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7C4FC" w14:textId="7FC7CC5A" w:rsidR="00E652D8" w:rsidRPr="00E85396" w:rsidRDefault="000849B7" w:rsidP="00206456">
      <w:pPr>
        <w:spacing w:line="240" w:lineRule="auto"/>
        <w:jc w:val="center"/>
        <w:rPr>
          <w:rFonts w:cstheme="minorHAnsi"/>
          <w:spacing w:val="4"/>
          <w:szCs w:val="24"/>
        </w:rPr>
      </w:pPr>
      <w:bookmarkStart w:id="0" w:name="_Hlk119332932"/>
      <w:bookmarkEnd w:id="0"/>
      <w:r w:rsidRPr="00E85396">
        <w:rPr>
          <w:rFonts w:cstheme="minorHAnsi"/>
          <w:spacing w:val="4"/>
          <w:szCs w:val="24"/>
        </w:rPr>
        <w:t xml:space="preserve">THE </w:t>
      </w:r>
      <w:r w:rsidR="00E652D8" w:rsidRPr="00E85396">
        <w:rPr>
          <w:rFonts w:cstheme="minorHAnsi"/>
          <w:spacing w:val="4"/>
          <w:szCs w:val="24"/>
        </w:rPr>
        <w:t>UNIVERSITY OF OKLAHOMA</w:t>
      </w:r>
    </w:p>
    <w:p w14:paraId="569CBF1A" w14:textId="77777777" w:rsidR="00E652D8" w:rsidRPr="00E85396" w:rsidRDefault="00E652D8" w:rsidP="00206456">
      <w:pPr>
        <w:spacing w:line="240" w:lineRule="auto"/>
        <w:jc w:val="center"/>
        <w:rPr>
          <w:rFonts w:cstheme="minorHAnsi"/>
          <w:spacing w:val="4"/>
          <w:szCs w:val="24"/>
        </w:rPr>
      </w:pPr>
      <w:r w:rsidRPr="00E85396">
        <w:rPr>
          <w:rFonts w:cstheme="minorHAnsi"/>
          <w:spacing w:val="4"/>
          <w:szCs w:val="24"/>
        </w:rPr>
        <w:t>GRADUATE COLLEGE</w:t>
      </w:r>
    </w:p>
    <w:p w14:paraId="565C3431" w14:textId="77777777" w:rsidR="00E652D8" w:rsidRPr="00E85396" w:rsidRDefault="00E652D8" w:rsidP="00206456">
      <w:pPr>
        <w:spacing w:line="240" w:lineRule="auto"/>
        <w:jc w:val="center"/>
        <w:rPr>
          <w:rFonts w:cstheme="minorHAnsi"/>
          <w:spacing w:val="4"/>
          <w:szCs w:val="24"/>
        </w:rPr>
      </w:pPr>
    </w:p>
    <w:p w14:paraId="2A4B1D49" w14:textId="77777777" w:rsidR="00E652D8" w:rsidRPr="00E85396" w:rsidRDefault="00E652D8" w:rsidP="00206456">
      <w:pPr>
        <w:spacing w:line="240" w:lineRule="auto"/>
        <w:jc w:val="center"/>
        <w:rPr>
          <w:rFonts w:cstheme="minorHAnsi"/>
          <w:spacing w:val="4"/>
          <w:szCs w:val="24"/>
        </w:rPr>
      </w:pPr>
    </w:p>
    <w:p w14:paraId="1EAF3910" w14:textId="77777777" w:rsidR="00E652D8" w:rsidRPr="00E85396" w:rsidRDefault="00E652D8" w:rsidP="00206456">
      <w:pPr>
        <w:spacing w:line="240" w:lineRule="auto"/>
        <w:jc w:val="center"/>
        <w:rPr>
          <w:rFonts w:cstheme="minorHAnsi"/>
          <w:spacing w:val="4"/>
          <w:szCs w:val="24"/>
        </w:rPr>
      </w:pPr>
    </w:p>
    <w:p w14:paraId="432CCF7D" w14:textId="77777777" w:rsidR="00E652D8" w:rsidRPr="00E85396" w:rsidRDefault="00E652D8" w:rsidP="00206456">
      <w:pPr>
        <w:spacing w:line="240" w:lineRule="auto"/>
        <w:jc w:val="center"/>
        <w:rPr>
          <w:rFonts w:cstheme="minorHAnsi"/>
          <w:spacing w:val="4"/>
          <w:szCs w:val="24"/>
        </w:rPr>
      </w:pPr>
    </w:p>
    <w:p w14:paraId="2920BC7D" w14:textId="77777777" w:rsidR="00E652D8" w:rsidRPr="00E85396" w:rsidRDefault="00E652D8" w:rsidP="00206456">
      <w:pPr>
        <w:spacing w:line="240" w:lineRule="auto"/>
        <w:jc w:val="center"/>
        <w:rPr>
          <w:rFonts w:cstheme="minorHAnsi"/>
          <w:spacing w:val="4"/>
          <w:szCs w:val="24"/>
        </w:rPr>
      </w:pPr>
    </w:p>
    <w:p w14:paraId="67EBC539" w14:textId="6A8E9EF8" w:rsidR="00E652D8" w:rsidRPr="00E85396" w:rsidRDefault="00BA18D3" w:rsidP="00206456">
      <w:pPr>
        <w:spacing w:line="240" w:lineRule="auto"/>
        <w:jc w:val="center"/>
        <w:rPr>
          <w:rFonts w:cstheme="minorHAnsi"/>
          <w:spacing w:val="4"/>
          <w:szCs w:val="24"/>
        </w:rPr>
      </w:pPr>
      <w:r w:rsidRPr="00E85396">
        <w:rPr>
          <w:rFonts w:cstheme="minorHAnsi"/>
          <w:spacing w:val="4"/>
          <w:szCs w:val="24"/>
        </w:rPr>
        <w:t>NEW</w:t>
      </w:r>
      <w:r w:rsidR="00E652D8" w:rsidRPr="00E85396">
        <w:rPr>
          <w:rFonts w:cstheme="minorHAnsi"/>
          <w:spacing w:val="4"/>
          <w:szCs w:val="24"/>
        </w:rPr>
        <w:t xml:space="preserve"> APPLICATIONS OF MOLYBDENUM (VI) CATALYZED </w:t>
      </w:r>
    </w:p>
    <w:p w14:paraId="5AFA164A" w14:textId="77777777" w:rsidR="00E652D8" w:rsidRPr="00E85396" w:rsidRDefault="00E652D8" w:rsidP="00206456">
      <w:pPr>
        <w:spacing w:line="240" w:lineRule="auto"/>
        <w:jc w:val="center"/>
        <w:rPr>
          <w:rFonts w:cstheme="minorHAnsi"/>
          <w:spacing w:val="4"/>
          <w:szCs w:val="24"/>
        </w:rPr>
      </w:pPr>
      <w:r w:rsidRPr="00E85396">
        <w:rPr>
          <w:rFonts w:cstheme="minorHAnsi"/>
          <w:spacing w:val="4"/>
          <w:szCs w:val="24"/>
        </w:rPr>
        <w:t>OXYGEN ATOM TRANSFER REACTIONS</w:t>
      </w:r>
    </w:p>
    <w:p w14:paraId="4735F504" w14:textId="77777777" w:rsidR="00E652D8" w:rsidRPr="00E85396" w:rsidRDefault="00E652D8" w:rsidP="00206456">
      <w:pPr>
        <w:spacing w:line="240" w:lineRule="auto"/>
        <w:jc w:val="center"/>
        <w:rPr>
          <w:rFonts w:cstheme="minorHAnsi"/>
          <w:spacing w:val="4"/>
          <w:szCs w:val="24"/>
        </w:rPr>
      </w:pPr>
    </w:p>
    <w:p w14:paraId="7C057603" w14:textId="77777777" w:rsidR="00E652D8" w:rsidRPr="00E85396" w:rsidRDefault="00E652D8" w:rsidP="00206456">
      <w:pPr>
        <w:spacing w:line="240" w:lineRule="auto"/>
        <w:jc w:val="center"/>
        <w:rPr>
          <w:rFonts w:cstheme="minorHAnsi"/>
          <w:spacing w:val="4"/>
          <w:szCs w:val="24"/>
        </w:rPr>
      </w:pPr>
    </w:p>
    <w:p w14:paraId="788D4FF1" w14:textId="77777777" w:rsidR="00E652D8" w:rsidRPr="00E85396" w:rsidRDefault="00E652D8" w:rsidP="00206456">
      <w:pPr>
        <w:spacing w:line="240" w:lineRule="auto"/>
        <w:jc w:val="center"/>
        <w:rPr>
          <w:rFonts w:cstheme="minorHAnsi"/>
          <w:spacing w:val="4"/>
          <w:szCs w:val="24"/>
        </w:rPr>
      </w:pPr>
    </w:p>
    <w:p w14:paraId="6040BE52" w14:textId="77777777" w:rsidR="00E652D8" w:rsidRPr="00E85396" w:rsidRDefault="00E652D8" w:rsidP="00206456">
      <w:pPr>
        <w:spacing w:line="240" w:lineRule="auto"/>
        <w:jc w:val="center"/>
        <w:rPr>
          <w:rFonts w:cstheme="minorHAnsi"/>
          <w:spacing w:val="4"/>
          <w:szCs w:val="24"/>
        </w:rPr>
      </w:pPr>
    </w:p>
    <w:p w14:paraId="2ED22DAD" w14:textId="77777777" w:rsidR="00E652D8" w:rsidRPr="00E85396" w:rsidRDefault="00E652D8" w:rsidP="00206456">
      <w:pPr>
        <w:spacing w:line="240" w:lineRule="auto"/>
        <w:jc w:val="center"/>
        <w:rPr>
          <w:rFonts w:cstheme="minorHAnsi"/>
          <w:spacing w:val="4"/>
          <w:szCs w:val="24"/>
        </w:rPr>
      </w:pPr>
      <w:r w:rsidRPr="00E85396">
        <w:rPr>
          <w:rFonts w:cstheme="minorHAnsi"/>
          <w:spacing w:val="4"/>
          <w:szCs w:val="24"/>
        </w:rPr>
        <w:t xml:space="preserve">A DISSERTATION </w:t>
      </w:r>
    </w:p>
    <w:p w14:paraId="502F102D" w14:textId="77777777" w:rsidR="00E652D8" w:rsidRPr="00E85396" w:rsidRDefault="00E652D8" w:rsidP="00206456">
      <w:pPr>
        <w:spacing w:line="240" w:lineRule="auto"/>
        <w:jc w:val="center"/>
        <w:rPr>
          <w:rFonts w:cstheme="minorHAnsi"/>
          <w:spacing w:val="4"/>
          <w:szCs w:val="24"/>
        </w:rPr>
      </w:pPr>
      <w:r w:rsidRPr="00E85396">
        <w:rPr>
          <w:rFonts w:cstheme="minorHAnsi"/>
          <w:spacing w:val="4"/>
          <w:szCs w:val="24"/>
        </w:rPr>
        <w:t>SUBMITTED TO THE GRADUATE FACULTY</w:t>
      </w:r>
    </w:p>
    <w:p w14:paraId="388C6F61" w14:textId="77777777" w:rsidR="00E652D8" w:rsidRPr="00CC3BD7" w:rsidRDefault="00E652D8" w:rsidP="00206456">
      <w:pPr>
        <w:spacing w:line="240" w:lineRule="auto"/>
        <w:jc w:val="center"/>
        <w:rPr>
          <w:rFonts w:cstheme="minorHAnsi"/>
          <w:szCs w:val="24"/>
        </w:rPr>
      </w:pPr>
      <w:r w:rsidRPr="00CC3BD7">
        <w:rPr>
          <w:rFonts w:cstheme="minorHAnsi"/>
          <w:szCs w:val="24"/>
        </w:rPr>
        <w:t>in partial fulfillment of the requirements for the</w:t>
      </w:r>
    </w:p>
    <w:p w14:paraId="7E99BEB1" w14:textId="77777777" w:rsidR="00E652D8" w:rsidRPr="00CC3BD7" w:rsidRDefault="00E652D8" w:rsidP="00206456">
      <w:pPr>
        <w:spacing w:line="240" w:lineRule="auto"/>
        <w:jc w:val="center"/>
        <w:rPr>
          <w:rFonts w:cstheme="minorHAnsi"/>
          <w:szCs w:val="24"/>
        </w:rPr>
      </w:pPr>
      <w:r w:rsidRPr="00CC3BD7">
        <w:rPr>
          <w:rFonts w:cstheme="minorHAnsi"/>
          <w:szCs w:val="24"/>
        </w:rPr>
        <w:t>Degree of</w:t>
      </w:r>
    </w:p>
    <w:p w14:paraId="6B358010" w14:textId="77777777" w:rsidR="00E652D8" w:rsidRPr="00E85396" w:rsidRDefault="00E652D8" w:rsidP="00206456">
      <w:pPr>
        <w:spacing w:line="240" w:lineRule="auto"/>
        <w:jc w:val="center"/>
        <w:rPr>
          <w:rFonts w:cstheme="minorHAnsi"/>
          <w:spacing w:val="4"/>
          <w:szCs w:val="24"/>
        </w:rPr>
      </w:pPr>
      <w:r w:rsidRPr="00E85396">
        <w:rPr>
          <w:rFonts w:cstheme="minorHAnsi"/>
          <w:spacing w:val="4"/>
          <w:szCs w:val="24"/>
        </w:rPr>
        <w:t>DOCTOR OF PHILOSOPY</w:t>
      </w:r>
    </w:p>
    <w:p w14:paraId="7E7ED813" w14:textId="77777777" w:rsidR="00E652D8" w:rsidRPr="00CC3BD7" w:rsidRDefault="00E652D8" w:rsidP="00206456">
      <w:pPr>
        <w:spacing w:line="240" w:lineRule="auto"/>
        <w:jc w:val="center"/>
        <w:rPr>
          <w:rFonts w:cstheme="minorHAnsi"/>
          <w:szCs w:val="24"/>
        </w:rPr>
      </w:pPr>
    </w:p>
    <w:p w14:paraId="63345141" w14:textId="747B795A" w:rsidR="00E652D8" w:rsidRPr="00CC3BD7" w:rsidRDefault="00E652D8" w:rsidP="00206456">
      <w:pPr>
        <w:spacing w:line="240" w:lineRule="auto"/>
        <w:jc w:val="center"/>
        <w:rPr>
          <w:rFonts w:cstheme="minorHAnsi"/>
          <w:szCs w:val="24"/>
        </w:rPr>
      </w:pPr>
    </w:p>
    <w:p w14:paraId="3FEB6F6D" w14:textId="461E7AA5" w:rsidR="00206456" w:rsidRPr="00CC3BD7" w:rsidRDefault="00206456" w:rsidP="00206456">
      <w:pPr>
        <w:spacing w:line="240" w:lineRule="auto"/>
        <w:jc w:val="center"/>
        <w:rPr>
          <w:rFonts w:cstheme="minorHAnsi"/>
          <w:szCs w:val="24"/>
        </w:rPr>
      </w:pPr>
    </w:p>
    <w:p w14:paraId="1A53E1D0" w14:textId="1F0AA22F" w:rsidR="00206456" w:rsidRPr="00CC3BD7" w:rsidRDefault="00206456" w:rsidP="00206456">
      <w:pPr>
        <w:spacing w:line="240" w:lineRule="auto"/>
        <w:jc w:val="center"/>
        <w:rPr>
          <w:rFonts w:cstheme="minorHAnsi"/>
          <w:szCs w:val="24"/>
        </w:rPr>
      </w:pPr>
    </w:p>
    <w:p w14:paraId="71A75D5A" w14:textId="77777777" w:rsidR="003966AA" w:rsidRPr="00CC3BD7" w:rsidRDefault="003966AA" w:rsidP="00206456">
      <w:pPr>
        <w:spacing w:line="240" w:lineRule="auto"/>
        <w:jc w:val="center"/>
        <w:rPr>
          <w:rFonts w:cstheme="minorHAnsi"/>
          <w:szCs w:val="24"/>
        </w:rPr>
      </w:pPr>
    </w:p>
    <w:p w14:paraId="5DF9C87F" w14:textId="528D9510" w:rsidR="00206456" w:rsidRPr="00CC3BD7" w:rsidRDefault="00206456" w:rsidP="00206456">
      <w:pPr>
        <w:spacing w:line="240" w:lineRule="auto"/>
        <w:jc w:val="center"/>
        <w:rPr>
          <w:rFonts w:cstheme="minorHAnsi"/>
          <w:szCs w:val="24"/>
        </w:rPr>
      </w:pPr>
    </w:p>
    <w:p w14:paraId="1C9C7A5B" w14:textId="3A0EABFB" w:rsidR="00206456" w:rsidRPr="00CC3BD7" w:rsidRDefault="00206456" w:rsidP="00206456">
      <w:pPr>
        <w:spacing w:line="240" w:lineRule="auto"/>
        <w:jc w:val="center"/>
        <w:rPr>
          <w:rFonts w:cstheme="minorHAnsi"/>
          <w:szCs w:val="24"/>
        </w:rPr>
      </w:pPr>
    </w:p>
    <w:p w14:paraId="5FE89B7E" w14:textId="77777777" w:rsidR="00206456" w:rsidRPr="00CC3BD7" w:rsidRDefault="00206456" w:rsidP="00206456">
      <w:pPr>
        <w:spacing w:line="240" w:lineRule="auto"/>
        <w:jc w:val="center"/>
        <w:rPr>
          <w:rFonts w:cstheme="minorHAnsi"/>
          <w:szCs w:val="24"/>
        </w:rPr>
      </w:pPr>
    </w:p>
    <w:p w14:paraId="691E0A4B" w14:textId="77777777" w:rsidR="00E652D8" w:rsidRPr="00CC3BD7" w:rsidRDefault="00E652D8" w:rsidP="00206456">
      <w:pPr>
        <w:spacing w:line="240" w:lineRule="auto"/>
        <w:jc w:val="center"/>
        <w:rPr>
          <w:rFonts w:cstheme="minorHAnsi"/>
          <w:szCs w:val="24"/>
        </w:rPr>
      </w:pPr>
    </w:p>
    <w:p w14:paraId="407DDDBA" w14:textId="77777777" w:rsidR="00E652D8" w:rsidRPr="00CC3BD7" w:rsidRDefault="00E652D8" w:rsidP="00206456">
      <w:pPr>
        <w:spacing w:line="240" w:lineRule="auto"/>
        <w:jc w:val="center"/>
        <w:rPr>
          <w:rFonts w:cstheme="minorHAnsi"/>
          <w:szCs w:val="24"/>
        </w:rPr>
      </w:pPr>
      <w:r w:rsidRPr="00CC3BD7">
        <w:rPr>
          <w:rFonts w:cstheme="minorHAnsi"/>
          <w:szCs w:val="24"/>
        </w:rPr>
        <w:t>By</w:t>
      </w:r>
    </w:p>
    <w:p w14:paraId="37AFF36D" w14:textId="77777777" w:rsidR="00E652D8" w:rsidRPr="00E85396" w:rsidRDefault="00E652D8" w:rsidP="00206456">
      <w:pPr>
        <w:spacing w:line="240" w:lineRule="auto"/>
        <w:jc w:val="center"/>
        <w:rPr>
          <w:rFonts w:cstheme="minorHAnsi"/>
          <w:spacing w:val="4"/>
          <w:szCs w:val="24"/>
        </w:rPr>
      </w:pPr>
      <w:r w:rsidRPr="00E85396">
        <w:rPr>
          <w:rFonts w:cstheme="minorHAnsi"/>
          <w:spacing w:val="4"/>
          <w:szCs w:val="24"/>
        </w:rPr>
        <w:t>THEO A H RUSMORE</w:t>
      </w:r>
    </w:p>
    <w:p w14:paraId="741A61AE" w14:textId="77777777" w:rsidR="00E652D8" w:rsidRPr="00CC3BD7" w:rsidRDefault="00E652D8" w:rsidP="00206456">
      <w:pPr>
        <w:spacing w:line="240" w:lineRule="auto"/>
        <w:jc w:val="center"/>
        <w:rPr>
          <w:rFonts w:cstheme="minorHAnsi"/>
          <w:szCs w:val="24"/>
        </w:rPr>
      </w:pPr>
      <w:r w:rsidRPr="00CC3BD7">
        <w:rPr>
          <w:rFonts w:cstheme="minorHAnsi"/>
          <w:szCs w:val="24"/>
        </w:rPr>
        <w:t>Norman, Oklahoma</w:t>
      </w:r>
    </w:p>
    <w:p w14:paraId="33223C2F" w14:textId="77777777" w:rsidR="00E652D8" w:rsidRPr="00CC3BD7" w:rsidRDefault="00E652D8" w:rsidP="00206456">
      <w:pPr>
        <w:spacing w:line="240" w:lineRule="auto"/>
        <w:jc w:val="center"/>
        <w:rPr>
          <w:rFonts w:cstheme="minorHAnsi"/>
          <w:szCs w:val="24"/>
        </w:rPr>
      </w:pPr>
      <w:r w:rsidRPr="00CC3BD7">
        <w:rPr>
          <w:rFonts w:cstheme="minorHAnsi"/>
          <w:szCs w:val="24"/>
        </w:rPr>
        <w:t>2022</w:t>
      </w:r>
    </w:p>
    <w:p w14:paraId="436BA72C" w14:textId="79A20C68" w:rsidR="00E652D8" w:rsidRPr="00CC3BD7" w:rsidRDefault="00E652D8" w:rsidP="00206456">
      <w:pPr>
        <w:spacing w:line="240" w:lineRule="auto"/>
        <w:rPr>
          <w:rFonts w:cstheme="minorHAnsi"/>
          <w:szCs w:val="24"/>
        </w:rPr>
      </w:pPr>
    </w:p>
    <w:p w14:paraId="13F9237F" w14:textId="4F14FFBE" w:rsidR="00E652D8" w:rsidRPr="00E85396" w:rsidRDefault="00BA18D3" w:rsidP="00E85396">
      <w:pPr>
        <w:spacing w:line="276" w:lineRule="auto"/>
        <w:jc w:val="center"/>
        <w:rPr>
          <w:rFonts w:cstheme="minorHAnsi"/>
          <w:spacing w:val="4"/>
          <w:szCs w:val="24"/>
        </w:rPr>
      </w:pPr>
      <w:r w:rsidRPr="00E85396">
        <w:rPr>
          <w:rFonts w:cstheme="minorHAnsi"/>
          <w:spacing w:val="4"/>
          <w:szCs w:val="24"/>
        </w:rPr>
        <w:t>NEW</w:t>
      </w:r>
      <w:r w:rsidR="00E652D8" w:rsidRPr="00E85396">
        <w:rPr>
          <w:rFonts w:cstheme="minorHAnsi"/>
          <w:spacing w:val="4"/>
          <w:szCs w:val="24"/>
        </w:rPr>
        <w:t xml:space="preserve"> APPLICATIONS OF MOLYBDENUM (VI) CATALYZED </w:t>
      </w:r>
    </w:p>
    <w:p w14:paraId="57D370D0" w14:textId="77777777" w:rsidR="00E652D8" w:rsidRPr="00E85396" w:rsidRDefault="00E652D8" w:rsidP="00E85396">
      <w:pPr>
        <w:spacing w:line="276" w:lineRule="auto"/>
        <w:jc w:val="center"/>
        <w:rPr>
          <w:rFonts w:cstheme="minorHAnsi"/>
          <w:spacing w:val="4"/>
          <w:szCs w:val="24"/>
        </w:rPr>
      </w:pPr>
      <w:r w:rsidRPr="00E85396">
        <w:rPr>
          <w:rFonts w:cstheme="minorHAnsi"/>
          <w:spacing w:val="4"/>
          <w:szCs w:val="24"/>
        </w:rPr>
        <w:t>OXYGEN ATOM TRANSFER REACTIONS</w:t>
      </w:r>
    </w:p>
    <w:p w14:paraId="659BC5CF" w14:textId="77777777" w:rsidR="00E652D8" w:rsidRPr="00E85396" w:rsidRDefault="00E652D8" w:rsidP="00E652D8">
      <w:pPr>
        <w:jc w:val="center"/>
        <w:rPr>
          <w:rFonts w:cstheme="minorHAnsi"/>
          <w:spacing w:val="4"/>
          <w:szCs w:val="24"/>
        </w:rPr>
      </w:pPr>
    </w:p>
    <w:p w14:paraId="240085C5" w14:textId="77777777" w:rsidR="00E652D8" w:rsidRPr="00E85396" w:rsidRDefault="00E652D8" w:rsidP="00E652D8">
      <w:pPr>
        <w:jc w:val="center"/>
        <w:rPr>
          <w:rFonts w:cstheme="minorHAnsi"/>
          <w:spacing w:val="4"/>
          <w:szCs w:val="24"/>
        </w:rPr>
      </w:pPr>
    </w:p>
    <w:p w14:paraId="43189BCD" w14:textId="77777777" w:rsidR="00E652D8" w:rsidRPr="00E85396" w:rsidRDefault="00E652D8" w:rsidP="00E85396">
      <w:pPr>
        <w:spacing w:line="276" w:lineRule="auto"/>
        <w:jc w:val="center"/>
        <w:rPr>
          <w:rFonts w:cstheme="minorHAnsi"/>
          <w:spacing w:val="4"/>
          <w:szCs w:val="24"/>
        </w:rPr>
      </w:pPr>
      <w:r w:rsidRPr="00E85396">
        <w:rPr>
          <w:rFonts w:cstheme="minorHAnsi"/>
          <w:spacing w:val="4"/>
          <w:szCs w:val="24"/>
        </w:rPr>
        <w:t xml:space="preserve">A DISSERTATION APPROVED FOR THE </w:t>
      </w:r>
    </w:p>
    <w:p w14:paraId="221DDB05" w14:textId="77777777" w:rsidR="00E652D8" w:rsidRPr="00E85396" w:rsidRDefault="00E652D8" w:rsidP="00E85396">
      <w:pPr>
        <w:spacing w:line="276" w:lineRule="auto"/>
        <w:jc w:val="center"/>
        <w:rPr>
          <w:rFonts w:cstheme="minorHAnsi"/>
          <w:spacing w:val="4"/>
          <w:szCs w:val="24"/>
        </w:rPr>
      </w:pPr>
      <w:r w:rsidRPr="00E85396">
        <w:rPr>
          <w:rFonts w:cstheme="minorHAnsi"/>
          <w:spacing w:val="4"/>
          <w:szCs w:val="24"/>
        </w:rPr>
        <w:t>DEPARTMENT OF CHEMISTRY AND BIOCHEMISTRY</w:t>
      </w:r>
    </w:p>
    <w:p w14:paraId="6E681698" w14:textId="77777777" w:rsidR="00E652D8" w:rsidRPr="00E85396" w:rsidRDefault="00E652D8" w:rsidP="00E652D8">
      <w:pPr>
        <w:jc w:val="center"/>
        <w:rPr>
          <w:rFonts w:cstheme="minorHAnsi"/>
          <w:spacing w:val="4"/>
          <w:szCs w:val="24"/>
        </w:rPr>
      </w:pPr>
    </w:p>
    <w:p w14:paraId="2A37C5DF" w14:textId="77777777" w:rsidR="00E652D8" w:rsidRPr="00E85396" w:rsidRDefault="00E652D8" w:rsidP="00E652D8">
      <w:pPr>
        <w:jc w:val="center"/>
        <w:rPr>
          <w:rFonts w:cstheme="minorHAnsi"/>
          <w:spacing w:val="4"/>
          <w:szCs w:val="24"/>
        </w:rPr>
      </w:pPr>
    </w:p>
    <w:p w14:paraId="38AED135" w14:textId="77777777" w:rsidR="00E652D8" w:rsidRPr="00E85396" w:rsidRDefault="00E652D8" w:rsidP="00E652D8">
      <w:pPr>
        <w:jc w:val="center"/>
        <w:rPr>
          <w:rFonts w:cstheme="minorHAnsi"/>
          <w:spacing w:val="4"/>
          <w:szCs w:val="24"/>
        </w:rPr>
      </w:pPr>
    </w:p>
    <w:p w14:paraId="259CA5E3" w14:textId="7E71EB2A" w:rsidR="00E652D8" w:rsidRDefault="00E652D8" w:rsidP="00E652D8">
      <w:pPr>
        <w:jc w:val="center"/>
        <w:rPr>
          <w:rFonts w:cstheme="minorHAnsi"/>
          <w:spacing w:val="4"/>
          <w:szCs w:val="24"/>
        </w:rPr>
      </w:pPr>
    </w:p>
    <w:p w14:paraId="2ECB067D" w14:textId="77777777" w:rsidR="00E85396" w:rsidRPr="00E85396" w:rsidRDefault="00E85396" w:rsidP="00E652D8">
      <w:pPr>
        <w:jc w:val="center"/>
        <w:rPr>
          <w:rFonts w:cstheme="minorHAnsi"/>
          <w:spacing w:val="4"/>
          <w:szCs w:val="24"/>
        </w:rPr>
      </w:pPr>
    </w:p>
    <w:p w14:paraId="0594C1D2" w14:textId="77777777" w:rsidR="00E652D8" w:rsidRPr="00E85396" w:rsidRDefault="00E652D8" w:rsidP="00E652D8">
      <w:pPr>
        <w:jc w:val="center"/>
        <w:rPr>
          <w:rFonts w:cstheme="minorHAnsi"/>
          <w:spacing w:val="4"/>
          <w:szCs w:val="24"/>
        </w:rPr>
      </w:pPr>
    </w:p>
    <w:p w14:paraId="36DC4C4A" w14:textId="77777777" w:rsidR="00E652D8" w:rsidRPr="00E85396" w:rsidRDefault="00E652D8" w:rsidP="00E652D8">
      <w:pPr>
        <w:jc w:val="center"/>
        <w:rPr>
          <w:rFonts w:cstheme="minorHAnsi"/>
          <w:spacing w:val="4"/>
          <w:szCs w:val="24"/>
        </w:rPr>
      </w:pPr>
      <w:r w:rsidRPr="00E85396">
        <w:rPr>
          <w:rFonts w:cstheme="minorHAnsi"/>
          <w:spacing w:val="4"/>
          <w:szCs w:val="24"/>
        </w:rPr>
        <w:t xml:space="preserve">BY THE COMMITTEE CONSISTING OF </w:t>
      </w:r>
    </w:p>
    <w:p w14:paraId="3C6772CC" w14:textId="77777777" w:rsidR="00E652D8" w:rsidRPr="00CC3BD7" w:rsidRDefault="00E652D8" w:rsidP="00E652D8">
      <w:pPr>
        <w:jc w:val="center"/>
        <w:rPr>
          <w:rFonts w:cstheme="minorHAnsi"/>
          <w:szCs w:val="24"/>
        </w:rPr>
      </w:pPr>
    </w:p>
    <w:p w14:paraId="67ABD3A0" w14:textId="77777777" w:rsidR="00E652D8" w:rsidRPr="00CC3BD7" w:rsidRDefault="00E652D8" w:rsidP="00E652D8">
      <w:pPr>
        <w:jc w:val="center"/>
        <w:rPr>
          <w:rFonts w:cstheme="minorHAnsi"/>
          <w:szCs w:val="24"/>
        </w:rPr>
      </w:pPr>
    </w:p>
    <w:p w14:paraId="45E280F5" w14:textId="77777777" w:rsidR="00E652D8" w:rsidRPr="00CC3BD7" w:rsidRDefault="00E652D8" w:rsidP="00E652D8">
      <w:pPr>
        <w:jc w:val="center"/>
        <w:rPr>
          <w:rFonts w:cstheme="minorHAnsi"/>
          <w:szCs w:val="24"/>
        </w:rPr>
      </w:pPr>
    </w:p>
    <w:p w14:paraId="1D7A1D0F" w14:textId="77777777" w:rsidR="00E652D8" w:rsidRPr="00CC3BD7" w:rsidRDefault="00E652D8" w:rsidP="00E652D8">
      <w:pPr>
        <w:jc w:val="right"/>
        <w:rPr>
          <w:rFonts w:cstheme="minorHAnsi"/>
          <w:szCs w:val="24"/>
        </w:rPr>
      </w:pPr>
      <w:r w:rsidRPr="00CC3BD7">
        <w:rPr>
          <w:rFonts w:cstheme="minorHAnsi"/>
          <w:szCs w:val="24"/>
        </w:rPr>
        <w:t>Dr Daniel T Glatzhofer, Chair</w:t>
      </w:r>
    </w:p>
    <w:p w14:paraId="70B98B0F" w14:textId="77777777" w:rsidR="00E652D8" w:rsidRPr="00CC3BD7" w:rsidRDefault="00E652D8" w:rsidP="00E652D8">
      <w:pPr>
        <w:jc w:val="right"/>
        <w:rPr>
          <w:rFonts w:cstheme="minorHAnsi"/>
          <w:szCs w:val="24"/>
        </w:rPr>
      </w:pPr>
      <w:r w:rsidRPr="00CC3BD7">
        <w:rPr>
          <w:rFonts w:cstheme="minorHAnsi"/>
          <w:szCs w:val="24"/>
        </w:rPr>
        <w:t>Dr Kenneth M Nicholas, Co-chair</w:t>
      </w:r>
    </w:p>
    <w:p w14:paraId="1918AAA6" w14:textId="77777777" w:rsidR="00E652D8" w:rsidRPr="00CC3BD7" w:rsidRDefault="00E652D8" w:rsidP="00E652D8">
      <w:pPr>
        <w:jc w:val="right"/>
        <w:rPr>
          <w:rFonts w:cstheme="minorHAnsi"/>
          <w:szCs w:val="24"/>
        </w:rPr>
      </w:pPr>
      <w:r w:rsidRPr="00CC3BD7">
        <w:rPr>
          <w:rFonts w:cstheme="minorHAnsi"/>
          <w:szCs w:val="24"/>
        </w:rPr>
        <w:t>Dr Yihan Shao</w:t>
      </w:r>
    </w:p>
    <w:p w14:paraId="625760DE" w14:textId="77777777" w:rsidR="00E652D8" w:rsidRPr="00CC3BD7" w:rsidRDefault="00E652D8" w:rsidP="00E652D8">
      <w:pPr>
        <w:jc w:val="right"/>
        <w:rPr>
          <w:rFonts w:cstheme="minorHAnsi"/>
          <w:szCs w:val="24"/>
        </w:rPr>
      </w:pPr>
      <w:r w:rsidRPr="00CC3BD7">
        <w:rPr>
          <w:rFonts w:cstheme="minorHAnsi"/>
          <w:szCs w:val="24"/>
        </w:rPr>
        <w:t xml:space="preserve">Dr </w:t>
      </w:r>
      <w:proofErr w:type="spellStart"/>
      <w:r w:rsidRPr="00CC3BD7">
        <w:rPr>
          <w:rFonts w:cstheme="minorHAnsi"/>
          <w:szCs w:val="24"/>
        </w:rPr>
        <w:t>Yitong</w:t>
      </w:r>
      <w:proofErr w:type="spellEnd"/>
      <w:r w:rsidRPr="00CC3BD7">
        <w:rPr>
          <w:rFonts w:cstheme="minorHAnsi"/>
          <w:szCs w:val="24"/>
        </w:rPr>
        <w:t xml:space="preserve"> Dong</w:t>
      </w:r>
    </w:p>
    <w:p w14:paraId="4D2C1830" w14:textId="77777777" w:rsidR="00E652D8" w:rsidRPr="00CC3BD7" w:rsidRDefault="00E652D8" w:rsidP="00E652D8">
      <w:pPr>
        <w:jc w:val="right"/>
        <w:rPr>
          <w:rFonts w:cstheme="minorHAnsi"/>
          <w:szCs w:val="24"/>
        </w:rPr>
      </w:pPr>
      <w:r w:rsidRPr="00CC3BD7">
        <w:rPr>
          <w:rFonts w:cstheme="minorHAnsi"/>
          <w:szCs w:val="24"/>
        </w:rPr>
        <w:t xml:space="preserve">Dr Lance L </w:t>
      </w:r>
      <w:proofErr w:type="spellStart"/>
      <w:r w:rsidRPr="00CC3BD7">
        <w:rPr>
          <w:rFonts w:cstheme="minorHAnsi"/>
          <w:szCs w:val="24"/>
        </w:rPr>
        <w:t>Lobban</w:t>
      </w:r>
      <w:proofErr w:type="spellEnd"/>
    </w:p>
    <w:p w14:paraId="2FA8C6B9" w14:textId="77777777" w:rsidR="00E652D8" w:rsidRPr="00CC3BD7" w:rsidRDefault="00E652D8" w:rsidP="00E652D8">
      <w:pPr>
        <w:jc w:val="right"/>
        <w:rPr>
          <w:rFonts w:cstheme="minorHAnsi"/>
          <w:szCs w:val="24"/>
        </w:rPr>
      </w:pPr>
    </w:p>
    <w:p w14:paraId="78DC8683" w14:textId="77777777" w:rsidR="00E652D8" w:rsidRPr="00CC3BD7" w:rsidRDefault="00E652D8" w:rsidP="00E652D8">
      <w:pPr>
        <w:jc w:val="right"/>
        <w:rPr>
          <w:rFonts w:cstheme="minorHAnsi"/>
          <w:szCs w:val="24"/>
        </w:rPr>
      </w:pPr>
    </w:p>
    <w:p w14:paraId="3F215197" w14:textId="6F054F91" w:rsidR="00E652D8" w:rsidRDefault="00E652D8" w:rsidP="00E652D8">
      <w:pPr>
        <w:jc w:val="right"/>
        <w:rPr>
          <w:rFonts w:cstheme="minorHAnsi"/>
          <w:szCs w:val="24"/>
        </w:rPr>
      </w:pPr>
    </w:p>
    <w:p w14:paraId="39CA63B0" w14:textId="245F3413" w:rsidR="00EA7922" w:rsidRDefault="00EA7922" w:rsidP="00E652D8">
      <w:pPr>
        <w:jc w:val="right"/>
        <w:rPr>
          <w:rFonts w:cstheme="minorHAnsi"/>
          <w:szCs w:val="24"/>
        </w:rPr>
      </w:pPr>
    </w:p>
    <w:p w14:paraId="735D8E46" w14:textId="6727F74F" w:rsidR="00EA7922" w:rsidRDefault="00EA7922" w:rsidP="00E652D8">
      <w:pPr>
        <w:jc w:val="right"/>
        <w:rPr>
          <w:rFonts w:cstheme="minorHAnsi"/>
          <w:szCs w:val="24"/>
        </w:rPr>
      </w:pPr>
    </w:p>
    <w:p w14:paraId="0347707D" w14:textId="66B31644" w:rsidR="00EA7922" w:rsidRDefault="00EA7922" w:rsidP="00E652D8">
      <w:pPr>
        <w:jc w:val="right"/>
        <w:rPr>
          <w:rFonts w:cstheme="minorHAnsi"/>
          <w:szCs w:val="24"/>
        </w:rPr>
      </w:pPr>
    </w:p>
    <w:p w14:paraId="7F6A2B02" w14:textId="2700E9AF" w:rsidR="00EA7922" w:rsidRDefault="00EA7922" w:rsidP="00E652D8">
      <w:pPr>
        <w:jc w:val="right"/>
        <w:rPr>
          <w:rFonts w:cstheme="minorHAnsi"/>
          <w:szCs w:val="24"/>
        </w:rPr>
      </w:pPr>
    </w:p>
    <w:p w14:paraId="69119F16" w14:textId="6410F7E4" w:rsidR="00EA7922" w:rsidRDefault="00EA7922" w:rsidP="00E652D8">
      <w:pPr>
        <w:jc w:val="right"/>
        <w:rPr>
          <w:rFonts w:cstheme="minorHAnsi"/>
          <w:szCs w:val="24"/>
        </w:rPr>
      </w:pPr>
    </w:p>
    <w:p w14:paraId="7A02CB0E" w14:textId="5834C122" w:rsidR="00EA7922" w:rsidRDefault="00EA7922" w:rsidP="00E652D8">
      <w:pPr>
        <w:jc w:val="right"/>
        <w:rPr>
          <w:rFonts w:cstheme="minorHAnsi"/>
          <w:szCs w:val="24"/>
        </w:rPr>
      </w:pPr>
    </w:p>
    <w:p w14:paraId="7AE228AA" w14:textId="513EF080" w:rsidR="00EA7922" w:rsidRDefault="00EA7922" w:rsidP="00E652D8">
      <w:pPr>
        <w:jc w:val="right"/>
        <w:rPr>
          <w:rFonts w:cstheme="minorHAnsi"/>
          <w:szCs w:val="24"/>
        </w:rPr>
      </w:pPr>
    </w:p>
    <w:p w14:paraId="769D4A52" w14:textId="0B39143E" w:rsidR="00EA7922" w:rsidRDefault="00EA7922" w:rsidP="00E652D8">
      <w:pPr>
        <w:jc w:val="right"/>
        <w:rPr>
          <w:rFonts w:cstheme="minorHAnsi"/>
          <w:szCs w:val="24"/>
        </w:rPr>
      </w:pPr>
    </w:p>
    <w:p w14:paraId="27CA4A18" w14:textId="16893DB5" w:rsidR="00EA7922" w:rsidRDefault="00EA7922" w:rsidP="00E652D8">
      <w:pPr>
        <w:jc w:val="right"/>
        <w:rPr>
          <w:rFonts w:cstheme="minorHAnsi"/>
          <w:szCs w:val="24"/>
        </w:rPr>
      </w:pPr>
    </w:p>
    <w:p w14:paraId="2A110B11" w14:textId="6AE25B7F" w:rsidR="00EA7922" w:rsidRDefault="00EA7922" w:rsidP="00E652D8">
      <w:pPr>
        <w:jc w:val="right"/>
        <w:rPr>
          <w:rFonts w:cstheme="minorHAnsi"/>
          <w:szCs w:val="24"/>
        </w:rPr>
      </w:pPr>
    </w:p>
    <w:p w14:paraId="08DD0C8E" w14:textId="233748FA" w:rsidR="00EA7922" w:rsidRDefault="00EA7922" w:rsidP="00E652D8">
      <w:pPr>
        <w:jc w:val="right"/>
        <w:rPr>
          <w:rFonts w:cstheme="minorHAnsi"/>
          <w:szCs w:val="24"/>
        </w:rPr>
      </w:pPr>
    </w:p>
    <w:p w14:paraId="1AF76ACD" w14:textId="20C8F4FE" w:rsidR="00EA7922" w:rsidRDefault="00EA7922" w:rsidP="00E652D8">
      <w:pPr>
        <w:jc w:val="right"/>
        <w:rPr>
          <w:rFonts w:cstheme="minorHAnsi"/>
          <w:szCs w:val="24"/>
        </w:rPr>
      </w:pPr>
    </w:p>
    <w:p w14:paraId="586B88CB" w14:textId="306BA964" w:rsidR="00EA7922" w:rsidRDefault="00EA7922" w:rsidP="00E652D8">
      <w:pPr>
        <w:jc w:val="right"/>
        <w:rPr>
          <w:rFonts w:cstheme="minorHAnsi"/>
          <w:szCs w:val="24"/>
        </w:rPr>
      </w:pPr>
    </w:p>
    <w:p w14:paraId="2D4E2C68" w14:textId="2B0A6BC6" w:rsidR="00EA7922" w:rsidRDefault="00EA7922" w:rsidP="00E652D8">
      <w:pPr>
        <w:jc w:val="right"/>
        <w:rPr>
          <w:rFonts w:cstheme="minorHAnsi"/>
          <w:szCs w:val="24"/>
        </w:rPr>
      </w:pPr>
    </w:p>
    <w:p w14:paraId="49D5442D" w14:textId="15A5437F" w:rsidR="00EA7922" w:rsidRDefault="00EA7922" w:rsidP="00E652D8">
      <w:pPr>
        <w:jc w:val="right"/>
        <w:rPr>
          <w:rFonts w:cstheme="minorHAnsi"/>
          <w:szCs w:val="24"/>
        </w:rPr>
      </w:pPr>
    </w:p>
    <w:p w14:paraId="001B2E1E" w14:textId="2DC4D33F" w:rsidR="00EA7922" w:rsidRDefault="00EA7922" w:rsidP="00E652D8">
      <w:pPr>
        <w:jc w:val="right"/>
        <w:rPr>
          <w:rFonts w:cstheme="minorHAnsi"/>
          <w:szCs w:val="24"/>
        </w:rPr>
      </w:pPr>
    </w:p>
    <w:p w14:paraId="72E8E104" w14:textId="6B0D4977" w:rsidR="00EA7922" w:rsidRDefault="00EA7922" w:rsidP="00E652D8">
      <w:pPr>
        <w:jc w:val="right"/>
        <w:rPr>
          <w:rFonts w:cstheme="minorHAnsi"/>
          <w:szCs w:val="24"/>
        </w:rPr>
      </w:pPr>
    </w:p>
    <w:p w14:paraId="77C85389" w14:textId="5B39B1F8" w:rsidR="00EA7922" w:rsidRDefault="00EA7922" w:rsidP="00E652D8">
      <w:pPr>
        <w:jc w:val="right"/>
        <w:rPr>
          <w:rFonts w:cstheme="minorHAnsi"/>
          <w:szCs w:val="24"/>
        </w:rPr>
      </w:pPr>
    </w:p>
    <w:p w14:paraId="4F6D5308" w14:textId="77777777" w:rsidR="00EA7922" w:rsidRPr="00CC3BD7" w:rsidRDefault="00EA7922" w:rsidP="00E652D8">
      <w:pPr>
        <w:jc w:val="right"/>
        <w:rPr>
          <w:rFonts w:cstheme="minorHAnsi"/>
          <w:szCs w:val="24"/>
        </w:rPr>
      </w:pPr>
    </w:p>
    <w:p w14:paraId="7C43ED63" w14:textId="34E688F4" w:rsidR="00E652D8" w:rsidRPr="00CC3BD7" w:rsidRDefault="00E652D8" w:rsidP="00E652D8">
      <w:pPr>
        <w:rPr>
          <w:rFonts w:cstheme="minorHAnsi"/>
          <w:szCs w:val="24"/>
        </w:rPr>
      </w:pPr>
    </w:p>
    <w:p w14:paraId="54F6DF82" w14:textId="77777777" w:rsidR="00E652D8" w:rsidRPr="00CC3BD7" w:rsidRDefault="00E652D8" w:rsidP="00E652D8">
      <w:pPr>
        <w:jc w:val="center"/>
        <w:rPr>
          <w:rFonts w:cstheme="minorHAnsi"/>
          <w:szCs w:val="24"/>
        </w:rPr>
      </w:pPr>
      <w:r w:rsidRPr="00CC3BD7">
        <w:rPr>
          <w:rFonts w:cstheme="minorHAnsi"/>
          <w:szCs w:val="24"/>
        </w:rPr>
        <w:t>© Copyright by Theo A H Rusmore 2022</w:t>
      </w:r>
    </w:p>
    <w:p w14:paraId="3703AD0E" w14:textId="77777777" w:rsidR="00203B49" w:rsidRDefault="00E652D8" w:rsidP="00EA7922">
      <w:pPr>
        <w:jc w:val="center"/>
        <w:rPr>
          <w:rFonts w:cstheme="minorHAnsi"/>
          <w:szCs w:val="24"/>
        </w:rPr>
        <w:sectPr w:rsidR="00203B49" w:rsidSect="006F31D5">
          <w:footerReference w:type="default" r:id="rId8"/>
          <w:pgSz w:w="12240" w:h="15840"/>
          <w:pgMar w:top="1440" w:right="1440" w:bottom="1440" w:left="1440" w:header="720" w:footer="720" w:gutter="0"/>
          <w:pgNumType w:fmt="lowerRoman" w:start="1"/>
          <w:cols w:space="720"/>
          <w:docGrid w:linePitch="360"/>
        </w:sectPr>
      </w:pPr>
      <w:r w:rsidRPr="00CC3BD7">
        <w:rPr>
          <w:rFonts w:cstheme="minorHAnsi"/>
          <w:szCs w:val="24"/>
        </w:rPr>
        <w:t>All Rights Reserved.</w:t>
      </w:r>
    </w:p>
    <w:p w14:paraId="52D1ED64" w14:textId="77777777" w:rsidR="0068307E" w:rsidRDefault="0068307E" w:rsidP="00EA7922">
      <w:pPr>
        <w:jc w:val="center"/>
        <w:rPr>
          <w:rFonts w:cstheme="minorHAnsi"/>
          <w:szCs w:val="24"/>
        </w:rPr>
      </w:pPr>
    </w:p>
    <w:p w14:paraId="421BECC6" w14:textId="46AD11B0" w:rsidR="0019671D" w:rsidRDefault="00E32AE1" w:rsidP="00EA7922">
      <w:pPr>
        <w:jc w:val="center"/>
        <w:rPr>
          <w:rFonts w:cstheme="minorHAnsi"/>
          <w:szCs w:val="24"/>
        </w:rPr>
      </w:pPr>
      <w:r>
        <w:rPr>
          <w:rFonts w:cstheme="minorHAnsi"/>
          <w:szCs w:val="24"/>
        </w:rPr>
        <w:t>For</w:t>
      </w:r>
      <w:r w:rsidR="00922926">
        <w:rPr>
          <w:rFonts w:cstheme="minorHAnsi"/>
          <w:szCs w:val="24"/>
        </w:rPr>
        <w:t xml:space="preserve"> Nana Jean, who </w:t>
      </w:r>
      <w:proofErr w:type="gramStart"/>
      <w:r w:rsidR="00922926">
        <w:rPr>
          <w:rFonts w:cstheme="minorHAnsi"/>
          <w:szCs w:val="24"/>
        </w:rPr>
        <w:t>lead</w:t>
      </w:r>
      <w:proofErr w:type="gramEnd"/>
      <w:r w:rsidR="00922926">
        <w:rPr>
          <w:rFonts w:cstheme="minorHAnsi"/>
          <w:szCs w:val="24"/>
        </w:rPr>
        <w:t xml:space="preserve"> the way</w:t>
      </w:r>
    </w:p>
    <w:p w14:paraId="33026326" w14:textId="34780FEF" w:rsidR="00EA7922" w:rsidRDefault="00EA7922" w:rsidP="0019671D">
      <w:pPr>
        <w:spacing w:after="160" w:line="259" w:lineRule="auto"/>
        <w:rPr>
          <w:rFonts w:cstheme="minorHAnsi"/>
          <w:szCs w:val="24"/>
        </w:rPr>
      </w:pPr>
      <w:r>
        <w:rPr>
          <w:rFonts w:cstheme="minorHAnsi"/>
          <w:szCs w:val="24"/>
        </w:rPr>
        <w:br w:type="page"/>
      </w:r>
    </w:p>
    <w:p w14:paraId="3989D8D8" w14:textId="4AAF35B6" w:rsidR="00E652D8" w:rsidRPr="00CC3BD7" w:rsidRDefault="00E652D8">
      <w:pPr>
        <w:pStyle w:val="Heading7"/>
        <w:rPr>
          <w:szCs w:val="24"/>
        </w:rPr>
      </w:pPr>
      <w:bookmarkStart w:id="1" w:name="_Toc119324163"/>
      <w:bookmarkStart w:id="2" w:name="_Toc121236936"/>
      <w:r w:rsidRPr="00CC3BD7">
        <w:rPr>
          <w:szCs w:val="24"/>
        </w:rPr>
        <w:lastRenderedPageBreak/>
        <w:t>ACKNOWLEDG</w:t>
      </w:r>
      <w:r w:rsidR="00EA7922">
        <w:rPr>
          <w:szCs w:val="24"/>
        </w:rPr>
        <w:t>E</w:t>
      </w:r>
      <w:r w:rsidRPr="00CC3BD7">
        <w:rPr>
          <w:szCs w:val="24"/>
        </w:rPr>
        <w:t>MENTS</w:t>
      </w:r>
      <w:bookmarkEnd w:id="1"/>
      <w:bookmarkEnd w:id="2"/>
    </w:p>
    <w:p w14:paraId="3DB19BDC" w14:textId="6F9FC9AC" w:rsidR="0019671D" w:rsidRDefault="0019671D" w:rsidP="0068307E">
      <w:pPr>
        <w:pStyle w:val="NormalWeb"/>
        <w:spacing w:before="0" w:beforeAutospacing="0" w:after="0" w:afterAutospacing="0" w:line="360" w:lineRule="auto"/>
        <w:ind w:firstLine="720"/>
        <w:jc w:val="both"/>
      </w:pPr>
      <w:r>
        <w:rPr>
          <w:rFonts w:ascii="Calibri" w:hAnsi="Calibri" w:cs="Calibri"/>
          <w:color w:val="000000"/>
        </w:rPr>
        <w:t>They say it takes a village to raise a child–and the same could be said of earning a PhD.</w:t>
      </w:r>
    </w:p>
    <w:p w14:paraId="61B52CD3" w14:textId="63745C89" w:rsidR="0019671D" w:rsidRDefault="0019671D" w:rsidP="0068307E">
      <w:pPr>
        <w:pStyle w:val="NormalWeb"/>
        <w:spacing w:before="0" w:beforeAutospacing="0" w:after="0" w:afterAutospacing="0" w:line="360" w:lineRule="auto"/>
        <w:jc w:val="both"/>
      </w:pPr>
      <w:r>
        <w:rPr>
          <w:rStyle w:val="apple-tab-span"/>
          <w:rFonts w:eastAsiaTheme="majorEastAsia" w:cs="Calibri"/>
          <w:color w:val="000000"/>
        </w:rPr>
        <w:tab/>
      </w:r>
      <w:r>
        <w:rPr>
          <w:rFonts w:ascii="Calibri" w:hAnsi="Calibri" w:cs="Calibri"/>
          <w:color w:val="000000"/>
        </w:rPr>
        <w:t xml:space="preserve">First, thank you to my family, for their unwavering support and encouragement, not only during grad school, but throughout my entire life: to Dad, for teaching me how to look at a perfectly good solution and then find a new problem to solve, and for showing me that the natural world is full of moving parts that can be watched and studied; to Mum, for helping me write everything that ever flowed off my pen, for teaching me how to frame ideas in language, and for the invaluable skill of deciphering any and all handwriting; to Nina, for being the coolest sister one could hope for and for having the same fire as I do for things both great and small (Congratulations on graduating from both undergrad and grad school in the time it took me to finish this PhD); to Margi, for her endless encouragement to push forward, commiserations on the stumbling blocks of academia, and solidarity in the long slog of writing; to Artie Sparke Hooper, for being the best dog (and the worst coworker), for dragging me along on walks, and for making sure I got more fresh air and sunshine than </w:t>
      </w:r>
      <w:r w:rsidR="0068307E">
        <w:rPr>
          <w:rFonts w:ascii="Calibri" w:hAnsi="Calibri" w:cs="Calibri"/>
          <w:color w:val="000000"/>
        </w:rPr>
        <w:t>from</w:t>
      </w:r>
      <w:r>
        <w:rPr>
          <w:rFonts w:ascii="Calibri" w:hAnsi="Calibri" w:cs="Calibri"/>
          <w:color w:val="000000"/>
        </w:rPr>
        <w:t xml:space="preserve"> walking between my car and lab. </w:t>
      </w:r>
    </w:p>
    <w:p w14:paraId="7E8575B0" w14:textId="77777777" w:rsidR="0019671D" w:rsidRDefault="0019671D" w:rsidP="0068307E">
      <w:pPr>
        <w:pStyle w:val="NormalWeb"/>
        <w:spacing w:before="0" w:beforeAutospacing="0" w:after="0" w:afterAutospacing="0" w:line="360" w:lineRule="auto"/>
        <w:jc w:val="both"/>
      </w:pPr>
      <w:r>
        <w:rPr>
          <w:rStyle w:val="apple-tab-span"/>
          <w:rFonts w:eastAsiaTheme="majorEastAsia" w:cs="Calibri"/>
          <w:color w:val="000000"/>
        </w:rPr>
        <w:tab/>
      </w:r>
      <w:r>
        <w:rPr>
          <w:rFonts w:ascii="Calibri" w:hAnsi="Calibri" w:cs="Calibri"/>
          <w:color w:val="000000"/>
        </w:rPr>
        <w:t xml:space="preserve">Next, thanks to my advisors, Dr Kenneth </w:t>
      </w:r>
      <w:proofErr w:type="gramStart"/>
      <w:r>
        <w:rPr>
          <w:rFonts w:ascii="Calibri" w:hAnsi="Calibri" w:cs="Calibri"/>
          <w:color w:val="000000"/>
        </w:rPr>
        <w:t>Nicholas</w:t>
      </w:r>
      <w:proofErr w:type="gramEnd"/>
      <w:r>
        <w:rPr>
          <w:rFonts w:ascii="Calibri" w:hAnsi="Calibri" w:cs="Calibri"/>
          <w:color w:val="000000"/>
        </w:rPr>
        <w:t xml:space="preserve"> and Dr Daniel Glatzhofer, who coached me through experimental issues and apparent dead-ends, and without whom this PhD would have been entirely impossible. From the department at large, thanks to Dr Yihan Shao, for taking a clueless experimentalist and giving me the keys to the supercomputer; to Dr Ivan Yip and Dr Robyn Biggs, for making teaching less impossible; to Carol Jones, for her mastery in solving any and all bureaucratic problems; to Carl Van Buskirk, who always had a minute to chat and made me feel welcome every time I saw him, even when I had a T-Report in hand; to Jeff Jackson, who can seemingly fix anything; to Dr Susan Nimmo and Dr Stephen Foster, the bedrock of the department, keepers of the instruments and the deep wisdom, yet always with time to chat and solve a grad student’s problems.</w:t>
      </w:r>
    </w:p>
    <w:p w14:paraId="6100D560" w14:textId="77777777" w:rsidR="0019671D" w:rsidRDefault="0019671D" w:rsidP="0068307E">
      <w:pPr>
        <w:pStyle w:val="NormalWeb"/>
        <w:spacing w:before="0" w:beforeAutospacing="0" w:after="0" w:afterAutospacing="0" w:line="360" w:lineRule="auto"/>
        <w:jc w:val="both"/>
      </w:pPr>
      <w:r>
        <w:rPr>
          <w:rStyle w:val="apple-tab-span"/>
          <w:rFonts w:eastAsiaTheme="majorEastAsia" w:cs="Calibri"/>
          <w:color w:val="000000"/>
        </w:rPr>
        <w:tab/>
      </w:r>
      <w:r>
        <w:rPr>
          <w:rFonts w:ascii="Calibri" w:hAnsi="Calibri" w:cs="Calibri"/>
          <w:color w:val="000000"/>
        </w:rPr>
        <w:t xml:space="preserve">Last but certainly not least, thanks to my friends, near and far, old and new: Max </w:t>
      </w:r>
      <w:proofErr w:type="spellStart"/>
      <w:r>
        <w:rPr>
          <w:rFonts w:ascii="Calibri" w:hAnsi="Calibri" w:cs="Calibri"/>
          <w:color w:val="000000"/>
        </w:rPr>
        <w:t>Fefer</w:t>
      </w:r>
      <w:proofErr w:type="spellEnd"/>
      <w:r>
        <w:rPr>
          <w:rFonts w:ascii="Calibri" w:hAnsi="Calibri" w:cs="Calibri"/>
          <w:color w:val="000000"/>
        </w:rPr>
        <w:t xml:space="preserve">, Jessica Trinh, Cori </w:t>
      </w:r>
      <w:proofErr w:type="spellStart"/>
      <w:r>
        <w:rPr>
          <w:rFonts w:ascii="Calibri" w:hAnsi="Calibri" w:cs="Calibri"/>
          <w:color w:val="000000"/>
        </w:rPr>
        <w:t>Malinky</w:t>
      </w:r>
      <w:proofErr w:type="spellEnd"/>
      <w:r>
        <w:rPr>
          <w:rFonts w:ascii="Calibri" w:hAnsi="Calibri" w:cs="Calibri"/>
          <w:color w:val="000000"/>
        </w:rPr>
        <w:t xml:space="preserve">, Ross Kobe, Cole Carter, Rob Fogle, Matthew Swann, </w:t>
      </w:r>
      <w:proofErr w:type="spellStart"/>
      <w:r>
        <w:rPr>
          <w:rFonts w:ascii="Calibri" w:hAnsi="Calibri" w:cs="Calibri"/>
          <w:color w:val="000000"/>
        </w:rPr>
        <w:t>Marcee</w:t>
      </w:r>
      <w:proofErr w:type="spellEnd"/>
      <w:r>
        <w:rPr>
          <w:rFonts w:ascii="Calibri" w:hAnsi="Calibri" w:cs="Calibri"/>
          <w:color w:val="000000"/>
        </w:rPr>
        <w:t xml:space="preserve"> Olvera, David McIntosh, Marie Reynolds, Eric Gardner, Jessi Gardner, et al. Thank you for experimental advice, reasons to leave the house or lab, and good conversations that helped us vent our frustrations with the world–I couldn’t have done this without you. </w:t>
      </w:r>
    </w:p>
    <w:p w14:paraId="5FC83740" w14:textId="77777777" w:rsidR="00E652D8" w:rsidRPr="00CC3BD7" w:rsidRDefault="00E652D8" w:rsidP="00E652D8">
      <w:pPr>
        <w:jc w:val="center"/>
        <w:rPr>
          <w:rFonts w:cstheme="minorHAnsi"/>
          <w:szCs w:val="24"/>
        </w:rPr>
        <w:sectPr w:rsidR="00E652D8" w:rsidRPr="00CC3BD7" w:rsidSect="00203B49">
          <w:footerReference w:type="default" r:id="rId9"/>
          <w:pgSz w:w="12240" w:h="15840"/>
          <w:pgMar w:top="1440" w:right="1440" w:bottom="1440" w:left="1440" w:header="720" w:footer="720" w:gutter="0"/>
          <w:pgNumType w:fmt="lowerRoman" w:start="4"/>
          <w:cols w:space="720"/>
          <w:docGrid w:linePitch="360"/>
        </w:sectPr>
      </w:pPr>
    </w:p>
    <w:p w14:paraId="471FA9C7" w14:textId="0F133059" w:rsidR="001A4FFB" w:rsidRPr="00CC3BD7" w:rsidRDefault="00DE26D4" w:rsidP="00E32AE1">
      <w:pPr>
        <w:pStyle w:val="TOC1"/>
      </w:pPr>
      <w:bookmarkStart w:id="3" w:name="body"/>
      <w:r w:rsidRPr="00CC3BD7">
        <w:lastRenderedPageBreak/>
        <w:t>TABLE OF CONTENTS</w:t>
      </w:r>
    </w:p>
    <w:p w14:paraId="551892C3" w14:textId="4138999B" w:rsidR="007B2B88" w:rsidRDefault="00843177" w:rsidP="00E32AE1">
      <w:pPr>
        <w:pStyle w:val="TOC1"/>
        <w:rPr>
          <w:rFonts w:eastAsiaTheme="minorEastAsia"/>
          <w:noProof/>
          <w:sz w:val="22"/>
        </w:rPr>
      </w:pPr>
      <w:r>
        <w:rPr>
          <w:szCs w:val="24"/>
        </w:rPr>
        <w:fldChar w:fldCharType="begin"/>
      </w:r>
      <w:r>
        <w:rPr>
          <w:szCs w:val="24"/>
        </w:rPr>
        <w:instrText xml:space="preserve"> TOC \o "1-4" \h \z \u \t "Heading 5,1,Heading 6,3,Heading 7,1" </w:instrText>
      </w:r>
      <w:r>
        <w:rPr>
          <w:szCs w:val="24"/>
        </w:rPr>
        <w:fldChar w:fldCharType="separate"/>
      </w:r>
      <w:hyperlink w:anchor="_Toc121236936" w:history="1">
        <w:r w:rsidR="007B2B88" w:rsidRPr="00FC23F8">
          <w:rPr>
            <w:rStyle w:val="Hyperlink"/>
            <w:noProof/>
          </w:rPr>
          <w:t>ACKNOWLEDGEMENTS</w:t>
        </w:r>
        <w:r w:rsidR="007B2B88">
          <w:rPr>
            <w:noProof/>
            <w:webHidden/>
          </w:rPr>
          <w:tab/>
        </w:r>
        <w:r w:rsidR="007B2B88">
          <w:rPr>
            <w:noProof/>
            <w:webHidden/>
          </w:rPr>
          <w:fldChar w:fldCharType="begin"/>
        </w:r>
        <w:r w:rsidR="007B2B88">
          <w:rPr>
            <w:noProof/>
            <w:webHidden/>
          </w:rPr>
          <w:instrText xml:space="preserve"> PAGEREF _Toc121236936 \h </w:instrText>
        </w:r>
        <w:r w:rsidR="007B2B88">
          <w:rPr>
            <w:noProof/>
            <w:webHidden/>
          </w:rPr>
        </w:r>
        <w:r w:rsidR="007B2B88">
          <w:rPr>
            <w:noProof/>
            <w:webHidden/>
          </w:rPr>
          <w:fldChar w:fldCharType="separate"/>
        </w:r>
        <w:r w:rsidR="00DE5328">
          <w:rPr>
            <w:noProof/>
            <w:webHidden/>
          </w:rPr>
          <w:t>v</w:t>
        </w:r>
        <w:r w:rsidR="007B2B88">
          <w:rPr>
            <w:noProof/>
            <w:webHidden/>
          </w:rPr>
          <w:fldChar w:fldCharType="end"/>
        </w:r>
      </w:hyperlink>
    </w:p>
    <w:p w14:paraId="2AC3327C" w14:textId="78BE7AA3" w:rsidR="007B2B88" w:rsidRDefault="007B2B88" w:rsidP="00E32AE1">
      <w:pPr>
        <w:pStyle w:val="TOC1"/>
        <w:rPr>
          <w:rFonts w:eastAsiaTheme="minorEastAsia"/>
          <w:noProof/>
          <w:sz w:val="22"/>
        </w:rPr>
      </w:pPr>
      <w:hyperlink w:anchor="_Toc121236937" w:history="1">
        <w:r w:rsidRPr="00FC23F8">
          <w:rPr>
            <w:rStyle w:val="Hyperlink"/>
            <w:noProof/>
          </w:rPr>
          <w:t>LIST OF FIGURES</w:t>
        </w:r>
        <w:r>
          <w:rPr>
            <w:noProof/>
            <w:webHidden/>
          </w:rPr>
          <w:tab/>
        </w:r>
        <w:r>
          <w:rPr>
            <w:noProof/>
            <w:webHidden/>
          </w:rPr>
          <w:fldChar w:fldCharType="begin"/>
        </w:r>
        <w:r>
          <w:rPr>
            <w:noProof/>
            <w:webHidden/>
          </w:rPr>
          <w:instrText xml:space="preserve"> PAGEREF _Toc121236937 \h </w:instrText>
        </w:r>
        <w:r>
          <w:rPr>
            <w:noProof/>
            <w:webHidden/>
          </w:rPr>
        </w:r>
        <w:r>
          <w:rPr>
            <w:noProof/>
            <w:webHidden/>
          </w:rPr>
          <w:fldChar w:fldCharType="separate"/>
        </w:r>
        <w:r w:rsidR="00DE5328">
          <w:rPr>
            <w:noProof/>
            <w:webHidden/>
          </w:rPr>
          <w:t>x</w:t>
        </w:r>
        <w:r>
          <w:rPr>
            <w:noProof/>
            <w:webHidden/>
          </w:rPr>
          <w:fldChar w:fldCharType="end"/>
        </w:r>
      </w:hyperlink>
    </w:p>
    <w:p w14:paraId="1D748B40" w14:textId="769ABF09" w:rsidR="007B2B88" w:rsidRDefault="007B2B88" w:rsidP="00E32AE1">
      <w:pPr>
        <w:pStyle w:val="TOC1"/>
        <w:rPr>
          <w:rFonts w:eastAsiaTheme="minorEastAsia"/>
          <w:noProof/>
          <w:sz w:val="22"/>
        </w:rPr>
      </w:pPr>
      <w:hyperlink w:anchor="_Toc121236938" w:history="1">
        <w:r w:rsidRPr="00FC23F8">
          <w:rPr>
            <w:rStyle w:val="Hyperlink"/>
            <w:noProof/>
          </w:rPr>
          <w:t>LIST OF SCHEMES</w:t>
        </w:r>
        <w:r>
          <w:rPr>
            <w:noProof/>
            <w:webHidden/>
          </w:rPr>
          <w:tab/>
        </w:r>
        <w:r>
          <w:rPr>
            <w:noProof/>
            <w:webHidden/>
          </w:rPr>
          <w:fldChar w:fldCharType="begin"/>
        </w:r>
        <w:r>
          <w:rPr>
            <w:noProof/>
            <w:webHidden/>
          </w:rPr>
          <w:instrText xml:space="preserve"> PAGEREF _Toc121236938 \h </w:instrText>
        </w:r>
        <w:r>
          <w:rPr>
            <w:noProof/>
            <w:webHidden/>
          </w:rPr>
        </w:r>
        <w:r>
          <w:rPr>
            <w:noProof/>
            <w:webHidden/>
          </w:rPr>
          <w:fldChar w:fldCharType="separate"/>
        </w:r>
        <w:r w:rsidR="00DE5328">
          <w:rPr>
            <w:noProof/>
            <w:webHidden/>
          </w:rPr>
          <w:t>xvi</w:t>
        </w:r>
        <w:r>
          <w:rPr>
            <w:noProof/>
            <w:webHidden/>
          </w:rPr>
          <w:fldChar w:fldCharType="end"/>
        </w:r>
      </w:hyperlink>
    </w:p>
    <w:p w14:paraId="1B0EE5AD" w14:textId="6EF76C52" w:rsidR="007B2B88" w:rsidRDefault="007B2B88" w:rsidP="00E32AE1">
      <w:pPr>
        <w:pStyle w:val="TOC1"/>
        <w:rPr>
          <w:rFonts w:eastAsiaTheme="minorEastAsia"/>
          <w:noProof/>
          <w:sz w:val="22"/>
        </w:rPr>
      </w:pPr>
      <w:hyperlink w:anchor="_Toc121236939" w:history="1">
        <w:r w:rsidRPr="00FC23F8">
          <w:rPr>
            <w:rStyle w:val="Hyperlink"/>
            <w:noProof/>
          </w:rPr>
          <w:t>LIST OF TABLES</w:t>
        </w:r>
        <w:r>
          <w:rPr>
            <w:noProof/>
            <w:webHidden/>
          </w:rPr>
          <w:tab/>
        </w:r>
        <w:r>
          <w:rPr>
            <w:noProof/>
            <w:webHidden/>
          </w:rPr>
          <w:fldChar w:fldCharType="begin"/>
        </w:r>
        <w:r>
          <w:rPr>
            <w:noProof/>
            <w:webHidden/>
          </w:rPr>
          <w:instrText xml:space="preserve"> PAGEREF _Toc121236939 \h </w:instrText>
        </w:r>
        <w:r>
          <w:rPr>
            <w:noProof/>
            <w:webHidden/>
          </w:rPr>
        </w:r>
        <w:r>
          <w:rPr>
            <w:noProof/>
            <w:webHidden/>
          </w:rPr>
          <w:fldChar w:fldCharType="separate"/>
        </w:r>
        <w:r w:rsidR="00DE5328">
          <w:rPr>
            <w:noProof/>
            <w:webHidden/>
          </w:rPr>
          <w:t>xvii</w:t>
        </w:r>
        <w:r>
          <w:rPr>
            <w:noProof/>
            <w:webHidden/>
          </w:rPr>
          <w:fldChar w:fldCharType="end"/>
        </w:r>
      </w:hyperlink>
    </w:p>
    <w:p w14:paraId="258DE601" w14:textId="11E7E23B" w:rsidR="007B2B88" w:rsidRDefault="007B2B88" w:rsidP="00E32AE1">
      <w:pPr>
        <w:pStyle w:val="TOC1"/>
        <w:rPr>
          <w:rFonts w:eastAsiaTheme="minorEastAsia"/>
          <w:noProof/>
          <w:sz w:val="22"/>
        </w:rPr>
      </w:pPr>
      <w:hyperlink w:anchor="_Toc121236940" w:history="1">
        <w:r w:rsidRPr="00FC23F8">
          <w:rPr>
            <w:rStyle w:val="Hyperlink"/>
            <w:noProof/>
          </w:rPr>
          <w:t>ABSTRACT</w:t>
        </w:r>
        <w:r>
          <w:rPr>
            <w:noProof/>
            <w:webHidden/>
          </w:rPr>
          <w:tab/>
        </w:r>
        <w:r>
          <w:rPr>
            <w:noProof/>
            <w:webHidden/>
          </w:rPr>
          <w:fldChar w:fldCharType="begin"/>
        </w:r>
        <w:r>
          <w:rPr>
            <w:noProof/>
            <w:webHidden/>
          </w:rPr>
          <w:instrText xml:space="preserve"> PAGEREF _Toc121236940 \h </w:instrText>
        </w:r>
        <w:r>
          <w:rPr>
            <w:noProof/>
            <w:webHidden/>
          </w:rPr>
        </w:r>
        <w:r>
          <w:rPr>
            <w:noProof/>
            <w:webHidden/>
          </w:rPr>
          <w:fldChar w:fldCharType="separate"/>
        </w:r>
        <w:r w:rsidR="00DE5328">
          <w:rPr>
            <w:noProof/>
            <w:webHidden/>
          </w:rPr>
          <w:t>xviii</w:t>
        </w:r>
        <w:r>
          <w:rPr>
            <w:noProof/>
            <w:webHidden/>
          </w:rPr>
          <w:fldChar w:fldCharType="end"/>
        </w:r>
      </w:hyperlink>
    </w:p>
    <w:p w14:paraId="4FBD8B21" w14:textId="02F3759F" w:rsidR="007B2B88" w:rsidRDefault="007B2B88" w:rsidP="00E32AE1">
      <w:pPr>
        <w:pStyle w:val="TOC1"/>
        <w:rPr>
          <w:rFonts w:eastAsiaTheme="minorEastAsia"/>
          <w:noProof/>
          <w:sz w:val="22"/>
        </w:rPr>
      </w:pPr>
      <w:hyperlink w:anchor="_Toc121236941" w:history="1">
        <w:r w:rsidRPr="00FC23F8">
          <w:rPr>
            <w:rStyle w:val="Hyperlink"/>
            <w:noProof/>
          </w:rPr>
          <w:t>CHAPTER 1</w:t>
        </w:r>
        <w:r>
          <w:rPr>
            <w:rStyle w:val="Hyperlink"/>
            <w:noProof/>
          </w:rPr>
          <w:t xml:space="preserve">: </w:t>
        </w:r>
        <w:r w:rsidRPr="007B2B88">
          <w:rPr>
            <w:rStyle w:val="Hyperlink"/>
            <w:noProof/>
          </w:rPr>
          <w:t>INTRODUCTION</w:t>
        </w:r>
        <w:r>
          <w:rPr>
            <w:noProof/>
            <w:webHidden/>
          </w:rPr>
          <w:tab/>
        </w:r>
        <w:r>
          <w:rPr>
            <w:noProof/>
            <w:webHidden/>
          </w:rPr>
          <w:fldChar w:fldCharType="begin"/>
        </w:r>
        <w:r>
          <w:rPr>
            <w:noProof/>
            <w:webHidden/>
          </w:rPr>
          <w:instrText xml:space="preserve"> PAGEREF _Toc121236941 \h </w:instrText>
        </w:r>
        <w:r>
          <w:rPr>
            <w:noProof/>
            <w:webHidden/>
          </w:rPr>
        </w:r>
        <w:r>
          <w:rPr>
            <w:noProof/>
            <w:webHidden/>
          </w:rPr>
          <w:fldChar w:fldCharType="separate"/>
        </w:r>
        <w:r w:rsidR="00DE5328">
          <w:rPr>
            <w:noProof/>
            <w:webHidden/>
          </w:rPr>
          <w:t>1</w:t>
        </w:r>
        <w:r>
          <w:rPr>
            <w:noProof/>
            <w:webHidden/>
          </w:rPr>
          <w:fldChar w:fldCharType="end"/>
        </w:r>
      </w:hyperlink>
    </w:p>
    <w:p w14:paraId="358F57DE" w14:textId="3F2EA3D7" w:rsidR="007B2B88" w:rsidRDefault="007B2B88">
      <w:pPr>
        <w:pStyle w:val="TOC2"/>
        <w:tabs>
          <w:tab w:val="right" w:leader="dot" w:pos="9350"/>
        </w:tabs>
        <w:rPr>
          <w:rFonts w:eastAsiaTheme="minorEastAsia"/>
          <w:noProof/>
          <w:sz w:val="22"/>
        </w:rPr>
      </w:pPr>
      <w:hyperlink w:anchor="_Toc121236942" w:history="1">
        <w:r w:rsidRPr="00FC23F8">
          <w:rPr>
            <w:rStyle w:val="Hyperlink"/>
            <w:noProof/>
          </w:rPr>
          <w:t xml:space="preserve">1.1 Oxo group transfer and the electronic structure of </w:t>
        </w:r>
        <w:r w:rsidR="00B5260A">
          <w:rPr>
            <w:rStyle w:val="Hyperlink"/>
            <w:noProof/>
          </w:rPr>
          <w:t>metal oxo</w:t>
        </w:r>
        <w:r w:rsidRPr="00FC23F8">
          <w:rPr>
            <w:rStyle w:val="Hyperlink"/>
            <w:noProof/>
          </w:rPr>
          <w:t xml:space="preserve"> compounds</w:t>
        </w:r>
        <w:r>
          <w:rPr>
            <w:noProof/>
            <w:webHidden/>
          </w:rPr>
          <w:tab/>
        </w:r>
        <w:r>
          <w:rPr>
            <w:noProof/>
            <w:webHidden/>
          </w:rPr>
          <w:fldChar w:fldCharType="begin"/>
        </w:r>
        <w:r>
          <w:rPr>
            <w:noProof/>
            <w:webHidden/>
          </w:rPr>
          <w:instrText xml:space="preserve"> PAGEREF _Toc121236942 \h </w:instrText>
        </w:r>
        <w:r>
          <w:rPr>
            <w:noProof/>
            <w:webHidden/>
          </w:rPr>
        </w:r>
        <w:r>
          <w:rPr>
            <w:noProof/>
            <w:webHidden/>
          </w:rPr>
          <w:fldChar w:fldCharType="separate"/>
        </w:r>
        <w:r w:rsidR="00DE5328">
          <w:rPr>
            <w:noProof/>
            <w:webHidden/>
          </w:rPr>
          <w:t>1</w:t>
        </w:r>
        <w:r>
          <w:rPr>
            <w:noProof/>
            <w:webHidden/>
          </w:rPr>
          <w:fldChar w:fldCharType="end"/>
        </w:r>
      </w:hyperlink>
    </w:p>
    <w:p w14:paraId="572AA22F" w14:textId="52057DD8" w:rsidR="007B2B88" w:rsidRDefault="007B2B88">
      <w:pPr>
        <w:pStyle w:val="TOC2"/>
        <w:tabs>
          <w:tab w:val="right" w:leader="dot" w:pos="9350"/>
        </w:tabs>
        <w:rPr>
          <w:rFonts w:eastAsiaTheme="minorEastAsia"/>
          <w:noProof/>
          <w:sz w:val="22"/>
        </w:rPr>
      </w:pPr>
      <w:hyperlink w:anchor="_Toc121236943" w:history="1">
        <w:r w:rsidRPr="00FC23F8">
          <w:rPr>
            <w:rStyle w:val="Hyperlink"/>
            <w:noProof/>
          </w:rPr>
          <w:t>1.2 Molybdoenzymes and OAT reactions of oxomolybdenum complexes</w:t>
        </w:r>
        <w:r>
          <w:rPr>
            <w:noProof/>
            <w:webHidden/>
          </w:rPr>
          <w:tab/>
        </w:r>
        <w:r>
          <w:rPr>
            <w:noProof/>
            <w:webHidden/>
          </w:rPr>
          <w:fldChar w:fldCharType="begin"/>
        </w:r>
        <w:r>
          <w:rPr>
            <w:noProof/>
            <w:webHidden/>
          </w:rPr>
          <w:instrText xml:space="preserve"> PAGEREF _Toc121236943 \h </w:instrText>
        </w:r>
        <w:r>
          <w:rPr>
            <w:noProof/>
            <w:webHidden/>
          </w:rPr>
        </w:r>
        <w:r>
          <w:rPr>
            <w:noProof/>
            <w:webHidden/>
          </w:rPr>
          <w:fldChar w:fldCharType="separate"/>
        </w:r>
        <w:r w:rsidR="00DE5328">
          <w:rPr>
            <w:noProof/>
            <w:webHidden/>
          </w:rPr>
          <w:t>3</w:t>
        </w:r>
        <w:r>
          <w:rPr>
            <w:noProof/>
            <w:webHidden/>
          </w:rPr>
          <w:fldChar w:fldCharType="end"/>
        </w:r>
      </w:hyperlink>
    </w:p>
    <w:p w14:paraId="199CCA4E" w14:textId="689917EB" w:rsidR="007B2B88" w:rsidRDefault="007B2B88">
      <w:pPr>
        <w:pStyle w:val="TOC3"/>
        <w:tabs>
          <w:tab w:val="right" w:leader="dot" w:pos="9350"/>
        </w:tabs>
        <w:rPr>
          <w:rFonts w:eastAsiaTheme="minorEastAsia"/>
          <w:noProof/>
          <w:sz w:val="22"/>
        </w:rPr>
      </w:pPr>
      <w:hyperlink w:anchor="_Toc121236944" w:history="1">
        <w:r w:rsidRPr="00FC23F8">
          <w:rPr>
            <w:rStyle w:val="Hyperlink"/>
            <w:noProof/>
          </w:rPr>
          <w:t>1.2.1 Asymmetric synthesis and resolution processes involving molybdenum complexes</w:t>
        </w:r>
        <w:r>
          <w:rPr>
            <w:noProof/>
            <w:webHidden/>
          </w:rPr>
          <w:tab/>
        </w:r>
        <w:r>
          <w:rPr>
            <w:noProof/>
            <w:webHidden/>
          </w:rPr>
          <w:fldChar w:fldCharType="begin"/>
        </w:r>
        <w:r>
          <w:rPr>
            <w:noProof/>
            <w:webHidden/>
          </w:rPr>
          <w:instrText xml:space="preserve"> PAGEREF _Toc121236944 \h </w:instrText>
        </w:r>
        <w:r>
          <w:rPr>
            <w:noProof/>
            <w:webHidden/>
          </w:rPr>
        </w:r>
        <w:r>
          <w:rPr>
            <w:noProof/>
            <w:webHidden/>
          </w:rPr>
          <w:fldChar w:fldCharType="separate"/>
        </w:r>
        <w:r w:rsidR="00DE5328">
          <w:rPr>
            <w:noProof/>
            <w:webHidden/>
          </w:rPr>
          <w:t>10</w:t>
        </w:r>
        <w:r>
          <w:rPr>
            <w:noProof/>
            <w:webHidden/>
          </w:rPr>
          <w:fldChar w:fldCharType="end"/>
        </w:r>
      </w:hyperlink>
    </w:p>
    <w:p w14:paraId="2F09D506" w14:textId="71F0AF3A" w:rsidR="007B2B88" w:rsidRDefault="007B2B88">
      <w:pPr>
        <w:pStyle w:val="TOC2"/>
        <w:tabs>
          <w:tab w:val="right" w:leader="dot" w:pos="9350"/>
        </w:tabs>
        <w:rPr>
          <w:rFonts w:eastAsiaTheme="minorEastAsia"/>
          <w:noProof/>
          <w:sz w:val="22"/>
        </w:rPr>
      </w:pPr>
      <w:hyperlink w:anchor="_Toc121236945" w:history="1">
        <w:r w:rsidRPr="00FC23F8">
          <w:rPr>
            <w:rStyle w:val="Hyperlink"/>
            <w:noProof/>
          </w:rPr>
          <w:t>1.3 Coordination and reaction of dioxygen with transition metal centers</w:t>
        </w:r>
        <w:r>
          <w:rPr>
            <w:noProof/>
            <w:webHidden/>
          </w:rPr>
          <w:tab/>
        </w:r>
        <w:r>
          <w:rPr>
            <w:noProof/>
            <w:webHidden/>
          </w:rPr>
          <w:fldChar w:fldCharType="begin"/>
        </w:r>
        <w:r>
          <w:rPr>
            <w:noProof/>
            <w:webHidden/>
          </w:rPr>
          <w:instrText xml:space="preserve"> PAGEREF _Toc121236945 \h </w:instrText>
        </w:r>
        <w:r>
          <w:rPr>
            <w:noProof/>
            <w:webHidden/>
          </w:rPr>
        </w:r>
        <w:r>
          <w:rPr>
            <w:noProof/>
            <w:webHidden/>
          </w:rPr>
          <w:fldChar w:fldCharType="separate"/>
        </w:r>
        <w:r w:rsidR="00DE5328">
          <w:rPr>
            <w:noProof/>
            <w:webHidden/>
          </w:rPr>
          <w:t>12</w:t>
        </w:r>
        <w:r>
          <w:rPr>
            <w:noProof/>
            <w:webHidden/>
          </w:rPr>
          <w:fldChar w:fldCharType="end"/>
        </w:r>
      </w:hyperlink>
    </w:p>
    <w:p w14:paraId="273E13FC" w14:textId="62E97D7C" w:rsidR="007B2B88" w:rsidRDefault="007B2B88">
      <w:pPr>
        <w:pStyle w:val="TOC2"/>
        <w:tabs>
          <w:tab w:val="right" w:leader="dot" w:pos="9350"/>
        </w:tabs>
        <w:rPr>
          <w:rFonts w:eastAsiaTheme="minorEastAsia"/>
          <w:noProof/>
          <w:sz w:val="22"/>
        </w:rPr>
      </w:pPr>
      <w:hyperlink w:anchor="_Toc121236946" w:history="1">
        <w:r w:rsidRPr="00FC23F8">
          <w:rPr>
            <w:rStyle w:val="Hyperlink"/>
            <w:noProof/>
          </w:rPr>
          <w:t>1.4 Oxidation of, and OAT to, thiols</w:t>
        </w:r>
        <w:r>
          <w:rPr>
            <w:noProof/>
            <w:webHidden/>
          </w:rPr>
          <w:tab/>
        </w:r>
        <w:r>
          <w:rPr>
            <w:noProof/>
            <w:webHidden/>
          </w:rPr>
          <w:fldChar w:fldCharType="begin"/>
        </w:r>
        <w:r>
          <w:rPr>
            <w:noProof/>
            <w:webHidden/>
          </w:rPr>
          <w:instrText xml:space="preserve"> PAGEREF _Toc121236946 \h </w:instrText>
        </w:r>
        <w:r>
          <w:rPr>
            <w:noProof/>
            <w:webHidden/>
          </w:rPr>
        </w:r>
        <w:r>
          <w:rPr>
            <w:noProof/>
            <w:webHidden/>
          </w:rPr>
          <w:fldChar w:fldCharType="separate"/>
        </w:r>
        <w:r w:rsidR="00DE5328">
          <w:rPr>
            <w:noProof/>
            <w:webHidden/>
          </w:rPr>
          <w:t>17</w:t>
        </w:r>
        <w:r>
          <w:rPr>
            <w:noProof/>
            <w:webHidden/>
          </w:rPr>
          <w:fldChar w:fldCharType="end"/>
        </w:r>
      </w:hyperlink>
    </w:p>
    <w:p w14:paraId="139164FE" w14:textId="701673C7" w:rsidR="007B2B88" w:rsidRDefault="007B2B88">
      <w:pPr>
        <w:pStyle w:val="TOC2"/>
        <w:tabs>
          <w:tab w:val="right" w:leader="dot" w:pos="9350"/>
        </w:tabs>
        <w:rPr>
          <w:rFonts w:eastAsiaTheme="minorEastAsia"/>
          <w:noProof/>
          <w:sz w:val="22"/>
        </w:rPr>
      </w:pPr>
      <w:hyperlink w:anchor="_Toc121236947" w:history="1">
        <w:r w:rsidRPr="00FC23F8">
          <w:rPr>
            <w:rStyle w:val="Hyperlink"/>
            <w:noProof/>
          </w:rPr>
          <w:t>1.5 Gaps in knowledge</w:t>
        </w:r>
        <w:r>
          <w:rPr>
            <w:noProof/>
            <w:webHidden/>
          </w:rPr>
          <w:tab/>
        </w:r>
        <w:r>
          <w:rPr>
            <w:noProof/>
            <w:webHidden/>
          </w:rPr>
          <w:fldChar w:fldCharType="begin"/>
        </w:r>
        <w:r>
          <w:rPr>
            <w:noProof/>
            <w:webHidden/>
          </w:rPr>
          <w:instrText xml:space="preserve"> PAGEREF _Toc121236947 \h </w:instrText>
        </w:r>
        <w:r>
          <w:rPr>
            <w:noProof/>
            <w:webHidden/>
          </w:rPr>
        </w:r>
        <w:r>
          <w:rPr>
            <w:noProof/>
            <w:webHidden/>
          </w:rPr>
          <w:fldChar w:fldCharType="separate"/>
        </w:r>
        <w:r w:rsidR="00DE5328">
          <w:rPr>
            <w:noProof/>
            <w:webHidden/>
          </w:rPr>
          <w:t>19</w:t>
        </w:r>
        <w:r>
          <w:rPr>
            <w:noProof/>
            <w:webHidden/>
          </w:rPr>
          <w:fldChar w:fldCharType="end"/>
        </w:r>
      </w:hyperlink>
    </w:p>
    <w:p w14:paraId="4BDC31D3" w14:textId="3419E910" w:rsidR="007B2B88" w:rsidRDefault="007B2B88">
      <w:pPr>
        <w:pStyle w:val="TOC2"/>
        <w:tabs>
          <w:tab w:val="right" w:leader="dot" w:pos="9350"/>
        </w:tabs>
        <w:rPr>
          <w:rFonts w:eastAsiaTheme="minorEastAsia"/>
          <w:noProof/>
          <w:sz w:val="22"/>
        </w:rPr>
      </w:pPr>
      <w:hyperlink w:anchor="_Toc121236948" w:history="1">
        <w:r w:rsidRPr="00FC23F8">
          <w:rPr>
            <w:rStyle w:val="Hyperlink"/>
            <w:noProof/>
          </w:rPr>
          <w:t>1.6 This work—Preview</w:t>
        </w:r>
        <w:r>
          <w:rPr>
            <w:noProof/>
            <w:webHidden/>
          </w:rPr>
          <w:tab/>
        </w:r>
        <w:r>
          <w:rPr>
            <w:noProof/>
            <w:webHidden/>
          </w:rPr>
          <w:fldChar w:fldCharType="begin"/>
        </w:r>
        <w:r>
          <w:rPr>
            <w:noProof/>
            <w:webHidden/>
          </w:rPr>
          <w:instrText xml:space="preserve"> PAGEREF _Toc121236948 \h </w:instrText>
        </w:r>
        <w:r>
          <w:rPr>
            <w:noProof/>
            <w:webHidden/>
          </w:rPr>
        </w:r>
        <w:r>
          <w:rPr>
            <w:noProof/>
            <w:webHidden/>
          </w:rPr>
          <w:fldChar w:fldCharType="separate"/>
        </w:r>
        <w:r w:rsidR="00DE5328">
          <w:rPr>
            <w:noProof/>
            <w:webHidden/>
          </w:rPr>
          <w:t>20</w:t>
        </w:r>
        <w:r>
          <w:rPr>
            <w:noProof/>
            <w:webHidden/>
          </w:rPr>
          <w:fldChar w:fldCharType="end"/>
        </w:r>
      </w:hyperlink>
    </w:p>
    <w:p w14:paraId="5970456A" w14:textId="1238D9EC" w:rsidR="007B2B88" w:rsidRDefault="007B2B88">
      <w:pPr>
        <w:pStyle w:val="TOC2"/>
        <w:tabs>
          <w:tab w:val="right" w:leader="dot" w:pos="9350"/>
        </w:tabs>
        <w:rPr>
          <w:rFonts w:eastAsiaTheme="minorEastAsia"/>
          <w:noProof/>
          <w:sz w:val="22"/>
        </w:rPr>
      </w:pPr>
      <w:hyperlink w:anchor="_Toc121236949" w:history="1">
        <w:r w:rsidRPr="00FC23F8">
          <w:rPr>
            <w:rStyle w:val="Hyperlink"/>
            <w:noProof/>
          </w:rPr>
          <w:t>1.7 Works Cited</w:t>
        </w:r>
        <w:r>
          <w:rPr>
            <w:noProof/>
            <w:webHidden/>
          </w:rPr>
          <w:tab/>
        </w:r>
        <w:r>
          <w:rPr>
            <w:noProof/>
            <w:webHidden/>
          </w:rPr>
          <w:fldChar w:fldCharType="begin"/>
        </w:r>
        <w:r>
          <w:rPr>
            <w:noProof/>
            <w:webHidden/>
          </w:rPr>
          <w:instrText xml:space="preserve"> PAGEREF _Toc121236949 \h </w:instrText>
        </w:r>
        <w:r>
          <w:rPr>
            <w:noProof/>
            <w:webHidden/>
          </w:rPr>
        </w:r>
        <w:r>
          <w:rPr>
            <w:noProof/>
            <w:webHidden/>
          </w:rPr>
          <w:fldChar w:fldCharType="separate"/>
        </w:r>
        <w:r w:rsidR="00DE5328">
          <w:rPr>
            <w:noProof/>
            <w:webHidden/>
          </w:rPr>
          <w:t>21</w:t>
        </w:r>
        <w:r>
          <w:rPr>
            <w:noProof/>
            <w:webHidden/>
          </w:rPr>
          <w:fldChar w:fldCharType="end"/>
        </w:r>
      </w:hyperlink>
    </w:p>
    <w:p w14:paraId="4323E493" w14:textId="4D724592" w:rsidR="007B2B88" w:rsidRDefault="007B2B88" w:rsidP="00E32AE1">
      <w:pPr>
        <w:pStyle w:val="TOC1"/>
        <w:rPr>
          <w:rFonts w:eastAsiaTheme="minorEastAsia"/>
          <w:noProof/>
          <w:sz w:val="22"/>
        </w:rPr>
      </w:pPr>
      <w:hyperlink w:anchor="_Toc121236950" w:history="1">
        <w:r w:rsidRPr="00FC23F8">
          <w:rPr>
            <w:rStyle w:val="Hyperlink"/>
            <w:noProof/>
          </w:rPr>
          <w:t>CHAPTER 2</w:t>
        </w:r>
        <w:r>
          <w:rPr>
            <w:rStyle w:val="Hyperlink"/>
            <w:noProof/>
          </w:rPr>
          <w:t xml:space="preserve">: </w:t>
        </w:r>
        <w:r w:rsidRPr="007B2B88">
          <w:rPr>
            <w:rStyle w:val="Hyperlink"/>
            <w:noProof/>
          </w:rPr>
          <w:t>KINETIC RESOLUTION OF CHIRAL PHOSPHINES VIA OXYGEN ATOM TRANSFER FROM DIOXOMOLYBDENUM (VI) SALEN COMPLEXES</w:t>
        </w:r>
        <w:r>
          <w:rPr>
            <w:noProof/>
            <w:webHidden/>
          </w:rPr>
          <w:tab/>
        </w:r>
        <w:r>
          <w:rPr>
            <w:noProof/>
            <w:webHidden/>
          </w:rPr>
          <w:fldChar w:fldCharType="begin"/>
        </w:r>
        <w:r>
          <w:rPr>
            <w:noProof/>
            <w:webHidden/>
          </w:rPr>
          <w:instrText xml:space="preserve"> PAGEREF _Toc121236950 \h </w:instrText>
        </w:r>
        <w:r>
          <w:rPr>
            <w:noProof/>
            <w:webHidden/>
          </w:rPr>
        </w:r>
        <w:r>
          <w:rPr>
            <w:noProof/>
            <w:webHidden/>
          </w:rPr>
          <w:fldChar w:fldCharType="separate"/>
        </w:r>
        <w:r w:rsidR="00DE5328">
          <w:rPr>
            <w:noProof/>
            <w:webHidden/>
          </w:rPr>
          <w:t>33</w:t>
        </w:r>
        <w:r>
          <w:rPr>
            <w:noProof/>
            <w:webHidden/>
          </w:rPr>
          <w:fldChar w:fldCharType="end"/>
        </w:r>
      </w:hyperlink>
    </w:p>
    <w:p w14:paraId="5304B8E9" w14:textId="46A0D66F" w:rsidR="007B2B88" w:rsidRDefault="007B2B88">
      <w:pPr>
        <w:pStyle w:val="TOC2"/>
        <w:tabs>
          <w:tab w:val="right" w:leader="dot" w:pos="9350"/>
        </w:tabs>
        <w:rPr>
          <w:rFonts w:eastAsiaTheme="minorEastAsia"/>
          <w:noProof/>
          <w:sz w:val="22"/>
        </w:rPr>
      </w:pPr>
      <w:hyperlink w:anchor="_Toc121236951" w:history="1">
        <w:r w:rsidRPr="00FC23F8">
          <w:rPr>
            <w:rStyle w:val="Hyperlink"/>
            <w:noProof/>
          </w:rPr>
          <w:t>2.1 Introduction</w:t>
        </w:r>
        <w:r>
          <w:rPr>
            <w:noProof/>
            <w:webHidden/>
          </w:rPr>
          <w:tab/>
        </w:r>
        <w:r>
          <w:rPr>
            <w:noProof/>
            <w:webHidden/>
          </w:rPr>
          <w:fldChar w:fldCharType="begin"/>
        </w:r>
        <w:r>
          <w:rPr>
            <w:noProof/>
            <w:webHidden/>
          </w:rPr>
          <w:instrText xml:space="preserve"> PAGEREF _Toc121236951 \h </w:instrText>
        </w:r>
        <w:r>
          <w:rPr>
            <w:noProof/>
            <w:webHidden/>
          </w:rPr>
        </w:r>
        <w:r>
          <w:rPr>
            <w:noProof/>
            <w:webHidden/>
          </w:rPr>
          <w:fldChar w:fldCharType="separate"/>
        </w:r>
        <w:r w:rsidR="00DE5328">
          <w:rPr>
            <w:noProof/>
            <w:webHidden/>
          </w:rPr>
          <w:t>33</w:t>
        </w:r>
        <w:r>
          <w:rPr>
            <w:noProof/>
            <w:webHidden/>
          </w:rPr>
          <w:fldChar w:fldCharType="end"/>
        </w:r>
      </w:hyperlink>
    </w:p>
    <w:p w14:paraId="7736B6DB" w14:textId="31CA8B2E" w:rsidR="007B2B88" w:rsidRDefault="007B2B88">
      <w:pPr>
        <w:pStyle w:val="TOC2"/>
        <w:tabs>
          <w:tab w:val="right" w:leader="dot" w:pos="9350"/>
        </w:tabs>
        <w:rPr>
          <w:rFonts w:eastAsiaTheme="minorEastAsia"/>
          <w:noProof/>
          <w:sz w:val="22"/>
        </w:rPr>
      </w:pPr>
      <w:hyperlink w:anchor="_Toc121236952" w:history="1">
        <w:r w:rsidRPr="00FC23F8">
          <w:rPr>
            <w:rStyle w:val="Hyperlink"/>
            <w:noProof/>
          </w:rPr>
          <w:t>2.2 Results and Discussion</w:t>
        </w:r>
        <w:r>
          <w:rPr>
            <w:noProof/>
            <w:webHidden/>
          </w:rPr>
          <w:tab/>
        </w:r>
        <w:r>
          <w:rPr>
            <w:noProof/>
            <w:webHidden/>
          </w:rPr>
          <w:fldChar w:fldCharType="begin"/>
        </w:r>
        <w:r>
          <w:rPr>
            <w:noProof/>
            <w:webHidden/>
          </w:rPr>
          <w:instrText xml:space="preserve"> PAGEREF _Toc121236952 \h </w:instrText>
        </w:r>
        <w:r>
          <w:rPr>
            <w:noProof/>
            <w:webHidden/>
          </w:rPr>
        </w:r>
        <w:r>
          <w:rPr>
            <w:noProof/>
            <w:webHidden/>
          </w:rPr>
          <w:fldChar w:fldCharType="separate"/>
        </w:r>
        <w:r w:rsidR="00DE5328">
          <w:rPr>
            <w:noProof/>
            <w:webHidden/>
          </w:rPr>
          <w:t>34</w:t>
        </w:r>
        <w:r>
          <w:rPr>
            <w:noProof/>
            <w:webHidden/>
          </w:rPr>
          <w:fldChar w:fldCharType="end"/>
        </w:r>
      </w:hyperlink>
    </w:p>
    <w:p w14:paraId="0911E533" w14:textId="346D444D" w:rsidR="007B2B88" w:rsidRDefault="007B2B88">
      <w:pPr>
        <w:pStyle w:val="TOC3"/>
        <w:tabs>
          <w:tab w:val="right" w:leader="dot" w:pos="9350"/>
        </w:tabs>
        <w:rPr>
          <w:rFonts w:eastAsiaTheme="minorEastAsia"/>
          <w:noProof/>
          <w:sz w:val="22"/>
        </w:rPr>
      </w:pPr>
      <w:hyperlink w:anchor="_Toc121236953" w:history="1">
        <w:r w:rsidRPr="00FC23F8">
          <w:rPr>
            <w:rStyle w:val="Hyperlink"/>
            <w:noProof/>
          </w:rPr>
          <w:t>2.2.1 Preparation and characterization of L*MoO</w:t>
        </w:r>
        <w:r w:rsidRPr="00FC23F8">
          <w:rPr>
            <w:rStyle w:val="Hyperlink"/>
            <w:noProof/>
            <w:vertAlign w:val="subscript"/>
          </w:rPr>
          <w:t>2</w:t>
        </w:r>
        <w:r w:rsidRPr="00FC23F8">
          <w:rPr>
            <w:rStyle w:val="Hyperlink"/>
            <w:noProof/>
          </w:rPr>
          <w:t xml:space="preserve"> catalysts</w:t>
        </w:r>
        <w:r>
          <w:rPr>
            <w:noProof/>
            <w:webHidden/>
          </w:rPr>
          <w:tab/>
        </w:r>
        <w:r>
          <w:rPr>
            <w:noProof/>
            <w:webHidden/>
          </w:rPr>
          <w:fldChar w:fldCharType="begin"/>
        </w:r>
        <w:r>
          <w:rPr>
            <w:noProof/>
            <w:webHidden/>
          </w:rPr>
          <w:instrText xml:space="preserve"> PAGEREF _Toc121236953 \h </w:instrText>
        </w:r>
        <w:r>
          <w:rPr>
            <w:noProof/>
            <w:webHidden/>
          </w:rPr>
        </w:r>
        <w:r>
          <w:rPr>
            <w:noProof/>
            <w:webHidden/>
          </w:rPr>
          <w:fldChar w:fldCharType="separate"/>
        </w:r>
        <w:r w:rsidR="00DE5328">
          <w:rPr>
            <w:noProof/>
            <w:webHidden/>
          </w:rPr>
          <w:t>34</w:t>
        </w:r>
        <w:r>
          <w:rPr>
            <w:noProof/>
            <w:webHidden/>
          </w:rPr>
          <w:fldChar w:fldCharType="end"/>
        </w:r>
      </w:hyperlink>
    </w:p>
    <w:p w14:paraId="0E928FE6" w14:textId="228D3A2D" w:rsidR="007B2B88" w:rsidRDefault="007B2B88">
      <w:pPr>
        <w:pStyle w:val="TOC3"/>
        <w:tabs>
          <w:tab w:val="right" w:leader="dot" w:pos="9350"/>
        </w:tabs>
        <w:rPr>
          <w:rFonts w:eastAsiaTheme="minorEastAsia"/>
          <w:noProof/>
          <w:sz w:val="22"/>
        </w:rPr>
      </w:pPr>
      <w:hyperlink w:anchor="_Toc121236954" w:history="1">
        <w:r w:rsidRPr="00FC23F8">
          <w:rPr>
            <w:rStyle w:val="Hyperlink"/>
            <w:noProof/>
          </w:rPr>
          <w:t>2.2.2 Experimental Reaction Studies</w:t>
        </w:r>
        <w:r>
          <w:rPr>
            <w:noProof/>
            <w:webHidden/>
          </w:rPr>
          <w:tab/>
        </w:r>
        <w:r>
          <w:rPr>
            <w:noProof/>
            <w:webHidden/>
          </w:rPr>
          <w:fldChar w:fldCharType="begin"/>
        </w:r>
        <w:r>
          <w:rPr>
            <w:noProof/>
            <w:webHidden/>
          </w:rPr>
          <w:instrText xml:space="preserve"> PAGEREF _Toc121236954 \h </w:instrText>
        </w:r>
        <w:r>
          <w:rPr>
            <w:noProof/>
            <w:webHidden/>
          </w:rPr>
        </w:r>
        <w:r>
          <w:rPr>
            <w:noProof/>
            <w:webHidden/>
          </w:rPr>
          <w:fldChar w:fldCharType="separate"/>
        </w:r>
        <w:r w:rsidR="00DE5328">
          <w:rPr>
            <w:noProof/>
            <w:webHidden/>
          </w:rPr>
          <w:t>39</w:t>
        </w:r>
        <w:r>
          <w:rPr>
            <w:noProof/>
            <w:webHidden/>
          </w:rPr>
          <w:fldChar w:fldCharType="end"/>
        </w:r>
      </w:hyperlink>
    </w:p>
    <w:p w14:paraId="27A73124" w14:textId="02297FA0" w:rsidR="007B2B88" w:rsidRDefault="007B2B88">
      <w:pPr>
        <w:pStyle w:val="TOC3"/>
        <w:tabs>
          <w:tab w:val="right" w:leader="dot" w:pos="9350"/>
        </w:tabs>
        <w:rPr>
          <w:rFonts w:eastAsiaTheme="minorEastAsia"/>
          <w:noProof/>
          <w:sz w:val="22"/>
        </w:rPr>
      </w:pPr>
      <w:hyperlink w:anchor="_Toc121236955" w:history="1">
        <w:r w:rsidRPr="00FC23F8">
          <w:rPr>
            <w:rStyle w:val="Hyperlink"/>
            <w:noProof/>
          </w:rPr>
          <w:t>2.2.3 Computational analysis of the phosphine oxidation reaction</w:t>
        </w:r>
        <w:r>
          <w:rPr>
            <w:noProof/>
            <w:webHidden/>
          </w:rPr>
          <w:tab/>
        </w:r>
        <w:r>
          <w:rPr>
            <w:noProof/>
            <w:webHidden/>
          </w:rPr>
          <w:fldChar w:fldCharType="begin"/>
        </w:r>
        <w:r>
          <w:rPr>
            <w:noProof/>
            <w:webHidden/>
          </w:rPr>
          <w:instrText xml:space="preserve"> PAGEREF _Toc121236955 \h </w:instrText>
        </w:r>
        <w:r>
          <w:rPr>
            <w:noProof/>
            <w:webHidden/>
          </w:rPr>
        </w:r>
        <w:r>
          <w:rPr>
            <w:noProof/>
            <w:webHidden/>
          </w:rPr>
          <w:fldChar w:fldCharType="separate"/>
        </w:r>
        <w:r w:rsidR="00DE5328">
          <w:rPr>
            <w:noProof/>
            <w:webHidden/>
          </w:rPr>
          <w:t>41</w:t>
        </w:r>
        <w:r>
          <w:rPr>
            <w:noProof/>
            <w:webHidden/>
          </w:rPr>
          <w:fldChar w:fldCharType="end"/>
        </w:r>
      </w:hyperlink>
    </w:p>
    <w:p w14:paraId="5414E999" w14:textId="7F8AD4F8" w:rsidR="007B2B88" w:rsidRDefault="007B2B88">
      <w:pPr>
        <w:pStyle w:val="TOC2"/>
        <w:tabs>
          <w:tab w:val="right" w:leader="dot" w:pos="9350"/>
        </w:tabs>
        <w:rPr>
          <w:rFonts w:eastAsiaTheme="minorEastAsia"/>
          <w:noProof/>
          <w:sz w:val="22"/>
        </w:rPr>
      </w:pPr>
      <w:hyperlink w:anchor="_Toc121236956" w:history="1">
        <w:r w:rsidRPr="00FC23F8">
          <w:rPr>
            <w:rStyle w:val="Hyperlink"/>
            <w:noProof/>
          </w:rPr>
          <w:t>2.3 Conclusions</w:t>
        </w:r>
        <w:r>
          <w:rPr>
            <w:noProof/>
            <w:webHidden/>
          </w:rPr>
          <w:tab/>
        </w:r>
        <w:r>
          <w:rPr>
            <w:noProof/>
            <w:webHidden/>
          </w:rPr>
          <w:fldChar w:fldCharType="begin"/>
        </w:r>
        <w:r>
          <w:rPr>
            <w:noProof/>
            <w:webHidden/>
          </w:rPr>
          <w:instrText xml:space="preserve"> PAGEREF _Toc121236956 \h </w:instrText>
        </w:r>
        <w:r>
          <w:rPr>
            <w:noProof/>
            <w:webHidden/>
          </w:rPr>
        </w:r>
        <w:r>
          <w:rPr>
            <w:noProof/>
            <w:webHidden/>
          </w:rPr>
          <w:fldChar w:fldCharType="separate"/>
        </w:r>
        <w:r w:rsidR="00DE5328">
          <w:rPr>
            <w:noProof/>
            <w:webHidden/>
          </w:rPr>
          <w:t>51</w:t>
        </w:r>
        <w:r>
          <w:rPr>
            <w:noProof/>
            <w:webHidden/>
          </w:rPr>
          <w:fldChar w:fldCharType="end"/>
        </w:r>
      </w:hyperlink>
    </w:p>
    <w:p w14:paraId="41528346" w14:textId="3D5C4BFB" w:rsidR="007B2B88" w:rsidRDefault="007B2B88">
      <w:pPr>
        <w:pStyle w:val="TOC2"/>
        <w:tabs>
          <w:tab w:val="right" w:leader="dot" w:pos="9350"/>
        </w:tabs>
        <w:rPr>
          <w:rFonts w:eastAsiaTheme="minorEastAsia"/>
          <w:noProof/>
          <w:sz w:val="22"/>
        </w:rPr>
      </w:pPr>
      <w:hyperlink w:anchor="_Toc121236957" w:history="1">
        <w:r w:rsidRPr="00FC23F8">
          <w:rPr>
            <w:rStyle w:val="Hyperlink"/>
            <w:noProof/>
          </w:rPr>
          <w:t>2.4 Future and expanded research directions</w:t>
        </w:r>
        <w:r>
          <w:rPr>
            <w:noProof/>
            <w:webHidden/>
          </w:rPr>
          <w:tab/>
        </w:r>
        <w:r>
          <w:rPr>
            <w:noProof/>
            <w:webHidden/>
          </w:rPr>
          <w:fldChar w:fldCharType="begin"/>
        </w:r>
        <w:r>
          <w:rPr>
            <w:noProof/>
            <w:webHidden/>
          </w:rPr>
          <w:instrText xml:space="preserve"> PAGEREF _Toc121236957 \h </w:instrText>
        </w:r>
        <w:r>
          <w:rPr>
            <w:noProof/>
            <w:webHidden/>
          </w:rPr>
        </w:r>
        <w:r>
          <w:rPr>
            <w:noProof/>
            <w:webHidden/>
          </w:rPr>
          <w:fldChar w:fldCharType="separate"/>
        </w:r>
        <w:r w:rsidR="00DE5328">
          <w:rPr>
            <w:noProof/>
            <w:webHidden/>
          </w:rPr>
          <w:t>52</w:t>
        </w:r>
        <w:r>
          <w:rPr>
            <w:noProof/>
            <w:webHidden/>
          </w:rPr>
          <w:fldChar w:fldCharType="end"/>
        </w:r>
      </w:hyperlink>
    </w:p>
    <w:p w14:paraId="1582F577" w14:textId="41BD2083" w:rsidR="007B2B88" w:rsidRDefault="007B2B88">
      <w:pPr>
        <w:pStyle w:val="TOC2"/>
        <w:tabs>
          <w:tab w:val="right" w:leader="dot" w:pos="9350"/>
        </w:tabs>
        <w:rPr>
          <w:rFonts w:eastAsiaTheme="minorEastAsia"/>
          <w:noProof/>
          <w:sz w:val="22"/>
        </w:rPr>
      </w:pPr>
      <w:hyperlink w:anchor="_Toc121236958" w:history="1">
        <w:r w:rsidRPr="00FC23F8">
          <w:rPr>
            <w:rStyle w:val="Hyperlink"/>
            <w:noProof/>
          </w:rPr>
          <w:t>2.5 Experimental</w:t>
        </w:r>
        <w:r>
          <w:rPr>
            <w:noProof/>
            <w:webHidden/>
          </w:rPr>
          <w:tab/>
        </w:r>
        <w:r>
          <w:rPr>
            <w:noProof/>
            <w:webHidden/>
          </w:rPr>
          <w:fldChar w:fldCharType="begin"/>
        </w:r>
        <w:r>
          <w:rPr>
            <w:noProof/>
            <w:webHidden/>
          </w:rPr>
          <w:instrText xml:space="preserve"> PAGEREF _Toc121236958 \h </w:instrText>
        </w:r>
        <w:r>
          <w:rPr>
            <w:noProof/>
            <w:webHidden/>
          </w:rPr>
        </w:r>
        <w:r>
          <w:rPr>
            <w:noProof/>
            <w:webHidden/>
          </w:rPr>
          <w:fldChar w:fldCharType="separate"/>
        </w:r>
        <w:r w:rsidR="00DE5328">
          <w:rPr>
            <w:noProof/>
            <w:webHidden/>
          </w:rPr>
          <w:t>54</w:t>
        </w:r>
        <w:r>
          <w:rPr>
            <w:noProof/>
            <w:webHidden/>
          </w:rPr>
          <w:fldChar w:fldCharType="end"/>
        </w:r>
      </w:hyperlink>
    </w:p>
    <w:p w14:paraId="5C0F9252" w14:textId="67CE2B2C" w:rsidR="007B2B88" w:rsidRDefault="007B2B88">
      <w:pPr>
        <w:pStyle w:val="TOC3"/>
        <w:tabs>
          <w:tab w:val="right" w:leader="dot" w:pos="9350"/>
        </w:tabs>
        <w:rPr>
          <w:rFonts w:eastAsiaTheme="minorEastAsia"/>
          <w:noProof/>
          <w:sz w:val="22"/>
        </w:rPr>
      </w:pPr>
      <w:hyperlink w:anchor="_Toc121236959" w:history="1">
        <w:r w:rsidRPr="00FC23F8">
          <w:rPr>
            <w:rStyle w:val="Hyperlink"/>
            <w:rFonts w:cstheme="minorHAnsi"/>
            <w:noProof/>
          </w:rPr>
          <w:t>2.5.1</w:t>
        </w:r>
        <w:r w:rsidRPr="00FC23F8">
          <w:rPr>
            <w:rStyle w:val="Hyperlink"/>
            <w:noProof/>
          </w:rPr>
          <w:t xml:space="preserve"> General methods</w:t>
        </w:r>
        <w:r w:rsidRPr="00FC23F8">
          <w:rPr>
            <w:rStyle w:val="Hyperlink"/>
            <w:rFonts w:cstheme="minorHAnsi"/>
            <w:noProof/>
          </w:rPr>
          <w:t>.</w:t>
        </w:r>
        <w:r>
          <w:rPr>
            <w:noProof/>
            <w:webHidden/>
          </w:rPr>
          <w:tab/>
        </w:r>
        <w:r>
          <w:rPr>
            <w:noProof/>
            <w:webHidden/>
          </w:rPr>
          <w:fldChar w:fldCharType="begin"/>
        </w:r>
        <w:r>
          <w:rPr>
            <w:noProof/>
            <w:webHidden/>
          </w:rPr>
          <w:instrText xml:space="preserve"> PAGEREF _Toc121236959 \h </w:instrText>
        </w:r>
        <w:r>
          <w:rPr>
            <w:noProof/>
            <w:webHidden/>
          </w:rPr>
        </w:r>
        <w:r>
          <w:rPr>
            <w:noProof/>
            <w:webHidden/>
          </w:rPr>
          <w:fldChar w:fldCharType="separate"/>
        </w:r>
        <w:r w:rsidR="00DE5328">
          <w:rPr>
            <w:noProof/>
            <w:webHidden/>
          </w:rPr>
          <w:t>54</w:t>
        </w:r>
        <w:r>
          <w:rPr>
            <w:noProof/>
            <w:webHidden/>
          </w:rPr>
          <w:fldChar w:fldCharType="end"/>
        </w:r>
      </w:hyperlink>
    </w:p>
    <w:p w14:paraId="5C6D478D" w14:textId="226D0020" w:rsidR="007B2B88" w:rsidRDefault="007B2B88">
      <w:pPr>
        <w:pStyle w:val="TOC3"/>
        <w:tabs>
          <w:tab w:val="right" w:leader="dot" w:pos="9350"/>
        </w:tabs>
        <w:rPr>
          <w:rFonts w:eastAsiaTheme="minorEastAsia"/>
          <w:noProof/>
          <w:sz w:val="22"/>
        </w:rPr>
      </w:pPr>
      <w:hyperlink w:anchor="_Toc121236960" w:history="1">
        <w:r w:rsidRPr="00FC23F8">
          <w:rPr>
            <w:rStyle w:val="Hyperlink"/>
            <w:noProof/>
          </w:rPr>
          <w:t xml:space="preserve">2.5.2 Preparation of racemic phosphine and </w:t>
        </w:r>
        <w:r w:rsidRPr="0019671D">
          <w:rPr>
            <w:rStyle w:val="Hyperlink"/>
            <w:i/>
            <w:iCs/>
            <w:noProof/>
          </w:rPr>
          <w:t>p</w:t>
        </w:r>
        <w:r w:rsidRPr="00FC23F8">
          <w:rPr>
            <w:rStyle w:val="Hyperlink"/>
            <w:noProof/>
          </w:rPr>
          <w:t>-</w:t>
        </w:r>
        <w:r w:rsidRPr="00FC23F8">
          <w:rPr>
            <w:rStyle w:val="Hyperlink"/>
            <w:noProof/>
          </w:rPr>
          <w:t>N</w:t>
        </w:r>
        <w:r w:rsidRPr="00FC23F8">
          <w:rPr>
            <w:rStyle w:val="Hyperlink"/>
            <w:noProof/>
          </w:rPr>
          <w:t>O</w:t>
        </w:r>
        <w:r w:rsidRPr="00FC23F8">
          <w:rPr>
            <w:rStyle w:val="Hyperlink"/>
            <w:noProof/>
            <w:vertAlign w:val="subscript"/>
          </w:rPr>
          <w:t>2</w:t>
        </w:r>
        <w:r w:rsidRPr="00FC23F8">
          <w:rPr>
            <w:rStyle w:val="Hyperlink"/>
            <w:noProof/>
          </w:rPr>
          <w:t xml:space="preserve"> salicylaldehydes</w:t>
        </w:r>
        <w:r>
          <w:rPr>
            <w:noProof/>
            <w:webHidden/>
          </w:rPr>
          <w:tab/>
        </w:r>
        <w:r>
          <w:rPr>
            <w:noProof/>
            <w:webHidden/>
          </w:rPr>
          <w:fldChar w:fldCharType="begin"/>
        </w:r>
        <w:r>
          <w:rPr>
            <w:noProof/>
            <w:webHidden/>
          </w:rPr>
          <w:instrText xml:space="preserve"> PAGEREF _Toc121236960 \h </w:instrText>
        </w:r>
        <w:r>
          <w:rPr>
            <w:noProof/>
            <w:webHidden/>
          </w:rPr>
        </w:r>
        <w:r>
          <w:rPr>
            <w:noProof/>
            <w:webHidden/>
          </w:rPr>
          <w:fldChar w:fldCharType="separate"/>
        </w:r>
        <w:r w:rsidR="00DE5328">
          <w:rPr>
            <w:noProof/>
            <w:webHidden/>
          </w:rPr>
          <w:t>54</w:t>
        </w:r>
        <w:r>
          <w:rPr>
            <w:noProof/>
            <w:webHidden/>
          </w:rPr>
          <w:fldChar w:fldCharType="end"/>
        </w:r>
      </w:hyperlink>
    </w:p>
    <w:p w14:paraId="675EDE69" w14:textId="0B3F4A16" w:rsidR="007B2B88" w:rsidRDefault="007B2B88">
      <w:pPr>
        <w:pStyle w:val="TOC3"/>
        <w:tabs>
          <w:tab w:val="right" w:leader="dot" w:pos="9350"/>
        </w:tabs>
        <w:rPr>
          <w:rFonts w:eastAsiaTheme="minorEastAsia"/>
          <w:noProof/>
          <w:sz w:val="22"/>
        </w:rPr>
      </w:pPr>
      <w:hyperlink w:anchor="_Toc121236961" w:history="1">
        <w:r w:rsidRPr="00FC23F8">
          <w:rPr>
            <w:rStyle w:val="Hyperlink"/>
            <w:noProof/>
          </w:rPr>
          <w:t>2.5.3 Preparation of ligands and dioxomolybdenum (VI) complexes</w:t>
        </w:r>
        <w:r>
          <w:rPr>
            <w:noProof/>
            <w:webHidden/>
          </w:rPr>
          <w:tab/>
        </w:r>
        <w:r>
          <w:rPr>
            <w:noProof/>
            <w:webHidden/>
          </w:rPr>
          <w:fldChar w:fldCharType="begin"/>
        </w:r>
        <w:r>
          <w:rPr>
            <w:noProof/>
            <w:webHidden/>
          </w:rPr>
          <w:instrText xml:space="preserve"> PAGEREF _Toc121236961 \h </w:instrText>
        </w:r>
        <w:r>
          <w:rPr>
            <w:noProof/>
            <w:webHidden/>
          </w:rPr>
        </w:r>
        <w:r>
          <w:rPr>
            <w:noProof/>
            <w:webHidden/>
          </w:rPr>
          <w:fldChar w:fldCharType="separate"/>
        </w:r>
        <w:r w:rsidR="00DE5328">
          <w:rPr>
            <w:noProof/>
            <w:webHidden/>
          </w:rPr>
          <w:t>55</w:t>
        </w:r>
        <w:r>
          <w:rPr>
            <w:noProof/>
            <w:webHidden/>
          </w:rPr>
          <w:fldChar w:fldCharType="end"/>
        </w:r>
      </w:hyperlink>
    </w:p>
    <w:p w14:paraId="3D875B74" w14:textId="1232E041" w:rsidR="007B2B88" w:rsidRDefault="007B2B88">
      <w:pPr>
        <w:pStyle w:val="TOC3"/>
        <w:tabs>
          <w:tab w:val="right" w:leader="dot" w:pos="9350"/>
        </w:tabs>
        <w:rPr>
          <w:rFonts w:eastAsiaTheme="minorEastAsia"/>
          <w:noProof/>
          <w:sz w:val="22"/>
        </w:rPr>
      </w:pPr>
      <w:hyperlink w:anchor="_Toc121236962" w:history="1">
        <w:r w:rsidRPr="00FC23F8">
          <w:rPr>
            <w:rStyle w:val="Hyperlink"/>
            <w:noProof/>
          </w:rPr>
          <w:t>2.5.4 Kinetic resolution procedure</w:t>
        </w:r>
        <w:r>
          <w:rPr>
            <w:noProof/>
            <w:webHidden/>
          </w:rPr>
          <w:tab/>
        </w:r>
        <w:r>
          <w:rPr>
            <w:noProof/>
            <w:webHidden/>
          </w:rPr>
          <w:fldChar w:fldCharType="begin"/>
        </w:r>
        <w:r>
          <w:rPr>
            <w:noProof/>
            <w:webHidden/>
          </w:rPr>
          <w:instrText xml:space="preserve"> PAGEREF _Toc121236962 \h </w:instrText>
        </w:r>
        <w:r>
          <w:rPr>
            <w:noProof/>
            <w:webHidden/>
          </w:rPr>
        </w:r>
        <w:r>
          <w:rPr>
            <w:noProof/>
            <w:webHidden/>
          </w:rPr>
          <w:fldChar w:fldCharType="separate"/>
        </w:r>
        <w:r w:rsidR="00DE5328">
          <w:rPr>
            <w:noProof/>
            <w:webHidden/>
          </w:rPr>
          <w:t>63</w:t>
        </w:r>
        <w:r>
          <w:rPr>
            <w:noProof/>
            <w:webHidden/>
          </w:rPr>
          <w:fldChar w:fldCharType="end"/>
        </w:r>
      </w:hyperlink>
    </w:p>
    <w:p w14:paraId="0CCC4DE8" w14:textId="41BF2079" w:rsidR="007B2B88" w:rsidRDefault="007B2B88">
      <w:pPr>
        <w:pStyle w:val="TOC3"/>
        <w:tabs>
          <w:tab w:val="right" w:leader="dot" w:pos="9350"/>
        </w:tabs>
        <w:rPr>
          <w:rFonts w:eastAsiaTheme="minorEastAsia"/>
          <w:noProof/>
          <w:sz w:val="22"/>
        </w:rPr>
      </w:pPr>
      <w:hyperlink w:anchor="_Toc121236963" w:history="1">
        <w:r w:rsidRPr="00FC23F8">
          <w:rPr>
            <w:rStyle w:val="Hyperlink"/>
            <w:noProof/>
          </w:rPr>
          <w:t>2.5.5 Computational methods</w:t>
        </w:r>
        <w:r>
          <w:rPr>
            <w:noProof/>
            <w:webHidden/>
          </w:rPr>
          <w:tab/>
        </w:r>
        <w:r>
          <w:rPr>
            <w:noProof/>
            <w:webHidden/>
          </w:rPr>
          <w:fldChar w:fldCharType="begin"/>
        </w:r>
        <w:r>
          <w:rPr>
            <w:noProof/>
            <w:webHidden/>
          </w:rPr>
          <w:instrText xml:space="preserve"> PAGEREF _Toc121236963 \h </w:instrText>
        </w:r>
        <w:r>
          <w:rPr>
            <w:noProof/>
            <w:webHidden/>
          </w:rPr>
        </w:r>
        <w:r>
          <w:rPr>
            <w:noProof/>
            <w:webHidden/>
          </w:rPr>
          <w:fldChar w:fldCharType="separate"/>
        </w:r>
        <w:r w:rsidR="00DE5328">
          <w:rPr>
            <w:noProof/>
            <w:webHidden/>
          </w:rPr>
          <w:t>63</w:t>
        </w:r>
        <w:r>
          <w:rPr>
            <w:noProof/>
            <w:webHidden/>
          </w:rPr>
          <w:fldChar w:fldCharType="end"/>
        </w:r>
      </w:hyperlink>
    </w:p>
    <w:p w14:paraId="14D56BD1" w14:textId="29BD6301" w:rsidR="007B2B88" w:rsidRDefault="007B2B88">
      <w:pPr>
        <w:pStyle w:val="TOC3"/>
        <w:tabs>
          <w:tab w:val="right" w:leader="dot" w:pos="9350"/>
        </w:tabs>
        <w:rPr>
          <w:rFonts w:eastAsiaTheme="minorEastAsia"/>
          <w:noProof/>
          <w:sz w:val="22"/>
        </w:rPr>
      </w:pPr>
      <w:hyperlink w:anchor="_Toc121236964" w:history="1">
        <w:r w:rsidRPr="00FC23F8">
          <w:rPr>
            <w:rStyle w:val="Hyperlink"/>
            <w:noProof/>
          </w:rPr>
          <w:t>2.5.6 Supplemental Data</w:t>
        </w:r>
        <w:r>
          <w:rPr>
            <w:noProof/>
            <w:webHidden/>
          </w:rPr>
          <w:tab/>
        </w:r>
        <w:r>
          <w:rPr>
            <w:noProof/>
            <w:webHidden/>
          </w:rPr>
          <w:fldChar w:fldCharType="begin"/>
        </w:r>
        <w:r>
          <w:rPr>
            <w:noProof/>
            <w:webHidden/>
          </w:rPr>
          <w:instrText xml:space="preserve"> PAGEREF _Toc121236964 \h </w:instrText>
        </w:r>
        <w:r>
          <w:rPr>
            <w:noProof/>
            <w:webHidden/>
          </w:rPr>
        </w:r>
        <w:r>
          <w:rPr>
            <w:noProof/>
            <w:webHidden/>
          </w:rPr>
          <w:fldChar w:fldCharType="separate"/>
        </w:r>
        <w:r w:rsidR="00DE5328">
          <w:rPr>
            <w:noProof/>
            <w:webHidden/>
          </w:rPr>
          <w:t>64</w:t>
        </w:r>
        <w:r>
          <w:rPr>
            <w:noProof/>
            <w:webHidden/>
          </w:rPr>
          <w:fldChar w:fldCharType="end"/>
        </w:r>
      </w:hyperlink>
    </w:p>
    <w:p w14:paraId="5A95DCAF" w14:textId="50EADF52" w:rsidR="007B2B88" w:rsidRDefault="007B2B88">
      <w:pPr>
        <w:pStyle w:val="TOC2"/>
        <w:tabs>
          <w:tab w:val="right" w:leader="dot" w:pos="9350"/>
        </w:tabs>
        <w:rPr>
          <w:rFonts w:eastAsiaTheme="minorEastAsia"/>
          <w:noProof/>
          <w:sz w:val="22"/>
        </w:rPr>
      </w:pPr>
      <w:hyperlink w:anchor="_Toc121236965" w:history="1">
        <w:r w:rsidRPr="00FC23F8">
          <w:rPr>
            <w:rStyle w:val="Hyperlink"/>
            <w:noProof/>
          </w:rPr>
          <w:t>2.6 Works Cited</w:t>
        </w:r>
        <w:r>
          <w:rPr>
            <w:noProof/>
            <w:webHidden/>
          </w:rPr>
          <w:tab/>
        </w:r>
        <w:r>
          <w:rPr>
            <w:noProof/>
            <w:webHidden/>
          </w:rPr>
          <w:fldChar w:fldCharType="begin"/>
        </w:r>
        <w:r>
          <w:rPr>
            <w:noProof/>
            <w:webHidden/>
          </w:rPr>
          <w:instrText xml:space="preserve"> PAGEREF _Toc121236965 \h </w:instrText>
        </w:r>
        <w:r>
          <w:rPr>
            <w:noProof/>
            <w:webHidden/>
          </w:rPr>
        </w:r>
        <w:r>
          <w:rPr>
            <w:noProof/>
            <w:webHidden/>
          </w:rPr>
          <w:fldChar w:fldCharType="separate"/>
        </w:r>
        <w:r w:rsidR="00DE5328">
          <w:rPr>
            <w:noProof/>
            <w:webHidden/>
          </w:rPr>
          <w:t>67</w:t>
        </w:r>
        <w:r>
          <w:rPr>
            <w:noProof/>
            <w:webHidden/>
          </w:rPr>
          <w:fldChar w:fldCharType="end"/>
        </w:r>
      </w:hyperlink>
    </w:p>
    <w:p w14:paraId="42400269" w14:textId="0102E374" w:rsidR="007B2B88" w:rsidRDefault="007B2B88" w:rsidP="00E32AE1">
      <w:pPr>
        <w:pStyle w:val="TOC1"/>
        <w:rPr>
          <w:rFonts w:eastAsiaTheme="minorEastAsia"/>
          <w:noProof/>
          <w:sz w:val="22"/>
        </w:rPr>
      </w:pPr>
      <w:hyperlink w:anchor="_Toc121236966" w:history="1">
        <w:r w:rsidRPr="00FC23F8">
          <w:rPr>
            <w:rStyle w:val="Hyperlink"/>
            <w:noProof/>
          </w:rPr>
          <w:t>CHAPTER 3</w:t>
        </w:r>
        <w:r>
          <w:rPr>
            <w:rStyle w:val="Hyperlink"/>
            <w:noProof/>
          </w:rPr>
          <w:t xml:space="preserve">: </w:t>
        </w:r>
        <w:r w:rsidRPr="007B2B88">
          <w:rPr>
            <w:rStyle w:val="Hyperlink"/>
            <w:noProof/>
          </w:rPr>
          <w:t>DIOXYGEN ACTIVATION AND SUBSTRATE OXIDATION BY OXOMOLYBDENUM SALEN SPECIES</w:t>
        </w:r>
        <w:r>
          <w:rPr>
            <w:noProof/>
            <w:webHidden/>
          </w:rPr>
          <w:tab/>
        </w:r>
        <w:r>
          <w:rPr>
            <w:noProof/>
            <w:webHidden/>
          </w:rPr>
          <w:fldChar w:fldCharType="begin"/>
        </w:r>
        <w:r>
          <w:rPr>
            <w:noProof/>
            <w:webHidden/>
          </w:rPr>
          <w:instrText xml:space="preserve"> PAGEREF _Toc121236966 \h </w:instrText>
        </w:r>
        <w:r>
          <w:rPr>
            <w:noProof/>
            <w:webHidden/>
          </w:rPr>
        </w:r>
        <w:r>
          <w:rPr>
            <w:noProof/>
            <w:webHidden/>
          </w:rPr>
          <w:fldChar w:fldCharType="separate"/>
        </w:r>
        <w:r w:rsidR="00DE5328">
          <w:rPr>
            <w:noProof/>
            <w:webHidden/>
          </w:rPr>
          <w:t>72</w:t>
        </w:r>
        <w:r>
          <w:rPr>
            <w:noProof/>
            <w:webHidden/>
          </w:rPr>
          <w:fldChar w:fldCharType="end"/>
        </w:r>
      </w:hyperlink>
    </w:p>
    <w:p w14:paraId="2CA95202" w14:textId="36DA51C3" w:rsidR="007B2B88" w:rsidRDefault="007B2B88">
      <w:pPr>
        <w:pStyle w:val="TOC2"/>
        <w:tabs>
          <w:tab w:val="right" w:leader="dot" w:pos="9350"/>
        </w:tabs>
        <w:rPr>
          <w:rFonts w:eastAsiaTheme="minorEastAsia"/>
          <w:noProof/>
          <w:sz w:val="22"/>
        </w:rPr>
      </w:pPr>
      <w:hyperlink w:anchor="_Toc121236967" w:history="1">
        <w:r w:rsidRPr="00FC23F8">
          <w:rPr>
            <w:rStyle w:val="Hyperlink"/>
            <w:noProof/>
          </w:rPr>
          <w:t>3.1 Introduction</w:t>
        </w:r>
        <w:r>
          <w:rPr>
            <w:noProof/>
            <w:webHidden/>
          </w:rPr>
          <w:tab/>
        </w:r>
        <w:r>
          <w:rPr>
            <w:noProof/>
            <w:webHidden/>
          </w:rPr>
          <w:fldChar w:fldCharType="begin"/>
        </w:r>
        <w:r>
          <w:rPr>
            <w:noProof/>
            <w:webHidden/>
          </w:rPr>
          <w:instrText xml:space="preserve"> PAGEREF _Toc121236967 \h </w:instrText>
        </w:r>
        <w:r>
          <w:rPr>
            <w:noProof/>
            <w:webHidden/>
          </w:rPr>
        </w:r>
        <w:r>
          <w:rPr>
            <w:noProof/>
            <w:webHidden/>
          </w:rPr>
          <w:fldChar w:fldCharType="separate"/>
        </w:r>
        <w:r w:rsidR="00DE5328">
          <w:rPr>
            <w:noProof/>
            <w:webHidden/>
          </w:rPr>
          <w:t>72</w:t>
        </w:r>
        <w:r>
          <w:rPr>
            <w:noProof/>
            <w:webHidden/>
          </w:rPr>
          <w:fldChar w:fldCharType="end"/>
        </w:r>
      </w:hyperlink>
    </w:p>
    <w:p w14:paraId="76BBE4B9" w14:textId="63BFC57F" w:rsidR="007B2B88" w:rsidRDefault="007B2B88">
      <w:pPr>
        <w:pStyle w:val="TOC2"/>
        <w:tabs>
          <w:tab w:val="right" w:leader="dot" w:pos="9350"/>
        </w:tabs>
        <w:rPr>
          <w:rFonts w:eastAsiaTheme="minorEastAsia"/>
          <w:noProof/>
          <w:sz w:val="22"/>
        </w:rPr>
      </w:pPr>
      <w:hyperlink w:anchor="_Toc121236968" w:history="1">
        <w:r w:rsidRPr="00FC23F8">
          <w:rPr>
            <w:rStyle w:val="Hyperlink"/>
            <w:noProof/>
          </w:rPr>
          <w:t>3.2 Results</w:t>
        </w:r>
        <w:r>
          <w:rPr>
            <w:noProof/>
            <w:webHidden/>
          </w:rPr>
          <w:tab/>
        </w:r>
        <w:r>
          <w:rPr>
            <w:noProof/>
            <w:webHidden/>
          </w:rPr>
          <w:fldChar w:fldCharType="begin"/>
        </w:r>
        <w:r>
          <w:rPr>
            <w:noProof/>
            <w:webHidden/>
          </w:rPr>
          <w:instrText xml:space="preserve"> PAGEREF _Toc121236968 \h </w:instrText>
        </w:r>
        <w:r>
          <w:rPr>
            <w:noProof/>
            <w:webHidden/>
          </w:rPr>
        </w:r>
        <w:r>
          <w:rPr>
            <w:noProof/>
            <w:webHidden/>
          </w:rPr>
          <w:fldChar w:fldCharType="separate"/>
        </w:r>
        <w:r w:rsidR="00DE5328">
          <w:rPr>
            <w:noProof/>
            <w:webHidden/>
          </w:rPr>
          <w:t>74</w:t>
        </w:r>
        <w:r>
          <w:rPr>
            <w:noProof/>
            <w:webHidden/>
          </w:rPr>
          <w:fldChar w:fldCharType="end"/>
        </w:r>
      </w:hyperlink>
    </w:p>
    <w:p w14:paraId="214290C9" w14:textId="1593CB70" w:rsidR="007B2B88" w:rsidRDefault="007B2B88">
      <w:pPr>
        <w:pStyle w:val="TOC3"/>
        <w:tabs>
          <w:tab w:val="right" w:leader="dot" w:pos="9350"/>
        </w:tabs>
        <w:rPr>
          <w:rFonts w:eastAsiaTheme="minorEastAsia"/>
          <w:noProof/>
          <w:sz w:val="22"/>
        </w:rPr>
      </w:pPr>
      <w:hyperlink w:anchor="_Toc121236969" w:history="1">
        <w:r w:rsidRPr="00FC23F8">
          <w:rPr>
            <w:rStyle w:val="Hyperlink"/>
            <w:noProof/>
          </w:rPr>
          <w:t>3.2.1 Observation of oxygen coordination activity</w:t>
        </w:r>
        <w:r>
          <w:rPr>
            <w:noProof/>
            <w:webHidden/>
          </w:rPr>
          <w:tab/>
        </w:r>
        <w:r>
          <w:rPr>
            <w:noProof/>
            <w:webHidden/>
          </w:rPr>
          <w:fldChar w:fldCharType="begin"/>
        </w:r>
        <w:r>
          <w:rPr>
            <w:noProof/>
            <w:webHidden/>
          </w:rPr>
          <w:instrText xml:space="preserve"> PAGEREF _Toc121236969 \h </w:instrText>
        </w:r>
        <w:r>
          <w:rPr>
            <w:noProof/>
            <w:webHidden/>
          </w:rPr>
        </w:r>
        <w:r>
          <w:rPr>
            <w:noProof/>
            <w:webHidden/>
          </w:rPr>
          <w:fldChar w:fldCharType="separate"/>
        </w:r>
        <w:r w:rsidR="00DE5328">
          <w:rPr>
            <w:noProof/>
            <w:webHidden/>
          </w:rPr>
          <w:t>74</w:t>
        </w:r>
        <w:r>
          <w:rPr>
            <w:noProof/>
            <w:webHidden/>
          </w:rPr>
          <w:fldChar w:fldCharType="end"/>
        </w:r>
      </w:hyperlink>
    </w:p>
    <w:p w14:paraId="11B92100" w14:textId="5B3F67B8" w:rsidR="007B2B88" w:rsidRDefault="007B2B88">
      <w:pPr>
        <w:pStyle w:val="TOC3"/>
        <w:tabs>
          <w:tab w:val="right" w:leader="dot" w:pos="9350"/>
        </w:tabs>
        <w:rPr>
          <w:rFonts w:eastAsiaTheme="minorEastAsia"/>
          <w:noProof/>
          <w:sz w:val="22"/>
        </w:rPr>
      </w:pPr>
      <w:hyperlink w:anchor="_Toc121236970" w:history="1">
        <w:r w:rsidRPr="00FC23F8">
          <w:rPr>
            <w:rStyle w:val="Hyperlink"/>
            <w:noProof/>
          </w:rPr>
          <w:t>3.2.2 Effect on enantioselectivity of chiral phosphine oxidation with chiral salimine catalysts</w:t>
        </w:r>
        <w:r>
          <w:rPr>
            <w:noProof/>
            <w:webHidden/>
          </w:rPr>
          <w:tab/>
        </w:r>
        <w:r>
          <w:rPr>
            <w:noProof/>
            <w:webHidden/>
          </w:rPr>
          <w:fldChar w:fldCharType="begin"/>
        </w:r>
        <w:r>
          <w:rPr>
            <w:noProof/>
            <w:webHidden/>
          </w:rPr>
          <w:instrText xml:space="preserve"> PAGEREF _Toc121236970 \h </w:instrText>
        </w:r>
        <w:r>
          <w:rPr>
            <w:noProof/>
            <w:webHidden/>
          </w:rPr>
        </w:r>
        <w:r>
          <w:rPr>
            <w:noProof/>
            <w:webHidden/>
          </w:rPr>
          <w:fldChar w:fldCharType="separate"/>
        </w:r>
        <w:r w:rsidR="00DE5328">
          <w:rPr>
            <w:noProof/>
            <w:webHidden/>
          </w:rPr>
          <w:t>77</w:t>
        </w:r>
        <w:r>
          <w:rPr>
            <w:noProof/>
            <w:webHidden/>
          </w:rPr>
          <w:fldChar w:fldCharType="end"/>
        </w:r>
      </w:hyperlink>
    </w:p>
    <w:p w14:paraId="0633B666" w14:textId="452CEC32" w:rsidR="007B2B88" w:rsidRDefault="007B2B88">
      <w:pPr>
        <w:pStyle w:val="TOC2"/>
        <w:tabs>
          <w:tab w:val="right" w:leader="dot" w:pos="9350"/>
        </w:tabs>
        <w:rPr>
          <w:rFonts w:eastAsiaTheme="minorEastAsia"/>
          <w:noProof/>
          <w:sz w:val="22"/>
        </w:rPr>
      </w:pPr>
      <w:hyperlink w:anchor="_Toc121236971" w:history="1">
        <w:r w:rsidRPr="00FC23F8">
          <w:rPr>
            <w:rStyle w:val="Hyperlink"/>
            <w:noProof/>
          </w:rPr>
          <w:t>3.3 Modeling of LMo(O</w:t>
        </w:r>
        <w:r w:rsidRPr="00667FC0">
          <w:rPr>
            <w:rStyle w:val="Hyperlink"/>
            <w:noProof/>
            <w:vertAlign w:val="subscript"/>
          </w:rPr>
          <w:t>2</w:t>
        </w:r>
        <w:r w:rsidRPr="00FC23F8">
          <w:rPr>
            <w:rStyle w:val="Hyperlink"/>
            <w:noProof/>
          </w:rPr>
          <w:t>)O Oxygen Atom Transfer</w:t>
        </w:r>
        <w:r>
          <w:rPr>
            <w:noProof/>
            <w:webHidden/>
          </w:rPr>
          <w:tab/>
        </w:r>
        <w:r>
          <w:rPr>
            <w:noProof/>
            <w:webHidden/>
          </w:rPr>
          <w:fldChar w:fldCharType="begin"/>
        </w:r>
        <w:r>
          <w:rPr>
            <w:noProof/>
            <w:webHidden/>
          </w:rPr>
          <w:instrText xml:space="preserve"> PAGEREF _Toc121236971 \h </w:instrText>
        </w:r>
        <w:r>
          <w:rPr>
            <w:noProof/>
            <w:webHidden/>
          </w:rPr>
        </w:r>
        <w:r>
          <w:rPr>
            <w:noProof/>
            <w:webHidden/>
          </w:rPr>
          <w:fldChar w:fldCharType="separate"/>
        </w:r>
        <w:r w:rsidR="00DE5328">
          <w:rPr>
            <w:noProof/>
            <w:webHidden/>
          </w:rPr>
          <w:t>78</w:t>
        </w:r>
        <w:r>
          <w:rPr>
            <w:noProof/>
            <w:webHidden/>
          </w:rPr>
          <w:fldChar w:fldCharType="end"/>
        </w:r>
      </w:hyperlink>
    </w:p>
    <w:p w14:paraId="08E91FC7" w14:textId="049AC0B2" w:rsidR="007B2B88" w:rsidRDefault="007B2B88">
      <w:pPr>
        <w:pStyle w:val="TOC3"/>
        <w:tabs>
          <w:tab w:val="right" w:leader="dot" w:pos="9350"/>
        </w:tabs>
        <w:rPr>
          <w:rFonts w:eastAsiaTheme="minorEastAsia"/>
          <w:noProof/>
          <w:sz w:val="22"/>
        </w:rPr>
      </w:pPr>
      <w:hyperlink w:anchor="_Toc121236972" w:history="1">
        <w:r w:rsidRPr="00FC23F8">
          <w:rPr>
            <w:rStyle w:val="Hyperlink"/>
            <w:noProof/>
          </w:rPr>
          <w:t>3.3.1 Modeling phosphine oxidation of PMe</w:t>
        </w:r>
        <w:r w:rsidRPr="00FC23F8">
          <w:rPr>
            <w:rStyle w:val="Hyperlink"/>
            <w:noProof/>
            <w:vertAlign w:val="subscript"/>
          </w:rPr>
          <w:t>3</w:t>
        </w:r>
        <w:r w:rsidRPr="00FC23F8">
          <w:rPr>
            <w:rStyle w:val="Hyperlink"/>
            <w:noProof/>
          </w:rPr>
          <w:t xml:space="preserve"> by dioxo complex </w:t>
        </w:r>
        <w:r w:rsidRPr="00FC23F8">
          <w:rPr>
            <w:rStyle w:val="Hyperlink"/>
            <w:b/>
            <w:bCs/>
            <w:noProof/>
          </w:rPr>
          <w:t>1</w:t>
        </w:r>
        <w:r>
          <w:rPr>
            <w:noProof/>
            <w:webHidden/>
          </w:rPr>
          <w:tab/>
        </w:r>
        <w:r>
          <w:rPr>
            <w:noProof/>
            <w:webHidden/>
          </w:rPr>
          <w:fldChar w:fldCharType="begin"/>
        </w:r>
        <w:r>
          <w:rPr>
            <w:noProof/>
            <w:webHidden/>
          </w:rPr>
          <w:instrText xml:space="preserve"> PAGEREF _Toc121236972 \h </w:instrText>
        </w:r>
        <w:r>
          <w:rPr>
            <w:noProof/>
            <w:webHidden/>
          </w:rPr>
        </w:r>
        <w:r>
          <w:rPr>
            <w:noProof/>
            <w:webHidden/>
          </w:rPr>
          <w:fldChar w:fldCharType="separate"/>
        </w:r>
        <w:r w:rsidR="00DE5328">
          <w:rPr>
            <w:noProof/>
            <w:webHidden/>
          </w:rPr>
          <w:t>81</w:t>
        </w:r>
        <w:r>
          <w:rPr>
            <w:noProof/>
            <w:webHidden/>
          </w:rPr>
          <w:fldChar w:fldCharType="end"/>
        </w:r>
      </w:hyperlink>
    </w:p>
    <w:p w14:paraId="7274DC06" w14:textId="6D0C2051" w:rsidR="007B2B88" w:rsidRDefault="007B2B88">
      <w:pPr>
        <w:pStyle w:val="TOC3"/>
        <w:tabs>
          <w:tab w:val="right" w:leader="dot" w:pos="9350"/>
        </w:tabs>
        <w:rPr>
          <w:rFonts w:eastAsiaTheme="minorEastAsia"/>
          <w:noProof/>
          <w:sz w:val="22"/>
        </w:rPr>
      </w:pPr>
      <w:hyperlink w:anchor="_Toc121236973" w:history="1">
        <w:r w:rsidRPr="00FC23F8">
          <w:rPr>
            <w:rStyle w:val="Hyperlink"/>
            <w:noProof/>
          </w:rPr>
          <w:t>3.3.2 Coordination of triplet dioxygen (</w:t>
        </w:r>
        <w:r w:rsidRPr="00FC23F8">
          <w:rPr>
            <w:rStyle w:val="Hyperlink"/>
            <w:noProof/>
            <w:vertAlign w:val="superscript"/>
          </w:rPr>
          <w:t>3</w:t>
        </w:r>
        <w:r w:rsidRPr="00FC23F8">
          <w:rPr>
            <w:rStyle w:val="Hyperlink"/>
            <w:noProof/>
          </w:rPr>
          <w:t>O</w:t>
        </w:r>
        <w:r w:rsidRPr="00FC23F8">
          <w:rPr>
            <w:rStyle w:val="Hyperlink"/>
            <w:noProof/>
            <w:vertAlign w:val="subscript"/>
          </w:rPr>
          <w:t>2</w:t>
        </w:r>
        <w:r w:rsidRPr="00FC23F8">
          <w:rPr>
            <w:rStyle w:val="Hyperlink"/>
            <w:noProof/>
          </w:rPr>
          <w:t>) by monooxo Mo(IV) complex</w:t>
        </w:r>
        <w:r>
          <w:rPr>
            <w:noProof/>
            <w:webHidden/>
          </w:rPr>
          <w:tab/>
        </w:r>
        <w:r>
          <w:rPr>
            <w:noProof/>
            <w:webHidden/>
          </w:rPr>
          <w:fldChar w:fldCharType="begin"/>
        </w:r>
        <w:r>
          <w:rPr>
            <w:noProof/>
            <w:webHidden/>
          </w:rPr>
          <w:instrText xml:space="preserve"> PAGEREF _Toc121236973 \h </w:instrText>
        </w:r>
        <w:r>
          <w:rPr>
            <w:noProof/>
            <w:webHidden/>
          </w:rPr>
        </w:r>
        <w:r>
          <w:rPr>
            <w:noProof/>
            <w:webHidden/>
          </w:rPr>
          <w:fldChar w:fldCharType="separate"/>
        </w:r>
        <w:r w:rsidR="00DE5328">
          <w:rPr>
            <w:noProof/>
            <w:webHidden/>
          </w:rPr>
          <w:t>84</w:t>
        </w:r>
        <w:r>
          <w:rPr>
            <w:noProof/>
            <w:webHidden/>
          </w:rPr>
          <w:fldChar w:fldCharType="end"/>
        </w:r>
      </w:hyperlink>
    </w:p>
    <w:p w14:paraId="0829BE01" w14:textId="2041CD60" w:rsidR="007B2B88" w:rsidRDefault="007B2B88">
      <w:pPr>
        <w:pStyle w:val="TOC3"/>
        <w:tabs>
          <w:tab w:val="right" w:leader="dot" w:pos="9350"/>
        </w:tabs>
        <w:rPr>
          <w:rFonts w:eastAsiaTheme="minorEastAsia"/>
          <w:noProof/>
          <w:sz w:val="22"/>
        </w:rPr>
      </w:pPr>
      <w:hyperlink w:anchor="_Toc121236974" w:history="1">
        <w:r w:rsidRPr="00FC23F8">
          <w:rPr>
            <w:rStyle w:val="Hyperlink"/>
            <w:noProof/>
          </w:rPr>
          <w:t>3.3.3 Oxygen Atom Transfer from molybdenum oxo-dioxygen (peroxo) complexes</w:t>
        </w:r>
        <w:r>
          <w:rPr>
            <w:noProof/>
            <w:webHidden/>
          </w:rPr>
          <w:tab/>
        </w:r>
        <w:r>
          <w:rPr>
            <w:noProof/>
            <w:webHidden/>
          </w:rPr>
          <w:fldChar w:fldCharType="begin"/>
        </w:r>
        <w:r>
          <w:rPr>
            <w:noProof/>
            <w:webHidden/>
          </w:rPr>
          <w:instrText xml:space="preserve"> PAGEREF _Toc121236974 \h </w:instrText>
        </w:r>
        <w:r>
          <w:rPr>
            <w:noProof/>
            <w:webHidden/>
          </w:rPr>
        </w:r>
        <w:r>
          <w:rPr>
            <w:noProof/>
            <w:webHidden/>
          </w:rPr>
          <w:fldChar w:fldCharType="separate"/>
        </w:r>
        <w:r w:rsidR="00DE5328">
          <w:rPr>
            <w:noProof/>
            <w:webHidden/>
          </w:rPr>
          <w:t>91</w:t>
        </w:r>
        <w:r>
          <w:rPr>
            <w:noProof/>
            <w:webHidden/>
          </w:rPr>
          <w:fldChar w:fldCharType="end"/>
        </w:r>
      </w:hyperlink>
    </w:p>
    <w:p w14:paraId="446AEE86" w14:textId="57B63925" w:rsidR="007B2B88" w:rsidRDefault="007B2B88">
      <w:pPr>
        <w:pStyle w:val="TOC3"/>
        <w:tabs>
          <w:tab w:val="right" w:leader="dot" w:pos="9350"/>
        </w:tabs>
        <w:rPr>
          <w:rFonts w:eastAsiaTheme="minorEastAsia"/>
          <w:noProof/>
          <w:sz w:val="22"/>
        </w:rPr>
      </w:pPr>
      <w:hyperlink w:anchor="_Toc121236975" w:history="1">
        <w:r w:rsidRPr="00FC23F8">
          <w:rPr>
            <w:rStyle w:val="Hyperlink"/>
            <w:noProof/>
          </w:rPr>
          <w:t>3.3.4 Regeneration of LMo(VI)dioxo complex from LMoO(O</w:t>
        </w:r>
        <w:r w:rsidRPr="00FC23F8">
          <w:rPr>
            <w:rStyle w:val="Hyperlink"/>
            <w:noProof/>
            <w:vertAlign w:val="subscript"/>
          </w:rPr>
          <w:t>2</w:t>
        </w:r>
        <w:r w:rsidRPr="00FC23F8">
          <w:rPr>
            <w:rStyle w:val="Hyperlink"/>
            <w:noProof/>
          </w:rPr>
          <w:t>) OAT products</w:t>
        </w:r>
        <w:r>
          <w:rPr>
            <w:noProof/>
            <w:webHidden/>
          </w:rPr>
          <w:tab/>
        </w:r>
        <w:r>
          <w:rPr>
            <w:noProof/>
            <w:webHidden/>
          </w:rPr>
          <w:fldChar w:fldCharType="begin"/>
        </w:r>
        <w:r>
          <w:rPr>
            <w:noProof/>
            <w:webHidden/>
          </w:rPr>
          <w:instrText xml:space="preserve"> PAGEREF _Toc121236975 \h </w:instrText>
        </w:r>
        <w:r>
          <w:rPr>
            <w:noProof/>
            <w:webHidden/>
          </w:rPr>
        </w:r>
        <w:r>
          <w:rPr>
            <w:noProof/>
            <w:webHidden/>
          </w:rPr>
          <w:fldChar w:fldCharType="separate"/>
        </w:r>
        <w:r w:rsidR="00DE5328">
          <w:rPr>
            <w:noProof/>
            <w:webHidden/>
          </w:rPr>
          <w:t>100</w:t>
        </w:r>
        <w:r>
          <w:rPr>
            <w:noProof/>
            <w:webHidden/>
          </w:rPr>
          <w:fldChar w:fldCharType="end"/>
        </w:r>
      </w:hyperlink>
    </w:p>
    <w:p w14:paraId="554D736E" w14:textId="1C41C76C" w:rsidR="007B2B88" w:rsidRDefault="007B2B88">
      <w:pPr>
        <w:pStyle w:val="TOC3"/>
        <w:tabs>
          <w:tab w:val="right" w:leader="dot" w:pos="9350"/>
        </w:tabs>
        <w:rPr>
          <w:rFonts w:eastAsiaTheme="minorEastAsia"/>
          <w:noProof/>
          <w:sz w:val="22"/>
        </w:rPr>
      </w:pPr>
      <w:hyperlink w:anchor="_Toc121236976" w:history="1">
        <w:r w:rsidRPr="00FC23F8">
          <w:rPr>
            <w:rStyle w:val="Hyperlink"/>
            <w:noProof/>
          </w:rPr>
          <w:t>3.3.5 Sulfoxidation</w:t>
        </w:r>
        <w:r>
          <w:rPr>
            <w:noProof/>
            <w:webHidden/>
          </w:rPr>
          <w:tab/>
        </w:r>
        <w:r>
          <w:rPr>
            <w:noProof/>
            <w:webHidden/>
          </w:rPr>
          <w:fldChar w:fldCharType="begin"/>
        </w:r>
        <w:r>
          <w:rPr>
            <w:noProof/>
            <w:webHidden/>
          </w:rPr>
          <w:instrText xml:space="preserve"> PAGEREF _Toc121236976 \h </w:instrText>
        </w:r>
        <w:r>
          <w:rPr>
            <w:noProof/>
            <w:webHidden/>
          </w:rPr>
        </w:r>
        <w:r>
          <w:rPr>
            <w:noProof/>
            <w:webHidden/>
          </w:rPr>
          <w:fldChar w:fldCharType="separate"/>
        </w:r>
        <w:r w:rsidR="00DE5328">
          <w:rPr>
            <w:noProof/>
            <w:webHidden/>
          </w:rPr>
          <w:t>106</w:t>
        </w:r>
        <w:r>
          <w:rPr>
            <w:noProof/>
            <w:webHidden/>
          </w:rPr>
          <w:fldChar w:fldCharType="end"/>
        </w:r>
      </w:hyperlink>
    </w:p>
    <w:p w14:paraId="17521A41" w14:textId="773E0B3A" w:rsidR="007B2B88" w:rsidRDefault="007B2B88">
      <w:pPr>
        <w:pStyle w:val="TOC3"/>
        <w:tabs>
          <w:tab w:val="right" w:leader="dot" w:pos="9350"/>
        </w:tabs>
        <w:rPr>
          <w:rFonts w:eastAsiaTheme="minorEastAsia"/>
          <w:noProof/>
          <w:sz w:val="22"/>
        </w:rPr>
      </w:pPr>
      <w:hyperlink w:anchor="_Toc121236977" w:history="1">
        <w:r w:rsidRPr="00FC23F8">
          <w:rPr>
            <w:rStyle w:val="Hyperlink"/>
            <w:noProof/>
          </w:rPr>
          <w:t>3.3.6 Experimental study of sulfoxidation</w:t>
        </w:r>
        <w:r>
          <w:rPr>
            <w:noProof/>
            <w:webHidden/>
          </w:rPr>
          <w:tab/>
        </w:r>
        <w:r>
          <w:rPr>
            <w:noProof/>
            <w:webHidden/>
          </w:rPr>
          <w:fldChar w:fldCharType="begin"/>
        </w:r>
        <w:r>
          <w:rPr>
            <w:noProof/>
            <w:webHidden/>
          </w:rPr>
          <w:instrText xml:space="preserve"> PAGEREF _Toc121236977 \h </w:instrText>
        </w:r>
        <w:r>
          <w:rPr>
            <w:noProof/>
            <w:webHidden/>
          </w:rPr>
        </w:r>
        <w:r>
          <w:rPr>
            <w:noProof/>
            <w:webHidden/>
          </w:rPr>
          <w:fldChar w:fldCharType="separate"/>
        </w:r>
        <w:r w:rsidR="00DE5328">
          <w:rPr>
            <w:noProof/>
            <w:webHidden/>
          </w:rPr>
          <w:t>115</w:t>
        </w:r>
        <w:r>
          <w:rPr>
            <w:noProof/>
            <w:webHidden/>
          </w:rPr>
          <w:fldChar w:fldCharType="end"/>
        </w:r>
      </w:hyperlink>
    </w:p>
    <w:p w14:paraId="43C5FA8B" w14:textId="4973C8E0" w:rsidR="007B2B88" w:rsidRDefault="007B2B88">
      <w:pPr>
        <w:pStyle w:val="TOC3"/>
        <w:tabs>
          <w:tab w:val="right" w:leader="dot" w:pos="9350"/>
        </w:tabs>
        <w:rPr>
          <w:rFonts w:eastAsiaTheme="minorEastAsia"/>
          <w:noProof/>
          <w:sz w:val="22"/>
        </w:rPr>
      </w:pPr>
      <w:hyperlink w:anchor="_Toc121236978" w:history="1">
        <w:r w:rsidRPr="00FC23F8">
          <w:rPr>
            <w:rStyle w:val="Hyperlink"/>
            <w:noProof/>
          </w:rPr>
          <w:t>3.3.7 Future work</w:t>
        </w:r>
        <w:r>
          <w:rPr>
            <w:noProof/>
            <w:webHidden/>
          </w:rPr>
          <w:tab/>
        </w:r>
        <w:r>
          <w:rPr>
            <w:noProof/>
            <w:webHidden/>
          </w:rPr>
          <w:fldChar w:fldCharType="begin"/>
        </w:r>
        <w:r>
          <w:rPr>
            <w:noProof/>
            <w:webHidden/>
          </w:rPr>
          <w:instrText xml:space="preserve"> PAGEREF _Toc121236978 \h </w:instrText>
        </w:r>
        <w:r>
          <w:rPr>
            <w:noProof/>
            <w:webHidden/>
          </w:rPr>
        </w:r>
        <w:r>
          <w:rPr>
            <w:noProof/>
            <w:webHidden/>
          </w:rPr>
          <w:fldChar w:fldCharType="separate"/>
        </w:r>
        <w:r w:rsidR="00DE5328">
          <w:rPr>
            <w:noProof/>
            <w:webHidden/>
          </w:rPr>
          <w:t>115</w:t>
        </w:r>
        <w:r>
          <w:rPr>
            <w:noProof/>
            <w:webHidden/>
          </w:rPr>
          <w:fldChar w:fldCharType="end"/>
        </w:r>
      </w:hyperlink>
    </w:p>
    <w:p w14:paraId="1D29728D" w14:textId="3B952B79" w:rsidR="007B2B88" w:rsidRDefault="007B2B88">
      <w:pPr>
        <w:pStyle w:val="TOC2"/>
        <w:tabs>
          <w:tab w:val="right" w:leader="dot" w:pos="9350"/>
        </w:tabs>
        <w:rPr>
          <w:rFonts w:eastAsiaTheme="minorEastAsia"/>
          <w:noProof/>
          <w:sz w:val="22"/>
        </w:rPr>
      </w:pPr>
      <w:hyperlink w:anchor="_Toc121236979" w:history="1">
        <w:r w:rsidRPr="00FC23F8">
          <w:rPr>
            <w:rStyle w:val="Hyperlink"/>
            <w:noProof/>
          </w:rPr>
          <w:t>3.4 Experimental Section</w:t>
        </w:r>
        <w:r>
          <w:rPr>
            <w:noProof/>
            <w:webHidden/>
          </w:rPr>
          <w:tab/>
        </w:r>
        <w:r>
          <w:rPr>
            <w:noProof/>
            <w:webHidden/>
          </w:rPr>
          <w:fldChar w:fldCharType="begin"/>
        </w:r>
        <w:r>
          <w:rPr>
            <w:noProof/>
            <w:webHidden/>
          </w:rPr>
          <w:instrText xml:space="preserve"> PAGEREF _Toc121236979 \h </w:instrText>
        </w:r>
        <w:r>
          <w:rPr>
            <w:noProof/>
            <w:webHidden/>
          </w:rPr>
        </w:r>
        <w:r>
          <w:rPr>
            <w:noProof/>
            <w:webHidden/>
          </w:rPr>
          <w:fldChar w:fldCharType="separate"/>
        </w:r>
        <w:r w:rsidR="00DE5328">
          <w:rPr>
            <w:noProof/>
            <w:webHidden/>
          </w:rPr>
          <w:t>117</w:t>
        </w:r>
        <w:r>
          <w:rPr>
            <w:noProof/>
            <w:webHidden/>
          </w:rPr>
          <w:fldChar w:fldCharType="end"/>
        </w:r>
      </w:hyperlink>
    </w:p>
    <w:p w14:paraId="5A1C4CB5" w14:textId="0E3002E7" w:rsidR="007B2B88" w:rsidRDefault="007B2B88">
      <w:pPr>
        <w:pStyle w:val="TOC3"/>
        <w:tabs>
          <w:tab w:val="right" w:leader="dot" w:pos="9350"/>
        </w:tabs>
        <w:rPr>
          <w:rFonts w:eastAsiaTheme="minorEastAsia"/>
          <w:noProof/>
          <w:sz w:val="22"/>
        </w:rPr>
      </w:pPr>
      <w:hyperlink w:anchor="_Toc121236980" w:history="1">
        <w:r w:rsidRPr="00FC23F8">
          <w:rPr>
            <w:rStyle w:val="Hyperlink"/>
            <w:rFonts w:cstheme="minorHAnsi"/>
            <w:noProof/>
          </w:rPr>
          <w:t>3.4.1</w:t>
        </w:r>
        <w:r w:rsidRPr="00FC23F8">
          <w:rPr>
            <w:rStyle w:val="Hyperlink"/>
            <w:noProof/>
          </w:rPr>
          <w:t xml:space="preserve"> General methods</w:t>
        </w:r>
        <w:r w:rsidRPr="00FC23F8">
          <w:rPr>
            <w:rStyle w:val="Hyperlink"/>
            <w:rFonts w:cstheme="minorHAnsi"/>
            <w:noProof/>
          </w:rPr>
          <w:t>.</w:t>
        </w:r>
        <w:r>
          <w:rPr>
            <w:noProof/>
            <w:webHidden/>
          </w:rPr>
          <w:tab/>
        </w:r>
        <w:r>
          <w:rPr>
            <w:noProof/>
            <w:webHidden/>
          </w:rPr>
          <w:fldChar w:fldCharType="begin"/>
        </w:r>
        <w:r>
          <w:rPr>
            <w:noProof/>
            <w:webHidden/>
          </w:rPr>
          <w:instrText xml:space="preserve"> PAGEREF _Toc121236980 \h </w:instrText>
        </w:r>
        <w:r>
          <w:rPr>
            <w:noProof/>
            <w:webHidden/>
          </w:rPr>
        </w:r>
        <w:r>
          <w:rPr>
            <w:noProof/>
            <w:webHidden/>
          </w:rPr>
          <w:fldChar w:fldCharType="separate"/>
        </w:r>
        <w:r w:rsidR="00DE5328">
          <w:rPr>
            <w:noProof/>
            <w:webHidden/>
          </w:rPr>
          <w:t>117</w:t>
        </w:r>
        <w:r>
          <w:rPr>
            <w:noProof/>
            <w:webHidden/>
          </w:rPr>
          <w:fldChar w:fldCharType="end"/>
        </w:r>
      </w:hyperlink>
    </w:p>
    <w:p w14:paraId="0AB7B285" w14:textId="163E5F31" w:rsidR="007B2B88" w:rsidRDefault="007B2B88">
      <w:pPr>
        <w:pStyle w:val="TOC3"/>
        <w:tabs>
          <w:tab w:val="right" w:leader="dot" w:pos="9350"/>
        </w:tabs>
        <w:rPr>
          <w:rFonts w:eastAsiaTheme="minorEastAsia"/>
          <w:noProof/>
          <w:sz w:val="22"/>
        </w:rPr>
      </w:pPr>
      <w:hyperlink w:anchor="_Toc121236981" w:history="1">
        <w:r w:rsidRPr="00FC23F8">
          <w:rPr>
            <w:rStyle w:val="Hyperlink"/>
            <w:noProof/>
          </w:rPr>
          <w:t>3.4.2 Reactions under O</w:t>
        </w:r>
        <w:r w:rsidRPr="00FC23F8">
          <w:rPr>
            <w:rStyle w:val="Hyperlink"/>
            <w:noProof/>
            <w:vertAlign w:val="subscript"/>
          </w:rPr>
          <w:t>2</w:t>
        </w:r>
        <w:r>
          <w:rPr>
            <w:noProof/>
            <w:webHidden/>
          </w:rPr>
          <w:tab/>
        </w:r>
        <w:r>
          <w:rPr>
            <w:noProof/>
            <w:webHidden/>
          </w:rPr>
          <w:fldChar w:fldCharType="begin"/>
        </w:r>
        <w:r>
          <w:rPr>
            <w:noProof/>
            <w:webHidden/>
          </w:rPr>
          <w:instrText xml:space="preserve"> PAGEREF _Toc121236981 \h </w:instrText>
        </w:r>
        <w:r>
          <w:rPr>
            <w:noProof/>
            <w:webHidden/>
          </w:rPr>
        </w:r>
        <w:r>
          <w:rPr>
            <w:noProof/>
            <w:webHidden/>
          </w:rPr>
          <w:fldChar w:fldCharType="separate"/>
        </w:r>
        <w:r w:rsidR="00DE5328">
          <w:rPr>
            <w:noProof/>
            <w:webHidden/>
          </w:rPr>
          <w:t>117</w:t>
        </w:r>
        <w:r>
          <w:rPr>
            <w:noProof/>
            <w:webHidden/>
          </w:rPr>
          <w:fldChar w:fldCharType="end"/>
        </w:r>
      </w:hyperlink>
    </w:p>
    <w:p w14:paraId="444847F9" w14:textId="50703C34" w:rsidR="007B2B88" w:rsidRDefault="007B2B88">
      <w:pPr>
        <w:pStyle w:val="TOC3"/>
        <w:tabs>
          <w:tab w:val="right" w:leader="dot" w:pos="9350"/>
        </w:tabs>
        <w:rPr>
          <w:rFonts w:eastAsiaTheme="minorEastAsia"/>
          <w:noProof/>
          <w:sz w:val="22"/>
        </w:rPr>
      </w:pPr>
      <w:hyperlink w:anchor="_Toc121236982" w:history="1">
        <w:r w:rsidRPr="00FC23F8">
          <w:rPr>
            <w:rStyle w:val="Hyperlink"/>
            <w:noProof/>
          </w:rPr>
          <w:t>3.4.3 Computational methods</w:t>
        </w:r>
        <w:r>
          <w:rPr>
            <w:noProof/>
            <w:webHidden/>
          </w:rPr>
          <w:tab/>
        </w:r>
        <w:r>
          <w:rPr>
            <w:noProof/>
            <w:webHidden/>
          </w:rPr>
          <w:fldChar w:fldCharType="begin"/>
        </w:r>
        <w:r>
          <w:rPr>
            <w:noProof/>
            <w:webHidden/>
          </w:rPr>
          <w:instrText xml:space="preserve"> PAGEREF _Toc121236982 \h </w:instrText>
        </w:r>
        <w:r>
          <w:rPr>
            <w:noProof/>
            <w:webHidden/>
          </w:rPr>
        </w:r>
        <w:r>
          <w:rPr>
            <w:noProof/>
            <w:webHidden/>
          </w:rPr>
          <w:fldChar w:fldCharType="separate"/>
        </w:r>
        <w:r w:rsidR="00DE5328">
          <w:rPr>
            <w:noProof/>
            <w:webHidden/>
          </w:rPr>
          <w:t>119</w:t>
        </w:r>
        <w:r>
          <w:rPr>
            <w:noProof/>
            <w:webHidden/>
          </w:rPr>
          <w:fldChar w:fldCharType="end"/>
        </w:r>
      </w:hyperlink>
    </w:p>
    <w:p w14:paraId="23FDE304" w14:textId="4C3772EA" w:rsidR="007B2B88" w:rsidRDefault="007B2B88">
      <w:pPr>
        <w:pStyle w:val="TOC2"/>
        <w:tabs>
          <w:tab w:val="right" w:leader="dot" w:pos="9350"/>
        </w:tabs>
        <w:rPr>
          <w:rFonts w:eastAsiaTheme="minorEastAsia"/>
          <w:noProof/>
          <w:sz w:val="22"/>
        </w:rPr>
      </w:pPr>
      <w:hyperlink w:anchor="_Toc121236983" w:history="1">
        <w:r w:rsidRPr="00FC23F8">
          <w:rPr>
            <w:rStyle w:val="Hyperlink"/>
            <w:noProof/>
          </w:rPr>
          <w:t>3.5 Computational SI</w:t>
        </w:r>
        <w:r>
          <w:rPr>
            <w:noProof/>
            <w:webHidden/>
          </w:rPr>
          <w:tab/>
        </w:r>
        <w:r>
          <w:rPr>
            <w:noProof/>
            <w:webHidden/>
          </w:rPr>
          <w:fldChar w:fldCharType="begin"/>
        </w:r>
        <w:r>
          <w:rPr>
            <w:noProof/>
            <w:webHidden/>
          </w:rPr>
          <w:instrText xml:space="preserve"> PAGEREF _Toc121236983 \h </w:instrText>
        </w:r>
        <w:r>
          <w:rPr>
            <w:noProof/>
            <w:webHidden/>
          </w:rPr>
        </w:r>
        <w:r>
          <w:rPr>
            <w:noProof/>
            <w:webHidden/>
          </w:rPr>
          <w:fldChar w:fldCharType="separate"/>
        </w:r>
        <w:r w:rsidR="00DE5328">
          <w:rPr>
            <w:noProof/>
            <w:webHidden/>
          </w:rPr>
          <w:t>119</w:t>
        </w:r>
        <w:r>
          <w:rPr>
            <w:noProof/>
            <w:webHidden/>
          </w:rPr>
          <w:fldChar w:fldCharType="end"/>
        </w:r>
      </w:hyperlink>
    </w:p>
    <w:p w14:paraId="5DFAD5D6" w14:textId="6BE4676F" w:rsidR="007B2B88" w:rsidRDefault="007B2B88">
      <w:pPr>
        <w:pStyle w:val="TOC2"/>
        <w:tabs>
          <w:tab w:val="right" w:leader="dot" w:pos="9350"/>
        </w:tabs>
        <w:rPr>
          <w:rFonts w:eastAsiaTheme="minorEastAsia"/>
          <w:noProof/>
          <w:sz w:val="22"/>
        </w:rPr>
      </w:pPr>
      <w:hyperlink w:anchor="_Toc121236984" w:history="1">
        <w:r w:rsidRPr="00FC23F8">
          <w:rPr>
            <w:rStyle w:val="Hyperlink"/>
            <w:noProof/>
          </w:rPr>
          <w:t>3.6 Works Cited</w:t>
        </w:r>
        <w:r>
          <w:rPr>
            <w:noProof/>
            <w:webHidden/>
          </w:rPr>
          <w:tab/>
        </w:r>
        <w:r>
          <w:rPr>
            <w:noProof/>
            <w:webHidden/>
          </w:rPr>
          <w:fldChar w:fldCharType="begin"/>
        </w:r>
        <w:r>
          <w:rPr>
            <w:noProof/>
            <w:webHidden/>
          </w:rPr>
          <w:instrText xml:space="preserve"> PAGEREF _Toc121236984 \h </w:instrText>
        </w:r>
        <w:r>
          <w:rPr>
            <w:noProof/>
            <w:webHidden/>
          </w:rPr>
        </w:r>
        <w:r>
          <w:rPr>
            <w:noProof/>
            <w:webHidden/>
          </w:rPr>
          <w:fldChar w:fldCharType="separate"/>
        </w:r>
        <w:r w:rsidR="00DE5328">
          <w:rPr>
            <w:noProof/>
            <w:webHidden/>
          </w:rPr>
          <w:t>122</w:t>
        </w:r>
        <w:r>
          <w:rPr>
            <w:noProof/>
            <w:webHidden/>
          </w:rPr>
          <w:fldChar w:fldCharType="end"/>
        </w:r>
      </w:hyperlink>
    </w:p>
    <w:p w14:paraId="7AEA5438" w14:textId="08C417A4" w:rsidR="007B2B88" w:rsidRDefault="007B2B88" w:rsidP="00E32AE1">
      <w:pPr>
        <w:pStyle w:val="TOC1"/>
        <w:jc w:val="left"/>
        <w:rPr>
          <w:rFonts w:eastAsiaTheme="minorEastAsia"/>
          <w:noProof/>
          <w:sz w:val="22"/>
        </w:rPr>
      </w:pPr>
      <w:hyperlink w:anchor="_Toc121236985" w:history="1">
        <w:r w:rsidRPr="00FC23F8">
          <w:rPr>
            <w:rStyle w:val="Hyperlink"/>
            <w:noProof/>
          </w:rPr>
          <w:t>CHAPTER 4</w:t>
        </w:r>
        <w:r>
          <w:rPr>
            <w:rStyle w:val="Hyperlink"/>
            <w:noProof/>
          </w:rPr>
          <w:t xml:space="preserve">: </w:t>
        </w:r>
        <w:r w:rsidRPr="007B2B88">
          <w:rPr>
            <w:rStyle w:val="Hyperlink"/>
            <w:noProof/>
          </w:rPr>
          <w:t>CATALYTIC AEROBIC OXIDATION OF THIOLS CATALYZED BY SCHIFF-BASE OXOMOLYBDENUM COMPOUNDS</w:t>
        </w:r>
        <w:r>
          <w:rPr>
            <w:noProof/>
            <w:webHidden/>
          </w:rPr>
          <w:tab/>
        </w:r>
        <w:r>
          <w:rPr>
            <w:noProof/>
            <w:webHidden/>
          </w:rPr>
          <w:fldChar w:fldCharType="begin"/>
        </w:r>
        <w:r>
          <w:rPr>
            <w:noProof/>
            <w:webHidden/>
          </w:rPr>
          <w:instrText xml:space="preserve"> PAGEREF _Toc121236985 \h </w:instrText>
        </w:r>
        <w:r>
          <w:rPr>
            <w:noProof/>
            <w:webHidden/>
          </w:rPr>
        </w:r>
        <w:r>
          <w:rPr>
            <w:noProof/>
            <w:webHidden/>
          </w:rPr>
          <w:fldChar w:fldCharType="separate"/>
        </w:r>
        <w:r w:rsidR="00DE5328">
          <w:rPr>
            <w:noProof/>
            <w:webHidden/>
          </w:rPr>
          <w:t>127</w:t>
        </w:r>
        <w:r>
          <w:rPr>
            <w:noProof/>
            <w:webHidden/>
          </w:rPr>
          <w:fldChar w:fldCharType="end"/>
        </w:r>
      </w:hyperlink>
    </w:p>
    <w:p w14:paraId="0AADF49D" w14:textId="500C2525" w:rsidR="007B2B88" w:rsidRDefault="007B2B88">
      <w:pPr>
        <w:pStyle w:val="TOC2"/>
        <w:tabs>
          <w:tab w:val="right" w:leader="dot" w:pos="9350"/>
        </w:tabs>
        <w:rPr>
          <w:rFonts w:eastAsiaTheme="minorEastAsia"/>
          <w:noProof/>
          <w:sz w:val="22"/>
        </w:rPr>
      </w:pPr>
      <w:hyperlink w:anchor="_Toc121236986" w:history="1">
        <w:r w:rsidRPr="00FC23F8">
          <w:rPr>
            <w:rStyle w:val="Hyperlink"/>
            <w:noProof/>
          </w:rPr>
          <w:t>4.1 Results</w:t>
        </w:r>
        <w:r>
          <w:rPr>
            <w:noProof/>
            <w:webHidden/>
          </w:rPr>
          <w:tab/>
        </w:r>
        <w:r>
          <w:rPr>
            <w:noProof/>
            <w:webHidden/>
          </w:rPr>
          <w:fldChar w:fldCharType="begin"/>
        </w:r>
        <w:r>
          <w:rPr>
            <w:noProof/>
            <w:webHidden/>
          </w:rPr>
          <w:instrText xml:space="preserve"> PAGEREF _Toc121236986 \h </w:instrText>
        </w:r>
        <w:r>
          <w:rPr>
            <w:noProof/>
            <w:webHidden/>
          </w:rPr>
        </w:r>
        <w:r>
          <w:rPr>
            <w:noProof/>
            <w:webHidden/>
          </w:rPr>
          <w:fldChar w:fldCharType="separate"/>
        </w:r>
        <w:r w:rsidR="00DE5328">
          <w:rPr>
            <w:noProof/>
            <w:webHidden/>
          </w:rPr>
          <w:t>130</w:t>
        </w:r>
        <w:r>
          <w:rPr>
            <w:noProof/>
            <w:webHidden/>
          </w:rPr>
          <w:fldChar w:fldCharType="end"/>
        </w:r>
      </w:hyperlink>
    </w:p>
    <w:p w14:paraId="4E8DDFB6" w14:textId="19676545" w:rsidR="007B2B88" w:rsidRDefault="007B2B88">
      <w:pPr>
        <w:pStyle w:val="TOC3"/>
        <w:tabs>
          <w:tab w:val="right" w:leader="dot" w:pos="9350"/>
        </w:tabs>
        <w:rPr>
          <w:rFonts w:eastAsiaTheme="minorEastAsia"/>
          <w:noProof/>
          <w:sz w:val="22"/>
        </w:rPr>
      </w:pPr>
      <w:hyperlink w:anchor="_Toc121236987" w:history="1">
        <w:r w:rsidRPr="00FC23F8">
          <w:rPr>
            <w:rStyle w:val="Hyperlink"/>
            <w:noProof/>
          </w:rPr>
          <w:t xml:space="preserve">4.1.1 Synthesis of alkyl disulfides by aerobic oxidation with </w:t>
        </w:r>
        <w:r w:rsidRPr="00FC23F8">
          <w:rPr>
            <w:rStyle w:val="Hyperlink"/>
            <w:i/>
            <w:iCs/>
            <w:noProof/>
          </w:rPr>
          <w:t>p</w:t>
        </w:r>
        <w:r w:rsidRPr="00FC23F8">
          <w:rPr>
            <w:rStyle w:val="Hyperlink"/>
            <w:noProof/>
          </w:rPr>
          <w:t>-nitro-salCHXD MoO</w:t>
        </w:r>
        <w:r w:rsidRPr="00FC23F8">
          <w:rPr>
            <w:rStyle w:val="Hyperlink"/>
            <w:noProof/>
            <w:vertAlign w:val="subscript"/>
          </w:rPr>
          <w:t>2</w:t>
        </w:r>
        <w:r w:rsidRPr="00FC23F8">
          <w:rPr>
            <w:rStyle w:val="Hyperlink"/>
            <w:noProof/>
          </w:rPr>
          <w:t xml:space="preserve"> (</w:t>
        </w:r>
        <w:r w:rsidRPr="00FC23F8">
          <w:rPr>
            <w:rStyle w:val="Hyperlink"/>
            <w:b/>
            <w:bCs/>
            <w:noProof/>
          </w:rPr>
          <w:t>1</w:t>
        </w:r>
        <w:r w:rsidRPr="00FC23F8">
          <w:rPr>
            <w:rStyle w:val="Hyperlink"/>
            <w:noProof/>
          </w:rPr>
          <w:t>) complex</w:t>
        </w:r>
        <w:r>
          <w:rPr>
            <w:noProof/>
            <w:webHidden/>
          </w:rPr>
          <w:tab/>
        </w:r>
        <w:r>
          <w:rPr>
            <w:noProof/>
            <w:webHidden/>
          </w:rPr>
          <w:fldChar w:fldCharType="begin"/>
        </w:r>
        <w:r>
          <w:rPr>
            <w:noProof/>
            <w:webHidden/>
          </w:rPr>
          <w:instrText xml:space="preserve"> PAGEREF _Toc121236987 \h </w:instrText>
        </w:r>
        <w:r>
          <w:rPr>
            <w:noProof/>
            <w:webHidden/>
          </w:rPr>
        </w:r>
        <w:r>
          <w:rPr>
            <w:noProof/>
            <w:webHidden/>
          </w:rPr>
          <w:fldChar w:fldCharType="separate"/>
        </w:r>
        <w:r w:rsidR="00DE5328">
          <w:rPr>
            <w:noProof/>
            <w:webHidden/>
          </w:rPr>
          <w:t>130</w:t>
        </w:r>
        <w:r>
          <w:rPr>
            <w:noProof/>
            <w:webHidden/>
          </w:rPr>
          <w:fldChar w:fldCharType="end"/>
        </w:r>
      </w:hyperlink>
    </w:p>
    <w:p w14:paraId="33CC1732" w14:textId="00375B1F" w:rsidR="007B2B88" w:rsidRDefault="007B2B88">
      <w:pPr>
        <w:pStyle w:val="TOC3"/>
        <w:tabs>
          <w:tab w:val="right" w:leader="dot" w:pos="9350"/>
        </w:tabs>
        <w:rPr>
          <w:rFonts w:eastAsiaTheme="minorEastAsia"/>
          <w:noProof/>
          <w:sz w:val="22"/>
        </w:rPr>
      </w:pPr>
      <w:hyperlink w:anchor="_Toc121236988" w:history="1">
        <w:r w:rsidRPr="00FC23F8">
          <w:rPr>
            <w:rStyle w:val="Hyperlink"/>
            <w:noProof/>
          </w:rPr>
          <w:t>4.1.2 Substrate scope</w:t>
        </w:r>
        <w:r>
          <w:rPr>
            <w:noProof/>
            <w:webHidden/>
          </w:rPr>
          <w:tab/>
        </w:r>
        <w:r>
          <w:rPr>
            <w:noProof/>
            <w:webHidden/>
          </w:rPr>
          <w:fldChar w:fldCharType="begin"/>
        </w:r>
        <w:r>
          <w:rPr>
            <w:noProof/>
            <w:webHidden/>
          </w:rPr>
          <w:instrText xml:space="preserve"> PAGEREF _Toc121236988 \h </w:instrText>
        </w:r>
        <w:r>
          <w:rPr>
            <w:noProof/>
            <w:webHidden/>
          </w:rPr>
        </w:r>
        <w:r>
          <w:rPr>
            <w:noProof/>
            <w:webHidden/>
          </w:rPr>
          <w:fldChar w:fldCharType="separate"/>
        </w:r>
        <w:r w:rsidR="00DE5328">
          <w:rPr>
            <w:noProof/>
            <w:webHidden/>
          </w:rPr>
          <w:t>132</w:t>
        </w:r>
        <w:r>
          <w:rPr>
            <w:noProof/>
            <w:webHidden/>
          </w:rPr>
          <w:fldChar w:fldCharType="end"/>
        </w:r>
      </w:hyperlink>
    </w:p>
    <w:p w14:paraId="37A296FB" w14:textId="71C413FD" w:rsidR="007B2B88" w:rsidRDefault="007B2B88">
      <w:pPr>
        <w:pStyle w:val="TOC3"/>
        <w:tabs>
          <w:tab w:val="right" w:leader="dot" w:pos="9350"/>
        </w:tabs>
        <w:rPr>
          <w:rFonts w:eastAsiaTheme="minorEastAsia"/>
          <w:noProof/>
          <w:sz w:val="22"/>
        </w:rPr>
      </w:pPr>
      <w:hyperlink w:anchor="_Toc121236989" w:history="1">
        <w:r w:rsidRPr="00FC23F8">
          <w:rPr>
            <w:rStyle w:val="Hyperlink"/>
            <w:noProof/>
          </w:rPr>
          <w:t>4.1.3 Identification and characterization of the secondary product from benzyl thiol</w:t>
        </w:r>
        <w:r>
          <w:rPr>
            <w:noProof/>
            <w:webHidden/>
          </w:rPr>
          <w:tab/>
        </w:r>
        <w:r>
          <w:rPr>
            <w:noProof/>
            <w:webHidden/>
          </w:rPr>
          <w:fldChar w:fldCharType="begin"/>
        </w:r>
        <w:r>
          <w:rPr>
            <w:noProof/>
            <w:webHidden/>
          </w:rPr>
          <w:instrText xml:space="preserve"> PAGEREF _Toc121236989 \h </w:instrText>
        </w:r>
        <w:r>
          <w:rPr>
            <w:noProof/>
            <w:webHidden/>
          </w:rPr>
        </w:r>
        <w:r>
          <w:rPr>
            <w:noProof/>
            <w:webHidden/>
          </w:rPr>
          <w:fldChar w:fldCharType="separate"/>
        </w:r>
        <w:r w:rsidR="00DE5328">
          <w:rPr>
            <w:noProof/>
            <w:webHidden/>
          </w:rPr>
          <w:t>136</w:t>
        </w:r>
        <w:r>
          <w:rPr>
            <w:noProof/>
            <w:webHidden/>
          </w:rPr>
          <w:fldChar w:fldCharType="end"/>
        </w:r>
      </w:hyperlink>
    </w:p>
    <w:p w14:paraId="7386EF66" w14:textId="48D98A3C" w:rsidR="007B2B88" w:rsidRDefault="007B2B88">
      <w:pPr>
        <w:pStyle w:val="TOC3"/>
        <w:tabs>
          <w:tab w:val="right" w:leader="dot" w:pos="9350"/>
        </w:tabs>
        <w:rPr>
          <w:rFonts w:eastAsiaTheme="minorEastAsia"/>
          <w:noProof/>
          <w:sz w:val="22"/>
        </w:rPr>
      </w:pPr>
      <w:hyperlink w:anchor="_Toc121236990" w:history="1">
        <w:r w:rsidRPr="00FC23F8">
          <w:rPr>
            <w:rStyle w:val="Hyperlink"/>
            <w:noProof/>
          </w:rPr>
          <w:t>4.1.4 Effects of added base</w:t>
        </w:r>
        <w:r>
          <w:rPr>
            <w:noProof/>
            <w:webHidden/>
          </w:rPr>
          <w:tab/>
        </w:r>
        <w:r>
          <w:rPr>
            <w:noProof/>
            <w:webHidden/>
          </w:rPr>
          <w:fldChar w:fldCharType="begin"/>
        </w:r>
        <w:r>
          <w:rPr>
            <w:noProof/>
            <w:webHidden/>
          </w:rPr>
          <w:instrText xml:space="preserve"> PAGEREF _Toc121236990 \h </w:instrText>
        </w:r>
        <w:r>
          <w:rPr>
            <w:noProof/>
            <w:webHidden/>
          </w:rPr>
        </w:r>
        <w:r>
          <w:rPr>
            <w:noProof/>
            <w:webHidden/>
          </w:rPr>
          <w:fldChar w:fldCharType="separate"/>
        </w:r>
        <w:r w:rsidR="00DE5328">
          <w:rPr>
            <w:noProof/>
            <w:webHidden/>
          </w:rPr>
          <w:t>138</w:t>
        </w:r>
        <w:r>
          <w:rPr>
            <w:noProof/>
            <w:webHidden/>
          </w:rPr>
          <w:fldChar w:fldCharType="end"/>
        </w:r>
      </w:hyperlink>
    </w:p>
    <w:p w14:paraId="1A9B228E" w14:textId="7684F32A" w:rsidR="007B2B88" w:rsidRDefault="007B2B88">
      <w:pPr>
        <w:pStyle w:val="TOC3"/>
        <w:tabs>
          <w:tab w:val="right" w:leader="dot" w:pos="9350"/>
        </w:tabs>
        <w:rPr>
          <w:rFonts w:eastAsiaTheme="minorEastAsia"/>
          <w:noProof/>
          <w:sz w:val="22"/>
        </w:rPr>
      </w:pPr>
      <w:hyperlink w:anchor="_Toc121236991" w:history="1">
        <w:r w:rsidRPr="00FC23F8">
          <w:rPr>
            <w:rStyle w:val="Hyperlink"/>
            <w:noProof/>
          </w:rPr>
          <w:t>4.1.5 Stoichiometric and oxygen-free reactions</w:t>
        </w:r>
        <w:r>
          <w:rPr>
            <w:noProof/>
            <w:webHidden/>
          </w:rPr>
          <w:tab/>
        </w:r>
        <w:r>
          <w:rPr>
            <w:noProof/>
            <w:webHidden/>
          </w:rPr>
          <w:fldChar w:fldCharType="begin"/>
        </w:r>
        <w:r>
          <w:rPr>
            <w:noProof/>
            <w:webHidden/>
          </w:rPr>
          <w:instrText xml:space="preserve"> PAGEREF _Toc121236991 \h </w:instrText>
        </w:r>
        <w:r>
          <w:rPr>
            <w:noProof/>
            <w:webHidden/>
          </w:rPr>
        </w:r>
        <w:r>
          <w:rPr>
            <w:noProof/>
            <w:webHidden/>
          </w:rPr>
          <w:fldChar w:fldCharType="separate"/>
        </w:r>
        <w:r w:rsidR="00DE5328">
          <w:rPr>
            <w:noProof/>
            <w:webHidden/>
          </w:rPr>
          <w:t>139</w:t>
        </w:r>
        <w:r>
          <w:rPr>
            <w:noProof/>
            <w:webHidden/>
          </w:rPr>
          <w:fldChar w:fldCharType="end"/>
        </w:r>
      </w:hyperlink>
    </w:p>
    <w:p w14:paraId="4C8956DC" w14:textId="4FF5B73C" w:rsidR="007B2B88" w:rsidRDefault="007B2B88">
      <w:pPr>
        <w:pStyle w:val="TOC3"/>
        <w:tabs>
          <w:tab w:val="right" w:leader="dot" w:pos="9350"/>
        </w:tabs>
        <w:rPr>
          <w:rFonts w:eastAsiaTheme="minorEastAsia"/>
          <w:noProof/>
          <w:sz w:val="22"/>
        </w:rPr>
      </w:pPr>
      <w:hyperlink w:anchor="_Toc121236992" w:history="1">
        <w:r w:rsidRPr="00FC23F8">
          <w:rPr>
            <w:rStyle w:val="Hyperlink"/>
            <w:noProof/>
          </w:rPr>
          <w:t>4.1.6 Effects of the oxygen atom source on the benzyl mercaptan oxidation</w:t>
        </w:r>
        <w:r>
          <w:rPr>
            <w:noProof/>
            <w:webHidden/>
          </w:rPr>
          <w:tab/>
        </w:r>
        <w:r>
          <w:rPr>
            <w:noProof/>
            <w:webHidden/>
          </w:rPr>
          <w:fldChar w:fldCharType="begin"/>
        </w:r>
        <w:r>
          <w:rPr>
            <w:noProof/>
            <w:webHidden/>
          </w:rPr>
          <w:instrText xml:space="preserve"> PAGEREF _Toc121236992 \h </w:instrText>
        </w:r>
        <w:r>
          <w:rPr>
            <w:noProof/>
            <w:webHidden/>
          </w:rPr>
        </w:r>
        <w:r>
          <w:rPr>
            <w:noProof/>
            <w:webHidden/>
          </w:rPr>
          <w:fldChar w:fldCharType="separate"/>
        </w:r>
        <w:r w:rsidR="00DE5328">
          <w:rPr>
            <w:noProof/>
            <w:webHidden/>
          </w:rPr>
          <w:t>140</w:t>
        </w:r>
        <w:r>
          <w:rPr>
            <w:noProof/>
            <w:webHidden/>
          </w:rPr>
          <w:fldChar w:fldCharType="end"/>
        </w:r>
      </w:hyperlink>
    </w:p>
    <w:p w14:paraId="4BD61561" w14:textId="67B5B804" w:rsidR="007B2B88" w:rsidRDefault="007B2B88">
      <w:pPr>
        <w:pStyle w:val="TOC3"/>
        <w:tabs>
          <w:tab w:val="right" w:leader="dot" w:pos="9350"/>
        </w:tabs>
        <w:rPr>
          <w:rFonts w:eastAsiaTheme="minorEastAsia"/>
          <w:noProof/>
          <w:sz w:val="22"/>
        </w:rPr>
      </w:pPr>
      <w:hyperlink w:anchor="_Toc121236993" w:history="1">
        <w:r w:rsidRPr="00FC23F8">
          <w:rPr>
            <w:rStyle w:val="Hyperlink"/>
            <w:noProof/>
          </w:rPr>
          <w:t>4.1.7 Catalyst Variation</w:t>
        </w:r>
        <w:r>
          <w:rPr>
            <w:noProof/>
            <w:webHidden/>
          </w:rPr>
          <w:tab/>
        </w:r>
        <w:r>
          <w:rPr>
            <w:noProof/>
            <w:webHidden/>
          </w:rPr>
          <w:fldChar w:fldCharType="begin"/>
        </w:r>
        <w:r>
          <w:rPr>
            <w:noProof/>
            <w:webHidden/>
          </w:rPr>
          <w:instrText xml:space="preserve"> PAGEREF _Toc121236993 \h </w:instrText>
        </w:r>
        <w:r>
          <w:rPr>
            <w:noProof/>
            <w:webHidden/>
          </w:rPr>
        </w:r>
        <w:r>
          <w:rPr>
            <w:noProof/>
            <w:webHidden/>
          </w:rPr>
          <w:fldChar w:fldCharType="separate"/>
        </w:r>
        <w:r w:rsidR="00DE5328">
          <w:rPr>
            <w:noProof/>
            <w:webHidden/>
          </w:rPr>
          <w:t>142</w:t>
        </w:r>
        <w:r>
          <w:rPr>
            <w:noProof/>
            <w:webHidden/>
          </w:rPr>
          <w:fldChar w:fldCharType="end"/>
        </w:r>
      </w:hyperlink>
    </w:p>
    <w:p w14:paraId="6EFF13CF" w14:textId="4FC5890F" w:rsidR="007B2B88" w:rsidRDefault="007B2B88">
      <w:pPr>
        <w:pStyle w:val="TOC2"/>
        <w:tabs>
          <w:tab w:val="right" w:leader="dot" w:pos="9350"/>
        </w:tabs>
        <w:rPr>
          <w:rFonts w:eastAsiaTheme="minorEastAsia"/>
          <w:noProof/>
          <w:sz w:val="22"/>
        </w:rPr>
      </w:pPr>
      <w:hyperlink w:anchor="_Toc121236994" w:history="1">
        <w:r w:rsidRPr="00FC23F8">
          <w:rPr>
            <w:rStyle w:val="Hyperlink"/>
            <w:noProof/>
          </w:rPr>
          <w:t>4.2 Discussion</w:t>
        </w:r>
        <w:r>
          <w:rPr>
            <w:noProof/>
            <w:webHidden/>
          </w:rPr>
          <w:tab/>
        </w:r>
        <w:r>
          <w:rPr>
            <w:noProof/>
            <w:webHidden/>
          </w:rPr>
          <w:fldChar w:fldCharType="begin"/>
        </w:r>
        <w:r>
          <w:rPr>
            <w:noProof/>
            <w:webHidden/>
          </w:rPr>
          <w:instrText xml:space="preserve"> PAGEREF _Toc121236994 \h </w:instrText>
        </w:r>
        <w:r>
          <w:rPr>
            <w:noProof/>
            <w:webHidden/>
          </w:rPr>
        </w:r>
        <w:r>
          <w:rPr>
            <w:noProof/>
            <w:webHidden/>
          </w:rPr>
          <w:fldChar w:fldCharType="separate"/>
        </w:r>
        <w:r w:rsidR="00DE5328">
          <w:rPr>
            <w:noProof/>
            <w:webHidden/>
          </w:rPr>
          <w:t>143</w:t>
        </w:r>
        <w:r>
          <w:rPr>
            <w:noProof/>
            <w:webHidden/>
          </w:rPr>
          <w:fldChar w:fldCharType="end"/>
        </w:r>
      </w:hyperlink>
    </w:p>
    <w:p w14:paraId="4AA7E9C7" w14:textId="5EAC95DA" w:rsidR="007B2B88" w:rsidRDefault="007B2B88">
      <w:pPr>
        <w:pStyle w:val="TOC3"/>
        <w:tabs>
          <w:tab w:val="right" w:leader="dot" w:pos="9350"/>
        </w:tabs>
        <w:rPr>
          <w:rFonts w:eastAsiaTheme="minorEastAsia"/>
          <w:noProof/>
          <w:sz w:val="22"/>
        </w:rPr>
      </w:pPr>
      <w:hyperlink w:anchor="_Toc121236995" w:history="1">
        <w:r w:rsidRPr="00FC23F8">
          <w:rPr>
            <w:rStyle w:val="Hyperlink"/>
            <w:noProof/>
          </w:rPr>
          <w:t>4.2.1 Sulfenic anhydride formation</w:t>
        </w:r>
        <w:r>
          <w:rPr>
            <w:noProof/>
            <w:webHidden/>
          </w:rPr>
          <w:tab/>
        </w:r>
        <w:r>
          <w:rPr>
            <w:noProof/>
            <w:webHidden/>
          </w:rPr>
          <w:fldChar w:fldCharType="begin"/>
        </w:r>
        <w:r>
          <w:rPr>
            <w:noProof/>
            <w:webHidden/>
          </w:rPr>
          <w:instrText xml:space="preserve"> PAGEREF _Toc121236995 \h </w:instrText>
        </w:r>
        <w:r>
          <w:rPr>
            <w:noProof/>
            <w:webHidden/>
          </w:rPr>
        </w:r>
        <w:r>
          <w:rPr>
            <w:noProof/>
            <w:webHidden/>
          </w:rPr>
          <w:fldChar w:fldCharType="separate"/>
        </w:r>
        <w:r w:rsidR="00DE5328">
          <w:rPr>
            <w:noProof/>
            <w:webHidden/>
          </w:rPr>
          <w:t>143</w:t>
        </w:r>
        <w:r>
          <w:rPr>
            <w:noProof/>
            <w:webHidden/>
          </w:rPr>
          <w:fldChar w:fldCharType="end"/>
        </w:r>
      </w:hyperlink>
    </w:p>
    <w:p w14:paraId="26C0619E" w14:textId="298C39C7" w:rsidR="007B2B88" w:rsidRDefault="007B2B88">
      <w:pPr>
        <w:pStyle w:val="TOC3"/>
        <w:tabs>
          <w:tab w:val="right" w:leader="dot" w:pos="9350"/>
        </w:tabs>
        <w:rPr>
          <w:rFonts w:eastAsiaTheme="minorEastAsia"/>
          <w:noProof/>
          <w:sz w:val="22"/>
        </w:rPr>
      </w:pPr>
      <w:hyperlink w:anchor="_Toc121236996" w:history="1">
        <w:r w:rsidRPr="00FC23F8">
          <w:rPr>
            <w:rStyle w:val="Hyperlink"/>
            <w:noProof/>
          </w:rPr>
          <w:t>4.2.2 Computational investigation of initial reaction steps of thiol oxidation by LMoO</w:t>
        </w:r>
        <w:r w:rsidRPr="00FC23F8">
          <w:rPr>
            <w:rStyle w:val="Hyperlink"/>
            <w:noProof/>
            <w:vertAlign w:val="subscript"/>
          </w:rPr>
          <w:t>2</w:t>
        </w:r>
        <w:r>
          <w:rPr>
            <w:noProof/>
            <w:webHidden/>
          </w:rPr>
          <w:tab/>
        </w:r>
        <w:r>
          <w:rPr>
            <w:noProof/>
            <w:webHidden/>
          </w:rPr>
          <w:fldChar w:fldCharType="begin"/>
        </w:r>
        <w:r>
          <w:rPr>
            <w:noProof/>
            <w:webHidden/>
          </w:rPr>
          <w:instrText xml:space="preserve"> PAGEREF _Toc121236996 \h </w:instrText>
        </w:r>
        <w:r>
          <w:rPr>
            <w:noProof/>
            <w:webHidden/>
          </w:rPr>
        </w:r>
        <w:r>
          <w:rPr>
            <w:noProof/>
            <w:webHidden/>
          </w:rPr>
          <w:fldChar w:fldCharType="separate"/>
        </w:r>
        <w:r w:rsidR="00DE5328">
          <w:rPr>
            <w:noProof/>
            <w:webHidden/>
          </w:rPr>
          <w:t>145</w:t>
        </w:r>
        <w:r>
          <w:rPr>
            <w:noProof/>
            <w:webHidden/>
          </w:rPr>
          <w:fldChar w:fldCharType="end"/>
        </w:r>
      </w:hyperlink>
    </w:p>
    <w:p w14:paraId="3D6DBA92" w14:textId="761B02A4" w:rsidR="007B2B88" w:rsidRDefault="007B2B88">
      <w:pPr>
        <w:pStyle w:val="TOC3"/>
        <w:tabs>
          <w:tab w:val="right" w:leader="dot" w:pos="9350"/>
        </w:tabs>
        <w:rPr>
          <w:rFonts w:eastAsiaTheme="minorEastAsia"/>
          <w:noProof/>
          <w:sz w:val="22"/>
        </w:rPr>
      </w:pPr>
      <w:hyperlink w:anchor="_Toc121236997" w:history="1">
        <w:r w:rsidRPr="00FC23F8">
          <w:rPr>
            <w:rStyle w:val="Hyperlink"/>
            <w:noProof/>
          </w:rPr>
          <w:t>4.2.3 Catalytic mechanism for formation of disulfide products</w:t>
        </w:r>
        <w:r>
          <w:rPr>
            <w:noProof/>
            <w:webHidden/>
          </w:rPr>
          <w:tab/>
        </w:r>
        <w:r>
          <w:rPr>
            <w:noProof/>
            <w:webHidden/>
          </w:rPr>
          <w:fldChar w:fldCharType="begin"/>
        </w:r>
        <w:r>
          <w:rPr>
            <w:noProof/>
            <w:webHidden/>
          </w:rPr>
          <w:instrText xml:space="preserve"> PAGEREF _Toc121236997 \h </w:instrText>
        </w:r>
        <w:r>
          <w:rPr>
            <w:noProof/>
            <w:webHidden/>
          </w:rPr>
        </w:r>
        <w:r>
          <w:rPr>
            <w:noProof/>
            <w:webHidden/>
          </w:rPr>
          <w:fldChar w:fldCharType="separate"/>
        </w:r>
        <w:r w:rsidR="00DE5328">
          <w:rPr>
            <w:noProof/>
            <w:webHidden/>
          </w:rPr>
          <w:t>148</w:t>
        </w:r>
        <w:r>
          <w:rPr>
            <w:noProof/>
            <w:webHidden/>
          </w:rPr>
          <w:fldChar w:fldCharType="end"/>
        </w:r>
      </w:hyperlink>
    </w:p>
    <w:p w14:paraId="359B5A84" w14:textId="328043CA" w:rsidR="007B2B88" w:rsidRDefault="007B2B88">
      <w:pPr>
        <w:pStyle w:val="TOC3"/>
        <w:tabs>
          <w:tab w:val="right" w:leader="dot" w:pos="9350"/>
        </w:tabs>
        <w:rPr>
          <w:rFonts w:eastAsiaTheme="minorEastAsia"/>
          <w:noProof/>
          <w:sz w:val="22"/>
        </w:rPr>
      </w:pPr>
      <w:hyperlink w:anchor="_Toc121236998" w:history="1">
        <w:r w:rsidRPr="00FC23F8">
          <w:rPr>
            <w:rStyle w:val="Hyperlink"/>
            <w:noProof/>
          </w:rPr>
          <w:t>4.2.4 Catalytic mechanism for formation of secondary products</w:t>
        </w:r>
        <w:r>
          <w:rPr>
            <w:noProof/>
            <w:webHidden/>
          </w:rPr>
          <w:tab/>
        </w:r>
        <w:r>
          <w:rPr>
            <w:noProof/>
            <w:webHidden/>
          </w:rPr>
          <w:fldChar w:fldCharType="begin"/>
        </w:r>
        <w:r>
          <w:rPr>
            <w:noProof/>
            <w:webHidden/>
          </w:rPr>
          <w:instrText xml:space="preserve"> PAGEREF _Toc121236998 \h </w:instrText>
        </w:r>
        <w:r>
          <w:rPr>
            <w:noProof/>
            <w:webHidden/>
          </w:rPr>
        </w:r>
        <w:r>
          <w:rPr>
            <w:noProof/>
            <w:webHidden/>
          </w:rPr>
          <w:fldChar w:fldCharType="separate"/>
        </w:r>
        <w:r w:rsidR="00DE5328">
          <w:rPr>
            <w:noProof/>
            <w:webHidden/>
          </w:rPr>
          <w:t>149</w:t>
        </w:r>
        <w:r>
          <w:rPr>
            <w:noProof/>
            <w:webHidden/>
          </w:rPr>
          <w:fldChar w:fldCharType="end"/>
        </w:r>
      </w:hyperlink>
    </w:p>
    <w:p w14:paraId="23EC4DE0" w14:textId="353D5D9D" w:rsidR="007B2B88" w:rsidRDefault="007B2B88">
      <w:pPr>
        <w:pStyle w:val="TOC2"/>
        <w:tabs>
          <w:tab w:val="right" w:leader="dot" w:pos="9350"/>
        </w:tabs>
        <w:rPr>
          <w:rFonts w:eastAsiaTheme="minorEastAsia"/>
          <w:noProof/>
          <w:sz w:val="22"/>
        </w:rPr>
      </w:pPr>
      <w:hyperlink w:anchor="_Toc121236999" w:history="1">
        <w:r w:rsidRPr="00FC23F8">
          <w:rPr>
            <w:rStyle w:val="Hyperlink"/>
            <w:noProof/>
          </w:rPr>
          <w:t>4.3 Chapter Conclusions and Significance</w:t>
        </w:r>
        <w:r>
          <w:rPr>
            <w:noProof/>
            <w:webHidden/>
          </w:rPr>
          <w:tab/>
        </w:r>
        <w:r>
          <w:rPr>
            <w:noProof/>
            <w:webHidden/>
          </w:rPr>
          <w:fldChar w:fldCharType="begin"/>
        </w:r>
        <w:r>
          <w:rPr>
            <w:noProof/>
            <w:webHidden/>
          </w:rPr>
          <w:instrText xml:space="preserve"> PAGEREF _Toc121236999 \h </w:instrText>
        </w:r>
        <w:r>
          <w:rPr>
            <w:noProof/>
            <w:webHidden/>
          </w:rPr>
        </w:r>
        <w:r>
          <w:rPr>
            <w:noProof/>
            <w:webHidden/>
          </w:rPr>
          <w:fldChar w:fldCharType="separate"/>
        </w:r>
        <w:r w:rsidR="00DE5328">
          <w:rPr>
            <w:noProof/>
            <w:webHidden/>
          </w:rPr>
          <w:t>152</w:t>
        </w:r>
        <w:r>
          <w:rPr>
            <w:noProof/>
            <w:webHidden/>
          </w:rPr>
          <w:fldChar w:fldCharType="end"/>
        </w:r>
      </w:hyperlink>
    </w:p>
    <w:p w14:paraId="3B744EA3" w14:textId="599F1D84" w:rsidR="007B2B88" w:rsidRDefault="007B2B88">
      <w:pPr>
        <w:pStyle w:val="TOC2"/>
        <w:tabs>
          <w:tab w:val="right" w:leader="dot" w:pos="9350"/>
        </w:tabs>
        <w:rPr>
          <w:rFonts w:eastAsiaTheme="minorEastAsia"/>
          <w:noProof/>
          <w:sz w:val="22"/>
        </w:rPr>
      </w:pPr>
      <w:hyperlink w:anchor="_Toc121237000" w:history="1">
        <w:r w:rsidRPr="00FC23F8">
          <w:rPr>
            <w:rStyle w:val="Hyperlink"/>
            <w:noProof/>
          </w:rPr>
          <w:t>4.4 Experimental</w:t>
        </w:r>
        <w:r>
          <w:rPr>
            <w:noProof/>
            <w:webHidden/>
          </w:rPr>
          <w:tab/>
        </w:r>
        <w:r>
          <w:rPr>
            <w:noProof/>
            <w:webHidden/>
          </w:rPr>
          <w:fldChar w:fldCharType="begin"/>
        </w:r>
        <w:r>
          <w:rPr>
            <w:noProof/>
            <w:webHidden/>
          </w:rPr>
          <w:instrText xml:space="preserve"> PAGEREF _Toc121237000 \h </w:instrText>
        </w:r>
        <w:r>
          <w:rPr>
            <w:noProof/>
            <w:webHidden/>
          </w:rPr>
        </w:r>
        <w:r>
          <w:rPr>
            <w:noProof/>
            <w:webHidden/>
          </w:rPr>
          <w:fldChar w:fldCharType="separate"/>
        </w:r>
        <w:r w:rsidR="00DE5328">
          <w:rPr>
            <w:noProof/>
            <w:webHidden/>
          </w:rPr>
          <w:t>155</w:t>
        </w:r>
        <w:r>
          <w:rPr>
            <w:noProof/>
            <w:webHidden/>
          </w:rPr>
          <w:fldChar w:fldCharType="end"/>
        </w:r>
      </w:hyperlink>
    </w:p>
    <w:p w14:paraId="77F988E5" w14:textId="463A0B51" w:rsidR="007B2B88" w:rsidRDefault="007B2B88">
      <w:pPr>
        <w:pStyle w:val="TOC3"/>
        <w:tabs>
          <w:tab w:val="right" w:leader="dot" w:pos="9350"/>
        </w:tabs>
        <w:rPr>
          <w:rFonts w:eastAsiaTheme="minorEastAsia"/>
          <w:noProof/>
          <w:sz w:val="22"/>
        </w:rPr>
      </w:pPr>
      <w:hyperlink w:anchor="_Toc121237001" w:history="1">
        <w:r w:rsidRPr="00FC23F8">
          <w:rPr>
            <w:rStyle w:val="Hyperlink"/>
            <w:noProof/>
          </w:rPr>
          <w:t>4.4.1 Catalytic reactions for disulfide/sulfenic anhydride/trisulfide formation</w:t>
        </w:r>
        <w:r>
          <w:rPr>
            <w:noProof/>
            <w:webHidden/>
          </w:rPr>
          <w:tab/>
        </w:r>
        <w:r>
          <w:rPr>
            <w:noProof/>
            <w:webHidden/>
          </w:rPr>
          <w:fldChar w:fldCharType="begin"/>
        </w:r>
        <w:r>
          <w:rPr>
            <w:noProof/>
            <w:webHidden/>
          </w:rPr>
          <w:instrText xml:space="preserve"> PAGEREF _Toc121237001 \h </w:instrText>
        </w:r>
        <w:r>
          <w:rPr>
            <w:noProof/>
            <w:webHidden/>
          </w:rPr>
        </w:r>
        <w:r>
          <w:rPr>
            <w:noProof/>
            <w:webHidden/>
          </w:rPr>
          <w:fldChar w:fldCharType="separate"/>
        </w:r>
        <w:r w:rsidR="00DE5328">
          <w:rPr>
            <w:noProof/>
            <w:webHidden/>
          </w:rPr>
          <w:t>155</w:t>
        </w:r>
        <w:r>
          <w:rPr>
            <w:noProof/>
            <w:webHidden/>
          </w:rPr>
          <w:fldChar w:fldCharType="end"/>
        </w:r>
      </w:hyperlink>
    </w:p>
    <w:p w14:paraId="3B05B68C" w14:textId="5AACD6E9" w:rsidR="007B2B88" w:rsidRDefault="007B2B88">
      <w:pPr>
        <w:pStyle w:val="TOC3"/>
        <w:tabs>
          <w:tab w:val="right" w:leader="dot" w:pos="9350"/>
        </w:tabs>
        <w:rPr>
          <w:rFonts w:eastAsiaTheme="minorEastAsia"/>
          <w:noProof/>
          <w:sz w:val="22"/>
        </w:rPr>
      </w:pPr>
      <w:hyperlink w:anchor="_Toc121237002" w:history="1">
        <w:r w:rsidRPr="00FC23F8">
          <w:rPr>
            <w:rStyle w:val="Hyperlink"/>
            <w:noProof/>
          </w:rPr>
          <w:t>4.4.2 Purification of disulfides and sulfenic anhydrides</w:t>
        </w:r>
        <w:r>
          <w:rPr>
            <w:noProof/>
            <w:webHidden/>
          </w:rPr>
          <w:tab/>
        </w:r>
        <w:r>
          <w:rPr>
            <w:noProof/>
            <w:webHidden/>
          </w:rPr>
          <w:fldChar w:fldCharType="begin"/>
        </w:r>
        <w:r>
          <w:rPr>
            <w:noProof/>
            <w:webHidden/>
          </w:rPr>
          <w:instrText xml:space="preserve"> PAGEREF _Toc121237002 \h </w:instrText>
        </w:r>
        <w:r>
          <w:rPr>
            <w:noProof/>
            <w:webHidden/>
          </w:rPr>
        </w:r>
        <w:r>
          <w:rPr>
            <w:noProof/>
            <w:webHidden/>
          </w:rPr>
          <w:fldChar w:fldCharType="separate"/>
        </w:r>
        <w:r w:rsidR="00DE5328">
          <w:rPr>
            <w:noProof/>
            <w:webHidden/>
          </w:rPr>
          <w:t>155</w:t>
        </w:r>
        <w:r>
          <w:rPr>
            <w:noProof/>
            <w:webHidden/>
          </w:rPr>
          <w:fldChar w:fldCharType="end"/>
        </w:r>
      </w:hyperlink>
    </w:p>
    <w:p w14:paraId="6538EE5A" w14:textId="08B69B8D" w:rsidR="007B2B88" w:rsidRDefault="007B2B88">
      <w:pPr>
        <w:pStyle w:val="TOC3"/>
        <w:tabs>
          <w:tab w:val="right" w:leader="dot" w:pos="9350"/>
        </w:tabs>
        <w:rPr>
          <w:rFonts w:eastAsiaTheme="minorEastAsia"/>
          <w:noProof/>
          <w:sz w:val="22"/>
        </w:rPr>
      </w:pPr>
      <w:hyperlink w:anchor="_Toc121237003" w:history="1">
        <w:r w:rsidRPr="00FC23F8">
          <w:rPr>
            <w:rStyle w:val="Hyperlink"/>
            <w:noProof/>
          </w:rPr>
          <w:t>4.4.3 Reaction condition variation studies</w:t>
        </w:r>
        <w:r>
          <w:rPr>
            <w:noProof/>
            <w:webHidden/>
          </w:rPr>
          <w:tab/>
        </w:r>
        <w:r>
          <w:rPr>
            <w:noProof/>
            <w:webHidden/>
          </w:rPr>
          <w:fldChar w:fldCharType="begin"/>
        </w:r>
        <w:r>
          <w:rPr>
            <w:noProof/>
            <w:webHidden/>
          </w:rPr>
          <w:instrText xml:space="preserve"> PAGEREF _Toc121237003 \h </w:instrText>
        </w:r>
        <w:r>
          <w:rPr>
            <w:noProof/>
            <w:webHidden/>
          </w:rPr>
        </w:r>
        <w:r>
          <w:rPr>
            <w:noProof/>
            <w:webHidden/>
          </w:rPr>
          <w:fldChar w:fldCharType="separate"/>
        </w:r>
        <w:r w:rsidR="00DE5328">
          <w:rPr>
            <w:noProof/>
            <w:webHidden/>
          </w:rPr>
          <w:t>157</w:t>
        </w:r>
        <w:r>
          <w:rPr>
            <w:noProof/>
            <w:webHidden/>
          </w:rPr>
          <w:fldChar w:fldCharType="end"/>
        </w:r>
      </w:hyperlink>
    </w:p>
    <w:p w14:paraId="541CD633" w14:textId="46F23022" w:rsidR="007B2B88" w:rsidRDefault="007B2B88">
      <w:pPr>
        <w:pStyle w:val="TOC3"/>
        <w:tabs>
          <w:tab w:val="right" w:leader="dot" w:pos="9350"/>
        </w:tabs>
        <w:rPr>
          <w:rFonts w:eastAsiaTheme="minorEastAsia"/>
          <w:noProof/>
          <w:sz w:val="22"/>
        </w:rPr>
      </w:pPr>
      <w:hyperlink w:anchor="_Toc121237004" w:history="1">
        <w:r w:rsidRPr="00FC23F8">
          <w:rPr>
            <w:rStyle w:val="Hyperlink"/>
            <w:noProof/>
          </w:rPr>
          <w:t>4.4.4 Preparative reactions</w:t>
        </w:r>
        <w:r>
          <w:rPr>
            <w:noProof/>
            <w:webHidden/>
          </w:rPr>
          <w:tab/>
        </w:r>
        <w:r>
          <w:rPr>
            <w:noProof/>
            <w:webHidden/>
          </w:rPr>
          <w:fldChar w:fldCharType="begin"/>
        </w:r>
        <w:r>
          <w:rPr>
            <w:noProof/>
            <w:webHidden/>
          </w:rPr>
          <w:instrText xml:space="preserve"> PAGEREF _Toc121237004 \h </w:instrText>
        </w:r>
        <w:r>
          <w:rPr>
            <w:noProof/>
            <w:webHidden/>
          </w:rPr>
        </w:r>
        <w:r>
          <w:rPr>
            <w:noProof/>
            <w:webHidden/>
          </w:rPr>
          <w:fldChar w:fldCharType="separate"/>
        </w:r>
        <w:r w:rsidR="00DE5328">
          <w:rPr>
            <w:noProof/>
            <w:webHidden/>
          </w:rPr>
          <w:t>158</w:t>
        </w:r>
        <w:r>
          <w:rPr>
            <w:noProof/>
            <w:webHidden/>
          </w:rPr>
          <w:fldChar w:fldCharType="end"/>
        </w:r>
      </w:hyperlink>
    </w:p>
    <w:p w14:paraId="715244C1" w14:textId="6BE3460F" w:rsidR="007B2B88" w:rsidRDefault="007B2B88">
      <w:pPr>
        <w:pStyle w:val="TOC3"/>
        <w:tabs>
          <w:tab w:val="right" w:leader="dot" w:pos="9350"/>
        </w:tabs>
        <w:rPr>
          <w:rFonts w:eastAsiaTheme="minorEastAsia"/>
          <w:noProof/>
          <w:sz w:val="22"/>
        </w:rPr>
      </w:pPr>
      <w:hyperlink w:anchor="_Toc121237005" w:history="1">
        <w:r w:rsidRPr="00FC23F8">
          <w:rPr>
            <w:rStyle w:val="Hyperlink"/>
            <w:noProof/>
          </w:rPr>
          <w:t>4.4.5 Computational methods</w:t>
        </w:r>
        <w:r>
          <w:rPr>
            <w:noProof/>
            <w:webHidden/>
          </w:rPr>
          <w:tab/>
        </w:r>
        <w:r>
          <w:rPr>
            <w:noProof/>
            <w:webHidden/>
          </w:rPr>
          <w:fldChar w:fldCharType="begin"/>
        </w:r>
        <w:r>
          <w:rPr>
            <w:noProof/>
            <w:webHidden/>
          </w:rPr>
          <w:instrText xml:space="preserve"> PAGEREF _Toc121237005 \h </w:instrText>
        </w:r>
        <w:r>
          <w:rPr>
            <w:noProof/>
            <w:webHidden/>
          </w:rPr>
        </w:r>
        <w:r>
          <w:rPr>
            <w:noProof/>
            <w:webHidden/>
          </w:rPr>
          <w:fldChar w:fldCharType="separate"/>
        </w:r>
        <w:r w:rsidR="00DE5328">
          <w:rPr>
            <w:noProof/>
            <w:webHidden/>
          </w:rPr>
          <w:t>160</w:t>
        </w:r>
        <w:r>
          <w:rPr>
            <w:noProof/>
            <w:webHidden/>
          </w:rPr>
          <w:fldChar w:fldCharType="end"/>
        </w:r>
      </w:hyperlink>
    </w:p>
    <w:p w14:paraId="7C24A555" w14:textId="68332A93" w:rsidR="007B2B88" w:rsidRDefault="007B2B88">
      <w:pPr>
        <w:pStyle w:val="TOC2"/>
        <w:tabs>
          <w:tab w:val="right" w:leader="dot" w:pos="9350"/>
        </w:tabs>
        <w:rPr>
          <w:rFonts w:eastAsiaTheme="minorEastAsia"/>
          <w:noProof/>
          <w:sz w:val="22"/>
        </w:rPr>
      </w:pPr>
      <w:hyperlink w:anchor="_Toc121237006" w:history="1">
        <w:r w:rsidRPr="00FC23F8">
          <w:rPr>
            <w:rStyle w:val="Hyperlink"/>
            <w:noProof/>
          </w:rPr>
          <w:t>4.5 Works Cited</w:t>
        </w:r>
        <w:r>
          <w:rPr>
            <w:noProof/>
            <w:webHidden/>
          </w:rPr>
          <w:tab/>
        </w:r>
        <w:r>
          <w:rPr>
            <w:noProof/>
            <w:webHidden/>
          </w:rPr>
          <w:fldChar w:fldCharType="begin"/>
        </w:r>
        <w:r>
          <w:rPr>
            <w:noProof/>
            <w:webHidden/>
          </w:rPr>
          <w:instrText xml:space="preserve"> PAGEREF _Toc121237006 \h </w:instrText>
        </w:r>
        <w:r>
          <w:rPr>
            <w:noProof/>
            <w:webHidden/>
          </w:rPr>
        </w:r>
        <w:r>
          <w:rPr>
            <w:noProof/>
            <w:webHidden/>
          </w:rPr>
          <w:fldChar w:fldCharType="separate"/>
        </w:r>
        <w:r w:rsidR="00DE5328">
          <w:rPr>
            <w:noProof/>
            <w:webHidden/>
          </w:rPr>
          <w:t>162</w:t>
        </w:r>
        <w:r>
          <w:rPr>
            <w:noProof/>
            <w:webHidden/>
          </w:rPr>
          <w:fldChar w:fldCharType="end"/>
        </w:r>
      </w:hyperlink>
    </w:p>
    <w:p w14:paraId="24E7AC96" w14:textId="14130822" w:rsidR="007B2B88" w:rsidRDefault="007B2B88" w:rsidP="00E32AE1">
      <w:pPr>
        <w:pStyle w:val="TOC1"/>
        <w:rPr>
          <w:rFonts w:eastAsiaTheme="minorEastAsia"/>
          <w:noProof/>
          <w:sz w:val="22"/>
        </w:rPr>
      </w:pPr>
      <w:hyperlink w:anchor="_Toc121237007" w:history="1">
        <w:r w:rsidRPr="00FC23F8">
          <w:rPr>
            <w:rStyle w:val="Hyperlink"/>
            <w:noProof/>
          </w:rPr>
          <w:t>CONCLUSIONS</w:t>
        </w:r>
        <w:r>
          <w:rPr>
            <w:noProof/>
            <w:webHidden/>
          </w:rPr>
          <w:tab/>
        </w:r>
        <w:r>
          <w:rPr>
            <w:noProof/>
            <w:webHidden/>
          </w:rPr>
          <w:fldChar w:fldCharType="begin"/>
        </w:r>
        <w:r>
          <w:rPr>
            <w:noProof/>
            <w:webHidden/>
          </w:rPr>
          <w:instrText xml:space="preserve"> PAGEREF _Toc121237007 \h </w:instrText>
        </w:r>
        <w:r>
          <w:rPr>
            <w:noProof/>
            <w:webHidden/>
          </w:rPr>
        </w:r>
        <w:r>
          <w:rPr>
            <w:noProof/>
            <w:webHidden/>
          </w:rPr>
          <w:fldChar w:fldCharType="separate"/>
        </w:r>
        <w:r w:rsidR="00DE5328">
          <w:rPr>
            <w:noProof/>
            <w:webHidden/>
          </w:rPr>
          <w:t>167</w:t>
        </w:r>
        <w:r>
          <w:rPr>
            <w:noProof/>
            <w:webHidden/>
          </w:rPr>
          <w:fldChar w:fldCharType="end"/>
        </w:r>
      </w:hyperlink>
    </w:p>
    <w:p w14:paraId="66D4AFF6" w14:textId="5DDDAF55" w:rsidR="007B2B88" w:rsidRDefault="007B2B88" w:rsidP="00E32AE1">
      <w:pPr>
        <w:pStyle w:val="TOC1"/>
        <w:rPr>
          <w:rFonts w:eastAsiaTheme="minorEastAsia"/>
          <w:noProof/>
          <w:sz w:val="22"/>
        </w:rPr>
      </w:pPr>
      <w:hyperlink w:anchor="_Toc121237008" w:history="1">
        <w:r w:rsidRPr="00FC23F8">
          <w:rPr>
            <w:rStyle w:val="Hyperlink"/>
            <w:rFonts w:cstheme="minorHAnsi"/>
            <w:noProof/>
          </w:rPr>
          <w:t>APPENDIX A : SPECTRAL DATA FOR CHARACTERIZATION OF COMPOUNDS IN CHAPTER 2</w:t>
        </w:r>
        <w:r>
          <w:rPr>
            <w:noProof/>
            <w:webHidden/>
          </w:rPr>
          <w:tab/>
        </w:r>
        <w:r>
          <w:rPr>
            <w:noProof/>
            <w:webHidden/>
          </w:rPr>
          <w:fldChar w:fldCharType="begin"/>
        </w:r>
        <w:r>
          <w:rPr>
            <w:noProof/>
            <w:webHidden/>
          </w:rPr>
          <w:instrText xml:space="preserve"> PAGEREF _Toc121237008 \h </w:instrText>
        </w:r>
        <w:r>
          <w:rPr>
            <w:noProof/>
            <w:webHidden/>
          </w:rPr>
        </w:r>
        <w:r>
          <w:rPr>
            <w:noProof/>
            <w:webHidden/>
          </w:rPr>
          <w:fldChar w:fldCharType="separate"/>
        </w:r>
        <w:r w:rsidR="00DE5328">
          <w:rPr>
            <w:noProof/>
            <w:webHidden/>
          </w:rPr>
          <w:t>168</w:t>
        </w:r>
        <w:r>
          <w:rPr>
            <w:noProof/>
            <w:webHidden/>
          </w:rPr>
          <w:fldChar w:fldCharType="end"/>
        </w:r>
      </w:hyperlink>
    </w:p>
    <w:p w14:paraId="086F566C" w14:textId="2E582540" w:rsidR="007B2B88" w:rsidRDefault="007B2B88">
      <w:pPr>
        <w:pStyle w:val="TOC3"/>
        <w:tabs>
          <w:tab w:val="right" w:leader="dot" w:pos="9350"/>
        </w:tabs>
        <w:rPr>
          <w:rFonts w:eastAsiaTheme="minorEastAsia"/>
          <w:noProof/>
          <w:sz w:val="22"/>
        </w:rPr>
      </w:pPr>
      <w:hyperlink w:anchor="_Toc121237009" w:history="1">
        <w:r w:rsidRPr="00FC23F8">
          <w:rPr>
            <w:rStyle w:val="Hyperlink"/>
            <w:noProof/>
          </w:rPr>
          <w:t>IR Data</w:t>
        </w:r>
        <w:r>
          <w:rPr>
            <w:noProof/>
            <w:webHidden/>
          </w:rPr>
          <w:tab/>
        </w:r>
        <w:r>
          <w:rPr>
            <w:noProof/>
            <w:webHidden/>
          </w:rPr>
          <w:fldChar w:fldCharType="begin"/>
        </w:r>
        <w:r>
          <w:rPr>
            <w:noProof/>
            <w:webHidden/>
          </w:rPr>
          <w:instrText xml:space="preserve"> PAGEREF _Toc121237009 \h </w:instrText>
        </w:r>
        <w:r>
          <w:rPr>
            <w:noProof/>
            <w:webHidden/>
          </w:rPr>
        </w:r>
        <w:r>
          <w:rPr>
            <w:noProof/>
            <w:webHidden/>
          </w:rPr>
          <w:fldChar w:fldCharType="separate"/>
        </w:r>
        <w:r w:rsidR="00DE5328">
          <w:rPr>
            <w:noProof/>
            <w:webHidden/>
          </w:rPr>
          <w:t>169</w:t>
        </w:r>
        <w:r>
          <w:rPr>
            <w:noProof/>
            <w:webHidden/>
          </w:rPr>
          <w:fldChar w:fldCharType="end"/>
        </w:r>
      </w:hyperlink>
    </w:p>
    <w:p w14:paraId="32532FD9" w14:textId="555022E2" w:rsidR="007B2B88" w:rsidRDefault="007B2B88">
      <w:pPr>
        <w:pStyle w:val="TOC4"/>
        <w:tabs>
          <w:tab w:val="right" w:leader="dot" w:pos="9350"/>
        </w:tabs>
        <w:rPr>
          <w:rFonts w:eastAsiaTheme="minorEastAsia"/>
          <w:noProof/>
          <w:sz w:val="22"/>
        </w:rPr>
      </w:pPr>
      <w:hyperlink w:anchor="_Toc121237010" w:history="1">
        <w:r w:rsidRPr="00FC23F8">
          <w:rPr>
            <w:rStyle w:val="Hyperlink"/>
            <w:noProof/>
          </w:rPr>
          <w:t>NMR Data</w:t>
        </w:r>
        <w:r>
          <w:rPr>
            <w:noProof/>
            <w:webHidden/>
          </w:rPr>
          <w:tab/>
        </w:r>
        <w:r>
          <w:rPr>
            <w:noProof/>
            <w:webHidden/>
          </w:rPr>
          <w:fldChar w:fldCharType="begin"/>
        </w:r>
        <w:r>
          <w:rPr>
            <w:noProof/>
            <w:webHidden/>
          </w:rPr>
          <w:instrText xml:space="preserve"> PAGEREF _Toc121237010 \h </w:instrText>
        </w:r>
        <w:r>
          <w:rPr>
            <w:noProof/>
            <w:webHidden/>
          </w:rPr>
        </w:r>
        <w:r>
          <w:rPr>
            <w:noProof/>
            <w:webHidden/>
          </w:rPr>
          <w:fldChar w:fldCharType="separate"/>
        </w:r>
        <w:r w:rsidR="00DE5328">
          <w:rPr>
            <w:noProof/>
            <w:webHidden/>
          </w:rPr>
          <w:t>178</w:t>
        </w:r>
        <w:r>
          <w:rPr>
            <w:noProof/>
            <w:webHidden/>
          </w:rPr>
          <w:fldChar w:fldCharType="end"/>
        </w:r>
      </w:hyperlink>
    </w:p>
    <w:p w14:paraId="3C5F5DAA" w14:textId="70D05442" w:rsidR="007B2B88" w:rsidRDefault="007B2B88">
      <w:pPr>
        <w:pStyle w:val="TOC4"/>
        <w:tabs>
          <w:tab w:val="right" w:leader="dot" w:pos="9350"/>
        </w:tabs>
        <w:rPr>
          <w:rFonts w:eastAsiaTheme="minorEastAsia"/>
          <w:noProof/>
          <w:sz w:val="22"/>
        </w:rPr>
      </w:pPr>
      <w:hyperlink w:anchor="_Toc121237011" w:history="1">
        <w:r w:rsidRPr="00FC23F8">
          <w:rPr>
            <w:rStyle w:val="Hyperlink"/>
            <w:noProof/>
          </w:rPr>
          <w:t>Mass Spectrometry Data</w:t>
        </w:r>
        <w:r>
          <w:rPr>
            <w:noProof/>
            <w:webHidden/>
          </w:rPr>
          <w:tab/>
        </w:r>
        <w:r>
          <w:rPr>
            <w:noProof/>
            <w:webHidden/>
          </w:rPr>
          <w:fldChar w:fldCharType="begin"/>
        </w:r>
        <w:r>
          <w:rPr>
            <w:noProof/>
            <w:webHidden/>
          </w:rPr>
          <w:instrText xml:space="preserve"> PAGEREF _Toc121237011 \h </w:instrText>
        </w:r>
        <w:r>
          <w:rPr>
            <w:noProof/>
            <w:webHidden/>
          </w:rPr>
        </w:r>
        <w:r>
          <w:rPr>
            <w:noProof/>
            <w:webHidden/>
          </w:rPr>
          <w:fldChar w:fldCharType="separate"/>
        </w:r>
        <w:r w:rsidR="00DE5328">
          <w:rPr>
            <w:noProof/>
            <w:webHidden/>
          </w:rPr>
          <w:t>193</w:t>
        </w:r>
        <w:r>
          <w:rPr>
            <w:noProof/>
            <w:webHidden/>
          </w:rPr>
          <w:fldChar w:fldCharType="end"/>
        </w:r>
      </w:hyperlink>
    </w:p>
    <w:p w14:paraId="319927B0" w14:textId="64A78BE8" w:rsidR="007B2B88" w:rsidRDefault="007B2B88" w:rsidP="00E32AE1">
      <w:pPr>
        <w:pStyle w:val="TOC1"/>
        <w:rPr>
          <w:rFonts w:eastAsiaTheme="minorEastAsia"/>
          <w:noProof/>
          <w:sz w:val="22"/>
        </w:rPr>
      </w:pPr>
      <w:hyperlink w:anchor="_Toc121237012" w:history="1">
        <w:r w:rsidRPr="00FC23F8">
          <w:rPr>
            <w:rStyle w:val="Hyperlink"/>
            <w:rFonts w:cstheme="minorHAnsi"/>
            <w:noProof/>
          </w:rPr>
          <w:t>APPENDIX B : CHARACTERIZATION DATA FOR SULFENIC ANHYDRIDE SPECIES</w:t>
        </w:r>
        <w:r>
          <w:rPr>
            <w:noProof/>
            <w:webHidden/>
          </w:rPr>
          <w:tab/>
        </w:r>
        <w:r>
          <w:rPr>
            <w:noProof/>
            <w:webHidden/>
          </w:rPr>
          <w:fldChar w:fldCharType="begin"/>
        </w:r>
        <w:r>
          <w:rPr>
            <w:noProof/>
            <w:webHidden/>
          </w:rPr>
          <w:instrText xml:space="preserve"> PAGEREF _Toc121237012 \h </w:instrText>
        </w:r>
        <w:r>
          <w:rPr>
            <w:noProof/>
            <w:webHidden/>
          </w:rPr>
        </w:r>
        <w:r>
          <w:rPr>
            <w:noProof/>
            <w:webHidden/>
          </w:rPr>
          <w:fldChar w:fldCharType="separate"/>
        </w:r>
        <w:r w:rsidR="00DE5328">
          <w:rPr>
            <w:noProof/>
            <w:webHidden/>
          </w:rPr>
          <w:t>201</w:t>
        </w:r>
        <w:r>
          <w:rPr>
            <w:noProof/>
            <w:webHidden/>
          </w:rPr>
          <w:fldChar w:fldCharType="end"/>
        </w:r>
      </w:hyperlink>
    </w:p>
    <w:p w14:paraId="5B94581D" w14:textId="7CF4204D" w:rsidR="007B2B88" w:rsidRDefault="007B2B88">
      <w:pPr>
        <w:pStyle w:val="TOC4"/>
        <w:tabs>
          <w:tab w:val="right" w:leader="dot" w:pos="9350"/>
        </w:tabs>
        <w:rPr>
          <w:rFonts w:eastAsiaTheme="minorEastAsia"/>
          <w:noProof/>
          <w:sz w:val="22"/>
        </w:rPr>
      </w:pPr>
      <w:hyperlink w:anchor="_Toc121237013" w:history="1">
        <w:r w:rsidRPr="00FC23F8">
          <w:rPr>
            <w:rStyle w:val="Hyperlink"/>
            <w:noProof/>
          </w:rPr>
          <w:t>Spectral data for dodecyl sulfenic anhydride</w:t>
        </w:r>
        <w:r>
          <w:rPr>
            <w:noProof/>
            <w:webHidden/>
          </w:rPr>
          <w:tab/>
        </w:r>
        <w:r>
          <w:rPr>
            <w:noProof/>
            <w:webHidden/>
          </w:rPr>
          <w:fldChar w:fldCharType="begin"/>
        </w:r>
        <w:r>
          <w:rPr>
            <w:noProof/>
            <w:webHidden/>
          </w:rPr>
          <w:instrText xml:space="preserve"> PAGEREF _Toc121237013 \h </w:instrText>
        </w:r>
        <w:r>
          <w:rPr>
            <w:noProof/>
            <w:webHidden/>
          </w:rPr>
        </w:r>
        <w:r>
          <w:rPr>
            <w:noProof/>
            <w:webHidden/>
          </w:rPr>
          <w:fldChar w:fldCharType="separate"/>
        </w:r>
        <w:r w:rsidR="00DE5328">
          <w:rPr>
            <w:noProof/>
            <w:webHidden/>
          </w:rPr>
          <w:t>202</w:t>
        </w:r>
        <w:r>
          <w:rPr>
            <w:noProof/>
            <w:webHidden/>
          </w:rPr>
          <w:fldChar w:fldCharType="end"/>
        </w:r>
      </w:hyperlink>
    </w:p>
    <w:p w14:paraId="45BA2517" w14:textId="65052DD2" w:rsidR="00BD58DD" w:rsidRPr="00CC3BD7" w:rsidRDefault="00843177" w:rsidP="00E32AE1">
      <w:pPr>
        <w:pStyle w:val="TOC1"/>
      </w:pPr>
      <w:r>
        <w:fldChar w:fldCharType="end"/>
      </w:r>
    </w:p>
    <w:p w14:paraId="34DF8A0A" w14:textId="77777777" w:rsidR="00692B03" w:rsidRDefault="00BD58DD">
      <w:pPr>
        <w:rPr>
          <w:szCs w:val="24"/>
        </w:rPr>
        <w:sectPr w:rsidR="00692B03" w:rsidSect="00BD58DD">
          <w:pgSz w:w="12240" w:h="15840"/>
          <w:pgMar w:top="1440" w:right="1440" w:bottom="1440" w:left="1440" w:header="720" w:footer="720" w:gutter="0"/>
          <w:pgNumType w:fmt="lowerRoman"/>
          <w:cols w:space="720"/>
          <w:docGrid w:linePitch="360"/>
        </w:sectPr>
      </w:pPr>
      <w:r w:rsidRPr="00CC3BD7">
        <w:rPr>
          <w:szCs w:val="24"/>
        </w:rPr>
        <w:br w:type="page"/>
      </w:r>
    </w:p>
    <w:p w14:paraId="6CFA3E8E" w14:textId="68109605" w:rsidR="00847106" w:rsidRDefault="00847106">
      <w:pPr>
        <w:pStyle w:val="Heading7"/>
      </w:pPr>
      <w:bookmarkStart w:id="4" w:name="_Toc119324164"/>
      <w:bookmarkStart w:id="5" w:name="_Toc121236937"/>
      <w:r>
        <w:lastRenderedPageBreak/>
        <w:t>LIST OF FIGURES</w:t>
      </w:r>
      <w:bookmarkEnd w:id="4"/>
      <w:bookmarkEnd w:id="5"/>
    </w:p>
    <w:p w14:paraId="41CA9DF9" w14:textId="7FDEBF54" w:rsidR="00975244" w:rsidRDefault="00692B03">
      <w:pPr>
        <w:pStyle w:val="TableofFigures"/>
        <w:tabs>
          <w:tab w:val="right" w:leader="dot" w:pos="9350"/>
        </w:tabs>
        <w:rPr>
          <w:rFonts w:eastAsiaTheme="minorEastAsia" w:cstheme="minorBidi"/>
          <w:bCs w:val="0"/>
          <w:noProof/>
          <w:sz w:val="22"/>
          <w:szCs w:val="22"/>
        </w:rPr>
      </w:pPr>
      <w:r>
        <w:rPr>
          <w:rFonts w:ascii="Calibri" w:eastAsiaTheme="majorEastAsia" w:hAnsi="Calibri" w:cstheme="majorBidi"/>
          <w:bCs w:val="0"/>
          <w:iCs/>
          <w:szCs w:val="24"/>
        </w:rPr>
        <w:fldChar w:fldCharType="begin"/>
      </w:r>
      <w:r>
        <w:rPr>
          <w:rFonts w:ascii="Calibri" w:eastAsiaTheme="majorEastAsia" w:hAnsi="Calibri" w:cstheme="majorBidi"/>
          <w:bCs w:val="0"/>
          <w:iCs/>
          <w:szCs w:val="24"/>
        </w:rPr>
        <w:instrText xml:space="preserve"> TOC \h \z \c "Figure"</w:instrText>
      </w:r>
      <w:r w:rsidR="003B44FF">
        <w:rPr>
          <w:rFonts w:ascii="Calibri" w:eastAsiaTheme="majorEastAsia" w:hAnsi="Calibri" w:cstheme="majorBidi"/>
          <w:bCs w:val="0"/>
          <w:iCs/>
          <w:szCs w:val="24"/>
        </w:rPr>
        <w:instrText xml:space="preserve"> \b "body"</w:instrText>
      </w:r>
      <w:r>
        <w:rPr>
          <w:rFonts w:ascii="Calibri" w:eastAsiaTheme="majorEastAsia" w:hAnsi="Calibri" w:cstheme="majorBidi"/>
          <w:bCs w:val="0"/>
          <w:iCs/>
          <w:szCs w:val="24"/>
        </w:rPr>
        <w:instrText xml:space="preserve"> </w:instrText>
      </w:r>
      <w:r>
        <w:rPr>
          <w:rFonts w:ascii="Calibri" w:eastAsiaTheme="majorEastAsia" w:hAnsi="Calibri" w:cstheme="majorBidi"/>
          <w:bCs w:val="0"/>
          <w:iCs/>
          <w:szCs w:val="24"/>
        </w:rPr>
        <w:fldChar w:fldCharType="separate"/>
      </w:r>
      <w:hyperlink w:anchor="_Toc121402523" w:history="1">
        <w:r w:rsidR="00975244" w:rsidRPr="000D1BCF">
          <w:rPr>
            <w:rStyle w:val="Hyperlink"/>
            <w:noProof/>
          </w:rPr>
          <w:t>Figure 1</w:t>
        </w:r>
        <w:r w:rsidR="00975244" w:rsidRPr="000D1BCF">
          <w:rPr>
            <w:rStyle w:val="Hyperlink"/>
            <w:noProof/>
          </w:rPr>
          <w:noBreakHyphen/>
          <w:t>1. Geometries of known oxometal f</w:t>
        </w:r>
        <w:r w:rsidR="00975244" w:rsidRPr="000D1BCF">
          <w:rPr>
            <w:rStyle w:val="Hyperlink"/>
            <w:noProof/>
          </w:rPr>
          <w:t>u</w:t>
        </w:r>
        <w:r w:rsidR="00975244" w:rsidRPr="000D1BCF">
          <w:rPr>
            <w:rStyle w:val="Hyperlink"/>
            <w:noProof/>
          </w:rPr>
          <w:t>nctional groups</w:t>
        </w:r>
        <w:r w:rsidR="00975244">
          <w:rPr>
            <w:noProof/>
            <w:webHidden/>
          </w:rPr>
          <w:tab/>
        </w:r>
        <w:r w:rsidR="00975244">
          <w:rPr>
            <w:noProof/>
            <w:webHidden/>
          </w:rPr>
          <w:fldChar w:fldCharType="begin"/>
        </w:r>
        <w:r w:rsidR="00975244">
          <w:rPr>
            <w:noProof/>
            <w:webHidden/>
          </w:rPr>
          <w:instrText xml:space="preserve"> PAGEREF _Toc121402523 \h </w:instrText>
        </w:r>
        <w:r w:rsidR="00975244">
          <w:rPr>
            <w:noProof/>
            <w:webHidden/>
          </w:rPr>
        </w:r>
        <w:r w:rsidR="00975244">
          <w:rPr>
            <w:noProof/>
            <w:webHidden/>
          </w:rPr>
          <w:fldChar w:fldCharType="separate"/>
        </w:r>
        <w:r w:rsidR="00DE5328">
          <w:rPr>
            <w:noProof/>
            <w:webHidden/>
          </w:rPr>
          <w:t>1</w:t>
        </w:r>
        <w:r w:rsidR="00975244">
          <w:rPr>
            <w:noProof/>
            <w:webHidden/>
          </w:rPr>
          <w:fldChar w:fldCharType="end"/>
        </w:r>
      </w:hyperlink>
    </w:p>
    <w:p w14:paraId="151B2BCE" w14:textId="1959DCB2" w:rsidR="00975244" w:rsidRDefault="00975244">
      <w:pPr>
        <w:pStyle w:val="TableofFigures"/>
        <w:tabs>
          <w:tab w:val="right" w:leader="dot" w:pos="9350"/>
        </w:tabs>
        <w:rPr>
          <w:rFonts w:eastAsiaTheme="minorEastAsia" w:cstheme="minorBidi"/>
          <w:bCs w:val="0"/>
          <w:noProof/>
          <w:sz w:val="22"/>
          <w:szCs w:val="22"/>
        </w:rPr>
      </w:pPr>
      <w:hyperlink w:anchor="_Toc121402524" w:history="1">
        <w:r w:rsidRPr="000D1BCF">
          <w:rPr>
            <w:rStyle w:val="Hyperlink"/>
            <w:noProof/>
          </w:rPr>
          <w:t>Figure 1</w:t>
        </w:r>
        <w:r w:rsidRPr="000D1BCF">
          <w:rPr>
            <w:rStyle w:val="Hyperlink"/>
            <w:noProof/>
          </w:rPr>
          <w:noBreakHyphen/>
          <w:t>2. (a) Resona</w:t>
        </w:r>
        <w:r w:rsidRPr="000D1BCF">
          <w:rPr>
            <w:rStyle w:val="Hyperlink"/>
            <w:noProof/>
          </w:rPr>
          <w:t>n</w:t>
        </w:r>
        <w:r w:rsidRPr="000D1BCF">
          <w:rPr>
            <w:rStyle w:val="Hyperlink"/>
            <w:noProof/>
          </w:rPr>
          <w:t xml:space="preserve">ce structures for metal-oxo bonding. Bonding orbital alignments for metal oxo (b &amp; c), </w:t>
        </w:r>
        <w:r w:rsidRPr="000D1BCF">
          <w:rPr>
            <w:rStyle w:val="Hyperlink"/>
            <w:i/>
            <w:noProof/>
          </w:rPr>
          <w:t>d</w:t>
        </w:r>
        <w:r w:rsidRPr="000D1BCF">
          <w:rPr>
            <w:rStyle w:val="Hyperlink"/>
            <w:i/>
            <w:noProof/>
            <w:vertAlign w:val="superscript"/>
          </w:rPr>
          <w:t>0</w:t>
        </w:r>
        <w:r w:rsidRPr="000D1BCF">
          <w:rPr>
            <w:rStyle w:val="Hyperlink"/>
            <w:i/>
            <w:noProof/>
          </w:rPr>
          <w:t xml:space="preserve"> </w:t>
        </w:r>
        <w:r w:rsidRPr="000D1BCF">
          <w:rPr>
            <w:rStyle w:val="Hyperlink"/>
            <w:noProof/>
          </w:rPr>
          <w:t xml:space="preserve">metal </w:t>
        </w:r>
        <w:r w:rsidRPr="000D1BCF">
          <w:rPr>
            <w:rStyle w:val="Hyperlink"/>
            <w:i/>
            <w:noProof/>
          </w:rPr>
          <w:t>cis</w:t>
        </w:r>
        <w:r w:rsidRPr="000D1BCF">
          <w:rPr>
            <w:rStyle w:val="Hyperlink"/>
            <w:noProof/>
          </w:rPr>
          <w:t xml:space="preserve">-dioxo (d-f), and </w:t>
        </w:r>
        <w:r w:rsidRPr="000D1BCF">
          <w:rPr>
            <w:rStyle w:val="Hyperlink"/>
            <w:i/>
            <w:noProof/>
            <w:spacing w:val="20"/>
          </w:rPr>
          <w:t>d</w:t>
        </w:r>
        <w:r w:rsidRPr="000D1BCF">
          <w:rPr>
            <w:rStyle w:val="Hyperlink"/>
            <w:i/>
            <w:noProof/>
            <w:vertAlign w:val="superscript"/>
          </w:rPr>
          <w:t>2</w:t>
        </w:r>
        <w:r w:rsidRPr="000D1BCF">
          <w:rPr>
            <w:rStyle w:val="Hyperlink"/>
            <w:noProof/>
          </w:rPr>
          <w:t xml:space="preserve"> metal </w:t>
        </w:r>
        <w:r w:rsidRPr="000D1BCF">
          <w:rPr>
            <w:rStyle w:val="Hyperlink"/>
            <w:i/>
            <w:noProof/>
          </w:rPr>
          <w:t>trans</w:t>
        </w:r>
        <w:r w:rsidRPr="000D1BCF">
          <w:rPr>
            <w:rStyle w:val="Hyperlink"/>
            <w:noProof/>
          </w:rPr>
          <w:t>-dioxo (g &amp; h) moieties</w:t>
        </w:r>
        <w:r>
          <w:rPr>
            <w:noProof/>
            <w:webHidden/>
          </w:rPr>
          <w:tab/>
        </w:r>
        <w:r>
          <w:rPr>
            <w:noProof/>
            <w:webHidden/>
          </w:rPr>
          <w:fldChar w:fldCharType="begin"/>
        </w:r>
        <w:r>
          <w:rPr>
            <w:noProof/>
            <w:webHidden/>
          </w:rPr>
          <w:instrText xml:space="preserve"> PAGEREF _Toc121402524 \h </w:instrText>
        </w:r>
        <w:r>
          <w:rPr>
            <w:noProof/>
            <w:webHidden/>
          </w:rPr>
        </w:r>
        <w:r>
          <w:rPr>
            <w:noProof/>
            <w:webHidden/>
          </w:rPr>
          <w:fldChar w:fldCharType="separate"/>
        </w:r>
        <w:r w:rsidR="00DE5328">
          <w:rPr>
            <w:noProof/>
            <w:webHidden/>
          </w:rPr>
          <w:t>2</w:t>
        </w:r>
        <w:r>
          <w:rPr>
            <w:noProof/>
            <w:webHidden/>
          </w:rPr>
          <w:fldChar w:fldCharType="end"/>
        </w:r>
      </w:hyperlink>
    </w:p>
    <w:p w14:paraId="4E6C4937" w14:textId="37E6C138" w:rsidR="00975244" w:rsidRDefault="00975244">
      <w:pPr>
        <w:pStyle w:val="TableofFigures"/>
        <w:tabs>
          <w:tab w:val="right" w:leader="dot" w:pos="9350"/>
        </w:tabs>
        <w:rPr>
          <w:rFonts w:eastAsiaTheme="minorEastAsia" w:cstheme="minorBidi"/>
          <w:bCs w:val="0"/>
          <w:noProof/>
          <w:sz w:val="22"/>
          <w:szCs w:val="22"/>
        </w:rPr>
      </w:pPr>
      <w:hyperlink w:anchor="_Toc121402525" w:history="1">
        <w:r w:rsidRPr="000D1BCF">
          <w:rPr>
            <w:rStyle w:val="Hyperlink"/>
            <w:noProof/>
          </w:rPr>
          <w:t>Figure 1</w:t>
        </w:r>
        <w:r w:rsidRPr="000D1BCF">
          <w:rPr>
            <w:rStyle w:val="Hyperlink"/>
            <w:noProof/>
          </w:rPr>
          <w:noBreakHyphen/>
          <w:t>3. Structures of the molybdopterin cofactor and the coordination environment for each of the molybdoenzyme families. Each molybdenum (VI) center is represented in its most common coordination environment. Common ligand variations are given in parentheses.</w:t>
        </w:r>
        <w:r>
          <w:rPr>
            <w:noProof/>
            <w:webHidden/>
          </w:rPr>
          <w:tab/>
        </w:r>
        <w:r>
          <w:rPr>
            <w:noProof/>
            <w:webHidden/>
          </w:rPr>
          <w:fldChar w:fldCharType="begin"/>
        </w:r>
        <w:r>
          <w:rPr>
            <w:noProof/>
            <w:webHidden/>
          </w:rPr>
          <w:instrText xml:space="preserve"> PAGEREF _Toc121402525 \h </w:instrText>
        </w:r>
        <w:r>
          <w:rPr>
            <w:noProof/>
            <w:webHidden/>
          </w:rPr>
        </w:r>
        <w:r>
          <w:rPr>
            <w:noProof/>
            <w:webHidden/>
          </w:rPr>
          <w:fldChar w:fldCharType="separate"/>
        </w:r>
        <w:r w:rsidR="00DE5328">
          <w:rPr>
            <w:noProof/>
            <w:webHidden/>
          </w:rPr>
          <w:t>3</w:t>
        </w:r>
        <w:r>
          <w:rPr>
            <w:noProof/>
            <w:webHidden/>
          </w:rPr>
          <w:fldChar w:fldCharType="end"/>
        </w:r>
      </w:hyperlink>
    </w:p>
    <w:p w14:paraId="2B41927B" w14:textId="57C6D5F6" w:rsidR="00975244" w:rsidRDefault="00975244">
      <w:pPr>
        <w:pStyle w:val="TableofFigures"/>
        <w:tabs>
          <w:tab w:val="right" w:leader="dot" w:pos="9350"/>
        </w:tabs>
        <w:rPr>
          <w:rFonts w:eastAsiaTheme="minorEastAsia" w:cstheme="minorBidi"/>
          <w:bCs w:val="0"/>
          <w:noProof/>
          <w:sz w:val="22"/>
          <w:szCs w:val="22"/>
        </w:rPr>
      </w:pPr>
      <w:hyperlink w:anchor="_Toc121402526" w:history="1">
        <w:r w:rsidRPr="000D1BCF">
          <w:rPr>
            <w:rStyle w:val="Hyperlink"/>
            <w:noProof/>
          </w:rPr>
          <w:t>Figure 1</w:t>
        </w:r>
        <w:r w:rsidRPr="000D1BCF">
          <w:rPr>
            <w:rStyle w:val="Hyperlink"/>
            <w:noProof/>
          </w:rPr>
          <w:noBreakHyphen/>
          <w:t>4. Mechanistic pathway for catalytic oxidation of xanthine by xanthine oxidase</w:t>
        </w:r>
        <w:r>
          <w:rPr>
            <w:noProof/>
            <w:webHidden/>
          </w:rPr>
          <w:tab/>
        </w:r>
        <w:r>
          <w:rPr>
            <w:noProof/>
            <w:webHidden/>
          </w:rPr>
          <w:fldChar w:fldCharType="begin"/>
        </w:r>
        <w:r>
          <w:rPr>
            <w:noProof/>
            <w:webHidden/>
          </w:rPr>
          <w:instrText xml:space="preserve"> PAGEREF _Toc121402526 \h </w:instrText>
        </w:r>
        <w:r>
          <w:rPr>
            <w:noProof/>
            <w:webHidden/>
          </w:rPr>
        </w:r>
        <w:r>
          <w:rPr>
            <w:noProof/>
            <w:webHidden/>
          </w:rPr>
          <w:fldChar w:fldCharType="separate"/>
        </w:r>
        <w:r w:rsidR="00DE5328">
          <w:rPr>
            <w:noProof/>
            <w:webHidden/>
          </w:rPr>
          <w:t>4</w:t>
        </w:r>
        <w:r>
          <w:rPr>
            <w:noProof/>
            <w:webHidden/>
          </w:rPr>
          <w:fldChar w:fldCharType="end"/>
        </w:r>
      </w:hyperlink>
    </w:p>
    <w:p w14:paraId="0D9D47D0" w14:textId="0166FB81" w:rsidR="00975244" w:rsidRDefault="00975244">
      <w:pPr>
        <w:pStyle w:val="TableofFigures"/>
        <w:tabs>
          <w:tab w:val="right" w:leader="dot" w:pos="9350"/>
        </w:tabs>
        <w:rPr>
          <w:rFonts w:eastAsiaTheme="minorEastAsia" w:cstheme="minorBidi"/>
          <w:bCs w:val="0"/>
          <w:noProof/>
          <w:sz w:val="22"/>
          <w:szCs w:val="22"/>
        </w:rPr>
      </w:pPr>
      <w:hyperlink w:anchor="_Toc121402527" w:history="1">
        <w:r w:rsidRPr="000D1BCF">
          <w:rPr>
            <w:rStyle w:val="Hyperlink"/>
            <w:noProof/>
          </w:rPr>
          <w:t>Figure 1</w:t>
        </w:r>
        <w:r w:rsidRPr="000D1BCF">
          <w:rPr>
            <w:rStyle w:val="Hyperlink"/>
            <w:noProof/>
          </w:rPr>
          <w:noBreakHyphen/>
          <w:t>5. Mechanistic pathway for catalytic oxidation of sulfite by sulfite oxidase</w:t>
        </w:r>
        <w:r>
          <w:rPr>
            <w:noProof/>
            <w:webHidden/>
          </w:rPr>
          <w:tab/>
        </w:r>
        <w:r>
          <w:rPr>
            <w:noProof/>
            <w:webHidden/>
          </w:rPr>
          <w:fldChar w:fldCharType="begin"/>
        </w:r>
        <w:r>
          <w:rPr>
            <w:noProof/>
            <w:webHidden/>
          </w:rPr>
          <w:instrText xml:space="preserve"> PAGEREF _Toc121402527 \h </w:instrText>
        </w:r>
        <w:r>
          <w:rPr>
            <w:noProof/>
            <w:webHidden/>
          </w:rPr>
        </w:r>
        <w:r>
          <w:rPr>
            <w:noProof/>
            <w:webHidden/>
          </w:rPr>
          <w:fldChar w:fldCharType="separate"/>
        </w:r>
        <w:r w:rsidR="00DE5328">
          <w:rPr>
            <w:noProof/>
            <w:webHidden/>
          </w:rPr>
          <w:t>4</w:t>
        </w:r>
        <w:r>
          <w:rPr>
            <w:noProof/>
            <w:webHidden/>
          </w:rPr>
          <w:fldChar w:fldCharType="end"/>
        </w:r>
      </w:hyperlink>
    </w:p>
    <w:p w14:paraId="65D8A2D8" w14:textId="1C6D54E8" w:rsidR="00975244" w:rsidRDefault="00975244">
      <w:pPr>
        <w:pStyle w:val="TableofFigures"/>
        <w:tabs>
          <w:tab w:val="right" w:leader="dot" w:pos="9350"/>
        </w:tabs>
        <w:rPr>
          <w:rFonts w:eastAsiaTheme="minorEastAsia" w:cstheme="minorBidi"/>
          <w:bCs w:val="0"/>
          <w:noProof/>
          <w:sz w:val="22"/>
          <w:szCs w:val="22"/>
        </w:rPr>
      </w:pPr>
      <w:hyperlink w:anchor="_Toc121402528" w:history="1">
        <w:r w:rsidRPr="000D1BCF">
          <w:rPr>
            <w:rStyle w:val="Hyperlink"/>
            <w:noProof/>
          </w:rPr>
          <w:t>Figure 1</w:t>
        </w:r>
        <w:r w:rsidRPr="000D1BCF">
          <w:rPr>
            <w:rStyle w:val="Hyperlink"/>
            <w:noProof/>
          </w:rPr>
          <w:noBreakHyphen/>
          <w:t>6. Mechanistic pathway for OAT reduction of DMSO by DMSO reductase</w:t>
        </w:r>
        <w:r>
          <w:rPr>
            <w:noProof/>
            <w:webHidden/>
          </w:rPr>
          <w:tab/>
        </w:r>
        <w:r>
          <w:rPr>
            <w:noProof/>
            <w:webHidden/>
          </w:rPr>
          <w:fldChar w:fldCharType="begin"/>
        </w:r>
        <w:r>
          <w:rPr>
            <w:noProof/>
            <w:webHidden/>
          </w:rPr>
          <w:instrText xml:space="preserve"> PAGEREF _Toc121402528 \h </w:instrText>
        </w:r>
        <w:r>
          <w:rPr>
            <w:noProof/>
            <w:webHidden/>
          </w:rPr>
        </w:r>
        <w:r>
          <w:rPr>
            <w:noProof/>
            <w:webHidden/>
          </w:rPr>
          <w:fldChar w:fldCharType="separate"/>
        </w:r>
        <w:r w:rsidR="00DE5328">
          <w:rPr>
            <w:noProof/>
            <w:webHidden/>
          </w:rPr>
          <w:t>5</w:t>
        </w:r>
        <w:r>
          <w:rPr>
            <w:noProof/>
            <w:webHidden/>
          </w:rPr>
          <w:fldChar w:fldCharType="end"/>
        </w:r>
      </w:hyperlink>
    </w:p>
    <w:p w14:paraId="42EC1FB8" w14:textId="3F540BF7" w:rsidR="00975244" w:rsidRDefault="00975244">
      <w:pPr>
        <w:pStyle w:val="TableofFigures"/>
        <w:tabs>
          <w:tab w:val="right" w:leader="dot" w:pos="9350"/>
        </w:tabs>
        <w:rPr>
          <w:rFonts w:eastAsiaTheme="minorEastAsia" w:cstheme="minorBidi"/>
          <w:bCs w:val="0"/>
          <w:noProof/>
          <w:sz w:val="22"/>
          <w:szCs w:val="22"/>
        </w:rPr>
      </w:pPr>
      <w:hyperlink w:anchor="_Toc121402529" w:history="1">
        <w:r w:rsidRPr="000D1BCF">
          <w:rPr>
            <w:rStyle w:val="Hyperlink"/>
            <w:noProof/>
          </w:rPr>
          <w:t>Figure 1</w:t>
        </w:r>
        <w:r w:rsidRPr="000D1BCF">
          <w:rPr>
            <w:rStyle w:val="Hyperlink"/>
            <w:noProof/>
          </w:rPr>
          <w:noBreakHyphen/>
          <w:t>7. Common ligands of synthetic dioxomolybdenum (VI) complexes</w:t>
        </w:r>
        <w:r>
          <w:rPr>
            <w:noProof/>
            <w:webHidden/>
          </w:rPr>
          <w:tab/>
        </w:r>
        <w:r>
          <w:rPr>
            <w:noProof/>
            <w:webHidden/>
          </w:rPr>
          <w:fldChar w:fldCharType="begin"/>
        </w:r>
        <w:r>
          <w:rPr>
            <w:noProof/>
            <w:webHidden/>
          </w:rPr>
          <w:instrText xml:space="preserve"> PAGEREF _Toc121402529 \h </w:instrText>
        </w:r>
        <w:r>
          <w:rPr>
            <w:noProof/>
            <w:webHidden/>
          </w:rPr>
        </w:r>
        <w:r>
          <w:rPr>
            <w:noProof/>
            <w:webHidden/>
          </w:rPr>
          <w:fldChar w:fldCharType="separate"/>
        </w:r>
        <w:r w:rsidR="00DE5328">
          <w:rPr>
            <w:noProof/>
            <w:webHidden/>
          </w:rPr>
          <w:t>6</w:t>
        </w:r>
        <w:r>
          <w:rPr>
            <w:noProof/>
            <w:webHidden/>
          </w:rPr>
          <w:fldChar w:fldCharType="end"/>
        </w:r>
      </w:hyperlink>
    </w:p>
    <w:p w14:paraId="7789BB38" w14:textId="59F0A3D3" w:rsidR="00975244" w:rsidRDefault="00975244">
      <w:pPr>
        <w:pStyle w:val="TableofFigures"/>
        <w:tabs>
          <w:tab w:val="right" w:leader="dot" w:pos="9350"/>
        </w:tabs>
        <w:rPr>
          <w:rFonts w:eastAsiaTheme="minorEastAsia" w:cstheme="minorBidi"/>
          <w:bCs w:val="0"/>
          <w:noProof/>
          <w:sz w:val="22"/>
          <w:szCs w:val="22"/>
        </w:rPr>
      </w:pPr>
      <w:hyperlink w:anchor="_Toc121402530" w:history="1">
        <w:r w:rsidRPr="000D1BCF">
          <w:rPr>
            <w:rStyle w:val="Hyperlink"/>
            <w:noProof/>
          </w:rPr>
          <w:t>Figure 1</w:t>
        </w:r>
        <w:r w:rsidRPr="000D1BCF">
          <w:rPr>
            <w:rStyle w:val="Hyperlink"/>
            <w:noProof/>
          </w:rPr>
          <w:noBreakHyphen/>
          <w:t xml:space="preserve">8. Comproportionation reaction of molybdenum (VI) dioxo and molybdenum (IV) monooxo to form molybdenum (V) </w:t>
        </w:r>
        <w:r w:rsidRPr="000D1BCF">
          <w:rPr>
            <w:rStyle w:val="Hyperlink"/>
            <w:i/>
            <w:noProof/>
          </w:rPr>
          <w:t>μ</w:t>
        </w:r>
        <w:r w:rsidRPr="000D1BCF">
          <w:rPr>
            <w:rStyle w:val="Hyperlink"/>
            <w:noProof/>
          </w:rPr>
          <w:t>-oxo</w:t>
        </w:r>
        <w:r>
          <w:rPr>
            <w:noProof/>
            <w:webHidden/>
          </w:rPr>
          <w:tab/>
        </w:r>
        <w:r>
          <w:rPr>
            <w:noProof/>
            <w:webHidden/>
          </w:rPr>
          <w:fldChar w:fldCharType="begin"/>
        </w:r>
        <w:r>
          <w:rPr>
            <w:noProof/>
            <w:webHidden/>
          </w:rPr>
          <w:instrText xml:space="preserve"> PAGEREF _Toc121402530 \h </w:instrText>
        </w:r>
        <w:r>
          <w:rPr>
            <w:noProof/>
            <w:webHidden/>
          </w:rPr>
        </w:r>
        <w:r>
          <w:rPr>
            <w:noProof/>
            <w:webHidden/>
          </w:rPr>
          <w:fldChar w:fldCharType="separate"/>
        </w:r>
        <w:r w:rsidR="00DE5328">
          <w:rPr>
            <w:noProof/>
            <w:webHidden/>
          </w:rPr>
          <w:t>7</w:t>
        </w:r>
        <w:r>
          <w:rPr>
            <w:noProof/>
            <w:webHidden/>
          </w:rPr>
          <w:fldChar w:fldCharType="end"/>
        </w:r>
      </w:hyperlink>
    </w:p>
    <w:p w14:paraId="79E04A54" w14:textId="7C12B041" w:rsidR="00975244" w:rsidRDefault="00975244">
      <w:pPr>
        <w:pStyle w:val="TableofFigures"/>
        <w:tabs>
          <w:tab w:val="right" w:leader="dot" w:pos="9350"/>
        </w:tabs>
        <w:rPr>
          <w:rFonts w:eastAsiaTheme="minorEastAsia" w:cstheme="minorBidi"/>
          <w:bCs w:val="0"/>
          <w:noProof/>
          <w:sz w:val="22"/>
          <w:szCs w:val="22"/>
        </w:rPr>
      </w:pPr>
      <w:hyperlink w:anchor="_Toc121402531" w:history="1">
        <w:r w:rsidRPr="000D1BCF">
          <w:rPr>
            <w:rStyle w:val="Hyperlink"/>
            <w:noProof/>
          </w:rPr>
          <w:t>Figure 1</w:t>
        </w:r>
        <w:r w:rsidRPr="000D1BCF">
          <w:rPr>
            <w:rStyle w:val="Hyperlink"/>
            <w:noProof/>
          </w:rPr>
          <w:noBreakHyphen/>
          <w:t>9. Synthesis of salen and salan ligands from diamines and salicylaldehydes</w:t>
        </w:r>
        <w:r>
          <w:rPr>
            <w:noProof/>
            <w:webHidden/>
          </w:rPr>
          <w:tab/>
        </w:r>
        <w:r>
          <w:rPr>
            <w:noProof/>
            <w:webHidden/>
          </w:rPr>
          <w:fldChar w:fldCharType="begin"/>
        </w:r>
        <w:r>
          <w:rPr>
            <w:noProof/>
            <w:webHidden/>
          </w:rPr>
          <w:instrText xml:space="preserve"> PAGEREF _Toc121402531 \h </w:instrText>
        </w:r>
        <w:r>
          <w:rPr>
            <w:noProof/>
            <w:webHidden/>
          </w:rPr>
        </w:r>
        <w:r>
          <w:rPr>
            <w:noProof/>
            <w:webHidden/>
          </w:rPr>
          <w:fldChar w:fldCharType="separate"/>
        </w:r>
        <w:r w:rsidR="00DE5328">
          <w:rPr>
            <w:noProof/>
            <w:webHidden/>
          </w:rPr>
          <w:t>7</w:t>
        </w:r>
        <w:r>
          <w:rPr>
            <w:noProof/>
            <w:webHidden/>
          </w:rPr>
          <w:fldChar w:fldCharType="end"/>
        </w:r>
      </w:hyperlink>
    </w:p>
    <w:p w14:paraId="2C906371" w14:textId="58FC3DF7" w:rsidR="00975244" w:rsidRDefault="00975244">
      <w:pPr>
        <w:pStyle w:val="TableofFigures"/>
        <w:tabs>
          <w:tab w:val="right" w:leader="dot" w:pos="9350"/>
        </w:tabs>
        <w:rPr>
          <w:rFonts w:eastAsiaTheme="minorEastAsia" w:cstheme="minorBidi"/>
          <w:bCs w:val="0"/>
          <w:noProof/>
          <w:sz w:val="22"/>
          <w:szCs w:val="22"/>
        </w:rPr>
      </w:pPr>
      <w:hyperlink w:anchor="_Toc121402532" w:history="1">
        <w:r w:rsidRPr="000D1BCF">
          <w:rPr>
            <w:rStyle w:val="Hyperlink"/>
            <w:noProof/>
          </w:rPr>
          <w:t>Figure 1</w:t>
        </w:r>
        <w:r w:rsidRPr="000D1BCF">
          <w:rPr>
            <w:rStyle w:val="Hyperlink"/>
            <w:noProof/>
          </w:rPr>
          <w:noBreakHyphen/>
          <w:t>10. General oxygen atom transfer reaction with molybdenum oxo species</w:t>
        </w:r>
        <w:r>
          <w:rPr>
            <w:noProof/>
            <w:webHidden/>
          </w:rPr>
          <w:tab/>
        </w:r>
        <w:r>
          <w:rPr>
            <w:noProof/>
            <w:webHidden/>
          </w:rPr>
          <w:fldChar w:fldCharType="begin"/>
        </w:r>
        <w:r>
          <w:rPr>
            <w:noProof/>
            <w:webHidden/>
          </w:rPr>
          <w:instrText xml:space="preserve"> PAGEREF _Toc121402532 \h </w:instrText>
        </w:r>
        <w:r>
          <w:rPr>
            <w:noProof/>
            <w:webHidden/>
          </w:rPr>
        </w:r>
        <w:r>
          <w:rPr>
            <w:noProof/>
            <w:webHidden/>
          </w:rPr>
          <w:fldChar w:fldCharType="separate"/>
        </w:r>
        <w:r w:rsidR="00DE5328">
          <w:rPr>
            <w:noProof/>
            <w:webHidden/>
          </w:rPr>
          <w:t>8</w:t>
        </w:r>
        <w:r>
          <w:rPr>
            <w:noProof/>
            <w:webHidden/>
          </w:rPr>
          <w:fldChar w:fldCharType="end"/>
        </w:r>
      </w:hyperlink>
    </w:p>
    <w:p w14:paraId="3A43A152" w14:textId="7E8D106A" w:rsidR="00975244" w:rsidRDefault="00975244">
      <w:pPr>
        <w:pStyle w:val="TableofFigures"/>
        <w:tabs>
          <w:tab w:val="right" w:leader="dot" w:pos="9350"/>
        </w:tabs>
        <w:rPr>
          <w:rFonts w:eastAsiaTheme="minorEastAsia" w:cstheme="minorBidi"/>
          <w:bCs w:val="0"/>
          <w:noProof/>
          <w:sz w:val="22"/>
          <w:szCs w:val="22"/>
        </w:rPr>
      </w:pPr>
      <w:hyperlink w:anchor="_Toc121402533" w:history="1">
        <w:r w:rsidRPr="000D1BCF">
          <w:rPr>
            <w:rStyle w:val="Hyperlink"/>
            <w:noProof/>
          </w:rPr>
          <w:t>Figure 1</w:t>
        </w:r>
        <w:r w:rsidRPr="000D1BCF">
          <w:rPr>
            <w:rStyle w:val="Hyperlink"/>
            <w:noProof/>
          </w:rPr>
          <w:noBreakHyphen/>
          <w:t>11. Catalytic deoxygenation of sulfoxides by dioxomolybdenum (VI) complexes</w:t>
        </w:r>
        <w:r>
          <w:rPr>
            <w:noProof/>
            <w:webHidden/>
          </w:rPr>
          <w:tab/>
        </w:r>
        <w:r>
          <w:rPr>
            <w:noProof/>
            <w:webHidden/>
          </w:rPr>
          <w:fldChar w:fldCharType="begin"/>
        </w:r>
        <w:r>
          <w:rPr>
            <w:noProof/>
            <w:webHidden/>
          </w:rPr>
          <w:instrText xml:space="preserve"> PAGEREF _Toc121402533 \h </w:instrText>
        </w:r>
        <w:r>
          <w:rPr>
            <w:noProof/>
            <w:webHidden/>
          </w:rPr>
        </w:r>
        <w:r>
          <w:rPr>
            <w:noProof/>
            <w:webHidden/>
          </w:rPr>
          <w:fldChar w:fldCharType="separate"/>
        </w:r>
        <w:r w:rsidR="00DE5328">
          <w:rPr>
            <w:noProof/>
            <w:webHidden/>
          </w:rPr>
          <w:t>9</w:t>
        </w:r>
        <w:r>
          <w:rPr>
            <w:noProof/>
            <w:webHidden/>
          </w:rPr>
          <w:fldChar w:fldCharType="end"/>
        </w:r>
      </w:hyperlink>
    </w:p>
    <w:p w14:paraId="4F909444" w14:textId="2C9EE614" w:rsidR="00975244" w:rsidRDefault="00975244">
      <w:pPr>
        <w:pStyle w:val="TableofFigures"/>
        <w:tabs>
          <w:tab w:val="right" w:leader="dot" w:pos="9350"/>
        </w:tabs>
        <w:rPr>
          <w:rFonts w:eastAsiaTheme="minorEastAsia" w:cstheme="minorBidi"/>
          <w:bCs w:val="0"/>
          <w:noProof/>
          <w:sz w:val="22"/>
          <w:szCs w:val="22"/>
        </w:rPr>
      </w:pPr>
      <w:hyperlink w:anchor="_Toc121402534" w:history="1">
        <w:r w:rsidRPr="000D1BCF">
          <w:rPr>
            <w:rStyle w:val="Hyperlink"/>
            <w:noProof/>
          </w:rPr>
          <w:t>Figure 1</w:t>
        </w:r>
        <w:r w:rsidRPr="000D1BCF">
          <w:rPr>
            <w:rStyle w:val="Hyperlink"/>
            <w:noProof/>
          </w:rPr>
          <w:noBreakHyphen/>
          <w:t>12. (a) Reaction of hydrogen peroxide with LMoO</w:t>
        </w:r>
        <w:r w:rsidRPr="000D1BCF">
          <w:rPr>
            <w:rStyle w:val="Hyperlink"/>
            <w:noProof/>
            <w:vertAlign w:val="subscript"/>
          </w:rPr>
          <w:t>2</w:t>
        </w:r>
        <w:r w:rsidRPr="000D1BCF">
          <w:rPr>
            <w:rStyle w:val="Hyperlink"/>
            <w:noProof/>
          </w:rPr>
          <w:t xml:space="preserve"> to form a molybdenum (VI) oxoperoxo complex and (b) Sharpless mechanism for epoxidation of olefins by molybdenum peroxido species</w:t>
        </w:r>
        <w:r>
          <w:rPr>
            <w:noProof/>
            <w:webHidden/>
          </w:rPr>
          <w:tab/>
        </w:r>
        <w:r>
          <w:rPr>
            <w:noProof/>
            <w:webHidden/>
          </w:rPr>
          <w:fldChar w:fldCharType="begin"/>
        </w:r>
        <w:r>
          <w:rPr>
            <w:noProof/>
            <w:webHidden/>
          </w:rPr>
          <w:instrText xml:space="preserve"> PAGEREF _Toc121402534 \h </w:instrText>
        </w:r>
        <w:r>
          <w:rPr>
            <w:noProof/>
            <w:webHidden/>
          </w:rPr>
        </w:r>
        <w:r>
          <w:rPr>
            <w:noProof/>
            <w:webHidden/>
          </w:rPr>
          <w:fldChar w:fldCharType="separate"/>
        </w:r>
        <w:r w:rsidR="00DE5328">
          <w:rPr>
            <w:noProof/>
            <w:webHidden/>
          </w:rPr>
          <w:t>9</w:t>
        </w:r>
        <w:r>
          <w:rPr>
            <w:noProof/>
            <w:webHidden/>
          </w:rPr>
          <w:fldChar w:fldCharType="end"/>
        </w:r>
      </w:hyperlink>
    </w:p>
    <w:p w14:paraId="7894C77F" w14:textId="38469A46" w:rsidR="00975244" w:rsidRDefault="00975244">
      <w:pPr>
        <w:pStyle w:val="TableofFigures"/>
        <w:tabs>
          <w:tab w:val="right" w:leader="dot" w:pos="9350"/>
        </w:tabs>
        <w:rPr>
          <w:rFonts w:eastAsiaTheme="minorEastAsia" w:cstheme="minorBidi"/>
          <w:bCs w:val="0"/>
          <w:noProof/>
          <w:sz w:val="22"/>
          <w:szCs w:val="22"/>
        </w:rPr>
      </w:pPr>
      <w:hyperlink w:anchor="_Toc121402535" w:history="1">
        <w:r w:rsidRPr="000D1BCF">
          <w:rPr>
            <w:rStyle w:val="Hyperlink"/>
            <w:noProof/>
          </w:rPr>
          <w:t>Figure 1</w:t>
        </w:r>
        <w:r w:rsidRPr="000D1BCF">
          <w:rPr>
            <w:rStyle w:val="Hyperlink"/>
            <w:noProof/>
          </w:rPr>
          <w:noBreakHyphen/>
          <w:t>13. Molybdenum catalyzed enantioselective epoxidation and sulfoxidation</w:t>
        </w:r>
        <w:r>
          <w:rPr>
            <w:noProof/>
            <w:webHidden/>
          </w:rPr>
          <w:tab/>
        </w:r>
        <w:r>
          <w:rPr>
            <w:noProof/>
            <w:webHidden/>
          </w:rPr>
          <w:fldChar w:fldCharType="begin"/>
        </w:r>
        <w:r>
          <w:rPr>
            <w:noProof/>
            <w:webHidden/>
          </w:rPr>
          <w:instrText xml:space="preserve"> PAGEREF _Toc121402535 \h </w:instrText>
        </w:r>
        <w:r>
          <w:rPr>
            <w:noProof/>
            <w:webHidden/>
          </w:rPr>
        </w:r>
        <w:r>
          <w:rPr>
            <w:noProof/>
            <w:webHidden/>
          </w:rPr>
          <w:fldChar w:fldCharType="separate"/>
        </w:r>
        <w:r w:rsidR="00DE5328">
          <w:rPr>
            <w:noProof/>
            <w:webHidden/>
          </w:rPr>
          <w:t>10</w:t>
        </w:r>
        <w:r>
          <w:rPr>
            <w:noProof/>
            <w:webHidden/>
          </w:rPr>
          <w:fldChar w:fldCharType="end"/>
        </w:r>
      </w:hyperlink>
    </w:p>
    <w:p w14:paraId="7EB64852" w14:textId="1AD9B911" w:rsidR="00975244" w:rsidRDefault="00975244">
      <w:pPr>
        <w:pStyle w:val="TableofFigures"/>
        <w:tabs>
          <w:tab w:val="right" w:leader="dot" w:pos="9350"/>
        </w:tabs>
        <w:rPr>
          <w:rFonts w:eastAsiaTheme="minorEastAsia" w:cstheme="minorBidi"/>
          <w:bCs w:val="0"/>
          <w:noProof/>
          <w:sz w:val="22"/>
          <w:szCs w:val="22"/>
        </w:rPr>
      </w:pPr>
      <w:hyperlink w:anchor="_Toc121402536" w:history="1">
        <w:r w:rsidRPr="000D1BCF">
          <w:rPr>
            <w:rStyle w:val="Hyperlink"/>
            <w:noProof/>
          </w:rPr>
          <w:t>Figure 1</w:t>
        </w:r>
        <w:r w:rsidRPr="000D1BCF">
          <w:rPr>
            <w:rStyle w:val="Hyperlink"/>
            <w:noProof/>
          </w:rPr>
          <w:noBreakHyphen/>
          <w:t>14. Molybdenum-catalyzed oxidative kinetic resolutions of sulfoxides and phosphines</w:t>
        </w:r>
        <w:r>
          <w:rPr>
            <w:noProof/>
            <w:webHidden/>
          </w:rPr>
          <w:tab/>
        </w:r>
        <w:r>
          <w:rPr>
            <w:noProof/>
            <w:webHidden/>
          </w:rPr>
          <w:fldChar w:fldCharType="begin"/>
        </w:r>
        <w:r>
          <w:rPr>
            <w:noProof/>
            <w:webHidden/>
          </w:rPr>
          <w:instrText xml:space="preserve"> PAGEREF _Toc121402536 \h </w:instrText>
        </w:r>
        <w:r>
          <w:rPr>
            <w:noProof/>
            <w:webHidden/>
          </w:rPr>
        </w:r>
        <w:r>
          <w:rPr>
            <w:noProof/>
            <w:webHidden/>
          </w:rPr>
          <w:fldChar w:fldCharType="separate"/>
        </w:r>
        <w:r w:rsidR="00DE5328">
          <w:rPr>
            <w:noProof/>
            <w:webHidden/>
          </w:rPr>
          <w:t>12</w:t>
        </w:r>
        <w:r>
          <w:rPr>
            <w:noProof/>
            <w:webHidden/>
          </w:rPr>
          <w:fldChar w:fldCharType="end"/>
        </w:r>
      </w:hyperlink>
    </w:p>
    <w:p w14:paraId="3201754A" w14:textId="0C6B9E06" w:rsidR="00975244" w:rsidRDefault="00975244">
      <w:pPr>
        <w:pStyle w:val="TableofFigures"/>
        <w:tabs>
          <w:tab w:val="right" w:leader="dot" w:pos="9350"/>
        </w:tabs>
        <w:rPr>
          <w:rFonts w:eastAsiaTheme="minorEastAsia" w:cstheme="minorBidi"/>
          <w:bCs w:val="0"/>
          <w:noProof/>
          <w:sz w:val="22"/>
          <w:szCs w:val="22"/>
        </w:rPr>
      </w:pPr>
      <w:hyperlink w:anchor="_Toc121402537" w:history="1">
        <w:r w:rsidRPr="000D1BCF">
          <w:rPr>
            <w:rStyle w:val="Hyperlink"/>
            <w:noProof/>
          </w:rPr>
          <w:t>Figure 1</w:t>
        </w:r>
        <w:r w:rsidRPr="000D1BCF">
          <w:rPr>
            <w:rStyle w:val="Hyperlink"/>
            <w:noProof/>
          </w:rPr>
          <w:noBreakHyphen/>
          <w:t>15. Stepwise 1-electron reductions of dioxygen to metal superoxo and metal peroxo</w:t>
        </w:r>
        <w:r>
          <w:rPr>
            <w:noProof/>
            <w:webHidden/>
          </w:rPr>
          <w:tab/>
        </w:r>
        <w:r>
          <w:rPr>
            <w:noProof/>
            <w:webHidden/>
          </w:rPr>
          <w:fldChar w:fldCharType="begin"/>
        </w:r>
        <w:r>
          <w:rPr>
            <w:noProof/>
            <w:webHidden/>
          </w:rPr>
          <w:instrText xml:space="preserve"> PAGEREF _Toc121402537 \h </w:instrText>
        </w:r>
        <w:r>
          <w:rPr>
            <w:noProof/>
            <w:webHidden/>
          </w:rPr>
        </w:r>
        <w:r>
          <w:rPr>
            <w:noProof/>
            <w:webHidden/>
          </w:rPr>
          <w:fldChar w:fldCharType="separate"/>
        </w:r>
        <w:r w:rsidR="00DE5328">
          <w:rPr>
            <w:noProof/>
            <w:webHidden/>
          </w:rPr>
          <w:t>13</w:t>
        </w:r>
        <w:r>
          <w:rPr>
            <w:noProof/>
            <w:webHidden/>
          </w:rPr>
          <w:fldChar w:fldCharType="end"/>
        </w:r>
      </w:hyperlink>
    </w:p>
    <w:p w14:paraId="7CFD6954" w14:textId="0C27E83B" w:rsidR="00975244" w:rsidRDefault="00975244">
      <w:pPr>
        <w:pStyle w:val="TableofFigures"/>
        <w:tabs>
          <w:tab w:val="right" w:leader="dot" w:pos="9350"/>
        </w:tabs>
        <w:rPr>
          <w:rFonts w:eastAsiaTheme="minorEastAsia" w:cstheme="minorBidi"/>
          <w:bCs w:val="0"/>
          <w:noProof/>
          <w:sz w:val="22"/>
          <w:szCs w:val="22"/>
        </w:rPr>
      </w:pPr>
      <w:hyperlink w:anchor="_Toc121402538" w:history="1">
        <w:r w:rsidRPr="000D1BCF">
          <w:rPr>
            <w:rStyle w:val="Hyperlink"/>
            <w:noProof/>
          </w:rPr>
          <w:t>Figure 1</w:t>
        </w:r>
        <w:r w:rsidRPr="000D1BCF">
          <w:rPr>
            <w:rStyle w:val="Hyperlink"/>
            <w:noProof/>
          </w:rPr>
          <w:noBreakHyphen/>
          <w:t xml:space="preserve">16. 1-electron reductions of metal superoxo to metal hydroperoxo and </w:t>
        </w:r>
        <w:r w:rsidRPr="000D1BCF">
          <w:rPr>
            <w:rStyle w:val="Hyperlink"/>
            <w:i/>
            <w:noProof/>
          </w:rPr>
          <w:t>μ</w:t>
        </w:r>
        <w:r w:rsidRPr="000D1BCF">
          <w:rPr>
            <w:rStyle w:val="Hyperlink"/>
            <w:noProof/>
          </w:rPr>
          <w:t>-O</w:t>
        </w:r>
        <w:r w:rsidRPr="000D1BCF">
          <w:rPr>
            <w:rStyle w:val="Hyperlink"/>
            <w:noProof/>
            <w:vertAlign w:val="subscript"/>
          </w:rPr>
          <w:t>2</w:t>
        </w:r>
        <w:r w:rsidRPr="000D1BCF">
          <w:rPr>
            <w:rStyle w:val="Hyperlink"/>
            <w:noProof/>
          </w:rPr>
          <w:t xml:space="preserve"> dimer</w:t>
        </w:r>
        <w:r>
          <w:rPr>
            <w:noProof/>
            <w:webHidden/>
          </w:rPr>
          <w:tab/>
        </w:r>
        <w:r>
          <w:rPr>
            <w:noProof/>
            <w:webHidden/>
          </w:rPr>
          <w:fldChar w:fldCharType="begin"/>
        </w:r>
        <w:r>
          <w:rPr>
            <w:noProof/>
            <w:webHidden/>
          </w:rPr>
          <w:instrText xml:space="preserve"> PAGEREF _Toc121402538 \h </w:instrText>
        </w:r>
        <w:r>
          <w:rPr>
            <w:noProof/>
            <w:webHidden/>
          </w:rPr>
        </w:r>
        <w:r>
          <w:rPr>
            <w:noProof/>
            <w:webHidden/>
          </w:rPr>
          <w:fldChar w:fldCharType="separate"/>
        </w:r>
        <w:r w:rsidR="00DE5328">
          <w:rPr>
            <w:noProof/>
            <w:webHidden/>
          </w:rPr>
          <w:t>13</w:t>
        </w:r>
        <w:r>
          <w:rPr>
            <w:noProof/>
            <w:webHidden/>
          </w:rPr>
          <w:fldChar w:fldCharType="end"/>
        </w:r>
      </w:hyperlink>
    </w:p>
    <w:p w14:paraId="20BEA65E" w14:textId="3D1C31D4" w:rsidR="00975244" w:rsidRDefault="00975244">
      <w:pPr>
        <w:pStyle w:val="TableofFigures"/>
        <w:tabs>
          <w:tab w:val="right" w:leader="dot" w:pos="9350"/>
        </w:tabs>
        <w:rPr>
          <w:rFonts w:eastAsiaTheme="minorEastAsia" w:cstheme="minorBidi"/>
          <w:bCs w:val="0"/>
          <w:noProof/>
          <w:sz w:val="22"/>
          <w:szCs w:val="22"/>
        </w:rPr>
      </w:pPr>
      <w:hyperlink w:anchor="_Toc121402539" w:history="1">
        <w:r w:rsidRPr="000D1BCF">
          <w:rPr>
            <w:rStyle w:val="Hyperlink"/>
            <w:noProof/>
          </w:rPr>
          <w:t>Figure 1</w:t>
        </w:r>
        <w:r w:rsidRPr="000D1BCF">
          <w:rPr>
            <w:rStyle w:val="Hyperlink"/>
            <w:noProof/>
          </w:rPr>
          <w:noBreakHyphen/>
          <w:t>17. Mars-Van Krevelen mechanism for aerobic oxidation of substrates (A)</w:t>
        </w:r>
        <w:r>
          <w:rPr>
            <w:noProof/>
            <w:webHidden/>
          </w:rPr>
          <w:tab/>
        </w:r>
        <w:r>
          <w:rPr>
            <w:noProof/>
            <w:webHidden/>
          </w:rPr>
          <w:fldChar w:fldCharType="begin"/>
        </w:r>
        <w:r>
          <w:rPr>
            <w:noProof/>
            <w:webHidden/>
          </w:rPr>
          <w:instrText xml:space="preserve"> PAGEREF _Toc121402539 \h </w:instrText>
        </w:r>
        <w:r>
          <w:rPr>
            <w:noProof/>
            <w:webHidden/>
          </w:rPr>
        </w:r>
        <w:r>
          <w:rPr>
            <w:noProof/>
            <w:webHidden/>
          </w:rPr>
          <w:fldChar w:fldCharType="separate"/>
        </w:r>
        <w:r w:rsidR="00DE5328">
          <w:rPr>
            <w:noProof/>
            <w:webHidden/>
          </w:rPr>
          <w:t>13</w:t>
        </w:r>
        <w:r>
          <w:rPr>
            <w:noProof/>
            <w:webHidden/>
          </w:rPr>
          <w:fldChar w:fldCharType="end"/>
        </w:r>
      </w:hyperlink>
    </w:p>
    <w:p w14:paraId="4D011886" w14:textId="71915FF9" w:rsidR="00975244" w:rsidRDefault="00975244">
      <w:pPr>
        <w:pStyle w:val="TableofFigures"/>
        <w:tabs>
          <w:tab w:val="right" w:leader="dot" w:pos="9350"/>
        </w:tabs>
        <w:rPr>
          <w:rFonts w:eastAsiaTheme="minorEastAsia" w:cstheme="minorBidi"/>
          <w:bCs w:val="0"/>
          <w:noProof/>
          <w:sz w:val="22"/>
          <w:szCs w:val="22"/>
        </w:rPr>
      </w:pPr>
      <w:hyperlink w:anchor="_Toc121402540" w:history="1">
        <w:r w:rsidRPr="000D1BCF">
          <w:rPr>
            <w:rStyle w:val="Hyperlink"/>
            <w:noProof/>
          </w:rPr>
          <w:t>Figure 1</w:t>
        </w:r>
        <w:r w:rsidRPr="000D1BCF">
          <w:rPr>
            <w:rStyle w:val="Hyperlink"/>
            <w:noProof/>
          </w:rPr>
          <w:noBreakHyphen/>
          <w:t>18. 4-electron reduction of dioxygen by ruthenium</w:t>
        </w:r>
        <w:r>
          <w:rPr>
            <w:noProof/>
            <w:webHidden/>
          </w:rPr>
          <w:tab/>
        </w:r>
        <w:r>
          <w:rPr>
            <w:noProof/>
            <w:webHidden/>
          </w:rPr>
          <w:fldChar w:fldCharType="begin"/>
        </w:r>
        <w:r>
          <w:rPr>
            <w:noProof/>
            <w:webHidden/>
          </w:rPr>
          <w:instrText xml:space="preserve"> PAGEREF _Toc121402540 \h </w:instrText>
        </w:r>
        <w:r>
          <w:rPr>
            <w:noProof/>
            <w:webHidden/>
          </w:rPr>
        </w:r>
        <w:r>
          <w:rPr>
            <w:noProof/>
            <w:webHidden/>
          </w:rPr>
          <w:fldChar w:fldCharType="separate"/>
        </w:r>
        <w:r w:rsidR="00DE5328">
          <w:rPr>
            <w:noProof/>
            <w:webHidden/>
          </w:rPr>
          <w:t>14</w:t>
        </w:r>
        <w:r>
          <w:rPr>
            <w:noProof/>
            <w:webHidden/>
          </w:rPr>
          <w:fldChar w:fldCharType="end"/>
        </w:r>
      </w:hyperlink>
    </w:p>
    <w:p w14:paraId="3E16A53F" w14:textId="51D36051" w:rsidR="00975244" w:rsidRDefault="00975244">
      <w:pPr>
        <w:pStyle w:val="TableofFigures"/>
        <w:tabs>
          <w:tab w:val="right" w:leader="dot" w:pos="9350"/>
        </w:tabs>
        <w:rPr>
          <w:rFonts w:eastAsiaTheme="minorEastAsia" w:cstheme="minorBidi"/>
          <w:bCs w:val="0"/>
          <w:noProof/>
          <w:sz w:val="22"/>
          <w:szCs w:val="22"/>
        </w:rPr>
      </w:pPr>
      <w:hyperlink w:anchor="_Toc121402541" w:history="1">
        <w:r w:rsidRPr="000D1BCF">
          <w:rPr>
            <w:rStyle w:val="Hyperlink"/>
            <w:noProof/>
          </w:rPr>
          <w:t>Figure 1</w:t>
        </w:r>
        <w:r w:rsidRPr="000D1BCF">
          <w:rPr>
            <w:rStyle w:val="Hyperlink"/>
            <w:noProof/>
          </w:rPr>
          <w:noBreakHyphen/>
          <w:t>19. General scheme for oxygen coordination as described by Yu, et al. M=Ru, Os, Co, Ir</w:t>
        </w:r>
        <w:r>
          <w:rPr>
            <w:noProof/>
            <w:webHidden/>
          </w:rPr>
          <w:tab/>
        </w:r>
        <w:r>
          <w:rPr>
            <w:noProof/>
            <w:webHidden/>
          </w:rPr>
          <w:fldChar w:fldCharType="begin"/>
        </w:r>
        <w:r>
          <w:rPr>
            <w:noProof/>
            <w:webHidden/>
          </w:rPr>
          <w:instrText xml:space="preserve"> PAGEREF _Toc121402541 \h </w:instrText>
        </w:r>
        <w:r>
          <w:rPr>
            <w:noProof/>
            <w:webHidden/>
          </w:rPr>
        </w:r>
        <w:r>
          <w:rPr>
            <w:noProof/>
            <w:webHidden/>
          </w:rPr>
          <w:fldChar w:fldCharType="separate"/>
        </w:r>
        <w:r w:rsidR="00DE5328">
          <w:rPr>
            <w:noProof/>
            <w:webHidden/>
          </w:rPr>
          <w:t>14</w:t>
        </w:r>
        <w:r>
          <w:rPr>
            <w:noProof/>
            <w:webHidden/>
          </w:rPr>
          <w:fldChar w:fldCharType="end"/>
        </w:r>
      </w:hyperlink>
    </w:p>
    <w:p w14:paraId="05CE3031" w14:textId="1527D009" w:rsidR="00975244" w:rsidRDefault="00975244">
      <w:pPr>
        <w:pStyle w:val="TableofFigures"/>
        <w:tabs>
          <w:tab w:val="right" w:leader="dot" w:pos="9350"/>
        </w:tabs>
        <w:rPr>
          <w:rFonts w:eastAsiaTheme="minorEastAsia" w:cstheme="minorBidi"/>
          <w:bCs w:val="0"/>
          <w:noProof/>
          <w:sz w:val="22"/>
          <w:szCs w:val="22"/>
        </w:rPr>
      </w:pPr>
      <w:hyperlink w:anchor="_Toc121402542" w:history="1">
        <w:r w:rsidRPr="000D1BCF">
          <w:rPr>
            <w:rStyle w:val="Hyperlink"/>
            <w:noProof/>
          </w:rPr>
          <w:t>Figure 1</w:t>
        </w:r>
        <w:r w:rsidRPr="000D1BCF">
          <w:rPr>
            <w:rStyle w:val="Hyperlink"/>
            <w:noProof/>
          </w:rPr>
          <w:noBreakHyphen/>
          <w:t>20. Coordinated intermediate structure for enantioselective epoxidation by Sharpless reagent</w:t>
        </w:r>
        <w:r>
          <w:rPr>
            <w:noProof/>
            <w:webHidden/>
          </w:rPr>
          <w:tab/>
        </w:r>
        <w:r>
          <w:rPr>
            <w:noProof/>
            <w:webHidden/>
          </w:rPr>
          <w:fldChar w:fldCharType="begin"/>
        </w:r>
        <w:r>
          <w:rPr>
            <w:noProof/>
            <w:webHidden/>
          </w:rPr>
          <w:instrText xml:space="preserve"> PAGEREF _Toc121402542 \h </w:instrText>
        </w:r>
        <w:r>
          <w:rPr>
            <w:noProof/>
            <w:webHidden/>
          </w:rPr>
        </w:r>
        <w:r>
          <w:rPr>
            <w:noProof/>
            <w:webHidden/>
          </w:rPr>
          <w:fldChar w:fldCharType="separate"/>
        </w:r>
        <w:r w:rsidR="00DE5328">
          <w:rPr>
            <w:noProof/>
            <w:webHidden/>
          </w:rPr>
          <w:t>15</w:t>
        </w:r>
        <w:r>
          <w:rPr>
            <w:noProof/>
            <w:webHidden/>
          </w:rPr>
          <w:fldChar w:fldCharType="end"/>
        </w:r>
      </w:hyperlink>
    </w:p>
    <w:p w14:paraId="521B7428" w14:textId="350966A1" w:rsidR="00975244" w:rsidRDefault="00975244">
      <w:pPr>
        <w:pStyle w:val="TableofFigures"/>
        <w:tabs>
          <w:tab w:val="right" w:leader="dot" w:pos="9350"/>
        </w:tabs>
        <w:rPr>
          <w:rFonts w:eastAsiaTheme="minorEastAsia" w:cstheme="minorBidi"/>
          <w:bCs w:val="0"/>
          <w:noProof/>
          <w:sz w:val="22"/>
          <w:szCs w:val="22"/>
        </w:rPr>
      </w:pPr>
      <w:hyperlink w:anchor="_Toc121402543" w:history="1">
        <w:r w:rsidRPr="000D1BCF">
          <w:rPr>
            <w:rStyle w:val="Hyperlink"/>
            <w:noProof/>
          </w:rPr>
          <w:t>Figure 1</w:t>
        </w:r>
        <w:r w:rsidRPr="000D1BCF">
          <w:rPr>
            <w:rStyle w:val="Hyperlink"/>
            <w:noProof/>
          </w:rPr>
          <w:noBreakHyphen/>
          <w:t>21. Coordination modes and stoichiometries of copper-dioxygen complexes</w:t>
        </w:r>
        <w:r>
          <w:rPr>
            <w:noProof/>
            <w:webHidden/>
          </w:rPr>
          <w:tab/>
        </w:r>
        <w:r>
          <w:rPr>
            <w:noProof/>
            <w:webHidden/>
          </w:rPr>
          <w:fldChar w:fldCharType="begin"/>
        </w:r>
        <w:r>
          <w:rPr>
            <w:noProof/>
            <w:webHidden/>
          </w:rPr>
          <w:instrText xml:space="preserve"> PAGEREF _Toc121402543 \h </w:instrText>
        </w:r>
        <w:r>
          <w:rPr>
            <w:noProof/>
            <w:webHidden/>
          </w:rPr>
        </w:r>
        <w:r>
          <w:rPr>
            <w:noProof/>
            <w:webHidden/>
          </w:rPr>
          <w:fldChar w:fldCharType="separate"/>
        </w:r>
        <w:r w:rsidR="00DE5328">
          <w:rPr>
            <w:noProof/>
            <w:webHidden/>
          </w:rPr>
          <w:t>15</w:t>
        </w:r>
        <w:r>
          <w:rPr>
            <w:noProof/>
            <w:webHidden/>
          </w:rPr>
          <w:fldChar w:fldCharType="end"/>
        </w:r>
      </w:hyperlink>
    </w:p>
    <w:p w14:paraId="024410C1" w14:textId="22F75454" w:rsidR="00975244" w:rsidRDefault="00975244">
      <w:pPr>
        <w:pStyle w:val="TableofFigures"/>
        <w:tabs>
          <w:tab w:val="right" w:leader="dot" w:pos="9350"/>
        </w:tabs>
        <w:rPr>
          <w:rFonts w:eastAsiaTheme="minorEastAsia" w:cstheme="minorBidi"/>
          <w:bCs w:val="0"/>
          <w:noProof/>
          <w:sz w:val="22"/>
          <w:szCs w:val="22"/>
        </w:rPr>
      </w:pPr>
      <w:hyperlink w:anchor="_Toc121402544" w:history="1">
        <w:r w:rsidRPr="000D1BCF">
          <w:rPr>
            <w:rStyle w:val="Hyperlink"/>
            <w:noProof/>
          </w:rPr>
          <w:t>Figure 1</w:t>
        </w:r>
        <w:r w:rsidRPr="000D1BCF">
          <w:rPr>
            <w:rStyle w:val="Hyperlink"/>
            <w:noProof/>
          </w:rPr>
          <w:noBreakHyphen/>
          <w:t>22. Coordination modes of cobalt-dioxygen complexes, structure of cobalt-salen complex</w:t>
        </w:r>
        <w:r>
          <w:rPr>
            <w:noProof/>
            <w:webHidden/>
          </w:rPr>
          <w:tab/>
        </w:r>
        <w:r>
          <w:rPr>
            <w:noProof/>
            <w:webHidden/>
          </w:rPr>
          <w:fldChar w:fldCharType="begin"/>
        </w:r>
        <w:r>
          <w:rPr>
            <w:noProof/>
            <w:webHidden/>
          </w:rPr>
          <w:instrText xml:space="preserve"> PAGEREF _Toc121402544 \h </w:instrText>
        </w:r>
        <w:r>
          <w:rPr>
            <w:noProof/>
            <w:webHidden/>
          </w:rPr>
        </w:r>
        <w:r>
          <w:rPr>
            <w:noProof/>
            <w:webHidden/>
          </w:rPr>
          <w:fldChar w:fldCharType="separate"/>
        </w:r>
        <w:r w:rsidR="00DE5328">
          <w:rPr>
            <w:noProof/>
            <w:webHidden/>
          </w:rPr>
          <w:t>16</w:t>
        </w:r>
        <w:r>
          <w:rPr>
            <w:noProof/>
            <w:webHidden/>
          </w:rPr>
          <w:fldChar w:fldCharType="end"/>
        </w:r>
      </w:hyperlink>
    </w:p>
    <w:p w14:paraId="08437703" w14:textId="6FDFFEC0" w:rsidR="00975244" w:rsidRDefault="00975244">
      <w:pPr>
        <w:pStyle w:val="TableofFigures"/>
        <w:tabs>
          <w:tab w:val="right" w:leader="dot" w:pos="9350"/>
        </w:tabs>
        <w:rPr>
          <w:rFonts w:eastAsiaTheme="minorEastAsia" w:cstheme="minorBidi"/>
          <w:bCs w:val="0"/>
          <w:noProof/>
          <w:sz w:val="22"/>
          <w:szCs w:val="22"/>
        </w:rPr>
      </w:pPr>
      <w:hyperlink w:anchor="_Toc121402545" w:history="1">
        <w:r w:rsidRPr="000D1BCF">
          <w:rPr>
            <w:rStyle w:val="Hyperlink"/>
            <w:noProof/>
          </w:rPr>
          <w:t>Figure 1</w:t>
        </w:r>
        <w:r w:rsidRPr="000D1BCF">
          <w:rPr>
            <w:rStyle w:val="Hyperlink"/>
            <w:noProof/>
          </w:rPr>
          <w:noBreakHyphen/>
          <w:t>23. Catalytic aerobic oxygen atom transfer reported by Barral, et al. (a), aerobic oxygen atom transfer reported by Arzoumanian, et al. (b) and catalytic aerobic oxygen atom transfer reported by Dupé, et al. (c)</w:t>
        </w:r>
        <w:r>
          <w:rPr>
            <w:noProof/>
            <w:webHidden/>
          </w:rPr>
          <w:tab/>
        </w:r>
        <w:r>
          <w:rPr>
            <w:noProof/>
            <w:webHidden/>
          </w:rPr>
          <w:fldChar w:fldCharType="begin"/>
        </w:r>
        <w:r>
          <w:rPr>
            <w:noProof/>
            <w:webHidden/>
          </w:rPr>
          <w:instrText xml:space="preserve"> PAGEREF _Toc121402545 \h </w:instrText>
        </w:r>
        <w:r>
          <w:rPr>
            <w:noProof/>
            <w:webHidden/>
          </w:rPr>
        </w:r>
        <w:r>
          <w:rPr>
            <w:noProof/>
            <w:webHidden/>
          </w:rPr>
          <w:fldChar w:fldCharType="separate"/>
        </w:r>
        <w:r w:rsidR="00DE5328">
          <w:rPr>
            <w:noProof/>
            <w:webHidden/>
          </w:rPr>
          <w:t>17</w:t>
        </w:r>
        <w:r>
          <w:rPr>
            <w:noProof/>
            <w:webHidden/>
          </w:rPr>
          <w:fldChar w:fldCharType="end"/>
        </w:r>
      </w:hyperlink>
    </w:p>
    <w:p w14:paraId="1F3958BB" w14:textId="6187FDD6" w:rsidR="00975244" w:rsidRDefault="00975244">
      <w:pPr>
        <w:pStyle w:val="TableofFigures"/>
        <w:tabs>
          <w:tab w:val="right" w:leader="dot" w:pos="9350"/>
        </w:tabs>
        <w:rPr>
          <w:rFonts w:eastAsiaTheme="minorEastAsia" w:cstheme="minorBidi"/>
          <w:bCs w:val="0"/>
          <w:noProof/>
          <w:sz w:val="22"/>
          <w:szCs w:val="22"/>
        </w:rPr>
      </w:pPr>
      <w:hyperlink w:anchor="_Toc121402546" w:history="1">
        <w:r w:rsidRPr="000D1BCF">
          <w:rPr>
            <w:rStyle w:val="Hyperlink"/>
            <w:noProof/>
          </w:rPr>
          <w:t>Figure 1</w:t>
        </w:r>
        <w:r w:rsidRPr="000D1BCF">
          <w:rPr>
            <w:rStyle w:val="Hyperlink"/>
            <w:noProof/>
          </w:rPr>
          <w:noBreakHyphen/>
          <w:t xml:space="preserve">24. Oxidative reactions of cysteine with reactive oxygen species (ROS= </w:t>
        </w:r>
        <m:oMath>
          <m:sSubSup>
            <m:sSubSupPr>
              <m:ctrlPr>
                <w:rPr>
                  <w:rStyle w:val="Hyperlink"/>
                  <w:rFonts w:ascii="Cambria Math" w:hAnsi="Cambria Math"/>
                  <w:iCs/>
                  <w:noProof/>
                </w:rPr>
              </m:ctrlPr>
            </m:sSubSupPr>
            <m:e>
              <m:r>
                <m:rPr>
                  <m:sty m:val="p"/>
                </m:rPr>
                <w:rPr>
                  <w:rStyle w:val="Hyperlink"/>
                  <w:rFonts w:ascii="Cambria Math" w:hAnsi="Cambria Math"/>
                  <w:noProof/>
                </w:rPr>
                <m:t>O</m:t>
              </m:r>
            </m:e>
            <m:sub>
              <m:r>
                <m:rPr>
                  <m:sty m:val="p"/>
                </m:rPr>
                <w:rPr>
                  <w:rStyle w:val="Hyperlink"/>
                  <w:rFonts w:ascii="Cambria Math" w:hAnsi="Cambria Math"/>
                  <w:noProof/>
                </w:rPr>
                <m:t>2</m:t>
              </m:r>
            </m:sub>
            <m:sup>
              <m:r>
                <m:rPr>
                  <m:sty m:val="p"/>
                </m:rPr>
                <w:rPr>
                  <w:rStyle w:val="Hyperlink"/>
                  <w:rFonts w:ascii="Cambria Math" w:hAnsi="Cambria Math"/>
                  <w:noProof/>
                </w:rPr>
                <m:t>•-</m:t>
              </m:r>
            </m:sup>
          </m:sSubSup>
        </m:oMath>
        <w:r w:rsidRPr="000D1BCF">
          <w:rPr>
            <w:rStyle w:val="Hyperlink"/>
            <w:noProof/>
          </w:rPr>
          <w:t xml:space="preserve">, </w:t>
        </w:r>
        <w:r w:rsidRPr="000D1BCF">
          <w:rPr>
            <w:rStyle w:val="Hyperlink"/>
            <w:noProof/>
            <w:vertAlign w:val="superscript"/>
          </w:rPr>
          <w:t>•</w:t>
        </w:r>
        <w:r w:rsidRPr="000D1BCF">
          <w:rPr>
            <w:rStyle w:val="Hyperlink"/>
            <w:noProof/>
          </w:rPr>
          <w:t>OH, H</w:t>
        </w:r>
        <w:r w:rsidRPr="000D1BCF">
          <w:rPr>
            <w:rStyle w:val="Hyperlink"/>
            <w:noProof/>
            <w:vertAlign w:val="subscript"/>
          </w:rPr>
          <w:t>2</w:t>
        </w:r>
        <w:r w:rsidRPr="000D1BCF">
          <w:rPr>
            <w:rStyle w:val="Hyperlink"/>
            <w:noProof/>
          </w:rPr>
          <w:t>O</w:t>
        </w:r>
        <w:r w:rsidRPr="000D1BCF">
          <w:rPr>
            <w:rStyle w:val="Hyperlink"/>
            <w:noProof/>
            <w:vertAlign w:val="subscript"/>
          </w:rPr>
          <w:t>2</w:t>
        </w:r>
        <w:r w:rsidRPr="000D1BCF">
          <w:rPr>
            <w:rStyle w:val="Hyperlink"/>
            <w:noProof/>
          </w:rPr>
          <w:t xml:space="preserve">), reactive nitrogen species (RNS= </w:t>
        </w:r>
        <w:r w:rsidRPr="000D1BCF">
          <w:rPr>
            <w:rStyle w:val="Hyperlink"/>
            <w:noProof/>
            <w:vertAlign w:val="superscript"/>
          </w:rPr>
          <w:t>•</w:t>
        </w:r>
        <w:r w:rsidRPr="000D1BCF">
          <w:rPr>
            <w:rStyle w:val="Hyperlink"/>
            <w:noProof/>
          </w:rPr>
          <w:t xml:space="preserve">NO, </w:t>
        </w:r>
        <w:r w:rsidRPr="000D1BCF">
          <w:rPr>
            <w:rStyle w:val="Hyperlink"/>
            <w:noProof/>
            <w:vertAlign w:val="superscript"/>
          </w:rPr>
          <w:t>+</w:t>
        </w:r>
        <w:r w:rsidRPr="000D1BCF">
          <w:rPr>
            <w:rStyle w:val="Hyperlink"/>
            <w:noProof/>
          </w:rPr>
          <w:t>NO, N</w:t>
        </w:r>
        <w:r w:rsidRPr="000D1BCF">
          <w:rPr>
            <w:rStyle w:val="Hyperlink"/>
            <w:noProof/>
            <w:vertAlign w:val="subscript"/>
          </w:rPr>
          <w:t>2</w:t>
        </w:r>
        <w:r w:rsidRPr="000D1BCF">
          <w:rPr>
            <w:rStyle w:val="Hyperlink"/>
            <w:noProof/>
          </w:rPr>
          <w:t>O</w:t>
        </w:r>
        <w:r w:rsidRPr="000D1BCF">
          <w:rPr>
            <w:rStyle w:val="Hyperlink"/>
            <w:noProof/>
            <w:vertAlign w:val="subscript"/>
          </w:rPr>
          <w:t>3</w:t>
        </w:r>
        <w:r w:rsidRPr="000D1BCF">
          <w:rPr>
            <w:rStyle w:val="Hyperlink"/>
            <w:noProof/>
          </w:rPr>
          <w:t>), and sulfur species</w:t>
        </w:r>
        <w:r>
          <w:rPr>
            <w:noProof/>
            <w:webHidden/>
          </w:rPr>
          <w:tab/>
        </w:r>
        <w:r>
          <w:rPr>
            <w:noProof/>
            <w:webHidden/>
          </w:rPr>
          <w:fldChar w:fldCharType="begin"/>
        </w:r>
        <w:r>
          <w:rPr>
            <w:noProof/>
            <w:webHidden/>
          </w:rPr>
          <w:instrText xml:space="preserve"> PAGEREF _Toc121402546 \h </w:instrText>
        </w:r>
        <w:r>
          <w:rPr>
            <w:noProof/>
            <w:webHidden/>
          </w:rPr>
        </w:r>
        <w:r>
          <w:rPr>
            <w:noProof/>
            <w:webHidden/>
          </w:rPr>
          <w:fldChar w:fldCharType="separate"/>
        </w:r>
        <w:r w:rsidR="00DE5328">
          <w:rPr>
            <w:noProof/>
            <w:webHidden/>
          </w:rPr>
          <w:t>18</w:t>
        </w:r>
        <w:r>
          <w:rPr>
            <w:noProof/>
            <w:webHidden/>
          </w:rPr>
          <w:fldChar w:fldCharType="end"/>
        </w:r>
      </w:hyperlink>
    </w:p>
    <w:p w14:paraId="760DAF99" w14:textId="66857484" w:rsidR="00975244" w:rsidRDefault="00975244">
      <w:pPr>
        <w:pStyle w:val="TableofFigures"/>
        <w:tabs>
          <w:tab w:val="right" w:leader="dot" w:pos="9350"/>
        </w:tabs>
        <w:rPr>
          <w:rFonts w:eastAsiaTheme="minorEastAsia" w:cstheme="minorBidi"/>
          <w:bCs w:val="0"/>
          <w:noProof/>
          <w:sz w:val="22"/>
          <w:szCs w:val="22"/>
        </w:rPr>
      </w:pPr>
      <w:hyperlink w:anchor="_Toc121402547" w:history="1">
        <w:r w:rsidRPr="000D1BCF">
          <w:rPr>
            <w:rStyle w:val="Hyperlink"/>
            <w:noProof/>
          </w:rPr>
          <w:t>Figure 1</w:t>
        </w:r>
        <w:r w:rsidRPr="000D1BCF">
          <w:rPr>
            <w:rStyle w:val="Hyperlink"/>
            <w:noProof/>
          </w:rPr>
          <w:noBreakHyphen/>
          <w:t>25. Oxidation of thiols to disulfides by MoO</w:t>
        </w:r>
        <w:r w:rsidRPr="000D1BCF">
          <w:rPr>
            <w:rStyle w:val="Hyperlink"/>
            <w:noProof/>
            <w:vertAlign w:val="subscript"/>
          </w:rPr>
          <w:t>2</w:t>
        </w:r>
        <w:r w:rsidRPr="000D1BCF">
          <w:rPr>
            <w:rStyle w:val="Hyperlink"/>
            <w:noProof/>
          </w:rPr>
          <w:t>Cl</w:t>
        </w:r>
        <w:r w:rsidRPr="000D1BCF">
          <w:rPr>
            <w:rStyle w:val="Hyperlink"/>
            <w:noProof/>
            <w:vertAlign w:val="subscript"/>
          </w:rPr>
          <w:t>2</w:t>
        </w:r>
        <w:r w:rsidRPr="000D1BCF">
          <w:rPr>
            <w:rStyle w:val="Hyperlink"/>
            <w:noProof/>
          </w:rPr>
          <w:t>(DMSO)</w:t>
        </w:r>
        <w:r w:rsidRPr="000D1BCF">
          <w:rPr>
            <w:rStyle w:val="Hyperlink"/>
            <w:noProof/>
            <w:vertAlign w:val="subscript"/>
          </w:rPr>
          <w:t>2</w:t>
        </w:r>
        <w:r w:rsidRPr="000D1BCF">
          <w:rPr>
            <w:rStyle w:val="Hyperlink"/>
            <w:noProof/>
          </w:rPr>
          <w:t xml:space="preserve"> with dimethyl sulfoxide as solvent and oxygen atom source</w:t>
        </w:r>
        <w:r>
          <w:rPr>
            <w:noProof/>
            <w:webHidden/>
          </w:rPr>
          <w:tab/>
        </w:r>
        <w:r>
          <w:rPr>
            <w:noProof/>
            <w:webHidden/>
          </w:rPr>
          <w:fldChar w:fldCharType="begin"/>
        </w:r>
        <w:r>
          <w:rPr>
            <w:noProof/>
            <w:webHidden/>
          </w:rPr>
          <w:instrText xml:space="preserve"> PAGEREF _Toc121402547 \h </w:instrText>
        </w:r>
        <w:r>
          <w:rPr>
            <w:noProof/>
            <w:webHidden/>
          </w:rPr>
        </w:r>
        <w:r>
          <w:rPr>
            <w:noProof/>
            <w:webHidden/>
          </w:rPr>
          <w:fldChar w:fldCharType="separate"/>
        </w:r>
        <w:r w:rsidR="00DE5328">
          <w:rPr>
            <w:noProof/>
            <w:webHidden/>
          </w:rPr>
          <w:t>19</w:t>
        </w:r>
        <w:r>
          <w:rPr>
            <w:noProof/>
            <w:webHidden/>
          </w:rPr>
          <w:fldChar w:fldCharType="end"/>
        </w:r>
      </w:hyperlink>
    </w:p>
    <w:p w14:paraId="061681F3" w14:textId="638ADE0C" w:rsidR="00975244" w:rsidRDefault="00975244">
      <w:pPr>
        <w:pStyle w:val="TableofFigures"/>
        <w:tabs>
          <w:tab w:val="right" w:leader="dot" w:pos="9350"/>
        </w:tabs>
        <w:rPr>
          <w:rFonts w:eastAsiaTheme="minorEastAsia" w:cstheme="minorBidi"/>
          <w:bCs w:val="0"/>
          <w:noProof/>
          <w:sz w:val="22"/>
          <w:szCs w:val="22"/>
        </w:rPr>
      </w:pPr>
      <w:hyperlink w:anchor="_Toc121402548" w:history="1">
        <w:r w:rsidRPr="000D1BCF">
          <w:rPr>
            <w:rStyle w:val="Hyperlink"/>
            <w:noProof/>
          </w:rPr>
          <w:t>Figure 2</w:t>
        </w:r>
        <w:r w:rsidRPr="000D1BCF">
          <w:rPr>
            <w:rStyle w:val="Hyperlink"/>
            <w:noProof/>
          </w:rPr>
          <w:noBreakHyphen/>
          <w:t>1</w:t>
        </w:r>
        <w:r w:rsidRPr="000D1BCF">
          <w:rPr>
            <w:rStyle w:val="Hyperlink"/>
            <w:b/>
            <w:noProof/>
          </w:rPr>
          <w:t xml:space="preserve">. </w:t>
        </w:r>
        <w:r w:rsidRPr="000D1BCF">
          <w:rPr>
            <w:rStyle w:val="Hyperlink"/>
            <w:noProof/>
          </w:rPr>
          <w:t>Concept of kinetic resolution of P-stereogenic phosphines by catalytic oxidation</w:t>
        </w:r>
        <w:r>
          <w:rPr>
            <w:noProof/>
            <w:webHidden/>
          </w:rPr>
          <w:tab/>
        </w:r>
        <w:r>
          <w:rPr>
            <w:noProof/>
            <w:webHidden/>
          </w:rPr>
          <w:fldChar w:fldCharType="begin"/>
        </w:r>
        <w:r>
          <w:rPr>
            <w:noProof/>
            <w:webHidden/>
          </w:rPr>
          <w:instrText xml:space="preserve"> PAGEREF _Toc121402548 \h </w:instrText>
        </w:r>
        <w:r>
          <w:rPr>
            <w:noProof/>
            <w:webHidden/>
          </w:rPr>
        </w:r>
        <w:r>
          <w:rPr>
            <w:noProof/>
            <w:webHidden/>
          </w:rPr>
          <w:fldChar w:fldCharType="separate"/>
        </w:r>
        <w:r w:rsidR="00DE5328">
          <w:rPr>
            <w:noProof/>
            <w:webHidden/>
          </w:rPr>
          <w:t>34</w:t>
        </w:r>
        <w:r>
          <w:rPr>
            <w:noProof/>
            <w:webHidden/>
          </w:rPr>
          <w:fldChar w:fldCharType="end"/>
        </w:r>
      </w:hyperlink>
    </w:p>
    <w:p w14:paraId="2883FECD" w14:textId="70A4DC66" w:rsidR="00975244" w:rsidRDefault="00975244">
      <w:pPr>
        <w:pStyle w:val="TableofFigures"/>
        <w:tabs>
          <w:tab w:val="right" w:leader="dot" w:pos="9350"/>
        </w:tabs>
        <w:rPr>
          <w:rFonts w:eastAsiaTheme="minorEastAsia" w:cstheme="minorBidi"/>
          <w:bCs w:val="0"/>
          <w:noProof/>
          <w:sz w:val="22"/>
          <w:szCs w:val="22"/>
        </w:rPr>
      </w:pPr>
      <w:hyperlink w:anchor="_Toc121402549" w:history="1">
        <w:r w:rsidRPr="000D1BCF">
          <w:rPr>
            <w:rStyle w:val="Hyperlink"/>
            <w:noProof/>
          </w:rPr>
          <w:t>Figure 2</w:t>
        </w:r>
        <w:r w:rsidRPr="000D1BCF">
          <w:rPr>
            <w:rStyle w:val="Hyperlink"/>
            <w:noProof/>
          </w:rPr>
          <w:noBreakHyphen/>
          <w:t>2</w:t>
        </w:r>
        <w:r w:rsidRPr="000D1BCF">
          <w:rPr>
            <w:rStyle w:val="Hyperlink"/>
            <w:b/>
            <w:noProof/>
          </w:rPr>
          <w:t xml:space="preserve">. </w:t>
        </w:r>
        <w:r w:rsidRPr="000D1BCF">
          <w:rPr>
            <w:rStyle w:val="Hyperlink"/>
            <w:noProof/>
          </w:rPr>
          <w:t>Reaction scheme for the preparation of CHD-s</w:t>
        </w:r>
        <w:r w:rsidRPr="000D1BCF">
          <w:rPr>
            <w:rStyle w:val="Hyperlink"/>
            <w:noProof/>
          </w:rPr>
          <w:t>a</w:t>
        </w:r>
        <w:r w:rsidRPr="000D1BCF">
          <w:rPr>
            <w:rStyle w:val="Hyperlink"/>
            <w:noProof/>
          </w:rPr>
          <w:t xml:space="preserve">len complexes </w:t>
        </w:r>
        <w:r w:rsidRPr="000D1BCF">
          <w:rPr>
            <w:rStyle w:val="Hyperlink"/>
            <w:b/>
            <w:noProof/>
          </w:rPr>
          <w:t>6</w:t>
        </w:r>
        <w:r w:rsidRPr="000D1BCF">
          <w:rPr>
            <w:rStyle w:val="Hyperlink"/>
            <w:noProof/>
          </w:rPr>
          <w:t>-</w:t>
        </w:r>
        <w:r w:rsidRPr="000D1BCF">
          <w:rPr>
            <w:rStyle w:val="Hyperlink"/>
            <w:b/>
            <w:noProof/>
          </w:rPr>
          <w:t>10;</w:t>
        </w:r>
        <w:r w:rsidRPr="000D1BCF">
          <w:rPr>
            <w:rStyle w:val="Hyperlink"/>
            <w:noProof/>
          </w:rPr>
          <w:t xml:space="preserve"> (</w:t>
        </w:r>
        <w:r w:rsidRPr="00E6049F">
          <w:rPr>
            <w:rStyle w:val="Hyperlink"/>
            <w:i/>
            <w:iCs/>
            <w:noProof/>
          </w:rPr>
          <w:t>S,S</w:t>
        </w:r>
        <w:r w:rsidRPr="000D1BCF">
          <w:rPr>
            <w:rStyle w:val="Hyperlink"/>
            <w:noProof/>
          </w:rPr>
          <w:t>)-configuration shown.</w:t>
        </w:r>
        <w:r>
          <w:rPr>
            <w:noProof/>
            <w:webHidden/>
          </w:rPr>
          <w:tab/>
        </w:r>
        <w:r>
          <w:rPr>
            <w:noProof/>
            <w:webHidden/>
          </w:rPr>
          <w:fldChar w:fldCharType="begin"/>
        </w:r>
        <w:r>
          <w:rPr>
            <w:noProof/>
            <w:webHidden/>
          </w:rPr>
          <w:instrText xml:space="preserve"> PAGEREF _Toc121402549 \h </w:instrText>
        </w:r>
        <w:r>
          <w:rPr>
            <w:noProof/>
            <w:webHidden/>
          </w:rPr>
        </w:r>
        <w:r>
          <w:rPr>
            <w:noProof/>
            <w:webHidden/>
          </w:rPr>
          <w:fldChar w:fldCharType="separate"/>
        </w:r>
        <w:r w:rsidR="00DE5328">
          <w:rPr>
            <w:noProof/>
            <w:webHidden/>
          </w:rPr>
          <w:t>35</w:t>
        </w:r>
        <w:r>
          <w:rPr>
            <w:noProof/>
            <w:webHidden/>
          </w:rPr>
          <w:fldChar w:fldCharType="end"/>
        </w:r>
      </w:hyperlink>
    </w:p>
    <w:p w14:paraId="6AD2C8CD" w14:textId="6F0AE505" w:rsidR="00975244" w:rsidRDefault="00975244">
      <w:pPr>
        <w:pStyle w:val="TableofFigures"/>
        <w:tabs>
          <w:tab w:val="right" w:leader="dot" w:pos="9350"/>
        </w:tabs>
        <w:rPr>
          <w:rFonts w:eastAsiaTheme="minorEastAsia" w:cstheme="minorBidi"/>
          <w:bCs w:val="0"/>
          <w:noProof/>
          <w:sz w:val="22"/>
          <w:szCs w:val="22"/>
        </w:rPr>
      </w:pPr>
      <w:hyperlink w:anchor="_Toc121402550" w:history="1">
        <w:r w:rsidRPr="000D1BCF">
          <w:rPr>
            <w:rStyle w:val="Hyperlink"/>
            <w:noProof/>
          </w:rPr>
          <w:t>Figure 2</w:t>
        </w:r>
        <w:r w:rsidRPr="000D1BCF">
          <w:rPr>
            <w:rStyle w:val="Hyperlink"/>
            <w:noProof/>
          </w:rPr>
          <w:noBreakHyphen/>
          <w:t>3.</w:t>
        </w:r>
        <w:r w:rsidRPr="000D1BCF">
          <w:rPr>
            <w:rStyle w:val="Hyperlink"/>
            <w:b/>
            <w:noProof/>
          </w:rPr>
          <w:t xml:space="preserve"> </w:t>
        </w:r>
        <w:r w:rsidRPr="000D1BCF">
          <w:rPr>
            <w:rStyle w:val="Hyperlink"/>
            <w:noProof/>
          </w:rPr>
          <w:t xml:space="preserve">Reaction scheme for the synthesis of complex </w:t>
        </w:r>
        <w:r w:rsidRPr="000D1BCF">
          <w:rPr>
            <w:rStyle w:val="Hyperlink"/>
            <w:b/>
            <w:noProof/>
          </w:rPr>
          <w:t>12</w:t>
        </w:r>
        <w:r w:rsidRPr="000D1BCF">
          <w:rPr>
            <w:rStyle w:val="Hyperlink"/>
            <w:noProof/>
          </w:rPr>
          <w:t xml:space="preserve">; </w:t>
        </w:r>
        <w:r w:rsidRPr="00E6049F">
          <w:rPr>
            <w:rStyle w:val="Hyperlink"/>
            <w:i/>
            <w:iCs/>
            <w:noProof/>
          </w:rPr>
          <w:t>S</w:t>
        </w:r>
        <w:r w:rsidRPr="000D1BCF">
          <w:rPr>
            <w:rStyle w:val="Hyperlink"/>
            <w:noProof/>
          </w:rPr>
          <w:t xml:space="preserve"> configuration drawn</w:t>
        </w:r>
        <w:r>
          <w:rPr>
            <w:noProof/>
            <w:webHidden/>
          </w:rPr>
          <w:tab/>
        </w:r>
        <w:r>
          <w:rPr>
            <w:noProof/>
            <w:webHidden/>
          </w:rPr>
          <w:fldChar w:fldCharType="begin"/>
        </w:r>
        <w:r>
          <w:rPr>
            <w:noProof/>
            <w:webHidden/>
          </w:rPr>
          <w:instrText xml:space="preserve"> PAGEREF _Toc121402550 \h </w:instrText>
        </w:r>
        <w:r>
          <w:rPr>
            <w:noProof/>
            <w:webHidden/>
          </w:rPr>
        </w:r>
        <w:r>
          <w:rPr>
            <w:noProof/>
            <w:webHidden/>
          </w:rPr>
          <w:fldChar w:fldCharType="separate"/>
        </w:r>
        <w:r w:rsidR="00DE5328">
          <w:rPr>
            <w:noProof/>
            <w:webHidden/>
          </w:rPr>
          <w:t>35</w:t>
        </w:r>
        <w:r>
          <w:rPr>
            <w:noProof/>
            <w:webHidden/>
          </w:rPr>
          <w:fldChar w:fldCharType="end"/>
        </w:r>
      </w:hyperlink>
    </w:p>
    <w:p w14:paraId="336E4182" w14:textId="0D08F723" w:rsidR="00975244" w:rsidRDefault="00975244">
      <w:pPr>
        <w:pStyle w:val="TableofFigures"/>
        <w:tabs>
          <w:tab w:val="right" w:leader="dot" w:pos="9350"/>
        </w:tabs>
        <w:rPr>
          <w:rFonts w:eastAsiaTheme="minorEastAsia" w:cstheme="minorBidi"/>
          <w:bCs w:val="0"/>
          <w:noProof/>
          <w:sz w:val="22"/>
          <w:szCs w:val="22"/>
        </w:rPr>
      </w:pPr>
      <w:hyperlink w:anchor="_Toc121402551" w:history="1">
        <w:r w:rsidRPr="000D1BCF">
          <w:rPr>
            <w:rStyle w:val="Hyperlink"/>
            <w:noProof/>
          </w:rPr>
          <w:t>Figure 2</w:t>
        </w:r>
        <w:r w:rsidRPr="000D1BCF">
          <w:rPr>
            <w:rStyle w:val="Hyperlink"/>
            <w:noProof/>
          </w:rPr>
          <w:noBreakHyphen/>
          <w:t>4.</w:t>
        </w:r>
        <w:r w:rsidRPr="000D1BCF">
          <w:rPr>
            <w:rStyle w:val="Hyperlink"/>
            <w:b/>
            <w:noProof/>
          </w:rPr>
          <w:t xml:space="preserve"> </w:t>
        </w:r>
        <w:r w:rsidRPr="000D1BCF">
          <w:rPr>
            <w:rStyle w:val="Hyperlink"/>
            <w:noProof/>
          </w:rPr>
          <w:t xml:space="preserve">Calculated structures of the </w:t>
        </w:r>
        <w:r w:rsidRPr="00E6049F">
          <w:rPr>
            <w:rStyle w:val="Hyperlink"/>
            <w:i/>
            <w:iCs/>
            <w:noProof/>
          </w:rPr>
          <w:t>C</w:t>
        </w:r>
        <w:r w:rsidRPr="00E6049F">
          <w:rPr>
            <w:rStyle w:val="Hyperlink"/>
            <w:i/>
            <w:iCs/>
            <w:noProof/>
            <w:vertAlign w:val="subscript"/>
          </w:rPr>
          <w:t>1</w:t>
        </w:r>
        <w:r w:rsidRPr="000D1BCF">
          <w:rPr>
            <w:rStyle w:val="Hyperlink"/>
            <w:noProof/>
          </w:rPr>
          <w:t xml:space="preserve"> and </w:t>
        </w:r>
        <w:r w:rsidRPr="00E6049F">
          <w:rPr>
            <w:rStyle w:val="Hyperlink"/>
            <w:i/>
            <w:iCs/>
            <w:noProof/>
          </w:rPr>
          <w:t>C</w:t>
        </w:r>
        <w:r w:rsidRPr="00E6049F">
          <w:rPr>
            <w:rStyle w:val="Hyperlink"/>
            <w:i/>
            <w:iCs/>
            <w:noProof/>
            <w:vertAlign w:val="subscript"/>
          </w:rPr>
          <w:t>2</w:t>
        </w:r>
        <w:r w:rsidRPr="000D1BCF">
          <w:rPr>
            <w:rStyle w:val="Hyperlink"/>
            <w:noProof/>
          </w:rPr>
          <w:t xml:space="preserve"> coordinatio</w:t>
        </w:r>
        <w:r w:rsidRPr="000D1BCF">
          <w:rPr>
            <w:rStyle w:val="Hyperlink"/>
            <w:noProof/>
          </w:rPr>
          <w:t>n</w:t>
        </w:r>
        <w:r w:rsidRPr="000D1BCF">
          <w:rPr>
            <w:rStyle w:val="Hyperlink"/>
            <w:noProof/>
          </w:rPr>
          <w:t xml:space="preserve"> isomers of (</w:t>
        </w:r>
        <w:r w:rsidRPr="00E6049F">
          <w:rPr>
            <w:rStyle w:val="Hyperlink"/>
            <w:i/>
            <w:iCs/>
            <w:noProof/>
          </w:rPr>
          <w:t>S,S</w:t>
        </w:r>
        <w:r w:rsidRPr="000D1BCF">
          <w:rPr>
            <w:rStyle w:val="Hyperlink"/>
            <w:noProof/>
          </w:rPr>
          <w:t>)-CHD-NO</w:t>
        </w:r>
        <w:r w:rsidRPr="000D1BCF">
          <w:rPr>
            <w:rStyle w:val="Hyperlink"/>
            <w:noProof/>
            <w:vertAlign w:val="subscript"/>
          </w:rPr>
          <w:t>2</w:t>
        </w:r>
        <w:r w:rsidRPr="000D1BCF">
          <w:rPr>
            <w:rStyle w:val="Hyperlink"/>
            <w:noProof/>
          </w:rPr>
          <w:t>-salen)MoO</w:t>
        </w:r>
        <w:r w:rsidRPr="000D1BCF">
          <w:rPr>
            <w:rStyle w:val="Hyperlink"/>
            <w:noProof/>
            <w:vertAlign w:val="subscript"/>
          </w:rPr>
          <w:t>2</w:t>
        </w:r>
        <w:r w:rsidRPr="000D1BCF">
          <w:rPr>
            <w:rStyle w:val="Hyperlink"/>
            <w:noProof/>
          </w:rPr>
          <w:t xml:space="preserve"> (7) [Mo- green, C- grey, H- white, O- red, N- blue)</w:t>
        </w:r>
        <w:r>
          <w:rPr>
            <w:noProof/>
            <w:webHidden/>
          </w:rPr>
          <w:tab/>
        </w:r>
        <w:r>
          <w:rPr>
            <w:noProof/>
            <w:webHidden/>
          </w:rPr>
          <w:fldChar w:fldCharType="begin"/>
        </w:r>
        <w:r>
          <w:rPr>
            <w:noProof/>
            <w:webHidden/>
          </w:rPr>
          <w:instrText xml:space="preserve"> PAGEREF _Toc121402551 \h </w:instrText>
        </w:r>
        <w:r>
          <w:rPr>
            <w:noProof/>
            <w:webHidden/>
          </w:rPr>
        </w:r>
        <w:r>
          <w:rPr>
            <w:noProof/>
            <w:webHidden/>
          </w:rPr>
          <w:fldChar w:fldCharType="separate"/>
        </w:r>
        <w:r w:rsidR="00DE5328">
          <w:rPr>
            <w:noProof/>
            <w:webHidden/>
          </w:rPr>
          <w:t>37</w:t>
        </w:r>
        <w:r>
          <w:rPr>
            <w:noProof/>
            <w:webHidden/>
          </w:rPr>
          <w:fldChar w:fldCharType="end"/>
        </w:r>
      </w:hyperlink>
    </w:p>
    <w:p w14:paraId="27D3D465" w14:textId="413FBC10" w:rsidR="00975244" w:rsidRDefault="00975244">
      <w:pPr>
        <w:pStyle w:val="TableofFigures"/>
        <w:tabs>
          <w:tab w:val="right" w:leader="dot" w:pos="9350"/>
        </w:tabs>
        <w:rPr>
          <w:rFonts w:eastAsiaTheme="minorEastAsia" w:cstheme="minorBidi"/>
          <w:bCs w:val="0"/>
          <w:noProof/>
          <w:sz w:val="22"/>
          <w:szCs w:val="22"/>
        </w:rPr>
      </w:pPr>
      <w:hyperlink w:anchor="_Toc121402552" w:history="1">
        <w:r w:rsidRPr="000D1BCF">
          <w:rPr>
            <w:rStyle w:val="Hyperlink"/>
            <w:noProof/>
          </w:rPr>
          <w:t>Figure 2</w:t>
        </w:r>
        <w:r w:rsidRPr="000D1BCF">
          <w:rPr>
            <w:rStyle w:val="Hyperlink"/>
            <w:noProof/>
          </w:rPr>
          <w:noBreakHyphen/>
          <w:t xml:space="preserve">5. X-ray crystal structure of </w:t>
        </w:r>
        <w:r w:rsidRPr="000D1BCF">
          <w:rPr>
            <w:rStyle w:val="Hyperlink"/>
            <w:b/>
            <w:noProof/>
          </w:rPr>
          <w:t>12</w:t>
        </w:r>
        <w:r>
          <w:rPr>
            <w:noProof/>
            <w:webHidden/>
          </w:rPr>
          <w:tab/>
        </w:r>
        <w:r>
          <w:rPr>
            <w:noProof/>
            <w:webHidden/>
          </w:rPr>
          <w:fldChar w:fldCharType="begin"/>
        </w:r>
        <w:r>
          <w:rPr>
            <w:noProof/>
            <w:webHidden/>
          </w:rPr>
          <w:instrText xml:space="preserve"> PAGEREF _Toc121402552 \h </w:instrText>
        </w:r>
        <w:r>
          <w:rPr>
            <w:noProof/>
            <w:webHidden/>
          </w:rPr>
        </w:r>
        <w:r>
          <w:rPr>
            <w:noProof/>
            <w:webHidden/>
          </w:rPr>
          <w:fldChar w:fldCharType="separate"/>
        </w:r>
        <w:r w:rsidR="00DE5328">
          <w:rPr>
            <w:noProof/>
            <w:webHidden/>
          </w:rPr>
          <w:t>38</w:t>
        </w:r>
        <w:r>
          <w:rPr>
            <w:noProof/>
            <w:webHidden/>
          </w:rPr>
          <w:fldChar w:fldCharType="end"/>
        </w:r>
      </w:hyperlink>
    </w:p>
    <w:p w14:paraId="0487FB11" w14:textId="405BF1C7" w:rsidR="00975244" w:rsidRDefault="00975244">
      <w:pPr>
        <w:pStyle w:val="TableofFigures"/>
        <w:tabs>
          <w:tab w:val="right" w:leader="dot" w:pos="9350"/>
        </w:tabs>
        <w:rPr>
          <w:rFonts w:eastAsiaTheme="minorEastAsia" w:cstheme="minorBidi"/>
          <w:bCs w:val="0"/>
          <w:noProof/>
          <w:sz w:val="22"/>
          <w:szCs w:val="22"/>
        </w:rPr>
      </w:pPr>
      <w:hyperlink w:anchor="_Toc121402553" w:history="1">
        <w:r w:rsidRPr="000D1BCF">
          <w:rPr>
            <w:rStyle w:val="Hyperlink"/>
            <w:noProof/>
          </w:rPr>
          <w:t>Figure 2</w:t>
        </w:r>
        <w:r w:rsidRPr="000D1BCF">
          <w:rPr>
            <w:rStyle w:val="Hyperlink"/>
            <w:noProof/>
          </w:rPr>
          <w:noBreakHyphen/>
          <w:t>6. B3LYP-optimized structures of (</w:t>
        </w:r>
        <w:r w:rsidRPr="00E6049F">
          <w:rPr>
            <w:rStyle w:val="Hyperlink"/>
            <w:i/>
            <w:iCs/>
            <w:noProof/>
          </w:rPr>
          <w:t>S,S</w:t>
        </w:r>
        <w:r w:rsidRPr="000D1BCF">
          <w:rPr>
            <w:rStyle w:val="Hyperlink"/>
            <w:noProof/>
          </w:rPr>
          <w:t>-CHD-NO</w:t>
        </w:r>
        <w:r w:rsidRPr="000D1BCF">
          <w:rPr>
            <w:rStyle w:val="Hyperlink"/>
            <w:noProof/>
            <w:vertAlign w:val="subscript"/>
          </w:rPr>
          <w:t>2</w:t>
        </w:r>
        <w:r w:rsidRPr="000D1BCF">
          <w:rPr>
            <w:rStyle w:val="Hyperlink"/>
            <w:noProof/>
          </w:rPr>
          <w:t>-s</w:t>
        </w:r>
        <w:r w:rsidRPr="000D1BCF">
          <w:rPr>
            <w:rStyle w:val="Hyperlink"/>
            <w:noProof/>
          </w:rPr>
          <w:t>a</w:t>
        </w:r>
        <w:r w:rsidRPr="000D1BCF">
          <w:rPr>
            <w:rStyle w:val="Hyperlink"/>
            <w:noProof/>
          </w:rPr>
          <w:t>len)MoO</w:t>
        </w:r>
        <w:r w:rsidRPr="000D1BCF">
          <w:rPr>
            <w:rStyle w:val="Hyperlink"/>
            <w:noProof/>
            <w:vertAlign w:val="subscript"/>
          </w:rPr>
          <w:t>2</w:t>
        </w:r>
        <w:r w:rsidRPr="000D1BCF">
          <w:rPr>
            <w:rStyle w:val="Hyperlink"/>
            <w:noProof/>
          </w:rPr>
          <w:t xml:space="preserve"> </w:t>
        </w:r>
        <w:r w:rsidRPr="000D1BCF">
          <w:rPr>
            <w:rStyle w:val="Hyperlink"/>
            <w:b/>
            <w:noProof/>
          </w:rPr>
          <w:t xml:space="preserve">7 </w:t>
        </w:r>
        <w:r w:rsidRPr="000D1BCF">
          <w:rPr>
            <w:rStyle w:val="Hyperlink"/>
            <w:noProof/>
          </w:rPr>
          <w:t>(left) and (</w:t>
        </w:r>
        <w:r w:rsidRPr="00E6049F">
          <w:rPr>
            <w:rStyle w:val="Hyperlink"/>
            <w:i/>
            <w:iCs/>
            <w:noProof/>
          </w:rPr>
          <w:t>S</w:t>
        </w:r>
        <w:r w:rsidRPr="000D1BCF">
          <w:rPr>
            <w:rStyle w:val="Hyperlink"/>
            <w:noProof/>
          </w:rPr>
          <w:t>-BINAM-salen)MoO</w:t>
        </w:r>
        <w:r w:rsidRPr="000D1BCF">
          <w:rPr>
            <w:rStyle w:val="Hyperlink"/>
            <w:noProof/>
            <w:vertAlign w:val="subscript"/>
          </w:rPr>
          <w:t>2</w:t>
        </w:r>
        <w:r w:rsidRPr="000D1BCF">
          <w:rPr>
            <w:rStyle w:val="Hyperlink"/>
            <w:noProof/>
          </w:rPr>
          <w:t xml:space="preserve"> </w:t>
        </w:r>
        <w:r w:rsidRPr="000D1BCF">
          <w:rPr>
            <w:rStyle w:val="Hyperlink"/>
            <w:b/>
            <w:noProof/>
          </w:rPr>
          <w:t xml:space="preserve">12 </w:t>
        </w:r>
        <w:r w:rsidRPr="000D1BCF">
          <w:rPr>
            <w:rStyle w:val="Hyperlink"/>
            <w:noProof/>
          </w:rPr>
          <w:t>(right)</w:t>
        </w:r>
        <w:r>
          <w:rPr>
            <w:noProof/>
            <w:webHidden/>
          </w:rPr>
          <w:tab/>
        </w:r>
        <w:r>
          <w:rPr>
            <w:noProof/>
            <w:webHidden/>
          </w:rPr>
          <w:fldChar w:fldCharType="begin"/>
        </w:r>
        <w:r>
          <w:rPr>
            <w:noProof/>
            <w:webHidden/>
          </w:rPr>
          <w:instrText xml:space="preserve"> PAGEREF _Toc121402553 \h </w:instrText>
        </w:r>
        <w:r>
          <w:rPr>
            <w:noProof/>
            <w:webHidden/>
          </w:rPr>
        </w:r>
        <w:r>
          <w:rPr>
            <w:noProof/>
            <w:webHidden/>
          </w:rPr>
          <w:fldChar w:fldCharType="separate"/>
        </w:r>
        <w:r w:rsidR="00DE5328">
          <w:rPr>
            <w:noProof/>
            <w:webHidden/>
          </w:rPr>
          <w:t>39</w:t>
        </w:r>
        <w:r>
          <w:rPr>
            <w:noProof/>
            <w:webHidden/>
          </w:rPr>
          <w:fldChar w:fldCharType="end"/>
        </w:r>
      </w:hyperlink>
    </w:p>
    <w:p w14:paraId="6FB75C84" w14:textId="0956E696" w:rsidR="00975244" w:rsidRDefault="00975244">
      <w:pPr>
        <w:pStyle w:val="TableofFigures"/>
        <w:tabs>
          <w:tab w:val="right" w:leader="dot" w:pos="9350"/>
        </w:tabs>
        <w:rPr>
          <w:rFonts w:eastAsiaTheme="minorEastAsia" w:cstheme="minorBidi"/>
          <w:bCs w:val="0"/>
          <w:noProof/>
          <w:sz w:val="22"/>
          <w:szCs w:val="22"/>
        </w:rPr>
      </w:pPr>
      <w:hyperlink w:anchor="_Toc121402554" w:history="1">
        <w:r w:rsidRPr="000D1BCF">
          <w:rPr>
            <w:rStyle w:val="Hyperlink"/>
            <w:noProof/>
          </w:rPr>
          <w:t>Figure 2</w:t>
        </w:r>
        <w:r w:rsidRPr="000D1BCF">
          <w:rPr>
            <w:rStyle w:val="Hyperlink"/>
            <w:noProof/>
          </w:rPr>
          <w:noBreakHyphen/>
          <w:t>7.</w:t>
        </w:r>
        <w:r w:rsidRPr="000D1BCF">
          <w:rPr>
            <w:rStyle w:val="Hyperlink"/>
            <w:b/>
            <w:noProof/>
          </w:rPr>
          <w:t xml:space="preserve"> </w:t>
        </w:r>
        <w:r w:rsidRPr="000D1BCF">
          <w:rPr>
            <w:rStyle w:val="Hyperlink"/>
            <w:noProof/>
          </w:rPr>
          <w:t>Reaction of (salen)MoO</w:t>
        </w:r>
        <w:r w:rsidRPr="000D1BCF">
          <w:rPr>
            <w:rStyle w:val="Hyperlink"/>
            <w:noProof/>
            <w:vertAlign w:val="subscript"/>
          </w:rPr>
          <w:t>2</w:t>
        </w:r>
        <w:r w:rsidRPr="000D1BCF">
          <w:rPr>
            <w:rStyle w:val="Hyperlink"/>
            <w:noProof/>
          </w:rPr>
          <w:t xml:space="preserve"> with PPh</w:t>
        </w:r>
        <w:r w:rsidRPr="000D1BCF">
          <w:rPr>
            <w:rStyle w:val="Hyperlink"/>
            <w:noProof/>
            <w:vertAlign w:val="subscript"/>
          </w:rPr>
          <w:t>3</w:t>
        </w:r>
        <w:r>
          <w:rPr>
            <w:noProof/>
            <w:webHidden/>
          </w:rPr>
          <w:tab/>
        </w:r>
        <w:r>
          <w:rPr>
            <w:noProof/>
            <w:webHidden/>
          </w:rPr>
          <w:fldChar w:fldCharType="begin"/>
        </w:r>
        <w:r>
          <w:rPr>
            <w:noProof/>
            <w:webHidden/>
          </w:rPr>
          <w:instrText xml:space="preserve"> PAGEREF _Toc121402554 \h </w:instrText>
        </w:r>
        <w:r>
          <w:rPr>
            <w:noProof/>
            <w:webHidden/>
          </w:rPr>
        </w:r>
        <w:r>
          <w:rPr>
            <w:noProof/>
            <w:webHidden/>
          </w:rPr>
          <w:fldChar w:fldCharType="separate"/>
        </w:r>
        <w:r w:rsidR="00DE5328">
          <w:rPr>
            <w:noProof/>
            <w:webHidden/>
          </w:rPr>
          <w:t>39</w:t>
        </w:r>
        <w:r>
          <w:rPr>
            <w:noProof/>
            <w:webHidden/>
          </w:rPr>
          <w:fldChar w:fldCharType="end"/>
        </w:r>
      </w:hyperlink>
    </w:p>
    <w:p w14:paraId="68652DA2" w14:textId="44E11F96" w:rsidR="00975244" w:rsidRDefault="00975244">
      <w:pPr>
        <w:pStyle w:val="TableofFigures"/>
        <w:tabs>
          <w:tab w:val="right" w:leader="dot" w:pos="9350"/>
        </w:tabs>
        <w:rPr>
          <w:rFonts w:eastAsiaTheme="minorEastAsia" w:cstheme="minorBidi"/>
          <w:bCs w:val="0"/>
          <w:noProof/>
          <w:sz w:val="22"/>
          <w:szCs w:val="22"/>
        </w:rPr>
      </w:pPr>
      <w:hyperlink w:anchor="_Toc121402555" w:history="1">
        <w:r w:rsidRPr="000D1BCF">
          <w:rPr>
            <w:rStyle w:val="Hyperlink"/>
            <w:noProof/>
          </w:rPr>
          <w:t>Figure 2</w:t>
        </w:r>
        <w:r w:rsidRPr="000D1BCF">
          <w:rPr>
            <w:rStyle w:val="Hyperlink"/>
            <w:noProof/>
          </w:rPr>
          <w:noBreakHyphen/>
          <w:t>8.</w:t>
        </w:r>
        <w:r w:rsidRPr="000D1BCF">
          <w:rPr>
            <w:rStyle w:val="Hyperlink"/>
            <w:b/>
            <w:noProof/>
          </w:rPr>
          <w:t xml:space="preserve"> </w:t>
        </w:r>
        <w:r w:rsidRPr="000D1BCF">
          <w:rPr>
            <w:rStyle w:val="Hyperlink"/>
            <w:noProof/>
          </w:rPr>
          <w:t>Scheme for catalytic oxidative kinetic resolution</w:t>
        </w:r>
        <w:r>
          <w:rPr>
            <w:noProof/>
            <w:webHidden/>
          </w:rPr>
          <w:tab/>
        </w:r>
        <w:r>
          <w:rPr>
            <w:noProof/>
            <w:webHidden/>
          </w:rPr>
          <w:fldChar w:fldCharType="begin"/>
        </w:r>
        <w:r>
          <w:rPr>
            <w:noProof/>
            <w:webHidden/>
          </w:rPr>
          <w:instrText xml:space="preserve"> PAGEREF _Toc121402555 \h </w:instrText>
        </w:r>
        <w:r>
          <w:rPr>
            <w:noProof/>
            <w:webHidden/>
          </w:rPr>
        </w:r>
        <w:r>
          <w:rPr>
            <w:noProof/>
            <w:webHidden/>
          </w:rPr>
          <w:fldChar w:fldCharType="separate"/>
        </w:r>
        <w:r w:rsidR="00DE5328">
          <w:rPr>
            <w:noProof/>
            <w:webHidden/>
          </w:rPr>
          <w:t>40</w:t>
        </w:r>
        <w:r>
          <w:rPr>
            <w:noProof/>
            <w:webHidden/>
          </w:rPr>
          <w:fldChar w:fldCharType="end"/>
        </w:r>
      </w:hyperlink>
    </w:p>
    <w:p w14:paraId="0C949F75" w14:textId="20AC36CD" w:rsidR="00975244" w:rsidRDefault="00975244">
      <w:pPr>
        <w:pStyle w:val="TableofFigures"/>
        <w:tabs>
          <w:tab w:val="right" w:leader="dot" w:pos="9350"/>
        </w:tabs>
        <w:rPr>
          <w:rFonts w:eastAsiaTheme="minorEastAsia" w:cstheme="minorBidi"/>
          <w:bCs w:val="0"/>
          <w:noProof/>
          <w:sz w:val="22"/>
          <w:szCs w:val="22"/>
        </w:rPr>
      </w:pPr>
      <w:hyperlink w:anchor="_Toc121402556" w:history="1">
        <w:r w:rsidRPr="000D1BCF">
          <w:rPr>
            <w:rStyle w:val="Hyperlink"/>
            <w:noProof/>
          </w:rPr>
          <w:t>Figure 2</w:t>
        </w:r>
        <w:r w:rsidRPr="000D1BCF">
          <w:rPr>
            <w:rStyle w:val="Hyperlink"/>
            <w:noProof/>
          </w:rPr>
          <w:noBreakHyphen/>
          <w:t xml:space="preserve">9. Putative pathway for Mo-catalyzed, </w:t>
        </w:r>
        <w:r w:rsidRPr="000D1BCF">
          <w:rPr>
            <w:rStyle w:val="Hyperlink"/>
            <w:i/>
            <w:noProof/>
          </w:rPr>
          <w:t>N</w:t>
        </w:r>
        <w:r w:rsidRPr="000D1BCF">
          <w:rPr>
            <w:rStyle w:val="Hyperlink"/>
            <w:noProof/>
          </w:rPr>
          <w:t>-oxide driven phosphine oxidation</w:t>
        </w:r>
        <w:r>
          <w:rPr>
            <w:noProof/>
            <w:webHidden/>
          </w:rPr>
          <w:tab/>
        </w:r>
        <w:r>
          <w:rPr>
            <w:noProof/>
            <w:webHidden/>
          </w:rPr>
          <w:fldChar w:fldCharType="begin"/>
        </w:r>
        <w:r>
          <w:rPr>
            <w:noProof/>
            <w:webHidden/>
          </w:rPr>
          <w:instrText xml:space="preserve"> PAGEREF _Toc121402556 \h </w:instrText>
        </w:r>
        <w:r>
          <w:rPr>
            <w:noProof/>
            <w:webHidden/>
          </w:rPr>
        </w:r>
        <w:r>
          <w:rPr>
            <w:noProof/>
            <w:webHidden/>
          </w:rPr>
          <w:fldChar w:fldCharType="separate"/>
        </w:r>
        <w:r w:rsidR="00DE5328">
          <w:rPr>
            <w:noProof/>
            <w:webHidden/>
          </w:rPr>
          <w:t>42</w:t>
        </w:r>
        <w:r>
          <w:rPr>
            <w:noProof/>
            <w:webHidden/>
          </w:rPr>
          <w:fldChar w:fldCharType="end"/>
        </w:r>
      </w:hyperlink>
    </w:p>
    <w:p w14:paraId="3CB60BCB" w14:textId="034C05AA" w:rsidR="00975244" w:rsidRDefault="00975244">
      <w:pPr>
        <w:pStyle w:val="TableofFigures"/>
        <w:tabs>
          <w:tab w:val="right" w:leader="dot" w:pos="9350"/>
        </w:tabs>
        <w:rPr>
          <w:rFonts w:eastAsiaTheme="minorEastAsia" w:cstheme="minorBidi"/>
          <w:bCs w:val="0"/>
          <w:noProof/>
          <w:sz w:val="22"/>
          <w:szCs w:val="22"/>
        </w:rPr>
      </w:pPr>
      <w:hyperlink w:anchor="_Toc121402557" w:history="1">
        <w:r w:rsidRPr="000D1BCF">
          <w:rPr>
            <w:rStyle w:val="Hyperlink"/>
            <w:noProof/>
          </w:rPr>
          <w:t>Figure 2</w:t>
        </w:r>
        <w:r w:rsidRPr="000D1BCF">
          <w:rPr>
            <w:rStyle w:val="Hyperlink"/>
            <w:noProof/>
          </w:rPr>
          <w:noBreakHyphen/>
          <w:t>10.</w:t>
        </w:r>
        <w:r w:rsidRPr="000D1BCF">
          <w:rPr>
            <w:rStyle w:val="Hyperlink"/>
            <w:b/>
            <w:noProof/>
          </w:rPr>
          <w:t xml:space="preserve"> </w:t>
        </w:r>
        <w:r w:rsidRPr="000D1BCF">
          <w:rPr>
            <w:rStyle w:val="Hyperlink"/>
            <w:noProof/>
          </w:rPr>
          <w:t>Optimized structures of (</w:t>
        </w:r>
        <w:r w:rsidRPr="000D1BCF">
          <w:rPr>
            <w:rStyle w:val="Hyperlink"/>
            <w:i/>
            <w:noProof/>
          </w:rPr>
          <w:t>S,S-</w:t>
        </w:r>
        <w:r w:rsidRPr="000D1BCF">
          <w:rPr>
            <w:rStyle w:val="Hyperlink"/>
            <w:noProof/>
          </w:rPr>
          <w:t>CHD-NO</w:t>
        </w:r>
        <w:r w:rsidRPr="000D1BCF">
          <w:rPr>
            <w:rStyle w:val="Hyperlink"/>
            <w:noProof/>
            <w:vertAlign w:val="subscript"/>
          </w:rPr>
          <w:t>2</w:t>
        </w:r>
        <w:r w:rsidRPr="000D1BCF">
          <w:rPr>
            <w:rStyle w:val="Hyperlink"/>
            <w:noProof/>
          </w:rPr>
          <w:t>-salen)MoO(O-PMePh</w:t>
        </w:r>
        <w:r w:rsidRPr="000D1BCF">
          <w:rPr>
            <w:rStyle w:val="Hyperlink"/>
            <w:noProof/>
            <w:vertAlign w:val="superscript"/>
          </w:rPr>
          <w:t>t</w:t>
        </w:r>
        <w:r w:rsidRPr="000D1BCF">
          <w:rPr>
            <w:rStyle w:val="Hyperlink"/>
            <w:noProof/>
          </w:rPr>
          <w:t xml:space="preserve">Bu) </w:t>
        </w:r>
        <w:r w:rsidRPr="000D1BCF">
          <w:rPr>
            <w:rStyle w:val="Hyperlink"/>
            <w:b/>
            <w:noProof/>
          </w:rPr>
          <w:t>7-B</w:t>
        </w:r>
        <w:r w:rsidRPr="000D1BCF">
          <w:rPr>
            <w:rStyle w:val="Hyperlink"/>
            <w:noProof/>
          </w:rPr>
          <w:t xml:space="preserve"> diastereomers from attack on the axial oxo-</w:t>
        </w:r>
        <w:r w:rsidRPr="000D1BCF">
          <w:rPr>
            <w:rStyle w:val="Hyperlink"/>
            <w:i/>
            <w:noProof/>
          </w:rPr>
          <w:t>O</w:t>
        </w:r>
        <w:r w:rsidRPr="000D1BCF">
          <w:rPr>
            <w:rStyle w:val="Hyperlink"/>
            <w:noProof/>
          </w:rPr>
          <w:t xml:space="preserve">. The </w:t>
        </w:r>
        <w:r w:rsidRPr="000D1BCF">
          <w:rPr>
            <w:rStyle w:val="Hyperlink"/>
            <w:i/>
            <w:noProof/>
          </w:rPr>
          <w:t>S</w:t>
        </w:r>
        <w:r w:rsidRPr="000D1BCF">
          <w:rPr>
            <w:rStyle w:val="Hyperlink"/>
            <w:noProof/>
          </w:rPr>
          <w:t>-OPR</w:t>
        </w:r>
        <w:r w:rsidRPr="000D1BCF">
          <w:rPr>
            <w:rStyle w:val="Hyperlink"/>
            <w:noProof/>
            <w:vertAlign w:val="subscript"/>
          </w:rPr>
          <w:t>3</w:t>
        </w:r>
        <w:r w:rsidRPr="000D1BCF">
          <w:rPr>
            <w:rStyle w:val="Hyperlink"/>
            <w:noProof/>
          </w:rPr>
          <w:t xml:space="preserve"> ternary complex (left) is more stable.</w:t>
        </w:r>
        <w:r>
          <w:rPr>
            <w:noProof/>
            <w:webHidden/>
          </w:rPr>
          <w:tab/>
        </w:r>
        <w:r>
          <w:rPr>
            <w:noProof/>
            <w:webHidden/>
          </w:rPr>
          <w:fldChar w:fldCharType="begin"/>
        </w:r>
        <w:r>
          <w:rPr>
            <w:noProof/>
            <w:webHidden/>
          </w:rPr>
          <w:instrText xml:space="preserve"> PAGEREF _Toc121402557 \h </w:instrText>
        </w:r>
        <w:r>
          <w:rPr>
            <w:noProof/>
            <w:webHidden/>
          </w:rPr>
        </w:r>
        <w:r>
          <w:rPr>
            <w:noProof/>
            <w:webHidden/>
          </w:rPr>
          <w:fldChar w:fldCharType="separate"/>
        </w:r>
        <w:r w:rsidR="00DE5328">
          <w:rPr>
            <w:noProof/>
            <w:webHidden/>
          </w:rPr>
          <w:t>43</w:t>
        </w:r>
        <w:r>
          <w:rPr>
            <w:noProof/>
            <w:webHidden/>
          </w:rPr>
          <w:fldChar w:fldCharType="end"/>
        </w:r>
      </w:hyperlink>
    </w:p>
    <w:p w14:paraId="2EEF3EBE" w14:textId="15DD6023" w:rsidR="00975244" w:rsidRDefault="00975244">
      <w:pPr>
        <w:pStyle w:val="TableofFigures"/>
        <w:tabs>
          <w:tab w:val="right" w:leader="dot" w:pos="9350"/>
        </w:tabs>
        <w:rPr>
          <w:rFonts w:eastAsiaTheme="minorEastAsia" w:cstheme="minorBidi"/>
          <w:bCs w:val="0"/>
          <w:noProof/>
          <w:sz w:val="22"/>
          <w:szCs w:val="22"/>
        </w:rPr>
      </w:pPr>
      <w:hyperlink w:anchor="_Toc121402558" w:history="1">
        <w:r w:rsidRPr="000D1BCF">
          <w:rPr>
            <w:rStyle w:val="Hyperlink"/>
            <w:noProof/>
          </w:rPr>
          <w:t>Figure 2</w:t>
        </w:r>
        <w:r w:rsidRPr="000D1BCF">
          <w:rPr>
            <w:rStyle w:val="Hyperlink"/>
            <w:noProof/>
          </w:rPr>
          <w:noBreakHyphen/>
          <w:t>11.</w:t>
        </w:r>
        <w:r w:rsidRPr="000D1BCF">
          <w:rPr>
            <w:rStyle w:val="Hyperlink"/>
            <w:b/>
            <w:noProof/>
          </w:rPr>
          <w:t xml:space="preserve"> </w:t>
        </w:r>
        <w:r w:rsidRPr="000D1BCF">
          <w:rPr>
            <w:rStyle w:val="Hyperlink"/>
            <w:noProof/>
          </w:rPr>
          <w:t>Representative structures for the associative P*R</w:t>
        </w:r>
        <w:r w:rsidRPr="000D1BCF">
          <w:rPr>
            <w:rStyle w:val="Hyperlink"/>
            <w:noProof/>
            <w:vertAlign w:val="subscript"/>
          </w:rPr>
          <w:t>3</w:t>
        </w:r>
        <w:r w:rsidRPr="000D1BCF">
          <w:rPr>
            <w:rStyle w:val="Hyperlink"/>
            <w:noProof/>
          </w:rPr>
          <w:t>/L*MoO</w:t>
        </w:r>
        <w:r w:rsidRPr="000D1BCF">
          <w:rPr>
            <w:rStyle w:val="Hyperlink"/>
            <w:noProof/>
            <w:vertAlign w:val="subscript"/>
          </w:rPr>
          <w:t>2</w:t>
        </w:r>
        <w:r w:rsidRPr="000D1BCF">
          <w:rPr>
            <w:rStyle w:val="Hyperlink"/>
            <w:noProof/>
          </w:rPr>
          <w:t xml:space="preserve"> transition states.</w:t>
        </w:r>
        <w:r>
          <w:rPr>
            <w:noProof/>
            <w:webHidden/>
          </w:rPr>
          <w:tab/>
        </w:r>
        <w:r>
          <w:rPr>
            <w:noProof/>
            <w:webHidden/>
          </w:rPr>
          <w:fldChar w:fldCharType="begin"/>
        </w:r>
        <w:r>
          <w:rPr>
            <w:noProof/>
            <w:webHidden/>
          </w:rPr>
          <w:instrText xml:space="preserve"> PAGEREF _Toc121402558 \h </w:instrText>
        </w:r>
        <w:r>
          <w:rPr>
            <w:noProof/>
            <w:webHidden/>
          </w:rPr>
        </w:r>
        <w:r>
          <w:rPr>
            <w:noProof/>
            <w:webHidden/>
          </w:rPr>
          <w:fldChar w:fldCharType="separate"/>
        </w:r>
        <w:r w:rsidR="00DE5328">
          <w:rPr>
            <w:noProof/>
            <w:webHidden/>
          </w:rPr>
          <w:t>43</w:t>
        </w:r>
        <w:r>
          <w:rPr>
            <w:noProof/>
            <w:webHidden/>
          </w:rPr>
          <w:fldChar w:fldCharType="end"/>
        </w:r>
      </w:hyperlink>
    </w:p>
    <w:p w14:paraId="2B46CA41" w14:textId="546C3C86" w:rsidR="00975244" w:rsidRDefault="00975244">
      <w:pPr>
        <w:pStyle w:val="TableofFigures"/>
        <w:tabs>
          <w:tab w:val="right" w:leader="dot" w:pos="9350"/>
        </w:tabs>
        <w:rPr>
          <w:rFonts w:eastAsiaTheme="minorEastAsia" w:cstheme="minorBidi"/>
          <w:bCs w:val="0"/>
          <w:noProof/>
          <w:sz w:val="22"/>
          <w:szCs w:val="22"/>
        </w:rPr>
      </w:pPr>
      <w:hyperlink w:anchor="_Toc121402559" w:history="1">
        <w:r w:rsidRPr="000D1BCF">
          <w:rPr>
            <w:rStyle w:val="Hyperlink"/>
            <w:noProof/>
          </w:rPr>
          <w:t>Figure 2</w:t>
        </w:r>
        <w:r w:rsidRPr="000D1BCF">
          <w:rPr>
            <w:rStyle w:val="Hyperlink"/>
            <w:noProof/>
          </w:rPr>
          <w:noBreakHyphen/>
          <w:t>12.</w:t>
        </w:r>
        <w:r w:rsidRPr="000D1BCF">
          <w:rPr>
            <w:rStyle w:val="Hyperlink"/>
            <w:b/>
            <w:noProof/>
          </w:rPr>
          <w:t xml:space="preserve"> </w:t>
        </w:r>
        <w:r w:rsidRPr="000D1BCF">
          <w:rPr>
            <w:rStyle w:val="Hyperlink"/>
            <w:noProof/>
          </w:rPr>
          <w:t>Diastereomeric transition states for reaction of enantiomeric PMePh</w:t>
        </w:r>
        <w:r w:rsidRPr="000D1BCF">
          <w:rPr>
            <w:rStyle w:val="Hyperlink"/>
            <w:noProof/>
            <w:vertAlign w:val="superscript"/>
          </w:rPr>
          <w:t>t</w:t>
        </w:r>
        <w:r w:rsidRPr="000D1BCF">
          <w:rPr>
            <w:rStyle w:val="Hyperlink"/>
            <w:noProof/>
          </w:rPr>
          <w:t xml:space="preserve">Bu with </w:t>
        </w:r>
        <w:r w:rsidRPr="000D1BCF">
          <w:rPr>
            <w:rStyle w:val="Hyperlink"/>
            <w:b/>
            <w:noProof/>
          </w:rPr>
          <w:t>9</w:t>
        </w:r>
        <w:r w:rsidRPr="000D1BCF">
          <w:rPr>
            <w:rStyle w:val="Hyperlink"/>
            <w:noProof/>
          </w:rPr>
          <w:t xml:space="preserve">; left: </w:t>
        </w:r>
        <w:r w:rsidRPr="000D1BCF">
          <w:rPr>
            <w:rStyle w:val="Hyperlink"/>
            <w:b/>
            <w:noProof/>
          </w:rPr>
          <w:t>TS</w:t>
        </w:r>
        <w:r w:rsidRPr="000D1BCF">
          <w:rPr>
            <w:rStyle w:val="Hyperlink"/>
            <w:b/>
            <w:noProof/>
            <w:vertAlign w:val="subscript"/>
          </w:rPr>
          <w:t xml:space="preserve">A-B  </w:t>
        </w:r>
        <w:r w:rsidRPr="000D1BCF">
          <w:rPr>
            <w:rStyle w:val="Hyperlink"/>
            <w:b/>
            <w:noProof/>
          </w:rPr>
          <w:t>9-PR</w:t>
        </w:r>
        <w:r w:rsidRPr="000D1BCF">
          <w:rPr>
            <w:rStyle w:val="Hyperlink"/>
            <w:b/>
            <w:noProof/>
            <w:vertAlign w:val="subscript"/>
          </w:rPr>
          <w:t>3</w:t>
        </w:r>
        <w:r w:rsidRPr="000D1BCF">
          <w:rPr>
            <w:rStyle w:val="Hyperlink"/>
            <w:b/>
            <w:noProof/>
          </w:rPr>
          <w:t xml:space="preserve"> </w:t>
        </w:r>
        <w:r w:rsidRPr="000D1BCF">
          <w:rPr>
            <w:rStyle w:val="Hyperlink"/>
            <w:noProof/>
          </w:rPr>
          <w:t>(</w:t>
        </w:r>
        <w:r w:rsidRPr="000D1BCF">
          <w:rPr>
            <w:rStyle w:val="Hyperlink"/>
            <w:i/>
            <w:noProof/>
          </w:rPr>
          <w:t>p</w:t>
        </w:r>
        <w:r w:rsidRPr="000D1BCF">
          <w:rPr>
            <w:rStyle w:val="Hyperlink"/>
            <w:i/>
            <w:noProof/>
          </w:rPr>
          <w:t>ro</w:t>
        </w:r>
        <w:r w:rsidRPr="000D1BCF">
          <w:rPr>
            <w:rStyle w:val="Hyperlink"/>
            <w:noProof/>
          </w:rPr>
          <w:t>-</w:t>
        </w:r>
        <w:r w:rsidRPr="000D1BCF">
          <w:rPr>
            <w:rStyle w:val="Hyperlink"/>
            <w:i/>
            <w:noProof/>
          </w:rPr>
          <w:t>S</w:t>
        </w:r>
        <w:r w:rsidRPr="000D1BCF">
          <w:rPr>
            <w:rStyle w:val="Hyperlink"/>
            <w:noProof/>
          </w:rPr>
          <w:t>-OPR</w:t>
        </w:r>
        <w:r w:rsidRPr="000D1BCF">
          <w:rPr>
            <w:rStyle w:val="Hyperlink"/>
            <w:noProof/>
            <w:vertAlign w:val="subscript"/>
          </w:rPr>
          <w:t>3</w:t>
        </w:r>
        <w:r w:rsidRPr="000D1BCF">
          <w:rPr>
            <w:rStyle w:val="Hyperlink"/>
            <w:noProof/>
          </w:rPr>
          <w:t xml:space="preserve">, favored TS); right: </w:t>
        </w:r>
        <w:r w:rsidRPr="000D1BCF">
          <w:rPr>
            <w:rStyle w:val="Hyperlink"/>
            <w:b/>
            <w:noProof/>
          </w:rPr>
          <w:t>TS</w:t>
        </w:r>
        <w:r w:rsidRPr="000D1BCF">
          <w:rPr>
            <w:rStyle w:val="Hyperlink"/>
            <w:b/>
            <w:noProof/>
            <w:vertAlign w:val="subscript"/>
          </w:rPr>
          <w:t xml:space="preserve">A-B </w:t>
        </w:r>
        <w:r w:rsidRPr="000D1BCF">
          <w:rPr>
            <w:rStyle w:val="Hyperlink"/>
            <w:b/>
            <w:noProof/>
          </w:rPr>
          <w:t xml:space="preserve"> 9-PR</w:t>
        </w:r>
        <w:r w:rsidRPr="000D1BCF">
          <w:rPr>
            <w:rStyle w:val="Hyperlink"/>
            <w:b/>
            <w:noProof/>
            <w:vertAlign w:val="subscript"/>
          </w:rPr>
          <w:t>3</w:t>
        </w:r>
        <w:r w:rsidRPr="000D1BCF">
          <w:rPr>
            <w:rStyle w:val="Hyperlink"/>
            <w:b/>
            <w:noProof/>
          </w:rPr>
          <w:t xml:space="preserve"> </w:t>
        </w:r>
        <w:r w:rsidRPr="000D1BCF">
          <w:rPr>
            <w:rStyle w:val="Hyperlink"/>
            <w:noProof/>
          </w:rPr>
          <w:t>(</w:t>
        </w:r>
        <w:r w:rsidRPr="000D1BCF">
          <w:rPr>
            <w:rStyle w:val="Hyperlink"/>
            <w:i/>
            <w:noProof/>
          </w:rPr>
          <w:t>pro</w:t>
        </w:r>
        <w:r w:rsidRPr="000D1BCF">
          <w:rPr>
            <w:rStyle w:val="Hyperlink"/>
            <w:noProof/>
          </w:rPr>
          <w:t>-</w:t>
        </w:r>
        <w:r w:rsidRPr="000D1BCF">
          <w:rPr>
            <w:rStyle w:val="Hyperlink"/>
            <w:i/>
            <w:noProof/>
          </w:rPr>
          <w:t>R</w:t>
        </w:r>
        <w:r w:rsidRPr="000D1BCF">
          <w:rPr>
            <w:rStyle w:val="Hyperlink"/>
            <w:noProof/>
          </w:rPr>
          <w:t>-OPR</w:t>
        </w:r>
        <w:r w:rsidRPr="000D1BCF">
          <w:rPr>
            <w:rStyle w:val="Hyperlink"/>
            <w:noProof/>
            <w:vertAlign w:val="subscript"/>
          </w:rPr>
          <w:t>3</w:t>
        </w:r>
        <w:r w:rsidRPr="000D1BCF">
          <w:rPr>
            <w:rStyle w:val="Hyperlink"/>
            <w:noProof/>
          </w:rPr>
          <w:t>)</w:t>
        </w:r>
        <w:r>
          <w:rPr>
            <w:noProof/>
            <w:webHidden/>
          </w:rPr>
          <w:tab/>
        </w:r>
        <w:r>
          <w:rPr>
            <w:noProof/>
            <w:webHidden/>
          </w:rPr>
          <w:fldChar w:fldCharType="begin"/>
        </w:r>
        <w:r>
          <w:rPr>
            <w:noProof/>
            <w:webHidden/>
          </w:rPr>
          <w:instrText xml:space="preserve"> PAGEREF _Toc121402559 \h </w:instrText>
        </w:r>
        <w:r>
          <w:rPr>
            <w:noProof/>
            <w:webHidden/>
          </w:rPr>
        </w:r>
        <w:r>
          <w:rPr>
            <w:noProof/>
            <w:webHidden/>
          </w:rPr>
          <w:fldChar w:fldCharType="separate"/>
        </w:r>
        <w:r w:rsidR="00DE5328">
          <w:rPr>
            <w:noProof/>
            <w:webHidden/>
          </w:rPr>
          <w:t>45</w:t>
        </w:r>
        <w:r>
          <w:rPr>
            <w:noProof/>
            <w:webHidden/>
          </w:rPr>
          <w:fldChar w:fldCharType="end"/>
        </w:r>
      </w:hyperlink>
    </w:p>
    <w:p w14:paraId="55C9E12D" w14:textId="519DB05D" w:rsidR="00975244" w:rsidRDefault="00975244">
      <w:pPr>
        <w:pStyle w:val="TableofFigures"/>
        <w:tabs>
          <w:tab w:val="right" w:leader="dot" w:pos="9350"/>
        </w:tabs>
        <w:rPr>
          <w:rFonts w:eastAsiaTheme="minorEastAsia" w:cstheme="minorBidi"/>
          <w:bCs w:val="0"/>
          <w:noProof/>
          <w:sz w:val="22"/>
          <w:szCs w:val="22"/>
        </w:rPr>
      </w:pPr>
      <w:hyperlink w:anchor="_Toc121402560" w:history="1">
        <w:r w:rsidRPr="000D1BCF">
          <w:rPr>
            <w:rStyle w:val="Hyperlink"/>
            <w:noProof/>
          </w:rPr>
          <w:t>Figure 2</w:t>
        </w:r>
        <w:r w:rsidRPr="000D1BCF">
          <w:rPr>
            <w:rStyle w:val="Hyperlink"/>
            <w:noProof/>
          </w:rPr>
          <w:noBreakHyphen/>
          <w:t xml:space="preserve">13. Diastereomeric transition states </w:t>
        </w:r>
        <w:r w:rsidRPr="000D1BCF">
          <w:rPr>
            <w:rStyle w:val="Hyperlink"/>
            <w:b/>
            <w:noProof/>
          </w:rPr>
          <w:t>TS</w:t>
        </w:r>
        <w:r w:rsidRPr="000D1BCF">
          <w:rPr>
            <w:rStyle w:val="Hyperlink"/>
            <w:b/>
            <w:noProof/>
            <w:vertAlign w:val="subscript"/>
          </w:rPr>
          <w:t>A-B</w:t>
        </w:r>
        <w:r w:rsidRPr="000D1BCF">
          <w:rPr>
            <w:rStyle w:val="Hyperlink"/>
            <w:noProof/>
          </w:rPr>
          <w:t xml:space="preserve"> for </w:t>
        </w:r>
        <w:r w:rsidRPr="000D1BCF">
          <w:rPr>
            <w:rStyle w:val="Hyperlink"/>
            <w:b/>
            <w:noProof/>
          </w:rPr>
          <w:t>12-PR</w:t>
        </w:r>
        <w:r w:rsidRPr="000D1BCF">
          <w:rPr>
            <w:rStyle w:val="Hyperlink"/>
            <w:b/>
            <w:noProof/>
            <w:vertAlign w:val="subscript"/>
          </w:rPr>
          <w:t>3</w:t>
        </w:r>
        <w:r w:rsidRPr="000D1BCF">
          <w:rPr>
            <w:rStyle w:val="Hyperlink"/>
            <w:noProof/>
          </w:rPr>
          <w:t>.</w:t>
        </w:r>
        <w:r w:rsidRPr="000D1BCF">
          <w:rPr>
            <w:rStyle w:val="Hyperlink"/>
            <w:b/>
            <w:noProof/>
          </w:rPr>
          <w:t xml:space="preserve"> </w:t>
        </w:r>
        <w:r w:rsidRPr="000D1BCF">
          <w:rPr>
            <w:rStyle w:val="Hyperlink"/>
            <w:noProof/>
          </w:rPr>
          <w:t>The</w:t>
        </w:r>
        <w:r w:rsidRPr="000D1BCF">
          <w:rPr>
            <w:rStyle w:val="Hyperlink"/>
            <w:b/>
            <w:noProof/>
          </w:rPr>
          <w:t xml:space="preserve"> </w:t>
        </w:r>
        <w:r w:rsidRPr="000D1BCF">
          <w:rPr>
            <w:rStyle w:val="Hyperlink"/>
            <w:noProof/>
          </w:rPr>
          <w:t>pro-</w:t>
        </w:r>
        <w:r w:rsidRPr="000D1BCF">
          <w:rPr>
            <w:rStyle w:val="Hyperlink"/>
            <w:i/>
            <w:noProof/>
          </w:rPr>
          <w:t>S</w:t>
        </w:r>
        <w:r w:rsidRPr="000D1BCF">
          <w:rPr>
            <w:rStyle w:val="Hyperlink"/>
            <w:noProof/>
          </w:rPr>
          <w:t>-L*Mo(O)OPR</w:t>
        </w:r>
        <w:r w:rsidRPr="000D1BCF">
          <w:rPr>
            <w:rStyle w:val="Hyperlink"/>
            <w:noProof/>
            <w:vertAlign w:val="subscript"/>
          </w:rPr>
          <w:t xml:space="preserve">3 </w:t>
        </w:r>
        <w:r w:rsidRPr="000D1BCF">
          <w:rPr>
            <w:rStyle w:val="Hyperlink"/>
            <w:noProof/>
          </w:rPr>
          <w:t>TS (left) is favored</w:t>
        </w:r>
        <w:r>
          <w:rPr>
            <w:noProof/>
            <w:webHidden/>
          </w:rPr>
          <w:tab/>
        </w:r>
        <w:r>
          <w:rPr>
            <w:noProof/>
            <w:webHidden/>
          </w:rPr>
          <w:fldChar w:fldCharType="begin"/>
        </w:r>
        <w:r>
          <w:rPr>
            <w:noProof/>
            <w:webHidden/>
          </w:rPr>
          <w:instrText xml:space="preserve"> PAGEREF _Toc121402560 \h </w:instrText>
        </w:r>
        <w:r>
          <w:rPr>
            <w:noProof/>
            <w:webHidden/>
          </w:rPr>
        </w:r>
        <w:r>
          <w:rPr>
            <w:noProof/>
            <w:webHidden/>
          </w:rPr>
          <w:fldChar w:fldCharType="separate"/>
        </w:r>
        <w:r w:rsidR="00DE5328">
          <w:rPr>
            <w:noProof/>
            <w:webHidden/>
          </w:rPr>
          <w:t>45</w:t>
        </w:r>
        <w:r>
          <w:rPr>
            <w:noProof/>
            <w:webHidden/>
          </w:rPr>
          <w:fldChar w:fldCharType="end"/>
        </w:r>
      </w:hyperlink>
    </w:p>
    <w:p w14:paraId="3CD052B7" w14:textId="3DCB3CEB" w:rsidR="00975244" w:rsidRDefault="00975244">
      <w:pPr>
        <w:pStyle w:val="TableofFigures"/>
        <w:tabs>
          <w:tab w:val="right" w:leader="dot" w:pos="9350"/>
        </w:tabs>
        <w:rPr>
          <w:rFonts w:eastAsiaTheme="minorEastAsia" w:cstheme="minorBidi"/>
          <w:bCs w:val="0"/>
          <w:noProof/>
          <w:sz w:val="22"/>
          <w:szCs w:val="22"/>
        </w:rPr>
      </w:pPr>
      <w:hyperlink w:anchor="_Toc121402561" w:history="1">
        <w:r w:rsidRPr="000D1BCF">
          <w:rPr>
            <w:rStyle w:val="Hyperlink"/>
            <w:noProof/>
          </w:rPr>
          <w:t>Figure 2</w:t>
        </w:r>
        <w:r w:rsidRPr="000D1BCF">
          <w:rPr>
            <w:rStyle w:val="Hyperlink"/>
            <w:noProof/>
          </w:rPr>
          <w:noBreakHyphen/>
          <w:t>14.</w:t>
        </w:r>
        <w:r w:rsidRPr="000D1BCF">
          <w:rPr>
            <w:rStyle w:val="Hyperlink"/>
            <w:b/>
            <w:noProof/>
          </w:rPr>
          <w:t xml:space="preserve"> </w:t>
        </w:r>
        <w:r w:rsidRPr="000D1BCF">
          <w:rPr>
            <w:rStyle w:val="Hyperlink"/>
            <w:noProof/>
          </w:rPr>
          <w:t>Comparison of DFT-computed and experimental ΔΔG</w:t>
        </w:r>
        <w:r w:rsidRPr="000D1BCF">
          <w:rPr>
            <w:rStyle w:val="Hyperlink"/>
            <w:noProof/>
            <w:vertAlign w:val="superscript"/>
          </w:rPr>
          <w:t>‡</w:t>
        </w:r>
        <w:r w:rsidRPr="000D1BCF">
          <w:rPr>
            <w:rStyle w:val="Hyperlink"/>
            <w:noProof/>
          </w:rPr>
          <w:t xml:space="preserve"> (R=0.99, x-intercept=0.01)</w:t>
        </w:r>
        <w:r>
          <w:rPr>
            <w:noProof/>
            <w:webHidden/>
          </w:rPr>
          <w:tab/>
        </w:r>
        <w:r>
          <w:rPr>
            <w:noProof/>
            <w:webHidden/>
          </w:rPr>
          <w:fldChar w:fldCharType="begin"/>
        </w:r>
        <w:r>
          <w:rPr>
            <w:noProof/>
            <w:webHidden/>
          </w:rPr>
          <w:instrText xml:space="preserve"> PAGEREF _Toc121402561 \h </w:instrText>
        </w:r>
        <w:r>
          <w:rPr>
            <w:noProof/>
            <w:webHidden/>
          </w:rPr>
        </w:r>
        <w:r>
          <w:rPr>
            <w:noProof/>
            <w:webHidden/>
          </w:rPr>
          <w:fldChar w:fldCharType="separate"/>
        </w:r>
        <w:r w:rsidR="00DE5328">
          <w:rPr>
            <w:noProof/>
            <w:webHidden/>
          </w:rPr>
          <w:t>47</w:t>
        </w:r>
        <w:r>
          <w:rPr>
            <w:noProof/>
            <w:webHidden/>
          </w:rPr>
          <w:fldChar w:fldCharType="end"/>
        </w:r>
      </w:hyperlink>
    </w:p>
    <w:p w14:paraId="1F020861" w14:textId="709641CE" w:rsidR="00975244" w:rsidRDefault="00975244">
      <w:pPr>
        <w:pStyle w:val="TableofFigures"/>
        <w:tabs>
          <w:tab w:val="right" w:leader="dot" w:pos="9350"/>
        </w:tabs>
        <w:rPr>
          <w:rFonts w:eastAsiaTheme="minorEastAsia" w:cstheme="minorBidi"/>
          <w:bCs w:val="0"/>
          <w:noProof/>
          <w:sz w:val="22"/>
          <w:szCs w:val="22"/>
        </w:rPr>
      </w:pPr>
      <w:hyperlink w:anchor="_Toc121402562" w:history="1">
        <w:r w:rsidRPr="000D1BCF">
          <w:rPr>
            <w:rStyle w:val="Hyperlink"/>
            <w:noProof/>
          </w:rPr>
          <w:t>Figure 2</w:t>
        </w:r>
        <w:r w:rsidRPr="000D1BCF">
          <w:rPr>
            <w:rStyle w:val="Hyperlink"/>
            <w:noProof/>
          </w:rPr>
          <w:noBreakHyphen/>
          <w:t>15. Transition state structure for the dissociation of the product phosphine oxide (</w:t>
        </w:r>
        <w:r w:rsidRPr="000D1BCF">
          <w:rPr>
            <w:rStyle w:val="Hyperlink"/>
            <w:i/>
            <w:noProof/>
          </w:rPr>
          <w:t>S</w:t>
        </w:r>
        <w:r w:rsidRPr="000D1BCF">
          <w:rPr>
            <w:rStyle w:val="Hyperlink"/>
            <w:noProof/>
          </w:rPr>
          <w:t>-OPR</w:t>
        </w:r>
        <w:r w:rsidRPr="000D1BCF">
          <w:rPr>
            <w:rStyle w:val="Hyperlink"/>
            <w:noProof/>
            <w:vertAlign w:val="subscript"/>
          </w:rPr>
          <w:t>3</w:t>
        </w:r>
        <w:r w:rsidRPr="000D1BCF">
          <w:rPr>
            <w:rStyle w:val="Hyperlink"/>
            <w:noProof/>
          </w:rPr>
          <w:t>,</w:t>
        </w:r>
        <w:r w:rsidRPr="000D1BCF">
          <w:rPr>
            <w:rStyle w:val="Hyperlink"/>
            <w:noProof/>
            <w:vertAlign w:val="subscript"/>
          </w:rPr>
          <w:t xml:space="preserve"> </w:t>
        </w:r>
        <w:r w:rsidRPr="000D1BCF">
          <w:rPr>
            <w:rStyle w:val="Hyperlink"/>
            <w:noProof/>
          </w:rPr>
          <w:t xml:space="preserve">left; </w:t>
        </w:r>
        <w:r w:rsidRPr="000D1BCF">
          <w:rPr>
            <w:rStyle w:val="Hyperlink"/>
            <w:i/>
            <w:noProof/>
          </w:rPr>
          <w:t>R</w:t>
        </w:r>
        <w:r w:rsidRPr="000D1BCF">
          <w:rPr>
            <w:rStyle w:val="Hyperlink"/>
            <w:noProof/>
          </w:rPr>
          <w:t>-OPR</w:t>
        </w:r>
        <w:r w:rsidRPr="000D1BCF">
          <w:rPr>
            <w:rStyle w:val="Hyperlink"/>
            <w:noProof/>
            <w:vertAlign w:val="subscript"/>
          </w:rPr>
          <w:t>3</w:t>
        </w:r>
        <w:r w:rsidRPr="000D1BCF">
          <w:rPr>
            <w:rStyle w:val="Hyperlink"/>
            <w:noProof/>
          </w:rPr>
          <w:t>, right)</w:t>
        </w:r>
        <w:r>
          <w:rPr>
            <w:noProof/>
            <w:webHidden/>
          </w:rPr>
          <w:tab/>
        </w:r>
        <w:r>
          <w:rPr>
            <w:noProof/>
            <w:webHidden/>
          </w:rPr>
          <w:fldChar w:fldCharType="begin"/>
        </w:r>
        <w:r>
          <w:rPr>
            <w:noProof/>
            <w:webHidden/>
          </w:rPr>
          <w:instrText xml:space="preserve"> PAGEREF _Toc121402562 \h </w:instrText>
        </w:r>
        <w:r>
          <w:rPr>
            <w:noProof/>
            <w:webHidden/>
          </w:rPr>
        </w:r>
        <w:r>
          <w:rPr>
            <w:noProof/>
            <w:webHidden/>
          </w:rPr>
          <w:fldChar w:fldCharType="separate"/>
        </w:r>
        <w:r w:rsidR="00DE5328">
          <w:rPr>
            <w:noProof/>
            <w:webHidden/>
          </w:rPr>
          <w:t>48</w:t>
        </w:r>
        <w:r>
          <w:rPr>
            <w:noProof/>
            <w:webHidden/>
          </w:rPr>
          <w:fldChar w:fldCharType="end"/>
        </w:r>
      </w:hyperlink>
    </w:p>
    <w:p w14:paraId="2C08392C" w14:textId="4F5C2566" w:rsidR="00975244" w:rsidRDefault="00975244">
      <w:pPr>
        <w:pStyle w:val="TableofFigures"/>
        <w:tabs>
          <w:tab w:val="right" w:leader="dot" w:pos="9350"/>
        </w:tabs>
        <w:rPr>
          <w:rFonts w:eastAsiaTheme="minorEastAsia" w:cstheme="minorBidi"/>
          <w:bCs w:val="0"/>
          <w:noProof/>
          <w:sz w:val="22"/>
          <w:szCs w:val="22"/>
        </w:rPr>
      </w:pPr>
      <w:hyperlink w:anchor="_Toc121402563" w:history="1">
        <w:r w:rsidRPr="000D1BCF">
          <w:rPr>
            <w:rStyle w:val="Hyperlink"/>
            <w:noProof/>
          </w:rPr>
          <w:t>Figure 2</w:t>
        </w:r>
        <w:r w:rsidRPr="000D1BCF">
          <w:rPr>
            <w:rStyle w:val="Hyperlink"/>
            <w:noProof/>
          </w:rPr>
          <w:noBreakHyphen/>
          <w:t>16.</w:t>
        </w:r>
        <w:r w:rsidRPr="000D1BCF">
          <w:rPr>
            <w:rStyle w:val="Hyperlink"/>
            <w:b/>
            <w:noProof/>
          </w:rPr>
          <w:t xml:space="preserve"> </w:t>
        </w:r>
        <w:r w:rsidRPr="000D1BCF">
          <w:rPr>
            <w:rStyle w:val="Hyperlink"/>
            <w:noProof/>
          </w:rPr>
          <w:t>Optimized structure of (CHD-sal)Mo(IV)O (</w:t>
        </w:r>
        <w:r w:rsidRPr="000D1BCF">
          <w:rPr>
            <w:rStyle w:val="Hyperlink"/>
            <w:b/>
            <w:noProof/>
          </w:rPr>
          <w:t>7-C</w:t>
        </w:r>
        <w:r w:rsidRPr="000D1BCF">
          <w:rPr>
            <w:rStyle w:val="Hyperlink"/>
            <w:noProof/>
          </w:rPr>
          <w:t>)</w:t>
        </w:r>
        <w:r>
          <w:rPr>
            <w:noProof/>
            <w:webHidden/>
          </w:rPr>
          <w:tab/>
        </w:r>
        <w:r>
          <w:rPr>
            <w:noProof/>
            <w:webHidden/>
          </w:rPr>
          <w:fldChar w:fldCharType="begin"/>
        </w:r>
        <w:r>
          <w:rPr>
            <w:noProof/>
            <w:webHidden/>
          </w:rPr>
          <w:instrText xml:space="preserve"> PAGEREF _Toc121402563 \h </w:instrText>
        </w:r>
        <w:r>
          <w:rPr>
            <w:noProof/>
            <w:webHidden/>
          </w:rPr>
        </w:r>
        <w:r>
          <w:rPr>
            <w:noProof/>
            <w:webHidden/>
          </w:rPr>
          <w:fldChar w:fldCharType="separate"/>
        </w:r>
        <w:r w:rsidR="00DE5328">
          <w:rPr>
            <w:noProof/>
            <w:webHidden/>
          </w:rPr>
          <w:t>48</w:t>
        </w:r>
        <w:r>
          <w:rPr>
            <w:noProof/>
            <w:webHidden/>
          </w:rPr>
          <w:fldChar w:fldCharType="end"/>
        </w:r>
      </w:hyperlink>
    </w:p>
    <w:p w14:paraId="52860ED8" w14:textId="1223751E" w:rsidR="00975244" w:rsidRDefault="00975244">
      <w:pPr>
        <w:pStyle w:val="TableofFigures"/>
        <w:tabs>
          <w:tab w:val="right" w:leader="dot" w:pos="9350"/>
        </w:tabs>
        <w:rPr>
          <w:rFonts w:eastAsiaTheme="minorEastAsia" w:cstheme="minorBidi"/>
          <w:bCs w:val="0"/>
          <w:noProof/>
          <w:sz w:val="22"/>
          <w:szCs w:val="22"/>
        </w:rPr>
      </w:pPr>
      <w:hyperlink w:anchor="_Toc121402564" w:history="1">
        <w:r w:rsidRPr="000D1BCF">
          <w:rPr>
            <w:rStyle w:val="Hyperlink"/>
            <w:noProof/>
          </w:rPr>
          <w:t>Figure 2</w:t>
        </w:r>
        <w:r w:rsidRPr="000D1BCF">
          <w:rPr>
            <w:rStyle w:val="Hyperlink"/>
            <w:noProof/>
          </w:rPr>
          <w:noBreakHyphen/>
          <w:t>17</w:t>
        </w:r>
        <w:r w:rsidRPr="000D1BCF">
          <w:rPr>
            <w:rStyle w:val="Hyperlink"/>
            <w:b/>
            <w:noProof/>
          </w:rPr>
          <w:t xml:space="preserve">. </w:t>
        </w:r>
        <w:r w:rsidRPr="000D1BCF">
          <w:rPr>
            <w:rStyle w:val="Hyperlink"/>
            <w:noProof/>
          </w:rPr>
          <w:t xml:space="preserve">Transition states for </w:t>
        </w:r>
        <w:r w:rsidRPr="000D1BCF">
          <w:rPr>
            <w:rStyle w:val="Hyperlink"/>
            <w:b/>
            <w:noProof/>
          </w:rPr>
          <w:t>TS</w:t>
        </w:r>
        <w:r w:rsidRPr="000D1BCF">
          <w:rPr>
            <w:rStyle w:val="Hyperlink"/>
            <w:b/>
            <w:noProof/>
            <w:vertAlign w:val="subscript"/>
          </w:rPr>
          <w:t>C-D, ax</w:t>
        </w:r>
        <w:r w:rsidRPr="000D1BCF">
          <w:rPr>
            <w:rStyle w:val="Hyperlink"/>
            <w:noProof/>
          </w:rPr>
          <w:t xml:space="preserve">, left, and </w:t>
        </w:r>
        <w:r w:rsidRPr="000D1BCF">
          <w:rPr>
            <w:rStyle w:val="Hyperlink"/>
            <w:b/>
            <w:noProof/>
          </w:rPr>
          <w:t>TS</w:t>
        </w:r>
        <w:r w:rsidRPr="000D1BCF">
          <w:rPr>
            <w:rStyle w:val="Hyperlink"/>
            <w:b/>
            <w:noProof/>
            <w:vertAlign w:val="subscript"/>
          </w:rPr>
          <w:t>C-D, eq</w:t>
        </w:r>
        <w:r w:rsidRPr="000D1BCF">
          <w:rPr>
            <w:rStyle w:val="Hyperlink"/>
            <w:noProof/>
          </w:rPr>
          <w:t>, right</w:t>
        </w:r>
        <w:r>
          <w:rPr>
            <w:noProof/>
            <w:webHidden/>
          </w:rPr>
          <w:tab/>
        </w:r>
        <w:r>
          <w:rPr>
            <w:noProof/>
            <w:webHidden/>
          </w:rPr>
          <w:fldChar w:fldCharType="begin"/>
        </w:r>
        <w:r>
          <w:rPr>
            <w:noProof/>
            <w:webHidden/>
          </w:rPr>
          <w:instrText xml:space="preserve"> PAGEREF _Toc121402564 \h </w:instrText>
        </w:r>
        <w:r>
          <w:rPr>
            <w:noProof/>
            <w:webHidden/>
          </w:rPr>
        </w:r>
        <w:r>
          <w:rPr>
            <w:noProof/>
            <w:webHidden/>
          </w:rPr>
          <w:fldChar w:fldCharType="separate"/>
        </w:r>
        <w:r w:rsidR="00DE5328">
          <w:rPr>
            <w:noProof/>
            <w:webHidden/>
          </w:rPr>
          <w:t>49</w:t>
        </w:r>
        <w:r>
          <w:rPr>
            <w:noProof/>
            <w:webHidden/>
          </w:rPr>
          <w:fldChar w:fldCharType="end"/>
        </w:r>
      </w:hyperlink>
    </w:p>
    <w:p w14:paraId="7BF467B5" w14:textId="35E9C56F" w:rsidR="00975244" w:rsidRDefault="00975244">
      <w:pPr>
        <w:pStyle w:val="TableofFigures"/>
        <w:tabs>
          <w:tab w:val="right" w:leader="dot" w:pos="9350"/>
        </w:tabs>
        <w:rPr>
          <w:rFonts w:eastAsiaTheme="minorEastAsia" w:cstheme="minorBidi"/>
          <w:bCs w:val="0"/>
          <w:noProof/>
          <w:sz w:val="22"/>
          <w:szCs w:val="22"/>
        </w:rPr>
      </w:pPr>
      <w:hyperlink w:anchor="_Toc121402565" w:history="1">
        <w:r w:rsidRPr="000D1BCF">
          <w:rPr>
            <w:rStyle w:val="Hyperlink"/>
            <w:noProof/>
          </w:rPr>
          <w:t>Figure 2</w:t>
        </w:r>
        <w:r w:rsidRPr="000D1BCF">
          <w:rPr>
            <w:rStyle w:val="Hyperlink"/>
            <w:noProof/>
          </w:rPr>
          <w:noBreakHyphen/>
          <w:t>18.</w:t>
        </w:r>
        <w:r w:rsidRPr="000D1BCF">
          <w:rPr>
            <w:rStyle w:val="Hyperlink"/>
            <w:b/>
            <w:noProof/>
          </w:rPr>
          <w:t xml:space="preserve"> </w:t>
        </w:r>
        <w:r w:rsidRPr="000D1BCF">
          <w:rPr>
            <w:rStyle w:val="Hyperlink"/>
            <w:noProof/>
          </w:rPr>
          <w:t>Optimized structures of (CHD-sal)Mo(IV)O(O-Pyr) (</w:t>
        </w:r>
        <w:r w:rsidRPr="000D1BCF">
          <w:rPr>
            <w:rStyle w:val="Hyperlink"/>
            <w:b/>
            <w:noProof/>
          </w:rPr>
          <w:t>7-D</w:t>
        </w:r>
        <w:r w:rsidRPr="000D1BCF">
          <w:rPr>
            <w:rStyle w:val="Hyperlink"/>
            <w:b/>
            <w:noProof/>
            <w:vertAlign w:val="subscript"/>
          </w:rPr>
          <w:t>ax</w:t>
        </w:r>
        <w:r w:rsidRPr="000D1BCF">
          <w:rPr>
            <w:rStyle w:val="Hyperlink"/>
            <w:b/>
            <w:noProof/>
          </w:rPr>
          <w:t xml:space="preserve">, </w:t>
        </w:r>
        <w:r w:rsidRPr="000D1BCF">
          <w:rPr>
            <w:rStyle w:val="Hyperlink"/>
            <w:noProof/>
          </w:rPr>
          <w:t xml:space="preserve">left; </w:t>
        </w:r>
        <w:r w:rsidRPr="000D1BCF">
          <w:rPr>
            <w:rStyle w:val="Hyperlink"/>
            <w:b/>
            <w:noProof/>
          </w:rPr>
          <w:t>7-D</w:t>
        </w:r>
        <w:r w:rsidRPr="000D1BCF">
          <w:rPr>
            <w:rStyle w:val="Hyperlink"/>
            <w:b/>
            <w:noProof/>
            <w:vertAlign w:val="subscript"/>
          </w:rPr>
          <w:t>eq</w:t>
        </w:r>
        <w:r w:rsidRPr="000D1BCF">
          <w:rPr>
            <w:rStyle w:val="Hyperlink"/>
            <w:b/>
            <w:noProof/>
          </w:rPr>
          <w:t xml:space="preserve">, </w:t>
        </w:r>
        <w:r w:rsidRPr="000D1BCF">
          <w:rPr>
            <w:rStyle w:val="Hyperlink"/>
            <w:noProof/>
          </w:rPr>
          <w:t>right)</w:t>
        </w:r>
        <w:r>
          <w:rPr>
            <w:noProof/>
            <w:webHidden/>
          </w:rPr>
          <w:tab/>
        </w:r>
        <w:r>
          <w:rPr>
            <w:noProof/>
            <w:webHidden/>
          </w:rPr>
          <w:fldChar w:fldCharType="begin"/>
        </w:r>
        <w:r>
          <w:rPr>
            <w:noProof/>
            <w:webHidden/>
          </w:rPr>
          <w:instrText xml:space="preserve"> PAGEREF _Toc121402565 \h </w:instrText>
        </w:r>
        <w:r>
          <w:rPr>
            <w:noProof/>
            <w:webHidden/>
          </w:rPr>
        </w:r>
        <w:r>
          <w:rPr>
            <w:noProof/>
            <w:webHidden/>
          </w:rPr>
          <w:fldChar w:fldCharType="separate"/>
        </w:r>
        <w:r w:rsidR="00DE5328">
          <w:rPr>
            <w:noProof/>
            <w:webHidden/>
          </w:rPr>
          <w:t>49</w:t>
        </w:r>
        <w:r>
          <w:rPr>
            <w:noProof/>
            <w:webHidden/>
          </w:rPr>
          <w:fldChar w:fldCharType="end"/>
        </w:r>
      </w:hyperlink>
    </w:p>
    <w:p w14:paraId="6A3B7287" w14:textId="39002F05" w:rsidR="00975244" w:rsidRDefault="00975244">
      <w:pPr>
        <w:pStyle w:val="TableofFigures"/>
        <w:tabs>
          <w:tab w:val="right" w:leader="dot" w:pos="9350"/>
        </w:tabs>
        <w:rPr>
          <w:rFonts w:eastAsiaTheme="minorEastAsia" w:cstheme="minorBidi"/>
          <w:bCs w:val="0"/>
          <w:noProof/>
          <w:sz w:val="22"/>
          <w:szCs w:val="22"/>
        </w:rPr>
      </w:pPr>
      <w:hyperlink w:anchor="_Toc121402566" w:history="1">
        <w:r w:rsidRPr="000D1BCF">
          <w:rPr>
            <w:rStyle w:val="Hyperlink"/>
            <w:noProof/>
          </w:rPr>
          <w:t>Figure 2</w:t>
        </w:r>
        <w:r w:rsidRPr="000D1BCF">
          <w:rPr>
            <w:rStyle w:val="Hyperlink"/>
            <w:noProof/>
          </w:rPr>
          <w:noBreakHyphen/>
          <w:t>19.</w:t>
        </w:r>
        <w:r w:rsidRPr="000D1BCF">
          <w:rPr>
            <w:rStyle w:val="Hyperlink"/>
            <w:b/>
            <w:noProof/>
          </w:rPr>
          <w:t xml:space="preserve"> </w:t>
        </w:r>
        <w:r w:rsidRPr="000D1BCF">
          <w:rPr>
            <w:rStyle w:val="Hyperlink"/>
            <w:noProof/>
          </w:rPr>
          <w:t xml:space="preserve">Optimized TS structures (axial, left; equatorial, right) for pyridine cleavage from </w:t>
        </w:r>
        <w:r w:rsidRPr="000D1BCF">
          <w:rPr>
            <w:rStyle w:val="Hyperlink"/>
            <w:b/>
            <w:noProof/>
          </w:rPr>
          <w:t>7</w:t>
        </w:r>
        <w:r w:rsidRPr="000D1BCF">
          <w:rPr>
            <w:rStyle w:val="Hyperlink"/>
            <w:noProof/>
          </w:rPr>
          <w:t>-</w:t>
        </w:r>
        <w:r w:rsidRPr="000D1BCF">
          <w:rPr>
            <w:rStyle w:val="Hyperlink"/>
            <w:b/>
            <w:noProof/>
          </w:rPr>
          <w:t>D/A</w:t>
        </w:r>
        <w:r>
          <w:rPr>
            <w:noProof/>
            <w:webHidden/>
          </w:rPr>
          <w:tab/>
        </w:r>
        <w:r>
          <w:rPr>
            <w:noProof/>
            <w:webHidden/>
          </w:rPr>
          <w:fldChar w:fldCharType="begin"/>
        </w:r>
        <w:r>
          <w:rPr>
            <w:noProof/>
            <w:webHidden/>
          </w:rPr>
          <w:instrText xml:space="preserve"> PAGEREF _Toc121402566 \h </w:instrText>
        </w:r>
        <w:r>
          <w:rPr>
            <w:noProof/>
            <w:webHidden/>
          </w:rPr>
        </w:r>
        <w:r>
          <w:rPr>
            <w:noProof/>
            <w:webHidden/>
          </w:rPr>
          <w:fldChar w:fldCharType="separate"/>
        </w:r>
        <w:r w:rsidR="00DE5328">
          <w:rPr>
            <w:noProof/>
            <w:webHidden/>
          </w:rPr>
          <w:t>50</w:t>
        </w:r>
        <w:r>
          <w:rPr>
            <w:noProof/>
            <w:webHidden/>
          </w:rPr>
          <w:fldChar w:fldCharType="end"/>
        </w:r>
      </w:hyperlink>
    </w:p>
    <w:p w14:paraId="05A594EA" w14:textId="67A78615" w:rsidR="00975244" w:rsidRDefault="00975244">
      <w:pPr>
        <w:pStyle w:val="TableofFigures"/>
        <w:tabs>
          <w:tab w:val="right" w:leader="dot" w:pos="9350"/>
        </w:tabs>
        <w:rPr>
          <w:rFonts w:eastAsiaTheme="minorEastAsia" w:cstheme="minorBidi"/>
          <w:bCs w:val="0"/>
          <w:noProof/>
          <w:sz w:val="22"/>
          <w:szCs w:val="22"/>
        </w:rPr>
      </w:pPr>
      <w:hyperlink w:anchor="_Toc121402567" w:history="1">
        <w:r w:rsidRPr="000D1BCF">
          <w:rPr>
            <w:rStyle w:val="Hyperlink"/>
            <w:noProof/>
          </w:rPr>
          <w:t>Figure 2</w:t>
        </w:r>
        <w:r w:rsidRPr="000D1BCF">
          <w:rPr>
            <w:rStyle w:val="Hyperlink"/>
            <w:noProof/>
          </w:rPr>
          <w:noBreakHyphen/>
          <w:t>20.</w:t>
        </w:r>
        <w:r w:rsidRPr="000D1BCF">
          <w:rPr>
            <w:rStyle w:val="Hyperlink"/>
            <w:b/>
            <w:noProof/>
          </w:rPr>
          <w:t xml:space="preserve"> </w:t>
        </w:r>
        <w:r w:rsidRPr="000D1BCF">
          <w:rPr>
            <w:rStyle w:val="Hyperlink"/>
            <w:noProof/>
          </w:rPr>
          <w:t xml:space="preserve">Free energy profile for the </w:t>
        </w:r>
        <w:r w:rsidRPr="000D1BCF">
          <w:rPr>
            <w:rStyle w:val="Hyperlink"/>
            <w:i/>
            <w:noProof/>
          </w:rPr>
          <w:t>O</w:t>
        </w:r>
        <w:r w:rsidRPr="000D1BCF">
          <w:rPr>
            <w:rStyle w:val="Hyperlink"/>
            <w:noProof/>
          </w:rPr>
          <w:t xml:space="preserve">-transfer reaction of </w:t>
        </w:r>
        <w:r w:rsidRPr="000D1BCF">
          <w:rPr>
            <w:rStyle w:val="Hyperlink"/>
            <w:b/>
            <w:noProof/>
          </w:rPr>
          <w:t>7</w:t>
        </w:r>
        <w:r w:rsidRPr="000D1BCF">
          <w:rPr>
            <w:rStyle w:val="Hyperlink"/>
            <w:noProof/>
          </w:rPr>
          <w:t xml:space="preserve"> (L=NO</w:t>
        </w:r>
        <w:r w:rsidRPr="000D1BCF">
          <w:rPr>
            <w:rStyle w:val="Hyperlink"/>
            <w:noProof/>
            <w:vertAlign w:val="subscript"/>
          </w:rPr>
          <w:t>2</w:t>
        </w:r>
        <w:r w:rsidRPr="000D1BCF">
          <w:rPr>
            <w:rStyle w:val="Hyperlink"/>
            <w:noProof/>
          </w:rPr>
          <w:t>-CHD-salen) with PMePh</w:t>
        </w:r>
        <w:r w:rsidRPr="000D1BCF">
          <w:rPr>
            <w:rStyle w:val="Hyperlink"/>
            <w:noProof/>
            <w:vertAlign w:val="superscript"/>
          </w:rPr>
          <w:t>t</w:t>
        </w:r>
        <w:r w:rsidRPr="000D1BCF">
          <w:rPr>
            <w:rStyle w:val="Hyperlink"/>
            <w:noProof/>
          </w:rPr>
          <w:t>Bu</w:t>
        </w:r>
        <w:r>
          <w:rPr>
            <w:noProof/>
            <w:webHidden/>
          </w:rPr>
          <w:tab/>
        </w:r>
        <w:r>
          <w:rPr>
            <w:noProof/>
            <w:webHidden/>
          </w:rPr>
          <w:fldChar w:fldCharType="begin"/>
        </w:r>
        <w:r>
          <w:rPr>
            <w:noProof/>
            <w:webHidden/>
          </w:rPr>
          <w:instrText xml:space="preserve"> PAGEREF _Toc121402567 \h </w:instrText>
        </w:r>
        <w:r>
          <w:rPr>
            <w:noProof/>
            <w:webHidden/>
          </w:rPr>
        </w:r>
        <w:r>
          <w:rPr>
            <w:noProof/>
            <w:webHidden/>
          </w:rPr>
          <w:fldChar w:fldCharType="separate"/>
        </w:r>
        <w:r w:rsidR="00DE5328">
          <w:rPr>
            <w:noProof/>
            <w:webHidden/>
          </w:rPr>
          <w:t>51</w:t>
        </w:r>
        <w:r>
          <w:rPr>
            <w:noProof/>
            <w:webHidden/>
          </w:rPr>
          <w:fldChar w:fldCharType="end"/>
        </w:r>
      </w:hyperlink>
    </w:p>
    <w:p w14:paraId="3C4E8FC1" w14:textId="5CC84909" w:rsidR="00975244" w:rsidRDefault="00975244">
      <w:pPr>
        <w:pStyle w:val="TableofFigures"/>
        <w:tabs>
          <w:tab w:val="right" w:leader="dot" w:pos="9350"/>
        </w:tabs>
        <w:rPr>
          <w:rFonts w:eastAsiaTheme="minorEastAsia" w:cstheme="minorBidi"/>
          <w:bCs w:val="0"/>
          <w:noProof/>
          <w:sz w:val="22"/>
          <w:szCs w:val="22"/>
        </w:rPr>
      </w:pPr>
      <w:hyperlink w:anchor="_Toc121402568" w:history="1">
        <w:r w:rsidRPr="000D1BCF">
          <w:rPr>
            <w:rStyle w:val="Hyperlink"/>
            <w:noProof/>
          </w:rPr>
          <w:t>Figure 2</w:t>
        </w:r>
        <w:r w:rsidRPr="000D1BCF">
          <w:rPr>
            <w:rStyle w:val="Hyperlink"/>
            <w:noProof/>
          </w:rPr>
          <w:noBreakHyphen/>
          <w:t>21. (3,3'-dimethyl-BINAM-salen)MoO</w:t>
        </w:r>
        <w:r w:rsidRPr="000D1BCF">
          <w:rPr>
            <w:rStyle w:val="Hyperlink"/>
            <w:noProof/>
            <w:vertAlign w:val="subscript"/>
          </w:rPr>
          <w:t>2</w:t>
        </w:r>
        <w:r w:rsidRPr="000D1BCF">
          <w:rPr>
            <w:rStyle w:val="Hyperlink"/>
            <w:noProof/>
          </w:rPr>
          <w:t xml:space="preserve">, </w:t>
        </w:r>
        <w:r w:rsidRPr="00C21511">
          <w:rPr>
            <w:rStyle w:val="Hyperlink"/>
            <w:i/>
            <w:iCs/>
            <w:noProof/>
          </w:rPr>
          <w:t>C</w:t>
        </w:r>
        <w:r w:rsidRPr="00C21511">
          <w:rPr>
            <w:rStyle w:val="Hyperlink"/>
            <w:i/>
            <w:iCs/>
            <w:noProof/>
            <w:vertAlign w:val="subscript"/>
          </w:rPr>
          <w:t>1</w:t>
        </w:r>
        <w:r w:rsidRPr="000D1BCF">
          <w:rPr>
            <w:rStyle w:val="Hyperlink"/>
            <w:noProof/>
            <w:vertAlign w:val="subscript"/>
          </w:rPr>
          <w:t xml:space="preserve"> </w:t>
        </w:r>
        <w:r w:rsidRPr="000D1BCF">
          <w:rPr>
            <w:rStyle w:val="Hyperlink"/>
            <w:noProof/>
          </w:rPr>
          <w:t xml:space="preserve">(left) and </w:t>
        </w:r>
        <w:r w:rsidRPr="00C21511">
          <w:rPr>
            <w:rStyle w:val="Hyperlink"/>
            <w:i/>
            <w:iCs/>
            <w:noProof/>
          </w:rPr>
          <w:t>C</w:t>
        </w:r>
        <w:r w:rsidRPr="00C21511">
          <w:rPr>
            <w:rStyle w:val="Hyperlink"/>
            <w:i/>
            <w:iCs/>
            <w:noProof/>
            <w:vertAlign w:val="subscript"/>
          </w:rPr>
          <w:t>2</w:t>
        </w:r>
        <w:r w:rsidRPr="000D1BCF">
          <w:rPr>
            <w:rStyle w:val="Hyperlink"/>
            <w:noProof/>
          </w:rPr>
          <w:t xml:space="preserve"> (rig</w:t>
        </w:r>
        <w:r w:rsidRPr="000D1BCF">
          <w:rPr>
            <w:rStyle w:val="Hyperlink"/>
            <w:noProof/>
          </w:rPr>
          <w:t>h</w:t>
        </w:r>
        <w:r w:rsidRPr="000D1BCF">
          <w:rPr>
            <w:rStyle w:val="Hyperlink"/>
            <w:noProof/>
          </w:rPr>
          <w:t>t) coordination isomers</w:t>
        </w:r>
        <w:r>
          <w:rPr>
            <w:noProof/>
            <w:webHidden/>
          </w:rPr>
          <w:tab/>
        </w:r>
        <w:r>
          <w:rPr>
            <w:noProof/>
            <w:webHidden/>
          </w:rPr>
          <w:fldChar w:fldCharType="begin"/>
        </w:r>
        <w:r>
          <w:rPr>
            <w:noProof/>
            <w:webHidden/>
          </w:rPr>
          <w:instrText xml:space="preserve"> PAGEREF _Toc121402568 \h </w:instrText>
        </w:r>
        <w:r>
          <w:rPr>
            <w:noProof/>
            <w:webHidden/>
          </w:rPr>
        </w:r>
        <w:r>
          <w:rPr>
            <w:noProof/>
            <w:webHidden/>
          </w:rPr>
          <w:fldChar w:fldCharType="separate"/>
        </w:r>
        <w:r w:rsidR="00DE5328">
          <w:rPr>
            <w:noProof/>
            <w:webHidden/>
          </w:rPr>
          <w:t>53</w:t>
        </w:r>
        <w:r>
          <w:rPr>
            <w:noProof/>
            <w:webHidden/>
          </w:rPr>
          <w:fldChar w:fldCharType="end"/>
        </w:r>
      </w:hyperlink>
    </w:p>
    <w:p w14:paraId="2CEDA22D" w14:textId="3D082CC5" w:rsidR="00975244" w:rsidRDefault="00975244">
      <w:pPr>
        <w:pStyle w:val="TableofFigures"/>
        <w:tabs>
          <w:tab w:val="right" w:leader="dot" w:pos="9350"/>
        </w:tabs>
        <w:rPr>
          <w:rFonts w:eastAsiaTheme="minorEastAsia" w:cstheme="minorBidi"/>
          <w:bCs w:val="0"/>
          <w:noProof/>
          <w:sz w:val="22"/>
          <w:szCs w:val="22"/>
        </w:rPr>
      </w:pPr>
      <w:hyperlink w:anchor="_Toc121402569" w:history="1">
        <w:r w:rsidRPr="000D1BCF">
          <w:rPr>
            <w:rStyle w:val="Hyperlink"/>
            <w:noProof/>
          </w:rPr>
          <w:t>Figure 3</w:t>
        </w:r>
        <w:r w:rsidRPr="000D1BCF">
          <w:rPr>
            <w:rStyle w:val="Hyperlink"/>
            <w:noProof/>
          </w:rPr>
          <w:noBreakHyphen/>
          <w:t>1. Mars-Van Krevelen mechanism for transition metal splitting of dioxygen</w:t>
        </w:r>
        <w:r>
          <w:rPr>
            <w:noProof/>
            <w:webHidden/>
          </w:rPr>
          <w:tab/>
        </w:r>
        <w:r>
          <w:rPr>
            <w:noProof/>
            <w:webHidden/>
          </w:rPr>
          <w:fldChar w:fldCharType="begin"/>
        </w:r>
        <w:r>
          <w:rPr>
            <w:noProof/>
            <w:webHidden/>
          </w:rPr>
          <w:instrText xml:space="preserve"> PAGEREF _Toc121402569 \h </w:instrText>
        </w:r>
        <w:r>
          <w:rPr>
            <w:noProof/>
            <w:webHidden/>
          </w:rPr>
        </w:r>
        <w:r>
          <w:rPr>
            <w:noProof/>
            <w:webHidden/>
          </w:rPr>
          <w:fldChar w:fldCharType="separate"/>
        </w:r>
        <w:r w:rsidR="00DE5328">
          <w:rPr>
            <w:noProof/>
            <w:webHidden/>
          </w:rPr>
          <w:t>72</w:t>
        </w:r>
        <w:r>
          <w:rPr>
            <w:noProof/>
            <w:webHidden/>
          </w:rPr>
          <w:fldChar w:fldCharType="end"/>
        </w:r>
      </w:hyperlink>
    </w:p>
    <w:p w14:paraId="337361A1" w14:textId="0ADABDF5" w:rsidR="00975244" w:rsidRDefault="00975244">
      <w:pPr>
        <w:pStyle w:val="TableofFigures"/>
        <w:tabs>
          <w:tab w:val="right" w:leader="dot" w:pos="9350"/>
        </w:tabs>
        <w:rPr>
          <w:rFonts w:eastAsiaTheme="minorEastAsia" w:cstheme="minorBidi"/>
          <w:bCs w:val="0"/>
          <w:noProof/>
          <w:sz w:val="22"/>
          <w:szCs w:val="22"/>
        </w:rPr>
      </w:pPr>
      <w:hyperlink w:anchor="_Toc121402570" w:history="1">
        <w:r w:rsidRPr="000D1BCF">
          <w:rPr>
            <w:rStyle w:val="Hyperlink"/>
            <w:noProof/>
          </w:rPr>
          <w:t>Figure 3</w:t>
        </w:r>
        <w:r w:rsidRPr="000D1BCF">
          <w:rPr>
            <w:rStyle w:val="Hyperlink"/>
            <w:noProof/>
          </w:rPr>
          <w:noBreakHyphen/>
          <w:t xml:space="preserve">2. NMR study of phosphine oxidation by complex </w:t>
        </w:r>
        <w:r w:rsidRPr="000D1BCF">
          <w:rPr>
            <w:rStyle w:val="Hyperlink"/>
            <w:b/>
            <w:noProof/>
          </w:rPr>
          <w:t>2</w:t>
        </w:r>
        <w:r w:rsidRPr="000D1BCF">
          <w:rPr>
            <w:rStyle w:val="Hyperlink"/>
            <w:noProof/>
          </w:rPr>
          <w:t xml:space="preserve"> under dioxygen</w:t>
        </w:r>
        <w:r>
          <w:rPr>
            <w:noProof/>
            <w:webHidden/>
          </w:rPr>
          <w:tab/>
        </w:r>
        <w:r>
          <w:rPr>
            <w:noProof/>
            <w:webHidden/>
          </w:rPr>
          <w:fldChar w:fldCharType="begin"/>
        </w:r>
        <w:r>
          <w:rPr>
            <w:noProof/>
            <w:webHidden/>
          </w:rPr>
          <w:instrText xml:space="preserve"> PAGEREF _Toc121402570 \h </w:instrText>
        </w:r>
        <w:r>
          <w:rPr>
            <w:noProof/>
            <w:webHidden/>
          </w:rPr>
        </w:r>
        <w:r>
          <w:rPr>
            <w:noProof/>
            <w:webHidden/>
          </w:rPr>
          <w:fldChar w:fldCharType="separate"/>
        </w:r>
        <w:r w:rsidR="00DE5328">
          <w:rPr>
            <w:noProof/>
            <w:webHidden/>
          </w:rPr>
          <w:t>75</w:t>
        </w:r>
        <w:r>
          <w:rPr>
            <w:noProof/>
            <w:webHidden/>
          </w:rPr>
          <w:fldChar w:fldCharType="end"/>
        </w:r>
      </w:hyperlink>
    </w:p>
    <w:p w14:paraId="6C7529B0" w14:textId="595818DF" w:rsidR="00975244" w:rsidRDefault="00975244">
      <w:pPr>
        <w:pStyle w:val="TableofFigures"/>
        <w:tabs>
          <w:tab w:val="right" w:leader="dot" w:pos="9350"/>
        </w:tabs>
        <w:rPr>
          <w:rFonts w:eastAsiaTheme="minorEastAsia" w:cstheme="minorBidi"/>
          <w:bCs w:val="0"/>
          <w:noProof/>
          <w:sz w:val="22"/>
          <w:szCs w:val="22"/>
        </w:rPr>
      </w:pPr>
      <w:hyperlink w:anchor="_Toc121402571" w:history="1">
        <w:r w:rsidRPr="000D1BCF">
          <w:rPr>
            <w:rStyle w:val="Hyperlink"/>
            <w:noProof/>
          </w:rPr>
          <w:t>Figure 3</w:t>
        </w:r>
        <w:r w:rsidRPr="000D1BCF">
          <w:rPr>
            <w:rStyle w:val="Hyperlink"/>
            <w:noProof/>
          </w:rPr>
          <w:noBreakHyphen/>
          <w:t>3. Relative rate constants log k</w:t>
        </w:r>
        <w:r w:rsidRPr="000D1BCF">
          <w:rPr>
            <w:rStyle w:val="Hyperlink"/>
            <w:noProof/>
            <w:vertAlign w:val="subscript"/>
          </w:rPr>
          <w:t>X</w:t>
        </w:r>
        <w:r w:rsidRPr="000D1BCF">
          <w:rPr>
            <w:rStyle w:val="Hyperlink"/>
            <w:noProof/>
          </w:rPr>
          <w:t>/k</w:t>
        </w:r>
        <w:r w:rsidRPr="000D1BCF">
          <w:rPr>
            <w:rStyle w:val="Hyperlink"/>
            <w:noProof/>
            <w:vertAlign w:val="subscript"/>
          </w:rPr>
          <w:t>H</w:t>
        </w:r>
        <w:r w:rsidRPr="000D1BCF">
          <w:rPr>
            <w:rStyle w:val="Hyperlink"/>
            <w:noProof/>
          </w:rPr>
          <w:t xml:space="preserve"> versus Hammett parameter σ</w:t>
        </w:r>
        <w:r w:rsidRPr="000D1BCF">
          <w:rPr>
            <w:rStyle w:val="Hyperlink"/>
            <w:i/>
            <w:noProof/>
            <w:vertAlign w:val="subscript"/>
          </w:rPr>
          <w:t>p</w:t>
        </w:r>
        <w:r w:rsidRPr="000D1BCF">
          <w:rPr>
            <w:rStyle w:val="Hyperlink"/>
            <w:noProof/>
          </w:rPr>
          <w:t xml:space="preserve"> for the OAT reaction between dioxygen and PPh</w:t>
        </w:r>
        <w:r w:rsidRPr="000D1BCF">
          <w:rPr>
            <w:rStyle w:val="Hyperlink"/>
            <w:noProof/>
            <w:vertAlign w:val="subscript"/>
          </w:rPr>
          <w:t>3</w:t>
        </w:r>
        <w:r w:rsidRPr="000D1BCF">
          <w:rPr>
            <w:rStyle w:val="Hyperlink"/>
            <w:noProof/>
          </w:rPr>
          <w:t>, catalyzed by sal-CHXD Mo complexes</w:t>
        </w:r>
        <w:r>
          <w:rPr>
            <w:noProof/>
            <w:webHidden/>
          </w:rPr>
          <w:tab/>
        </w:r>
        <w:r>
          <w:rPr>
            <w:noProof/>
            <w:webHidden/>
          </w:rPr>
          <w:fldChar w:fldCharType="begin"/>
        </w:r>
        <w:r>
          <w:rPr>
            <w:noProof/>
            <w:webHidden/>
          </w:rPr>
          <w:instrText xml:space="preserve"> PAGEREF _Toc121402571 \h </w:instrText>
        </w:r>
        <w:r>
          <w:rPr>
            <w:noProof/>
            <w:webHidden/>
          </w:rPr>
        </w:r>
        <w:r>
          <w:rPr>
            <w:noProof/>
            <w:webHidden/>
          </w:rPr>
          <w:fldChar w:fldCharType="separate"/>
        </w:r>
        <w:r w:rsidR="00DE5328">
          <w:rPr>
            <w:noProof/>
            <w:webHidden/>
          </w:rPr>
          <w:t>76</w:t>
        </w:r>
        <w:r>
          <w:rPr>
            <w:noProof/>
            <w:webHidden/>
          </w:rPr>
          <w:fldChar w:fldCharType="end"/>
        </w:r>
      </w:hyperlink>
    </w:p>
    <w:p w14:paraId="65CD3AB9" w14:textId="70B7CBB6" w:rsidR="00975244" w:rsidRDefault="00975244">
      <w:pPr>
        <w:pStyle w:val="TableofFigures"/>
        <w:tabs>
          <w:tab w:val="right" w:leader="dot" w:pos="9350"/>
        </w:tabs>
        <w:rPr>
          <w:rFonts w:eastAsiaTheme="minorEastAsia" w:cstheme="minorBidi"/>
          <w:bCs w:val="0"/>
          <w:noProof/>
          <w:sz w:val="22"/>
          <w:szCs w:val="22"/>
        </w:rPr>
      </w:pPr>
      <w:hyperlink w:anchor="_Toc121402572" w:history="1">
        <w:r w:rsidRPr="000D1BCF">
          <w:rPr>
            <w:rStyle w:val="Hyperlink"/>
            <w:noProof/>
          </w:rPr>
          <w:t>Figure 3</w:t>
        </w:r>
        <w:r w:rsidRPr="000D1BCF">
          <w:rPr>
            <w:rStyle w:val="Hyperlink"/>
            <w:noProof/>
          </w:rPr>
          <w:noBreakHyphen/>
          <w:t xml:space="preserve">4. Comparison of conversion for catalyzed and blank phosphine oxidation reactions with complex </w:t>
        </w:r>
        <w:r w:rsidRPr="000D1BCF">
          <w:rPr>
            <w:rStyle w:val="Hyperlink"/>
            <w:b/>
            <w:noProof/>
          </w:rPr>
          <w:t>1</w:t>
        </w:r>
        <w:r>
          <w:rPr>
            <w:noProof/>
            <w:webHidden/>
          </w:rPr>
          <w:tab/>
        </w:r>
        <w:r>
          <w:rPr>
            <w:noProof/>
            <w:webHidden/>
          </w:rPr>
          <w:fldChar w:fldCharType="begin"/>
        </w:r>
        <w:r>
          <w:rPr>
            <w:noProof/>
            <w:webHidden/>
          </w:rPr>
          <w:instrText xml:space="preserve"> PAGEREF _Toc121402572 \h </w:instrText>
        </w:r>
        <w:r>
          <w:rPr>
            <w:noProof/>
            <w:webHidden/>
          </w:rPr>
        </w:r>
        <w:r>
          <w:rPr>
            <w:noProof/>
            <w:webHidden/>
          </w:rPr>
          <w:fldChar w:fldCharType="separate"/>
        </w:r>
        <w:r w:rsidR="00DE5328">
          <w:rPr>
            <w:noProof/>
            <w:webHidden/>
          </w:rPr>
          <w:t>77</w:t>
        </w:r>
        <w:r>
          <w:rPr>
            <w:noProof/>
            <w:webHidden/>
          </w:rPr>
          <w:fldChar w:fldCharType="end"/>
        </w:r>
      </w:hyperlink>
    </w:p>
    <w:p w14:paraId="0D52B9BB" w14:textId="1591977A" w:rsidR="00975244" w:rsidRDefault="00975244">
      <w:pPr>
        <w:pStyle w:val="TableofFigures"/>
        <w:tabs>
          <w:tab w:val="right" w:leader="dot" w:pos="9350"/>
        </w:tabs>
        <w:rPr>
          <w:rFonts w:eastAsiaTheme="minorEastAsia" w:cstheme="minorBidi"/>
          <w:bCs w:val="0"/>
          <w:noProof/>
          <w:sz w:val="22"/>
          <w:szCs w:val="22"/>
        </w:rPr>
      </w:pPr>
      <w:hyperlink w:anchor="_Toc121402573" w:history="1">
        <w:r w:rsidRPr="000D1BCF">
          <w:rPr>
            <w:rStyle w:val="Hyperlink"/>
            <w:noProof/>
          </w:rPr>
          <w:t>Figure 3</w:t>
        </w:r>
        <w:r w:rsidRPr="000D1BCF">
          <w:rPr>
            <w:rStyle w:val="Hyperlink"/>
            <w:noProof/>
          </w:rPr>
          <w:noBreakHyphen/>
          <w:t>5: Overall putative catalytic process for trimethylphosphine oxidation by the Mo(NO</w:t>
        </w:r>
        <w:r w:rsidRPr="000D1BCF">
          <w:rPr>
            <w:rStyle w:val="Hyperlink"/>
            <w:noProof/>
            <w:vertAlign w:val="subscript"/>
          </w:rPr>
          <w:t>2</w:t>
        </w:r>
        <w:r w:rsidRPr="000D1BCF">
          <w:rPr>
            <w:rStyle w:val="Hyperlink"/>
            <w:noProof/>
          </w:rPr>
          <w:t>-CHD-salen) complex under O</w:t>
        </w:r>
        <w:r w:rsidRPr="000D1BCF">
          <w:rPr>
            <w:rStyle w:val="Hyperlink"/>
            <w:noProof/>
            <w:vertAlign w:val="subscript"/>
          </w:rPr>
          <w:t>2</w:t>
        </w:r>
        <w:r>
          <w:rPr>
            <w:noProof/>
            <w:webHidden/>
          </w:rPr>
          <w:tab/>
        </w:r>
        <w:r>
          <w:rPr>
            <w:noProof/>
            <w:webHidden/>
          </w:rPr>
          <w:fldChar w:fldCharType="begin"/>
        </w:r>
        <w:r>
          <w:rPr>
            <w:noProof/>
            <w:webHidden/>
          </w:rPr>
          <w:instrText xml:space="preserve"> PAGEREF _Toc121402573 \h </w:instrText>
        </w:r>
        <w:r>
          <w:rPr>
            <w:noProof/>
            <w:webHidden/>
          </w:rPr>
        </w:r>
        <w:r>
          <w:rPr>
            <w:noProof/>
            <w:webHidden/>
          </w:rPr>
          <w:fldChar w:fldCharType="separate"/>
        </w:r>
        <w:r w:rsidR="00DE5328">
          <w:rPr>
            <w:noProof/>
            <w:webHidden/>
          </w:rPr>
          <w:t>79</w:t>
        </w:r>
        <w:r>
          <w:rPr>
            <w:noProof/>
            <w:webHidden/>
          </w:rPr>
          <w:fldChar w:fldCharType="end"/>
        </w:r>
      </w:hyperlink>
    </w:p>
    <w:p w14:paraId="39ABEB57" w14:textId="2284CCC7" w:rsidR="00975244" w:rsidRDefault="00975244">
      <w:pPr>
        <w:pStyle w:val="TableofFigures"/>
        <w:tabs>
          <w:tab w:val="right" w:leader="dot" w:pos="9350"/>
        </w:tabs>
        <w:rPr>
          <w:rFonts w:eastAsiaTheme="minorEastAsia" w:cstheme="minorBidi"/>
          <w:bCs w:val="0"/>
          <w:noProof/>
          <w:sz w:val="22"/>
          <w:szCs w:val="22"/>
        </w:rPr>
      </w:pPr>
      <w:hyperlink w:anchor="_Toc121402574" w:history="1">
        <w:r w:rsidRPr="000D1BCF">
          <w:rPr>
            <w:rStyle w:val="Hyperlink"/>
            <w:noProof/>
          </w:rPr>
          <w:t>Figure 3</w:t>
        </w:r>
        <w:r w:rsidRPr="000D1BCF">
          <w:rPr>
            <w:rStyle w:val="Hyperlink"/>
            <w:noProof/>
          </w:rPr>
          <w:noBreakHyphen/>
          <w:t>6. Molybdenum oxo-dioxygen cores, molybdenum (V) oxo-superoxo (a), molybdenum (VI) oxoperoxo (b)</w:t>
        </w:r>
        <w:r>
          <w:rPr>
            <w:noProof/>
            <w:webHidden/>
          </w:rPr>
          <w:tab/>
        </w:r>
        <w:r>
          <w:rPr>
            <w:noProof/>
            <w:webHidden/>
          </w:rPr>
          <w:fldChar w:fldCharType="begin"/>
        </w:r>
        <w:r>
          <w:rPr>
            <w:noProof/>
            <w:webHidden/>
          </w:rPr>
          <w:instrText xml:space="preserve"> PAGEREF _Toc121402574 \h </w:instrText>
        </w:r>
        <w:r>
          <w:rPr>
            <w:noProof/>
            <w:webHidden/>
          </w:rPr>
        </w:r>
        <w:r>
          <w:rPr>
            <w:noProof/>
            <w:webHidden/>
          </w:rPr>
          <w:fldChar w:fldCharType="separate"/>
        </w:r>
        <w:r w:rsidR="00DE5328">
          <w:rPr>
            <w:noProof/>
            <w:webHidden/>
          </w:rPr>
          <w:t>80</w:t>
        </w:r>
        <w:r>
          <w:rPr>
            <w:noProof/>
            <w:webHidden/>
          </w:rPr>
          <w:fldChar w:fldCharType="end"/>
        </w:r>
      </w:hyperlink>
    </w:p>
    <w:p w14:paraId="1370291F" w14:textId="22EA2C5A" w:rsidR="00975244" w:rsidRDefault="00975244">
      <w:pPr>
        <w:pStyle w:val="TableofFigures"/>
        <w:tabs>
          <w:tab w:val="right" w:leader="dot" w:pos="9350"/>
        </w:tabs>
        <w:rPr>
          <w:rFonts w:eastAsiaTheme="minorEastAsia" w:cstheme="minorBidi"/>
          <w:bCs w:val="0"/>
          <w:noProof/>
          <w:sz w:val="22"/>
          <w:szCs w:val="22"/>
        </w:rPr>
      </w:pPr>
      <w:hyperlink w:anchor="_Toc121402575" w:history="1">
        <w:r w:rsidRPr="000D1BCF">
          <w:rPr>
            <w:rStyle w:val="Hyperlink"/>
            <w:noProof/>
          </w:rPr>
          <w:t>Figure 3</w:t>
        </w:r>
        <w:r w:rsidRPr="000D1BCF">
          <w:rPr>
            <w:rStyle w:val="Hyperlink"/>
            <w:noProof/>
          </w:rPr>
          <w:noBreakHyphen/>
          <w:t xml:space="preserve">7. Dioxomolybdenum sal-CHXD complex </w:t>
        </w:r>
        <w:r w:rsidRPr="000D1BCF">
          <w:rPr>
            <w:rStyle w:val="Hyperlink"/>
            <w:b/>
            <w:noProof/>
          </w:rPr>
          <w:t>1A</w:t>
        </w:r>
        <w:r>
          <w:rPr>
            <w:noProof/>
            <w:webHidden/>
          </w:rPr>
          <w:tab/>
        </w:r>
        <w:r>
          <w:rPr>
            <w:noProof/>
            <w:webHidden/>
          </w:rPr>
          <w:fldChar w:fldCharType="begin"/>
        </w:r>
        <w:r>
          <w:rPr>
            <w:noProof/>
            <w:webHidden/>
          </w:rPr>
          <w:instrText xml:space="preserve"> PAGEREF _Toc121402575 \h </w:instrText>
        </w:r>
        <w:r>
          <w:rPr>
            <w:noProof/>
            <w:webHidden/>
          </w:rPr>
        </w:r>
        <w:r>
          <w:rPr>
            <w:noProof/>
            <w:webHidden/>
          </w:rPr>
          <w:fldChar w:fldCharType="separate"/>
        </w:r>
        <w:r w:rsidR="00DE5328">
          <w:rPr>
            <w:noProof/>
            <w:webHidden/>
          </w:rPr>
          <w:t>81</w:t>
        </w:r>
        <w:r>
          <w:rPr>
            <w:noProof/>
            <w:webHidden/>
          </w:rPr>
          <w:fldChar w:fldCharType="end"/>
        </w:r>
      </w:hyperlink>
    </w:p>
    <w:p w14:paraId="50E64CCC" w14:textId="799068D0" w:rsidR="00975244" w:rsidRDefault="00975244">
      <w:pPr>
        <w:pStyle w:val="TableofFigures"/>
        <w:tabs>
          <w:tab w:val="right" w:leader="dot" w:pos="9350"/>
        </w:tabs>
        <w:rPr>
          <w:rFonts w:eastAsiaTheme="minorEastAsia" w:cstheme="minorBidi"/>
          <w:bCs w:val="0"/>
          <w:noProof/>
          <w:sz w:val="22"/>
          <w:szCs w:val="22"/>
        </w:rPr>
      </w:pPr>
      <w:hyperlink w:anchor="_Toc121402576" w:history="1">
        <w:r w:rsidRPr="000D1BCF">
          <w:rPr>
            <w:rStyle w:val="Hyperlink"/>
            <w:noProof/>
          </w:rPr>
          <w:t>Figure 3</w:t>
        </w:r>
        <w:r w:rsidRPr="000D1BCF">
          <w:rPr>
            <w:rStyle w:val="Hyperlink"/>
            <w:noProof/>
          </w:rPr>
          <w:noBreakHyphen/>
          <w:t>8. HOMO-1 and LUMO for the dioxo complex</w:t>
        </w:r>
        <w:r>
          <w:rPr>
            <w:noProof/>
            <w:webHidden/>
          </w:rPr>
          <w:tab/>
        </w:r>
        <w:r>
          <w:rPr>
            <w:noProof/>
            <w:webHidden/>
          </w:rPr>
          <w:fldChar w:fldCharType="begin"/>
        </w:r>
        <w:r>
          <w:rPr>
            <w:noProof/>
            <w:webHidden/>
          </w:rPr>
          <w:instrText xml:space="preserve"> PAGEREF _Toc121402576 \h </w:instrText>
        </w:r>
        <w:r>
          <w:rPr>
            <w:noProof/>
            <w:webHidden/>
          </w:rPr>
        </w:r>
        <w:r>
          <w:rPr>
            <w:noProof/>
            <w:webHidden/>
          </w:rPr>
          <w:fldChar w:fldCharType="separate"/>
        </w:r>
        <w:r w:rsidR="00DE5328">
          <w:rPr>
            <w:noProof/>
            <w:webHidden/>
          </w:rPr>
          <w:t>81</w:t>
        </w:r>
        <w:r>
          <w:rPr>
            <w:noProof/>
            <w:webHidden/>
          </w:rPr>
          <w:fldChar w:fldCharType="end"/>
        </w:r>
      </w:hyperlink>
    </w:p>
    <w:p w14:paraId="2E1D1357" w14:textId="2FF255AD" w:rsidR="00975244" w:rsidRDefault="00975244">
      <w:pPr>
        <w:pStyle w:val="TableofFigures"/>
        <w:tabs>
          <w:tab w:val="right" w:leader="dot" w:pos="9350"/>
        </w:tabs>
        <w:rPr>
          <w:rFonts w:eastAsiaTheme="minorEastAsia" w:cstheme="minorBidi"/>
          <w:bCs w:val="0"/>
          <w:noProof/>
          <w:sz w:val="22"/>
          <w:szCs w:val="22"/>
        </w:rPr>
      </w:pPr>
      <w:hyperlink w:anchor="_Toc121402577" w:history="1">
        <w:r w:rsidRPr="000D1BCF">
          <w:rPr>
            <w:rStyle w:val="Hyperlink"/>
            <w:noProof/>
          </w:rPr>
          <w:t>Figure 3</w:t>
        </w:r>
        <w:r w:rsidRPr="000D1BCF">
          <w:rPr>
            <w:rStyle w:val="Hyperlink"/>
            <w:noProof/>
          </w:rPr>
          <w:noBreakHyphen/>
          <w:t xml:space="preserve">9. </w:t>
        </w:r>
        <w:r w:rsidRPr="000D1BCF">
          <w:rPr>
            <w:rStyle w:val="Hyperlink"/>
            <w:b/>
            <w:noProof/>
          </w:rPr>
          <w:t>TS</w:t>
        </w:r>
        <w:r w:rsidRPr="000D1BCF">
          <w:rPr>
            <w:rStyle w:val="Hyperlink"/>
            <w:b/>
            <w:noProof/>
            <w:vertAlign w:val="subscript"/>
          </w:rPr>
          <w:t xml:space="preserve">A-B </w:t>
        </w:r>
        <w:r w:rsidRPr="000D1BCF">
          <w:rPr>
            <w:rStyle w:val="Hyperlink"/>
            <w:noProof/>
          </w:rPr>
          <w:t xml:space="preserve">for phosphine oxidation by dioxomolybdenum catalyst </w:t>
        </w:r>
        <w:r w:rsidRPr="000D1BCF">
          <w:rPr>
            <w:rStyle w:val="Hyperlink"/>
            <w:b/>
            <w:noProof/>
          </w:rPr>
          <w:t>1</w:t>
        </w:r>
        <w:r>
          <w:rPr>
            <w:noProof/>
            <w:webHidden/>
          </w:rPr>
          <w:tab/>
        </w:r>
        <w:r>
          <w:rPr>
            <w:noProof/>
            <w:webHidden/>
          </w:rPr>
          <w:fldChar w:fldCharType="begin"/>
        </w:r>
        <w:r>
          <w:rPr>
            <w:noProof/>
            <w:webHidden/>
          </w:rPr>
          <w:instrText xml:space="preserve"> PAGEREF _Toc121402577 \h </w:instrText>
        </w:r>
        <w:r>
          <w:rPr>
            <w:noProof/>
            <w:webHidden/>
          </w:rPr>
        </w:r>
        <w:r>
          <w:rPr>
            <w:noProof/>
            <w:webHidden/>
          </w:rPr>
          <w:fldChar w:fldCharType="separate"/>
        </w:r>
        <w:r w:rsidR="00DE5328">
          <w:rPr>
            <w:noProof/>
            <w:webHidden/>
          </w:rPr>
          <w:t>81</w:t>
        </w:r>
        <w:r>
          <w:rPr>
            <w:noProof/>
            <w:webHidden/>
          </w:rPr>
          <w:fldChar w:fldCharType="end"/>
        </w:r>
      </w:hyperlink>
    </w:p>
    <w:p w14:paraId="2C7BB34B" w14:textId="339571E0" w:rsidR="00975244" w:rsidRDefault="00975244">
      <w:pPr>
        <w:pStyle w:val="TableofFigures"/>
        <w:tabs>
          <w:tab w:val="right" w:leader="dot" w:pos="9350"/>
        </w:tabs>
        <w:rPr>
          <w:rFonts w:eastAsiaTheme="minorEastAsia" w:cstheme="minorBidi"/>
          <w:bCs w:val="0"/>
          <w:noProof/>
          <w:sz w:val="22"/>
          <w:szCs w:val="22"/>
        </w:rPr>
      </w:pPr>
      <w:hyperlink w:anchor="_Toc121402578" w:history="1">
        <w:r w:rsidRPr="000D1BCF">
          <w:rPr>
            <w:rStyle w:val="Hyperlink"/>
            <w:noProof/>
          </w:rPr>
          <w:t>Figure 3</w:t>
        </w:r>
        <w:r w:rsidRPr="000D1BCF">
          <w:rPr>
            <w:rStyle w:val="Hyperlink"/>
            <w:noProof/>
          </w:rPr>
          <w:noBreakHyphen/>
          <w:t xml:space="preserve">10. Ternary complex </w:t>
        </w:r>
        <w:r w:rsidRPr="000D1BCF">
          <w:rPr>
            <w:rStyle w:val="Hyperlink"/>
            <w:b/>
            <w:noProof/>
          </w:rPr>
          <w:t>1B</w:t>
        </w:r>
        <w:r w:rsidRPr="000D1BCF">
          <w:rPr>
            <w:rStyle w:val="Hyperlink"/>
            <w:noProof/>
          </w:rPr>
          <w:t>, with Mo-ligated OPMe</w:t>
        </w:r>
        <w:r w:rsidRPr="000D1BCF">
          <w:rPr>
            <w:rStyle w:val="Hyperlink"/>
            <w:noProof/>
            <w:vertAlign w:val="subscript"/>
          </w:rPr>
          <w:t>3</w:t>
        </w:r>
        <w:r>
          <w:rPr>
            <w:noProof/>
            <w:webHidden/>
          </w:rPr>
          <w:tab/>
        </w:r>
        <w:r>
          <w:rPr>
            <w:noProof/>
            <w:webHidden/>
          </w:rPr>
          <w:fldChar w:fldCharType="begin"/>
        </w:r>
        <w:r>
          <w:rPr>
            <w:noProof/>
            <w:webHidden/>
          </w:rPr>
          <w:instrText xml:space="preserve"> PAGEREF _Toc121402578 \h </w:instrText>
        </w:r>
        <w:r>
          <w:rPr>
            <w:noProof/>
            <w:webHidden/>
          </w:rPr>
        </w:r>
        <w:r>
          <w:rPr>
            <w:noProof/>
            <w:webHidden/>
          </w:rPr>
          <w:fldChar w:fldCharType="separate"/>
        </w:r>
        <w:r w:rsidR="00DE5328">
          <w:rPr>
            <w:noProof/>
            <w:webHidden/>
          </w:rPr>
          <w:t>82</w:t>
        </w:r>
        <w:r>
          <w:rPr>
            <w:noProof/>
            <w:webHidden/>
          </w:rPr>
          <w:fldChar w:fldCharType="end"/>
        </w:r>
      </w:hyperlink>
    </w:p>
    <w:p w14:paraId="209A110D" w14:textId="0303E2BE" w:rsidR="00975244" w:rsidRDefault="00975244">
      <w:pPr>
        <w:pStyle w:val="TableofFigures"/>
        <w:tabs>
          <w:tab w:val="right" w:leader="dot" w:pos="9350"/>
        </w:tabs>
        <w:rPr>
          <w:rFonts w:eastAsiaTheme="minorEastAsia" w:cstheme="minorBidi"/>
          <w:bCs w:val="0"/>
          <w:noProof/>
          <w:sz w:val="22"/>
          <w:szCs w:val="22"/>
        </w:rPr>
      </w:pPr>
      <w:hyperlink w:anchor="_Toc121402579" w:history="1">
        <w:r w:rsidRPr="000D1BCF">
          <w:rPr>
            <w:rStyle w:val="Hyperlink"/>
            <w:noProof/>
          </w:rPr>
          <w:t>Figure 3</w:t>
        </w:r>
        <w:r w:rsidRPr="000D1BCF">
          <w:rPr>
            <w:rStyle w:val="Hyperlink"/>
            <w:noProof/>
          </w:rPr>
          <w:noBreakHyphen/>
          <w:t xml:space="preserve">11. </w:t>
        </w:r>
        <w:r w:rsidRPr="000D1BCF">
          <w:rPr>
            <w:rStyle w:val="Hyperlink"/>
            <w:b/>
            <w:noProof/>
          </w:rPr>
          <w:t>TS</w:t>
        </w:r>
        <w:r w:rsidRPr="000D1BCF">
          <w:rPr>
            <w:rStyle w:val="Hyperlink"/>
            <w:b/>
            <w:noProof/>
            <w:vertAlign w:val="subscript"/>
          </w:rPr>
          <w:t>B-C</w:t>
        </w:r>
        <w:r w:rsidRPr="000D1BCF">
          <w:rPr>
            <w:rStyle w:val="Hyperlink"/>
            <w:noProof/>
          </w:rPr>
          <w:t>, dissociation of OPMe</w:t>
        </w:r>
        <w:r w:rsidRPr="000D1BCF">
          <w:rPr>
            <w:rStyle w:val="Hyperlink"/>
            <w:noProof/>
            <w:vertAlign w:val="subscript"/>
          </w:rPr>
          <w:t>3</w:t>
        </w:r>
        <w:r w:rsidRPr="000D1BCF">
          <w:rPr>
            <w:rStyle w:val="Hyperlink"/>
            <w:noProof/>
          </w:rPr>
          <w:t xml:space="preserve"> from ternary complex </w:t>
        </w:r>
        <w:r w:rsidRPr="000D1BCF">
          <w:rPr>
            <w:rStyle w:val="Hyperlink"/>
            <w:b/>
            <w:noProof/>
          </w:rPr>
          <w:t>1B</w:t>
        </w:r>
        <w:r>
          <w:rPr>
            <w:noProof/>
            <w:webHidden/>
          </w:rPr>
          <w:tab/>
        </w:r>
        <w:r>
          <w:rPr>
            <w:noProof/>
            <w:webHidden/>
          </w:rPr>
          <w:fldChar w:fldCharType="begin"/>
        </w:r>
        <w:r>
          <w:rPr>
            <w:noProof/>
            <w:webHidden/>
          </w:rPr>
          <w:instrText xml:space="preserve"> PAGEREF _Toc121402579 \h </w:instrText>
        </w:r>
        <w:r>
          <w:rPr>
            <w:noProof/>
            <w:webHidden/>
          </w:rPr>
        </w:r>
        <w:r>
          <w:rPr>
            <w:noProof/>
            <w:webHidden/>
          </w:rPr>
          <w:fldChar w:fldCharType="separate"/>
        </w:r>
        <w:r w:rsidR="00DE5328">
          <w:rPr>
            <w:noProof/>
            <w:webHidden/>
          </w:rPr>
          <w:t>83</w:t>
        </w:r>
        <w:r>
          <w:rPr>
            <w:noProof/>
            <w:webHidden/>
          </w:rPr>
          <w:fldChar w:fldCharType="end"/>
        </w:r>
      </w:hyperlink>
    </w:p>
    <w:p w14:paraId="518CDA2A" w14:textId="6EF97461" w:rsidR="00975244" w:rsidRDefault="00975244">
      <w:pPr>
        <w:pStyle w:val="TableofFigures"/>
        <w:tabs>
          <w:tab w:val="right" w:leader="dot" w:pos="9350"/>
        </w:tabs>
        <w:rPr>
          <w:rFonts w:eastAsiaTheme="minorEastAsia" w:cstheme="minorBidi"/>
          <w:bCs w:val="0"/>
          <w:noProof/>
          <w:sz w:val="22"/>
          <w:szCs w:val="22"/>
        </w:rPr>
      </w:pPr>
      <w:hyperlink w:anchor="_Toc121402580" w:history="1">
        <w:r w:rsidRPr="000D1BCF">
          <w:rPr>
            <w:rStyle w:val="Hyperlink"/>
            <w:noProof/>
          </w:rPr>
          <w:t>Figure 3</w:t>
        </w:r>
        <w:r w:rsidRPr="000D1BCF">
          <w:rPr>
            <w:rStyle w:val="Hyperlink"/>
            <w:noProof/>
          </w:rPr>
          <w:noBreakHyphen/>
          <w:t>12. Monooxo molybdenum</w:t>
        </w:r>
        <w:r w:rsidRPr="000D1BCF">
          <w:rPr>
            <w:rStyle w:val="Hyperlink"/>
            <w:noProof/>
            <w:vertAlign w:val="superscript"/>
          </w:rPr>
          <w:t>IV</w:t>
        </w:r>
        <w:r w:rsidRPr="000D1BCF">
          <w:rPr>
            <w:rStyle w:val="Hyperlink"/>
            <w:noProof/>
          </w:rPr>
          <w:t xml:space="preserve"> complex </w:t>
        </w:r>
        <w:r w:rsidRPr="000D1BCF">
          <w:rPr>
            <w:rStyle w:val="Hyperlink"/>
            <w:b/>
            <w:noProof/>
          </w:rPr>
          <w:t>1C</w:t>
        </w:r>
        <w:r>
          <w:rPr>
            <w:noProof/>
            <w:webHidden/>
          </w:rPr>
          <w:tab/>
        </w:r>
        <w:r>
          <w:rPr>
            <w:noProof/>
            <w:webHidden/>
          </w:rPr>
          <w:fldChar w:fldCharType="begin"/>
        </w:r>
        <w:r>
          <w:rPr>
            <w:noProof/>
            <w:webHidden/>
          </w:rPr>
          <w:instrText xml:space="preserve"> PAGEREF _Toc121402580 \h </w:instrText>
        </w:r>
        <w:r>
          <w:rPr>
            <w:noProof/>
            <w:webHidden/>
          </w:rPr>
        </w:r>
        <w:r>
          <w:rPr>
            <w:noProof/>
            <w:webHidden/>
          </w:rPr>
          <w:fldChar w:fldCharType="separate"/>
        </w:r>
        <w:r w:rsidR="00DE5328">
          <w:rPr>
            <w:noProof/>
            <w:webHidden/>
          </w:rPr>
          <w:t>83</w:t>
        </w:r>
        <w:r>
          <w:rPr>
            <w:noProof/>
            <w:webHidden/>
          </w:rPr>
          <w:fldChar w:fldCharType="end"/>
        </w:r>
      </w:hyperlink>
    </w:p>
    <w:p w14:paraId="239A712D" w14:textId="617C0AAA" w:rsidR="00975244" w:rsidRDefault="00975244">
      <w:pPr>
        <w:pStyle w:val="TableofFigures"/>
        <w:tabs>
          <w:tab w:val="right" w:leader="dot" w:pos="9350"/>
        </w:tabs>
        <w:rPr>
          <w:rFonts w:eastAsiaTheme="minorEastAsia" w:cstheme="minorBidi"/>
          <w:bCs w:val="0"/>
          <w:noProof/>
          <w:sz w:val="22"/>
          <w:szCs w:val="22"/>
        </w:rPr>
      </w:pPr>
      <w:hyperlink w:anchor="_Toc121402581" w:history="1">
        <w:r w:rsidRPr="000D1BCF">
          <w:rPr>
            <w:rStyle w:val="Hyperlink"/>
            <w:noProof/>
          </w:rPr>
          <w:t>Figure 3</w:t>
        </w:r>
        <w:r w:rsidRPr="000D1BCF">
          <w:rPr>
            <w:rStyle w:val="Hyperlink"/>
            <w:noProof/>
          </w:rPr>
          <w:noBreakHyphen/>
          <w:t xml:space="preserve">13: reaction profile for OAT from complex </w:t>
        </w:r>
        <w:r w:rsidRPr="000D1BCF">
          <w:rPr>
            <w:rStyle w:val="Hyperlink"/>
            <w:b/>
            <w:noProof/>
          </w:rPr>
          <w:t>1</w:t>
        </w:r>
        <w:r w:rsidRPr="000D1BCF">
          <w:rPr>
            <w:rStyle w:val="Hyperlink"/>
            <w:noProof/>
          </w:rPr>
          <w:t xml:space="preserve"> to trimethylphosphine</w:t>
        </w:r>
        <w:r>
          <w:rPr>
            <w:noProof/>
            <w:webHidden/>
          </w:rPr>
          <w:tab/>
        </w:r>
        <w:r>
          <w:rPr>
            <w:noProof/>
            <w:webHidden/>
          </w:rPr>
          <w:fldChar w:fldCharType="begin"/>
        </w:r>
        <w:r>
          <w:rPr>
            <w:noProof/>
            <w:webHidden/>
          </w:rPr>
          <w:instrText xml:space="preserve"> PAGEREF _Toc121402581 \h </w:instrText>
        </w:r>
        <w:r>
          <w:rPr>
            <w:noProof/>
            <w:webHidden/>
          </w:rPr>
        </w:r>
        <w:r>
          <w:rPr>
            <w:noProof/>
            <w:webHidden/>
          </w:rPr>
          <w:fldChar w:fldCharType="separate"/>
        </w:r>
        <w:r w:rsidR="00DE5328">
          <w:rPr>
            <w:noProof/>
            <w:webHidden/>
          </w:rPr>
          <w:t>84</w:t>
        </w:r>
        <w:r>
          <w:rPr>
            <w:noProof/>
            <w:webHidden/>
          </w:rPr>
          <w:fldChar w:fldCharType="end"/>
        </w:r>
      </w:hyperlink>
    </w:p>
    <w:p w14:paraId="76F47EBF" w14:textId="3C83BC1E" w:rsidR="00975244" w:rsidRPr="001F1F98" w:rsidRDefault="00975244">
      <w:pPr>
        <w:pStyle w:val="TableofFigures"/>
        <w:tabs>
          <w:tab w:val="right" w:leader="dot" w:pos="9350"/>
        </w:tabs>
        <w:rPr>
          <w:rFonts w:eastAsiaTheme="minorEastAsia" w:cstheme="minorBidi"/>
          <w:noProof/>
          <w:sz w:val="22"/>
          <w:szCs w:val="22"/>
        </w:rPr>
      </w:pPr>
      <w:hyperlink w:anchor="_Toc121402582" w:history="1">
        <w:r w:rsidRPr="001F1F98">
          <w:rPr>
            <w:rStyle w:val="Hyperlink"/>
            <w:noProof/>
          </w:rPr>
          <w:t>Figure 3</w:t>
        </w:r>
        <w:r w:rsidRPr="001F1F98">
          <w:rPr>
            <w:rStyle w:val="Hyperlink"/>
            <w:noProof/>
          </w:rPr>
          <w:noBreakHyphen/>
          <w:t>14: Calculated structures for ligation of dioxygen, TS</w:t>
        </w:r>
        <w:r w:rsidRPr="001F1F98">
          <w:rPr>
            <w:rStyle w:val="Hyperlink"/>
            <w:noProof/>
            <w:vertAlign w:val="subscript"/>
          </w:rPr>
          <w:t>C-D</w:t>
        </w:r>
        <w:r w:rsidRPr="001F1F98">
          <w:rPr>
            <w:rStyle w:val="Hyperlink"/>
            <w:noProof/>
          </w:rPr>
          <w:t xml:space="preserve"> </w:t>
        </w:r>
        <w:r w:rsidRPr="001F1F98">
          <w:rPr>
            <w:rStyle w:val="Hyperlink"/>
            <w:noProof/>
            <w:vertAlign w:val="subscript"/>
          </w:rPr>
          <w:t>ax</w:t>
        </w:r>
        <w:r w:rsidRPr="001F1F98">
          <w:rPr>
            <w:rStyle w:val="Hyperlink"/>
            <w:noProof/>
          </w:rPr>
          <w:t xml:space="preserve"> </w:t>
        </w:r>
        <w:r w:rsidRPr="001F1F98">
          <w:rPr>
            <w:rStyle w:val="Hyperlink"/>
            <w:noProof/>
          </w:rPr>
          <w:t>a</w:t>
        </w:r>
        <w:r w:rsidRPr="001F1F98">
          <w:rPr>
            <w:rStyle w:val="Hyperlink"/>
            <w:noProof/>
          </w:rPr>
          <w:t>nd</w:t>
        </w:r>
        <w:r w:rsidR="001F1F98" w:rsidRPr="001F1F98">
          <w:rPr>
            <w:rStyle w:val="Hyperlink"/>
            <w:noProof/>
          </w:rPr>
          <w:t xml:space="preserve"> </w:t>
        </w:r>
        <w:r w:rsidR="001F1F98" w:rsidRPr="001F1F98">
          <w:rPr>
            <w:rStyle w:val="Hyperlink"/>
            <w:noProof/>
          </w:rPr>
          <w:t>TS</w:t>
        </w:r>
        <w:r w:rsidR="001F1F98" w:rsidRPr="001F1F98">
          <w:rPr>
            <w:rStyle w:val="Hyperlink"/>
            <w:noProof/>
            <w:vertAlign w:val="subscript"/>
          </w:rPr>
          <w:t>C-D</w:t>
        </w:r>
        <w:r w:rsidRPr="001F1F98">
          <w:rPr>
            <w:rStyle w:val="Hyperlink"/>
            <w:noProof/>
          </w:rPr>
          <w:t xml:space="preserve"> </w:t>
        </w:r>
        <w:r w:rsidRPr="001F1F98">
          <w:rPr>
            <w:rStyle w:val="Hyperlink"/>
            <w:noProof/>
            <w:vertAlign w:val="subscript"/>
          </w:rPr>
          <w:t>eq</w:t>
        </w:r>
        <w:r w:rsidRPr="001F1F98">
          <w:rPr>
            <w:rStyle w:val="Hyperlink"/>
            <w:noProof/>
          </w:rPr>
          <w:t xml:space="preserve"> </w:t>
        </w:r>
        <w:r w:rsidRPr="001F1F98">
          <w:rPr>
            <w:noProof/>
            <w:webHidden/>
          </w:rPr>
          <w:tab/>
        </w:r>
        <w:r w:rsidRPr="001F1F98">
          <w:rPr>
            <w:noProof/>
            <w:webHidden/>
          </w:rPr>
          <w:fldChar w:fldCharType="begin"/>
        </w:r>
        <w:r w:rsidRPr="001F1F98">
          <w:rPr>
            <w:noProof/>
            <w:webHidden/>
          </w:rPr>
          <w:instrText xml:space="preserve"> PAGEREF _Toc121402582 \h </w:instrText>
        </w:r>
        <w:r w:rsidRPr="001F1F98">
          <w:rPr>
            <w:noProof/>
            <w:webHidden/>
          </w:rPr>
        </w:r>
        <w:r w:rsidRPr="001F1F98">
          <w:rPr>
            <w:noProof/>
            <w:webHidden/>
          </w:rPr>
          <w:fldChar w:fldCharType="separate"/>
        </w:r>
        <w:r w:rsidR="00DE5328">
          <w:rPr>
            <w:noProof/>
            <w:webHidden/>
          </w:rPr>
          <w:t>85</w:t>
        </w:r>
        <w:r w:rsidRPr="001F1F98">
          <w:rPr>
            <w:noProof/>
            <w:webHidden/>
          </w:rPr>
          <w:fldChar w:fldCharType="end"/>
        </w:r>
      </w:hyperlink>
    </w:p>
    <w:p w14:paraId="1CAF5675" w14:textId="0A3155D2" w:rsidR="00975244" w:rsidRDefault="00975244">
      <w:pPr>
        <w:pStyle w:val="TableofFigures"/>
        <w:tabs>
          <w:tab w:val="right" w:leader="dot" w:pos="9350"/>
        </w:tabs>
        <w:rPr>
          <w:rFonts w:eastAsiaTheme="minorEastAsia" w:cstheme="minorBidi"/>
          <w:bCs w:val="0"/>
          <w:noProof/>
          <w:sz w:val="22"/>
          <w:szCs w:val="22"/>
        </w:rPr>
      </w:pPr>
      <w:hyperlink w:anchor="_Toc121402583" w:history="1">
        <w:r w:rsidRPr="000D1BCF">
          <w:rPr>
            <w:rStyle w:val="Hyperlink"/>
            <w:noProof/>
          </w:rPr>
          <w:t>Figure 3</w:t>
        </w:r>
        <w:r w:rsidRPr="000D1BCF">
          <w:rPr>
            <w:rStyle w:val="Hyperlink"/>
            <w:noProof/>
          </w:rPr>
          <w:noBreakHyphen/>
          <w:t>15. Spin density surfaces for</w:t>
        </w:r>
        <w:r w:rsidRPr="000D1BCF">
          <w:rPr>
            <w:rStyle w:val="Hyperlink"/>
            <w:noProof/>
          </w:rPr>
          <w:t xml:space="preserve"> </w:t>
        </w:r>
        <w:r w:rsidRPr="000D1BCF">
          <w:rPr>
            <w:rStyle w:val="Hyperlink"/>
            <w:noProof/>
          </w:rPr>
          <w:t>TS</w:t>
        </w:r>
        <w:r w:rsidRPr="000D1BCF">
          <w:rPr>
            <w:rStyle w:val="Hyperlink"/>
            <w:noProof/>
            <w:vertAlign w:val="subscript"/>
          </w:rPr>
          <w:t>C-D ax</w:t>
        </w:r>
        <w:r w:rsidR="007C654D">
          <w:rPr>
            <w:rStyle w:val="Hyperlink"/>
            <w:noProof/>
            <w:vertAlign w:val="subscript"/>
          </w:rPr>
          <w:t xml:space="preserve"> </w:t>
        </w:r>
        <w:r w:rsidRPr="000D1BCF">
          <w:rPr>
            <w:rStyle w:val="Hyperlink"/>
            <w:noProof/>
          </w:rPr>
          <w:t>and</w:t>
        </w:r>
        <w:r w:rsidR="001F1F98">
          <w:rPr>
            <w:rStyle w:val="Hyperlink"/>
            <w:noProof/>
          </w:rPr>
          <w:t xml:space="preserve"> </w:t>
        </w:r>
        <w:r w:rsidR="001F1F98" w:rsidRPr="001F1F98">
          <w:rPr>
            <w:rStyle w:val="Hyperlink"/>
            <w:noProof/>
          </w:rPr>
          <w:t>TS</w:t>
        </w:r>
        <w:r w:rsidR="001F1F98" w:rsidRPr="001F1F98">
          <w:rPr>
            <w:rStyle w:val="Hyperlink"/>
            <w:noProof/>
            <w:vertAlign w:val="subscript"/>
          </w:rPr>
          <w:t>C-D</w:t>
        </w:r>
        <w:r w:rsidRPr="000D1BCF">
          <w:rPr>
            <w:rStyle w:val="Hyperlink"/>
            <w:noProof/>
          </w:rPr>
          <w:t xml:space="preserve"> </w:t>
        </w:r>
        <w:r w:rsidRPr="000D1BCF">
          <w:rPr>
            <w:rStyle w:val="Hyperlink"/>
            <w:noProof/>
            <w:vertAlign w:val="subscript"/>
          </w:rPr>
          <w:t>eq</w:t>
        </w:r>
        <w:r w:rsidRPr="000D1BCF">
          <w:rPr>
            <w:rStyle w:val="Hyperlink"/>
            <w:noProof/>
          </w:rPr>
          <w:t>. Labels in italics are spin densities.</w:t>
        </w:r>
        <w:r>
          <w:rPr>
            <w:noProof/>
            <w:webHidden/>
          </w:rPr>
          <w:tab/>
        </w:r>
        <w:r>
          <w:rPr>
            <w:noProof/>
            <w:webHidden/>
          </w:rPr>
          <w:fldChar w:fldCharType="begin"/>
        </w:r>
        <w:r>
          <w:rPr>
            <w:noProof/>
            <w:webHidden/>
          </w:rPr>
          <w:instrText xml:space="preserve"> PAGEREF _Toc121402583 \h </w:instrText>
        </w:r>
        <w:r>
          <w:rPr>
            <w:noProof/>
            <w:webHidden/>
          </w:rPr>
        </w:r>
        <w:r>
          <w:rPr>
            <w:noProof/>
            <w:webHidden/>
          </w:rPr>
          <w:fldChar w:fldCharType="separate"/>
        </w:r>
        <w:r w:rsidR="00DE5328">
          <w:rPr>
            <w:noProof/>
            <w:webHidden/>
          </w:rPr>
          <w:t>86</w:t>
        </w:r>
        <w:r>
          <w:rPr>
            <w:noProof/>
            <w:webHidden/>
          </w:rPr>
          <w:fldChar w:fldCharType="end"/>
        </w:r>
      </w:hyperlink>
    </w:p>
    <w:p w14:paraId="0D947DBB" w14:textId="62D7AD0F" w:rsidR="00975244" w:rsidRDefault="00975244">
      <w:pPr>
        <w:pStyle w:val="TableofFigures"/>
        <w:tabs>
          <w:tab w:val="right" w:leader="dot" w:pos="9350"/>
        </w:tabs>
        <w:rPr>
          <w:rFonts w:eastAsiaTheme="minorEastAsia" w:cstheme="minorBidi"/>
          <w:bCs w:val="0"/>
          <w:noProof/>
          <w:sz w:val="22"/>
          <w:szCs w:val="22"/>
        </w:rPr>
      </w:pPr>
      <w:hyperlink w:anchor="_Toc121402584" w:history="1">
        <w:r w:rsidRPr="000D1BCF">
          <w:rPr>
            <w:rStyle w:val="Hyperlink"/>
            <w:noProof/>
          </w:rPr>
          <w:t>Figure 3</w:t>
        </w:r>
        <w:r w:rsidRPr="000D1BCF">
          <w:rPr>
            <w:rStyle w:val="Hyperlink"/>
            <w:noProof/>
          </w:rPr>
          <w:noBreakHyphen/>
          <w:t xml:space="preserve">16: calculated structures for </w:t>
        </w:r>
        <w:r w:rsidRPr="000D1BCF">
          <w:rPr>
            <w:rStyle w:val="Hyperlink"/>
            <w:noProof/>
            <w:vertAlign w:val="superscript"/>
          </w:rPr>
          <w:t>3</w:t>
        </w:r>
        <w:r w:rsidRPr="000D1BCF">
          <w:rPr>
            <w:rStyle w:val="Hyperlink"/>
            <w:noProof/>
          </w:rPr>
          <w:t>1D</w:t>
        </w:r>
        <w:r w:rsidRPr="000D1BCF">
          <w:rPr>
            <w:rStyle w:val="Hyperlink"/>
            <w:noProof/>
            <w:vertAlign w:val="subscript"/>
          </w:rPr>
          <w:t>ax</w:t>
        </w:r>
        <w:r w:rsidRPr="000D1BCF">
          <w:rPr>
            <w:rStyle w:val="Hyperlink"/>
            <w:noProof/>
          </w:rPr>
          <w:t xml:space="preserve"> and </w:t>
        </w:r>
        <w:r w:rsidRPr="000D1BCF">
          <w:rPr>
            <w:rStyle w:val="Hyperlink"/>
            <w:noProof/>
            <w:vertAlign w:val="superscript"/>
          </w:rPr>
          <w:t>3</w:t>
        </w:r>
        <w:r w:rsidRPr="000D1BCF">
          <w:rPr>
            <w:rStyle w:val="Hyperlink"/>
            <w:noProof/>
          </w:rPr>
          <w:t>1D</w:t>
        </w:r>
        <w:r w:rsidRPr="000D1BCF">
          <w:rPr>
            <w:rStyle w:val="Hyperlink"/>
            <w:noProof/>
            <w:vertAlign w:val="subscript"/>
          </w:rPr>
          <w:t>eq</w:t>
        </w:r>
        <w:r>
          <w:rPr>
            <w:noProof/>
            <w:webHidden/>
          </w:rPr>
          <w:tab/>
        </w:r>
        <w:r>
          <w:rPr>
            <w:noProof/>
            <w:webHidden/>
          </w:rPr>
          <w:fldChar w:fldCharType="begin"/>
        </w:r>
        <w:r>
          <w:rPr>
            <w:noProof/>
            <w:webHidden/>
          </w:rPr>
          <w:instrText xml:space="preserve"> PAGEREF _Toc121402584 \h </w:instrText>
        </w:r>
        <w:r>
          <w:rPr>
            <w:noProof/>
            <w:webHidden/>
          </w:rPr>
        </w:r>
        <w:r>
          <w:rPr>
            <w:noProof/>
            <w:webHidden/>
          </w:rPr>
          <w:fldChar w:fldCharType="separate"/>
        </w:r>
        <w:r w:rsidR="00DE5328">
          <w:rPr>
            <w:noProof/>
            <w:webHidden/>
          </w:rPr>
          <w:t>86</w:t>
        </w:r>
        <w:r>
          <w:rPr>
            <w:noProof/>
            <w:webHidden/>
          </w:rPr>
          <w:fldChar w:fldCharType="end"/>
        </w:r>
      </w:hyperlink>
    </w:p>
    <w:p w14:paraId="14A81D64" w14:textId="1995AD50" w:rsidR="00975244" w:rsidRDefault="00975244">
      <w:pPr>
        <w:pStyle w:val="TableofFigures"/>
        <w:tabs>
          <w:tab w:val="right" w:leader="dot" w:pos="9350"/>
        </w:tabs>
        <w:rPr>
          <w:rFonts w:eastAsiaTheme="minorEastAsia" w:cstheme="minorBidi"/>
          <w:bCs w:val="0"/>
          <w:noProof/>
          <w:sz w:val="22"/>
          <w:szCs w:val="22"/>
        </w:rPr>
      </w:pPr>
      <w:hyperlink w:anchor="_Toc121402585" w:history="1">
        <w:r w:rsidRPr="000D1BCF">
          <w:rPr>
            <w:rStyle w:val="Hyperlink"/>
            <w:noProof/>
          </w:rPr>
          <w:t>Figure 3</w:t>
        </w:r>
        <w:r w:rsidRPr="000D1BCF">
          <w:rPr>
            <w:rStyle w:val="Hyperlink"/>
            <w:noProof/>
          </w:rPr>
          <w:noBreakHyphen/>
          <w:t xml:space="preserve">17. Spin density maps for </w:t>
        </w:r>
        <w:r w:rsidRPr="000D1BCF">
          <w:rPr>
            <w:rStyle w:val="Hyperlink"/>
            <w:noProof/>
            <w:vertAlign w:val="superscript"/>
          </w:rPr>
          <w:t>3</w:t>
        </w:r>
        <w:r w:rsidRPr="000D1BCF">
          <w:rPr>
            <w:rStyle w:val="Hyperlink"/>
            <w:noProof/>
          </w:rPr>
          <w:t>1D</w:t>
        </w:r>
        <w:r w:rsidRPr="000D1BCF">
          <w:rPr>
            <w:rStyle w:val="Hyperlink"/>
            <w:noProof/>
            <w:vertAlign w:val="subscript"/>
          </w:rPr>
          <w:t>ax</w:t>
        </w:r>
        <w:r w:rsidRPr="000D1BCF">
          <w:rPr>
            <w:rStyle w:val="Hyperlink"/>
            <w:noProof/>
          </w:rPr>
          <w:t xml:space="preserve"> and </w:t>
        </w:r>
        <w:r w:rsidRPr="000D1BCF">
          <w:rPr>
            <w:rStyle w:val="Hyperlink"/>
            <w:noProof/>
            <w:vertAlign w:val="superscript"/>
          </w:rPr>
          <w:t>3</w:t>
        </w:r>
        <w:r w:rsidRPr="000D1BCF">
          <w:rPr>
            <w:rStyle w:val="Hyperlink"/>
            <w:noProof/>
          </w:rPr>
          <w:t>1D</w:t>
        </w:r>
        <w:r w:rsidRPr="000D1BCF">
          <w:rPr>
            <w:rStyle w:val="Hyperlink"/>
            <w:noProof/>
            <w:vertAlign w:val="subscript"/>
          </w:rPr>
          <w:t>eq</w:t>
        </w:r>
        <w:r w:rsidRPr="000D1BCF">
          <w:rPr>
            <w:rStyle w:val="Hyperlink"/>
            <w:noProof/>
          </w:rPr>
          <w:t>. Labels in italics are spin densities.</w:t>
        </w:r>
        <w:r>
          <w:rPr>
            <w:noProof/>
            <w:webHidden/>
          </w:rPr>
          <w:tab/>
        </w:r>
        <w:r>
          <w:rPr>
            <w:noProof/>
            <w:webHidden/>
          </w:rPr>
          <w:fldChar w:fldCharType="begin"/>
        </w:r>
        <w:r>
          <w:rPr>
            <w:noProof/>
            <w:webHidden/>
          </w:rPr>
          <w:instrText xml:space="preserve"> PAGEREF _Toc121402585 \h </w:instrText>
        </w:r>
        <w:r>
          <w:rPr>
            <w:noProof/>
            <w:webHidden/>
          </w:rPr>
        </w:r>
        <w:r>
          <w:rPr>
            <w:noProof/>
            <w:webHidden/>
          </w:rPr>
          <w:fldChar w:fldCharType="separate"/>
        </w:r>
        <w:r w:rsidR="00DE5328">
          <w:rPr>
            <w:noProof/>
            <w:webHidden/>
          </w:rPr>
          <w:t>87</w:t>
        </w:r>
        <w:r>
          <w:rPr>
            <w:noProof/>
            <w:webHidden/>
          </w:rPr>
          <w:fldChar w:fldCharType="end"/>
        </w:r>
      </w:hyperlink>
    </w:p>
    <w:p w14:paraId="107C507C" w14:textId="47C20171" w:rsidR="00975244" w:rsidRDefault="00975244">
      <w:pPr>
        <w:pStyle w:val="TableofFigures"/>
        <w:tabs>
          <w:tab w:val="right" w:leader="dot" w:pos="9350"/>
        </w:tabs>
        <w:rPr>
          <w:rFonts w:eastAsiaTheme="minorEastAsia" w:cstheme="minorBidi"/>
          <w:bCs w:val="0"/>
          <w:noProof/>
          <w:sz w:val="22"/>
          <w:szCs w:val="22"/>
        </w:rPr>
      </w:pPr>
      <w:hyperlink w:anchor="_Toc121402586" w:history="1">
        <w:r w:rsidRPr="000D1BCF">
          <w:rPr>
            <w:rStyle w:val="Hyperlink"/>
            <w:noProof/>
          </w:rPr>
          <w:t>Figure 3</w:t>
        </w:r>
        <w:r w:rsidRPr="000D1BCF">
          <w:rPr>
            <w:rStyle w:val="Hyperlink"/>
            <w:noProof/>
          </w:rPr>
          <w:noBreakHyphen/>
          <w:t>18. Calculated structures for oxo-superoxo triplet to singlet oxoperoxo MECP 1D (axial, left; equatorial, right)</w:t>
        </w:r>
        <w:r>
          <w:rPr>
            <w:noProof/>
            <w:webHidden/>
          </w:rPr>
          <w:tab/>
        </w:r>
        <w:r>
          <w:rPr>
            <w:noProof/>
            <w:webHidden/>
          </w:rPr>
          <w:fldChar w:fldCharType="begin"/>
        </w:r>
        <w:r>
          <w:rPr>
            <w:noProof/>
            <w:webHidden/>
          </w:rPr>
          <w:instrText xml:space="preserve"> PAGEREF _Toc121402586 \h </w:instrText>
        </w:r>
        <w:r>
          <w:rPr>
            <w:noProof/>
            <w:webHidden/>
          </w:rPr>
        </w:r>
        <w:r>
          <w:rPr>
            <w:noProof/>
            <w:webHidden/>
          </w:rPr>
          <w:fldChar w:fldCharType="separate"/>
        </w:r>
        <w:r w:rsidR="00DE5328">
          <w:rPr>
            <w:noProof/>
            <w:webHidden/>
          </w:rPr>
          <w:t>87</w:t>
        </w:r>
        <w:r>
          <w:rPr>
            <w:noProof/>
            <w:webHidden/>
          </w:rPr>
          <w:fldChar w:fldCharType="end"/>
        </w:r>
      </w:hyperlink>
    </w:p>
    <w:p w14:paraId="0C285FA5" w14:textId="32DFE092" w:rsidR="00975244" w:rsidRDefault="00975244">
      <w:pPr>
        <w:pStyle w:val="TableofFigures"/>
        <w:tabs>
          <w:tab w:val="right" w:leader="dot" w:pos="9350"/>
        </w:tabs>
        <w:rPr>
          <w:rFonts w:eastAsiaTheme="minorEastAsia" w:cstheme="minorBidi"/>
          <w:bCs w:val="0"/>
          <w:noProof/>
          <w:sz w:val="22"/>
          <w:szCs w:val="22"/>
        </w:rPr>
      </w:pPr>
      <w:hyperlink w:anchor="_Toc121402587" w:history="1">
        <w:r w:rsidRPr="000D1BCF">
          <w:rPr>
            <w:rStyle w:val="Hyperlink"/>
            <w:noProof/>
          </w:rPr>
          <w:t>Figure 3</w:t>
        </w:r>
        <w:r w:rsidRPr="000D1BCF">
          <w:rPr>
            <w:rStyle w:val="Hyperlink"/>
            <w:noProof/>
          </w:rPr>
          <w:noBreakHyphen/>
          <w:t>19. Spin density surfaces for triplet-calculated MECP 1D. Atomic spin densities are labeled in italics.</w:t>
        </w:r>
        <w:r>
          <w:rPr>
            <w:noProof/>
            <w:webHidden/>
          </w:rPr>
          <w:tab/>
        </w:r>
        <w:r>
          <w:rPr>
            <w:noProof/>
            <w:webHidden/>
          </w:rPr>
          <w:fldChar w:fldCharType="begin"/>
        </w:r>
        <w:r>
          <w:rPr>
            <w:noProof/>
            <w:webHidden/>
          </w:rPr>
          <w:instrText xml:space="preserve"> PAGEREF _Toc121402587 \h </w:instrText>
        </w:r>
        <w:r>
          <w:rPr>
            <w:noProof/>
            <w:webHidden/>
          </w:rPr>
        </w:r>
        <w:r>
          <w:rPr>
            <w:noProof/>
            <w:webHidden/>
          </w:rPr>
          <w:fldChar w:fldCharType="separate"/>
        </w:r>
        <w:r w:rsidR="00DE5328">
          <w:rPr>
            <w:noProof/>
            <w:webHidden/>
          </w:rPr>
          <w:t>88</w:t>
        </w:r>
        <w:r>
          <w:rPr>
            <w:noProof/>
            <w:webHidden/>
          </w:rPr>
          <w:fldChar w:fldCharType="end"/>
        </w:r>
      </w:hyperlink>
    </w:p>
    <w:p w14:paraId="03E9F212" w14:textId="743F2D12" w:rsidR="00975244" w:rsidRDefault="00975244">
      <w:pPr>
        <w:pStyle w:val="TableofFigures"/>
        <w:tabs>
          <w:tab w:val="right" w:leader="dot" w:pos="9350"/>
        </w:tabs>
        <w:rPr>
          <w:rFonts w:eastAsiaTheme="minorEastAsia" w:cstheme="minorBidi"/>
          <w:bCs w:val="0"/>
          <w:noProof/>
          <w:sz w:val="22"/>
          <w:szCs w:val="22"/>
        </w:rPr>
      </w:pPr>
      <w:hyperlink w:anchor="_Toc121402588" w:history="1">
        <w:r w:rsidRPr="000D1BCF">
          <w:rPr>
            <w:rStyle w:val="Hyperlink"/>
            <w:noProof/>
          </w:rPr>
          <w:t>Figure 3</w:t>
        </w:r>
        <w:r w:rsidRPr="000D1BCF">
          <w:rPr>
            <w:rStyle w:val="Hyperlink"/>
            <w:noProof/>
          </w:rPr>
          <w:noBreakHyphen/>
          <w:t>20. Singlet oxoperoxo Mo(VI) complexes 1D</w:t>
        </w:r>
        <w:r w:rsidRPr="000D1BCF">
          <w:rPr>
            <w:rStyle w:val="Hyperlink"/>
            <w:noProof/>
            <w:vertAlign w:val="subscript"/>
          </w:rPr>
          <w:t>ax</w:t>
        </w:r>
        <w:r w:rsidRPr="000D1BCF">
          <w:rPr>
            <w:rStyle w:val="Hyperlink"/>
            <w:noProof/>
          </w:rPr>
          <w:t xml:space="preserve"> and 1D</w:t>
        </w:r>
        <w:r w:rsidRPr="000D1BCF">
          <w:rPr>
            <w:rStyle w:val="Hyperlink"/>
            <w:noProof/>
            <w:vertAlign w:val="subscript"/>
          </w:rPr>
          <w:t>eq</w:t>
        </w:r>
        <w:r>
          <w:rPr>
            <w:noProof/>
            <w:webHidden/>
          </w:rPr>
          <w:tab/>
        </w:r>
        <w:r>
          <w:rPr>
            <w:noProof/>
            <w:webHidden/>
          </w:rPr>
          <w:fldChar w:fldCharType="begin"/>
        </w:r>
        <w:r>
          <w:rPr>
            <w:noProof/>
            <w:webHidden/>
          </w:rPr>
          <w:instrText xml:space="preserve"> PAGEREF _Toc121402588 \h </w:instrText>
        </w:r>
        <w:r>
          <w:rPr>
            <w:noProof/>
            <w:webHidden/>
          </w:rPr>
        </w:r>
        <w:r>
          <w:rPr>
            <w:noProof/>
            <w:webHidden/>
          </w:rPr>
          <w:fldChar w:fldCharType="separate"/>
        </w:r>
        <w:r w:rsidR="00DE5328">
          <w:rPr>
            <w:noProof/>
            <w:webHidden/>
          </w:rPr>
          <w:t>89</w:t>
        </w:r>
        <w:r>
          <w:rPr>
            <w:noProof/>
            <w:webHidden/>
          </w:rPr>
          <w:fldChar w:fldCharType="end"/>
        </w:r>
      </w:hyperlink>
    </w:p>
    <w:p w14:paraId="40F847B3" w14:textId="3CBB3C35" w:rsidR="00975244" w:rsidRDefault="00975244">
      <w:pPr>
        <w:pStyle w:val="TableofFigures"/>
        <w:tabs>
          <w:tab w:val="right" w:leader="dot" w:pos="9350"/>
        </w:tabs>
        <w:rPr>
          <w:rFonts w:eastAsiaTheme="minorEastAsia" w:cstheme="minorBidi"/>
          <w:bCs w:val="0"/>
          <w:noProof/>
          <w:sz w:val="22"/>
          <w:szCs w:val="22"/>
        </w:rPr>
      </w:pPr>
      <w:hyperlink w:anchor="_Toc121402589" w:history="1">
        <w:r w:rsidRPr="000D1BCF">
          <w:rPr>
            <w:rStyle w:val="Hyperlink"/>
            <w:noProof/>
          </w:rPr>
          <w:t>Figure 3</w:t>
        </w:r>
        <w:r w:rsidRPr="000D1BCF">
          <w:rPr>
            <w:rStyle w:val="Hyperlink"/>
            <w:noProof/>
          </w:rPr>
          <w:noBreakHyphen/>
          <w:t xml:space="preserve">21: Reaction profile for dioxygen activation by monooxo Mo(IV) complex </w:t>
        </w:r>
        <w:r w:rsidRPr="000D1BCF">
          <w:rPr>
            <w:rStyle w:val="Hyperlink"/>
            <w:b/>
            <w:noProof/>
          </w:rPr>
          <w:t>1C</w:t>
        </w:r>
        <w:r>
          <w:rPr>
            <w:noProof/>
            <w:webHidden/>
          </w:rPr>
          <w:tab/>
        </w:r>
        <w:r>
          <w:rPr>
            <w:noProof/>
            <w:webHidden/>
          </w:rPr>
          <w:fldChar w:fldCharType="begin"/>
        </w:r>
        <w:r>
          <w:rPr>
            <w:noProof/>
            <w:webHidden/>
          </w:rPr>
          <w:instrText xml:space="preserve"> PAGEREF _Toc121402589 \h </w:instrText>
        </w:r>
        <w:r>
          <w:rPr>
            <w:noProof/>
            <w:webHidden/>
          </w:rPr>
        </w:r>
        <w:r>
          <w:rPr>
            <w:noProof/>
            <w:webHidden/>
          </w:rPr>
          <w:fldChar w:fldCharType="separate"/>
        </w:r>
        <w:r w:rsidR="00DE5328">
          <w:rPr>
            <w:noProof/>
            <w:webHidden/>
          </w:rPr>
          <w:t>89</w:t>
        </w:r>
        <w:r>
          <w:rPr>
            <w:noProof/>
            <w:webHidden/>
          </w:rPr>
          <w:fldChar w:fldCharType="end"/>
        </w:r>
      </w:hyperlink>
    </w:p>
    <w:p w14:paraId="0FE3697C" w14:textId="366D2120" w:rsidR="00975244" w:rsidRDefault="00975244">
      <w:pPr>
        <w:pStyle w:val="TableofFigures"/>
        <w:tabs>
          <w:tab w:val="right" w:leader="dot" w:pos="9350"/>
        </w:tabs>
        <w:rPr>
          <w:rFonts w:eastAsiaTheme="minorEastAsia" w:cstheme="minorBidi"/>
          <w:bCs w:val="0"/>
          <w:noProof/>
          <w:sz w:val="22"/>
          <w:szCs w:val="22"/>
        </w:rPr>
      </w:pPr>
      <w:hyperlink w:anchor="_Toc121402590" w:history="1">
        <w:r w:rsidRPr="000D1BCF">
          <w:rPr>
            <w:rStyle w:val="Hyperlink"/>
            <w:noProof/>
          </w:rPr>
          <w:t>Figure 3</w:t>
        </w:r>
        <w:r w:rsidRPr="000D1BCF">
          <w:rPr>
            <w:rStyle w:val="Hyperlink"/>
            <w:noProof/>
          </w:rPr>
          <w:noBreakHyphen/>
          <w:t xml:space="preserve">22. Oxygen atom transfer transition states for LMo(V)oxo-superoxo complexes </w:t>
        </w:r>
        <w:r w:rsidRPr="000D1BCF">
          <w:rPr>
            <w:rStyle w:val="Hyperlink"/>
            <w:noProof/>
            <w:vertAlign w:val="superscript"/>
          </w:rPr>
          <w:t>3</w:t>
        </w:r>
        <w:r w:rsidRPr="000D1BCF">
          <w:rPr>
            <w:rStyle w:val="Hyperlink"/>
            <w:noProof/>
          </w:rPr>
          <w:t>TS</w:t>
        </w:r>
        <w:r w:rsidRPr="000D1BCF">
          <w:rPr>
            <w:rStyle w:val="Hyperlink"/>
            <w:noProof/>
            <w:vertAlign w:val="subscript"/>
          </w:rPr>
          <w:t xml:space="preserve">D-F ax </w:t>
        </w:r>
        <w:r w:rsidRPr="000D1BCF">
          <w:rPr>
            <w:rStyle w:val="Hyperlink"/>
            <w:noProof/>
          </w:rPr>
          <w:t xml:space="preserve">and </w:t>
        </w:r>
        <w:r w:rsidRPr="000D1BCF">
          <w:rPr>
            <w:rStyle w:val="Hyperlink"/>
            <w:noProof/>
            <w:vertAlign w:val="superscript"/>
          </w:rPr>
          <w:t>3</w:t>
        </w:r>
        <w:r w:rsidRPr="000D1BCF">
          <w:rPr>
            <w:rStyle w:val="Hyperlink"/>
            <w:noProof/>
          </w:rPr>
          <w:t>TS</w:t>
        </w:r>
        <w:r w:rsidRPr="000D1BCF">
          <w:rPr>
            <w:rStyle w:val="Hyperlink"/>
            <w:noProof/>
            <w:vertAlign w:val="subscript"/>
          </w:rPr>
          <w:t>D-F eq</w:t>
        </w:r>
        <w:r w:rsidR="001F1F98">
          <w:rPr>
            <w:rStyle w:val="Hyperlink"/>
            <w:noProof/>
          </w:rPr>
          <w:t xml:space="preserve"> </w:t>
        </w:r>
        <w:r>
          <w:rPr>
            <w:noProof/>
            <w:webHidden/>
          </w:rPr>
          <w:tab/>
        </w:r>
        <w:r>
          <w:rPr>
            <w:noProof/>
            <w:webHidden/>
          </w:rPr>
          <w:fldChar w:fldCharType="begin"/>
        </w:r>
        <w:r>
          <w:rPr>
            <w:noProof/>
            <w:webHidden/>
          </w:rPr>
          <w:instrText xml:space="preserve"> PAGEREF _Toc121402590 \h </w:instrText>
        </w:r>
        <w:r>
          <w:rPr>
            <w:noProof/>
            <w:webHidden/>
          </w:rPr>
        </w:r>
        <w:r>
          <w:rPr>
            <w:noProof/>
            <w:webHidden/>
          </w:rPr>
          <w:fldChar w:fldCharType="separate"/>
        </w:r>
        <w:r w:rsidR="00DE5328">
          <w:rPr>
            <w:noProof/>
            <w:webHidden/>
          </w:rPr>
          <w:t>91</w:t>
        </w:r>
        <w:r>
          <w:rPr>
            <w:noProof/>
            <w:webHidden/>
          </w:rPr>
          <w:fldChar w:fldCharType="end"/>
        </w:r>
      </w:hyperlink>
    </w:p>
    <w:p w14:paraId="22526A27" w14:textId="77E125A1" w:rsidR="00975244" w:rsidRDefault="00975244">
      <w:pPr>
        <w:pStyle w:val="TableofFigures"/>
        <w:tabs>
          <w:tab w:val="right" w:leader="dot" w:pos="9350"/>
        </w:tabs>
        <w:rPr>
          <w:rFonts w:eastAsiaTheme="minorEastAsia" w:cstheme="minorBidi"/>
          <w:bCs w:val="0"/>
          <w:noProof/>
          <w:sz w:val="22"/>
          <w:szCs w:val="22"/>
        </w:rPr>
      </w:pPr>
      <w:hyperlink w:anchor="_Toc121402591" w:history="1">
        <w:r w:rsidRPr="000D1BCF">
          <w:rPr>
            <w:rStyle w:val="Hyperlink"/>
            <w:noProof/>
          </w:rPr>
          <w:t>Figure 3</w:t>
        </w:r>
        <w:r w:rsidRPr="000D1BCF">
          <w:rPr>
            <w:rStyle w:val="Hyperlink"/>
            <w:noProof/>
          </w:rPr>
          <w:noBreakHyphen/>
          <w:t xml:space="preserve">23. Spin densities for </w:t>
        </w:r>
        <w:r w:rsidRPr="000D1BCF">
          <w:rPr>
            <w:rStyle w:val="Hyperlink"/>
            <w:noProof/>
            <w:vertAlign w:val="superscript"/>
          </w:rPr>
          <w:t>3</w:t>
        </w:r>
        <w:r w:rsidRPr="000D1BCF">
          <w:rPr>
            <w:rStyle w:val="Hyperlink"/>
            <w:noProof/>
          </w:rPr>
          <w:t>TS</w:t>
        </w:r>
        <w:r w:rsidRPr="000D1BCF">
          <w:rPr>
            <w:rStyle w:val="Hyperlink"/>
            <w:noProof/>
            <w:vertAlign w:val="subscript"/>
          </w:rPr>
          <w:t>D-F ax</w:t>
        </w:r>
        <w:r w:rsidRPr="000D1BCF">
          <w:rPr>
            <w:rStyle w:val="Hyperlink"/>
            <w:noProof/>
          </w:rPr>
          <w:t xml:space="preserve"> and </w:t>
        </w:r>
        <w:r w:rsidRPr="000D1BCF">
          <w:rPr>
            <w:rStyle w:val="Hyperlink"/>
            <w:noProof/>
            <w:vertAlign w:val="superscript"/>
          </w:rPr>
          <w:t>3</w:t>
        </w:r>
        <w:r w:rsidRPr="000D1BCF">
          <w:rPr>
            <w:rStyle w:val="Hyperlink"/>
            <w:noProof/>
          </w:rPr>
          <w:t>TS</w:t>
        </w:r>
        <w:r w:rsidRPr="000D1BCF">
          <w:rPr>
            <w:rStyle w:val="Hyperlink"/>
            <w:noProof/>
            <w:vertAlign w:val="subscript"/>
          </w:rPr>
          <w:t>D-F eq</w:t>
        </w:r>
        <w:r w:rsidR="001F1F98">
          <w:rPr>
            <w:rStyle w:val="Hyperlink"/>
            <w:noProof/>
          </w:rPr>
          <w:t xml:space="preserve"> </w:t>
        </w:r>
        <w:r>
          <w:rPr>
            <w:noProof/>
            <w:webHidden/>
          </w:rPr>
          <w:tab/>
        </w:r>
        <w:r>
          <w:rPr>
            <w:noProof/>
            <w:webHidden/>
          </w:rPr>
          <w:fldChar w:fldCharType="begin"/>
        </w:r>
        <w:r>
          <w:rPr>
            <w:noProof/>
            <w:webHidden/>
          </w:rPr>
          <w:instrText xml:space="preserve"> PAGEREF _Toc121402591 \h </w:instrText>
        </w:r>
        <w:r>
          <w:rPr>
            <w:noProof/>
            <w:webHidden/>
          </w:rPr>
        </w:r>
        <w:r>
          <w:rPr>
            <w:noProof/>
            <w:webHidden/>
          </w:rPr>
          <w:fldChar w:fldCharType="separate"/>
        </w:r>
        <w:r w:rsidR="00DE5328">
          <w:rPr>
            <w:noProof/>
            <w:webHidden/>
          </w:rPr>
          <w:t>92</w:t>
        </w:r>
        <w:r>
          <w:rPr>
            <w:noProof/>
            <w:webHidden/>
          </w:rPr>
          <w:fldChar w:fldCharType="end"/>
        </w:r>
      </w:hyperlink>
    </w:p>
    <w:p w14:paraId="4EBF252C" w14:textId="6A956669" w:rsidR="00975244" w:rsidRDefault="00975244">
      <w:pPr>
        <w:pStyle w:val="TableofFigures"/>
        <w:tabs>
          <w:tab w:val="right" w:leader="dot" w:pos="9350"/>
        </w:tabs>
        <w:rPr>
          <w:rFonts w:eastAsiaTheme="minorEastAsia" w:cstheme="minorBidi"/>
          <w:bCs w:val="0"/>
          <w:noProof/>
          <w:sz w:val="22"/>
          <w:szCs w:val="22"/>
        </w:rPr>
      </w:pPr>
      <w:hyperlink w:anchor="_Toc121402592" w:history="1">
        <w:r w:rsidRPr="000D1BCF">
          <w:rPr>
            <w:rStyle w:val="Hyperlink"/>
            <w:noProof/>
          </w:rPr>
          <w:t>Figure 3</w:t>
        </w:r>
        <w:r w:rsidRPr="000D1BCF">
          <w:rPr>
            <w:rStyle w:val="Hyperlink"/>
            <w:noProof/>
          </w:rPr>
          <w:noBreakHyphen/>
          <w:t xml:space="preserve">24. Geometries of singlet OAT transitions states for </w:t>
        </w:r>
        <w:r w:rsidRPr="000D1BCF">
          <w:rPr>
            <w:rStyle w:val="Hyperlink"/>
            <w:noProof/>
            <w:vertAlign w:val="superscript"/>
          </w:rPr>
          <w:t>1</w:t>
        </w:r>
        <w:r w:rsidRPr="000D1BCF">
          <w:rPr>
            <w:rStyle w:val="Hyperlink"/>
            <w:noProof/>
          </w:rPr>
          <w:t>TS</w:t>
        </w:r>
        <w:r w:rsidRPr="000D1BCF">
          <w:rPr>
            <w:rStyle w:val="Hyperlink"/>
            <w:noProof/>
            <w:vertAlign w:val="subscript"/>
          </w:rPr>
          <w:t>D-A ax</w:t>
        </w:r>
        <w:r w:rsidRPr="000D1BCF">
          <w:rPr>
            <w:rStyle w:val="Hyperlink"/>
            <w:noProof/>
          </w:rPr>
          <w:t xml:space="preserve"> and </w:t>
        </w:r>
        <w:r w:rsidRPr="000D1BCF">
          <w:rPr>
            <w:rStyle w:val="Hyperlink"/>
            <w:noProof/>
            <w:vertAlign w:val="superscript"/>
          </w:rPr>
          <w:t>1</w:t>
        </w:r>
        <w:r w:rsidRPr="000D1BCF">
          <w:rPr>
            <w:rStyle w:val="Hyperlink"/>
            <w:noProof/>
          </w:rPr>
          <w:t>TS</w:t>
        </w:r>
        <w:r w:rsidRPr="000D1BCF">
          <w:rPr>
            <w:rStyle w:val="Hyperlink"/>
            <w:noProof/>
            <w:vertAlign w:val="subscript"/>
          </w:rPr>
          <w:t>D-A eq</w:t>
        </w:r>
        <w:r w:rsidRPr="000D1BCF">
          <w:rPr>
            <w:rStyle w:val="Hyperlink"/>
            <w:noProof/>
          </w:rPr>
          <w:t xml:space="preserve"> </w:t>
        </w:r>
        <w:r>
          <w:rPr>
            <w:noProof/>
            <w:webHidden/>
          </w:rPr>
          <w:tab/>
        </w:r>
        <w:r>
          <w:rPr>
            <w:noProof/>
            <w:webHidden/>
          </w:rPr>
          <w:fldChar w:fldCharType="begin"/>
        </w:r>
        <w:r>
          <w:rPr>
            <w:noProof/>
            <w:webHidden/>
          </w:rPr>
          <w:instrText xml:space="preserve"> PAGEREF _Toc121402592 \h </w:instrText>
        </w:r>
        <w:r>
          <w:rPr>
            <w:noProof/>
            <w:webHidden/>
          </w:rPr>
        </w:r>
        <w:r>
          <w:rPr>
            <w:noProof/>
            <w:webHidden/>
          </w:rPr>
          <w:fldChar w:fldCharType="separate"/>
        </w:r>
        <w:r w:rsidR="00DE5328">
          <w:rPr>
            <w:noProof/>
            <w:webHidden/>
          </w:rPr>
          <w:t>93</w:t>
        </w:r>
        <w:r>
          <w:rPr>
            <w:noProof/>
            <w:webHidden/>
          </w:rPr>
          <w:fldChar w:fldCharType="end"/>
        </w:r>
      </w:hyperlink>
    </w:p>
    <w:p w14:paraId="1601DC02" w14:textId="4D63F1A2" w:rsidR="00975244" w:rsidRDefault="00975244">
      <w:pPr>
        <w:pStyle w:val="TableofFigures"/>
        <w:tabs>
          <w:tab w:val="right" w:leader="dot" w:pos="9350"/>
        </w:tabs>
        <w:rPr>
          <w:rFonts w:eastAsiaTheme="minorEastAsia" w:cstheme="minorBidi"/>
          <w:bCs w:val="0"/>
          <w:noProof/>
          <w:sz w:val="22"/>
          <w:szCs w:val="22"/>
        </w:rPr>
      </w:pPr>
      <w:hyperlink w:anchor="_Toc121402593" w:history="1">
        <w:r w:rsidRPr="000D1BCF">
          <w:rPr>
            <w:rStyle w:val="Hyperlink"/>
            <w:noProof/>
          </w:rPr>
          <w:t>Figure 3</w:t>
        </w:r>
        <w:r w:rsidRPr="000D1BCF">
          <w:rPr>
            <w:rStyle w:val="Hyperlink"/>
            <w:noProof/>
          </w:rPr>
          <w:noBreakHyphen/>
          <w:t>25. OAT transition state geometries for oxo moiety OAT TS</w:t>
        </w:r>
        <w:r w:rsidRPr="000D1BCF">
          <w:rPr>
            <w:rStyle w:val="Hyperlink"/>
            <w:noProof/>
            <w:vertAlign w:val="subscript"/>
          </w:rPr>
          <w:t>D-E</w:t>
        </w:r>
        <w:r>
          <w:rPr>
            <w:noProof/>
            <w:webHidden/>
          </w:rPr>
          <w:tab/>
        </w:r>
        <w:r>
          <w:rPr>
            <w:noProof/>
            <w:webHidden/>
          </w:rPr>
          <w:fldChar w:fldCharType="begin"/>
        </w:r>
        <w:r>
          <w:rPr>
            <w:noProof/>
            <w:webHidden/>
          </w:rPr>
          <w:instrText xml:space="preserve"> PAGEREF _Toc121402593 \h </w:instrText>
        </w:r>
        <w:r>
          <w:rPr>
            <w:noProof/>
            <w:webHidden/>
          </w:rPr>
        </w:r>
        <w:r>
          <w:rPr>
            <w:noProof/>
            <w:webHidden/>
          </w:rPr>
          <w:fldChar w:fldCharType="separate"/>
        </w:r>
        <w:r w:rsidR="00DE5328">
          <w:rPr>
            <w:noProof/>
            <w:webHidden/>
          </w:rPr>
          <w:t>94</w:t>
        </w:r>
        <w:r>
          <w:rPr>
            <w:noProof/>
            <w:webHidden/>
          </w:rPr>
          <w:fldChar w:fldCharType="end"/>
        </w:r>
      </w:hyperlink>
    </w:p>
    <w:p w14:paraId="6061F617" w14:textId="57A946D7" w:rsidR="00975244" w:rsidRDefault="00975244">
      <w:pPr>
        <w:pStyle w:val="TableofFigures"/>
        <w:tabs>
          <w:tab w:val="right" w:leader="dot" w:pos="9350"/>
        </w:tabs>
        <w:rPr>
          <w:rFonts w:eastAsiaTheme="minorEastAsia" w:cstheme="minorBidi"/>
          <w:bCs w:val="0"/>
          <w:noProof/>
          <w:sz w:val="22"/>
          <w:szCs w:val="22"/>
        </w:rPr>
      </w:pPr>
      <w:hyperlink w:anchor="_Toc121402594" w:history="1">
        <w:r w:rsidRPr="000D1BCF">
          <w:rPr>
            <w:rStyle w:val="Hyperlink"/>
            <w:noProof/>
          </w:rPr>
          <w:t>Figure 3</w:t>
        </w:r>
        <w:r w:rsidRPr="000D1BCF">
          <w:rPr>
            <w:rStyle w:val="Hyperlink"/>
            <w:noProof/>
          </w:rPr>
          <w:noBreakHyphen/>
          <w:t xml:space="preserve">26. OAT transition state geometry for triplet-surface oxo moiety OAT </w:t>
        </w:r>
        <w:r w:rsidRPr="000D1BCF">
          <w:rPr>
            <w:rStyle w:val="Hyperlink"/>
            <w:noProof/>
            <w:vertAlign w:val="superscript"/>
          </w:rPr>
          <w:t>3</w:t>
        </w:r>
        <w:r w:rsidRPr="000D1BCF">
          <w:rPr>
            <w:rStyle w:val="Hyperlink"/>
            <w:noProof/>
          </w:rPr>
          <w:t>TS</w:t>
        </w:r>
        <w:r w:rsidRPr="000D1BCF">
          <w:rPr>
            <w:rStyle w:val="Hyperlink"/>
            <w:noProof/>
            <w:vertAlign w:val="subscript"/>
          </w:rPr>
          <w:t>D-E</w:t>
        </w:r>
        <w:r w:rsidRPr="000D1BCF">
          <w:rPr>
            <w:rStyle w:val="Hyperlink"/>
            <w:noProof/>
          </w:rPr>
          <w:t>. Atomic spin densities are labeled in italics.</w:t>
        </w:r>
        <w:r>
          <w:rPr>
            <w:noProof/>
            <w:webHidden/>
          </w:rPr>
          <w:tab/>
        </w:r>
        <w:r>
          <w:rPr>
            <w:noProof/>
            <w:webHidden/>
          </w:rPr>
          <w:fldChar w:fldCharType="begin"/>
        </w:r>
        <w:r>
          <w:rPr>
            <w:noProof/>
            <w:webHidden/>
          </w:rPr>
          <w:instrText xml:space="preserve"> PAGEREF _Toc121402594 \h </w:instrText>
        </w:r>
        <w:r>
          <w:rPr>
            <w:noProof/>
            <w:webHidden/>
          </w:rPr>
        </w:r>
        <w:r>
          <w:rPr>
            <w:noProof/>
            <w:webHidden/>
          </w:rPr>
          <w:fldChar w:fldCharType="separate"/>
        </w:r>
        <w:r w:rsidR="00DE5328">
          <w:rPr>
            <w:noProof/>
            <w:webHidden/>
          </w:rPr>
          <w:t>95</w:t>
        </w:r>
        <w:r>
          <w:rPr>
            <w:noProof/>
            <w:webHidden/>
          </w:rPr>
          <w:fldChar w:fldCharType="end"/>
        </w:r>
      </w:hyperlink>
    </w:p>
    <w:p w14:paraId="292AC77E" w14:textId="30C08331" w:rsidR="00975244" w:rsidRDefault="00975244">
      <w:pPr>
        <w:pStyle w:val="TableofFigures"/>
        <w:tabs>
          <w:tab w:val="right" w:leader="dot" w:pos="9350"/>
        </w:tabs>
        <w:rPr>
          <w:rFonts w:eastAsiaTheme="minorEastAsia" w:cstheme="minorBidi"/>
          <w:bCs w:val="0"/>
          <w:noProof/>
          <w:sz w:val="22"/>
          <w:szCs w:val="22"/>
        </w:rPr>
      </w:pPr>
      <w:hyperlink w:anchor="_Toc121402595" w:history="1">
        <w:r w:rsidRPr="000D1BCF">
          <w:rPr>
            <w:rStyle w:val="Hyperlink"/>
            <w:noProof/>
          </w:rPr>
          <w:t>Figure 3</w:t>
        </w:r>
        <w:r w:rsidRPr="000D1BCF">
          <w:rPr>
            <w:rStyle w:val="Hyperlink"/>
            <w:noProof/>
          </w:rPr>
          <w:noBreakHyphen/>
          <w:t xml:space="preserve">27. ternary complexes for singlet oxo moiety OAT, </w:t>
        </w:r>
        <w:r w:rsidRPr="000D1BCF">
          <w:rPr>
            <w:rStyle w:val="Hyperlink"/>
            <w:noProof/>
            <w:vertAlign w:val="superscript"/>
          </w:rPr>
          <w:t>1</w:t>
        </w:r>
        <w:r w:rsidRPr="000D1BCF">
          <w:rPr>
            <w:rStyle w:val="Hyperlink"/>
            <w:noProof/>
          </w:rPr>
          <w:t>1E</w:t>
        </w:r>
        <w:r w:rsidRPr="000D1BCF">
          <w:rPr>
            <w:rStyle w:val="Hyperlink"/>
            <w:noProof/>
            <w:vertAlign w:val="subscript"/>
          </w:rPr>
          <w:t>eq</w:t>
        </w:r>
        <w:r w:rsidR="007C654D">
          <w:rPr>
            <w:rStyle w:val="Hyperlink"/>
            <w:noProof/>
            <w:vertAlign w:val="subscript"/>
          </w:rPr>
          <w:t xml:space="preserve"> </w:t>
        </w:r>
        <w:r w:rsidRPr="000D1BCF">
          <w:rPr>
            <w:rStyle w:val="Hyperlink"/>
            <w:noProof/>
          </w:rPr>
          <w:t xml:space="preserve">and </w:t>
        </w:r>
        <w:r w:rsidRPr="000D1BCF">
          <w:rPr>
            <w:rStyle w:val="Hyperlink"/>
            <w:noProof/>
            <w:vertAlign w:val="superscript"/>
          </w:rPr>
          <w:t>1</w:t>
        </w:r>
        <w:r w:rsidRPr="000D1BCF">
          <w:rPr>
            <w:rStyle w:val="Hyperlink"/>
            <w:noProof/>
          </w:rPr>
          <w:t>1E</w:t>
        </w:r>
        <w:r w:rsidRPr="000D1BCF">
          <w:rPr>
            <w:rStyle w:val="Hyperlink"/>
            <w:noProof/>
            <w:vertAlign w:val="subscript"/>
          </w:rPr>
          <w:t>ax</w:t>
        </w:r>
        <w:r w:rsidRPr="000D1BCF">
          <w:rPr>
            <w:rStyle w:val="Hyperlink"/>
            <w:noProof/>
          </w:rPr>
          <w:t xml:space="preserve"> </w:t>
        </w:r>
        <w:r>
          <w:rPr>
            <w:noProof/>
            <w:webHidden/>
          </w:rPr>
          <w:tab/>
        </w:r>
        <w:r>
          <w:rPr>
            <w:noProof/>
            <w:webHidden/>
          </w:rPr>
          <w:fldChar w:fldCharType="begin"/>
        </w:r>
        <w:r>
          <w:rPr>
            <w:noProof/>
            <w:webHidden/>
          </w:rPr>
          <w:instrText xml:space="preserve"> PAGEREF _Toc121402595 \h </w:instrText>
        </w:r>
        <w:r>
          <w:rPr>
            <w:noProof/>
            <w:webHidden/>
          </w:rPr>
        </w:r>
        <w:r>
          <w:rPr>
            <w:noProof/>
            <w:webHidden/>
          </w:rPr>
          <w:fldChar w:fldCharType="separate"/>
        </w:r>
        <w:r w:rsidR="00DE5328">
          <w:rPr>
            <w:noProof/>
            <w:webHidden/>
          </w:rPr>
          <w:t>96</w:t>
        </w:r>
        <w:r>
          <w:rPr>
            <w:noProof/>
            <w:webHidden/>
          </w:rPr>
          <w:fldChar w:fldCharType="end"/>
        </w:r>
      </w:hyperlink>
    </w:p>
    <w:p w14:paraId="6933FF44" w14:textId="14741AB4" w:rsidR="00975244" w:rsidRDefault="00975244">
      <w:pPr>
        <w:pStyle w:val="TableofFigures"/>
        <w:tabs>
          <w:tab w:val="right" w:leader="dot" w:pos="9350"/>
        </w:tabs>
        <w:rPr>
          <w:rFonts w:eastAsiaTheme="minorEastAsia" w:cstheme="minorBidi"/>
          <w:bCs w:val="0"/>
          <w:noProof/>
          <w:sz w:val="22"/>
          <w:szCs w:val="22"/>
        </w:rPr>
      </w:pPr>
      <w:hyperlink w:anchor="_Toc121402596" w:history="1">
        <w:r w:rsidRPr="000D1BCF">
          <w:rPr>
            <w:rStyle w:val="Hyperlink"/>
            <w:noProof/>
          </w:rPr>
          <w:t>Figure 3</w:t>
        </w:r>
        <w:r w:rsidRPr="000D1BCF">
          <w:rPr>
            <w:rStyle w:val="Hyperlink"/>
            <w:noProof/>
          </w:rPr>
          <w:noBreakHyphen/>
          <w:t xml:space="preserve">28. Ternary complex for triplet oxo moiety OAT, </w:t>
        </w:r>
        <w:r w:rsidRPr="000D1BCF">
          <w:rPr>
            <w:rStyle w:val="Hyperlink"/>
            <w:noProof/>
            <w:vertAlign w:val="superscript"/>
          </w:rPr>
          <w:t>3</w:t>
        </w:r>
        <w:r w:rsidRPr="000D1BCF">
          <w:rPr>
            <w:rStyle w:val="Hyperlink"/>
            <w:noProof/>
          </w:rPr>
          <w:t>1E</w:t>
        </w:r>
        <w:r w:rsidRPr="000D1BCF">
          <w:rPr>
            <w:rStyle w:val="Hyperlink"/>
            <w:noProof/>
            <w:vertAlign w:val="subscript"/>
          </w:rPr>
          <w:t>ax</w:t>
        </w:r>
        <w:r w:rsidRPr="000D1BCF">
          <w:rPr>
            <w:rStyle w:val="Hyperlink"/>
            <w:noProof/>
          </w:rPr>
          <w:t>. Atomic spin densities are labeled in italics.</w:t>
        </w:r>
        <w:r>
          <w:rPr>
            <w:noProof/>
            <w:webHidden/>
          </w:rPr>
          <w:tab/>
        </w:r>
        <w:r>
          <w:rPr>
            <w:noProof/>
            <w:webHidden/>
          </w:rPr>
          <w:fldChar w:fldCharType="begin"/>
        </w:r>
        <w:r>
          <w:rPr>
            <w:noProof/>
            <w:webHidden/>
          </w:rPr>
          <w:instrText xml:space="preserve"> PAGEREF _Toc121402596 \h </w:instrText>
        </w:r>
        <w:r>
          <w:rPr>
            <w:noProof/>
            <w:webHidden/>
          </w:rPr>
        </w:r>
        <w:r>
          <w:rPr>
            <w:noProof/>
            <w:webHidden/>
          </w:rPr>
          <w:fldChar w:fldCharType="separate"/>
        </w:r>
        <w:r w:rsidR="00DE5328">
          <w:rPr>
            <w:noProof/>
            <w:webHidden/>
          </w:rPr>
          <w:t>96</w:t>
        </w:r>
        <w:r>
          <w:rPr>
            <w:noProof/>
            <w:webHidden/>
          </w:rPr>
          <w:fldChar w:fldCharType="end"/>
        </w:r>
      </w:hyperlink>
    </w:p>
    <w:p w14:paraId="0AD4D362" w14:textId="0965B1B8" w:rsidR="00975244" w:rsidRDefault="00975244">
      <w:pPr>
        <w:pStyle w:val="TableofFigures"/>
        <w:tabs>
          <w:tab w:val="right" w:leader="dot" w:pos="9350"/>
        </w:tabs>
        <w:rPr>
          <w:rFonts w:eastAsiaTheme="minorEastAsia" w:cstheme="minorBidi"/>
          <w:bCs w:val="0"/>
          <w:noProof/>
          <w:sz w:val="22"/>
          <w:szCs w:val="22"/>
        </w:rPr>
      </w:pPr>
      <w:hyperlink w:anchor="_Toc121402597" w:history="1">
        <w:r w:rsidRPr="000D1BCF">
          <w:rPr>
            <w:rStyle w:val="Hyperlink"/>
            <w:noProof/>
          </w:rPr>
          <w:t>Figure 3</w:t>
        </w:r>
        <w:r w:rsidRPr="000D1BCF">
          <w:rPr>
            <w:rStyle w:val="Hyperlink"/>
            <w:noProof/>
          </w:rPr>
          <w:noBreakHyphen/>
          <w:t>29. Dissociation of OPMe</w:t>
        </w:r>
        <w:r w:rsidRPr="000D1BCF">
          <w:rPr>
            <w:rStyle w:val="Hyperlink"/>
            <w:noProof/>
            <w:vertAlign w:val="subscript"/>
          </w:rPr>
          <w:t xml:space="preserve">3 </w:t>
        </w:r>
        <w:r w:rsidRPr="000D1BCF">
          <w:rPr>
            <w:rStyle w:val="Hyperlink"/>
            <w:noProof/>
          </w:rPr>
          <w:t xml:space="preserve">from </w:t>
        </w:r>
        <w:r w:rsidRPr="000D1BCF">
          <w:rPr>
            <w:rStyle w:val="Hyperlink"/>
            <w:noProof/>
            <w:vertAlign w:val="superscript"/>
          </w:rPr>
          <w:t>1</w:t>
        </w:r>
        <w:r w:rsidRPr="000D1BCF">
          <w:rPr>
            <w:rStyle w:val="Hyperlink"/>
            <w:noProof/>
          </w:rPr>
          <w:t>1E</w:t>
        </w:r>
        <w:r w:rsidRPr="000D1BCF">
          <w:rPr>
            <w:rStyle w:val="Hyperlink"/>
            <w:noProof/>
            <w:vertAlign w:val="subscript"/>
          </w:rPr>
          <w:t>ax</w:t>
        </w:r>
        <w:r w:rsidRPr="000D1BCF">
          <w:rPr>
            <w:rStyle w:val="Hyperlink"/>
            <w:noProof/>
          </w:rPr>
          <w:t xml:space="preserve">, </w:t>
        </w:r>
        <w:r w:rsidRPr="000D1BCF">
          <w:rPr>
            <w:rStyle w:val="Hyperlink"/>
            <w:noProof/>
            <w:vertAlign w:val="superscript"/>
          </w:rPr>
          <w:t>1</w:t>
        </w:r>
        <w:r w:rsidRPr="000D1BCF">
          <w:rPr>
            <w:rStyle w:val="Hyperlink"/>
            <w:noProof/>
          </w:rPr>
          <w:t>TS</w:t>
        </w:r>
        <w:r w:rsidRPr="000D1BCF">
          <w:rPr>
            <w:rStyle w:val="Hyperlink"/>
            <w:noProof/>
            <w:vertAlign w:val="subscript"/>
          </w:rPr>
          <w:t>E-G ax</w:t>
        </w:r>
        <w:r w:rsidRPr="000D1BCF">
          <w:rPr>
            <w:rStyle w:val="Hyperlink"/>
            <w:noProof/>
          </w:rPr>
          <w:t xml:space="preserve"> and from </w:t>
        </w:r>
        <w:r w:rsidRPr="000D1BCF">
          <w:rPr>
            <w:rStyle w:val="Hyperlink"/>
            <w:noProof/>
            <w:vertAlign w:val="superscript"/>
          </w:rPr>
          <w:t>3</w:t>
        </w:r>
        <w:r w:rsidRPr="000D1BCF">
          <w:rPr>
            <w:rStyle w:val="Hyperlink"/>
            <w:noProof/>
          </w:rPr>
          <w:t>1E</w:t>
        </w:r>
        <w:r w:rsidRPr="000D1BCF">
          <w:rPr>
            <w:rStyle w:val="Hyperlink"/>
            <w:noProof/>
            <w:vertAlign w:val="subscript"/>
          </w:rPr>
          <w:t>ax</w:t>
        </w:r>
        <w:r w:rsidRPr="000D1BCF">
          <w:rPr>
            <w:rStyle w:val="Hyperlink"/>
            <w:noProof/>
          </w:rPr>
          <w:t xml:space="preserve">, </w:t>
        </w:r>
        <w:r w:rsidRPr="000D1BCF">
          <w:rPr>
            <w:rStyle w:val="Hyperlink"/>
            <w:noProof/>
            <w:vertAlign w:val="superscript"/>
          </w:rPr>
          <w:t>3</w:t>
        </w:r>
        <w:r w:rsidRPr="000D1BCF">
          <w:rPr>
            <w:rStyle w:val="Hyperlink"/>
            <w:noProof/>
          </w:rPr>
          <w:t>TS</w:t>
        </w:r>
        <w:r w:rsidRPr="000D1BCF">
          <w:rPr>
            <w:rStyle w:val="Hyperlink"/>
            <w:noProof/>
            <w:vertAlign w:val="subscript"/>
          </w:rPr>
          <w:t>E-G ax</w:t>
        </w:r>
        <w:r w:rsidRPr="000D1BCF">
          <w:rPr>
            <w:rStyle w:val="Hyperlink"/>
            <w:noProof/>
          </w:rPr>
          <w:t>. Atomic spin densities are labeled in italics.</w:t>
        </w:r>
        <w:r>
          <w:rPr>
            <w:noProof/>
            <w:webHidden/>
          </w:rPr>
          <w:tab/>
        </w:r>
        <w:r>
          <w:rPr>
            <w:noProof/>
            <w:webHidden/>
          </w:rPr>
          <w:fldChar w:fldCharType="begin"/>
        </w:r>
        <w:r>
          <w:rPr>
            <w:noProof/>
            <w:webHidden/>
          </w:rPr>
          <w:instrText xml:space="preserve"> PAGEREF _Toc121402597 \h </w:instrText>
        </w:r>
        <w:r>
          <w:rPr>
            <w:noProof/>
            <w:webHidden/>
          </w:rPr>
        </w:r>
        <w:r>
          <w:rPr>
            <w:noProof/>
            <w:webHidden/>
          </w:rPr>
          <w:fldChar w:fldCharType="separate"/>
        </w:r>
        <w:r w:rsidR="00DE5328">
          <w:rPr>
            <w:noProof/>
            <w:webHidden/>
          </w:rPr>
          <w:t>97</w:t>
        </w:r>
        <w:r>
          <w:rPr>
            <w:noProof/>
            <w:webHidden/>
          </w:rPr>
          <w:fldChar w:fldCharType="end"/>
        </w:r>
      </w:hyperlink>
    </w:p>
    <w:p w14:paraId="21BE1DDC" w14:textId="77ABF68F" w:rsidR="00975244" w:rsidRDefault="00975244">
      <w:pPr>
        <w:pStyle w:val="TableofFigures"/>
        <w:tabs>
          <w:tab w:val="right" w:leader="dot" w:pos="9350"/>
        </w:tabs>
        <w:rPr>
          <w:rFonts w:eastAsiaTheme="minorEastAsia" w:cstheme="minorBidi"/>
          <w:bCs w:val="0"/>
          <w:noProof/>
          <w:sz w:val="22"/>
          <w:szCs w:val="22"/>
        </w:rPr>
      </w:pPr>
      <w:hyperlink w:anchor="_Toc121402598" w:history="1">
        <w:r w:rsidRPr="000D1BCF">
          <w:rPr>
            <w:rStyle w:val="Hyperlink"/>
            <w:noProof/>
          </w:rPr>
          <w:t>Figure 3</w:t>
        </w:r>
        <w:r w:rsidRPr="000D1BCF">
          <w:rPr>
            <w:rStyle w:val="Hyperlink"/>
            <w:noProof/>
          </w:rPr>
          <w:noBreakHyphen/>
          <w:t xml:space="preserve">30. B3LYP-optimized structures of the singlet (left) and triplet (right) monoperoxo Mo (IV) complex </w:t>
        </w:r>
        <w:r w:rsidRPr="000D1BCF">
          <w:rPr>
            <w:rStyle w:val="Hyperlink"/>
            <w:b/>
            <w:noProof/>
          </w:rPr>
          <w:t>1G</w:t>
        </w:r>
        <w:r w:rsidRPr="000D1BCF">
          <w:rPr>
            <w:rStyle w:val="Hyperlink"/>
            <w:noProof/>
          </w:rPr>
          <w:t>.</w:t>
        </w:r>
        <w:r>
          <w:rPr>
            <w:noProof/>
            <w:webHidden/>
          </w:rPr>
          <w:tab/>
        </w:r>
        <w:r>
          <w:rPr>
            <w:noProof/>
            <w:webHidden/>
          </w:rPr>
          <w:fldChar w:fldCharType="begin"/>
        </w:r>
        <w:r>
          <w:rPr>
            <w:noProof/>
            <w:webHidden/>
          </w:rPr>
          <w:instrText xml:space="preserve"> PAGEREF _Toc121402598 \h </w:instrText>
        </w:r>
        <w:r>
          <w:rPr>
            <w:noProof/>
            <w:webHidden/>
          </w:rPr>
        </w:r>
        <w:r>
          <w:rPr>
            <w:noProof/>
            <w:webHidden/>
          </w:rPr>
          <w:fldChar w:fldCharType="separate"/>
        </w:r>
        <w:r w:rsidR="00DE5328">
          <w:rPr>
            <w:noProof/>
            <w:webHidden/>
          </w:rPr>
          <w:t>98</w:t>
        </w:r>
        <w:r>
          <w:rPr>
            <w:noProof/>
            <w:webHidden/>
          </w:rPr>
          <w:fldChar w:fldCharType="end"/>
        </w:r>
      </w:hyperlink>
    </w:p>
    <w:p w14:paraId="158C50CC" w14:textId="0825FEEF" w:rsidR="00975244" w:rsidRDefault="00975244">
      <w:pPr>
        <w:pStyle w:val="TableofFigures"/>
        <w:tabs>
          <w:tab w:val="right" w:leader="dot" w:pos="9350"/>
        </w:tabs>
        <w:rPr>
          <w:rFonts w:eastAsiaTheme="minorEastAsia" w:cstheme="minorBidi"/>
          <w:bCs w:val="0"/>
          <w:noProof/>
          <w:sz w:val="22"/>
          <w:szCs w:val="22"/>
        </w:rPr>
      </w:pPr>
      <w:hyperlink w:anchor="_Toc121402599" w:history="1">
        <w:r w:rsidRPr="000D1BCF">
          <w:rPr>
            <w:rStyle w:val="Hyperlink"/>
            <w:noProof/>
          </w:rPr>
          <w:t>Figure 3</w:t>
        </w:r>
        <w:r w:rsidRPr="000D1BCF">
          <w:rPr>
            <w:rStyle w:val="Hyperlink"/>
            <w:noProof/>
          </w:rPr>
          <w:noBreakHyphen/>
          <w:t xml:space="preserve">31. Spin density on the triplet monoperoxo </w:t>
        </w:r>
        <w:r w:rsidRPr="000D1BCF">
          <w:rPr>
            <w:rStyle w:val="Hyperlink"/>
            <w:b/>
            <w:noProof/>
          </w:rPr>
          <w:t>1G</w:t>
        </w:r>
        <w:r w:rsidRPr="000D1BCF">
          <w:rPr>
            <w:rStyle w:val="Hyperlink"/>
            <w:noProof/>
          </w:rPr>
          <w:t>. surface at density = 0.0009</w:t>
        </w:r>
        <w:r>
          <w:rPr>
            <w:noProof/>
            <w:webHidden/>
          </w:rPr>
          <w:tab/>
        </w:r>
        <w:r>
          <w:rPr>
            <w:noProof/>
            <w:webHidden/>
          </w:rPr>
          <w:fldChar w:fldCharType="begin"/>
        </w:r>
        <w:r>
          <w:rPr>
            <w:noProof/>
            <w:webHidden/>
          </w:rPr>
          <w:instrText xml:space="preserve"> PAGEREF _Toc121402599 \h </w:instrText>
        </w:r>
        <w:r>
          <w:rPr>
            <w:noProof/>
            <w:webHidden/>
          </w:rPr>
        </w:r>
        <w:r>
          <w:rPr>
            <w:noProof/>
            <w:webHidden/>
          </w:rPr>
          <w:fldChar w:fldCharType="separate"/>
        </w:r>
        <w:r w:rsidR="00DE5328">
          <w:rPr>
            <w:noProof/>
            <w:webHidden/>
          </w:rPr>
          <w:t>98</w:t>
        </w:r>
        <w:r>
          <w:rPr>
            <w:noProof/>
            <w:webHidden/>
          </w:rPr>
          <w:fldChar w:fldCharType="end"/>
        </w:r>
      </w:hyperlink>
    </w:p>
    <w:p w14:paraId="43046DB6" w14:textId="25CA0534" w:rsidR="00975244" w:rsidRDefault="00975244">
      <w:pPr>
        <w:pStyle w:val="TableofFigures"/>
        <w:tabs>
          <w:tab w:val="right" w:leader="dot" w:pos="9350"/>
        </w:tabs>
        <w:rPr>
          <w:rFonts w:eastAsiaTheme="minorEastAsia" w:cstheme="minorBidi"/>
          <w:bCs w:val="0"/>
          <w:noProof/>
          <w:sz w:val="22"/>
          <w:szCs w:val="22"/>
        </w:rPr>
      </w:pPr>
      <w:hyperlink w:anchor="_Toc121402600" w:history="1">
        <w:r w:rsidRPr="000D1BCF">
          <w:rPr>
            <w:rStyle w:val="Hyperlink"/>
            <w:noProof/>
          </w:rPr>
          <w:t>Figure 3</w:t>
        </w:r>
        <w:r w:rsidRPr="000D1BCF">
          <w:rPr>
            <w:rStyle w:val="Hyperlink"/>
            <w:noProof/>
          </w:rPr>
          <w:noBreakHyphen/>
          <w:t>32. Relative reaction pathways for OAT from superoxo (blue), peroxo (black), oxoperoxo oxo (dark red), and oxosuperoxo oxo (green) groups. Free energies are relative to the starting materials for the superoxo OAT pathway.</w:t>
        </w:r>
        <w:r>
          <w:rPr>
            <w:noProof/>
            <w:webHidden/>
          </w:rPr>
          <w:tab/>
        </w:r>
        <w:r>
          <w:rPr>
            <w:noProof/>
            <w:webHidden/>
          </w:rPr>
          <w:fldChar w:fldCharType="begin"/>
        </w:r>
        <w:r>
          <w:rPr>
            <w:noProof/>
            <w:webHidden/>
          </w:rPr>
          <w:instrText xml:space="preserve"> PAGEREF _Toc121402600 \h </w:instrText>
        </w:r>
        <w:r>
          <w:rPr>
            <w:noProof/>
            <w:webHidden/>
          </w:rPr>
        </w:r>
        <w:r>
          <w:rPr>
            <w:noProof/>
            <w:webHidden/>
          </w:rPr>
          <w:fldChar w:fldCharType="separate"/>
        </w:r>
        <w:r w:rsidR="00DE5328">
          <w:rPr>
            <w:noProof/>
            <w:webHidden/>
          </w:rPr>
          <w:t>99</w:t>
        </w:r>
        <w:r>
          <w:rPr>
            <w:noProof/>
            <w:webHidden/>
          </w:rPr>
          <w:fldChar w:fldCharType="end"/>
        </w:r>
      </w:hyperlink>
    </w:p>
    <w:p w14:paraId="1BF1C386" w14:textId="0C808D6E" w:rsidR="00975244" w:rsidRDefault="00975244">
      <w:pPr>
        <w:pStyle w:val="TableofFigures"/>
        <w:tabs>
          <w:tab w:val="right" w:leader="dot" w:pos="9350"/>
        </w:tabs>
        <w:rPr>
          <w:rFonts w:eastAsiaTheme="minorEastAsia" w:cstheme="minorBidi"/>
          <w:bCs w:val="0"/>
          <w:noProof/>
          <w:sz w:val="22"/>
          <w:szCs w:val="22"/>
        </w:rPr>
      </w:pPr>
      <w:hyperlink w:anchor="_Toc121402601" w:history="1">
        <w:r w:rsidRPr="000D1BCF">
          <w:rPr>
            <w:rStyle w:val="Hyperlink"/>
            <w:noProof/>
          </w:rPr>
          <w:t>Figure 3</w:t>
        </w:r>
        <w:r w:rsidRPr="000D1BCF">
          <w:rPr>
            <w:rStyle w:val="Hyperlink"/>
            <w:noProof/>
          </w:rPr>
          <w:noBreakHyphen/>
          <w:t xml:space="preserve">33. Peroxo splitting transition states </w:t>
        </w:r>
        <w:r w:rsidRPr="000D1BCF">
          <w:rPr>
            <w:rStyle w:val="Hyperlink"/>
            <w:noProof/>
            <w:vertAlign w:val="superscript"/>
          </w:rPr>
          <w:t>1</w:t>
        </w:r>
        <w:r w:rsidRPr="000D1BCF">
          <w:rPr>
            <w:rStyle w:val="Hyperlink"/>
            <w:noProof/>
          </w:rPr>
          <w:t>TS</w:t>
        </w:r>
        <w:r w:rsidRPr="000D1BCF">
          <w:rPr>
            <w:rStyle w:val="Hyperlink"/>
            <w:noProof/>
            <w:vertAlign w:val="subscript"/>
          </w:rPr>
          <w:t>G-A</w:t>
        </w:r>
        <w:r w:rsidRPr="000D1BCF">
          <w:rPr>
            <w:rStyle w:val="Hyperlink"/>
            <w:noProof/>
          </w:rPr>
          <w:t xml:space="preserve"> and </w:t>
        </w:r>
        <w:r w:rsidRPr="000D1BCF">
          <w:rPr>
            <w:rStyle w:val="Hyperlink"/>
            <w:noProof/>
            <w:vertAlign w:val="superscript"/>
          </w:rPr>
          <w:t>3</w:t>
        </w:r>
        <w:r w:rsidRPr="000D1BCF">
          <w:rPr>
            <w:rStyle w:val="Hyperlink"/>
            <w:noProof/>
          </w:rPr>
          <w:t>TS</w:t>
        </w:r>
        <w:r w:rsidRPr="000D1BCF">
          <w:rPr>
            <w:rStyle w:val="Hyperlink"/>
            <w:noProof/>
            <w:vertAlign w:val="subscript"/>
          </w:rPr>
          <w:t>G-F</w:t>
        </w:r>
        <w:r w:rsidRPr="000D1BCF">
          <w:rPr>
            <w:rStyle w:val="Hyperlink"/>
            <w:noProof/>
          </w:rPr>
          <w:t xml:space="preserve"> </w:t>
        </w:r>
        <w:r>
          <w:rPr>
            <w:noProof/>
            <w:webHidden/>
          </w:rPr>
          <w:tab/>
        </w:r>
        <w:r>
          <w:rPr>
            <w:noProof/>
            <w:webHidden/>
          </w:rPr>
          <w:fldChar w:fldCharType="begin"/>
        </w:r>
        <w:r>
          <w:rPr>
            <w:noProof/>
            <w:webHidden/>
          </w:rPr>
          <w:instrText xml:space="preserve"> PAGEREF _Toc121402601 \h </w:instrText>
        </w:r>
        <w:r>
          <w:rPr>
            <w:noProof/>
            <w:webHidden/>
          </w:rPr>
        </w:r>
        <w:r>
          <w:rPr>
            <w:noProof/>
            <w:webHidden/>
          </w:rPr>
          <w:fldChar w:fldCharType="separate"/>
        </w:r>
        <w:r w:rsidR="00DE5328">
          <w:rPr>
            <w:noProof/>
            <w:webHidden/>
          </w:rPr>
          <w:t>101</w:t>
        </w:r>
        <w:r>
          <w:rPr>
            <w:noProof/>
            <w:webHidden/>
          </w:rPr>
          <w:fldChar w:fldCharType="end"/>
        </w:r>
      </w:hyperlink>
    </w:p>
    <w:p w14:paraId="24E6AE71" w14:textId="375A2F9C" w:rsidR="00975244" w:rsidRDefault="00975244">
      <w:pPr>
        <w:pStyle w:val="TableofFigures"/>
        <w:tabs>
          <w:tab w:val="right" w:leader="dot" w:pos="9350"/>
        </w:tabs>
        <w:rPr>
          <w:rFonts w:eastAsiaTheme="minorEastAsia" w:cstheme="minorBidi"/>
          <w:bCs w:val="0"/>
          <w:noProof/>
          <w:sz w:val="22"/>
          <w:szCs w:val="22"/>
        </w:rPr>
      </w:pPr>
      <w:hyperlink w:anchor="_Toc121402602" w:history="1">
        <w:r w:rsidRPr="000D1BCF">
          <w:rPr>
            <w:rStyle w:val="Hyperlink"/>
            <w:noProof/>
          </w:rPr>
          <w:t>Figure 3</w:t>
        </w:r>
        <w:r w:rsidRPr="000D1BCF">
          <w:rPr>
            <w:rStyle w:val="Hyperlink"/>
            <w:noProof/>
          </w:rPr>
          <w:noBreakHyphen/>
          <w:t>34. Monoperoxo singlet-triplet MECP 1F. Atomic spin densities are labeled in italics.</w:t>
        </w:r>
        <w:r>
          <w:rPr>
            <w:noProof/>
            <w:webHidden/>
          </w:rPr>
          <w:tab/>
        </w:r>
        <w:r>
          <w:rPr>
            <w:noProof/>
            <w:webHidden/>
          </w:rPr>
          <w:fldChar w:fldCharType="begin"/>
        </w:r>
        <w:r>
          <w:rPr>
            <w:noProof/>
            <w:webHidden/>
          </w:rPr>
          <w:instrText xml:space="preserve"> PAGEREF _Toc121402602 \h </w:instrText>
        </w:r>
        <w:r>
          <w:rPr>
            <w:noProof/>
            <w:webHidden/>
          </w:rPr>
        </w:r>
        <w:r>
          <w:rPr>
            <w:noProof/>
            <w:webHidden/>
          </w:rPr>
          <w:fldChar w:fldCharType="separate"/>
        </w:r>
        <w:r w:rsidR="00DE5328">
          <w:rPr>
            <w:noProof/>
            <w:webHidden/>
          </w:rPr>
          <w:t>102</w:t>
        </w:r>
        <w:r>
          <w:rPr>
            <w:noProof/>
            <w:webHidden/>
          </w:rPr>
          <w:fldChar w:fldCharType="end"/>
        </w:r>
      </w:hyperlink>
    </w:p>
    <w:p w14:paraId="40BEF8D2" w14:textId="70063330" w:rsidR="00975244" w:rsidRDefault="00975244">
      <w:pPr>
        <w:pStyle w:val="TableofFigures"/>
        <w:tabs>
          <w:tab w:val="right" w:leader="dot" w:pos="9350"/>
        </w:tabs>
        <w:rPr>
          <w:rFonts w:eastAsiaTheme="minorEastAsia" w:cstheme="minorBidi"/>
          <w:bCs w:val="0"/>
          <w:noProof/>
          <w:sz w:val="22"/>
          <w:szCs w:val="22"/>
        </w:rPr>
      </w:pPr>
      <w:hyperlink w:anchor="_Toc121402603" w:history="1">
        <w:r w:rsidRPr="000D1BCF">
          <w:rPr>
            <w:rStyle w:val="Hyperlink"/>
            <w:noProof/>
          </w:rPr>
          <w:t>Figure 3</w:t>
        </w:r>
        <w:r w:rsidRPr="000D1BCF">
          <w:rPr>
            <w:rStyle w:val="Hyperlink"/>
            <w:noProof/>
          </w:rPr>
          <w:noBreakHyphen/>
          <w:t>35: Computed structures of MoO</w:t>
        </w:r>
        <w:r w:rsidRPr="000D1BCF">
          <w:rPr>
            <w:rStyle w:val="Hyperlink"/>
            <w:noProof/>
            <w:vertAlign w:val="subscript"/>
          </w:rPr>
          <w:t>2</w:t>
        </w:r>
        <w:r w:rsidRPr="000D1BCF">
          <w:rPr>
            <w:rStyle w:val="Hyperlink"/>
            <w:noProof/>
          </w:rPr>
          <w:t>sal-CHXD singlet 1A (a), triplet 1F (b), and MECP (c). Atomic spin densities for 1F and the MECP are given in italics.</w:t>
        </w:r>
        <w:r>
          <w:rPr>
            <w:noProof/>
            <w:webHidden/>
          </w:rPr>
          <w:tab/>
        </w:r>
        <w:r>
          <w:rPr>
            <w:noProof/>
            <w:webHidden/>
          </w:rPr>
          <w:fldChar w:fldCharType="begin"/>
        </w:r>
        <w:r>
          <w:rPr>
            <w:noProof/>
            <w:webHidden/>
          </w:rPr>
          <w:instrText xml:space="preserve"> PAGEREF _Toc121402603 \h </w:instrText>
        </w:r>
        <w:r>
          <w:rPr>
            <w:noProof/>
            <w:webHidden/>
          </w:rPr>
        </w:r>
        <w:r>
          <w:rPr>
            <w:noProof/>
            <w:webHidden/>
          </w:rPr>
          <w:fldChar w:fldCharType="separate"/>
        </w:r>
        <w:r w:rsidR="00DE5328">
          <w:rPr>
            <w:noProof/>
            <w:webHidden/>
          </w:rPr>
          <w:t>102</w:t>
        </w:r>
        <w:r>
          <w:rPr>
            <w:noProof/>
            <w:webHidden/>
          </w:rPr>
          <w:fldChar w:fldCharType="end"/>
        </w:r>
      </w:hyperlink>
    </w:p>
    <w:p w14:paraId="795C6CF9" w14:textId="0260CA21" w:rsidR="00975244" w:rsidRDefault="00975244">
      <w:pPr>
        <w:pStyle w:val="TableofFigures"/>
        <w:tabs>
          <w:tab w:val="right" w:leader="dot" w:pos="9350"/>
        </w:tabs>
        <w:rPr>
          <w:rFonts w:eastAsiaTheme="minorEastAsia" w:cstheme="minorBidi"/>
          <w:bCs w:val="0"/>
          <w:noProof/>
          <w:sz w:val="22"/>
          <w:szCs w:val="22"/>
        </w:rPr>
      </w:pPr>
      <w:hyperlink w:anchor="_Toc121402604" w:history="1">
        <w:r w:rsidRPr="000D1BCF">
          <w:rPr>
            <w:rStyle w:val="Hyperlink"/>
            <w:noProof/>
          </w:rPr>
          <w:t>Figure 3</w:t>
        </w:r>
        <w:r w:rsidRPr="000D1BCF">
          <w:rPr>
            <w:rStyle w:val="Hyperlink"/>
            <w:noProof/>
          </w:rPr>
          <w:noBreakHyphen/>
          <w:t>36. Reaction profile for peroxo splitting reaction</w:t>
        </w:r>
        <w:r>
          <w:rPr>
            <w:noProof/>
            <w:webHidden/>
          </w:rPr>
          <w:tab/>
        </w:r>
        <w:r>
          <w:rPr>
            <w:noProof/>
            <w:webHidden/>
          </w:rPr>
          <w:fldChar w:fldCharType="begin"/>
        </w:r>
        <w:r>
          <w:rPr>
            <w:noProof/>
            <w:webHidden/>
          </w:rPr>
          <w:instrText xml:space="preserve"> PAGEREF _Toc121402604 \h </w:instrText>
        </w:r>
        <w:r>
          <w:rPr>
            <w:noProof/>
            <w:webHidden/>
          </w:rPr>
        </w:r>
        <w:r>
          <w:rPr>
            <w:noProof/>
            <w:webHidden/>
          </w:rPr>
          <w:fldChar w:fldCharType="separate"/>
        </w:r>
        <w:r w:rsidR="00DE5328">
          <w:rPr>
            <w:noProof/>
            <w:webHidden/>
          </w:rPr>
          <w:t>103</w:t>
        </w:r>
        <w:r>
          <w:rPr>
            <w:noProof/>
            <w:webHidden/>
          </w:rPr>
          <w:fldChar w:fldCharType="end"/>
        </w:r>
      </w:hyperlink>
    </w:p>
    <w:p w14:paraId="69CD80BE" w14:textId="19AA4073" w:rsidR="00975244" w:rsidRDefault="00975244">
      <w:pPr>
        <w:pStyle w:val="TableofFigures"/>
        <w:tabs>
          <w:tab w:val="right" w:leader="dot" w:pos="9350"/>
        </w:tabs>
        <w:rPr>
          <w:rFonts w:eastAsiaTheme="minorEastAsia" w:cstheme="minorBidi"/>
          <w:bCs w:val="0"/>
          <w:noProof/>
          <w:sz w:val="22"/>
          <w:szCs w:val="22"/>
        </w:rPr>
      </w:pPr>
      <w:hyperlink w:anchor="_Toc121402605" w:history="1">
        <w:r w:rsidRPr="000D1BCF">
          <w:rPr>
            <w:rStyle w:val="Hyperlink"/>
            <w:noProof/>
          </w:rPr>
          <w:t>Figure 3</w:t>
        </w:r>
        <w:r w:rsidRPr="000D1BCF">
          <w:rPr>
            <w:rStyle w:val="Hyperlink"/>
            <w:noProof/>
          </w:rPr>
          <w:noBreakHyphen/>
          <w:t>37. Overall reaction profile for phosphine oxidation</w:t>
        </w:r>
        <w:r>
          <w:rPr>
            <w:noProof/>
            <w:webHidden/>
          </w:rPr>
          <w:tab/>
        </w:r>
        <w:r>
          <w:rPr>
            <w:noProof/>
            <w:webHidden/>
          </w:rPr>
          <w:fldChar w:fldCharType="begin"/>
        </w:r>
        <w:r>
          <w:rPr>
            <w:noProof/>
            <w:webHidden/>
          </w:rPr>
          <w:instrText xml:space="preserve"> PAGEREF _Toc121402605 \h </w:instrText>
        </w:r>
        <w:r>
          <w:rPr>
            <w:noProof/>
            <w:webHidden/>
          </w:rPr>
        </w:r>
        <w:r>
          <w:rPr>
            <w:noProof/>
            <w:webHidden/>
          </w:rPr>
          <w:fldChar w:fldCharType="separate"/>
        </w:r>
        <w:r w:rsidR="00DE5328">
          <w:rPr>
            <w:noProof/>
            <w:webHidden/>
          </w:rPr>
          <w:t>105</w:t>
        </w:r>
        <w:r>
          <w:rPr>
            <w:noProof/>
            <w:webHidden/>
          </w:rPr>
          <w:fldChar w:fldCharType="end"/>
        </w:r>
      </w:hyperlink>
    </w:p>
    <w:p w14:paraId="0BD0F5A2" w14:textId="7EDB1C97" w:rsidR="00975244" w:rsidRDefault="00975244">
      <w:pPr>
        <w:pStyle w:val="TableofFigures"/>
        <w:tabs>
          <w:tab w:val="right" w:leader="dot" w:pos="9350"/>
        </w:tabs>
        <w:rPr>
          <w:rFonts w:eastAsiaTheme="minorEastAsia" w:cstheme="minorBidi"/>
          <w:bCs w:val="0"/>
          <w:noProof/>
          <w:sz w:val="22"/>
          <w:szCs w:val="22"/>
        </w:rPr>
      </w:pPr>
      <w:hyperlink w:anchor="_Toc121402606" w:history="1">
        <w:r w:rsidRPr="000D1BCF">
          <w:rPr>
            <w:rStyle w:val="Hyperlink"/>
            <w:noProof/>
          </w:rPr>
          <w:t>Figure 3</w:t>
        </w:r>
        <w:r w:rsidRPr="000D1BCF">
          <w:rPr>
            <w:rStyle w:val="Hyperlink"/>
            <w:noProof/>
          </w:rPr>
          <w:noBreakHyphen/>
          <w:t>38. Overall catalytic cycle for phosphine oxidation by LMo(VI)O</w:t>
        </w:r>
        <w:r w:rsidRPr="000D1BCF">
          <w:rPr>
            <w:rStyle w:val="Hyperlink"/>
            <w:noProof/>
            <w:vertAlign w:val="subscript"/>
          </w:rPr>
          <w:t>2</w:t>
        </w:r>
        <w:r w:rsidRPr="000D1BCF">
          <w:rPr>
            <w:rStyle w:val="Hyperlink"/>
            <w:noProof/>
          </w:rPr>
          <w:t xml:space="preserve"> complex under air</w:t>
        </w:r>
        <w:r>
          <w:rPr>
            <w:noProof/>
            <w:webHidden/>
          </w:rPr>
          <w:tab/>
        </w:r>
        <w:r>
          <w:rPr>
            <w:noProof/>
            <w:webHidden/>
          </w:rPr>
          <w:fldChar w:fldCharType="begin"/>
        </w:r>
        <w:r>
          <w:rPr>
            <w:noProof/>
            <w:webHidden/>
          </w:rPr>
          <w:instrText xml:space="preserve"> PAGEREF _Toc121402606 \h </w:instrText>
        </w:r>
        <w:r>
          <w:rPr>
            <w:noProof/>
            <w:webHidden/>
          </w:rPr>
        </w:r>
        <w:r>
          <w:rPr>
            <w:noProof/>
            <w:webHidden/>
          </w:rPr>
          <w:fldChar w:fldCharType="separate"/>
        </w:r>
        <w:r w:rsidR="00DE5328">
          <w:rPr>
            <w:noProof/>
            <w:webHidden/>
          </w:rPr>
          <w:t>106</w:t>
        </w:r>
        <w:r>
          <w:rPr>
            <w:noProof/>
            <w:webHidden/>
          </w:rPr>
          <w:fldChar w:fldCharType="end"/>
        </w:r>
      </w:hyperlink>
    </w:p>
    <w:p w14:paraId="6A6BFDF3" w14:textId="041CB8DF" w:rsidR="00975244" w:rsidRDefault="00975244">
      <w:pPr>
        <w:pStyle w:val="TableofFigures"/>
        <w:tabs>
          <w:tab w:val="right" w:leader="dot" w:pos="9350"/>
        </w:tabs>
        <w:rPr>
          <w:rFonts w:eastAsiaTheme="minorEastAsia" w:cstheme="minorBidi"/>
          <w:bCs w:val="0"/>
          <w:noProof/>
          <w:sz w:val="22"/>
          <w:szCs w:val="22"/>
        </w:rPr>
      </w:pPr>
      <w:hyperlink w:anchor="_Toc121402607" w:history="1">
        <w:r w:rsidRPr="000D1BCF">
          <w:rPr>
            <w:rStyle w:val="Hyperlink"/>
            <w:noProof/>
          </w:rPr>
          <w:t>Figure 3</w:t>
        </w:r>
        <w:r w:rsidRPr="000D1BCF">
          <w:rPr>
            <w:rStyle w:val="Hyperlink"/>
            <w:noProof/>
          </w:rPr>
          <w:noBreakHyphen/>
          <w:t>39. OAT transition state for sulfoxidation TS</w:t>
        </w:r>
        <w:r w:rsidRPr="000D1BCF">
          <w:rPr>
            <w:rStyle w:val="Hyperlink"/>
            <w:noProof/>
            <w:vertAlign w:val="subscript"/>
          </w:rPr>
          <w:t>A-B</w:t>
        </w:r>
        <w:r>
          <w:rPr>
            <w:noProof/>
            <w:webHidden/>
          </w:rPr>
          <w:tab/>
        </w:r>
        <w:r>
          <w:rPr>
            <w:noProof/>
            <w:webHidden/>
          </w:rPr>
          <w:fldChar w:fldCharType="begin"/>
        </w:r>
        <w:r>
          <w:rPr>
            <w:noProof/>
            <w:webHidden/>
          </w:rPr>
          <w:instrText xml:space="preserve"> PAGEREF _Toc121402607 \h </w:instrText>
        </w:r>
        <w:r>
          <w:rPr>
            <w:noProof/>
            <w:webHidden/>
          </w:rPr>
        </w:r>
        <w:r>
          <w:rPr>
            <w:noProof/>
            <w:webHidden/>
          </w:rPr>
          <w:fldChar w:fldCharType="separate"/>
        </w:r>
        <w:r w:rsidR="00DE5328">
          <w:rPr>
            <w:noProof/>
            <w:webHidden/>
          </w:rPr>
          <w:t>108</w:t>
        </w:r>
        <w:r>
          <w:rPr>
            <w:noProof/>
            <w:webHidden/>
          </w:rPr>
          <w:fldChar w:fldCharType="end"/>
        </w:r>
      </w:hyperlink>
    </w:p>
    <w:p w14:paraId="4BFA32A9" w14:textId="086E59F5" w:rsidR="00975244" w:rsidRDefault="00975244">
      <w:pPr>
        <w:pStyle w:val="TableofFigures"/>
        <w:tabs>
          <w:tab w:val="right" w:leader="dot" w:pos="9350"/>
        </w:tabs>
        <w:rPr>
          <w:rFonts w:eastAsiaTheme="minorEastAsia" w:cstheme="minorBidi"/>
          <w:bCs w:val="0"/>
          <w:noProof/>
          <w:sz w:val="22"/>
          <w:szCs w:val="22"/>
        </w:rPr>
      </w:pPr>
      <w:hyperlink w:anchor="_Toc121402608" w:history="1">
        <w:r w:rsidRPr="000D1BCF">
          <w:rPr>
            <w:rStyle w:val="Hyperlink"/>
            <w:noProof/>
          </w:rPr>
          <w:t>Figure 3</w:t>
        </w:r>
        <w:r w:rsidRPr="000D1BCF">
          <w:rPr>
            <w:rStyle w:val="Hyperlink"/>
            <w:noProof/>
          </w:rPr>
          <w:noBreakHyphen/>
          <w:t>40. Ternary complex 1B with Mo-bound molecule of dimethyl sulfone</w:t>
        </w:r>
        <w:r>
          <w:rPr>
            <w:noProof/>
            <w:webHidden/>
          </w:rPr>
          <w:tab/>
        </w:r>
        <w:r>
          <w:rPr>
            <w:noProof/>
            <w:webHidden/>
          </w:rPr>
          <w:fldChar w:fldCharType="begin"/>
        </w:r>
        <w:r>
          <w:rPr>
            <w:noProof/>
            <w:webHidden/>
          </w:rPr>
          <w:instrText xml:space="preserve"> PAGEREF _Toc121402608 \h </w:instrText>
        </w:r>
        <w:r>
          <w:rPr>
            <w:noProof/>
            <w:webHidden/>
          </w:rPr>
        </w:r>
        <w:r>
          <w:rPr>
            <w:noProof/>
            <w:webHidden/>
          </w:rPr>
          <w:fldChar w:fldCharType="separate"/>
        </w:r>
        <w:r w:rsidR="00DE5328">
          <w:rPr>
            <w:noProof/>
            <w:webHidden/>
          </w:rPr>
          <w:t>108</w:t>
        </w:r>
        <w:r>
          <w:rPr>
            <w:noProof/>
            <w:webHidden/>
          </w:rPr>
          <w:fldChar w:fldCharType="end"/>
        </w:r>
      </w:hyperlink>
    </w:p>
    <w:p w14:paraId="58766000" w14:textId="511EACB9" w:rsidR="00975244" w:rsidRDefault="00975244">
      <w:pPr>
        <w:pStyle w:val="TableofFigures"/>
        <w:tabs>
          <w:tab w:val="right" w:leader="dot" w:pos="9350"/>
        </w:tabs>
        <w:rPr>
          <w:rFonts w:eastAsiaTheme="minorEastAsia" w:cstheme="minorBidi"/>
          <w:bCs w:val="0"/>
          <w:noProof/>
          <w:sz w:val="22"/>
          <w:szCs w:val="22"/>
        </w:rPr>
      </w:pPr>
      <w:hyperlink w:anchor="_Toc121402609" w:history="1">
        <w:r w:rsidRPr="000D1BCF">
          <w:rPr>
            <w:rStyle w:val="Hyperlink"/>
            <w:noProof/>
          </w:rPr>
          <w:t>Figure 3</w:t>
        </w:r>
        <w:r w:rsidRPr="000D1BCF">
          <w:rPr>
            <w:rStyle w:val="Hyperlink"/>
            <w:noProof/>
          </w:rPr>
          <w:noBreakHyphen/>
          <w:t xml:space="preserve">41. OAT from peroxo moiety of the oxoperoxo Mo(VI) species, </w:t>
        </w:r>
        <w:r w:rsidRPr="000D1BCF">
          <w:rPr>
            <w:rStyle w:val="Hyperlink"/>
            <w:noProof/>
            <w:vertAlign w:val="superscript"/>
          </w:rPr>
          <w:t>1</w:t>
        </w:r>
        <w:r w:rsidRPr="000D1BCF">
          <w:rPr>
            <w:rStyle w:val="Hyperlink"/>
            <w:noProof/>
          </w:rPr>
          <w:t>TS</w:t>
        </w:r>
        <w:r w:rsidRPr="000D1BCF">
          <w:rPr>
            <w:rStyle w:val="Hyperlink"/>
            <w:noProof/>
            <w:vertAlign w:val="subscript"/>
          </w:rPr>
          <w:t>D-A ax</w:t>
        </w:r>
        <w:r w:rsidRPr="000D1BCF">
          <w:rPr>
            <w:rStyle w:val="Hyperlink"/>
            <w:noProof/>
          </w:rPr>
          <w:t xml:space="preserve"> and</w:t>
        </w:r>
        <w:r w:rsidR="007C654D">
          <w:rPr>
            <w:rStyle w:val="Hyperlink"/>
            <w:noProof/>
          </w:rPr>
          <w:t xml:space="preserve"> </w:t>
        </w:r>
        <w:r w:rsidRPr="000D1BCF">
          <w:rPr>
            <w:rStyle w:val="Hyperlink"/>
            <w:noProof/>
            <w:vertAlign w:val="superscript"/>
          </w:rPr>
          <w:t>1</w:t>
        </w:r>
        <w:r w:rsidRPr="000D1BCF">
          <w:rPr>
            <w:rStyle w:val="Hyperlink"/>
            <w:noProof/>
          </w:rPr>
          <w:t>TS</w:t>
        </w:r>
        <w:r w:rsidRPr="000D1BCF">
          <w:rPr>
            <w:rStyle w:val="Hyperlink"/>
            <w:noProof/>
            <w:vertAlign w:val="subscript"/>
          </w:rPr>
          <w:t>D-A eq</w:t>
        </w:r>
        <w:r w:rsidRPr="000D1BCF">
          <w:rPr>
            <w:rStyle w:val="Hyperlink"/>
            <w:noProof/>
          </w:rPr>
          <w:t xml:space="preserve"> </w:t>
        </w:r>
        <w:r>
          <w:rPr>
            <w:noProof/>
            <w:webHidden/>
          </w:rPr>
          <w:tab/>
        </w:r>
        <w:r>
          <w:rPr>
            <w:noProof/>
            <w:webHidden/>
          </w:rPr>
          <w:fldChar w:fldCharType="begin"/>
        </w:r>
        <w:r>
          <w:rPr>
            <w:noProof/>
            <w:webHidden/>
          </w:rPr>
          <w:instrText xml:space="preserve"> PAGEREF _Toc121402609 \h </w:instrText>
        </w:r>
        <w:r>
          <w:rPr>
            <w:noProof/>
            <w:webHidden/>
          </w:rPr>
        </w:r>
        <w:r>
          <w:rPr>
            <w:noProof/>
            <w:webHidden/>
          </w:rPr>
          <w:fldChar w:fldCharType="separate"/>
        </w:r>
        <w:r w:rsidR="00DE5328">
          <w:rPr>
            <w:noProof/>
            <w:webHidden/>
          </w:rPr>
          <w:t>109</w:t>
        </w:r>
        <w:r>
          <w:rPr>
            <w:noProof/>
            <w:webHidden/>
          </w:rPr>
          <w:fldChar w:fldCharType="end"/>
        </w:r>
      </w:hyperlink>
    </w:p>
    <w:p w14:paraId="504DBB56" w14:textId="29C5E47D" w:rsidR="00975244" w:rsidRDefault="00975244">
      <w:pPr>
        <w:pStyle w:val="TableofFigures"/>
        <w:tabs>
          <w:tab w:val="right" w:leader="dot" w:pos="9350"/>
        </w:tabs>
        <w:rPr>
          <w:rFonts w:eastAsiaTheme="minorEastAsia" w:cstheme="minorBidi"/>
          <w:bCs w:val="0"/>
          <w:noProof/>
          <w:sz w:val="22"/>
          <w:szCs w:val="22"/>
        </w:rPr>
      </w:pPr>
      <w:hyperlink w:anchor="_Toc121402610" w:history="1">
        <w:r w:rsidRPr="000D1BCF">
          <w:rPr>
            <w:rStyle w:val="Hyperlink"/>
            <w:noProof/>
          </w:rPr>
          <w:t>Figure 3</w:t>
        </w:r>
        <w:r w:rsidRPr="000D1BCF">
          <w:rPr>
            <w:rStyle w:val="Hyperlink"/>
            <w:noProof/>
          </w:rPr>
          <w:noBreakHyphen/>
          <w:t xml:space="preserve">42. OAT TS for the oxo-superoxo Mo(V) species, </w:t>
        </w:r>
        <w:r w:rsidRPr="000D1BCF">
          <w:rPr>
            <w:rStyle w:val="Hyperlink"/>
            <w:noProof/>
            <w:vertAlign w:val="superscript"/>
          </w:rPr>
          <w:t>3</w:t>
        </w:r>
        <w:r w:rsidRPr="000D1BCF">
          <w:rPr>
            <w:rStyle w:val="Hyperlink"/>
            <w:noProof/>
          </w:rPr>
          <w:t>TS</w:t>
        </w:r>
        <w:r w:rsidRPr="000D1BCF">
          <w:rPr>
            <w:rStyle w:val="Hyperlink"/>
            <w:noProof/>
            <w:vertAlign w:val="subscript"/>
          </w:rPr>
          <w:t>D-F</w:t>
        </w:r>
        <w:r>
          <w:rPr>
            <w:noProof/>
            <w:webHidden/>
          </w:rPr>
          <w:tab/>
        </w:r>
        <w:r>
          <w:rPr>
            <w:noProof/>
            <w:webHidden/>
          </w:rPr>
          <w:fldChar w:fldCharType="begin"/>
        </w:r>
        <w:r>
          <w:rPr>
            <w:noProof/>
            <w:webHidden/>
          </w:rPr>
          <w:instrText xml:space="preserve"> PAGEREF _Toc121402610 \h </w:instrText>
        </w:r>
        <w:r>
          <w:rPr>
            <w:noProof/>
            <w:webHidden/>
          </w:rPr>
        </w:r>
        <w:r>
          <w:rPr>
            <w:noProof/>
            <w:webHidden/>
          </w:rPr>
          <w:fldChar w:fldCharType="separate"/>
        </w:r>
        <w:r w:rsidR="00DE5328">
          <w:rPr>
            <w:noProof/>
            <w:webHidden/>
          </w:rPr>
          <w:t>110</w:t>
        </w:r>
        <w:r>
          <w:rPr>
            <w:noProof/>
            <w:webHidden/>
          </w:rPr>
          <w:fldChar w:fldCharType="end"/>
        </w:r>
      </w:hyperlink>
    </w:p>
    <w:p w14:paraId="5118BC31" w14:textId="24E64A81" w:rsidR="00975244" w:rsidRDefault="00975244">
      <w:pPr>
        <w:pStyle w:val="TableofFigures"/>
        <w:tabs>
          <w:tab w:val="right" w:leader="dot" w:pos="9350"/>
        </w:tabs>
        <w:rPr>
          <w:rFonts w:eastAsiaTheme="minorEastAsia" w:cstheme="minorBidi"/>
          <w:bCs w:val="0"/>
          <w:noProof/>
          <w:sz w:val="22"/>
          <w:szCs w:val="22"/>
        </w:rPr>
      </w:pPr>
      <w:hyperlink w:anchor="_Toc121402611" w:history="1">
        <w:r w:rsidRPr="000D1BCF">
          <w:rPr>
            <w:rStyle w:val="Hyperlink"/>
            <w:noProof/>
          </w:rPr>
          <w:t>Figure 3</w:t>
        </w:r>
        <w:r w:rsidRPr="000D1BCF">
          <w:rPr>
            <w:rStyle w:val="Hyperlink"/>
            <w:noProof/>
          </w:rPr>
          <w:noBreakHyphen/>
          <w:t>43. Transition state for Mo=O OAT from Mo(IV) oxoperoxo complex, TS</w:t>
        </w:r>
        <w:r w:rsidRPr="000D1BCF">
          <w:rPr>
            <w:rStyle w:val="Hyperlink"/>
            <w:noProof/>
            <w:vertAlign w:val="subscript"/>
          </w:rPr>
          <w:t>D-E</w:t>
        </w:r>
        <w:r>
          <w:rPr>
            <w:noProof/>
            <w:webHidden/>
          </w:rPr>
          <w:tab/>
        </w:r>
        <w:r>
          <w:rPr>
            <w:noProof/>
            <w:webHidden/>
          </w:rPr>
          <w:fldChar w:fldCharType="begin"/>
        </w:r>
        <w:r>
          <w:rPr>
            <w:noProof/>
            <w:webHidden/>
          </w:rPr>
          <w:instrText xml:space="preserve"> PAGEREF _Toc121402611 \h </w:instrText>
        </w:r>
        <w:r>
          <w:rPr>
            <w:noProof/>
            <w:webHidden/>
          </w:rPr>
        </w:r>
        <w:r>
          <w:rPr>
            <w:noProof/>
            <w:webHidden/>
          </w:rPr>
          <w:fldChar w:fldCharType="separate"/>
        </w:r>
        <w:r w:rsidR="00DE5328">
          <w:rPr>
            <w:noProof/>
            <w:webHidden/>
          </w:rPr>
          <w:t>110</w:t>
        </w:r>
        <w:r>
          <w:rPr>
            <w:noProof/>
            <w:webHidden/>
          </w:rPr>
          <w:fldChar w:fldCharType="end"/>
        </w:r>
      </w:hyperlink>
    </w:p>
    <w:p w14:paraId="3CF8777F" w14:textId="6E8F0D09" w:rsidR="00975244" w:rsidRDefault="00975244">
      <w:pPr>
        <w:pStyle w:val="TableofFigures"/>
        <w:tabs>
          <w:tab w:val="right" w:leader="dot" w:pos="9350"/>
        </w:tabs>
        <w:rPr>
          <w:rFonts w:eastAsiaTheme="minorEastAsia" w:cstheme="minorBidi"/>
          <w:bCs w:val="0"/>
          <w:noProof/>
          <w:sz w:val="22"/>
          <w:szCs w:val="22"/>
        </w:rPr>
      </w:pPr>
      <w:hyperlink w:anchor="_Toc121402612" w:history="1">
        <w:r w:rsidRPr="000D1BCF">
          <w:rPr>
            <w:rStyle w:val="Hyperlink"/>
            <w:noProof/>
          </w:rPr>
          <w:t>Figure 3</w:t>
        </w:r>
        <w:r w:rsidRPr="000D1BCF">
          <w:rPr>
            <w:rStyle w:val="Hyperlink"/>
            <w:noProof/>
          </w:rPr>
          <w:noBreakHyphen/>
          <w:t>44. Ternary complex for OAT from oxo moiety of singlet oxoperoxo molybdenum (VI) species</w:t>
        </w:r>
        <w:r>
          <w:rPr>
            <w:noProof/>
            <w:webHidden/>
          </w:rPr>
          <w:tab/>
        </w:r>
        <w:r>
          <w:rPr>
            <w:noProof/>
            <w:webHidden/>
          </w:rPr>
          <w:fldChar w:fldCharType="begin"/>
        </w:r>
        <w:r>
          <w:rPr>
            <w:noProof/>
            <w:webHidden/>
          </w:rPr>
          <w:instrText xml:space="preserve"> PAGEREF _Toc121402612 \h </w:instrText>
        </w:r>
        <w:r>
          <w:rPr>
            <w:noProof/>
            <w:webHidden/>
          </w:rPr>
        </w:r>
        <w:r>
          <w:rPr>
            <w:noProof/>
            <w:webHidden/>
          </w:rPr>
          <w:fldChar w:fldCharType="separate"/>
        </w:r>
        <w:r w:rsidR="00DE5328">
          <w:rPr>
            <w:noProof/>
            <w:webHidden/>
          </w:rPr>
          <w:t>111</w:t>
        </w:r>
        <w:r>
          <w:rPr>
            <w:noProof/>
            <w:webHidden/>
          </w:rPr>
          <w:fldChar w:fldCharType="end"/>
        </w:r>
      </w:hyperlink>
    </w:p>
    <w:p w14:paraId="230D18DB" w14:textId="2DFFA315" w:rsidR="00975244" w:rsidRDefault="00975244">
      <w:pPr>
        <w:pStyle w:val="TableofFigures"/>
        <w:tabs>
          <w:tab w:val="right" w:leader="dot" w:pos="9350"/>
        </w:tabs>
        <w:rPr>
          <w:rFonts w:eastAsiaTheme="minorEastAsia" w:cstheme="minorBidi"/>
          <w:bCs w:val="0"/>
          <w:noProof/>
          <w:sz w:val="22"/>
          <w:szCs w:val="22"/>
        </w:rPr>
      </w:pPr>
      <w:hyperlink w:anchor="_Toc121402613" w:history="1">
        <w:r w:rsidRPr="000D1BCF">
          <w:rPr>
            <w:rStyle w:val="Hyperlink"/>
            <w:noProof/>
          </w:rPr>
          <w:t>Figure 3</w:t>
        </w:r>
        <w:r w:rsidRPr="000D1BCF">
          <w:rPr>
            <w:rStyle w:val="Hyperlink"/>
            <w:noProof/>
          </w:rPr>
          <w:noBreakHyphen/>
          <w:t>45. Comparison of reaction profiles for sulfoxidation by the LMoO(O</w:t>
        </w:r>
        <w:r w:rsidRPr="000D1BCF">
          <w:rPr>
            <w:rStyle w:val="Hyperlink"/>
            <w:noProof/>
            <w:vertAlign w:val="subscript"/>
          </w:rPr>
          <w:t>2</w:t>
        </w:r>
        <w:r w:rsidRPr="000D1BCF">
          <w:rPr>
            <w:rStyle w:val="Hyperlink"/>
            <w:noProof/>
          </w:rPr>
          <w:t>) complexes; superoxo OAT (black), oxoperoxo oxo OAT (dark red), and peroxo (blue)</w:t>
        </w:r>
        <w:r>
          <w:rPr>
            <w:noProof/>
            <w:webHidden/>
          </w:rPr>
          <w:tab/>
        </w:r>
        <w:r>
          <w:rPr>
            <w:noProof/>
            <w:webHidden/>
          </w:rPr>
          <w:fldChar w:fldCharType="begin"/>
        </w:r>
        <w:r>
          <w:rPr>
            <w:noProof/>
            <w:webHidden/>
          </w:rPr>
          <w:instrText xml:space="preserve"> PAGEREF _Toc121402613 \h </w:instrText>
        </w:r>
        <w:r>
          <w:rPr>
            <w:noProof/>
            <w:webHidden/>
          </w:rPr>
        </w:r>
        <w:r>
          <w:rPr>
            <w:noProof/>
            <w:webHidden/>
          </w:rPr>
          <w:fldChar w:fldCharType="separate"/>
        </w:r>
        <w:r w:rsidR="00DE5328">
          <w:rPr>
            <w:noProof/>
            <w:webHidden/>
          </w:rPr>
          <w:t>112</w:t>
        </w:r>
        <w:r>
          <w:rPr>
            <w:noProof/>
            <w:webHidden/>
          </w:rPr>
          <w:fldChar w:fldCharType="end"/>
        </w:r>
      </w:hyperlink>
    </w:p>
    <w:p w14:paraId="487F5B9B" w14:textId="446F26EF" w:rsidR="00975244" w:rsidRDefault="00975244">
      <w:pPr>
        <w:pStyle w:val="TableofFigures"/>
        <w:tabs>
          <w:tab w:val="right" w:leader="dot" w:pos="9350"/>
        </w:tabs>
        <w:rPr>
          <w:rFonts w:eastAsiaTheme="minorEastAsia" w:cstheme="minorBidi"/>
          <w:bCs w:val="0"/>
          <w:noProof/>
          <w:sz w:val="22"/>
          <w:szCs w:val="22"/>
        </w:rPr>
      </w:pPr>
      <w:hyperlink w:anchor="_Toc121402614" w:history="1">
        <w:r w:rsidRPr="000D1BCF">
          <w:rPr>
            <w:rStyle w:val="Hyperlink"/>
            <w:noProof/>
          </w:rPr>
          <w:t>Figure 3</w:t>
        </w:r>
        <w:r w:rsidRPr="000D1BCF">
          <w:rPr>
            <w:rStyle w:val="Hyperlink"/>
            <w:noProof/>
          </w:rPr>
          <w:noBreakHyphen/>
          <w:t xml:space="preserve">46. </w:t>
        </w:r>
        <w:r w:rsidRPr="000D1BCF">
          <w:rPr>
            <w:rStyle w:val="Hyperlink"/>
            <w:i/>
            <w:noProof/>
          </w:rPr>
          <w:t>p</w:t>
        </w:r>
        <w:r w:rsidRPr="000D1BCF">
          <w:rPr>
            <w:rStyle w:val="Hyperlink"/>
            <w:noProof/>
          </w:rPr>
          <w:t xml:space="preserve">-OMe-salCHXD complex </w:t>
        </w:r>
        <w:r w:rsidRPr="000D1BCF">
          <w:rPr>
            <w:rStyle w:val="Hyperlink"/>
            <w:b/>
            <w:noProof/>
          </w:rPr>
          <w:t>9</w:t>
        </w:r>
        <w:r w:rsidRPr="000D1BCF">
          <w:rPr>
            <w:rStyle w:val="Hyperlink"/>
            <w:noProof/>
          </w:rPr>
          <w:t xml:space="preserve"> and oxygen atom transfer transition state 9 TS</w:t>
        </w:r>
        <w:r w:rsidRPr="000D1BCF">
          <w:rPr>
            <w:rStyle w:val="Hyperlink"/>
            <w:noProof/>
            <w:vertAlign w:val="subscript"/>
          </w:rPr>
          <w:t xml:space="preserve">A-B </w:t>
        </w:r>
        <w:r>
          <w:rPr>
            <w:noProof/>
            <w:webHidden/>
          </w:rPr>
          <w:tab/>
        </w:r>
        <w:r>
          <w:rPr>
            <w:noProof/>
            <w:webHidden/>
          </w:rPr>
          <w:fldChar w:fldCharType="begin"/>
        </w:r>
        <w:r>
          <w:rPr>
            <w:noProof/>
            <w:webHidden/>
          </w:rPr>
          <w:instrText xml:space="preserve"> PAGEREF _Toc121402614 \h </w:instrText>
        </w:r>
        <w:r>
          <w:rPr>
            <w:noProof/>
            <w:webHidden/>
          </w:rPr>
        </w:r>
        <w:r>
          <w:rPr>
            <w:noProof/>
            <w:webHidden/>
          </w:rPr>
          <w:fldChar w:fldCharType="separate"/>
        </w:r>
        <w:r w:rsidR="00DE5328">
          <w:rPr>
            <w:noProof/>
            <w:webHidden/>
          </w:rPr>
          <w:t>112</w:t>
        </w:r>
        <w:r>
          <w:rPr>
            <w:noProof/>
            <w:webHidden/>
          </w:rPr>
          <w:fldChar w:fldCharType="end"/>
        </w:r>
      </w:hyperlink>
    </w:p>
    <w:p w14:paraId="58EA1F2D" w14:textId="583AD0C0" w:rsidR="00975244" w:rsidRDefault="00975244">
      <w:pPr>
        <w:pStyle w:val="TableofFigures"/>
        <w:tabs>
          <w:tab w:val="right" w:leader="dot" w:pos="9350"/>
        </w:tabs>
        <w:rPr>
          <w:rFonts w:eastAsiaTheme="minorEastAsia" w:cstheme="minorBidi"/>
          <w:bCs w:val="0"/>
          <w:noProof/>
          <w:sz w:val="22"/>
          <w:szCs w:val="22"/>
        </w:rPr>
      </w:pPr>
      <w:hyperlink w:anchor="_Toc121402615" w:history="1">
        <w:r w:rsidRPr="000D1BCF">
          <w:rPr>
            <w:rStyle w:val="Hyperlink"/>
            <w:noProof/>
          </w:rPr>
          <w:t>Figure 3</w:t>
        </w:r>
        <w:r w:rsidRPr="000D1BCF">
          <w:rPr>
            <w:rStyle w:val="Hyperlink"/>
            <w:noProof/>
          </w:rPr>
          <w:noBreakHyphen/>
          <w:t>47. Overall reaction profile for sulfoxidation reaction</w:t>
        </w:r>
        <w:r>
          <w:rPr>
            <w:noProof/>
            <w:webHidden/>
          </w:rPr>
          <w:tab/>
        </w:r>
        <w:r>
          <w:rPr>
            <w:noProof/>
            <w:webHidden/>
          </w:rPr>
          <w:fldChar w:fldCharType="begin"/>
        </w:r>
        <w:r>
          <w:rPr>
            <w:noProof/>
            <w:webHidden/>
          </w:rPr>
          <w:instrText xml:space="preserve"> PAGEREF _Toc121402615 \h </w:instrText>
        </w:r>
        <w:r>
          <w:rPr>
            <w:noProof/>
            <w:webHidden/>
          </w:rPr>
        </w:r>
        <w:r>
          <w:rPr>
            <w:noProof/>
            <w:webHidden/>
          </w:rPr>
          <w:fldChar w:fldCharType="separate"/>
        </w:r>
        <w:r w:rsidR="00DE5328">
          <w:rPr>
            <w:noProof/>
            <w:webHidden/>
          </w:rPr>
          <w:t>113</w:t>
        </w:r>
        <w:r>
          <w:rPr>
            <w:noProof/>
            <w:webHidden/>
          </w:rPr>
          <w:fldChar w:fldCharType="end"/>
        </w:r>
      </w:hyperlink>
    </w:p>
    <w:p w14:paraId="28BAE155" w14:textId="08EA01E9" w:rsidR="00975244" w:rsidRDefault="00975244">
      <w:pPr>
        <w:pStyle w:val="TableofFigures"/>
        <w:tabs>
          <w:tab w:val="right" w:leader="dot" w:pos="9350"/>
        </w:tabs>
        <w:rPr>
          <w:rFonts w:eastAsiaTheme="minorEastAsia" w:cstheme="minorBidi"/>
          <w:bCs w:val="0"/>
          <w:noProof/>
          <w:sz w:val="22"/>
          <w:szCs w:val="22"/>
        </w:rPr>
      </w:pPr>
      <w:hyperlink w:anchor="_Toc121402616" w:history="1">
        <w:r w:rsidRPr="000D1BCF">
          <w:rPr>
            <w:rStyle w:val="Hyperlink"/>
            <w:noProof/>
          </w:rPr>
          <w:t>Figure 3</w:t>
        </w:r>
        <w:r w:rsidRPr="000D1BCF">
          <w:rPr>
            <w:rStyle w:val="Hyperlink"/>
            <w:noProof/>
          </w:rPr>
          <w:noBreakHyphen/>
          <w:t>48. Mulliken charges for transferable oxygen atoms</w:t>
        </w:r>
        <w:r>
          <w:rPr>
            <w:noProof/>
            <w:webHidden/>
          </w:rPr>
          <w:tab/>
        </w:r>
        <w:r>
          <w:rPr>
            <w:noProof/>
            <w:webHidden/>
          </w:rPr>
          <w:fldChar w:fldCharType="begin"/>
        </w:r>
        <w:r>
          <w:rPr>
            <w:noProof/>
            <w:webHidden/>
          </w:rPr>
          <w:instrText xml:space="preserve"> PAGEREF _Toc121402616 \h </w:instrText>
        </w:r>
        <w:r>
          <w:rPr>
            <w:noProof/>
            <w:webHidden/>
          </w:rPr>
        </w:r>
        <w:r>
          <w:rPr>
            <w:noProof/>
            <w:webHidden/>
          </w:rPr>
          <w:fldChar w:fldCharType="separate"/>
        </w:r>
        <w:r w:rsidR="00DE5328">
          <w:rPr>
            <w:noProof/>
            <w:webHidden/>
          </w:rPr>
          <w:t>114</w:t>
        </w:r>
        <w:r>
          <w:rPr>
            <w:noProof/>
            <w:webHidden/>
          </w:rPr>
          <w:fldChar w:fldCharType="end"/>
        </w:r>
      </w:hyperlink>
    </w:p>
    <w:p w14:paraId="24634782" w14:textId="0E2CE73B" w:rsidR="00975244" w:rsidRDefault="00975244">
      <w:pPr>
        <w:pStyle w:val="TableofFigures"/>
        <w:tabs>
          <w:tab w:val="right" w:leader="dot" w:pos="9350"/>
        </w:tabs>
        <w:rPr>
          <w:rFonts w:eastAsiaTheme="minorEastAsia" w:cstheme="minorBidi"/>
          <w:bCs w:val="0"/>
          <w:noProof/>
          <w:sz w:val="22"/>
          <w:szCs w:val="22"/>
        </w:rPr>
      </w:pPr>
      <w:hyperlink w:anchor="_Toc121402617" w:history="1">
        <w:r w:rsidRPr="000D1BCF">
          <w:rPr>
            <w:rStyle w:val="Hyperlink"/>
            <w:noProof/>
          </w:rPr>
          <w:t>Figure 4</w:t>
        </w:r>
        <w:r w:rsidRPr="000D1BCF">
          <w:rPr>
            <w:rStyle w:val="Hyperlink"/>
            <w:noProof/>
          </w:rPr>
          <w:noBreakHyphen/>
          <w:t>1. One- and two-electron reduction pathways of thiols to form disulfides</w:t>
        </w:r>
        <w:r>
          <w:rPr>
            <w:noProof/>
            <w:webHidden/>
          </w:rPr>
          <w:tab/>
        </w:r>
        <w:r>
          <w:rPr>
            <w:noProof/>
            <w:webHidden/>
          </w:rPr>
          <w:fldChar w:fldCharType="begin"/>
        </w:r>
        <w:r>
          <w:rPr>
            <w:noProof/>
            <w:webHidden/>
          </w:rPr>
          <w:instrText xml:space="preserve"> PAGEREF _Toc121402617 \h </w:instrText>
        </w:r>
        <w:r>
          <w:rPr>
            <w:noProof/>
            <w:webHidden/>
          </w:rPr>
        </w:r>
        <w:r>
          <w:rPr>
            <w:noProof/>
            <w:webHidden/>
          </w:rPr>
          <w:fldChar w:fldCharType="separate"/>
        </w:r>
        <w:r w:rsidR="00DE5328">
          <w:rPr>
            <w:noProof/>
            <w:webHidden/>
          </w:rPr>
          <w:t>128</w:t>
        </w:r>
        <w:r>
          <w:rPr>
            <w:noProof/>
            <w:webHidden/>
          </w:rPr>
          <w:fldChar w:fldCharType="end"/>
        </w:r>
      </w:hyperlink>
    </w:p>
    <w:p w14:paraId="0FBB0099" w14:textId="45A7392E" w:rsidR="00975244" w:rsidRDefault="00975244">
      <w:pPr>
        <w:pStyle w:val="TableofFigures"/>
        <w:tabs>
          <w:tab w:val="right" w:leader="dot" w:pos="9350"/>
        </w:tabs>
        <w:rPr>
          <w:rFonts w:eastAsiaTheme="minorEastAsia" w:cstheme="minorBidi"/>
          <w:bCs w:val="0"/>
          <w:noProof/>
          <w:sz w:val="22"/>
          <w:szCs w:val="22"/>
        </w:rPr>
      </w:pPr>
      <w:hyperlink w:anchor="_Toc121402618" w:history="1">
        <w:r w:rsidRPr="000D1BCF">
          <w:rPr>
            <w:rStyle w:val="Hyperlink"/>
            <w:noProof/>
          </w:rPr>
          <w:t>Figure 4</w:t>
        </w:r>
        <w:r w:rsidRPr="000D1BCF">
          <w:rPr>
            <w:rStyle w:val="Hyperlink"/>
            <w:noProof/>
          </w:rPr>
          <w:noBreakHyphen/>
          <w:t>2. Oxidation of thiols to disulfides by MoO</w:t>
        </w:r>
        <w:r w:rsidRPr="000D1BCF">
          <w:rPr>
            <w:rStyle w:val="Hyperlink"/>
            <w:noProof/>
            <w:vertAlign w:val="subscript"/>
          </w:rPr>
          <w:t>2</w:t>
        </w:r>
        <w:r w:rsidRPr="000D1BCF">
          <w:rPr>
            <w:rStyle w:val="Hyperlink"/>
            <w:noProof/>
          </w:rPr>
          <w:t>Cl</w:t>
        </w:r>
        <w:r w:rsidRPr="000D1BCF">
          <w:rPr>
            <w:rStyle w:val="Hyperlink"/>
            <w:noProof/>
            <w:vertAlign w:val="subscript"/>
          </w:rPr>
          <w:t>2</w:t>
        </w:r>
        <w:r w:rsidRPr="000D1BCF">
          <w:rPr>
            <w:rStyle w:val="Hyperlink"/>
            <w:noProof/>
          </w:rPr>
          <w:t>(DMSO)</w:t>
        </w:r>
        <w:r w:rsidRPr="000D1BCF">
          <w:rPr>
            <w:rStyle w:val="Hyperlink"/>
            <w:noProof/>
            <w:vertAlign w:val="subscript"/>
          </w:rPr>
          <w:t>2</w:t>
        </w:r>
        <w:r w:rsidRPr="000D1BCF">
          <w:rPr>
            <w:rStyle w:val="Hyperlink"/>
            <w:noProof/>
          </w:rPr>
          <w:t xml:space="preserve"> with dimethyl sulfoxide as solvent and oxygen atom source</w:t>
        </w:r>
        <w:r>
          <w:rPr>
            <w:noProof/>
            <w:webHidden/>
          </w:rPr>
          <w:tab/>
        </w:r>
        <w:r>
          <w:rPr>
            <w:noProof/>
            <w:webHidden/>
          </w:rPr>
          <w:fldChar w:fldCharType="begin"/>
        </w:r>
        <w:r>
          <w:rPr>
            <w:noProof/>
            <w:webHidden/>
          </w:rPr>
          <w:instrText xml:space="preserve"> PAGEREF _Toc121402618 \h </w:instrText>
        </w:r>
        <w:r>
          <w:rPr>
            <w:noProof/>
            <w:webHidden/>
          </w:rPr>
        </w:r>
        <w:r>
          <w:rPr>
            <w:noProof/>
            <w:webHidden/>
          </w:rPr>
          <w:fldChar w:fldCharType="separate"/>
        </w:r>
        <w:r w:rsidR="00DE5328">
          <w:rPr>
            <w:noProof/>
            <w:webHidden/>
          </w:rPr>
          <w:t>129</w:t>
        </w:r>
        <w:r>
          <w:rPr>
            <w:noProof/>
            <w:webHidden/>
          </w:rPr>
          <w:fldChar w:fldCharType="end"/>
        </w:r>
      </w:hyperlink>
    </w:p>
    <w:p w14:paraId="1412B42B" w14:textId="09535762" w:rsidR="00975244" w:rsidRDefault="00975244">
      <w:pPr>
        <w:pStyle w:val="TableofFigures"/>
        <w:tabs>
          <w:tab w:val="right" w:leader="dot" w:pos="9350"/>
        </w:tabs>
        <w:rPr>
          <w:rFonts w:eastAsiaTheme="minorEastAsia" w:cstheme="minorBidi"/>
          <w:bCs w:val="0"/>
          <w:noProof/>
          <w:sz w:val="22"/>
          <w:szCs w:val="22"/>
        </w:rPr>
      </w:pPr>
      <w:hyperlink w:anchor="_Toc121402619" w:history="1">
        <w:r w:rsidRPr="000D1BCF">
          <w:rPr>
            <w:rStyle w:val="Hyperlink"/>
            <w:noProof/>
          </w:rPr>
          <w:t>Figure 4</w:t>
        </w:r>
        <w:r w:rsidRPr="000D1BCF">
          <w:rPr>
            <w:rStyle w:val="Hyperlink"/>
            <w:noProof/>
          </w:rPr>
          <w:noBreakHyphen/>
          <w:t xml:space="preserve">3. </w:t>
        </w:r>
        <w:r w:rsidRPr="000D1BCF">
          <w:rPr>
            <w:rStyle w:val="Hyperlink"/>
            <w:noProof/>
            <w:vertAlign w:val="superscript"/>
          </w:rPr>
          <w:t>1</w:t>
        </w:r>
        <w:r w:rsidRPr="000D1BCF">
          <w:rPr>
            <w:rStyle w:val="Hyperlink"/>
            <w:noProof/>
          </w:rPr>
          <w:t>H NMR spectrum of the reaction mixture for the dodecane thiol reaction shown in</w:t>
        </w:r>
        <w:r>
          <w:rPr>
            <w:noProof/>
            <w:webHidden/>
          </w:rPr>
          <w:tab/>
        </w:r>
        <w:r>
          <w:rPr>
            <w:noProof/>
            <w:webHidden/>
          </w:rPr>
          <w:fldChar w:fldCharType="begin"/>
        </w:r>
        <w:r>
          <w:rPr>
            <w:noProof/>
            <w:webHidden/>
          </w:rPr>
          <w:instrText xml:space="preserve"> PAGEREF _Toc121402619 \h </w:instrText>
        </w:r>
        <w:r>
          <w:rPr>
            <w:noProof/>
            <w:webHidden/>
          </w:rPr>
        </w:r>
        <w:r>
          <w:rPr>
            <w:noProof/>
            <w:webHidden/>
          </w:rPr>
          <w:fldChar w:fldCharType="separate"/>
        </w:r>
        <w:r w:rsidR="00DE5328">
          <w:rPr>
            <w:noProof/>
            <w:webHidden/>
          </w:rPr>
          <w:t>132</w:t>
        </w:r>
        <w:r>
          <w:rPr>
            <w:noProof/>
            <w:webHidden/>
          </w:rPr>
          <w:fldChar w:fldCharType="end"/>
        </w:r>
      </w:hyperlink>
    </w:p>
    <w:p w14:paraId="2C968D25" w14:textId="4A22371F" w:rsidR="00975244" w:rsidRDefault="00975244">
      <w:pPr>
        <w:pStyle w:val="TableofFigures"/>
        <w:tabs>
          <w:tab w:val="right" w:leader="dot" w:pos="9350"/>
        </w:tabs>
        <w:rPr>
          <w:rFonts w:eastAsiaTheme="minorEastAsia" w:cstheme="minorBidi"/>
          <w:bCs w:val="0"/>
          <w:noProof/>
          <w:sz w:val="22"/>
          <w:szCs w:val="22"/>
        </w:rPr>
      </w:pPr>
      <w:hyperlink w:anchor="_Toc121402620" w:history="1">
        <w:r w:rsidRPr="000D1BCF">
          <w:rPr>
            <w:rStyle w:val="Hyperlink"/>
            <w:noProof/>
          </w:rPr>
          <w:t>Figure 4</w:t>
        </w:r>
        <w:r w:rsidRPr="000D1BCF">
          <w:rPr>
            <w:rStyle w:val="Hyperlink"/>
            <w:noProof/>
          </w:rPr>
          <w:noBreakHyphen/>
          <w:t>4. Rate of thiol substrate conversion versus pKa of the thiol species</w:t>
        </w:r>
        <w:r>
          <w:rPr>
            <w:noProof/>
            <w:webHidden/>
          </w:rPr>
          <w:tab/>
        </w:r>
        <w:r>
          <w:rPr>
            <w:noProof/>
            <w:webHidden/>
          </w:rPr>
          <w:fldChar w:fldCharType="begin"/>
        </w:r>
        <w:r>
          <w:rPr>
            <w:noProof/>
            <w:webHidden/>
          </w:rPr>
          <w:instrText xml:space="preserve"> PAGEREF _Toc121402620 \h </w:instrText>
        </w:r>
        <w:r>
          <w:rPr>
            <w:noProof/>
            <w:webHidden/>
          </w:rPr>
        </w:r>
        <w:r>
          <w:rPr>
            <w:noProof/>
            <w:webHidden/>
          </w:rPr>
          <w:fldChar w:fldCharType="separate"/>
        </w:r>
        <w:r w:rsidR="00DE5328">
          <w:rPr>
            <w:noProof/>
            <w:webHidden/>
          </w:rPr>
          <w:t>135</w:t>
        </w:r>
        <w:r>
          <w:rPr>
            <w:noProof/>
            <w:webHidden/>
          </w:rPr>
          <w:fldChar w:fldCharType="end"/>
        </w:r>
      </w:hyperlink>
    </w:p>
    <w:p w14:paraId="26B18EC6" w14:textId="0CF9E3E0" w:rsidR="00975244" w:rsidRDefault="00975244">
      <w:pPr>
        <w:pStyle w:val="TableofFigures"/>
        <w:tabs>
          <w:tab w:val="right" w:leader="dot" w:pos="9350"/>
        </w:tabs>
        <w:rPr>
          <w:rFonts w:eastAsiaTheme="minorEastAsia" w:cstheme="minorBidi"/>
          <w:bCs w:val="0"/>
          <w:noProof/>
          <w:sz w:val="22"/>
          <w:szCs w:val="22"/>
        </w:rPr>
      </w:pPr>
      <w:hyperlink w:anchor="_Toc121402621" w:history="1">
        <w:r w:rsidRPr="000D1BCF">
          <w:rPr>
            <w:rStyle w:val="Hyperlink"/>
            <w:noProof/>
          </w:rPr>
          <w:t>Figure 4</w:t>
        </w:r>
        <w:r w:rsidRPr="000D1BCF">
          <w:rPr>
            <w:rStyle w:val="Hyperlink"/>
            <w:noProof/>
          </w:rPr>
          <w:noBreakHyphen/>
          <w:t>5. Intermolecular hydrogen bonding interaction responsible for activation of cysteine thiols toward oxidation</w:t>
        </w:r>
        <w:r>
          <w:rPr>
            <w:noProof/>
            <w:webHidden/>
          </w:rPr>
          <w:tab/>
        </w:r>
        <w:r>
          <w:rPr>
            <w:noProof/>
            <w:webHidden/>
          </w:rPr>
          <w:fldChar w:fldCharType="begin"/>
        </w:r>
        <w:r>
          <w:rPr>
            <w:noProof/>
            <w:webHidden/>
          </w:rPr>
          <w:instrText xml:space="preserve"> PAGEREF _Toc121402621 \h </w:instrText>
        </w:r>
        <w:r>
          <w:rPr>
            <w:noProof/>
            <w:webHidden/>
          </w:rPr>
        </w:r>
        <w:r>
          <w:rPr>
            <w:noProof/>
            <w:webHidden/>
          </w:rPr>
          <w:fldChar w:fldCharType="separate"/>
        </w:r>
        <w:r w:rsidR="00DE5328">
          <w:rPr>
            <w:noProof/>
            <w:webHidden/>
          </w:rPr>
          <w:t>136</w:t>
        </w:r>
        <w:r>
          <w:rPr>
            <w:noProof/>
            <w:webHidden/>
          </w:rPr>
          <w:fldChar w:fldCharType="end"/>
        </w:r>
      </w:hyperlink>
    </w:p>
    <w:p w14:paraId="04BEFC9A" w14:textId="63292881" w:rsidR="00975244" w:rsidRDefault="00975244">
      <w:pPr>
        <w:pStyle w:val="TableofFigures"/>
        <w:tabs>
          <w:tab w:val="right" w:leader="dot" w:pos="9350"/>
        </w:tabs>
        <w:rPr>
          <w:rFonts w:eastAsiaTheme="minorEastAsia" w:cstheme="minorBidi"/>
          <w:bCs w:val="0"/>
          <w:noProof/>
          <w:sz w:val="22"/>
          <w:szCs w:val="22"/>
        </w:rPr>
      </w:pPr>
      <w:hyperlink w:anchor="_Toc121402622" w:history="1">
        <w:r w:rsidRPr="000D1BCF">
          <w:rPr>
            <w:rStyle w:val="Hyperlink"/>
            <w:noProof/>
          </w:rPr>
          <w:t>Figure 4</w:t>
        </w:r>
        <w:r w:rsidRPr="000D1BCF">
          <w:rPr>
            <w:rStyle w:val="Hyperlink"/>
            <w:noProof/>
          </w:rPr>
          <w:noBreakHyphen/>
          <w:t>6. Secondary product of benzyl mercaptan oxidation, benzyl trisulfide</w:t>
        </w:r>
        <w:r>
          <w:rPr>
            <w:noProof/>
            <w:webHidden/>
          </w:rPr>
          <w:tab/>
        </w:r>
        <w:r>
          <w:rPr>
            <w:noProof/>
            <w:webHidden/>
          </w:rPr>
          <w:fldChar w:fldCharType="begin"/>
        </w:r>
        <w:r>
          <w:rPr>
            <w:noProof/>
            <w:webHidden/>
          </w:rPr>
          <w:instrText xml:space="preserve"> PAGEREF _Toc121402622 \h </w:instrText>
        </w:r>
        <w:r>
          <w:rPr>
            <w:noProof/>
            <w:webHidden/>
          </w:rPr>
        </w:r>
        <w:r>
          <w:rPr>
            <w:noProof/>
            <w:webHidden/>
          </w:rPr>
          <w:fldChar w:fldCharType="separate"/>
        </w:r>
        <w:r w:rsidR="00DE5328">
          <w:rPr>
            <w:noProof/>
            <w:webHidden/>
          </w:rPr>
          <w:t>137</w:t>
        </w:r>
        <w:r>
          <w:rPr>
            <w:noProof/>
            <w:webHidden/>
          </w:rPr>
          <w:fldChar w:fldCharType="end"/>
        </w:r>
      </w:hyperlink>
    </w:p>
    <w:p w14:paraId="2DED5C0A" w14:textId="53A45C21" w:rsidR="00975244" w:rsidRDefault="00975244">
      <w:pPr>
        <w:pStyle w:val="TableofFigures"/>
        <w:tabs>
          <w:tab w:val="right" w:leader="dot" w:pos="9350"/>
        </w:tabs>
        <w:rPr>
          <w:rFonts w:eastAsiaTheme="minorEastAsia" w:cstheme="minorBidi"/>
          <w:bCs w:val="0"/>
          <w:noProof/>
          <w:sz w:val="22"/>
          <w:szCs w:val="22"/>
        </w:rPr>
      </w:pPr>
      <w:hyperlink w:anchor="_Toc121402623" w:history="1">
        <w:r w:rsidRPr="000D1BCF">
          <w:rPr>
            <w:rStyle w:val="Hyperlink"/>
            <w:noProof/>
          </w:rPr>
          <w:t>Figure 4</w:t>
        </w:r>
        <w:r w:rsidRPr="000D1BCF">
          <w:rPr>
            <w:rStyle w:val="Hyperlink"/>
            <w:noProof/>
          </w:rPr>
          <w:noBreakHyphen/>
          <w:t>7. Effects of base addition on overall rate of reaction and on product distribution</w:t>
        </w:r>
        <w:r>
          <w:rPr>
            <w:noProof/>
            <w:webHidden/>
          </w:rPr>
          <w:tab/>
        </w:r>
        <w:r>
          <w:rPr>
            <w:noProof/>
            <w:webHidden/>
          </w:rPr>
          <w:fldChar w:fldCharType="begin"/>
        </w:r>
        <w:r>
          <w:rPr>
            <w:noProof/>
            <w:webHidden/>
          </w:rPr>
          <w:instrText xml:space="preserve"> PAGEREF _Toc121402623 \h </w:instrText>
        </w:r>
        <w:r>
          <w:rPr>
            <w:noProof/>
            <w:webHidden/>
          </w:rPr>
        </w:r>
        <w:r>
          <w:rPr>
            <w:noProof/>
            <w:webHidden/>
          </w:rPr>
          <w:fldChar w:fldCharType="separate"/>
        </w:r>
        <w:r w:rsidR="00DE5328">
          <w:rPr>
            <w:noProof/>
            <w:webHidden/>
          </w:rPr>
          <w:t>138</w:t>
        </w:r>
        <w:r>
          <w:rPr>
            <w:noProof/>
            <w:webHidden/>
          </w:rPr>
          <w:fldChar w:fldCharType="end"/>
        </w:r>
      </w:hyperlink>
    </w:p>
    <w:p w14:paraId="05F0B90A" w14:textId="3E27C165" w:rsidR="00975244" w:rsidRDefault="00975244">
      <w:pPr>
        <w:pStyle w:val="TableofFigures"/>
        <w:tabs>
          <w:tab w:val="right" w:leader="dot" w:pos="9350"/>
        </w:tabs>
        <w:rPr>
          <w:rFonts w:eastAsiaTheme="minorEastAsia" w:cstheme="minorBidi"/>
          <w:bCs w:val="0"/>
          <w:noProof/>
          <w:sz w:val="22"/>
          <w:szCs w:val="22"/>
        </w:rPr>
      </w:pPr>
      <w:hyperlink w:anchor="_Toc121402624" w:history="1">
        <w:r w:rsidRPr="000D1BCF">
          <w:rPr>
            <w:rStyle w:val="Hyperlink"/>
            <w:noProof/>
          </w:rPr>
          <w:t>Figure 4</w:t>
        </w:r>
        <w:r w:rsidRPr="000D1BCF">
          <w:rPr>
            <w:rStyle w:val="Hyperlink"/>
            <w:noProof/>
          </w:rPr>
          <w:noBreakHyphen/>
          <w:t xml:space="preserve">8. Synthesis of 'sulfenic anhydrides' reported by Zincke and Baemer, 1918 </w:t>
        </w:r>
        <w:r w:rsidRPr="000D1BCF">
          <w:rPr>
            <w:rStyle w:val="Hyperlink"/>
            <w:rFonts w:ascii="Calibri" w:hAnsi="Calibri" w:cs="Calibri"/>
            <w:noProof/>
          </w:rPr>
          <w:t>[34]</w:t>
        </w:r>
        <w:r>
          <w:rPr>
            <w:noProof/>
            <w:webHidden/>
          </w:rPr>
          <w:tab/>
        </w:r>
        <w:r>
          <w:rPr>
            <w:noProof/>
            <w:webHidden/>
          </w:rPr>
          <w:fldChar w:fldCharType="begin"/>
        </w:r>
        <w:r>
          <w:rPr>
            <w:noProof/>
            <w:webHidden/>
          </w:rPr>
          <w:instrText xml:space="preserve"> PAGEREF _Toc121402624 \h </w:instrText>
        </w:r>
        <w:r>
          <w:rPr>
            <w:noProof/>
            <w:webHidden/>
          </w:rPr>
        </w:r>
        <w:r>
          <w:rPr>
            <w:noProof/>
            <w:webHidden/>
          </w:rPr>
          <w:fldChar w:fldCharType="separate"/>
        </w:r>
        <w:r w:rsidR="00DE5328">
          <w:rPr>
            <w:noProof/>
            <w:webHidden/>
          </w:rPr>
          <w:t>144</w:t>
        </w:r>
        <w:r>
          <w:rPr>
            <w:noProof/>
            <w:webHidden/>
          </w:rPr>
          <w:fldChar w:fldCharType="end"/>
        </w:r>
      </w:hyperlink>
    </w:p>
    <w:p w14:paraId="7EF75A18" w14:textId="3E426C4A" w:rsidR="00975244" w:rsidRDefault="00975244">
      <w:pPr>
        <w:pStyle w:val="TableofFigures"/>
        <w:tabs>
          <w:tab w:val="right" w:leader="dot" w:pos="9350"/>
        </w:tabs>
        <w:rPr>
          <w:rFonts w:eastAsiaTheme="minorEastAsia" w:cstheme="minorBidi"/>
          <w:bCs w:val="0"/>
          <w:noProof/>
          <w:sz w:val="22"/>
          <w:szCs w:val="22"/>
        </w:rPr>
      </w:pPr>
      <w:hyperlink w:anchor="_Toc121402625" w:history="1">
        <w:r w:rsidRPr="000D1BCF">
          <w:rPr>
            <w:rStyle w:val="Hyperlink"/>
            <w:noProof/>
          </w:rPr>
          <w:t>Figure 4</w:t>
        </w:r>
        <w:r w:rsidRPr="000D1BCF">
          <w:rPr>
            <w:rStyle w:val="Hyperlink"/>
            <w:noProof/>
          </w:rPr>
          <w:noBreakHyphen/>
          <w:t>9. Possible reaction and intermediates for formation of sulfenic anhydride product</w:t>
        </w:r>
        <w:r>
          <w:rPr>
            <w:noProof/>
            <w:webHidden/>
          </w:rPr>
          <w:tab/>
        </w:r>
        <w:r>
          <w:rPr>
            <w:noProof/>
            <w:webHidden/>
          </w:rPr>
          <w:fldChar w:fldCharType="begin"/>
        </w:r>
        <w:r>
          <w:rPr>
            <w:noProof/>
            <w:webHidden/>
          </w:rPr>
          <w:instrText xml:space="preserve"> PAGEREF _Toc121402625 \h </w:instrText>
        </w:r>
        <w:r>
          <w:rPr>
            <w:noProof/>
            <w:webHidden/>
          </w:rPr>
        </w:r>
        <w:r>
          <w:rPr>
            <w:noProof/>
            <w:webHidden/>
          </w:rPr>
          <w:fldChar w:fldCharType="separate"/>
        </w:r>
        <w:r w:rsidR="00DE5328">
          <w:rPr>
            <w:noProof/>
            <w:webHidden/>
          </w:rPr>
          <w:t>144</w:t>
        </w:r>
        <w:r>
          <w:rPr>
            <w:noProof/>
            <w:webHidden/>
          </w:rPr>
          <w:fldChar w:fldCharType="end"/>
        </w:r>
      </w:hyperlink>
    </w:p>
    <w:p w14:paraId="72484406" w14:textId="00BF427C" w:rsidR="00975244" w:rsidRDefault="00975244">
      <w:pPr>
        <w:pStyle w:val="TableofFigures"/>
        <w:tabs>
          <w:tab w:val="right" w:leader="dot" w:pos="9350"/>
        </w:tabs>
        <w:rPr>
          <w:rFonts w:eastAsiaTheme="minorEastAsia" w:cstheme="minorBidi"/>
          <w:bCs w:val="0"/>
          <w:noProof/>
          <w:sz w:val="22"/>
          <w:szCs w:val="22"/>
        </w:rPr>
      </w:pPr>
      <w:hyperlink w:anchor="_Toc121402626" w:history="1">
        <w:r w:rsidRPr="000D1BCF">
          <w:rPr>
            <w:rStyle w:val="Hyperlink"/>
            <w:noProof/>
          </w:rPr>
          <w:t>Figure 4</w:t>
        </w:r>
        <w:r w:rsidRPr="000D1BCF">
          <w:rPr>
            <w:rStyle w:val="Hyperlink"/>
            <w:noProof/>
          </w:rPr>
          <w:noBreakHyphen/>
          <w:t>10. Possible radical-involved pathway for formation of sulfenic anhydride product</w:t>
        </w:r>
        <w:r>
          <w:rPr>
            <w:noProof/>
            <w:webHidden/>
          </w:rPr>
          <w:tab/>
        </w:r>
        <w:r>
          <w:rPr>
            <w:noProof/>
            <w:webHidden/>
          </w:rPr>
          <w:fldChar w:fldCharType="begin"/>
        </w:r>
        <w:r>
          <w:rPr>
            <w:noProof/>
            <w:webHidden/>
          </w:rPr>
          <w:instrText xml:space="preserve"> PAGEREF _Toc121402626 \h </w:instrText>
        </w:r>
        <w:r>
          <w:rPr>
            <w:noProof/>
            <w:webHidden/>
          </w:rPr>
        </w:r>
        <w:r>
          <w:rPr>
            <w:noProof/>
            <w:webHidden/>
          </w:rPr>
          <w:fldChar w:fldCharType="separate"/>
        </w:r>
        <w:r w:rsidR="00DE5328">
          <w:rPr>
            <w:noProof/>
            <w:webHidden/>
          </w:rPr>
          <w:t>144</w:t>
        </w:r>
        <w:r>
          <w:rPr>
            <w:noProof/>
            <w:webHidden/>
          </w:rPr>
          <w:fldChar w:fldCharType="end"/>
        </w:r>
      </w:hyperlink>
    </w:p>
    <w:p w14:paraId="59669D61" w14:textId="24014A1C" w:rsidR="00975244" w:rsidRDefault="00975244">
      <w:pPr>
        <w:pStyle w:val="TableofFigures"/>
        <w:tabs>
          <w:tab w:val="right" w:leader="dot" w:pos="9350"/>
        </w:tabs>
        <w:rPr>
          <w:rFonts w:eastAsiaTheme="minorEastAsia" w:cstheme="minorBidi"/>
          <w:bCs w:val="0"/>
          <w:noProof/>
          <w:sz w:val="22"/>
          <w:szCs w:val="22"/>
        </w:rPr>
      </w:pPr>
      <w:hyperlink w:anchor="_Toc121402627" w:history="1">
        <w:r w:rsidRPr="000D1BCF">
          <w:rPr>
            <w:rStyle w:val="Hyperlink"/>
            <w:noProof/>
          </w:rPr>
          <w:t>Figure 4</w:t>
        </w:r>
        <w:r w:rsidRPr="000D1BCF">
          <w:rPr>
            <w:rStyle w:val="Hyperlink"/>
            <w:noProof/>
          </w:rPr>
          <w:noBreakHyphen/>
          <w:t xml:space="preserve">11. Optimized structures for suggested reaction intermediates for 1-electron oxidation of thiol by complex </w:t>
        </w:r>
        <w:r w:rsidRPr="000D1BCF">
          <w:rPr>
            <w:rStyle w:val="Hyperlink"/>
            <w:b/>
            <w:noProof/>
          </w:rPr>
          <w:t>1</w:t>
        </w:r>
        <w:r w:rsidRPr="000D1BCF">
          <w:rPr>
            <w:rStyle w:val="Hyperlink"/>
            <w:noProof/>
          </w:rPr>
          <w:t xml:space="preserve">. ΔG is given in kcal/mol relative to the starting materials (ethane thiol and complex </w:t>
        </w:r>
        <w:r w:rsidRPr="000D1BCF">
          <w:rPr>
            <w:rStyle w:val="Hyperlink"/>
            <w:b/>
            <w:noProof/>
          </w:rPr>
          <w:t>1</w:t>
        </w:r>
        <w:r w:rsidRPr="000D1BCF">
          <w:rPr>
            <w:rStyle w:val="Hyperlink"/>
            <w:noProof/>
          </w:rPr>
          <w:t>)</w:t>
        </w:r>
        <w:r>
          <w:rPr>
            <w:noProof/>
            <w:webHidden/>
          </w:rPr>
          <w:tab/>
        </w:r>
        <w:r>
          <w:rPr>
            <w:noProof/>
            <w:webHidden/>
          </w:rPr>
          <w:fldChar w:fldCharType="begin"/>
        </w:r>
        <w:r>
          <w:rPr>
            <w:noProof/>
            <w:webHidden/>
          </w:rPr>
          <w:instrText xml:space="preserve"> PAGEREF _Toc121402627 \h </w:instrText>
        </w:r>
        <w:r>
          <w:rPr>
            <w:noProof/>
            <w:webHidden/>
          </w:rPr>
        </w:r>
        <w:r>
          <w:rPr>
            <w:noProof/>
            <w:webHidden/>
          </w:rPr>
          <w:fldChar w:fldCharType="separate"/>
        </w:r>
        <w:r w:rsidR="00DE5328">
          <w:rPr>
            <w:noProof/>
            <w:webHidden/>
          </w:rPr>
          <w:t>145</w:t>
        </w:r>
        <w:r>
          <w:rPr>
            <w:noProof/>
            <w:webHidden/>
          </w:rPr>
          <w:fldChar w:fldCharType="end"/>
        </w:r>
      </w:hyperlink>
    </w:p>
    <w:p w14:paraId="50B06E2D" w14:textId="6594E74E" w:rsidR="00975244" w:rsidRDefault="00975244">
      <w:pPr>
        <w:pStyle w:val="TableofFigures"/>
        <w:tabs>
          <w:tab w:val="right" w:leader="dot" w:pos="9350"/>
        </w:tabs>
        <w:rPr>
          <w:rFonts w:eastAsiaTheme="minorEastAsia" w:cstheme="minorBidi"/>
          <w:bCs w:val="0"/>
          <w:noProof/>
          <w:sz w:val="22"/>
          <w:szCs w:val="22"/>
        </w:rPr>
      </w:pPr>
      <w:hyperlink w:anchor="_Toc121402628" w:history="1">
        <w:r w:rsidRPr="000D1BCF">
          <w:rPr>
            <w:rStyle w:val="Hyperlink"/>
            <w:noProof/>
          </w:rPr>
          <w:t>Figure 4</w:t>
        </w:r>
        <w:r w:rsidRPr="000D1BCF">
          <w:rPr>
            <w:rStyle w:val="Hyperlink"/>
            <w:noProof/>
          </w:rPr>
          <w:noBreakHyphen/>
          <w:t xml:space="preserve">12. Optimized structures of intermediates for 2-electron reduction of ethane thiol with complex </w:t>
        </w:r>
        <w:r w:rsidRPr="000D1BCF">
          <w:rPr>
            <w:rStyle w:val="Hyperlink"/>
            <w:b/>
            <w:noProof/>
          </w:rPr>
          <w:t xml:space="preserve">1. </w:t>
        </w:r>
        <w:r w:rsidRPr="000D1BCF">
          <w:rPr>
            <w:rStyle w:val="Hyperlink"/>
            <w:noProof/>
          </w:rPr>
          <w:t xml:space="preserve">ΔG is given in kcal/mol relative to the starting materials (ethanethiol and complex </w:t>
        </w:r>
        <w:r w:rsidRPr="000D1BCF">
          <w:rPr>
            <w:rStyle w:val="Hyperlink"/>
            <w:b/>
            <w:noProof/>
          </w:rPr>
          <w:t>1</w:t>
        </w:r>
        <w:r w:rsidRPr="000D1BCF">
          <w:rPr>
            <w:rStyle w:val="Hyperlink"/>
            <w:noProof/>
          </w:rPr>
          <w:t>)</w:t>
        </w:r>
        <w:r>
          <w:rPr>
            <w:noProof/>
            <w:webHidden/>
          </w:rPr>
          <w:tab/>
        </w:r>
        <w:r>
          <w:rPr>
            <w:noProof/>
            <w:webHidden/>
          </w:rPr>
          <w:fldChar w:fldCharType="begin"/>
        </w:r>
        <w:r>
          <w:rPr>
            <w:noProof/>
            <w:webHidden/>
          </w:rPr>
          <w:instrText xml:space="preserve"> PAGEREF _Toc121402628 \h </w:instrText>
        </w:r>
        <w:r>
          <w:rPr>
            <w:noProof/>
            <w:webHidden/>
          </w:rPr>
        </w:r>
        <w:r>
          <w:rPr>
            <w:noProof/>
            <w:webHidden/>
          </w:rPr>
          <w:fldChar w:fldCharType="separate"/>
        </w:r>
        <w:r w:rsidR="00DE5328">
          <w:rPr>
            <w:noProof/>
            <w:webHidden/>
          </w:rPr>
          <w:t>146</w:t>
        </w:r>
        <w:r>
          <w:rPr>
            <w:noProof/>
            <w:webHidden/>
          </w:rPr>
          <w:fldChar w:fldCharType="end"/>
        </w:r>
      </w:hyperlink>
    </w:p>
    <w:p w14:paraId="1B7F8952" w14:textId="2346D5FE" w:rsidR="00975244" w:rsidRDefault="00975244">
      <w:pPr>
        <w:pStyle w:val="TableofFigures"/>
        <w:tabs>
          <w:tab w:val="right" w:leader="dot" w:pos="9350"/>
        </w:tabs>
        <w:rPr>
          <w:rFonts w:eastAsiaTheme="minorEastAsia" w:cstheme="minorBidi"/>
          <w:bCs w:val="0"/>
          <w:noProof/>
          <w:sz w:val="22"/>
          <w:szCs w:val="22"/>
        </w:rPr>
      </w:pPr>
      <w:hyperlink w:anchor="_Toc121402629" w:history="1">
        <w:r w:rsidRPr="000D1BCF">
          <w:rPr>
            <w:rStyle w:val="Hyperlink"/>
            <w:noProof/>
          </w:rPr>
          <w:t>Figure 4</w:t>
        </w:r>
        <w:r w:rsidRPr="000D1BCF">
          <w:rPr>
            <w:rStyle w:val="Hyperlink"/>
            <w:noProof/>
          </w:rPr>
          <w:noBreakHyphen/>
          <w:t xml:space="preserve">13. Reaction profile for modeled intermediate species for oxidation of thiols to disulfides by </w:t>
        </w:r>
        <w:r w:rsidRPr="000D1BCF">
          <w:rPr>
            <w:rStyle w:val="Hyperlink"/>
            <w:b/>
            <w:noProof/>
          </w:rPr>
          <w:t>1</w:t>
        </w:r>
        <w:r w:rsidRPr="000D1BCF">
          <w:rPr>
            <w:rStyle w:val="Hyperlink"/>
            <w:noProof/>
          </w:rPr>
          <w:t>.</w:t>
        </w:r>
        <w:r>
          <w:rPr>
            <w:noProof/>
            <w:webHidden/>
          </w:rPr>
          <w:tab/>
        </w:r>
        <w:r>
          <w:rPr>
            <w:noProof/>
            <w:webHidden/>
          </w:rPr>
          <w:fldChar w:fldCharType="begin"/>
        </w:r>
        <w:r>
          <w:rPr>
            <w:noProof/>
            <w:webHidden/>
          </w:rPr>
          <w:instrText xml:space="preserve"> PAGEREF _Toc121402629 \h </w:instrText>
        </w:r>
        <w:r>
          <w:rPr>
            <w:noProof/>
            <w:webHidden/>
          </w:rPr>
        </w:r>
        <w:r>
          <w:rPr>
            <w:noProof/>
            <w:webHidden/>
          </w:rPr>
          <w:fldChar w:fldCharType="separate"/>
        </w:r>
        <w:r w:rsidR="00DE5328">
          <w:rPr>
            <w:noProof/>
            <w:webHidden/>
          </w:rPr>
          <w:t>147</w:t>
        </w:r>
        <w:r>
          <w:rPr>
            <w:noProof/>
            <w:webHidden/>
          </w:rPr>
          <w:fldChar w:fldCharType="end"/>
        </w:r>
      </w:hyperlink>
    </w:p>
    <w:p w14:paraId="06C3C185" w14:textId="718127DB" w:rsidR="00975244" w:rsidRDefault="00975244">
      <w:pPr>
        <w:pStyle w:val="TableofFigures"/>
        <w:tabs>
          <w:tab w:val="right" w:leader="dot" w:pos="9350"/>
        </w:tabs>
        <w:rPr>
          <w:rFonts w:eastAsiaTheme="minorEastAsia" w:cstheme="minorBidi"/>
          <w:bCs w:val="0"/>
          <w:noProof/>
          <w:sz w:val="22"/>
          <w:szCs w:val="22"/>
        </w:rPr>
      </w:pPr>
      <w:hyperlink w:anchor="_Toc121402630" w:history="1">
        <w:r w:rsidRPr="000D1BCF">
          <w:rPr>
            <w:rStyle w:val="Hyperlink"/>
            <w:noProof/>
          </w:rPr>
          <w:t>Figure 4</w:t>
        </w:r>
        <w:r w:rsidRPr="000D1BCF">
          <w:rPr>
            <w:rStyle w:val="Hyperlink"/>
            <w:noProof/>
          </w:rPr>
          <w:noBreakHyphen/>
          <w:t xml:space="preserve">14. Possible catalytic cycle for generation of disulfides by dioxomolybdenum catalyst </w:t>
        </w:r>
        <w:r w:rsidRPr="000D1BCF">
          <w:rPr>
            <w:rStyle w:val="Hyperlink"/>
            <w:b/>
            <w:noProof/>
          </w:rPr>
          <w:t xml:space="preserve">1 </w:t>
        </w:r>
        <w:r w:rsidRPr="000D1BCF">
          <w:rPr>
            <w:rStyle w:val="Hyperlink"/>
            <w:noProof/>
          </w:rPr>
          <w:t>under base-free conditions</w:t>
        </w:r>
        <w:r>
          <w:rPr>
            <w:noProof/>
            <w:webHidden/>
          </w:rPr>
          <w:tab/>
        </w:r>
        <w:r>
          <w:rPr>
            <w:noProof/>
            <w:webHidden/>
          </w:rPr>
          <w:fldChar w:fldCharType="begin"/>
        </w:r>
        <w:r>
          <w:rPr>
            <w:noProof/>
            <w:webHidden/>
          </w:rPr>
          <w:instrText xml:space="preserve"> PAGEREF _Toc121402630 \h </w:instrText>
        </w:r>
        <w:r>
          <w:rPr>
            <w:noProof/>
            <w:webHidden/>
          </w:rPr>
        </w:r>
        <w:r>
          <w:rPr>
            <w:noProof/>
            <w:webHidden/>
          </w:rPr>
          <w:fldChar w:fldCharType="separate"/>
        </w:r>
        <w:r w:rsidR="00DE5328">
          <w:rPr>
            <w:noProof/>
            <w:webHidden/>
          </w:rPr>
          <w:t>148</w:t>
        </w:r>
        <w:r>
          <w:rPr>
            <w:noProof/>
            <w:webHidden/>
          </w:rPr>
          <w:fldChar w:fldCharType="end"/>
        </w:r>
      </w:hyperlink>
    </w:p>
    <w:p w14:paraId="1EE3BDAC" w14:textId="55DCFB0E" w:rsidR="00975244" w:rsidRDefault="00975244">
      <w:pPr>
        <w:pStyle w:val="TableofFigures"/>
        <w:tabs>
          <w:tab w:val="right" w:leader="dot" w:pos="9350"/>
        </w:tabs>
        <w:rPr>
          <w:rFonts w:eastAsiaTheme="minorEastAsia" w:cstheme="minorBidi"/>
          <w:bCs w:val="0"/>
          <w:noProof/>
          <w:sz w:val="22"/>
          <w:szCs w:val="22"/>
        </w:rPr>
      </w:pPr>
      <w:hyperlink w:anchor="_Toc121402631" w:history="1">
        <w:r w:rsidRPr="000D1BCF">
          <w:rPr>
            <w:rStyle w:val="Hyperlink"/>
            <w:noProof/>
          </w:rPr>
          <w:t>Figure 4</w:t>
        </w:r>
        <w:r w:rsidRPr="000D1BCF">
          <w:rPr>
            <w:rStyle w:val="Hyperlink"/>
            <w:noProof/>
          </w:rPr>
          <w:noBreakHyphen/>
          <w:t>15. Possible oxidation pathways for base-promoted (left) and base-free (right) oxidation of thiol/thiolate to thiyl radical</w:t>
        </w:r>
        <w:r>
          <w:rPr>
            <w:noProof/>
            <w:webHidden/>
          </w:rPr>
          <w:tab/>
        </w:r>
        <w:r>
          <w:rPr>
            <w:noProof/>
            <w:webHidden/>
          </w:rPr>
          <w:fldChar w:fldCharType="begin"/>
        </w:r>
        <w:r>
          <w:rPr>
            <w:noProof/>
            <w:webHidden/>
          </w:rPr>
          <w:instrText xml:space="preserve"> PAGEREF _Toc121402631 \h </w:instrText>
        </w:r>
        <w:r>
          <w:rPr>
            <w:noProof/>
            <w:webHidden/>
          </w:rPr>
        </w:r>
        <w:r>
          <w:rPr>
            <w:noProof/>
            <w:webHidden/>
          </w:rPr>
          <w:fldChar w:fldCharType="separate"/>
        </w:r>
        <w:r w:rsidR="00DE5328">
          <w:rPr>
            <w:noProof/>
            <w:webHidden/>
          </w:rPr>
          <w:t>149</w:t>
        </w:r>
        <w:r>
          <w:rPr>
            <w:noProof/>
            <w:webHidden/>
          </w:rPr>
          <w:fldChar w:fldCharType="end"/>
        </w:r>
      </w:hyperlink>
    </w:p>
    <w:p w14:paraId="21F0255C" w14:textId="7F03AB1E" w:rsidR="00975244" w:rsidRDefault="00975244">
      <w:pPr>
        <w:pStyle w:val="TableofFigures"/>
        <w:tabs>
          <w:tab w:val="right" w:leader="dot" w:pos="9350"/>
        </w:tabs>
        <w:rPr>
          <w:rFonts w:eastAsiaTheme="minorEastAsia" w:cstheme="minorBidi"/>
          <w:bCs w:val="0"/>
          <w:noProof/>
          <w:sz w:val="22"/>
          <w:szCs w:val="22"/>
        </w:rPr>
      </w:pPr>
      <w:hyperlink w:anchor="_Toc121402632" w:history="1">
        <w:r w:rsidRPr="000D1BCF">
          <w:rPr>
            <w:rStyle w:val="Hyperlink"/>
            <w:noProof/>
          </w:rPr>
          <w:t>Figure 4</w:t>
        </w:r>
        <w:r w:rsidRPr="000D1BCF">
          <w:rPr>
            <w:rStyle w:val="Hyperlink"/>
            <w:noProof/>
          </w:rPr>
          <w:noBreakHyphen/>
          <w:t>16. Possible catalytic cycle for formation of trisulfide by reaction with catalyst</w:t>
        </w:r>
        <w:r w:rsidRPr="000D1BCF">
          <w:rPr>
            <w:rStyle w:val="Hyperlink"/>
            <w:b/>
            <w:noProof/>
          </w:rPr>
          <w:t xml:space="preserve"> 1</w:t>
        </w:r>
        <w:r>
          <w:rPr>
            <w:noProof/>
            <w:webHidden/>
          </w:rPr>
          <w:tab/>
        </w:r>
        <w:r>
          <w:rPr>
            <w:noProof/>
            <w:webHidden/>
          </w:rPr>
          <w:fldChar w:fldCharType="begin"/>
        </w:r>
        <w:r>
          <w:rPr>
            <w:noProof/>
            <w:webHidden/>
          </w:rPr>
          <w:instrText xml:space="preserve"> PAGEREF _Toc121402632 \h </w:instrText>
        </w:r>
        <w:r>
          <w:rPr>
            <w:noProof/>
            <w:webHidden/>
          </w:rPr>
        </w:r>
        <w:r>
          <w:rPr>
            <w:noProof/>
            <w:webHidden/>
          </w:rPr>
          <w:fldChar w:fldCharType="separate"/>
        </w:r>
        <w:r w:rsidR="00DE5328">
          <w:rPr>
            <w:noProof/>
            <w:webHidden/>
          </w:rPr>
          <w:t>150</w:t>
        </w:r>
        <w:r>
          <w:rPr>
            <w:noProof/>
            <w:webHidden/>
          </w:rPr>
          <w:fldChar w:fldCharType="end"/>
        </w:r>
      </w:hyperlink>
    </w:p>
    <w:p w14:paraId="14D604E7" w14:textId="0F1549CC" w:rsidR="00975244" w:rsidRDefault="00975244">
      <w:pPr>
        <w:pStyle w:val="TableofFigures"/>
        <w:tabs>
          <w:tab w:val="right" w:leader="dot" w:pos="9350"/>
        </w:tabs>
        <w:rPr>
          <w:rFonts w:eastAsiaTheme="minorEastAsia" w:cstheme="minorBidi"/>
          <w:bCs w:val="0"/>
          <w:noProof/>
          <w:sz w:val="22"/>
          <w:szCs w:val="22"/>
        </w:rPr>
      </w:pPr>
      <w:hyperlink w:anchor="_Toc121402633" w:history="1">
        <w:r w:rsidRPr="000D1BCF">
          <w:rPr>
            <w:rStyle w:val="Hyperlink"/>
            <w:noProof/>
          </w:rPr>
          <w:t>Figure 4</w:t>
        </w:r>
        <w:r w:rsidRPr="000D1BCF">
          <w:rPr>
            <w:rStyle w:val="Hyperlink"/>
            <w:noProof/>
          </w:rPr>
          <w:noBreakHyphen/>
          <w:t>17. Possible molybdenum-bound sulfenate complexes leading to the formation of sulfenic anhydride</w:t>
        </w:r>
        <w:r>
          <w:rPr>
            <w:noProof/>
            <w:webHidden/>
          </w:rPr>
          <w:tab/>
        </w:r>
        <w:r>
          <w:rPr>
            <w:noProof/>
            <w:webHidden/>
          </w:rPr>
          <w:fldChar w:fldCharType="begin"/>
        </w:r>
        <w:r>
          <w:rPr>
            <w:noProof/>
            <w:webHidden/>
          </w:rPr>
          <w:instrText xml:space="preserve"> PAGEREF _Toc121402633 \h </w:instrText>
        </w:r>
        <w:r>
          <w:rPr>
            <w:noProof/>
            <w:webHidden/>
          </w:rPr>
        </w:r>
        <w:r>
          <w:rPr>
            <w:noProof/>
            <w:webHidden/>
          </w:rPr>
          <w:fldChar w:fldCharType="separate"/>
        </w:r>
        <w:r w:rsidR="00DE5328">
          <w:rPr>
            <w:noProof/>
            <w:webHidden/>
          </w:rPr>
          <w:t>151</w:t>
        </w:r>
        <w:r>
          <w:rPr>
            <w:noProof/>
            <w:webHidden/>
          </w:rPr>
          <w:fldChar w:fldCharType="end"/>
        </w:r>
      </w:hyperlink>
    </w:p>
    <w:p w14:paraId="46DA2AE1" w14:textId="7186DA85" w:rsidR="00BD58DD" w:rsidRPr="00CC3BD7" w:rsidRDefault="00692B03">
      <w:pPr>
        <w:rPr>
          <w:rFonts w:ascii="Calibri" w:eastAsiaTheme="majorEastAsia" w:hAnsi="Calibri" w:cstheme="majorBidi"/>
          <w:iCs/>
          <w:szCs w:val="24"/>
        </w:rPr>
      </w:pPr>
      <w:r>
        <w:rPr>
          <w:rFonts w:ascii="Calibri" w:eastAsiaTheme="majorEastAsia" w:hAnsi="Calibri" w:cstheme="majorBidi"/>
          <w:bCs/>
          <w:iCs/>
          <w:szCs w:val="24"/>
        </w:rPr>
        <w:fldChar w:fldCharType="end"/>
      </w:r>
    </w:p>
    <w:p w14:paraId="12954DB4" w14:textId="77777777" w:rsidR="00847106" w:rsidRDefault="00847106">
      <w:pPr>
        <w:pStyle w:val="Heading7"/>
        <w:rPr>
          <w:szCs w:val="24"/>
        </w:rPr>
        <w:sectPr w:rsidR="00847106" w:rsidSect="00BD58DD">
          <w:pgSz w:w="12240" w:h="15840"/>
          <w:pgMar w:top="1440" w:right="1440" w:bottom="1440" w:left="1440" w:header="720" w:footer="720" w:gutter="0"/>
          <w:pgNumType w:fmt="lowerRoman"/>
          <w:cols w:space="720"/>
          <w:docGrid w:linePitch="360"/>
        </w:sectPr>
      </w:pPr>
    </w:p>
    <w:p w14:paraId="663E5994" w14:textId="22E377D1" w:rsidR="00962C05" w:rsidRDefault="00962C05">
      <w:pPr>
        <w:pStyle w:val="Heading7"/>
      </w:pPr>
      <w:bookmarkStart w:id="6" w:name="_Toc119324165"/>
      <w:bookmarkStart w:id="7" w:name="_Toc121236938"/>
      <w:r w:rsidRPr="00962C05">
        <w:lastRenderedPageBreak/>
        <w:t>LIST OF SCHEMES</w:t>
      </w:r>
      <w:bookmarkEnd w:id="6"/>
      <w:bookmarkEnd w:id="7"/>
    </w:p>
    <w:p w14:paraId="1EBC9341" w14:textId="6C080A69" w:rsidR="008409C3" w:rsidRDefault="00962C05">
      <w:pPr>
        <w:pStyle w:val="TableofFigures"/>
        <w:tabs>
          <w:tab w:val="right" w:leader="dot" w:pos="9350"/>
        </w:tabs>
        <w:rPr>
          <w:rFonts w:eastAsiaTheme="minorEastAsia" w:cstheme="minorBidi"/>
          <w:bCs w:val="0"/>
          <w:noProof/>
          <w:sz w:val="22"/>
          <w:szCs w:val="22"/>
        </w:rPr>
      </w:pPr>
      <w:r>
        <w:fldChar w:fldCharType="begin"/>
      </w:r>
      <w:r>
        <w:instrText xml:space="preserve"> TOC \h \z \c "Scheme" </w:instrText>
      </w:r>
      <w:r>
        <w:fldChar w:fldCharType="separate"/>
      </w:r>
      <w:hyperlink w:anchor="_Toc121403410" w:history="1">
        <w:r w:rsidR="008409C3" w:rsidRPr="00771C22">
          <w:rPr>
            <w:rStyle w:val="Hyperlink"/>
            <w:noProof/>
          </w:rPr>
          <w:t>Scheme 3</w:t>
        </w:r>
        <w:r w:rsidR="008409C3" w:rsidRPr="00771C22">
          <w:rPr>
            <w:rStyle w:val="Hyperlink"/>
            <w:noProof/>
          </w:rPr>
          <w:noBreakHyphen/>
          <w:t xml:space="preserve">1: Conditions for observed overconversion (by </w:t>
        </w:r>
        <w:r w:rsidR="008409C3" w:rsidRPr="00771C22">
          <w:rPr>
            <w:rStyle w:val="Hyperlink"/>
            <w:i/>
            <w:noProof/>
          </w:rPr>
          <w:t>o</w:t>
        </w:r>
        <w:r w:rsidR="008409C3" w:rsidRPr="00771C22">
          <w:rPr>
            <w:rStyle w:val="Hyperlink"/>
            <w:noProof/>
          </w:rPr>
          <w:t>-bromo-</w:t>
        </w:r>
        <w:r w:rsidR="008409C3" w:rsidRPr="00771C22">
          <w:rPr>
            <w:rStyle w:val="Hyperlink"/>
            <w:i/>
            <w:noProof/>
          </w:rPr>
          <w:t>p</w:t>
        </w:r>
        <w:r w:rsidR="008409C3" w:rsidRPr="00771C22">
          <w:rPr>
            <w:rStyle w:val="Hyperlink"/>
            <w:noProof/>
          </w:rPr>
          <w:t>-nitro-salCHXD MoO</w:t>
        </w:r>
        <w:r w:rsidR="008409C3" w:rsidRPr="00771C22">
          <w:rPr>
            <w:rStyle w:val="Hyperlink"/>
            <w:noProof/>
            <w:vertAlign w:val="subscript"/>
          </w:rPr>
          <w:t>2</w:t>
        </w:r>
        <w:r w:rsidR="008409C3" w:rsidRPr="00771C22">
          <w:rPr>
            <w:rStyle w:val="Hyperlink"/>
            <w:noProof/>
          </w:rPr>
          <w:t xml:space="preserve"> complex </w:t>
        </w:r>
        <w:r w:rsidR="008409C3" w:rsidRPr="00771C22">
          <w:rPr>
            <w:rStyle w:val="Hyperlink"/>
            <w:b/>
            <w:noProof/>
          </w:rPr>
          <w:t>2</w:t>
        </w:r>
        <w:r w:rsidR="008409C3" w:rsidRPr="00771C22">
          <w:rPr>
            <w:rStyle w:val="Hyperlink"/>
            <w:noProof/>
          </w:rPr>
          <w:t>) of phosphine substrate with respect to available organic oxygen donor</w:t>
        </w:r>
        <w:r w:rsidR="008409C3">
          <w:rPr>
            <w:noProof/>
            <w:webHidden/>
          </w:rPr>
          <w:tab/>
        </w:r>
        <w:r w:rsidR="008409C3">
          <w:rPr>
            <w:noProof/>
            <w:webHidden/>
          </w:rPr>
          <w:fldChar w:fldCharType="begin"/>
        </w:r>
        <w:r w:rsidR="008409C3">
          <w:rPr>
            <w:noProof/>
            <w:webHidden/>
          </w:rPr>
          <w:instrText xml:space="preserve"> PAGEREF _Toc121403410 \h </w:instrText>
        </w:r>
        <w:r w:rsidR="008409C3">
          <w:rPr>
            <w:noProof/>
            <w:webHidden/>
          </w:rPr>
        </w:r>
        <w:r w:rsidR="008409C3">
          <w:rPr>
            <w:noProof/>
            <w:webHidden/>
          </w:rPr>
          <w:fldChar w:fldCharType="separate"/>
        </w:r>
        <w:r w:rsidR="00DE5328">
          <w:rPr>
            <w:noProof/>
            <w:webHidden/>
          </w:rPr>
          <w:t>74</w:t>
        </w:r>
        <w:r w:rsidR="008409C3">
          <w:rPr>
            <w:noProof/>
            <w:webHidden/>
          </w:rPr>
          <w:fldChar w:fldCharType="end"/>
        </w:r>
      </w:hyperlink>
    </w:p>
    <w:p w14:paraId="4369EAAC" w14:textId="6F69768F" w:rsidR="008409C3" w:rsidRDefault="008409C3">
      <w:pPr>
        <w:pStyle w:val="TableofFigures"/>
        <w:tabs>
          <w:tab w:val="right" w:leader="dot" w:pos="9350"/>
        </w:tabs>
        <w:rPr>
          <w:rFonts w:eastAsiaTheme="minorEastAsia" w:cstheme="minorBidi"/>
          <w:bCs w:val="0"/>
          <w:noProof/>
          <w:sz w:val="22"/>
          <w:szCs w:val="22"/>
        </w:rPr>
      </w:pPr>
      <w:hyperlink w:anchor="_Toc121403411" w:history="1">
        <w:r w:rsidRPr="00771C22">
          <w:rPr>
            <w:rStyle w:val="Hyperlink"/>
            <w:noProof/>
          </w:rPr>
          <w:t>Scheme 3</w:t>
        </w:r>
        <w:r w:rsidRPr="00771C22">
          <w:rPr>
            <w:rStyle w:val="Hyperlink"/>
            <w:noProof/>
          </w:rPr>
          <w:noBreakHyphen/>
          <w:t>2. Catalytic phosphine oxidation under dioxygen atmosphere</w:t>
        </w:r>
        <w:r>
          <w:rPr>
            <w:noProof/>
            <w:webHidden/>
          </w:rPr>
          <w:tab/>
        </w:r>
        <w:r>
          <w:rPr>
            <w:noProof/>
            <w:webHidden/>
          </w:rPr>
          <w:fldChar w:fldCharType="begin"/>
        </w:r>
        <w:r>
          <w:rPr>
            <w:noProof/>
            <w:webHidden/>
          </w:rPr>
          <w:instrText xml:space="preserve"> PAGEREF _Toc121403411 \h </w:instrText>
        </w:r>
        <w:r>
          <w:rPr>
            <w:noProof/>
            <w:webHidden/>
          </w:rPr>
        </w:r>
        <w:r>
          <w:rPr>
            <w:noProof/>
            <w:webHidden/>
          </w:rPr>
          <w:fldChar w:fldCharType="separate"/>
        </w:r>
        <w:r w:rsidR="00DE5328">
          <w:rPr>
            <w:noProof/>
            <w:webHidden/>
          </w:rPr>
          <w:t>74</w:t>
        </w:r>
        <w:r>
          <w:rPr>
            <w:noProof/>
            <w:webHidden/>
          </w:rPr>
          <w:fldChar w:fldCharType="end"/>
        </w:r>
      </w:hyperlink>
    </w:p>
    <w:p w14:paraId="515C9BF4" w14:textId="6F001216" w:rsidR="008409C3" w:rsidRDefault="008409C3">
      <w:pPr>
        <w:pStyle w:val="TableofFigures"/>
        <w:tabs>
          <w:tab w:val="right" w:leader="dot" w:pos="9350"/>
        </w:tabs>
        <w:rPr>
          <w:rFonts w:eastAsiaTheme="minorEastAsia" w:cstheme="minorBidi"/>
          <w:bCs w:val="0"/>
          <w:noProof/>
          <w:sz w:val="22"/>
          <w:szCs w:val="22"/>
        </w:rPr>
      </w:pPr>
      <w:hyperlink w:anchor="_Toc121403412" w:history="1">
        <w:r w:rsidRPr="00771C22">
          <w:rPr>
            <w:rStyle w:val="Hyperlink"/>
            <w:noProof/>
          </w:rPr>
          <w:t>Scheme 3</w:t>
        </w:r>
        <w:r w:rsidRPr="00771C22">
          <w:rPr>
            <w:rStyle w:val="Hyperlink"/>
            <w:noProof/>
          </w:rPr>
          <w:noBreakHyphen/>
          <w:t>3. Studies of phosphine oxidation by dioxomolybdenum complexes with dioxygen as the oxygen atom source</w:t>
        </w:r>
        <w:r>
          <w:rPr>
            <w:noProof/>
            <w:webHidden/>
          </w:rPr>
          <w:tab/>
        </w:r>
        <w:r>
          <w:rPr>
            <w:noProof/>
            <w:webHidden/>
          </w:rPr>
          <w:fldChar w:fldCharType="begin"/>
        </w:r>
        <w:r>
          <w:rPr>
            <w:noProof/>
            <w:webHidden/>
          </w:rPr>
          <w:instrText xml:space="preserve"> PAGEREF _Toc121403412 \h </w:instrText>
        </w:r>
        <w:r>
          <w:rPr>
            <w:noProof/>
            <w:webHidden/>
          </w:rPr>
        </w:r>
        <w:r>
          <w:rPr>
            <w:noProof/>
            <w:webHidden/>
          </w:rPr>
          <w:fldChar w:fldCharType="separate"/>
        </w:r>
        <w:r w:rsidR="00DE5328">
          <w:rPr>
            <w:noProof/>
            <w:webHidden/>
          </w:rPr>
          <w:t>76</w:t>
        </w:r>
        <w:r>
          <w:rPr>
            <w:noProof/>
            <w:webHidden/>
          </w:rPr>
          <w:fldChar w:fldCharType="end"/>
        </w:r>
      </w:hyperlink>
    </w:p>
    <w:p w14:paraId="68D7C6D1" w14:textId="7D862F25" w:rsidR="008409C3" w:rsidRDefault="008409C3">
      <w:pPr>
        <w:pStyle w:val="TableofFigures"/>
        <w:tabs>
          <w:tab w:val="right" w:leader="dot" w:pos="9350"/>
        </w:tabs>
        <w:rPr>
          <w:rFonts w:eastAsiaTheme="minorEastAsia" w:cstheme="minorBidi"/>
          <w:bCs w:val="0"/>
          <w:noProof/>
          <w:sz w:val="22"/>
          <w:szCs w:val="22"/>
        </w:rPr>
      </w:pPr>
      <w:hyperlink w:anchor="_Toc121403413" w:history="1">
        <w:r w:rsidRPr="00771C22">
          <w:rPr>
            <w:rStyle w:val="Hyperlink"/>
            <w:noProof/>
          </w:rPr>
          <w:t>Scheme 3</w:t>
        </w:r>
        <w:r w:rsidRPr="00771C22">
          <w:rPr>
            <w:rStyle w:val="Hyperlink"/>
            <w:noProof/>
          </w:rPr>
          <w:noBreakHyphen/>
          <w:t>4: Reaction scheme and enantioselectivity of kinetic resolution under aerobic oxidation conditions</w:t>
        </w:r>
        <w:r>
          <w:rPr>
            <w:noProof/>
            <w:webHidden/>
          </w:rPr>
          <w:tab/>
        </w:r>
        <w:r>
          <w:rPr>
            <w:noProof/>
            <w:webHidden/>
          </w:rPr>
          <w:fldChar w:fldCharType="begin"/>
        </w:r>
        <w:r>
          <w:rPr>
            <w:noProof/>
            <w:webHidden/>
          </w:rPr>
          <w:instrText xml:space="preserve"> PAGEREF _Toc121403413 \h </w:instrText>
        </w:r>
        <w:r>
          <w:rPr>
            <w:noProof/>
            <w:webHidden/>
          </w:rPr>
        </w:r>
        <w:r>
          <w:rPr>
            <w:noProof/>
            <w:webHidden/>
          </w:rPr>
          <w:fldChar w:fldCharType="separate"/>
        </w:r>
        <w:r w:rsidR="00DE5328">
          <w:rPr>
            <w:noProof/>
            <w:webHidden/>
          </w:rPr>
          <w:t>78</w:t>
        </w:r>
        <w:r>
          <w:rPr>
            <w:noProof/>
            <w:webHidden/>
          </w:rPr>
          <w:fldChar w:fldCharType="end"/>
        </w:r>
      </w:hyperlink>
    </w:p>
    <w:p w14:paraId="38F31E56" w14:textId="63695C7A" w:rsidR="008409C3" w:rsidRDefault="008409C3">
      <w:pPr>
        <w:pStyle w:val="TableofFigures"/>
        <w:tabs>
          <w:tab w:val="right" w:leader="dot" w:pos="9350"/>
        </w:tabs>
        <w:rPr>
          <w:rFonts w:eastAsiaTheme="minorEastAsia" w:cstheme="minorBidi"/>
          <w:bCs w:val="0"/>
          <w:noProof/>
          <w:sz w:val="22"/>
          <w:szCs w:val="22"/>
        </w:rPr>
      </w:pPr>
      <w:hyperlink w:anchor="_Toc121403414" w:history="1">
        <w:r w:rsidRPr="00771C22">
          <w:rPr>
            <w:rStyle w:val="Hyperlink"/>
            <w:noProof/>
          </w:rPr>
          <w:t>Scheme 3</w:t>
        </w:r>
        <w:r w:rsidRPr="00771C22">
          <w:rPr>
            <w:rStyle w:val="Hyperlink"/>
            <w:noProof/>
          </w:rPr>
          <w:noBreakHyphen/>
          <w:t xml:space="preserve">5. Reoxidation of </w:t>
        </w:r>
        <w:r w:rsidRPr="00771C22">
          <w:rPr>
            <w:rStyle w:val="Hyperlink"/>
            <w:b/>
            <w:noProof/>
          </w:rPr>
          <w:t>1C</w:t>
        </w:r>
        <w:r w:rsidRPr="00771C22">
          <w:rPr>
            <w:rStyle w:val="Hyperlink"/>
            <w:noProof/>
          </w:rPr>
          <w:t xml:space="preserve"> by dioxygen</w:t>
        </w:r>
        <w:bookmarkStart w:id="8" w:name="_Hlk121403557"/>
        <w:r>
          <w:rPr>
            <w:noProof/>
            <w:webHidden/>
          </w:rPr>
          <w:tab/>
        </w:r>
        <w:bookmarkEnd w:id="8"/>
        <w:r>
          <w:rPr>
            <w:noProof/>
            <w:webHidden/>
          </w:rPr>
          <w:fldChar w:fldCharType="begin"/>
        </w:r>
        <w:r>
          <w:rPr>
            <w:noProof/>
            <w:webHidden/>
          </w:rPr>
          <w:instrText xml:space="preserve"> PAGEREF _Toc121403414 \h </w:instrText>
        </w:r>
        <w:r>
          <w:rPr>
            <w:noProof/>
            <w:webHidden/>
          </w:rPr>
        </w:r>
        <w:r>
          <w:rPr>
            <w:noProof/>
            <w:webHidden/>
          </w:rPr>
          <w:fldChar w:fldCharType="separate"/>
        </w:r>
        <w:r w:rsidR="00DE5328">
          <w:rPr>
            <w:noProof/>
            <w:webHidden/>
          </w:rPr>
          <w:t>85</w:t>
        </w:r>
        <w:r>
          <w:rPr>
            <w:noProof/>
            <w:webHidden/>
          </w:rPr>
          <w:fldChar w:fldCharType="end"/>
        </w:r>
      </w:hyperlink>
    </w:p>
    <w:p w14:paraId="61DF9DFC" w14:textId="124107F8" w:rsidR="008409C3" w:rsidRDefault="008409C3">
      <w:pPr>
        <w:pStyle w:val="TableofFigures"/>
        <w:tabs>
          <w:tab w:val="right" w:leader="dot" w:pos="9350"/>
        </w:tabs>
        <w:rPr>
          <w:rFonts w:eastAsiaTheme="minorEastAsia" w:cstheme="minorBidi"/>
          <w:bCs w:val="0"/>
          <w:noProof/>
          <w:sz w:val="22"/>
          <w:szCs w:val="22"/>
        </w:rPr>
      </w:pPr>
      <w:hyperlink w:anchor="_Toc121403415" w:history="1">
        <w:r w:rsidRPr="00771C22">
          <w:rPr>
            <w:rStyle w:val="Hyperlink"/>
            <w:noProof/>
          </w:rPr>
          <w:t>Scheme 3</w:t>
        </w:r>
        <w:r w:rsidRPr="00771C22">
          <w:rPr>
            <w:rStyle w:val="Hyperlink"/>
            <w:noProof/>
          </w:rPr>
          <w:noBreakHyphen/>
          <w:t>6. Oxidation of trimethyl phosphine by Mo(VI) oxoperoxo complex</w:t>
        </w:r>
        <w:r>
          <w:rPr>
            <w:noProof/>
            <w:webHidden/>
          </w:rPr>
          <w:tab/>
        </w:r>
        <w:r>
          <w:rPr>
            <w:noProof/>
            <w:webHidden/>
          </w:rPr>
          <w:fldChar w:fldCharType="begin"/>
        </w:r>
        <w:r>
          <w:rPr>
            <w:noProof/>
            <w:webHidden/>
          </w:rPr>
          <w:instrText xml:space="preserve"> PAGEREF _Toc121403415 \h </w:instrText>
        </w:r>
        <w:r>
          <w:rPr>
            <w:noProof/>
            <w:webHidden/>
          </w:rPr>
        </w:r>
        <w:r>
          <w:rPr>
            <w:noProof/>
            <w:webHidden/>
          </w:rPr>
          <w:fldChar w:fldCharType="separate"/>
        </w:r>
        <w:r w:rsidR="00DE5328">
          <w:rPr>
            <w:noProof/>
            <w:webHidden/>
          </w:rPr>
          <w:t>91</w:t>
        </w:r>
        <w:r>
          <w:rPr>
            <w:noProof/>
            <w:webHidden/>
          </w:rPr>
          <w:fldChar w:fldCharType="end"/>
        </w:r>
      </w:hyperlink>
    </w:p>
    <w:p w14:paraId="5ABCB718" w14:textId="76A8B3C8" w:rsidR="008409C3" w:rsidRDefault="008409C3">
      <w:pPr>
        <w:pStyle w:val="TableofFigures"/>
        <w:tabs>
          <w:tab w:val="left" w:pos="7373"/>
          <w:tab w:val="right" w:leader="dot" w:pos="9350"/>
        </w:tabs>
        <w:rPr>
          <w:rFonts w:eastAsiaTheme="minorEastAsia" w:cstheme="minorBidi"/>
          <w:bCs w:val="0"/>
          <w:noProof/>
          <w:sz w:val="22"/>
          <w:szCs w:val="22"/>
        </w:rPr>
      </w:pPr>
      <w:hyperlink w:anchor="_Toc121403416" w:history="1">
        <w:r w:rsidRPr="00771C22">
          <w:rPr>
            <w:rStyle w:val="Hyperlink"/>
            <w:noProof/>
          </w:rPr>
          <w:t>Scheme 3</w:t>
        </w:r>
        <w:r w:rsidRPr="00771C22">
          <w:rPr>
            <w:rStyle w:val="Hyperlink"/>
            <w:noProof/>
          </w:rPr>
          <w:noBreakHyphen/>
          <w:t>7. (top) Singlet reaction surface for re</w:t>
        </w:r>
        <w:r w:rsidRPr="00771C22">
          <w:rPr>
            <w:rStyle w:val="Hyperlink"/>
            <w:noProof/>
          </w:rPr>
          <w:t>g</w:t>
        </w:r>
        <w:r w:rsidRPr="00771C22">
          <w:rPr>
            <w:rStyle w:val="Hyperlink"/>
            <w:noProof/>
          </w:rPr>
          <w:t>eneration of LMo(VI)O</w:t>
        </w:r>
        <w:r w:rsidRPr="008409C3">
          <w:rPr>
            <w:rStyle w:val="Hyperlink"/>
            <w:noProof/>
            <w:vertAlign w:val="subscript"/>
          </w:rPr>
          <w:t>2</w:t>
        </w:r>
        <w:r>
          <w:rPr>
            <w:rStyle w:val="Hyperlink"/>
            <w:noProof/>
          </w:rPr>
          <w:t xml:space="preserve"> </w:t>
        </w:r>
        <w:r w:rsidRPr="00771C22">
          <w:rPr>
            <w:rStyle w:val="Hyperlink"/>
            <w:noProof/>
          </w:rPr>
          <w:t>(bottom) Triplet pathway for regeneration of Mo(VI)O</w:t>
        </w:r>
        <w:r w:rsidRPr="008409C3">
          <w:rPr>
            <w:rStyle w:val="Hyperlink"/>
            <w:noProof/>
            <w:vertAlign w:val="subscript"/>
          </w:rPr>
          <w:t>2</w:t>
        </w:r>
        <w:r>
          <w:rPr>
            <w:rStyle w:val="Hyperlink"/>
            <w:noProof/>
            <w:vertAlign w:val="subscript"/>
          </w:rPr>
          <w:t xml:space="preserve"> </w:t>
        </w:r>
        <w:r w:rsidRPr="008409C3">
          <w:rPr>
            <w:rStyle w:val="Hyperlink"/>
            <w:noProof/>
            <w:vertAlign w:val="subscript"/>
          </w:rPr>
          <w:tab/>
        </w:r>
        <w:r>
          <w:rPr>
            <w:noProof/>
            <w:webHidden/>
          </w:rPr>
          <w:tab/>
        </w:r>
        <w:r>
          <w:rPr>
            <w:noProof/>
            <w:webHidden/>
          </w:rPr>
          <w:fldChar w:fldCharType="begin"/>
        </w:r>
        <w:r>
          <w:rPr>
            <w:noProof/>
            <w:webHidden/>
          </w:rPr>
          <w:instrText xml:space="preserve"> PAGEREF _Toc121403416 \h </w:instrText>
        </w:r>
        <w:r>
          <w:rPr>
            <w:noProof/>
            <w:webHidden/>
          </w:rPr>
        </w:r>
        <w:r>
          <w:rPr>
            <w:noProof/>
            <w:webHidden/>
          </w:rPr>
          <w:fldChar w:fldCharType="separate"/>
        </w:r>
        <w:r w:rsidR="00DE5328">
          <w:rPr>
            <w:noProof/>
            <w:webHidden/>
          </w:rPr>
          <w:t>100</w:t>
        </w:r>
        <w:r>
          <w:rPr>
            <w:noProof/>
            <w:webHidden/>
          </w:rPr>
          <w:fldChar w:fldCharType="end"/>
        </w:r>
      </w:hyperlink>
    </w:p>
    <w:p w14:paraId="14C8F8CD" w14:textId="1C38A3A3" w:rsidR="008409C3" w:rsidRDefault="008409C3">
      <w:pPr>
        <w:pStyle w:val="TableofFigures"/>
        <w:tabs>
          <w:tab w:val="right" w:leader="dot" w:pos="9350"/>
        </w:tabs>
        <w:rPr>
          <w:rFonts w:eastAsiaTheme="minorEastAsia" w:cstheme="minorBidi"/>
          <w:bCs w:val="0"/>
          <w:noProof/>
          <w:sz w:val="22"/>
          <w:szCs w:val="22"/>
        </w:rPr>
      </w:pPr>
      <w:hyperlink w:anchor="_Toc121403417" w:history="1">
        <w:r w:rsidRPr="00771C22">
          <w:rPr>
            <w:rStyle w:val="Hyperlink"/>
            <w:noProof/>
          </w:rPr>
          <w:t>Scheme 3</w:t>
        </w:r>
        <w:r w:rsidRPr="00771C22">
          <w:rPr>
            <w:rStyle w:val="Hyperlink"/>
            <w:noProof/>
          </w:rPr>
          <w:noBreakHyphen/>
          <w:t>8. Experimental study of sulfoxidation by complex 1</w:t>
        </w:r>
        <w:r>
          <w:rPr>
            <w:noProof/>
            <w:webHidden/>
          </w:rPr>
          <w:tab/>
        </w:r>
        <w:r>
          <w:rPr>
            <w:noProof/>
            <w:webHidden/>
          </w:rPr>
          <w:fldChar w:fldCharType="begin"/>
        </w:r>
        <w:r>
          <w:rPr>
            <w:noProof/>
            <w:webHidden/>
          </w:rPr>
          <w:instrText xml:space="preserve"> PAGEREF _Toc121403417 \h </w:instrText>
        </w:r>
        <w:r>
          <w:rPr>
            <w:noProof/>
            <w:webHidden/>
          </w:rPr>
        </w:r>
        <w:r>
          <w:rPr>
            <w:noProof/>
            <w:webHidden/>
          </w:rPr>
          <w:fldChar w:fldCharType="separate"/>
        </w:r>
        <w:r w:rsidR="00DE5328">
          <w:rPr>
            <w:noProof/>
            <w:webHidden/>
          </w:rPr>
          <w:t>115</w:t>
        </w:r>
        <w:r>
          <w:rPr>
            <w:noProof/>
            <w:webHidden/>
          </w:rPr>
          <w:fldChar w:fldCharType="end"/>
        </w:r>
      </w:hyperlink>
    </w:p>
    <w:p w14:paraId="7CFD8538" w14:textId="124C7ACB" w:rsidR="008409C3" w:rsidRDefault="008409C3">
      <w:pPr>
        <w:pStyle w:val="TableofFigures"/>
        <w:tabs>
          <w:tab w:val="right" w:leader="dot" w:pos="9350"/>
        </w:tabs>
        <w:rPr>
          <w:rFonts w:eastAsiaTheme="minorEastAsia" w:cstheme="minorBidi"/>
          <w:bCs w:val="0"/>
          <w:noProof/>
          <w:sz w:val="22"/>
          <w:szCs w:val="22"/>
        </w:rPr>
      </w:pPr>
      <w:hyperlink w:anchor="_Toc121403418" w:history="1">
        <w:r w:rsidRPr="00771C22">
          <w:rPr>
            <w:rStyle w:val="Hyperlink"/>
            <w:noProof/>
          </w:rPr>
          <w:t>Scheme 4</w:t>
        </w:r>
        <w:r w:rsidRPr="00771C22">
          <w:rPr>
            <w:rStyle w:val="Hyperlink"/>
            <w:noProof/>
          </w:rPr>
          <w:noBreakHyphen/>
          <w:t xml:space="preserve">1. Targeted oxidation of dodecane thiol to dodecyl disulfide by complex </w:t>
        </w:r>
        <w:r w:rsidRPr="00771C22">
          <w:rPr>
            <w:rStyle w:val="Hyperlink"/>
            <w:b/>
            <w:noProof/>
          </w:rPr>
          <w:t>1</w:t>
        </w:r>
        <w:r>
          <w:rPr>
            <w:noProof/>
            <w:webHidden/>
          </w:rPr>
          <w:tab/>
        </w:r>
        <w:r>
          <w:rPr>
            <w:noProof/>
            <w:webHidden/>
          </w:rPr>
          <w:fldChar w:fldCharType="begin"/>
        </w:r>
        <w:r>
          <w:rPr>
            <w:noProof/>
            <w:webHidden/>
          </w:rPr>
          <w:instrText xml:space="preserve"> PAGEREF _Toc121403418 \h </w:instrText>
        </w:r>
        <w:r>
          <w:rPr>
            <w:noProof/>
            <w:webHidden/>
          </w:rPr>
        </w:r>
        <w:r>
          <w:rPr>
            <w:noProof/>
            <w:webHidden/>
          </w:rPr>
          <w:fldChar w:fldCharType="separate"/>
        </w:r>
        <w:r w:rsidR="00DE5328">
          <w:rPr>
            <w:noProof/>
            <w:webHidden/>
          </w:rPr>
          <w:t>130</w:t>
        </w:r>
        <w:r>
          <w:rPr>
            <w:noProof/>
            <w:webHidden/>
          </w:rPr>
          <w:fldChar w:fldCharType="end"/>
        </w:r>
      </w:hyperlink>
    </w:p>
    <w:p w14:paraId="24ECB0C1" w14:textId="39E4CFFA" w:rsidR="008409C3" w:rsidRDefault="008409C3">
      <w:pPr>
        <w:pStyle w:val="TableofFigures"/>
        <w:tabs>
          <w:tab w:val="right" w:leader="dot" w:pos="9350"/>
        </w:tabs>
        <w:rPr>
          <w:rFonts w:eastAsiaTheme="minorEastAsia" w:cstheme="minorBidi"/>
          <w:bCs w:val="0"/>
          <w:noProof/>
          <w:sz w:val="22"/>
          <w:szCs w:val="22"/>
        </w:rPr>
      </w:pPr>
      <w:hyperlink w:anchor="_Toc121403419" w:history="1">
        <w:r w:rsidRPr="00771C22">
          <w:rPr>
            <w:rStyle w:val="Hyperlink"/>
            <w:noProof/>
          </w:rPr>
          <w:t>Scheme 4</w:t>
        </w:r>
        <w:r w:rsidRPr="00771C22">
          <w:rPr>
            <w:rStyle w:val="Hyperlink"/>
            <w:noProof/>
          </w:rPr>
          <w:noBreakHyphen/>
          <w:t>2. Oxidation of dodecane thiol to product mixture</w:t>
        </w:r>
        <w:r>
          <w:rPr>
            <w:noProof/>
            <w:webHidden/>
          </w:rPr>
          <w:tab/>
        </w:r>
        <w:r>
          <w:rPr>
            <w:noProof/>
            <w:webHidden/>
          </w:rPr>
          <w:fldChar w:fldCharType="begin"/>
        </w:r>
        <w:r>
          <w:rPr>
            <w:noProof/>
            <w:webHidden/>
          </w:rPr>
          <w:instrText xml:space="preserve"> PAGEREF _Toc121403419 \h </w:instrText>
        </w:r>
        <w:r>
          <w:rPr>
            <w:noProof/>
            <w:webHidden/>
          </w:rPr>
        </w:r>
        <w:r>
          <w:rPr>
            <w:noProof/>
            <w:webHidden/>
          </w:rPr>
          <w:fldChar w:fldCharType="separate"/>
        </w:r>
        <w:r w:rsidR="00DE5328">
          <w:rPr>
            <w:noProof/>
            <w:webHidden/>
          </w:rPr>
          <w:t>131</w:t>
        </w:r>
        <w:r>
          <w:rPr>
            <w:noProof/>
            <w:webHidden/>
          </w:rPr>
          <w:fldChar w:fldCharType="end"/>
        </w:r>
      </w:hyperlink>
    </w:p>
    <w:p w14:paraId="274595E3" w14:textId="43B5FF5F" w:rsidR="008409C3" w:rsidRDefault="008409C3">
      <w:pPr>
        <w:pStyle w:val="TableofFigures"/>
        <w:tabs>
          <w:tab w:val="right" w:leader="dot" w:pos="9350"/>
        </w:tabs>
        <w:rPr>
          <w:rFonts w:eastAsiaTheme="minorEastAsia" w:cstheme="minorBidi"/>
          <w:bCs w:val="0"/>
          <w:noProof/>
          <w:sz w:val="22"/>
          <w:szCs w:val="22"/>
        </w:rPr>
      </w:pPr>
      <w:hyperlink w:anchor="_Toc121403420" w:history="1">
        <w:r w:rsidRPr="00771C22">
          <w:rPr>
            <w:rStyle w:val="Hyperlink"/>
            <w:noProof/>
          </w:rPr>
          <w:t>Scheme 4</w:t>
        </w:r>
        <w:r w:rsidRPr="00771C22">
          <w:rPr>
            <w:rStyle w:val="Hyperlink"/>
            <w:noProof/>
          </w:rPr>
          <w:noBreakHyphen/>
          <w:t xml:space="preserve">3. Catalytic oxidation of </w:t>
        </w:r>
        <w:r w:rsidRPr="00771C22">
          <w:rPr>
            <w:rStyle w:val="Hyperlink"/>
            <w:i/>
            <w:noProof/>
          </w:rPr>
          <w:t>para</w:t>
        </w:r>
        <w:r w:rsidRPr="00771C22">
          <w:rPr>
            <w:rStyle w:val="Hyperlink"/>
            <w:noProof/>
          </w:rPr>
          <w:t xml:space="preserve">-substituted thiophenols by complex </w:t>
        </w:r>
        <w:r w:rsidRPr="00771C22">
          <w:rPr>
            <w:rStyle w:val="Hyperlink"/>
            <w:b/>
            <w:noProof/>
          </w:rPr>
          <w:t>1</w:t>
        </w:r>
        <w:r>
          <w:rPr>
            <w:noProof/>
            <w:webHidden/>
          </w:rPr>
          <w:tab/>
        </w:r>
        <w:r>
          <w:rPr>
            <w:noProof/>
            <w:webHidden/>
          </w:rPr>
          <w:fldChar w:fldCharType="begin"/>
        </w:r>
        <w:r>
          <w:rPr>
            <w:noProof/>
            <w:webHidden/>
          </w:rPr>
          <w:instrText xml:space="preserve"> PAGEREF _Toc121403420 \h </w:instrText>
        </w:r>
        <w:r>
          <w:rPr>
            <w:noProof/>
            <w:webHidden/>
          </w:rPr>
        </w:r>
        <w:r>
          <w:rPr>
            <w:noProof/>
            <w:webHidden/>
          </w:rPr>
          <w:fldChar w:fldCharType="separate"/>
        </w:r>
        <w:r w:rsidR="00DE5328">
          <w:rPr>
            <w:noProof/>
            <w:webHidden/>
          </w:rPr>
          <w:t>132</w:t>
        </w:r>
        <w:r>
          <w:rPr>
            <w:noProof/>
            <w:webHidden/>
          </w:rPr>
          <w:fldChar w:fldCharType="end"/>
        </w:r>
      </w:hyperlink>
    </w:p>
    <w:p w14:paraId="3393DAAA" w14:textId="432C4E8C" w:rsidR="008409C3" w:rsidRDefault="008409C3">
      <w:pPr>
        <w:pStyle w:val="TableofFigures"/>
        <w:tabs>
          <w:tab w:val="right" w:leader="dot" w:pos="9350"/>
        </w:tabs>
        <w:rPr>
          <w:rFonts w:eastAsiaTheme="minorEastAsia" w:cstheme="minorBidi"/>
          <w:bCs w:val="0"/>
          <w:noProof/>
          <w:sz w:val="22"/>
          <w:szCs w:val="22"/>
        </w:rPr>
      </w:pPr>
      <w:hyperlink w:anchor="_Toc121403421" w:history="1">
        <w:r w:rsidRPr="00771C22">
          <w:rPr>
            <w:rStyle w:val="Hyperlink"/>
            <w:noProof/>
          </w:rPr>
          <w:t>Scheme 4</w:t>
        </w:r>
        <w:r w:rsidRPr="00771C22">
          <w:rPr>
            <w:rStyle w:val="Hyperlink"/>
            <w:noProof/>
          </w:rPr>
          <w:noBreakHyphen/>
          <w:t xml:space="preserve">4. Oxidation of benzyl mercaptan by </w:t>
        </w:r>
        <w:r w:rsidRPr="00771C22">
          <w:rPr>
            <w:rStyle w:val="Hyperlink"/>
            <w:b/>
            <w:noProof/>
          </w:rPr>
          <w:t>1</w:t>
        </w:r>
        <w:r w:rsidRPr="00771C22">
          <w:rPr>
            <w:rStyle w:val="Hyperlink"/>
            <w:noProof/>
          </w:rPr>
          <w:t>, percent yield at &gt;95% conversion</w:t>
        </w:r>
        <w:r>
          <w:rPr>
            <w:noProof/>
            <w:webHidden/>
          </w:rPr>
          <w:tab/>
        </w:r>
        <w:r>
          <w:rPr>
            <w:noProof/>
            <w:webHidden/>
          </w:rPr>
          <w:fldChar w:fldCharType="begin"/>
        </w:r>
        <w:r>
          <w:rPr>
            <w:noProof/>
            <w:webHidden/>
          </w:rPr>
          <w:instrText xml:space="preserve"> PAGEREF _Toc121403421 \h </w:instrText>
        </w:r>
        <w:r>
          <w:rPr>
            <w:noProof/>
            <w:webHidden/>
          </w:rPr>
        </w:r>
        <w:r>
          <w:rPr>
            <w:noProof/>
            <w:webHidden/>
          </w:rPr>
          <w:fldChar w:fldCharType="separate"/>
        </w:r>
        <w:r w:rsidR="00DE5328">
          <w:rPr>
            <w:noProof/>
            <w:webHidden/>
          </w:rPr>
          <w:t>133</w:t>
        </w:r>
        <w:r>
          <w:rPr>
            <w:noProof/>
            <w:webHidden/>
          </w:rPr>
          <w:fldChar w:fldCharType="end"/>
        </w:r>
      </w:hyperlink>
    </w:p>
    <w:p w14:paraId="4A38843F" w14:textId="1F859B01" w:rsidR="008409C3" w:rsidRDefault="008409C3">
      <w:pPr>
        <w:pStyle w:val="TableofFigures"/>
        <w:tabs>
          <w:tab w:val="right" w:leader="dot" w:pos="9350"/>
        </w:tabs>
        <w:rPr>
          <w:rFonts w:eastAsiaTheme="minorEastAsia" w:cstheme="minorBidi"/>
          <w:bCs w:val="0"/>
          <w:noProof/>
          <w:sz w:val="22"/>
          <w:szCs w:val="22"/>
        </w:rPr>
      </w:pPr>
      <w:hyperlink w:anchor="_Toc121403422" w:history="1">
        <w:r w:rsidRPr="00771C22">
          <w:rPr>
            <w:rStyle w:val="Hyperlink"/>
            <w:noProof/>
          </w:rPr>
          <w:t>Scheme 4</w:t>
        </w:r>
        <w:r w:rsidRPr="00771C22">
          <w:rPr>
            <w:rStyle w:val="Hyperlink"/>
            <w:noProof/>
          </w:rPr>
          <w:noBreakHyphen/>
          <w:t xml:space="preserve">5. Oxidation of benzyl mercaptan with 0.2 mol % loading of </w:t>
        </w:r>
        <w:r w:rsidRPr="00771C22">
          <w:rPr>
            <w:rStyle w:val="Hyperlink"/>
            <w:b/>
            <w:noProof/>
          </w:rPr>
          <w:t>1</w:t>
        </w:r>
        <w:r w:rsidRPr="00771C22">
          <w:rPr>
            <w:rStyle w:val="Hyperlink"/>
            <w:noProof/>
          </w:rPr>
          <w:t>, percent yield at &gt;95% conversion</w:t>
        </w:r>
        <w:r>
          <w:rPr>
            <w:noProof/>
            <w:webHidden/>
          </w:rPr>
          <w:tab/>
        </w:r>
        <w:r>
          <w:rPr>
            <w:noProof/>
            <w:webHidden/>
          </w:rPr>
          <w:fldChar w:fldCharType="begin"/>
        </w:r>
        <w:r>
          <w:rPr>
            <w:noProof/>
            <w:webHidden/>
          </w:rPr>
          <w:instrText xml:space="preserve"> PAGEREF _Toc121403422 \h </w:instrText>
        </w:r>
        <w:r>
          <w:rPr>
            <w:noProof/>
            <w:webHidden/>
          </w:rPr>
        </w:r>
        <w:r>
          <w:rPr>
            <w:noProof/>
            <w:webHidden/>
          </w:rPr>
          <w:fldChar w:fldCharType="separate"/>
        </w:r>
        <w:r w:rsidR="00DE5328">
          <w:rPr>
            <w:noProof/>
            <w:webHidden/>
          </w:rPr>
          <w:t>134</w:t>
        </w:r>
        <w:r>
          <w:rPr>
            <w:noProof/>
            <w:webHidden/>
          </w:rPr>
          <w:fldChar w:fldCharType="end"/>
        </w:r>
      </w:hyperlink>
    </w:p>
    <w:p w14:paraId="75365294" w14:textId="644BB943" w:rsidR="008409C3" w:rsidRDefault="008409C3">
      <w:pPr>
        <w:pStyle w:val="TableofFigures"/>
        <w:tabs>
          <w:tab w:val="right" w:leader="dot" w:pos="9350"/>
        </w:tabs>
        <w:rPr>
          <w:rFonts w:eastAsiaTheme="minorEastAsia" w:cstheme="minorBidi"/>
          <w:bCs w:val="0"/>
          <w:noProof/>
          <w:sz w:val="22"/>
          <w:szCs w:val="22"/>
        </w:rPr>
      </w:pPr>
      <w:hyperlink w:anchor="_Toc121403423" w:history="1">
        <w:r w:rsidRPr="00771C22">
          <w:rPr>
            <w:rStyle w:val="Hyperlink"/>
            <w:noProof/>
          </w:rPr>
          <w:t>Scheme 4</w:t>
        </w:r>
        <w:r w:rsidRPr="00771C22">
          <w:rPr>
            <w:rStyle w:val="Hyperlink"/>
            <w:noProof/>
          </w:rPr>
          <w:noBreakHyphen/>
          <w:t xml:space="preserve">6. Catalyzed oxidation of cysteine derivatives </w:t>
        </w:r>
        <w:r w:rsidRPr="00771C22">
          <w:rPr>
            <w:rStyle w:val="Hyperlink"/>
            <w:b/>
            <w:noProof/>
          </w:rPr>
          <w:t>6</w:t>
        </w:r>
        <w:r w:rsidRPr="00771C22">
          <w:rPr>
            <w:rStyle w:val="Hyperlink"/>
            <w:noProof/>
          </w:rPr>
          <w:t xml:space="preserve"> and </w:t>
        </w:r>
        <w:r w:rsidRPr="00771C22">
          <w:rPr>
            <w:rStyle w:val="Hyperlink"/>
            <w:b/>
            <w:noProof/>
          </w:rPr>
          <w:t>7</w:t>
        </w:r>
        <w:r>
          <w:rPr>
            <w:noProof/>
            <w:webHidden/>
          </w:rPr>
          <w:tab/>
        </w:r>
        <w:r>
          <w:rPr>
            <w:noProof/>
            <w:webHidden/>
          </w:rPr>
          <w:fldChar w:fldCharType="begin"/>
        </w:r>
        <w:r>
          <w:rPr>
            <w:noProof/>
            <w:webHidden/>
          </w:rPr>
          <w:instrText xml:space="preserve"> PAGEREF _Toc121403423 \h </w:instrText>
        </w:r>
        <w:r>
          <w:rPr>
            <w:noProof/>
            <w:webHidden/>
          </w:rPr>
        </w:r>
        <w:r>
          <w:rPr>
            <w:noProof/>
            <w:webHidden/>
          </w:rPr>
          <w:fldChar w:fldCharType="separate"/>
        </w:r>
        <w:r w:rsidR="00DE5328">
          <w:rPr>
            <w:noProof/>
            <w:webHidden/>
          </w:rPr>
          <w:t>135</w:t>
        </w:r>
        <w:r>
          <w:rPr>
            <w:noProof/>
            <w:webHidden/>
          </w:rPr>
          <w:fldChar w:fldCharType="end"/>
        </w:r>
      </w:hyperlink>
    </w:p>
    <w:p w14:paraId="400AF4F9" w14:textId="0687E86A" w:rsidR="008409C3" w:rsidRDefault="008409C3">
      <w:pPr>
        <w:pStyle w:val="TableofFigures"/>
        <w:tabs>
          <w:tab w:val="right" w:leader="dot" w:pos="9350"/>
        </w:tabs>
        <w:rPr>
          <w:rFonts w:eastAsiaTheme="minorEastAsia" w:cstheme="minorBidi"/>
          <w:bCs w:val="0"/>
          <w:noProof/>
          <w:sz w:val="22"/>
          <w:szCs w:val="22"/>
        </w:rPr>
      </w:pPr>
      <w:hyperlink w:anchor="_Toc121403424" w:history="1">
        <w:r w:rsidRPr="00771C22">
          <w:rPr>
            <w:rStyle w:val="Hyperlink"/>
            <w:noProof/>
          </w:rPr>
          <w:t>Scheme 4</w:t>
        </w:r>
        <w:r w:rsidRPr="00771C22">
          <w:rPr>
            <w:rStyle w:val="Hyperlink"/>
            <w:noProof/>
          </w:rPr>
          <w:noBreakHyphen/>
          <w:t>7. Oxidation study of benzyl disulfide</w:t>
        </w:r>
        <w:r>
          <w:rPr>
            <w:noProof/>
            <w:webHidden/>
          </w:rPr>
          <w:tab/>
        </w:r>
        <w:r>
          <w:rPr>
            <w:noProof/>
            <w:webHidden/>
          </w:rPr>
          <w:fldChar w:fldCharType="begin"/>
        </w:r>
        <w:r>
          <w:rPr>
            <w:noProof/>
            <w:webHidden/>
          </w:rPr>
          <w:instrText xml:space="preserve"> PAGEREF _Toc121403424 \h </w:instrText>
        </w:r>
        <w:r>
          <w:rPr>
            <w:noProof/>
            <w:webHidden/>
          </w:rPr>
        </w:r>
        <w:r>
          <w:rPr>
            <w:noProof/>
            <w:webHidden/>
          </w:rPr>
          <w:fldChar w:fldCharType="separate"/>
        </w:r>
        <w:r w:rsidR="00DE5328">
          <w:rPr>
            <w:noProof/>
            <w:webHidden/>
          </w:rPr>
          <w:t>137</w:t>
        </w:r>
        <w:r>
          <w:rPr>
            <w:noProof/>
            <w:webHidden/>
          </w:rPr>
          <w:fldChar w:fldCharType="end"/>
        </w:r>
      </w:hyperlink>
    </w:p>
    <w:p w14:paraId="7F64BC03" w14:textId="3EE9DE2A" w:rsidR="008409C3" w:rsidRDefault="008409C3">
      <w:pPr>
        <w:pStyle w:val="TableofFigures"/>
        <w:tabs>
          <w:tab w:val="right" w:leader="dot" w:pos="9350"/>
        </w:tabs>
        <w:rPr>
          <w:rFonts w:eastAsiaTheme="minorEastAsia" w:cstheme="minorBidi"/>
          <w:bCs w:val="0"/>
          <w:noProof/>
          <w:sz w:val="22"/>
          <w:szCs w:val="22"/>
        </w:rPr>
      </w:pPr>
      <w:hyperlink w:anchor="_Toc121403425" w:history="1">
        <w:r w:rsidRPr="00771C22">
          <w:rPr>
            <w:rStyle w:val="Hyperlink"/>
            <w:noProof/>
          </w:rPr>
          <w:t>Scheme 4</w:t>
        </w:r>
        <w:r w:rsidRPr="00771C22">
          <w:rPr>
            <w:rStyle w:val="Hyperlink"/>
            <w:noProof/>
          </w:rPr>
          <w:noBreakHyphen/>
          <w:t xml:space="preserve">8: Base-inclusive oxidation of benzyl mercaptan by complex </w:t>
        </w:r>
        <w:r w:rsidRPr="00771C22">
          <w:rPr>
            <w:rStyle w:val="Hyperlink"/>
            <w:b/>
            <w:noProof/>
          </w:rPr>
          <w:t>1</w:t>
        </w:r>
        <w:r>
          <w:rPr>
            <w:noProof/>
            <w:webHidden/>
          </w:rPr>
          <w:tab/>
        </w:r>
        <w:r>
          <w:rPr>
            <w:noProof/>
            <w:webHidden/>
          </w:rPr>
          <w:fldChar w:fldCharType="begin"/>
        </w:r>
        <w:r>
          <w:rPr>
            <w:noProof/>
            <w:webHidden/>
          </w:rPr>
          <w:instrText xml:space="preserve"> PAGEREF _Toc121403425 \h </w:instrText>
        </w:r>
        <w:r>
          <w:rPr>
            <w:noProof/>
            <w:webHidden/>
          </w:rPr>
        </w:r>
        <w:r>
          <w:rPr>
            <w:noProof/>
            <w:webHidden/>
          </w:rPr>
          <w:fldChar w:fldCharType="separate"/>
        </w:r>
        <w:r w:rsidR="00DE5328">
          <w:rPr>
            <w:noProof/>
            <w:webHidden/>
          </w:rPr>
          <w:t>138</w:t>
        </w:r>
        <w:r>
          <w:rPr>
            <w:noProof/>
            <w:webHidden/>
          </w:rPr>
          <w:fldChar w:fldCharType="end"/>
        </w:r>
      </w:hyperlink>
    </w:p>
    <w:p w14:paraId="568DAAD6" w14:textId="76480F70" w:rsidR="008409C3" w:rsidRDefault="008409C3">
      <w:pPr>
        <w:pStyle w:val="TableofFigures"/>
        <w:tabs>
          <w:tab w:val="right" w:leader="dot" w:pos="9350"/>
        </w:tabs>
        <w:rPr>
          <w:rFonts w:eastAsiaTheme="minorEastAsia" w:cstheme="minorBidi"/>
          <w:bCs w:val="0"/>
          <w:noProof/>
          <w:sz w:val="22"/>
          <w:szCs w:val="22"/>
        </w:rPr>
      </w:pPr>
      <w:hyperlink w:anchor="_Toc121403426" w:history="1">
        <w:r w:rsidRPr="00771C22">
          <w:rPr>
            <w:rStyle w:val="Hyperlink"/>
            <w:noProof/>
          </w:rPr>
          <w:t>Scheme 4</w:t>
        </w:r>
        <w:r w:rsidRPr="00771C22">
          <w:rPr>
            <w:rStyle w:val="Hyperlink"/>
            <w:noProof/>
          </w:rPr>
          <w:noBreakHyphen/>
          <w:t xml:space="preserve">9. Reactions of dodecane thiol and benzyl mercaptan with complex </w:t>
        </w:r>
        <w:r w:rsidRPr="00771C22">
          <w:rPr>
            <w:rStyle w:val="Hyperlink"/>
            <w:b/>
            <w:noProof/>
          </w:rPr>
          <w:t>1</w:t>
        </w:r>
        <w:r w:rsidRPr="00771C22">
          <w:rPr>
            <w:rStyle w:val="Hyperlink"/>
            <w:noProof/>
          </w:rPr>
          <w:t xml:space="preserve"> under inert (N</w:t>
        </w:r>
        <w:r w:rsidRPr="00771C22">
          <w:rPr>
            <w:rStyle w:val="Hyperlink"/>
            <w:noProof/>
            <w:vertAlign w:val="subscript"/>
          </w:rPr>
          <w:t>2</w:t>
        </w:r>
        <w:r w:rsidRPr="00771C22">
          <w:rPr>
            <w:rStyle w:val="Hyperlink"/>
            <w:noProof/>
          </w:rPr>
          <w:t>) atmosphere</w:t>
        </w:r>
        <w:r>
          <w:rPr>
            <w:noProof/>
            <w:webHidden/>
          </w:rPr>
          <w:tab/>
        </w:r>
        <w:r>
          <w:rPr>
            <w:noProof/>
            <w:webHidden/>
          </w:rPr>
          <w:fldChar w:fldCharType="begin"/>
        </w:r>
        <w:r>
          <w:rPr>
            <w:noProof/>
            <w:webHidden/>
          </w:rPr>
          <w:instrText xml:space="preserve"> PAGEREF _Toc121403426 \h </w:instrText>
        </w:r>
        <w:r>
          <w:rPr>
            <w:noProof/>
            <w:webHidden/>
          </w:rPr>
        </w:r>
        <w:r>
          <w:rPr>
            <w:noProof/>
            <w:webHidden/>
          </w:rPr>
          <w:fldChar w:fldCharType="separate"/>
        </w:r>
        <w:r w:rsidR="00DE5328">
          <w:rPr>
            <w:noProof/>
            <w:webHidden/>
          </w:rPr>
          <w:t>140</w:t>
        </w:r>
        <w:r>
          <w:rPr>
            <w:noProof/>
            <w:webHidden/>
          </w:rPr>
          <w:fldChar w:fldCharType="end"/>
        </w:r>
      </w:hyperlink>
    </w:p>
    <w:p w14:paraId="13DFB560" w14:textId="1F5AF96A" w:rsidR="008409C3" w:rsidRDefault="008409C3">
      <w:pPr>
        <w:pStyle w:val="TableofFigures"/>
        <w:tabs>
          <w:tab w:val="right" w:leader="dot" w:pos="9350"/>
        </w:tabs>
        <w:rPr>
          <w:rFonts w:eastAsiaTheme="minorEastAsia" w:cstheme="minorBidi"/>
          <w:bCs w:val="0"/>
          <w:noProof/>
          <w:sz w:val="22"/>
          <w:szCs w:val="22"/>
        </w:rPr>
      </w:pPr>
      <w:hyperlink w:anchor="_Toc121403427" w:history="1">
        <w:r w:rsidRPr="00771C22">
          <w:rPr>
            <w:rStyle w:val="Hyperlink"/>
            <w:noProof/>
          </w:rPr>
          <w:t>Scheme 4</w:t>
        </w:r>
        <w:r w:rsidRPr="00771C22">
          <w:rPr>
            <w:rStyle w:val="Hyperlink"/>
            <w:noProof/>
          </w:rPr>
          <w:noBreakHyphen/>
          <w:t xml:space="preserve">10. Oxidation of benzyl mercaptan by catalyst </w:t>
        </w:r>
        <w:r w:rsidRPr="00771C22">
          <w:rPr>
            <w:rStyle w:val="Hyperlink"/>
            <w:b/>
            <w:noProof/>
          </w:rPr>
          <w:t>1</w:t>
        </w:r>
        <w:r w:rsidRPr="00771C22">
          <w:rPr>
            <w:rStyle w:val="Hyperlink"/>
            <w:noProof/>
          </w:rPr>
          <w:t xml:space="preserve"> with variation of atmosphere/gaseous oxygen atom source</w:t>
        </w:r>
        <w:r>
          <w:rPr>
            <w:noProof/>
            <w:webHidden/>
          </w:rPr>
          <w:tab/>
        </w:r>
        <w:r>
          <w:rPr>
            <w:noProof/>
            <w:webHidden/>
          </w:rPr>
          <w:fldChar w:fldCharType="begin"/>
        </w:r>
        <w:r>
          <w:rPr>
            <w:noProof/>
            <w:webHidden/>
          </w:rPr>
          <w:instrText xml:space="preserve"> PAGEREF _Toc121403427 \h </w:instrText>
        </w:r>
        <w:r>
          <w:rPr>
            <w:noProof/>
            <w:webHidden/>
          </w:rPr>
        </w:r>
        <w:r>
          <w:rPr>
            <w:noProof/>
            <w:webHidden/>
          </w:rPr>
          <w:fldChar w:fldCharType="separate"/>
        </w:r>
        <w:r w:rsidR="00DE5328">
          <w:rPr>
            <w:noProof/>
            <w:webHidden/>
          </w:rPr>
          <w:t>140</w:t>
        </w:r>
        <w:r>
          <w:rPr>
            <w:noProof/>
            <w:webHidden/>
          </w:rPr>
          <w:fldChar w:fldCharType="end"/>
        </w:r>
      </w:hyperlink>
    </w:p>
    <w:p w14:paraId="083DF15B" w14:textId="42AA4F12" w:rsidR="008409C3" w:rsidRDefault="008409C3">
      <w:pPr>
        <w:pStyle w:val="TableofFigures"/>
        <w:tabs>
          <w:tab w:val="right" w:leader="dot" w:pos="9350"/>
        </w:tabs>
        <w:rPr>
          <w:rFonts w:eastAsiaTheme="minorEastAsia" w:cstheme="minorBidi"/>
          <w:bCs w:val="0"/>
          <w:noProof/>
          <w:sz w:val="22"/>
          <w:szCs w:val="22"/>
        </w:rPr>
      </w:pPr>
      <w:hyperlink w:anchor="_Toc121403428" w:history="1">
        <w:r w:rsidRPr="00771C22">
          <w:rPr>
            <w:rStyle w:val="Hyperlink"/>
            <w:noProof/>
          </w:rPr>
          <w:t>Scheme 4</w:t>
        </w:r>
        <w:r w:rsidRPr="00771C22">
          <w:rPr>
            <w:rStyle w:val="Hyperlink"/>
            <w:noProof/>
          </w:rPr>
          <w:noBreakHyphen/>
          <w:t>11. Catalyst variation study for oxidation of benzyl mercaptan</w:t>
        </w:r>
        <w:r>
          <w:rPr>
            <w:noProof/>
            <w:webHidden/>
          </w:rPr>
          <w:tab/>
        </w:r>
        <w:r>
          <w:rPr>
            <w:noProof/>
            <w:webHidden/>
          </w:rPr>
          <w:fldChar w:fldCharType="begin"/>
        </w:r>
        <w:r>
          <w:rPr>
            <w:noProof/>
            <w:webHidden/>
          </w:rPr>
          <w:instrText xml:space="preserve"> PAGEREF _Toc121403428 \h </w:instrText>
        </w:r>
        <w:r>
          <w:rPr>
            <w:noProof/>
            <w:webHidden/>
          </w:rPr>
        </w:r>
        <w:r>
          <w:rPr>
            <w:noProof/>
            <w:webHidden/>
          </w:rPr>
          <w:fldChar w:fldCharType="separate"/>
        </w:r>
        <w:r w:rsidR="00DE5328">
          <w:rPr>
            <w:noProof/>
            <w:webHidden/>
          </w:rPr>
          <w:t>142</w:t>
        </w:r>
        <w:r>
          <w:rPr>
            <w:noProof/>
            <w:webHidden/>
          </w:rPr>
          <w:fldChar w:fldCharType="end"/>
        </w:r>
      </w:hyperlink>
    </w:p>
    <w:p w14:paraId="3C7D4E18" w14:textId="4B60DC7E" w:rsidR="00962C05" w:rsidRDefault="00962C05" w:rsidP="001B0791">
      <w:pPr>
        <w:pStyle w:val="TableofFigures"/>
        <w:tabs>
          <w:tab w:val="right" w:leader="dot" w:pos="9350"/>
        </w:tabs>
      </w:pPr>
      <w:r>
        <w:fldChar w:fldCharType="end"/>
      </w:r>
    </w:p>
    <w:p w14:paraId="10E3AB73" w14:textId="77777777" w:rsidR="00962C05" w:rsidRDefault="00962C05" w:rsidP="00962C05"/>
    <w:p w14:paraId="09350471" w14:textId="77777777" w:rsidR="00962C05" w:rsidRDefault="00962C05" w:rsidP="00962C05">
      <w:pPr>
        <w:sectPr w:rsidR="00962C05" w:rsidSect="00BD58DD">
          <w:pgSz w:w="12240" w:h="15840"/>
          <w:pgMar w:top="1440" w:right="1440" w:bottom="1440" w:left="1440" w:header="720" w:footer="720" w:gutter="0"/>
          <w:pgNumType w:fmt="lowerRoman"/>
          <w:cols w:space="720"/>
          <w:docGrid w:linePitch="360"/>
        </w:sectPr>
      </w:pPr>
    </w:p>
    <w:p w14:paraId="5F60E190" w14:textId="29ECE119" w:rsidR="00962C05" w:rsidRDefault="00962C05">
      <w:pPr>
        <w:pStyle w:val="Heading7"/>
      </w:pPr>
      <w:bookmarkStart w:id="9" w:name="_Toc119324166"/>
      <w:bookmarkStart w:id="10" w:name="_Toc121236939"/>
      <w:r>
        <w:lastRenderedPageBreak/>
        <w:t>LIST OF TABLES</w:t>
      </w:r>
      <w:bookmarkEnd w:id="9"/>
      <w:bookmarkEnd w:id="10"/>
    </w:p>
    <w:p w14:paraId="02F90638" w14:textId="44D91DAF" w:rsidR="008409C3" w:rsidRDefault="00962C05">
      <w:pPr>
        <w:pStyle w:val="TableofFigures"/>
        <w:tabs>
          <w:tab w:val="right" w:leader="dot" w:pos="9350"/>
        </w:tabs>
        <w:rPr>
          <w:rFonts w:eastAsiaTheme="minorEastAsia" w:cstheme="minorBidi"/>
          <w:bCs w:val="0"/>
          <w:noProof/>
          <w:sz w:val="22"/>
          <w:szCs w:val="22"/>
        </w:rPr>
      </w:pPr>
      <w:r>
        <w:fldChar w:fldCharType="begin"/>
      </w:r>
      <w:r>
        <w:instrText xml:space="preserve"> TOC \h \z \c "Table" </w:instrText>
      </w:r>
      <w:r>
        <w:fldChar w:fldCharType="separate"/>
      </w:r>
      <w:hyperlink w:anchor="_Toc121403591" w:history="1">
        <w:r w:rsidR="008409C3" w:rsidRPr="001A4774">
          <w:rPr>
            <w:rStyle w:val="Hyperlink"/>
            <w:noProof/>
          </w:rPr>
          <w:t>Table 2</w:t>
        </w:r>
        <w:r w:rsidR="008409C3" w:rsidRPr="001A4774">
          <w:rPr>
            <w:rStyle w:val="Hyperlink"/>
            <w:noProof/>
          </w:rPr>
          <w:noBreakHyphen/>
          <w:t xml:space="preserve">1. Energy differences for </w:t>
        </w:r>
        <w:r w:rsidR="008409C3" w:rsidRPr="008409C3">
          <w:rPr>
            <w:rStyle w:val="Hyperlink"/>
            <w:i/>
            <w:iCs/>
            <w:noProof/>
          </w:rPr>
          <w:t>C</w:t>
        </w:r>
        <w:r w:rsidR="008409C3" w:rsidRPr="008409C3">
          <w:rPr>
            <w:rStyle w:val="Hyperlink"/>
            <w:i/>
            <w:iCs/>
            <w:noProof/>
            <w:vertAlign w:val="subscript"/>
          </w:rPr>
          <w:t>1</w:t>
        </w:r>
        <w:r w:rsidR="008409C3" w:rsidRPr="001A4774">
          <w:rPr>
            <w:rStyle w:val="Hyperlink"/>
            <w:noProof/>
          </w:rPr>
          <w:t xml:space="preserve"> </w:t>
        </w:r>
        <w:r w:rsidR="008409C3" w:rsidRPr="001A4774">
          <w:rPr>
            <w:rStyle w:val="Hyperlink"/>
            <w:noProof/>
          </w:rPr>
          <w:t xml:space="preserve">vs </w:t>
        </w:r>
        <w:r w:rsidR="008409C3" w:rsidRPr="008409C3">
          <w:rPr>
            <w:rStyle w:val="Hyperlink"/>
            <w:i/>
            <w:iCs/>
            <w:noProof/>
          </w:rPr>
          <w:t>C</w:t>
        </w:r>
        <w:r w:rsidR="008409C3" w:rsidRPr="008409C3">
          <w:rPr>
            <w:rStyle w:val="Hyperlink"/>
            <w:i/>
            <w:iCs/>
            <w:noProof/>
            <w:vertAlign w:val="subscript"/>
          </w:rPr>
          <w:t>2</w:t>
        </w:r>
        <w:r w:rsidR="008409C3" w:rsidRPr="001A4774">
          <w:rPr>
            <w:rStyle w:val="Hyperlink"/>
            <w:noProof/>
          </w:rPr>
          <w:t xml:space="preserve"> coordination isomers of modeled complexes</w:t>
        </w:r>
        <w:r w:rsidR="008409C3">
          <w:rPr>
            <w:noProof/>
            <w:webHidden/>
          </w:rPr>
          <w:tab/>
        </w:r>
        <w:r w:rsidR="008409C3">
          <w:rPr>
            <w:noProof/>
            <w:webHidden/>
          </w:rPr>
          <w:fldChar w:fldCharType="begin"/>
        </w:r>
        <w:r w:rsidR="008409C3">
          <w:rPr>
            <w:noProof/>
            <w:webHidden/>
          </w:rPr>
          <w:instrText xml:space="preserve"> PAGEREF _Toc121403591 \h </w:instrText>
        </w:r>
        <w:r w:rsidR="008409C3">
          <w:rPr>
            <w:noProof/>
            <w:webHidden/>
          </w:rPr>
        </w:r>
        <w:r w:rsidR="008409C3">
          <w:rPr>
            <w:noProof/>
            <w:webHidden/>
          </w:rPr>
          <w:fldChar w:fldCharType="separate"/>
        </w:r>
        <w:r w:rsidR="00DE5328">
          <w:rPr>
            <w:noProof/>
            <w:webHidden/>
          </w:rPr>
          <w:t>37</w:t>
        </w:r>
        <w:r w:rsidR="008409C3">
          <w:rPr>
            <w:noProof/>
            <w:webHidden/>
          </w:rPr>
          <w:fldChar w:fldCharType="end"/>
        </w:r>
      </w:hyperlink>
    </w:p>
    <w:p w14:paraId="26704E23" w14:textId="3F6C126A" w:rsidR="008409C3" w:rsidRDefault="008409C3">
      <w:pPr>
        <w:pStyle w:val="TableofFigures"/>
        <w:tabs>
          <w:tab w:val="right" w:leader="dot" w:pos="9350"/>
        </w:tabs>
        <w:rPr>
          <w:rFonts w:eastAsiaTheme="minorEastAsia" w:cstheme="minorBidi"/>
          <w:bCs w:val="0"/>
          <w:noProof/>
          <w:sz w:val="22"/>
          <w:szCs w:val="22"/>
        </w:rPr>
      </w:pPr>
      <w:hyperlink w:anchor="_Toc121403592" w:history="1">
        <w:r w:rsidRPr="001A4774">
          <w:rPr>
            <w:rStyle w:val="Hyperlink"/>
            <w:noProof/>
          </w:rPr>
          <w:t>Table 2</w:t>
        </w:r>
        <w:r w:rsidRPr="001A4774">
          <w:rPr>
            <w:rStyle w:val="Hyperlink"/>
            <w:noProof/>
          </w:rPr>
          <w:noBreakHyphen/>
          <w:t>2.</w:t>
        </w:r>
        <w:r w:rsidRPr="001A4774">
          <w:rPr>
            <w:rStyle w:val="Hyperlink"/>
            <w:b/>
            <w:noProof/>
          </w:rPr>
          <w:t xml:space="preserve"> </w:t>
        </w:r>
        <w:r w:rsidRPr="001A4774">
          <w:rPr>
            <w:rStyle w:val="Hyperlink"/>
            <w:noProof/>
          </w:rPr>
          <w:t>Experimentally determined enantioselectivities (ee) of the phosphine oxide</w:t>
        </w:r>
        <w:r>
          <w:rPr>
            <w:noProof/>
            <w:webHidden/>
          </w:rPr>
          <w:tab/>
        </w:r>
        <w:r>
          <w:rPr>
            <w:noProof/>
            <w:webHidden/>
          </w:rPr>
          <w:fldChar w:fldCharType="begin"/>
        </w:r>
        <w:r>
          <w:rPr>
            <w:noProof/>
            <w:webHidden/>
          </w:rPr>
          <w:instrText xml:space="preserve"> PAGEREF _Toc121403592 \h </w:instrText>
        </w:r>
        <w:r>
          <w:rPr>
            <w:noProof/>
            <w:webHidden/>
          </w:rPr>
        </w:r>
        <w:r>
          <w:rPr>
            <w:noProof/>
            <w:webHidden/>
          </w:rPr>
          <w:fldChar w:fldCharType="separate"/>
        </w:r>
        <w:r w:rsidR="00DE5328">
          <w:rPr>
            <w:noProof/>
            <w:webHidden/>
          </w:rPr>
          <w:t>41</w:t>
        </w:r>
        <w:r>
          <w:rPr>
            <w:noProof/>
            <w:webHidden/>
          </w:rPr>
          <w:fldChar w:fldCharType="end"/>
        </w:r>
      </w:hyperlink>
    </w:p>
    <w:p w14:paraId="3D726C9C" w14:textId="3C5CED15" w:rsidR="008409C3" w:rsidRDefault="008409C3">
      <w:pPr>
        <w:pStyle w:val="TableofFigures"/>
        <w:tabs>
          <w:tab w:val="right" w:leader="dot" w:pos="9350"/>
        </w:tabs>
        <w:rPr>
          <w:rFonts w:eastAsiaTheme="minorEastAsia" w:cstheme="minorBidi"/>
          <w:bCs w:val="0"/>
          <w:noProof/>
          <w:sz w:val="22"/>
          <w:szCs w:val="22"/>
        </w:rPr>
      </w:pPr>
      <w:hyperlink w:anchor="_Toc121403593" w:history="1">
        <w:r w:rsidRPr="001A4774">
          <w:rPr>
            <w:rStyle w:val="Hyperlink"/>
            <w:noProof/>
          </w:rPr>
          <w:t>Table 2</w:t>
        </w:r>
        <w:r w:rsidRPr="001A4774">
          <w:rPr>
            <w:rStyle w:val="Hyperlink"/>
            <w:noProof/>
          </w:rPr>
          <w:noBreakHyphen/>
          <w:t>3. ΔG</w:t>
        </w:r>
        <w:r w:rsidRPr="001A4774">
          <w:rPr>
            <w:rStyle w:val="Hyperlink"/>
            <w:noProof/>
            <w:vertAlign w:val="superscript"/>
          </w:rPr>
          <w:t xml:space="preserve">‡ </w:t>
        </w:r>
        <w:r w:rsidRPr="001A4774">
          <w:rPr>
            <w:rStyle w:val="Hyperlink"/>
            <w:noProof/>
          </w:rPr>
          <w:t>and</w:t>
        </w:r>
        <w:r w:rsidRPr="001A4774">
          <w:rPr>
            <w:rStyle w:val="Hyperlink"/>
            <w:noProof/>
            <w:vertAlign w:val="superscript"/>
          </w:rPr>
          <w:t xml:space="preserve"> </w:t>
        </w:r>
        <w:r w:rsidRPr="001A4774">
          <w:rPr>
            <w:rStyle w:val="Hyperlink"/>
            <w:noProof/>
          </w:rPr>
          <w:t>ΔΔG</w:t>
        </w:r>
        <w:r w:rsidRPr="001A4774">
          <w:rPr>
            <w:rStyle w:val="Hyperlink"/>
            <w:noProof/>
            <w:vertAlign w:val="superscript"/>
          </w:rPr>
          <w:t>‡</w:t>
        </w:r>
        <w:r w:rsidRPr="001A4774">
          <w:rPr>
            <w:rStyle w:val="Hyperlink"/>
            <w:rFonts w:eastAsia="Times New Roman"/>
            <w:noProof/>
            <w:vertAlign w:val="subscript"/>
          </w:rPr>
          <w:t>diast</w:t>
        </w:r>
        <w:r w:rsidRPr="001A4774">
          <w:rPr>
            <w:rStyle w:val="Hyperlink"/>
            <w:noProof/>
          </w:rPr>
          <w:t xml:space="preserve"> for diastereomeric transition states for L*MoO</w:t>
        </w:r>
        <w:r w:rsidRPr="001A4774">
          <w:rPr>
            <w:rStyle w:val="Hyperlink"/>
            <w:noProof/>
            <w:vertAlign w:val="subscript"/>
          </w:rPr>
          <w:t>2</w:t>
        </w:r>
        <w:r>
          <w:rPr>
            <w:noProof/>
            <w:webHidden/>
          </w:rPr>
          <w:tab/>
        </w:r>
        <w:r>
          <w:rPr>
            <w:noProof/>
            <w:webHidden/>
          </w:rPr>
          <w:fldChar w:fldCharType="begin"/>
        </w:r>
        <w:r>
          <w:rPr>
            <w:noProof/>
            <w:webHidden/>
          </w:rPr>
          <w:instrText xml:space="preserve"> PAGEREF _Toc121403593 \h </w:instrText>
        </w:r>
        <w:r>
          <w:rPr>
            <w:noProof/>
            <w:webHidden/>
          </w:rPr>
        </w:r>
        <w:r>
          <w:rPr>
            <w:noProof/>
            <w:webHidden/>
          </w:rPr>
          <w:fldChar w:fldCharType="separate"/>
        </w:r>
        <w:r w:rsidR="00DE5328">
          <w:rPr>
            <w:noProof/>
            <w:webHidden/>
          </w:rPr>
          <w:t>44</w:t>
        </w:r>
        <w:r>
          <w:rPr>
            <w:noProof/>
            <w:webHidden/>
          </w:rPr>
          <w:fldChar w:fldCharType="end"/>
        </w:r>
      </w:hyperlink>
    </w:p>
    <w:p w14:paraId="69BD699F" w14:textId="2047C155" w:rsidR="008409C3" w:rsidRDefault="008409C3">
      <w:pPr>
        <w:pStyle w:val="TableofFigures"/>
        <w:tabs>
          <w:tab w:val="right" w:leader="dot" w:pos="9350"/>
        </w:tabs>
        <w:rPr>
          <w:rFonts w:eastAsiaTheme="minorEastAsia" w:cstheme="minorBidi"/>
          <w:bCs w:val="0"/>
          <w:noProof/>
          <w:sz w:val="22"/>
          <w:szCs w:val="22"/>
        </w:rPr>
      </w:pPr>
      <w:hyperlink w:anchor="_Toc121403594" w:history="1">
        <w:r w:rsidRPr="001A4774">
          <w:rPr>
            <w:rStyle w:val="Hyperlink"/>
            <w:noProof/>
          </w:rPr>
          <w:t>Table 2</w:t>
        </w:r>
        <w:r w:rsidRPr="001A4774">
          <w:rPr>
            <w:rStyle w:val="Hyperlink"/>
            <w:noProof/>
          </w:rPr>
          <w:noBreakHyphen/>
          <w:t>4: Reaction conditions for kinetic resolution studies</w:t>
        </w:r>
        <w:r>
          <w:rPr>
            <w:noProof/>
            <w:webHidden/>
          </w:rPr>
          <w:tab/>
        </w:r>
        <w:r>
          <w:rPr>
            <w:noProof/>
            <w:webHidden/>
          </w:rPr>
          <w:fldChar w:fldCharType="begin"/>
        </w:r>
        <w:r>
          <w:rPr>
            <w:noProof/>
            <w:webHidden/>
          </w:rPr>
          <w:instrText xml:space="preserve"> PAGEREF _Toc121403594 \h </w:instrText>
        </w:r>
        <w:r>
          <w:rPr>
            <w:noProof/>
            <w:webHidden/>
          </w:rPr>
        </w:r>
        <w:r>
          <w:rPr>
            <w:noProof/>
            <w:webHidden/>
          </w:rPr>
          <w:fldChar w:fldCharType="separate"/>
        </w:r>
        <w:r w:rsidR="00DE5328">
          <w:rPr>
            <w:noProof/>
            <w:webHidden/>
          </w:rPr>
          <w:t>64</w:t>
        </w:r>
        <w:r>
          <w:rPr>
            <w:noProof/>
            <w:webHidden/>
          </w:rPr>
          <w:fldChar w:fldCharType="end"/>
        </w:r>
      </w:hyperlink>
    </w:p>
    <w:p w14:paraId="2289E782" w14:textId="0C8379F2" w:rsidR="008409C3" w:rsidRDefault="008409C3">
      <w:pPr>
        <w:pStyle w:val="TableofFigures"/>
        <w:tabs>
          <w:tab w:val="right" w:leader="dot" w:pos="9350"/>
        </w:tabs>
        <w:rPr>
          <w:rFonts w:eastAsiaTheme="minorEastAsia" w:cstheme="minorBidi"/>
          <w:bCs w:val="0"/>
          <w:noProof/>
          <w:sz w:val="22"/>
          <w:szCs w:val="22"/>
        </w:rPr>
      </w:pPr>
      <w:hyperlink w:anchor="_Toc121403595" w:history="1">
        <w:r w:rsidRPr="001A4774">
          <w:rPr>
            <w:rStyle w:val="Hyperlink"/>
            <w:noProof/>
          </w:rPr>
          <w:t>Table 2</w:t>
        </w:r>
        <w:r w:rsidRPr="001A4774">
          <w:rPr>
            <w:rStyle w:val="Hyperlink"/>
            <w:noProof/>
          </w:rPr>
          <w:noBreakHyphen/>
          <w:t xml:space="preserve">5: Tabulated bond parameters for Mo-coordination sphere from X-ray structure of complex </w:t>
        </w:r>
        <w:r w:rsidRPr="001A4774">
          <w:rPr>
            <w:rStyle w:val="Hyperlink"/>
            <w:b/>
            <w:noProof/>
          </w:rPr>
          <w:t>12</w:t>
        </w:r>
        <w:r w:rsidRPr="001A4774">
          <w:rPr>
            <w:rStyle w:val="Hyperlink"/>
            <w:noProof/>
          </w:rPr>
          <w:t>*</w:t>
        </w:r>
        <w:r>
          <w:rPr>
            <w:noProof/>
            <w:webHidden/>
          </w:rPr>
          <w:tab/>
        </w:r>
        <w:r>
          <w:rPr>
            <w:noProof/>
            <w:webHidden/>
          </w:rPr>
          <w:fldChar w:fldCharType="begin"/>
        </w:r>
        <w:r>
          <w:rPr>
            <w:noProof/>
            <w:webHidden/>
          </w:rPr>
          <w:instrText xml:space="preserve"> PAGEREF _Toc121403595 \h </w:instrText>
        </w:r>
        <w:r>
          <w:rPr>
            <w:noProof/>
            <w:webHidden/>
          </w:rPr>
        </w:r>
        <w:r>
          <w:rPr>
            <w:noProof/>
            <w:webHidden/>
          </w:rPr>
          <w:fldChar w:fldCharType="separate"/>
        </w:r>
        <w:r w:rsidR="00DE5328">
          <w:rPr>
            <w:noProof/>
            <w:webHidden/>
          </w:rPr>
          <w:t>64</w:t>
        </w:r>
        <w:r>
          <w:rPr>
            <w:noProof/>
            <w:webHidden/>
          </w:rPr>
          <w:fldChar w:fldCharType="end"/>
        </w:r>
      </w:hyperlink>
    </w:p>
    <w:p w14:paraId="1F832B8A" w14:textId="6E4EE545" w:rsidR="008409C3" w:rsidRDefault="008409C3">
      <w:pPr>
        <w:pStyle w:val="TableofFigures"/>
        <w:tabs>
          <w:tab w:val="right" w:leader="dot" w:pos="9350"/>
        </w:tabs>
        <w:rPr>
          <w:rFonts w:eastAsiaTheme="minorEastAsia" w:cstheme="minorBidi"/>
          <w:bCs w:val="0"/>
          <w:noProof/>
          <w:sz w:val="22"/>
          <w:szCs w:val="22"/>
        </w:rPr>
      </w:pPr>
      <w:hyperlink w:anchor="_Toc121403596" w:history="1">
        <w:r w:rsidRPr="001A4774">
          <w:rPr>
            <w:rStyle w:val="Hyperlink"/>
            <w:noProof/>
          </w:rPr>
          <w:t>Table 2</w:t>
        </w:r>
        <w:r w:rsidRPr="001A4774">
          <w:rPr>
            <w:rStyle w:val="Hyperlink"/>
            <w:noProof/>
          </w:rPr>
          <w:noBreakHyphen/>
          <w:t>6: M06 calculated energies (solvent phase, Hartrees) for B3LYP optimized structures of C</w:t>
        </w:r>
        <w:r w:rsidRPr="001A4774">
          <w:rPr>
            <w:rStyle w:val="Hyperlink"/>
            <w:noProof/>
            <w:vertAlign w:val="subscript"/>
          </w:rPr>
          <w:t xml:space="preserve">1 </w:t>
        </w:r>
        <w:r w:rsidRPr="001A4774">
          <w:rPr>
            <w:rStyle w:val="Hyperlink"/>
            <w:noProof/>
          </w:rPr>
          <w:t>and C</w:t>
        </w:r>
        <w:r w:rsidRPr="001A4774">
          <w:rPr>
            <w:rStyle w:val="Hyperlink"/>
            <w:noProof/>
            <w:vertAlign w:val="subscript"/>
          </w:rPr>
          <w:t>2</w:t>
        </w:r>
        <w:r w:rsidRPr="001A4774">
          <w:rPr>
            <w:rStyle w:val="Hyperlink"/>
            <w:noProof/>
          </w:rPr>
          <w:t xml:space="preserve"> isomers of complexes </w:t>
        </w:r>
        <w:r w:rsidRPr="001A4774">
          <w:rPr>
            <w:rStyle w:val="Hyperlink"/>
            <w:b/>
            <w:noProof/>
          </w:rPr>
          <w:t>7-10, 12</w:t>
        </w:r>
        <w:r>
          <w:rPr>
            <w:noProof/>
            <w:webHidden/>
          </w:rPr>
          <w:tab/>
        </w:r>
        <w:r>
          <w:rPr>
            <w:noProof/>
            <w:webHidden/>
          </w:rPr>
          <w:fldChar w:fldCharType="begin"/>
        </w:r>
        <w:r>
          <w:rPr>
            <w:noProof/>
            <w:webHidden/>
          </w:rPr>
          <w:instrText xml:space="preserve"> PAGEREF _Toc121403596 \h </w:instrText>
        </w:r>
        <w:r>
          <w:rPr>
            <w:noProof/>
            <w:webHidden/>
          </w:rPr>
        </w:r>
        <w:r>
          <w:rPr>
            <w:noProof/>
            <w:webHidden/>
          </w:rPr>
          <w:fldChar w:fldCharType="separate"/>
        </w:r>
        <w:r w:rsidR="00DE5328">
          <w:rPr>
            <w:noProof/>
            <w:webHidden/>
          </w:rPr>
          <w:t>65</w:t>
        </w:r>
        <w:r>
          <w:rPr>
            <w:noProof/>
            <w:webHidden/>
          </w:rPr>
          <w:fldChar w:fldCharType="end"/>
        </w:r>
      </w:hyperlink>
    </w:p>
    <w:p w14:paraId="062A0149" w14:textId="02E6EC6F" w:rsidR="008409C3" w:rsidRDefault="008409C3">
      <w:pPr>
        <w:pStyle w:val="TableofFigures"/>
        <w:tabs>
          <w:tab w:val="right" w:leader="dot" w:pos="9350"/>
        </w:tabs>
        <w:rPr>
          <w:rFonts w:eastAsiaTheme="minorEastAsia" w:cstheme="minorBidi"/>
          <w:bCs w:val="0"/>
          <w:noProof/>
          <w:sz w:val="22"/>
          <w:szCs w:val="22"/>
        </w:rPr>
      </w:pPr>
      <w:hyperlink w:anchor="_Toc121403597" w:history="1">
        <w:r w:rsidRPr="001A4774">
          <w:rPr>
            <w:rStyle w:val="Hyperlink"/>
            <w:noProof/>
          </w:rPr>
          <w:t>Table 2</w:t>
        </w:r>
        <w:r w:rsidRPr="001A4774">
          <w:rPr>
            <w:rStyle w:val="Hyperlink"/>
            <w:noProof/>
          </w:rPr>
          <w:noBreakHyphen/>
          <w:t xml:space="preserve">7: M06 calculated energies (solvent phase, Hartrees) for B3LYP optimized structures of species in </w:t>
        </w:r>
        <w:r w:rsidRPr="00DE5328">
          <w:rPr>
            <w:rStyle w:val="Hyperlink"/>
            <w:bCs w:val="0"/>
            <w:noProof/>
          </w:rPr>
          <w:t>Fi</w:t>
        </w:r>
        <w:r w:rsidRPr="00DE5328">
          <w:rPr>
            <w:rStyle w:val="Hyperlink"/>
            <w:bCs w:val="0"/>
            <w:noProof/>
          </w:rPr>
          <w:t>g</w:t>
        </w:r>
        <w:r w:rsidRPr="00DE5328">
          <w:rPr>
            <w:rStyle w:val="Hyperlink"/>
            <w:bCs w:val="0"/>
            <w:noProof/>
          </w:rPr>
          <w:t>ure</w:t>
        </w:r>
        <w:r w:rsidRPr="001A4774">
          <w:rPr>
            <w:rStyle w:val="Hyperlink"/>
            <w:noProof/>
          </w:rPr>
          <w:t xml:space="preserve"> 2</w:t>
        </w:r>
        <w:r w:rsidRPr="001A4774">
          <w:rPr>
            <w:rStyle w:val="Hyperlink"/>
            <w:noProof/>
          </w:rPr>
          <w:noBreakHyphen/>
          <w:t>20</w:t>
        </w:r>
        <w:r>
          <w:rPr>
            <w:noProof/>
            <w:webHidden/>
          </w:rPr>
          <w:tab/>
        </w:r>
        <w:r>
          <w:rPr>
            <w:noProof/>
            <w:webHidden/>
          </w:rPr>
          <w:fldChar w:fldCharType="begin"/>
        </w:r>
        <w:r>
          <w:rPr>
            <w:noProof/>
            <w:webHidden/>
          </w:rPr>
          <w:instrText xml:space="preserve"> PAGEREF _Toc121403597 \h </w:instrText>
        </w:r>
        <w:r>
          <w:rPr>
            <w:noProof/>
            <w:webHidden/>
          </w:rPr>
        </w:r>
        <w:r>
          <w:rPr>
            <w:noProof/>
            <w:webHidden/>
          </w:rPr>
          <w:fldChar w:fldCharType="separate"/>
        </w:r>
        <w:r w:rsidR="00DE5328">
          <w:rPr>
            <w:noProof/>
            <w:webHidden/>
          </w:rPr>
          <w:t>66</w:t>
        </w:r>
        <w:r>
          <w:rPr>
            <w:noProof/>
            <w:webHidden/>
          </w:rPr>
          <w:fldChar w:fldCharType="end"/>
        </w:r>
      </w:hyperlink>
    </w:p>
    <w:p w14:paraId="1480112F" w14:textId="3135E0E7" w:rsidR="008409C3" w:rsidRDefault="008409C3">
      <w:pPr>
        <w:pStyle w:val="TableofFigures"/>
        <w:tabs>
          <w:tab w:val="right" w:leader="dot" w:pos="9350"/>
        </w:tabs>
        <w:rPr>
          <w:rFonts w:eastAsiaTheme="minorEastAsia" w:cstheme="minorBidi"/>
          <w:bCs w:val="0"/>
          <w:noProof/>
          <w:sz w:val="22"/>
          <w:szCs w:val="22"/>
        </w:rPr>
      </w:pPr>
      <w:hyperlink w:anchor="_Toc121403598" w:history="1">
        <w:r w:rsidRPr="001A4774">
          <w:rPr>
            <w:rStyle w:val="Hyperlink"/>
            <w:noProof/>
          </w:rPr>
          <w:t>Table 3</w:t>
        </w:r>
        <w:r w:rsidRPr="001A4774">
          <w:rPr>
            <w:rStyle w:val="Hyperlink"/>
            <w:noProof/>
          </w:rPr>
          <w:noBreakHyphen/>
          <w:t>1. Spin density values for OAT-involved atoms</w:t>
        </w:r>
        <w:r>
          <w:rPr>
            <w:noProof/>
            <w:webHidden/>
          </w:rPr>
          <w:tab/>
        </w:r>
        <w:r>
          <w:rPr>
            <w:noProof/>
            <w:webHidden/>
          </w:rPr>
          <w:fldChar w:fldCharType="begin"/>
        </w:r>
        <w:r>
          <w:rPr>
            <w:noProof/>
            <w:webHidden/>
          </w:rPr>
          <w:instrText xml:space="preserve"> PAGEREF _Toc121403598 \h </w:instrText>
        </w:r>
        <w:r>
          <w:rPr>
            <w:noProof/>
            <w:webHidden/>
          </w:rPr>
        </w:r>
        <w:r>
          <w:rPr>
            <w:noProof/>
            <w:webHidden/>
          </w:rPr>
          <w:fldChar w:fldCharType="separate"/>
        </w:r>
        <w:r w:rsidR="00DE5328">
          <w:rPr>
            <w:noProof/>
            <w:webHidden/>
          </w:rPr>
          <w:t>93</w:t>
        </w:r>
        <w:r>
          <w:rPr>
            <w:noProof/>
            <w:webHidden/>
          </w:rPr>
          <w:fldChar w:fldCharType="end"/>
        </w:r>
      </w:hyperlink>
    </w:p>
    <w:p w14:paraId="101FEC61" w14:textId="11181B24" w:rsidR="008409C3" w:rsidRDefault="008409C3">
      <w:pPr>
        <w:pStyle w:val="TableofFigures"/>
        <w:tabs>
          <w:tab w:val="right" w:leader="dot" w:pos="9350"/>
        </w:tabs>
        <w:rPr>
          <w:rFonts w:eastAsiaTheme="minorEastAsia" w:cstheme="minorBidi"/>
          <w:bCs w:val="0"/>
          <w:noProof/>
          <w:sz w:val="22"/>
          <w:szCs w:val="22"/>
        </w:rPr>
      </w:pPr>
      <w:hyperlink w:anchor="_Toc121403599" w:history="1">
        <w:r w:rsidRPr="001A4774">
          <w:rPr>
            <w:rStyle w:val="Hyperlink"/>
            <w:noProof/>
          </w:rPr>
          <w:t>Table 3</w:t>
        </w:r>
        <w:r w:rsidRPr="001A4774">
          <w:rPr>
            <w:rStyle w:val="Hyperlink"/>
            <w:noProof/>
          </w:rPr>
          <w:noBreakHyphen/>
          <w:t>2: DFT-calculated thermodynamic values for catalyzed disproportionation of DMSO to DMS and dimethyl sulfone</w:t>
        </w:r>
        <w:r>
          <w:rPr>
            <w:noProof/>
            <w:webHidden/>
          </w:rPr>
          <w:tab/>
        </w:r>
        <w:r>
          <w:rPr>
            <w:noProof/>
            <w:webHidden/>
          </w:rPr>
          <w:fldChar w:fldCharType="begin"/>
        </w:r>
        <w:r>
          <w:rPr>
            <w:noProof/>
            <w:webHidden/>
          </w:rPr>
          <w:instrText xml:space="preserve"> PAGEREF _Toc121403599 \h </w:instrText>
        </w:r>
        <w:r>
          <w:rPr>
            <w:noProof/>
            <w:webHidden/>
          </w:rPr>
        </w:r>
        <w:r>
          <w:rPr>
            <w:noProof/>
            <w:webHidden/>
          </w:rPr>
          <w:fldChar w:fldCharType="separate"/>
        </w:r>
        <w:r w:rsidR="00DE5328">
          <w:rPr>
            <w:noProof/>
            <w:webHidden/>
          </w:rPr>
          <w:t>107</w:t>
        </w:r>
        <w:r>
          <w:rPr>
            <w:noProof/>
            <w:webHidden/>
          </w:rPr>
          <w:fldChar w:fldCharType="end"/>
        </w:r>
      </w:hyperlink>
    </w:p>
    <w:p w14:paraId="33BBF079" w14:textId="00EC988D" w:rsidR="008409C3" w:rsidRDefault="008409C3">
      <w:pPr>
        <w:pStyle w:val="TableofFigures"/>
        <w:tabs>
          <w:tab w:val="right" w:leader="dot" w:pos="9350"/>
        </w:tabs>
        <w:rPr>
          <w:rFonts w:eastAsiaTheme="minorEastAsia" w:cstheme="minorBidi"/>
          <w:bCs w:val="0"/>
          <w:noProof/>
          <w:sz w:val="22"/>
          <w:szCs w:val="22"/>
        </w:rPr>
      </w:pPr>
      <w:hyperlink w:anchor="_Toc121403600" w:history="1">
        <w:r w:rsidRPr="001A4774">
          <w:rPr>
            <w:rStyle w:val="Hyperlink"/>
            <w:noProof/>
          </w:rPr>
          <w:t>Table 3</w:t>
        </w:r>
        <w:r w:rsidRPr="001A4774">
          <w:rPr>
            <w:rStyle w:val="Hyperlink"/>
            <w:noProof/>
          </w:rPr>
          <w:noBreakHyphen/>
          <w:t>3. DFT-calculated thermodynamic values for catalyzed oxidation of DMSO to dimethyl sulfone with dioxygen as the oxygen atom source</w:t>
        </w:r>
        <w:r>
          <w:rPr>
            <w:noProof/>
            <w:webHidden/>
          </w:rPr>
          <w:tab/>
        </w:r>
        <w:r>
          <w:rPr>
            <w:noProof/>
            <w:webHidden/>
          </w:rPr>
          <w:fldChar w:fldCharType="begin"/>
        </w:r>
        <w:r>
          <w:rPr>
            <w:noProof/>
            <w:webHidden/>
          </w:rPr>
          <w:instrText xml:space="preserve"> PAGEREF _Toc121403600 \h </w:instrText>
        </w:r>
        <w:r>
          <w:rPr>
            <w:noProof/>
            <w:webHidden/>
          </w:rPr>
        </w:r>
        <w:r>
          <w:rPr>
            <w:noProof/>
            <w:webHidden/>
          </w:rPr>
          <w:fldChar w:fldCharType="separate"/>
        </w:r>
        <w:r w:rsidR="00DE5328">
          <w:rPr>
            <w:noProof/>
            <w:webHidden/>
          </w:rPr>
          <w:t>107</w:t>
        </w:r>
        <w:r>
          <w:rPr>
            <w:noProof/>
            <w:webHidden/>
          </w:rPr>
          <w:fldChar w:fldCharType="end"/>
        </w:r>
      </w:hyperlink>
    </w:p>
    <w:p w14:paraId="4C052461" w14:textId="480D95E9" w:rsidR="008409C3" w:rsidRDefault="008409C3">
      <w:pPr>
        <w:pStyle w:val="TableofFigures"/>
        <w:tabs>
          <w:tab w:val="right" w:leader="dot" w:pos="9350"/>
        </w:tabs>
        <w:rPr>
          <w:rFonts w:eastAsiaTheme="minorEastAsia" w:cstheme="minorBidi"/>
          <w:bCs w:val="0"/>
          <w:noProof/>
          <w:sz w:val="22"/>
          <w:szCs w:val="22"/>
        </w:rPr>
      </w:pPr>
      <w:hyperlink w:anchor="_Toc121403601" w:history="1">
        <w:r w:rsidRPr="001A4774">
          <w:rPr>
            <w:rStyle w:val="Hyperlink"/>
            <w:noProof/>
          </w:rPr>
          <w:t>Table 3</w:t>
        </w:r>
        <w:r w:rsidRPr="001A4774">
          <w:rPr>
            <w:rStyle w:val="Hyperlink"/>
            <w:noProof/>
          </w:rPr>
          <w:noBreakHyphen/>
          <w:t>4. M06 calculated energies (solvent phase, Hartrees) for B3LYP optimized structures of phosphine oxidation pathway complexes</w:t>
        </w:r>
        <w:r>
          <w:rPr>
            <w:noProof/>
            <w:webHidden/>
          </w:rPr>
          <w:tab/>
        </w:r>
        <w:r>
          <w:rPr>
            <w:noProof/>
            <w:webHidden/>
          </w:rPr>
          <w:fldChar w:fldCharType="begin"/>
        </w:r>
        <w:r>
          <w:rPr>
            <w:noProof/>
            <w:webHidden/>
          </w:rPr>
          <w:instrText xml:space="preserve"> PAGEREF _Toc121403601 \h </w:instrText>
        </w:r>
        <w:r>
          <w:rPr>
            <w:noProof/>
            <w:webHidden/>
          </w:rPr>
        </w:r>
        <w:r>
          <w:rPr>
            <w:noProof/>
            <w:webHidden/>
          </w:rPr>
          <w:fldChar w:fldCharType="separate"/>
        </w:r>
        <w:r w:rsidR="00DE5328">
          <w:rPr>
            <w:noProof/>
            <w:webHidden/>
          </w:rPr>
          <w:t>120</w:t>
        </w:r>
        <w:r>
          <w:rPr>
            <w:noProof/>
            <w:webHidden/>
          </w:rPr>
          <w:fldChar w:fldCharType="end"/>
        </w:r>
      </w:hyperlink>
    </w:p>
    <w:p w14:paraId="7C516F95" w14:textId="56B12E07" w:rsidR="008409C3" w:rsidRDefault="008409C3">
      <w:pPr>
        <w:pStyle w:val="TableofFigures"/>
        <w:tabs>
          <w:tab w:val="right" w:leader="dot" w:pos="9350"/>
        </w:tabs>
        <w:rPr>
          <w:rFonts w:eastAsiaTheme="minorEastAsia" w:cstheme="minorBidi"/>
          <w:bCs w:val="0"/>
          <w:noProof/>
          <w:sz w:val="22"/>
          <w:szCs w:val="22"/>
        </w:rPr>
      </w:pPr>
      <w:hyperlink w:anchor="_Toc121403602" w:history="1">
        <w:r w:rsidRPr="001A4774">
          <w:rPr>
            <w:rStyle w:val="Hyperlink"/>
            <w:noProof/>
          </w:rPr>
          <w:t>Table 3</w:t>
        </w:r>
        <w:r w:rsidRPr="001A4774">
          <w:rPr>
            <w:rStyle w:val="Hyperlink"/>
            <w:noProof/>
          </w:rPr>
          <w:noBreakHyphen/>
          <w:t>5. M06 calculated energies (solvent phase, Hartrees) for B3LYP optimized structures of species in sulfoxidation pathway</w:t>
        </w:r>
        <w:r>
          <w:rPr>
            <w:noProof/>
            <w:webHidden/>
          </w:rPr>
          <w:tab/>
        </w:r>
        <w:r>
          <w:rPr>
            <w:noProof/>
            <w:webHidden/>
          </w:rPr>
          <w:fldChar w:fldCharType="begin"/>
        </w:r>
        <w:r>
          <w:rPr>
            <w:noProof/>
            <w:webHidden/>
          </w:rPr>
          <w:instrText xml:space="preserve"> PAGEREF _Toc121403602 \h </w:instrText>
        </w:r>
        <w:r>
          <w:rPr>
            <w:noProof/>
            <w:webHidden/>
          </w:rPr>
        </w:r>
        <w:r>
          <w:rPr>
            <w:noProof/>
            <w:webHidden/>
          </w:rPr>
          <w:fldChar w:fldCharType="separate"/>
        </w:r>
        <w:r w:rsidR="00DE5328">
          <w:rPr>
            <w:noProof/>
            <w:webHidden/>
          </w:rPr>
          <w:t>121</w:t>
        </w:r>
        <w:r>
          <w:rPr>
            <w:noProof/>
            <w:webHidden/>
          </w:rPr>
          <w:fldChar w:fldCharType="end"/>
        </w:r>
      </w:hyperlink>
    </w:p>
    <w:p w14:paraId="5B3298DE" w14:textId="33089A22" w:rsidR="008409C3" w:rsidRDefault="008409C3">
      <w:pPr>
        <w:pStyle w:val="TableofFigures"/>
        <w:tabs>
          <w:tab w:val="right" w:leader="dot" w:pos="9350"/>
        </w:tabs>
        <w:rPr>
          <w:rFonts w:eastAsiaTheme="minorEastAsia" w:cstheme="minorBidi"/>
          <w:bCs w:val="0"/>
          <w:noProof/>
          <w:sz w:val="22"/>
          <w:szCs w:val="22"/>
        </w:rPr>
      </w:pPr>
      <w:hyperlink w:anchor="_Toc121403603" w:history="1">
        <w:r w:rsidRPr="001A4774">
          <w:rPr>
            <w:rStyle w:val="Hyperlink"/>
            <w:noProof/>
          </w:rPr>
          <w:t>Table 4</w:t>
        </w:r>
        <w:r w:rsidRPr="001A4774">
          <w:rPr>
            <w:rStyle w:val="Hyperlink"/>
            <w:noProof/>
          </w:rPr>
          <w:noBreakHyphen/>
          <w:t>1. Effects of addition of base on rate of conversion and product ratio for oxidation of benzyl mercaptan</w:t>
        </w:r>
        <w:r>
          <w:rPr>
            <w:noProof/>
            <w:webHidden/>
          </w:rPr>
          <w:tab/>
        </w:r>
        <w:r>
          <w:rPr>
            <w:noProof/>
            <w:webHidden/>
          </w:rPr>
          <w:fldChar w:fldCharType="begin"/>
        </w:r>
        <w:r>
          <w:rPr>
            <w:noProof/>
            <w:webHidden/>
          </w:rPr>
          <w:instrText xml:space="preserve"> PAGEREF _Toc121403603 \h </w:instrText>
        </w:r>
        <w:r>
          <w:rPr>
            <w:noProof/>
            <w:webHidden/>
          </w:rPr>
        </w:r>
        <w:r>
          <w:rPr>
            <w:noProof/>
            <w:webHidden/>
          </w:rPr>
          <w:fldChar w:fldCharType="separate"/>
        </w:r>
        <w:r w:rsidR="00DE5328">
          <w:rPr>
            <w:noProof/>
            <w:webHidden/>
          </w:rPr>
          <w:t>138</w:t>
        </w:r>
        <w:r>
          <w:rPr>
            <w:noProof/>
            <w:webHidden/>
          </w:rPr>
          <w:fldChar w:fldCharType="end"/>
        </w:r>
      </w:hyperlink>
    </w:p>
    <w:p w14:paraId="3F1F72A9" w14:textId="6C7C3785" w:rsidR="008409C3" w:rsidRDefault="008409C3">
      <w:pPr>
        <w:pStyle w:val="TableofFigures"/>
        <w:tabs>
          <w:tab w:val="right" w:leader="dot" w:pos="9350"/>
        </w:tabs>
        <w:rPr>
          <w:rFonts w:eastAsiaTheme="minorEastAsia" w:cstheme="minorBidi"/>
          <w:bCs w:val="0"/>
          <w:noProof/>
          <w:sz w:val="22"/>
          <w:szCs w:val="22"/>
        </w:rPr>
      </w:pPr>
      <w:hyperlink w:anchor="_Toc121403604" w:history="1">
        <w:r w:rsidRPr="001A4774">
          <w:rPr>
            <w:rStyle w:val="Hyperlink"/>
            <w:noProof/>
          </w:rPr>
          <w:t>Table 4</w:t>
        </w:r>
        <w:r w:rsidRPr="001A4774">
          <w:rPr>
            <w:rStyle w:val="Hyperlink"/>
            <w:noProof/>
          </w:rPr>
          <w:noBreakHyphen/>
          <w:t xml:space="preserve">2. Effects of oxygen atom source/atmosphere on conversion and product ratio for oxidation of benzyl mercaptan </w:t>
        </w:r>
        <w:r>
          <w:rPr>
            <w:noProof/>
            <w:webHidden/>
          </w:rPr>
          <w:tab/>
        </w:r>
        <w:r>
          <w:rPr>
            <w:noProof/>
            <w:webHidden/>
          </w:rPr>
          <w:fldChar w:fldCharType="begin"/>
        </w:r>
        <w:r>
          <w:rPr>
            <w:noProof/>
            <w:webHidden/>
          </w:rPr>
          <w:instrText xml:space="preserve"> PAGEREF _Toc121403604 \h </w:instrText>
        </w:r>
        <w:r>
          <w:rPr>
            <w:noProof/>
            <w:webHidden/>
          </w:rPr>
        </w:r>
        <w:r>
          <w:rPr>
            <w:noProof/>
            <w:webHidden/>
          </w:rPr>
          <w:fldChar w:fldCharType="separate"/>
        </w:r>
        <w:r w:rsidR="00DE5328">
          <w:rPr>
            <w:noProof/>
            <w:webHidden/>
          </w:rPr>
          <w:t>140</w:t>
        </w:r>
        <w:r>
          <w:rPr>
            <w:noProof/>
            <w:webHidden/>
          </w:rPr>
          <w:fldChar w:fldCharType="end"/>
        </w:r>
      </w:hyperlink>
    </w:p>
    <w:p w14:paraId="347E9A75" w14:textId="44D261F6" w:rsidR="008409C3" w:rsidRDefault="008409C3">
      <w:pPr>
        <w:pStyle w:val="TableofFigures"/>
        <w:tabs>
          <w:tab w:val="right" w:leader="dot" w:pos="9350"/>
        </w:tabs>
        <w:rPr>
          <w:rFonts w:eastAsiaTheme="minorEastAsia" w:cstheme="minorBidi"/>
          <w:bCs w:val="0"/>
          <w:noProof/>
          <w:sz w:val="22"/>
          <w:szCs w:val="22"/>
        </w:rPr>
      </w:pPr>
      <w:hyperlink w:anchor="_Toc121403605" w:history="1">
        <w:r w:rsidRPr="001A4774">
          <w:rPr>
            <w:rStyle w:val="Hyperlink"/>
            <w:noProof/>
          </w:rPr>
          <w:t>Table 4</w:t>
        </w:r>
        <w:r w:rsidRPr="001A4774">
          <w:rPr>
            <w:rStyle w:val="Hyperlink"/>
            <w:noProof/>
          </w:rPr>
          <w:noBreakHyphen/>
          <w:t>3. Effects of catalyst variation on rate of conversion and product ratio for oxidation of benzyl mercaptan .</w:t>
        </w:r>
        <w:r>
          <w:rPr>
            <w:noProof/>
            <w:webHidden/>
          </w:rPr>
          <w:tab/>
        </w:r>
        <w:r>
          <w:rPr>
            <w:noProof/>
            <w:webHidden/>
          </w:rPr>
          <w:fldChar w:fldCharType="begin"/>
        </w:r>
        <w:r>
          <w:rPr>
            <w:noProof/>
            <w:webHidden/>
          </w:rPr>
          <w:instrText xml:space="preserve"> PAGEREF _Toc121403605 \h </w:instrText>
        </w:r>
        <w:r>
          <w:rPr>
            <w:noProof/>
            <w:webHidden/>
          </w:rPr>
        </w:r>
        <w:r>
          <w:rPr>
            <w:noProof/>
            <w:webHidden/>
          </w:rPr>
          <w:fldChar w:fldCharType="separate"/>
        </w:r>
        <w:r w:rsidR="00DE5328">
          <w:rPr>
            <w:noProof/>
            <w:webHidden/>
          </w:rPr>
          <w:t>143</w:t>
        </w:r>
        <w:r>
          <w:rPr>
            <w:noProof/>
            <w:webHidden/>
          </w:rPr>
          <w:fldChar w:fldCharType="end"/>
        </w:r>
      </w:hyperlink>
    </w:p>
    <w:p w14:paraId="77F844E8" w14:textId="14C381D4" w:rsidR="008409C3" w:rsidRDefault="008409C3">
      <w:pPr>
        <w:pStyle w:val="TableofFigures"/>
        <w:tabs>
          <w:tab w:val="right" w:leader="dot" w:pos="9350"/>
        </w:tabs>
        <w:rPr>
          <w:rFonts w:eastAsiaTheme="minorEastAsia" w:cstheme="minorBidi"/>
          <w:bCs w:val="0"/>
          <w:noProof/>
          <w:sz w:val="22"/>
          <w:szCs w:val="22"/>
        </w:rPr>
      </w:pPr>
      <w:hyperlink w:anchor="_Toc121403606" w:history="1">
        <w:r w:rsidRPr="001A4774">
          <w:rPr>
            <w:rStyle w:val="Hyperlink"/>
            <w:noProof/>
          </w:rPr>
          <w:t>Table 4</w:t>
        </w:r>
        <w:r w:rsidRPr="001A4774">
          <w:rPr>
            <w:rStyle w:val="Hyperlink"/>
            <w:noProof/>
          </w:rPr>
          <w:noBreakHyphen/>
          <w:t>4. reaction conditions for catalyst variation study</w:t>
        </w:r>
        <w:r>
          <w:rPr>
            <w:noProof/>
            <w:webHidden/>
          </w:rPr>
          <w:tab/>
        </w:r>
        <w:r>
          <w:rPr>
            <w:noProof/>
            <w:webHidden/>
          </w:rPr>
          <w:fldChar w:fldCharType="begin"/>
        </w:r>
        <w:r>
          <w:rPr>
            <w:noProof/>
            <w:webHidden/>
          </w:rPr>
          <w:instrText xml:space="preserve"> PAGEREF _Toc121403606 \h </w:instrText>
        </w:r>
        <w:r>
          <w:rPr>
            <w:noProof/>
            <w:webHidden/>
          </w:rPr>
        </w:r>
        <w:r>
          <w:rPr>
            <w:noProof/>
            <w:webHidden/>
          </w:rPr>
          <w:fldChar w:fldCharType="separate"/>
        </w:r>
        <w:r w:rsidR="00DE5328">
          <w:rPr>
            <w:noProof/>
            <w:webHidden/>
          </w:rPr>
          <w:t>158</w:t>
        </w:r>
        <w:r>
          <w:rPr>
            <w:noProof/>
            <w:webHidden/>
          </w:rPr>
          <w:fldChar w:fldCharType="end"/>
        </w:r>
      </w:hyperlink>
    </w:p>
    <w:p w14:paraId="0A786049" w14:textId="78BD3E75" w:rsidR="008409C3" w:rsidRDefault="008409C3">
      <w:pPr>
        <w:pStyle w:val="TableofFigures"/>
        <w:tabs>
          <w:tab w:val="right" w:leader="dot" w:pos="9350"/>
        </w:tabs>
        <w:rPr>
          <w:rFonts w:eastAsiaTheme="minorEastAsia" w:cstheme="minorBidi"/>
          <w:bCs w:val="0"/>
          <w:noProof/>
          <w:sz w:val="22"/>
          <w:szCs w:val="22"/>
        </w:rPr>
      </w:pPr>
      <w:hyperlink w:anchor="_Toc121403607" w:history="1">
        <w:r w:rsidRPr="001A4774">
          <w:rPr>
            <w:rStyle w:val="Hyperlink"/>
            <w:noProof/>
          </w:rPr>
          <w:t>Table 4</w:t>
        </w:r>
        <w:r w:rsidRPr="001A4774">
          <w:rPr>
            <w:rStyle w:val="Hyperlink"/>
            <w:noProof/>
          </w:rPr>
          <w:noBreakHyphen/>
          <w:t xml:space="preserve">5. B3LYP calculated free energies (gas phase, Hartrees) for initial species involved in oxidation of thiols by complex </w:t>
        </w:r>
        <w:r w:rsidRPr="001A4774">
          <w:rPr>
            <w:rStyle w:val="Hyperlink"/>
            <w:b/>
            <w:noProof/>
          </w:rPr>
          <w:t>1</w:t>
        </w:r>
        <w:r>
          <w:rPr>
            <w:noProof/>
            <w:webHidden/>
          </w:rPr>
          <w:tab/>
        </w:r>
        <w:r>
          <w:rPr>
            <w:noProof/>
            <w:webHidden/>
          </w:rPr>
          <w:fldChar w:fldCharType="begin"/>
        </w:r>
        <w:r>
          <w:rPr>
            <w:noProof/>
            <w:webHidden/>
          </w:rPr>
          <w:instrText xml:space="preserve"> PAGEREF _Toc121403607 \h </w:instrText>
        </w:r>
        <w:r>
          <w:rPr>
            <w:noProof/>
            <w:webHidden/>
          </w:rPr>
        </w:r>
        <w:r>
          <w:rPr>
            <w:noProof/>
            <w:webHidden/>
          </w:rPr>
          <w:fldChar w:fldCharType="separate"/>
        </w:r>
        <w:r w:rsidR="00DE5328">
          <w:rPr>
            <w:noProof/>
            <w:webHidden/>
          </w:rPr>
          <w:t>161</w:t>
        </w:r>
        <w:r>
          <w:rPr>
            <w:noProof/>
            <w:webHidden/>
          </w:rPr>
          <w:fldChar w:fldCharType="end"/>
        </w:r>
      </w:hyperlink>
    </w:p>
    <w:p w14:paraId="41425C34" w14:textId="4712887E" w:rsidR="00962C05" w:rsidRPr="00962C05" w:rsidRDefault="00962C05" w:rsidP="00962C05">
      <w:pPr>
        <w:sectPr w:rsidR="00962C05" w:rsidRPr="00962C05" w:rsidSect="00BD58DD">
          <w:pgSz w:w="12240" w:h="15840"/>
          <w:pgMar w:top="1440" w:right="1440" w:bottom="1440" w:left="1440" w:header="720" w:footer="720" w:gutter="0"/>
          <w:pgNumType w:fmt="lowerRoman"/>
          <w:cols w:space="720"/>
          <w:docGrid w:linePitch="360"/>
        </w:sectPr>
      </w:pPr>
      <w:r>
        <w:fldChar w:fldCharType="end"/>
      </w:r>
    </w:p>
    <w:p w14:paraId="1EFC6CEA" w14:textId="633D1992" w:rsidR="00E652D8" w:rsidRPr="00CC3BD7" w:rsidRDefault="00E652D8">
      <w:pPr>
        <w:pStyle w:val="Heading7"/>
        <w:rPr>
          <w:szCs w:val="24"/>
        </w:rPr>
      </w:pPr>
      <w:bookmarkStart w:id="11" w:name="_Toc119324167"/>
      <w:bookmarkStart w:id="12" w:name="_Toc121236940"/>
      <w:r w:rsidRPr="00CC3BD7">
        <w:rPr>
          <w:szCs w:val="24"/>
        </w:rPr>
        <w:lastRenderedPageBreak/>
        <w:t>ABSTRACT</w:t>
      </w:r>
      <w:bookmarkEnd w:id="11"/>
      <w:bookmarkEnd w:id="12"/>
    </w:p>
    <w:p w14:paraId="24AB22F7" w14:textId="10643143" w:rsidR="001A4FFB" w:rsidRPr="00CC3BD7" w:rsidRDefault="001A4FFB" w:rsidP="005415BB">
      <w:pPr>
        <w:ind w:firstLine="720"/>
        <w:jc w:val="both"/>
        <w:rPr>
          <w:szCs w:val="24"/>
        </w:rPr>
      </w:pPr>
      <w:r w:rsidRPr="00CC3BD7">
        <w:rPr>
          <w:szCs w:val="24"/>
        </w:rPr>
        <w:t xml:space="preserve">The chemistry of dioxomolybdenum coordination complexes has been deeply investigated as </w:t>
      </w:r>
      <w:r w:rsidR="000849B7">
        <w:rPr>
          <w:szCs w:val="24"/>
        </w:rPr>
        <w:t xml:space="preserve">a </w:t>
      </w:r>
      <w:r w:rsidRPr="00CC3BD7">
        <w:rPr>
          <w:szCs w:val="24"/>
        </w:rPr>
        <w:t xml:space="preserve">model </w:t>
      </w:r>
      <w:r w:rsidR="000849B7">
        <w:rPr>
          <w:szCs w:val="24"/>
        </w:rPr>
        <w:t xml:space="preserve">for </w:t>
      </w:r>
      <w:r w:rsidRPr="00CC3BD7">
        <w:rPr>
          <w:szCs w:val="24"/>
        </w:rPr>
        <w:t xml:space="preserve">molybdoenzyme structure and activity, as well as for non-biological chemical applications. In this work, we present investigation into </w:t>
      </w:r>
      <w:r w:rsidR="00A11C72">
        <w:rPr>
          <w:szCs w:val="24"/>
        </w:rPr>
        <w:t>new</w:t>
      </w:r>
      <w:r w:rsidRPr="00CC3BD7">
        <w:rPr>
          <w:szCs w:val="24"/>
        </w:rPr>
        <w:t xml:space="preserve"> application</w:t>
      </w:r>
      <w:r w:rsidR="00A11C72">
        <w:rPr>
          <w:szCs w:val="24"/>
        </w:rPr>
        <w:t>s</w:t>
      </w:r>
      <w:r w:rsidRPr="00CC3BD7">
        <w:rPr>
          <w:szCs w:val="24"/>
        </w:rPr>
        <w:t xml:space="preserve"> of dioxomolybdenum reactivity and the mechanisms thereof. Chapter 1 gives </w:t>
      </w:r>
      <w:proofErr w:type="gramStart"/>
      <w:r w:rsidRPr="00CC3BD7">
        <w:rPr>
          <w:szCs w:val="24"/>
        </w:rPr>
        <w:t>a brief summary</w:t>
      </w:r>
      <w:proofErr w:type="gramEnd"/>
      <w:r w:rsidRPr="00CC3BD7">
        <w:rPr>
          <w:szCs w:val="24"/>
        </w:rPr>
        <w:t xml:space="preserve"> of </w:t>
      </w:r>
      <w:r w:rsidR="00B5260A">
        <w:rPr>
          <w:szCs w:val="24"/>
        </w:rPr>
        <w:t>metal oxo</w:t>
      </w:r>
      <w:r w:rsidRPr="00CC3BD7">
        <w:rPr>
          <w:szCs w:val="24"/>
        </w:rPr>
        <w:t xml:space="preserve"> bonding structure, the reactivity of molybdoenzymes and synthetic molybdenum complexes, oxidative kinetic resolutions, metal-dioxygen complexes, and catalytic oxidation of thiols.</w:t>
      </w:r>
    </w:p>
    <w:p w14:paraId="54691600" w14:textId="0EA166E9" w:rsidR="001A4FFB" w:rsidRPr="00CC3BD7" w:rsidRDefault="001A4FFB" w:rsidP="005415BB">
      <w:pPr>
        <w:jc w:val="both"/>
        <w:rPr>
          <w:szCs w:val="24"/>
        </w:rPr>
      </w:pPr>
      <w:r w:rsidRPr="00CC3BD7">
        <w:rPr>
          <w:szCs w:val="24"/>
        </w:rPr>
        <w:tab/>
        <w:t>Chapter 2 presents the use of a series of chiral dioxomolybdenum (VI) Schiff-</w:t>
      </w:r>
      <w:proofErr w:type="spellStart"/>
      <w:r w:rsidRPr="00CC3BD7">
        <w:rPr>
          <w:szCs w:val="24"/>
        </w:rPr>
        <w:t>base</w:t>
      </w:r>
      <w:proofErr w:type="spellEnd"/>
      <w:r w:rsidRPr="00CC3BD7">
        <w:rPr>
          <w:szCs w:val="24"/>
        </w:rPr>
        <w:t xml:space="preserve"> salen complexes as catalysts for the oxidative kinetic resolution of the </w:t>
      </w:r>
      <w:r w:rsidRPr="00CC3BD7">
        <w:rPr>
          <w:i/>
          <w:iCs/>
          <w:szCs w:val="24"/>
        </w:rPr>
        <w:t>P</w:t>
      </w:r>
      <w:r w:rsidRPr="00CC3BD7">
        <w:rPr>
          <w:szCs w:val="24"/>
        </w:rPr>
        <w:t xml:space="preserve">-chiral </w:t>
      </w:r>
      <w:proofErr w:type="spellStart"/>
      <w:r w:rsidRPr="00CC3BD7">
        <w:rPr>
          <w:szCs w:val="24"/>
        </w:rPr>
        <w:t>monophosphine</w:t>
      </w:r>
      <w:proofErr w:type="spellEnd"/>
      <w:r w:rsidRPr="00CC3BD7">
        <w:rPr>
          <w:szCs w:val="24"/>
        </w:rPr>
        <w:t>, methylphenyl-</w:t>
      </w:r>
      <w:r w:rsidRPr="00CC3BD7">
        <w:rPr>
          <w:i/>
          <w:iCs/>
          <w:szCs w:val="24"/>
        </w:rPr>
        <w:t>tert</w:t>
      </w:r>
      <w:r w:rsidRPr="00CC3BD7">
        <w:rPr>
          <w:szCs w:val="24"/>
        </w:rPr>
        <w:t xml:space="preserve">-butyl phosphine. The studied complexes are shown to yield the chiral phosphine oxide in low to moderate enantiomeric excess (0-35% </w:t>
      </w:r>
      <w:proofErr w:type="spellStart"/>
      <w:r w:rsidRPr="00CC3BD7">
        <w:rPr>
          <w:szCs w:val="24"/>
        </w:rPr>
        <w:t>e.e.</w:t>
      </w:r>
      <w:proofErr w:type="spellEnd"/>
      <w:r w:rsidRPr="00CC3BD7">
        <w:rPr>
          <w:szCs w:val="24"/>
        </w:rPr>
        <w:t xml:space="preserve">) employing pyridine </w:t>
      </w:r>
      <w:r w:rsidRPr="00CC3BD7">
        <w:rPr>
          <w:i/>
          <w:iCs/>
          <w:szCs w:val="24"/>
        </w:rPr>
        <w:t>N</w:t>
      </w:r>
      <w:r w:rsidRPr="00CC3BD7">
        <w:rPr>
          <w:szCs w:val="24"/>
        </w:rPr>
        <w:t xml:space="preserve">-oxide as the stoichiometric oxygen atom source. Use of a </w:t>
      </w:r>
      <w:r w:rsidRPr="00CC3BD7">
        <w:rPr>
          <w:i/>
          <w:iCs/>
          <w:szCs w:val="24"/>
        </w:rPr>
        <w:t>para</w:t>
      </w:r>
      <w:r w:rsidRPr="00CC3BD7">
        <w:rPr>
          <w:szCs w:val="24"/>
        </w:rPr>
        <w:t>-nitro substituent</w:t>
      </w:r>
      <w:r w:rsidR="00A11C72">
        <w:rPr>
          <w:szCs w:val="24"/>
        </w:rPr>
        <w:t xml:space="preserve"> on the ligand salicylimine ring</w:t>
      </w:r>
      <w:r w:rsidRPr="00CC3BD7">
        <w:rPr>
          <w:szCs w:val="24"/>
        </w:rPr>
        <w:t xml:space="preserve"> is found to increase catalyst activity, and enantioselectivity of the reaction is found to be controlled by steric bulk at the salen </w:t>
      </w:r>
      <w:r w:rsidRPr="00CC3BD7">
        <w:rPr>
          <w:i/>
          <w:iCs/>
          <w:szCs w:val="24"/>
        </w:rPr>
        <w:t>ortho</w:t>
      </w:r>
      <w:r w:rsidRPr="00CC3BD7">
        <w:rPr>
          <w:szCs w:val="24"/>
        </w:rPr>
        <w:t xml:space="preserve">-position. </w:t>
      </w:r>
      <w:r w:rsidR="000849B7">
        <w:rPr>
          <w:szCs w:val="24"/>
        </w:rPr>
        <w:t>Density Functional Theory (DFT)</w:t>
      </w:r>
      <w:r w:rsidR="005D6E41">
        <w:rPr>
          <w:szCs w:val="24"/>
        </w:rPr>
        <w:t xml:space="preserve"> </w:t>
      </w:r>
      <w:r w:rsidRPr="00CC3BD7">
        <w:rPr>
          <w:szCs w:val="24"/>
        </w:rPr>
        <w:t xml:space="preserve">study of the reaction finds the </w:t>
      </w:r>
      <w:proofErr w:type="spellStart"/>
      <w:r w:rsidRPr="00CC3BD7">
        <w:rPr>
          <w:szCs w:val="24"/>
        </w:rPr>
        <w:t>stereochemically</w:t>
      </w:r>
      <w:proofErr w:type="spellEnd"/>
      <w:r w:rsidRPr="00CC3BD7">
        <w:rPr>
          <w:szCs w:val="24"/>
        </w:rPr>
        <w:t xml:space="preserve">-defining step is the </w:t>
      </w:r>
      <w:r w:rsidRPr="00CC3BD7">
        <w:rPr>
          <w:i/>
          <w:iCs/>
          <w:szCs w:val="24"/>
        </w:rPr>
        <w:t>O</w:t>
      </w:r>
      <w:r w:rsidRPr="00CC3BD7">
        <w:rPr>
          <w:szCs w:val="24"/>
        </w:rPr>
        <w:t>-transfer transition state involving nucleophilic attack of the phosphine on</w:t>
      </w:r>
      <w:r w:rsidR="00A11C72">
        <w:rPr>
          <w:szCs w:val="24"/>
        </w:rPr>
        <w:t xml:space="preserve"> an oxo-group of</w:t>
      </w:r>
      <w:r w:rsidR="00B334B4">
        <w:rPr>
          <w:szCs w:val="24"/>
        </w:rPr>
        <w:t xml:space="preserve"> </w:t>
      </w:r>
      <w:r w:rsidRPr="00CC3BD7">
        <w:rPr>
          <w:szCs w:val="24"/>
        </w:rPr>
        <w:t>the chiral LMoO</w:t>
      </w:r>
      <w:r w:rsidRPr="00CC3BD7">
        <w:rPr>
          <w:szCs w:val="24"/>
          <w:vertAlign w:val="subscript"/>
        </w:rPr>
        <w:t>2</w:t>
      </w:r>
      <w:r w:rsidRPr="00CC3BD7">
        <w:rPr>
          <w:szCs w:val="24"/>
        </w:rPr>
        <w:t xml:space="preserve"> complex. </w:t>
      </w:r>
    </w:p>
    <w:p w14:paraId="5E7DE7A6" w14:textId="4FB5C6A1" w:rsidR="001A4FFB" w:rsidRPr="00CC3BD7" w:rsidRDefault="001A4FFB" w:rsidP="005415BB">
      <w:pPr>
        <w:jc w:val="both"/>
        <w:rPr>
          <w:szCs w:val="24"/>
        </w:rPr>
      </w:pPr>
      <w:r w:rsidRPr="00CC3BD7">
        <w:rPr>
          <w:szCs w:val="24"/>
        </w:rPr>
        <w:tab/>
        <w:t xml:space="preserve">Chapter 3 reports the catalytic oxidation of phosphines by Schiff-base complexes of dioxomolybdenum under aerobic conditions. The activity of the complexes toward aerobic oxidation of phosphines is found to be the same as with pyridine </w:t>
      </w:r>
      <w:r w:rsidRPr="00CC3BD7">
        <w:rPr>
          <w:i/>
          <w:iCs/>
          <w:szCs w:val="24"/>
        </w:rPr>
        <w:t>N</w:t>
      </w:r>
      <w:r w:rsidRPr="00CC3BD7">
        <w:rPr>
          <w:szCs w:val="24"/>
        </w:rPr>
        <w:t xml:space="preserve">-oxide, with the presence of a </w:t>
      </w:r>
      <w:r w:rsidRPr="00CC3BD7">
        <w:rPr>
          <w:i/>
          <w:iCs/>
          <w:szCs w:val="24"/>
        </w:rPr>
        <w:t>para</w:t>
      </w:r>
      <w:r w:rsidRPr="00CC3BD7">
        <w:rPr>
          <w:szCs w:val="24"/>
        </w:rPr>
        <w:t xml:space="preserve">-nitro substituent greatly increasing the rate of oxidation. DFT studies are carried out to determine the mechanism of coordination and activation of dioxygen towards oxygen atom transfer, and to determine which of the available oxygen atom transfer pathways is most favorable for the oxidation of phosphines. Transfer of the oxo moiety is found to be most favorable, and the dioxo complex is regenerated through an unusual cleavage of the </w:t>
      </w:r>
      <w:proofErr w:type="spellStart"/>
      <w:r w:rsidRPr="00CC3BD7">
        <w:rPr>
          <w:szCs w:val="24"/>
        </w:rPr>
        <w:t>peroxo</w:t>
      </w:r>
      <w:proofErr w:type="spellEnd"/>
      <w:r w:rsidRPr="00CC3BD7">
        <w:rPr>
          <w:szCs w:val="24"/>
        </w:rPr>
        <w:t xml:space="preserve"> group. </w:t>
      </w:r>
      <w:r w:rsidR="000849B7">
        <w:rPr>
          <w:szCs w:val="24"/>
        </w:rPr>
        <w:t xml:space="preserve">A </w:t>
      </w:r>
      <w:r w:rsidRPr="00CC3BD7">
        <w:rPr>
          <w:szCs w:val="24"/>
        </w:rPr>
        <w:t>computational investigation of oxygen atom transfer to sulfoxides and their lack of reactivity towards oxidation by dioxomolybdenum complexes</w:t>
      </w:r>
      <w:r w:rsidR="000849B7">
        <w:rPr>
          <w:szCs w:val="24"/>
        </w:rPr>
        <w:t xml:space="preserve"> is also reported</w:t>
      </w:r>
      <w:r w:rsidRPr="00CC3BD7">
        <w:rPr>
          <w:szCs w:val="24"/>
        </w:rPr>
        <w:t>.</w:t>
      </w:r>
    </w:p>
    <w:p w14:paraId="42C771B2" w14:textId="3527541B" w:rsidR="00440DD6" w:rsidRPr="00CC3BD7" w:rsidRDefault="001A4FFB" w:rsidP="00206456">
      <w:pPr>
        <w:jc w:val="both"/>
        <w:rPr>
          <w:szCs w:val="24"/>
        </w:rPr>
        <w:sectPr w:rsidR="00440DD6" w:rsidRPr="00CC3BD7" w:rsidSect="00BD58DD">
          <w:pgSz w:w="12240" w:h="15840"/>
          <w:pgMar w:top="1440" w:right="1440" w:bottom="1440" w:left="1440" w:header="720" w:footer="720" w:gutter="0"/>
          <w:pgNumType w:fmt="lowerRoman"/>
          <w:cols w:space="720"/>
          <w:docGrid w:linePitch="360"/>
        </w:sectPr>
      </w:pPr>
      <w:r w:rsidRPr="00CC3BD7">
        <w:rPr>
          <w:szCs w:val="24"/>
        </w:rPr>
        <w:tab/>
        <w:t>Chapter 4 extends the reactivity of Schiff-</w:t>
      </w:r>
      <w:proofErr w:type="spellStart"/>
      <w:r w:rsidRPr="00CC3BD7">
        <w:rPr>
          <w:szCs w:val="24"/>
        </w:rPr>
        <w:t>base</w:t>
      </w:r>
      <w:proofErr w:type="spellEnd"/>
      <w:r w:rsidRPr="00CC3BD7">
        <w:rPr>
          <w:szCs w:val="24"/>
        </w:rPr>
        <w:t xml:space="preserve"> dioxomolybdenum complexes to include </w:t>
      </w:r>
      <w:r w:rsidR="00A11C72">
        <w:rPr>
          <w:szCs w:val="24"/>
        </w:rPr>
        <w:t xml:space="preserve">the </w:t>
      </w:r>
      <w:r w:rsidRPr="00CC3BD7">
        <w:rPr>
          <w:szCs w:val="24"/>
        </w:rPr>
        <w:t xml:space="preserve">oxidation of thiols to disulfides under base-free conditions. This reactivity is found to </w:t>
      </w:r>
      <w:r w:rsidRPr="00CC3BD7">
        <w:rPr>
          <w:szCs w:val="24"/>
        </w:rPr>
        <w:lastRenderedPageBreak/>
        <w:t>encompass alkyl, benzyl, aryl, and amino acid-derived thiols. Alkyl and benzyl thiols are found to be oxidized to two primary products, of which the disulfide is the major (60-80% yield). The secondary products are found to differ due to substrate effects, with benzyl mercaptan oxidized to benzyl trisulfide and dodecane thiol oxidized to the previously unreported dodecane sulfenic anhydride. The selectivity of this oxidation toward formation of disulfide products is found to increase with addition of base</w:t>
      </w:r>
      <w:r w:rsidR="00F06E5A">
        <w:rPr>
          <w:szCs w:val="24"/>
        </w:rPr>
        <w:t>,</w:t>
      </w:r>
      <w:r w:rsidRPr="00CC3BD7">
        <w:rPr>
          <w:szCs w:val="24"/>
        </w:rPr>
        <w:t xml:space="preserve"> and variation of catalyst electronics (salen </w:t>
      </w:r>
      <w:r w:rsidRPr="00CC3BD7">
        <w:rPr>
          <w:i/>
          <w:iCs/>
          <w:szCs w:val="24"/>
        </w:rPr>
        <w:t>para</w:t>
      </w:r>
      <w:r w:rsidRPr="00CC3BD7">
        <w:rPr>
          <w:szCs w:val="24"/>
        </w:rPr>
        <w:t>-substituent = NO</w:t>
      </w:r>
      <w:r w:rsidRPr="00CC3BD7">
        <w:rPr>
          <w:szCs w:val="24"/>
          <w:vertAlign w:val="subscript"/>
        </w:rPr>
        <w:t>2</w:t>
      </w:r>
      <w:r w:rsidRPr="00CC3BD7">
        <w:rPr>
          <w:szCs w:val="24"/>
        </w:rPr>
        <w:t xml:space="preserve">, H, </w:t>
      </w:r>
      <w:proofErr w:type="spellStart"/>
      <w:r w:rsidRPr="00CC3BD7">
        <w:rPr>
          <w:szCs w:val="24"/>
        </w:rPr>
        <w:t>OMe</w:t>
      </w:r>
      <w:proofErr w:type="spellEnd"/>
      <w:r w:rsidRPr="00CC3BD7">
        <w:rPr>
          <w:szCs w:val="24"/>
        </w:rPr>
        <w:t xml:space="preserve">) </w:t>
      </w:r>
      <w:r w:rsidR="000849B7">
        <w:rPr>
          <w:szCs w:val="24"/>
        </w:rPr>
        <w:t>shows</w:t>
      </w:r>
      <w:r w:rsidRPr="00CC3BD7">
        <w:rPr>
          <w:szCs w:val="24"/>
        </w:rPr>
        <w:t xml:space="preserve"> significant rate and product distribution effects.</w:t>
      </w:r>
      <w:r w:rsidR="00A11C72">
        <w:rPr>
          <w:szCs w:val="24"/>
        </w:rPr>
        <w:t xml:space="preserve"> DFT study of possible reaction intermediates suggest this oxidation proceeds</w:t>
      </w:r>
      <w:r w:rsidR="008A5981">
        <w:rPr>
          <w:szCs w:val="24"/>
        </w:rPr>
        <w:t xml:space="preserve"> initially</w:t>
      </w:r>
      <w:r w:rsidR="000B1598" w:rsidRPr="000B1598">
        <w:rPr>
          <w:i/>
          <w:szCs w:val="24"/>
        </w:rPr>
        <w:t xml:space="preserve"> via</w:t>
      </w:r>
      <w:r w:rsidR="00A11C72">
        <w:rPr>
          <w:szCs w:val="24"/>
        </w:rPr>
        <w:t xml:space="preserve"> </w:t>
      </w:r>
      <w:r w:rsidR="008A5981">
        <w:rPr>
          <w:szCs w:val="24"/>
        </w:rPr>
        <w:t xml:space="preserve">a hydrogen atom transfer process forming a </w:t>
      </w:r>
      <w:proofErr w:type="spellStart"/>
      <w:r w:rsidR="008A5981">
        <w:rPr>
          <w:szCs w:val="24"/>
        </w:rPr>
        <w:t>thiyl</w:t>
      </w:r>
      <w:proofErr w:type="spellEnd"/>
      <w:r w:rsidR="008A5981">
        <w:rPr>
          <w:szCs w:val="24"/>
        </w:rPr>
        <w:t xml:space="preserve"> radical and a molybdenum (V) oxo-hydroxyl species. Disproportionation of two molecules of the molybdenum (V) species forms one dioxomolybdenum (VI) complex, one </w:t>
      </w:r>
      <w:proofErr w:type="spellStart"/>
      <w:r w:rsidR="008A5981">
        <w:rPr>
          <w:szCs w:val="24"/>
        </w:rPr>
        <w:t>oxomolybdenum</w:t>
      </w:r>
      <w:proofErr w:type="spellEnd"/>
      <w:r w:rsidR="008A5981">
        <w:rPr>
          <w:szCs w:val="24"/>
        </w:rPr>
        <w:t xml:space="preserve"> (IV) complex, and a molecule of water.</w:t>
      </w:r>
      <w:r w:rsidRPr="00CC3BD7">
        <w:rPr>
          <w:szCs w:val="24"/>
        </w:rPr>
        <w:t xml:space="preserve"> Mechanistic pathways are suggested for formation of disulfide, trisulfide, and sulfenic acid products.</w:t>
      </w:r>
    </w:p>
    <w:p w14:paraId="7D6D6B9C" w14:textId="77777777" w:rsidR="00843177" w:rsidRDefault="00BA18D3">
      <w:pPr>
        <w:pStyle w:val="Heading1"/>
        <w:numPr>
          <w:ilvl w:val="0"/>
          <w:numId w:val="5"/>
        </w:numPr>
        <w:jc w:val="center"/>
      </w:pPr>
      <w:r>
        <w:rPr>
          <w:rFonts w:cstheme="minorHAnsi"/>
          <w:szCs w:val="24"/>
        </w:rPr>
        <w:lastRenderedPageBreak/>
        <w:t xml:space="preserve"> </w:t>
      </w:r>
      <w:bookmarkStart w:id="13" w:name="_Toc119324168"/>
      <w:bookmarkStart w:id="14" w:name="ch1title"/>
      <w:bookmarkStart w:id="15" w:name="_Toc121236941"/>
      <w:bookmarkEnd w:id="13"/>
      <w:bookmarkEnd w:id="15"/>
    </w:p>
    <w:p w14:paraId="64790636" w14:textId="65BB6943" w:rsidR="00AD08F4" w:rsidRPr="007B2B88" w:rsidRDefault="00440DD6" w:rsidP="007B2B88">
      <w:pPr>
        <w:jc w:val="center"/>
      </w:pPr>
      <w:r w:rsidRPr="00843177">
        <w:t>INTRODUCTION</w:t>
      </w:r>
      <w:bookmarkEnd w:id="14"/>
    </w:p>
    <w:p w14:paraId="3637921B" w14:textId="3A0931F1" w:rsidR="00440DD6" w:rsidRPr="00CC3BD7" w:rsidRDefault="00CC3BD7">
      <w:pPr>
        <w:pStyle w:val="Heading2"/>
        <w:numPr>
          <w:ilvl w:val="1"/>
          <w:numId w:val="3"/>
        </w:numPr>
        <w:rPr>
          <w:szCs w:val="24"/>
        </w:rPr>
      </w:pPr>
      <w:r w:rsidRPr="00CC3BD7">
        <w:rPr>
          <w:szCs w:val="24"/>
        </w:rPr>
        <w:t xml:space="preserve"> </w:t>
      </w:r>
      <w:bookmarkStart w:id="16" w:name="_Toc119324169"/>
      <w:bookmarkStart w:id="17" w:name="_Toc121236942"/>
      <w:r w:rsidR="00440DD6" w:rsidRPr="00CC3BD7">
        <w:rPr>
          <w:szCs w:val="24"/>
        </w:rPr>
        <w:t xml:space="preserve">Oxo group transfer and the electronic structure of </w:t>
      </w:r>
      <w:r w:rsidR="00B5260A">
        <w:rPr>
          <w:szCs w:val="24"/>
        </w:rPr>
        <w:t>metal oxo</w:t>
      </w:r>
      <w:r w:rsidR="00440DD6" w:rsidRPr="00CC3BD7">
        <w:rPr>
          <w:szCs w:val="24"/>
        </w:rPr>
        <w:t xml:space="preserve"> compounds</w:t>
      </w:r>
      <w:bookmarkEnd w:id="16"/>
      <w:bookmarkEnd w:id="17"/>
    </w:p>
    <w:p w14:paraId="0CECEF0D" w14:textId="77777777" w:rsidR="00440DD6" w:rsidRPr="00CC3BD7" w:rsidRDefault="00440DD6" w:rsidP="00CC3BD7">
      <w:pPr>
        <w:ind w:firstLine="360"/>
        <w:jc w:val="both"/>
        <w:rPr>
          <w:rFonts w:cstheme="minorHAnsi"/>
          <w:szCs w:val="24"/>
        </w:rPr>
      </w:pPr>
      <w:r w:rsidRPr="00CC3BD7">
        <w:rPr>
          <w:rFonts w:cstheme="minorHAnsi"/>
          <w:szCs w:val="24"/>
        </w:rPr>
        <w:t>Oxygen transfer reactions are a class of oxidation/reduction reactions (</w:t>
      </w:r>
      <w:r w:rsidRPr="00CC3BD7">
        <w:rPr>
          <w:rFonts w:cstheme="minorHAnsi"/>
          <w:i/>
          <w:iCs/>
          <w:szCs w:val="24"/>
        </w:rPr>
        <w:t>eq. 1</w:t>
      </w:r>
      <w:r w:rsidRPr="00CC3BD7">
        <w:rPr>
          <w:rFonts w:cstheme="minorHAnsi"/>
          <w:szCs w:val="24"/>
        </w:rPr>
        <w:t xml:space="preserve">) in which the oxygen donor is </w:t>
      </w:r>
      <w:proofErr w:type="gramStart"/>
      <w:r w:rsidRPr="00CC3BD7">
        <w:rPr>
          <w:rFonts w:cstheme="minorHAnsi"/>
          <w:szCs w:val="24"/>
        </w:rPr>
        <w:t>reduced</w:t>
      </w:r>
      <w:proofErr w:type="gramEnd"/>
      <w:r w:rsidRPr="00CC3BD7">
        <w:rPr>
          <w:rFonts w:cstheme="minorHAnsi"/>
          <w:szCs w:val="24"/>
        </w:rPr>
        <w:t xml:space="preserve"> and the oxygen acceptor is oxidized. Our work focuses specifically on a class of oxygen transfer reactions, oxygen-atom transfer reactions (OAT) in which the formal gain or loss of an oxygen atom is mediated by a transition metal complex (</w:t>
      </w:r>
      <w:r w:rsidRPr="00CC3BD7">
        <w:rPr>
          <w:rFonts w:cstheme="minorHAnsi"/>
          <w:i/>
          <w:iCs/>
          <w:szCs w:val="24"/>
        </w:rPr>
        <w:t>eq. 2</w:t>
      </w:r>
      <w:r w:rsidRPr="00CC3BD7">
        <w:rPr>
          <w:rFonts w:cstheme="minorHAnsi"/>
          <w:szCs w:val="24"/>
        </w:rPr>
        <w:t>).</w:t>
      </w:r>
    </w:p>
    <w:p w14:paraId="789B8602" w14:textId="5965661F" w:rsidR="00440DD6" w:rsidRPr="00CC3BD7" w:rsidRDefault="00440DD6" w:rsidP="00440DD6">
      <w:pPr>
        <w:ind w:firstLine="360"/>
        <w:jc w:val="right"/>
        <w:rPr>
          <w:rFonts w:eastAsiaTheme="minorEastAsia" w:cstheme="minorHAnsi"/>
          <w:i/>
          <w:iCs/>
          <w:szCs w:val="24"/>
        </w:rPr>
      </w:pPr>
      <m:oMath>
        <m:r>
          <w:rPr>
            <w:rFonts w:ascii="Cambria Math" w:hAnsi="Cambria Math" w:cstheme="minorHAnsi"/>
            <w:szCs w:val="24"/>
          </w:rPr>
          <m:t>X+AO</m:t>
        </m:r>
        <m:r>
          <w:rPr>
            <w:rFonts w:ascii="Cambria Math" w:eastAsiaTheme="minorEastAsia" w:hAnsi="Cambria Math" w:cstheme="minorHAnsi"/>
            <w:szCs w:val="24"/>
          </w:rPr>
          <m:t xml:space="preserve"> →XO+A</m:t>
        </m:r>
      </m:oMath>
      <w:r w:rsidRPr="00CC3BD7">
        <w:rPr>
          <w:rFonts w:eastAsiaTheme="minorEastAsia" w:cstheme="minorHAnsi"/>
          <w:szCs w:val="24"/>
        </w:rPr>
        <w:t xml:space="preserve"> </w:t>
      </w:r>
      <w:r w:rsidRPr="00CC3BD7">
        <w:rPr>
          <w:rFonts w:eastAsiaTheme="minorEastAsia" w:cstheme="minorHAnsi"/>
          <w:szCs w:val="24"/>
        </w:rPr>
        <w:tab/>
      </w:r>
      <w:r w:rsidRPr="00CC3BD7">
        <w:rPr>
          <w:rFonts w:eastAsiaTheme="minorEastAsia" w:cstheme="minorHAnsi"/>
          <w:szCs w:val="24"/>
        </w:rPr>
        <w:tab/>
      </w:r>
      <w:r w:rsidRPr="00CC3BD7">
        <w:rPr>
          <w:rFonts w:eastAsiaTheme="minorEastAsia" w:cstheme="minorHAnsi"/>
          <w:szCs w:val="24"/>
        </w:rPr>
        <w:tab/>
      </w:r>
      <w:r w:rsidRPr="00CC3BD7">
        <w:rPr>
          <w:rFonts w:eastAsiaTheme="minorEastAsia" w:cstheme="minorHAnsi"/>
          <w:szCs w:val="24"/>
        </w:rPr>
        <w:tab/>
      </w:r>
      <w:r w:rsidRPr="00CC3BD7">
        <w:rPr>
          <w:rFonts w:eastAsiaTheme="minorEastAsia" w:cstheme="minorHAnsi"/>
          <w:i/>
          <w:iCs/>
          <w:szCs w:val="24"/>
        </w:rPr>
        <w:t xml:space="preserve">eq. </w:t>
      </w:r>
      <w:r w:rsidRPr="00CC3BD7">
        <w:rPr>
          <w:rFonts w:eastAsiaTheme="minorEastAsia" w:cstheme="minorHAnsi"/>
          <w:i/>
          <w:iCs/>
          <w:szCs w:val="24"/>
        </w:rPr>
        <w:fldChar w:fldCharType="begin"/>
      </w:r>
      <w:r w:rsidRPr="00CC3BD7">
        <w:rPr>
          <w:rFonts w:eastAsiaTheme="minorEastAsia" w:cstheme="minorHAnsi"/>
          <w:i/>
          <w:iCs/>
          <w:szCs w:val="24"/>
        </w:rPr>
        <w:instrText xml:space="preserve"> SEQ eq. \* ARABIC \* MERGEFORMAT </w:instrText>
      </w:r>
      <w:r w:rsidRPr="00CC3BD7">
        <w:rPr>
          <w:rFonts w:eastAsiaTheme="minorEastAsia" w:cstheme="minorHAnsi"/>
          <w:i/>
          <w:iCs/>
          <w:szCs w:val="24"/>
        </w:rPr>
        <w:fldChar w:fldCharType="separate"/>
      </w:r>
      <w:r w:rsidR="006B2ED9">
        <w:rPr>
          <w:rFonts w:eastAsiaTheme="minorEastAsia" w:cstheme="minorHAnsi"/>
          <w:i/>
          <w:iCs/>
          <w:noProof/>
          <w:szCs w:val="24"/>
        </w:rPr>
        <w:t>1</w:t>
      </w:r>
      <w:r w:rsidRPr="00CC3BD7">
        <w:rPr>
          <w:rFonts w:eastAsiaTheme="minorEastAsia" w:cstheme="minorHAnsi"/>
          <w:i/>
          <w:iCs/>
          <w:szCs w:val="24"/>
        </w:rPr>
        <w:fldChar w:fldCharType="end"/>
      </w:r>
      <w:r w:rsidRPr="00CC3BD7">
        <w:rPr>
          <w:rFonts w:eastAsiaTheme="minorEastAsia" w:cstheme="minorHAnsi"/>
          <w:i/>
          <w:iCs/>
          <w:szCs w:val="24"/>
        </w:rPr>
        <w:tab/>
      </w:r>
    </w:p>
    <w:p w14:paraId="0170F517" w14:textId="7650C2A7" w:rsidR="00440DD6" w:rsidRPr="00CC3BD7" w:rsidRDefault="00000000" w:rsidP="00440DD6">
      <w:pPr>
        <w:ind w:firstLine="360"/>
        <w:jc w:val="right"/>
        <w:rPr>
          <w:rFonts w:eastAsiaTheme="minorEastAsia" w:cstheme="minorHAnsi"/>
          <w:i/>
          <w:iCs/>
          <w:szCs w:val="24"/>
        </w:rPr>
      </w:pPr>
      <m:oMath>
        <m:sSup>
          <m:sSupPr>
            <m:ctrlPr>
              <w:rPr>
                <w:rFonts w:ascii="Cambria Math" w:hAnsi="Cambria Math" w:cstheme="minorHAnsi"/>
                <w:i/>
                <w:iCs/>
                <w:szCs w:val="24"/>
              </w:rPr>
            </m:ctrlPr>
          </m:sSupPr>
          <m:e>
            <m:r>
              <w:rPr>
                <w:rFonts w:ascii="Cambria Math" w:hAnsi="Cambria Math" w:cstheme="minorHAnsi"/>
                <w:szCs w:val="24"/>
              </w:rPr>
              <m:t>M</m:t>
            </m:r>
          </m:e>
          <m:sup>
            <m:r>
              <w:rPr>
                <w:rFonts w:ascii="Cambria Math" w:hAnsi="Cambria Math" w:cstheme="minorHAnsi"/>
                <w:szCs w:val="24"/>
              </w:rPr>
              <m:t>n</m:t>
            </m:r>
          </m:sup>
        </m:sSup>
        <m:sSub>
          <m:sSubPr>
            <m:ctrlPr>
              <w:rPr>
                <w:rFonts w:ascii="Cambria Math" w:hAnsi="Cambria Math" w:cstheme="minorHAnsi"/>
                <w:i/>
                <w:iCs/>
                <w:szCs w:val="24"/>
              </w:rPr>
            </m:ctrlPr>
          </m:sSubPr>
          <m:e>
            <m:r>
              <w:rPr>
                <w:rFonts w:ascii="Cambria Math" w:hAnsi="Cambria Math" w:cstheme="minorHAnsi"/>
                <w:szCs w:val="24"/>
              </w:rPr>
              <m:t>O</m:t>
            </m:r>
          </m:e>
          <m:sub>
            <m:r>
              <w:rPr>
                <w:rFonts w:ascii="Cambria Math" w:hAnsi="Cambria Math" w:cstheme="minorHAnsi"/>
                <w:szCs w:val="24"/>
              </w:rPr>
              <m:t>x</m:t>
            </m:r>
          </m:sub>
        </m:sSub>
        <m:r>
          <w:rPr>
            <w:rFonts w:ascii="Cambria Math" w:hAnsi="Cambria Math" w:cstheme="minorHAnsi"/>
            <w:szCs w:val="24"/>
          </w:rPr>
          <m:t xml:space="preserve">L+X ⇌ </m:t>
        </m:r>
        <m:sSup>
          <m:sSupPr>
            <m:ctrlPr>
              <w:rPr>
                <w:rFonts w:ascii="Cambria Math" w:hAnsi="Cambria Math" w:cstheme="minorHAnsi"/>
                <w:i/>
                <w:iCs/>
                <w:szCs w:val="24"/>
              </w:rPr>
            </m:ctrlPr>
          </m:sSupPr>
          <m:e>
            <m:r>
              <w:rPr>
                <w:rFonts w:ascii="Cambria Math" w:hAnsi="Cambria Math" w:cstheme="minorHAnsi"/>
                <w:szCs w:val="24"/>
              </w:rPr>
              <m:t>M</m:t>
            </m:r>
          </m:e>
          <m:sup>
            <m:r>
              <w:rPr>
                <w:rFonts w:ascii="Cambria Math" w:hAnsi="Cambria Math" w:cstheme="minorHAnsi"/>
                <w:szCs w:val="24"/>
              </w:rPr>
              <m:t>n-2</m:t>
            </m:r>
          </m:sup>
        </m:sSup>
        <m:sSub>
          <m:sSubPr>
            <m:ctrlPr>
              <w:rPr>
                <w:rFonts w:ascii="Cambria Math" w:hAnsi="Cambria Math" w:cstheme="minorHAnsi"/>
                <w:i/>
                <w:iCs/>
                <w:szCs w:val="24"/>
              </w:rPr>
            </m:ctrlPr>
          </m:sSubPr>
          <m:e>
            <m:r>
              <w:rPr>
                <w:rFonts w:ascii="Cambria Math" w:hAnsi="Cambria Math" w:cstheme="minorHAnsi"/>
                <w:szCs w:val="24"/>
              </w:rPr>
              <m:t>O</m:t>
            </m:r>
          </m:e>
          <m:sub>
            <m:r>
              <w:rPr>
                <w:rFonts w:ascii="Cambria Math" w:hAnsi="Cambria Math" w:cstheme="minorHAnsi"/>
                <w:szCs w:val="24"/>
              </w:rPr>
              <m:t>x-1</m:t>
            </m:r>
          </m:sub>
        </m:sSub>
        <m:r>
          <w:rPr>
            <w:rFonts w:ascii="Cambria Math" w:hAnsi="Cambria Math" w:cstheme="minorHAnsi"/>
            <w:szCs w:val="24"/>
          </w:rPr>
          <m:t>L+XO</m:t>
        </m:r>
      </m:oMath>
      <w:r w:rsidR="00440DD6" w:rsidRPr="00CC3BD7">
        <w:rPr>
          <w:rFonts w:eastAsiaTheme="minorEastAsia" w:cstheme="minorHAnsi"/>
          <w:i/>
          <w:iCs/>
          <w:szCs w:val="24"/>
        </w:rPr>
        <w:tab/>
      </w:r>
      <w:r w:rsidR="00440DD6" w:rsidRPr="00CC3BD7">
        <w:rPr>
          <w:rFonts w:eastAsiaTheme="minorEastAsia" w:cstheme="minorHAnsi"/>
          <w:i/>
          <w:iCs/>
          <w:szCs w:val="24"/>
        </w:rPr>
        <w:tab/>
      </w:r>
      <w:r w:rsidR="00440DD6" w:rsidRPr="00CC3BD7">
        <w:rPr>
          <w:rFonts w:eastAsiaTheme="minorEastAsia" w:cstheme="minorHAnsi"/>
          <w:i/>
          <w:iCs/>
          <w:szCs w:val="24"/>
        </w:rPr>
        <w:tab/>
        <w:t xml:space="preserve">eq. </w:t>
      </w:r>
      <w:r w:rsidR="00440DD6" w:rsidRPr="00CC3BD7">
        <w:rPr>
          <w:rFonts w:eastAsiaTheme="minorEastAsia" w:cstheme="minorHAnsi"/>
          <w:i/>
          <w:iCs/>
          <w:szCs w:val="24"/>
        </w:rPr>
        <w:fldChar w:fldCharType="begin"/>
      </w:r>
      <w:r w:rsidR="00440DD6" w:rsidRPr="00CC3BD7">
        <w:rPr>
          <w:rFonts w:eastAsiaTheme="minorEastAsia" w:cstheme="minorHAnsi"/>
          <w:i/>
          <w:iCs/>
          <w:szCs w:val="24"/>
        </w:rPr>
        <w:instrText xml:space="preserve"> SEQ eq. \* ARABIC \* MERGEFORMAT </w:instrText>
      </w:r>
      <w:r w:rsidR="00440DD6" w:rsidRPr="00CC3BD7">
        <w:rPr>
          <w:rFonts w:eastAsiaTheme="minorEastAsia" w:cstheme="minorHAnsi"/>
          <w:i/>
          <w:iCs/>
          <w:szCs w:val="24"/>
        </w:rPr>
        <w:fldChar w:fldCharType="separate"/>
      </w:r>
      <w:r w:rsidR="006B2ED9">
        <w:rPr>
          <w:rFonts w:eastAsiaTheme="minorEastAsia" w:cstheme="minorHAnsi"/>
          <w:i/>
          <w:iCs/>
          <w:noProof/>
          <w:szCs w:val="24"/>
        </w:rPr>
        <w:t>2</w:t>
      </w:r>
      <w:r w:rsidR="00440DD6" w:rsidRPr="00CC3BD7">
        <w:rPr>
          <w:rFonts w:eastAsiaTheme="minorEastAsia" w:cstheme="minorHAnsi"/>
          <w:i/>
          <w:iCs/>
          <w:szCs w:val="24"/>
        </w:rPr>
        <w:fldChar w:fldCharType="end"/>
      </w:r>
      <w:r w:rsidR="00440DD6" w:rsidRPr="00CC3BD7">
        <w:rPr>
          <w:rFonts w:eastAsiaTheme="minorEastAsia" w:cstheme="minorHAnsi"/>
          <w:i/>
          <w:iCs/>
          <w:szCs w:val="24"/>
        </w:rPr>
        <w:tab/>
      </w:r>
    </w:p>
    <w:p w14:paraId="6577184B" w14:textId="6F11A5EC" w:rsidR="00440DD6" w:rsidRPr="00CC3BD7" w:rsidRDefault="00440DD6" w:rsidP="00CC3BD7">
      <w:pPr>
        <w:ind w:firstLine="360"/>
        <w:jc w:val="both"/>
        <w:rPr>
          <w:rFonts w:eastAsiaTheme="minorEastAsia" w:cstheme="minorHAnsi"/>
          <w:szCs w:val="24"/>
        </w:rPr>
      </w:pPr>
      <w:r w:rsidRPr="00CC3BD7">
        <w:rPr>
          <w:rFonts w:eastAsiaTheme="minorEastAsia" w:cstheme="minorHAnsi"/>
          <w:szCs w:val="24"/>
        </w:rPr>
        <w:t>For these reactions, the transferred oxygen is</w:t>
      </w:r>
      <w:r w:rsidR="00F06E5A">
        <w:rPr>
          <w:rFonts w:eastAsiaTheme="minorEastAsia" w:cstheme="minorHAnsi"/>
          <w:szCs w:val="24"/>
        </w:rPr>
        <w:t>:</w:t>
      </w:r>
      <w:r w:rsidRPr="00CC3BD7">
        <w:rPr>
          <w:rFonts w:eastAsiaTheme="minorEastAsia" w:cstheme="minorHAnsi"/>
          <w:szCs w:val="24"/>
        </w:rPr>
        <w:t xml:space="preserve"> </w:t>
      </w:r>
      <w:proofErr w:type="spellStart"/>
      <w:r w:rsidRPr="00CC3BD7">
        <w:rPr>
          <w:rFonts w:eastAsiaTheme="minorEastAsia" w:cstheme="minorHAnsi"/>
          <w:i/>
          <w:iCs/>
          <w:szCs w:val="24"/>
        </w:rPr>
        <w:t>i</w:t>
      </w:r>
      <w:proofErr w:type="spellEnd"/>
      <w:r w:rsidRPr="00CC3BD7">
        <w:rPr>
          <w:rFonts w:eastAsiaTheme="minorEastAsia" w:cstheme="minorHAnsi"/>
          <w:i/>
          <w:iCs/>
          <w:szCs w:val="24"/>
        </w:rPr>
        <w:t>)</w:t>
      </w:r>
      <w:r w:rsidRPr="00CC3BD7">
        <w:rPr>
          <w:rFonts w:eastAsiaTheme="minorEastAsia" w:cstheme="minorHAnsi"/>
          <w:szCs w:val="24"/>
        </w:rPr>
        <w:t xml:space="preserve"> transferred as an oxygen atom, </w:t>
      </w:r>
      <w:r w:rsidRPr="00CC3BD7">
        <w:rPr>
          <w:rFonts w:eastAsiaTheme="minorEastAsia" w:cstheme="minorHAnsi"/>
          <w:i/>
          <w:iCs/>
          <w:szCs w:val="24"/>
        </w:rPr>
        <w:t>ii)</w:t>
      </w:r>
      <w:r w:rsidRPr="00CC3BD7">
        <w:rPr>
          <w:rFonts w:eastAsiaTheme="minorEastAsia" w:cstheme="minorHAnsi"/>
          <w:szCs w:val="24"/>
        </w:rPr>
        <w:t xml:space="preserve"> a</w:t>
      </w:r>
      <w:r w:rsidR="00A74043">
        <w:rPr>
          <w:rFonts w:eastAsiaTheme="minorEastAsia" w:cstheme="minorHAnsi"/>
          <w:szCs w:val="24"/>
        </w:rPr>
        <w:t>tom transfer results in a</w:t>
      </w:r>
      <w:r w:rsidRPr="00CC3BD7">
        <w:rPr>
          <w:rFonts w:eastAsiaTheme="minorEastAsia" w:cstheme="minorHAnsi"/>
          <w:szCs w:val="24"/>
        </w:rPr>
        <w:t xml:space="preserve"> change of oxidation state (</w:t>
      </w:r>
      <w:r w:rsidRPr="00CC3BD7">
        <w:rPr>
          <w:rFonts w:eastAsiaTheme="minorEastAsia" w:cstheme="minorHAnsi"/>
          <w:i/>
          <w:iCs/>
          <w:szCs w:val="24"/>
        </w:rPr>
        <w:t>n±2</w:t>
      </w:r>
      <w:r w:rsidRPr="00CC3BD7">
        <w:rPr>
          <w:rFonts w:eastAsiaTheme="minorEastAsia" w:cstheme="minorHAnsi"/>
          <w:szCs w:val="24"/>
        </w:rPr>
        <w:t xml:space="preserve">) of the metal results, and </w:t>
      </w:r>
      <w:r w:rsidRPr="00CC3BD7">
        <w:rPr>
          <w:rFonts w:eastAsiaTheme="minorEastAsia" w:cstheme="minorHAnsi"/>
          <w:i/>
          <w:iCs/>
          <w:szCs w:val="24"/>
        </w:rPr>
        <w:t>iii)</w:t>
      </w:r>
      <w:r w:rsidRPr="00CC3BD7">
        <w:rPr>
          <w:rFonts w:eastAsiaTheme="minorEastAsia" w:cstheme="minorHAnsi"/>
          <w:szCs w:val="24"/>
        </w:rPr>
        <w:t xml:space="preserve"> the transferred oxo group is bound directly to the metal center. </w:t>
      </w:r>
      <w:r w:rsidRPr="00CC3BD7">
        <w:rPr>
          <w:rFonts w:eastAsiaTheme="minorEastAsia" w:cstheme="minorHAnsi"/>
          <w:szCs w:val="24"/>
        </w:rPr>
        <w:fldChar w:fldCharType="begin"/>
      </w:r>
      <w:r w:rsidRPr="00CC3BD7">
        <w:rPr>
          <w:rFonts w:eastAsiaTheme="minorEastAsia" w:cstheme="minorHAnsi"/>
          <w:szCs w:val="24"/>
        </w:rPr>
        <w:instrText xml:space="preserve"> ADDIN ZOTERO_ITEM CSL_CITATION {"citationID":"XXKqNcD6","properties":{"formattedCitation":"[1]","plainCitation":"[1]","noteIndex":0},"citationItems":[{"id":"ziNm1mxn/SlmqoHYh","uris":["http://www.mendeley.com/documents/?uuid=011abdec-be8e-48fb-8243-42a9feb3741a"],"itemData":{"DOI":"10.1021/cr00082a005","ISSN":"0009-2665","author":[{"dropping-particle":"","family":"Holm","given":"R. H.","non-dropping-particle":"","parse-names":false,"suffix":""}],"container-title":"Chemical Reviews","id":"3AqaIne7/5AfRoYwO","issue":"6","issued":{"date-parts":[["1987","12"]]},"page":"1401-1449","title":"Metal-centered oxygen atom transfer reactions","type":"article-journal","volume":"87"}}],"schema":"https://github.com/citation-style-language/schema/raw/master/csl-citation.json"} </w:instrText>
      </w:r>
      <w:r w:rsidRPr="00CC3BD7">
        <w:rPr>
          <w:rFonts w:eastAsiaTheme="minorEastAsia" w:cstheme="minorHAnsi"/>
          <w:szCs w:val="24"/>
        </w:rPr>
        <w:fldChar w:fldCharType="separate"/>
      </w:r>
      <w:r w:rsidRPr="00CC3BD7">
        <w:rPr>
          <w:rFonts w:cstheme="minorHAnsi"/>
          <w:szCs w:val="24"/>
        </w:rPr>
        <w:t>[1]</w:t>
      </w:r>
      <w:r w:rsidRPr="00CC3BD7">
        <w:rPr>
          <w:rFonts w:eastAsiaTheme="minorEastAsia" w:cstheme="minorHAnsi"/>
          <w:szCs w:val="24"/>
        </w:rPr>
        <w:fldChar w:fldCharType="end"/>
      </w:r>
      <w:r w:rsidRPr="00CC3BD7">
        <w:rPr>
          <w:rFonts w:eastAsiaTheme="minorEastAsia" w:cstheme="minorHAnsi"/>
          <w:szCs w:val="24"/>
        </w:rPr>
        <w:t xml:space="preserve"> These requirements mean that all oxo transfer reactions involve an oxo-metal species, with the number of terminal oxo groups ranging from one to four (</w:t>
      </w:r>
      <w:r w:rsidRPr="00CC3BD7">
        <w:rPr>
          <w:rFonts w:eastAsiaTheme="minorEastAsia" w:cstheme="minorHAnsi"/>
          <w:szCs w:val="24"/>
        </w:rPr>
        <w:fldChar w:fldCharType="begin"/>
      </w:r>
      <w:r w:rsidRPr="00CC3BD7">
        <w:rPr>
          <w:rFonts w:eastAsiaTheme="minorEastAsia" w:cstheme="minorHAnsi"/>
          <w:szCs w:val="24"/>
        </w:rPr>
        <w:instrText xml:space="preserve"> REF _Ref117779691 \h  \* MERGEFORMAT </w:instrText>
      </w:r>
      <w:r w:rsidRPr="00CC3BD7">
        <w:rPr>
          <w:rFonts w:eastAsiaTheme="minorEastAsia" w:cstheme="minorHAnsi"/>
          <w:szCs w:val="24"/>
        </w:rPr>
      </w:r>
      <w:r w:rsidRPr="00CC3BD7">
        <w:rPr>
          <w:rFonts w:eastAsiaTheme="minorEastAsia"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1</w:t>
      </w:r>
      <w:r w:rsidRPr="00CC3BD7">
        <w:rPr>
          <w:rFonts w:eastAsiaTheme="minorEastAsia" w:cstheme="minorHAnsi"/>
          <w:szCs w:val="24"/>
        </w:rPr>
        <w:fldChar w:fldCharType="end"/>
      </w:r>
      <w:r w:rsidRPr="00CC3BD7">
        <w:rPr>
          <w:rFonts w:eastAsiaTheme="minorEastAsia" w:cstheme="minorHAnsi"/>
          <w:szCs w:val="24"/>
        </w:rPr>
        <w:t>).</w:t>
      </w:r>
    </w:p>
    <w:p w14:paraId="24EBE425" w14:textId="5415FCDC" w:rsidR="00440DD6" w:rsidRPr="00CC3BD7" w:rsidRDefault="002F196C" w:rsidP="004B4CE9">
      <w:pPr>
        <w:keepNext/>
        <w:spacing w:after="0"/>
        <w:jc w:val="center"/>
        <w:rPr>
          <w:rFonts w:cstheme="minorHAnsi"/>
          <w:szCs w:val="24"/>
        </w:rPr>
      </w:pPr>
      <w:r w:rsidRPr="00CC3BD7">
        <w:rPr>
          <w:rFonts w:cstheme="minorHAnsi"/>
          <w:szCs w:val="24"/>
        </w:rPr>
        <w:object w:dxaOrig="5986" w:dyaOrig="1668" w14:anchorId="78618B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966" type="#_x0000_t75" alt="line structures for metal mono-oxo, dioxo, trioxo, and tetraoxo functional groups" style="width:239pt;height:66.8pt" o:ole="">
            <v:imagedata r:id="rId10" o:title=""/>
          </v:shape>
          <o:OLEObject Type="Embed" ProgID="ChemDraw.Document.6.0" ShapeID="_x0000_i6966" DrawAspect="Content" ObjectID="_1732116870" r:id="rId11"/>
        </w:object>
      </w:r>
    </w:p>
    <w:p w14:paraId="577757AC" w14:textId="6FE8502C" w:rsidR="00CC3BD7" w:rsidRPr="00CC3BD7" w:rsidRDefault="00440DD6" w:rsidP="004B4CE9">
      <w:pPr>
        <w:pStyle w:val="Caption"/>
      </w:pPr>
      <w:bookmarkStart w:id="18" w:name="_Ref117779691"/>
      <w:bookmarkStart w:id="19" w:name="_Toc118991031"/>
      <w:bookmarkStart w:id="20" w:name="_Toc121402523"/>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w:t>
      </w:r>
      <w:r w:rsidR="006F31D5">
        <w:rPr>
          <w:noProof/>
        </w:rPr>
        <w:fldChar w:fldCharType="end"/>
      </w:r>
      <w:bookmarkEnd w:id="18"/>
      <w:r w:rsidRPr="00CC3BD7">
        <w:t xml:space="preserve">. Geometries of known </w:t>
      </w:r>
      <w:proofErr w:type="spellStart"/>
      <w:r w:rsidRPr="00CC3BD7">
        <w:t>oxometal</w:t>
      </w:r>
      <w:proofErr w:type="spellEnd"/>
      <w:r w:rsidRPr="00CC3BD7">
        <w:t xml:space="preserve"> functional groups</w:t>
      </w:r>
      <w:bookmarkEnd w:id="19"/>
      <w:bookmarkEnd w:id="20"/>
    </w:p>
    <w:p w14:paraId="2E4D4BFC" w14:textId="6668C921" w:rsidR="00E32AE1" w:rsidRPr="00CC3BD7" w:rsidRDefault="00440DD6" w:rsidP="00CC3BD7">
      <w:pPr>
        <w:keepNext/>
        <w:jc w:val="both"/>
        <w:rPr>
          <w:rFonts w:cstheme="minorHAnsi"/>
          <w:szCs w:val="24"/>
        </w:rPr>
      </w:pPr>
      <w:r w:rsidRPr="00CC3BD7">
        <w:rPr>
          <w:rFonts w:cstheme="minorHAnsi"/>
          <w:szCs w:val="24"/>
        </w:rPr>
        <w:tab/>
        <w:t xml:space="preserve">Oxo-metal complexes are known to form with transition metals from groups 4-8, with the number of terminal oxo groups controlled by the oxidation state of the metal. Thus, group 4 titanium may only have one oxo ligand, while group 5 vanadium may have two, group 6 metals may have up to three, and rhenium and osmium complexes have up to four oxo ligands. The limitations on the number of oxo moieties comes down to the need for vacant or half-filled metal </w:t>
      </w:r>
      <w:r w:rsidRPr="00CC3BD7">
        <w:rPr>
          <w:rFonts w:cstheme="minorHAnsi"/>
          <w:i/>
          <w:iCs/>
          <w:szCs w:val="24"/>
        </w:rPr>
        <w:t>d</w:t>
      </w:r>
      <w:r w:rsidRPr="00CC3BD7">
        <w:rPr>
          <w:rFonts w:cstheme="minorHAnsi"/>
          <w:szCs w:val="24"/>
        </w:rPr>
        <w:t xml:space="preserve">-orbitals to accept π-electrons from the oxo group. Oxo ligands exhibit a strong </w:t>
      </w:r>
      <w:r w:rsidRPr="00CC3BD7">
        <w:rPr>
          <w:rFonts w:cstheme="minorHAnsi"/>
          <w:i/>
          <w:iCs/>
          <w:szCs w:val="24"/>
        </w:rPr>
        <w:t>trans</w:t>
      </w:r>
      <w:r w:rsidRPr="00CC3BD7">
        <w:rPr>
          <w:rFonts w:cstheme="minorHAnsi"/>
          <w:szCs w:val="24"/>
        </w:rPr>
        <w:t>-effect on the opposing ligand due to the electronic character of the M=O bond (</w:t>
      </w:r>
      <w:r w:rsidRPr="00CC3BD7">
        <w:rPr>
          <w:rFonts w:cstheme="minorHAnsi"/>
          <w:szCs w:val="24"/>
        </w:rPr>
        <w:fldChar w:fldCharType="begin"/>
      </w:r>
      <w:r w:rsidRPr="00CC3BD7">
        <w:rPr>
          <w:rFonts w:cstheme="minorHAnsi"/>
          <w:szCs w:val="24"/>
        </w:rPr>
        <w:instrText xml:space="preserve"> REF _Ref117345777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2</w:t>
      </w:r>
      <w:r w:rsidRPr="00CC3BD7">
        <w:rPr>
          <w:rFonts w:cstheme="minorHAnsi"/>
          <w:szCs w:val="24"/>
        </w:rPr>
        <w:fldChar w:fldCharType="end"/>
      </w:r>
      <w:r w:rsidRPr="00CC3BD7">
        <w:rPr>
          <w:rFonts w:cstheme="minorHAnsi"/>
          <w:szCs w:val="24"/>
        </w:rPr>
        <w:t xml:space="preserve"> b &amp; c)</w:t>
      </w:r>
      <w:r w:rsidR="00F06E5A">
        <w:rPr>
          <w:rFonts w:cstheme="minorHAnsi"/>
          <w:szCs w:val="24"/>
        </w:rPr>
        <w:t>;</w:t>
      </w:r>
      <w:r w:rsidR="00CF1A52">
        <w:rPr>
          <w:rFonts w:cstheme="minorHAnsi"/>
          <w:szCs w:val="24"/>
        </w:rPr>
        <w:t xml:space="preserve"> th</w:t>
      </w:r>
      <w:r w:rsidR="00401937">
        <w:rPr>
          <w:rFonts w:cstheme="minorHAnsi"/>
          <w:szCs w:val="24"/>
        </w:rPr>
        <w:t xml:space="preserve">at is, due to </w:t>
      </w:r>
      <w:r w:rsidRPr="00CC3BD7">
        <w:rPr>
          <w:rFonts w:cstheme="minorHAnsi"/>
          <w:szCs w:val="24"/>
        </w:rPr>
        <w:t xml:space="preserve">the strong M-O bond resulting from mixing of oxygen </w:t>
      </w:r>
      <w:r w:rsidRPr="00CC3BD7">
        <w:rPr>
          <w:rFonts w:cstheme="minorHAnsi"/>
          <w:i/>
          <w:iCs/>
          <w:szCs w:val="24"/>
        </w:rPr>
        <w:t>π</w:t>
      </w:r>
      <w:r w:rsidRPr="00CC3BD7">
        <w:rPr>
          <w:rFonts w:cstheme="minorHAnsi"/>
          <w:szCs w:val="24"/>
        </w:rPr>
        <w:t xml:space="preserve">-orbitals and metal </w:t>
      </w:r>
      <w:r w:rsidRPr="00CC3BD7">
        <w:rPr>
          <w:rFonts w:cstheme="minorHAnsi"/>
          <w:i/>
          <w:iCs/>
          <w:szCs w:val="24"/>
        </w:rPr>
        <w:t>d</w:t>
      </w:r>
      <w:r w:rsidRPr="00CC3BD7">
        <w:rPr>
          <w:rFonts w:cstheme="minorHAnsi"/>
          <w:szCs w:val="24"/>
        </w:rPr>
        <w:t xml:space="preserve">-orbitals removing electron density from the opposing metal-ligand bonding interactions. Metal dioxo </w:t>
      </w:r>
      <w:r w:rsidRPr="00CC3BD7">
        <w:rPr>
          <w:rFonts w:cstheme="minorHAnsi"/>
          <w:szCs w:val="24"/>
        </w:rPr>
        <w:lastRenderedPageBreak/>
        <w:t xml:space="preserve">moieties are stabilized by the same orbital interactions as metal </w:t>
      </w:r>
      <w:proofErr w:type="spellStart"/>
      <w:r w:rsidRPr="00CC3BD7">
        <w:rPr>
          <w:rFonts w:cstheme="minorHAnsi"/>
          <w:szCs w:val="24"/>
        </w:rPr>
        <w:t>oxos</w:t>
      </w:r>
      <w:proofErr w:type="spellEnd"/>
      <w:r w:rsidRPr="00CC3BD7">
        <w:rPr>
          <w:rFonts w:cstheme="minorHAnsi"/>
          <w:szCs w:val="24"/>
        </w:rPr>
        <w:t>, as shown in (</w:t>
      </w:r>
      <w:r w:rsidRPr="00CC3BD7">
        <w:rPr>
          <w:rFonts w:cstheme="minorHAnsi"/>
          <w:szCs w:val="24"/>
        </w:rPr>
        <w:fldChar w:fldCharType="begin"/>
      </w:r>
      <w:r w:rsidRPr="00CC3BD7">
        <w:rPr>
          <w:rFonts w:cstheme="minorHAnsi"/>
          <w:szCs w:val="24"/>
        </w:rPr>
        <w:instrText xml:space="preserve"> REF _Ref117345777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2</w:t>
      </w:r>
      <w:r w:rsidRPr="00CC3BD7">
        <w:rPr>
          <w:rFonts w:cstheme="minorHAnsi"/>
          <w:szCs w:val="24"/>
        </w:rPr>
        <w:fldChar w:fldCharType="end"/>
      </w:r>
      <w:r w:rsidRPr="00CC3BD7">
        <w:rPr>
          <w:rFonts w:cstheme="minorHAnsi"/>
          <w:szCs w:val="24"/>
        </w:rPr>
        <w:t xml:space="preserve"> d-h).</w:t>
      </w:r>
    </w:p>
    <w:p w14:paraId="068CC948" w14:textId="77777777" w:rsidR="00440DD6" w:rsidRPr="00CC3BD7" w:rsidRDefault="00440DD6" w:rsidP="00AD08F4">
      <w:pPr>
        <w:keepNext/>
        <w:spacing w:before="240"/>
        <w:rPr>
          <w:rFonts w:cstheme="minorHAnsi"/>
          <w:szCs w:val="24"/>
        </w:rPr>
      </w:pPr>
      <w:r w:rsidRPr="00CC3BD7">
        <w:rPr>
          <w:rFonts w:cstheme="minorHAnsi"/>
          <w:noProof/>
          <w:szCs w:val="24"/>
        </w:rPr>
        <w:drawing>
          <wp:inline distT="0" distB="0" distL="0" distR="0" wp14:anchorId="7F55742B" wp14:editId="5CE198AB">
            <wp:extent cx="5943600" cy="1846438"/>
            <wp:effectExtent l="0" t="0" r="0" b="0"/>
            <wp:docPr id="4" name="Picture 4" descr="a) line structures showing metal-oxo bonding resonance structures&#10;b) orbital alignments for d-zero mono-oxo, d-zero dioxo, and d-two dioxo metal comple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ine structures showing metal-oxo bonding resonance structures&#10;b) orbital alignments for d-zero mono-oxo, d-zero dioxo, and d-two dioxo metal complexes"/>
                    <pic:cNvPicPr/>
                  </pic:nvPicPr>
                  <pic:blipFill>
                    <a:blip r:embed="rId12"/>
                    <a:stretch>
                      <a:fillRect/>
                    </a:stretch>
                  </pic:blipFill>
                  <pic:spPr>
                    <a:xfrm>
                      <a:off x="0" y="0"/>
                      <a:ext cx="5943600" cy="1846438"/>
                    </a:xfrm>
                    <a:prstGeom prst="rect">
                      <a:avLst/>
                    </a:prstGeom>
                  </pic:spPr>
                </pic:pic>
              </a:graphicData>
            </a:graphic>
          </wp:inline>
        </w:drawing>
      </w:r>
    </w:p>
    <w:p w14:paraId="62128F5E" w14:textId="4239095A" w:rsidR="00440DD6" w:rsidRPr="00CC3BD7" w:rsidRDefault="00440DD6" w:rsidP="00AD08F4">
      <w:pPr>
        <w:pStyle w:val="Caption"/>
        <w:spacing w:before="240"/>
      </w:pPr>
      <w:bookmarkStart w:id="21" w:name="_Ref117345777"/>
      <w:bookmarkStart w:id="22" w:name="_Toc118991032"/>
      <w:bookmarkStart w:id="23" w:name="_Toc121402524"/>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w:t>
      </w:r>
      <w:r w:rsidR="006F31D5">
        <w:rPr>
          <w:noProof/>
        </w:rPr>
        <w:fldChar w:fldCharType="end"/>
      </w:r>
      <w:bookmarkEnd w:id="21"/>
      <w:r w:rsidRPr="00CC3BD7">
        <w:t xml:space="preserve">. (a) Resonance structures for metal-oxo bonding. Bonding orbital alignments for </w:t>
      </w:r>
      <w:r w:rsidR="00B5260A" w:rsidRPr="00B5260A">
        <w:rPr>
          <w:iCs w:val="0"/>
        </w:rPr>
        <w:t>metal oxo</w:t>
      </w:r>
      <w:r w:rsidRPr="00CC3BD7">
        <w:t xml:space="preserve"> (b &amp; c), </w:t>
      </w:r>
      <w:r w:rsidRPr="00CC3BD7">
        <w:rPr>
          <w:i/>
        </w:rPr>
        <w:t>d</w:t>
      </w:r>
      <w:r w:rsidRPr="00CC3BD7">
        <w:rPr>
          <w:i/>
          <w:vertAlign w:val="superscript"/>
        </w:rPr>
        <w:t>0</w:t>
      </w:r>
      <w:r w:rsidRPr="00CC3BD7">
        <w:rPr>
          <w:i/>
        </w:rPr>
        <w:t xml:space="preserve"> </w:t>
      </w:r>
      <w:r w:rsidRPr="00CC3BD7">
        <w:t xml:space="preserve">metal </w:t>
      </w:r>
      <w:r w:rsidRPr="00CC3BD7">
        <w:rPr>
          <w:i/>
        </w:rPr>
        <w:t>cis</w:t>
      </w:r>
      <w:r w:rsidRPr="00CC3BD7">
        <w:t xml:space="preserve">-dioxo (d-f), and </w:t>
      </w:r>
      <w:r w:rsidRPr="00B5260A">
        <w:rPr>
          <w:i/>
          <w:spacing w:val="20"/>
        </w:rPr>
        <w:t>d</w:t>
      </w:r>
      <w:r w:rsidRPr="00B5260A">
        <w:rPr>
          <w:i/>
          <w:iCs w:val="0"/>
          <w:vertAlign w:val="superscript"/>
        </w:rPr>
        <w:t>2</w:t>
      </w:r>
      <w:r w:rsidRPr="00CC3BD7">
        <w:t xml:space="preserve"> metal </w:t>
      </w:r>
      <w:r w:rsidRPr="00CC3BD7">
        <w:rPr>
          <w:i/>
        </w:rPr>
        <w:t>trans</w:t>
      </w:r>
      <w:r w:rsidRPr="00CC3BD7">
        <w:t>-dioxo (g &amp; h) moieties</w:t>
      </w:r>
      <w:bookmarkEnd w:id="22"/>
      <w:bookmarkEnd w:id="23"/>
    </w:p>
    <w:p w14:paraId="7D12FC89" w14:textId="525FB67E" w:rsidR="00440DD6" w:rsidRPr="00CC3BD7" w:rsidRDefault="00440DD6" w:rsidP="00B5260A">
      <w:pPr>
        <w:ind w:firstLine="720"/>
        <w:jc w:val="both"/>
        <w:rPr>
          <w:rFonts w:cstheme="minorHAnsi"/>
          <w:szCs w:val="24"/>
        </w:rPr>
      </w:pPr>
      <w:r w:rsidRPr="00CC3BD7">
        <w:rPr>
          <w:rFonts w:cstheme="minorHAnsi"/>
          <w:szCs w:val="24"/>
        </w:rPr>
        <w:t xml:space="preserve">Due to the availability of two </w:t>
      </w:r>
      <w:r w:rsidRPr="00CC3BD7">
        <w:rPr>
          <w:rFonts w:cstheme="minorHAnsi"/>
          <w:i/>
          <w:iCs/>
          <w:szCs w:val="24"/>
        </w:rPr>
        <w:t>d-π</w:t>
      </w:r>
      <w:r w:rsidRPr="00CC3BD7">
        <w:rPr>
          <w:rFonts w:cstheme="minorHAnsi"/>
          <w:szCs w:val="24"/>
        </w:rPr>
        <w:t xml:space="preserve"> bonding interactions in </w:t>
      </w:r>
      <w:r w:rsidRPr="00B5260A">
        <w:rPr>
          <w:rFonts w:cstheme="minorHAnsi"/>
          <w:i/>
          <w:iCs/>
          <w:spacing w:val="20"/>
          <w:szCs w:val="24"/>
        </w:rPr>
        <w:t>d</w:t>
      </w:r>
      <w:r w:rsidRPr="00CC3BD7">
        <w:rPr>
          <w:rFonts w:cstheme="minorHAnsi"/>
          <w:szCs w:val="24"/>
          <w:vertAlign w:val="superscript"/>
        </w:rPr>
        <w:t>0</w:t>
      </w:r>
      <w:r w:rsidRPr="00CC3BD7">
        <w:rPr>
          <w:rFonts w:cstheme="minorHAnsi"/>
          <w:szCs w:val="24"/>
        </w:rPr>
        <w:t xml:space="preserve">-monooxo complexes, the strong </w:t>
      </w:r>
      <w:r w:rsidR="00B5260A">
        <w:rPr>
          <w:rFonts w:cstheme="minorHAnsi"/>
          <w:szCs w:val="24"/>
        </w:rPr>
        <w:t>metal oxo</w:t>
      </w:r>
      <w:r w:rsidRPr="00CC3BD7">
        <w:rPr>
          <w:rFonts w:cstheme="minorHAnsi"/>
          <w:szCs w:val="24"/>
        </w:rPr>
        <w:t xml:space="preserve"> bond is sometimes described as a partial triple bond (</w:t>
      </w:r>
      <w:r w:rsidRPr="00CC3BD7">
        <w:rPr>
          <w:rFonts w:cstheme="minorHAnsi"/>
          <w:szCs w:val="24"/>
        </w:rPr>
        <w:fldChar w:fldCharType="begin"/>
      </w:r>
      <w:r w:rsidRPr="00CC3BD7">
        <w:rPr>
          <w:rFonts w:cstheme="minorHAnsi"/>
          <w:szCs w:val="24"/>
        </w:rPr>
        <w:instrText xml:space="preserve"> REF _Ref117345777 \h </w:instrText>
      </w:r>
      <w:r w:rsidR="00CC3BD7" w:rsidRPr="00CC3BD7">
        <w:rPr>
          <w:rFonts w:cstheme="minorHAnsi"/>
          <w:szCs w:val="24"/>
        </w:rPr>
        <w:instrText xml:space="preserve">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noProof/>
          <w:szCs w:val="24"/>
        </w:rPr>
        <w:t>1</w:t>
      </w:r>
      <w:r w:rsidR="006B2ED9" w:rsidRPr="006B2ED9">
        <w:rPr>
          <w:noProof/>
          <w:szCs w:val="24"/>
        </w:rPr>
        <w:noBreakHyphen/>
        <w:t>2</w:t>
      </w:r>
      <w:r w:rsidRPr="00CC3BD7">
        <w:rPr>
          <w:rFonts w:cstheme="minorHAnsi"/>
          <w:szCs w:val="24"/>
        </w:rPr>
        <w:fldChar w:fldCharType="end"/>
      </w:r>
      <w:r w:rsidRPr="00CC3BD7">
        <w:rPr>
          <w:rFonts w:cstheme="minorHAnsi"/>
          <w:szCs w:val="24"/>
        </w:rPr>
        <w:t xml:space="preserve">a). </w:t>
      </w:r>
      <w:r w:rsidRPr="00CC3BD7">
        <w:rPr>
          <w:rFonts w:cstheme="minorHAnsi"/>
          <w:szCs w:val="24"/>
        </w:rPr>
        <w:fldChar w:fldCharType="begin"/>
      </w:r>
      <w:r w:rsidRPr="00CC3BD7">
        <w:rPr>
          <w:rFonts w:cstheme="minorHAnsi"/>
          <w:szCs w:val="24"/>
        </w:rPr>
        <w:instrText xml:space="preserve"> ADDIN ZOTERO_ITEM CSL_CITATION {"citationID":"rqTfC7v7","properties":{"formattedCitation":"[2,3]","plainCitation":"[2,3]","noteIndex":0},"citationItems":[{"id":1140,"uris":["http://zotero.org/users/local/6buyB497/items/48R6G9S9"],"itemData":{"id":1140,"type":"article-journal","container-title":"Journal of the American Chemical Society","DOI":"10.1021/ja00376a006","ISSN":"0002-7863","issue":"12","journalAbbreviation":"J. Am. Chem. Soc.","note":"publisher: American Chemical Society","page":"3287-3294","source":"ACS Publications","title":"Hydrocarbon oxidation by high-valent Group VI oxides","volume":"104","author":[{"family":"Rappe","given":"Anthony K."},{"family":"Goddard","given":"William A. III"}],"issued":{"date-parts":[["1982",6,1]]}}},{"id":1138,"uris":["http://zotero.org/users/local/6buyB497/items/7ATTMA76"],"itemData":{"id":1138,"type":"article-journal","container-title":"Inorganic Chemistry","DOI":"10.1021/ic50001a022","ISSN":"0020-1669","issue":"1","journalAbbreviation":"Inorg. Chem.","note":"publisher: American Chemical Society","page":"111-122","source":"ACS Publications","title":"The Electronic Structure of the Vanadyl Ion","volume":"1","author":[{"family":"Ballhausen","given":"C. J."},{"family":"Gray","given":"Harry B."}],"issued":{"date-parts":[["1962",2,1]]}}}],"schema":"https://github.com/citation-style-language/schema/raw/master/csl-citation.json"} </w:instrText>
      </w:r>
      <w:r w:rsidRPr="00CC3BD7">
        <w:rPr>
          <w:rFonts w:cstheme="minorHAnsi"/>
          <w:szCs w:val="24"/>
        </w:rPr>
        <w:fldChar w:fldCharType="separate"/>
      </w:r>
      <w:r w:rsidRPr="00CC3BD7">
        <w:rPr>
          <w:rFonts w:cstheme="minorHAnsi"/>
          <w:szCs w:val="24"/>
        </w:rPr>
        <w:t>[2,3]</w:t>
      </w:r>
      <w:r w:rsidRPr="00CC3BD7">
        <w:rPr>
          <w:rFonts w:cstheme="minorHAnsi"/>
          <w:szCs w:val="24"/>
        </w:rPr>
        <w:fldChar w:fldCharType="end"/>
      </w:r>
      <w:r w:rsidRPr="00CC3BD7">
        <w:rPr>
          <w:rFonts w:cstheme="minorHAnsi"/>
          <w:szCs w:val="24"/>
        </w:rPr>
        <w:t xml:space="preserve"> For metal dioxo units, </w:t>
      </w:r>
      <w:r w:rsidRPr="00B5260A">
        <w:rPr>
          <w:rFonts w:cstheme="minorHAnsi"/>
          <w:i/>
          <w:iCs/>
          <w:spacing w:val="20"/>
          <w:szCs w:val="24"/>
        </w:rPr>
        <w:t>d</w:t>
      </w:r>
      <w:r w:rsidRPr="00CC3BD7">
        <w:rPr>
          <w:rFonts w:cstheme="minorHAnsi"/>
          <w:i/>
          <w:iCs/>
          <w:szCs w:val="24"/>
          <w:vertAlign w:val="superscript"/>
        </w:rPr>
        <w:t>0</w:t>
      </w:r>
      <w:r w:rsidRPr="00CC3BD7">
        <w:rPr>
          <w:rFonts w:cstheme="minorHAnsi"/>
          <w:i/>
          <w:iCs/>
          <w:szCs w:val="24"/>
        </w:rPr>
        <w:t xml:space="preserve"> </w:t>
      </w:r>
      <w:r w:rsidRPr="00CC3BD7">
        <w:rPr>
          <w:rFonts w:cstheme="minorHAnsi"/>
          <w:szCs w:val="24"/>
        </w:rPr>
        <w:t xml:space="preserve">metal centers prefer the bent </w:t>
      </w:r>
      <w:r w:rsidRPr="00CC3BD7">
        <w:rPr>
          <w:rFonts w:cstheme="minorHAnsi"/>
          <w:i/>
          <w:iCs/>
          <w:szCs w:val="24"/>
        </w:rPr>
        <w:t>cis</w:t>
      </w:r>
      <w:r w:rsidRPr="00CC3BD7">
        <w:rPr>
          <w:rFonts w:cstheme="minorHAnsi"/>
          <w:szCs w:val="24"/>
        </w:rPr>
        <w:t xml:space="preserve">-dioxo geometry, while </w:t>
      </w:r>
      <w:r w:rsidRPr="00B5260A">
        <w:rPr>
          <w:rFonts w:cstheme="minorHAnsi"/>
          <w:i/>
          <w:iCs/>
          <w:spacing w:val="20"/>
          <w:szCs w:val="24"/>
        </w:rPr>
        <w:t>d</w:t>
      </w:r>
      <w:r w:rsidRPr="00CC3BD7">
        <w:rPr>
          <w:rFonts w:cstheme="minorHAnsi"/>
          <w:i/>
          <w:iCs/>
          <w:szCs w:val="24"/>
          <w:vertAlign w:val="superscript"/>
        </w:rPr>
        <w:t>2</w:t>
      </w:r>
      <w:r w:rsidRPr="00CC3BD7">
        <w:rPr>
          <w:rFonts w:cstheme="minorHAnsi"/>
          <w:i/>
          <w:iCs/>
          <w:szCs w:val="24"/>
        </w:rPr>
        <w:t xml:space="preserve"> </w:t>
      </w:r>
      <w:r w:rsidRPr="00CC3BD7">
        <w:rPr>
          <w:rFonts w:cstheme="minorHAnsi"/>
          <w:szCs w:val="24"/>
        </w:rPr>
        <w:t>metal centers typically</w:t>
      </w:r>
      <w:r w:rsidRPr="00CC3BD7">
        <w:rPr>
          <w:rFonts w:cstheme="minorHAnsi"/>
          <w:i/>
          <w:iCs/>
          <w:szCs w:val="24"/>
        </w:rPr>
        <w:t xml:space="preserve"> </w:t>
      </w:r>
      <w:r w:rsidRPr="00CC3BD7">
        <w:rPr>
          <w:rFonts w:cstheme="minorHAnsi"/>
          <w:szCs w:val="24"/>
        </w:rPr>
        <w:t xml:space="preserve">exhibit the linear </w:t>
      </w:r>
      <w:r w:rsidRPr="00CC3BD7">
        <w:rPr>
          <w:rFonts w:cstheme="minorHAnsi"/>
          <w:i/>
          <w:iCs/>
          <w:szCs w:val="24"/>
        </w:rPr>
        <w:t>trans</w:t>
      </w:r>
      <w:r w:rsidRPr="00CC3BD7">
        <w:rPr>
          <w:rFonts w:cstheme="minorHAnsi"/>
          <w:szCs w:val="24"/>
        </w:rPr>
        <w:t xml:space="preserve">-dioxo geometry. The linear geometry allows the valence electrons from the metal center to occupy a nonbonding </w:t>
      </w:r>
      <w:r w:rsidRPr="00CC3BD7">
        <w:rPr>
          <w:rFonts w:cstheme="minorHAnsi"/>
          <w:i/>
          <w:iCs/>
          <w:szCs w:val="24"/>
        </w:rPr>
        <w:t>d</w:t>
      </w:r>
      <w:r w:rsidRPr="00CC3BD7">
        <w:rPr>
          <w:rFonts w:cstheme="minorHAnsi"/>
          <w:szCs w:val="24"/>
        </w:rPr>
        <w:t xml:space="preserve">-orbital, which avoids destabilizing the π-bonding interactions between the metal and oxygen atom. </w:t>
      </w:r>
      <w:r w:rsidR="00AD08F4">
        <w:rPr>
          <w:rFonts w:cstheme="minorHAnsi"/>
          <w:szCs w:val="24"/>
        </w:rPr>
        <w:t xml:space="preserve">Metal centers that are </w:t>
      </w:r>
      <w:r w:rsidRPr="00B5260A">
        <w:rPr>
          <w:rFonts w:cstheme="minorHAnsi"/>
          <w:i/>
          <w:iCs/>
          <w:spacing w:val="20"/>
          <w:szCs w:val="24"/>
        </w:rPr>
        <w:t>d</w:t>
      </w:r>
      <w:r w:rsidRPr="00B5260A">
        <w:rPr>
          <w:rFonts w:cstheme="minorHAnsi"/>
          <w:i/>
          <w:iCs/>
          <w:szCs w:val="24"/>
          <w:vertAlign w:val="superscript"/>
        </w:rPr>
        <w:t>0</w:t>
      </w:r>
      <w:r w:rsidRPr="00CC3BD7">
        <w:rPr>
          <w:rFonts w:cstheme="minorHAnsi"/>
          <w:szCs w:val="24"/>
        </w:rPr>
        <w:t xml:space="preserve"> may also exhibit pyramidal geometry for MO</w:t>
      </w:r>
      <w:r w:rsidRPr="00CC3BD7">
        <w:rPr>
          <w:rFonts w:cstheme="minorHAnsi"/>
          <w:szCs w:val="24"/>
          <w:vertAlign w:val="subscript"/>
        </w:rPr>
        <w:t>3</w:t>
      </w:r>
      <w:r w:rsidRPr="00CC3BD7">
        <w:rPr>
          <w:rFonts w:cstheme="minorHAnsi"/>
          <w:szCs w:val="24"/>
        </w:rPr>
        <w:t xml:space="preserve"> and </w:t>
      </w:r>
      <w:r w:rsidRPr="00CC3BD7">
        <w:rPr>
          <w:rFonts w:cstheme="minorHAnsi"/>
          <w:i/>
          <w:iCs/>
          <w:szCs w:val="24"/>
        </w:rPr>
        <w:t>cis</w:t>
      </w:r>
      <w:r w:rsidRPr="00CC3BD7">
        <w:rPr>
          <w:rFonts w:cstheme="minorHAnsi"/>
          <w:szCs w:val="24"/>
        </w:rPr>
        <w:t>-octahedral geometry for MO</w:t>
      </w:r>
      <w:r w:rsidRPr="00CC3BD7">
        <w:rPr>
          <w:rFonts w:cstheme="minorHAnsi"/>
          <w:szCs w:val="24"/>
          <w:vertAlign w:val="subscript"/>
        </w:rPr>
        <w:t>4</w:t>
      </w:r>
      <w:r w:rsidRPr="00CC3BD7">
        <w:rPr>
          <w:rFonts w:cstheme="minorHAnsi"/>
          <w:szCs w:val="24"/>
        </w:rPr>
        <w:t>. These stoichiometries also exist as metal oxide ions, which will not be discussed here. The oxo group can also act as a bridging ligand, which results in metal center oxidation states one less than for the terminal oxo group (for M</w:t>
      </w:r>
      <w:r w:rsidRPr="00CC3BD7">
        <w:rPr>
          <w:rFonts w:cstheme="minorHAnsi"/>
          <w:szCs w:val="24"/>
        </w:rPr>
        <w:softHyphen/>
      </w:r>
      <w:r w:rsidRPr="00CC3BD7">
        <w:rPr>
          <w:rFonts w:cstheme="minorHAnsi"/>
          <w:szCs w:val="24"/>
          <w:vertAlign w:val="subscript"/>
        </w:rPr>
        <w:t>2</w:t>
      </w:r>
      <w:r w:rsidRPr="00CC3BD7">
        <w:rPr>
          <w:rFonts w:cstheme="minorHAnsi"/>
          <w:szCs w:val="24"/>
        </w:rPr>
        <w:t>[μ</w:t>
      </w:r>
      <w:r w:rsidRPr="00CC3BD7">
        <w:rPr>
          <w:rFonts w:cstheme="minorHAnsi"/>
          <w:szCs w:val="24"/>
          <w:vertAlign w:val="superscript"/>
        </w:rPr>
        <w:t>2</w:t>
      </w:r>
      <w:r w:rsidRPr="00CC3BD7">
        <w:rPr>
          <w:rFonts w:cstheme="minorHAnsi"/>
          <w:szCs w:val="24"/>
        </w:rPr>
        <w:t>-O]) or the same as the terminal oxo-containing complex (for M</w:t>
      </w:r>
      <w:r w:rsidRPr="00CC3BD7">
        <w:rPr>
          <w:rFonts w:cstheme="minorHAnsi"/>
          <w:szCs w:val="24"/>
          <w:vertAlign w:val="subscript"/>
        </w:rPr>
        <w:t>2</w:t>
      </w:r>
      <w:r w:rsidRPr="00CC3BD7">
        <w:rPr>
          <w:rFonts w:cstheme="minorHAnsi"/>
          <w:szCs w:val="24"/>
        </w:rPr>
        <w:t>[μ</w:t>
      </w:r>
      <w:r w:rsidRPr="00CC3BD7">
        <w:rPr>
          <w:rFonts w:cstheme="minorHAnsi"/>
          <w:szCs w:val="24"/>
          <w:vertAlign w:val="superscript"/>
        </w:rPr>
        <w:t>2</w:t>
      </w:r>
      <w:r w:rsidRPr="00CC3BD7">
        <w:rPr>
          <w:rFonts w:cstheme="minorHAnsi"/>
          <w:szCs w:val="24"/>
        </w:rPr>
        <w:t>-O]</w:t>
      </w:r>
      <w:r w:rsidRPr="00CC3BD7">
        <w:rPr>
          <w:rFonts w:cstheme="minorHAnsi"/>
          <w:szCs w:val="24"/>
          <w:vertAlign w:val="subscript"/>
        </w:rPr>
        <w:t>2</w:t>
      </w:r>
      <w:r w:rsidRPr="00CC3BD7">
        <w:rPr>
          <w:rFonts w:cstheme="minorHAnsi"/>
          <w:szCs w:val="24"/>
        </w:rPr>
        <w:t xml:space="preserve">). Formation of these bridged species can be prevented by employing bulky ligand moieties, </w:t>
      </w:r>
      <w:r w:rsidRPr="00CC3BD7">
        <w:rPr>
          <w:rFonts w:cstheme="minorHAnsi"/>
          <w:szCs w:val="24"/>
        </w:rPr>
        <w:fldChar w:fldCharType="begin"/>
      </w:r>
      <w:r w:rsidRPr="00CC3BD7">
        <w:rPr>
          <w:rFonts w:cstheme="minorHAnsi"/>
          <w:szCs w:val="24"/>
        </w:rPr>
        <w:instrText xml:space="preserve"> ADDIN ZOTERO_ITEM CSL_CITATION {"citationID":"iY0kByje","properties":{"formattedCitation":"[4]","plainCitation":"[4]","noteIndex":0},"citationItems":[{"id":1038,"uris":["http://zotero.org/users/local/6buyB497/items/BY3MZC7S"],"itemData":{"id":1038,"type":"chapter","abstract":"I’ve been around a long time doing coordination chemistry, as you people know, and for about, twenty years we did synthetic oxygen carrier type work. This was started in 1964 by a graduate student by the the name of A1 Crumbliss who is now a professor at Duke University. Crumbliss and I decided we would study solution chemistry of some of the cobalt chelates that Martell and Calvin and others had looked at primarily in solid-state gas-phase interactions. Fortunately A1 chose a system that gave for the first time monomeric dioxygen complexes of a series of cobalt compounds. We were never able to get a good suitable single crystal to give Jim Ibers to do the X-ray structure, but we were able to wave our hands and speculate about the structure on the basis of IR and of EPR spectra with the help of Brian Hoffman. We suggested that the dioxygen cobalt chelates have an end-on bent structure which later Ward Robinson showed by X-ray structure to be correct. As you know several of these structures have been found not only for cobalt, but also for iron.","container-title":"Oxygen Complexes and Oxygen Activation by Transition Metals","event-place":"Boston, MA","ISBN":"978-1-4613-0955-0","language":"en","note":"DOI: 10.1007/978-1-4613-0955-0_1","page":"1-2","publisher":"Springer US","publisher-place":"Boston, MA","source":"Springer Link","title":"Opening Remarks  to Oxygen Complexes and Oxygen Activation by Transition metals","URL":"https://doi.org/10.1007/978-1-4613-0955-0_1","author":[{"family":"Basolo","given":"F."}],"editor":[{"family":"Martell","given":"Arthur E."},{"family":"Sawyer","given":"Donald T."}],"accessed":{"date-parts":[["2022",10,20]]},"issued":{"date-parts":[["1988"]]}}}],"schema":"https://github.com/citation-style-language/schema/raw/master/csl-citation.json"} </w:instrText>
      </w:r>
      <w:r w:rsidRPr="00CC3BD7">
        <w:rPr>
          <w:rFonts w:cstheme="minorHAnsi"/>
          <w:szCs w:val="24"/>
        </w:rPr>
        <w:fldChar w:fldCharType="separate"/>
      </w:r>
      <w:r w:rsidRPr="00CC3BD7">
        <w:rPr>
          <w:rFonts w:cstheme="minorHAnsi"/>
          <w:szCs w:val="24"/>
        </w:rPr>
        <w:t>[4]</w:t>
      </w:r>
      <w:r w:rsidRPr="00CC3BD7">
        <w:rPr>
          <w:rFonts w:cstheme="minorHAnsi"/>
          <w:szCs w:val="24"/>
        </w:rPr>
        <w:fldChar w:fldCharType="end"/>
      </w:r>
      <w:r w:rsidRPr="00CC3BD7">
        <w:rPr>
          <w:rFonts w:cstheme="minorHAnsi"/>
          <w:szCs w:val="24"/>
        </w:rPr>
        <w:t xml:space="preserve"> allowing for stable monometallic oxo</w:t>
      </w:r>
      <w:r w:rsidR="00AD08F4">
        <w:rPr>
          <w:rFonts w:cstheme="minorHAnsi"/>
          <w:szCs w:val="24"/>
        </w:rPr>
        <w:t>-</w:t>
      </w:r>
      <w:r w:rsidRPr="00CC3BD7">
        <w:rPr>
          <w:rFonts w:cstheme="minorHAnsi"/>
          <w:szCs w:val="24"/>
        </w:rPr>
        <w:t xml:space="preserve">metal species with terminal oxo groups </w:t>
      </w:r>
      <w:r w:rsidR="00AD08F4">
        <w:rPr>
          <w:rFonts w:cstheme="minorHAnsi"/>
          <w:szCs w:val="24"/>
        </w:rPr>
        <w:t>that can</w:t>
      </w:r>
      <w:r w:rsidRPr="00CC3BD7">
        <w:rPr>
          <w:rFonts w:cstheme="minorHAnsi"/>
          <w:szCs w:val="24"/>
        </w:rPr>
        <w:t xml:space="preserve"> act as oxygen transfer </w:t>
      </w:r>
      <w:r w:rsidR="00AD08F4">
        <w:rPr>
          <w:rFonts w:cstheme="minorHAnsi"/>
          <w:szCs w:val="24"/>
        </w:rPr>
        <w:t>moieties</w:t>
      </w:r>
      <w:r w:rsidRPr="00CC3BD7">
        <w:rPr>
          <w:rFonts w:cstheme="minorHAnsi"/>
          <w:szCs w:val="24"/>
        </w:rPr>
        <w:t xml:space="preserve">. </w:t>
      </w:r>
    </w:p>
    <w:p w14:paraId="3B6731AB" w14:textId="772518B1" w:rsidR="00CC3BD7" w:rsidRDefault="00CC3BD7" w:rsidP="00EB708E">
      <w:pPr>
        <w:rPr>
          <w:rFonts w:cstheme="minorHAnsi"/>
          <w:szCs w:val="24"/>
        </w:rPr>
      </w:pPr>
    </w:p>
    <w:p w14:paraId="65312B8B" w14:textId="77777777" w:rsidR="00E32AE1" w:rsidRPr="00CC3BD7" w:rsidRDefault="00E32AE1" w:rsidP="00EB708E">
      <w:pPr>
        <w:rPr>
          <w:rFonts w:cstheme="minorHAnsi"/>
          <w:szCs w:val="24"/>
        </w:rPr>
      </w:pPr>
    </w:p>
    <w:p w14:paraId="2ACB9B50" w14:textId="062B9D7A" w:rsidR="00440DD6" w:rsidRPr="00CC3BD7" w:rsidRDefault="00440DD6">
      <w:pPr>
        <w:pStyle w:val="Heading2"/>
        <w:rPr>
          <w:szCs w:val="24"/>
        </w:rPr>
      </w:pPr>
      <w:bookmarkStart w:id="24" w:name="_Toc119324170"/>
      <w:bookmarkStart w:id="25" w:name="_Toc121236943"/>
      <w:r w:rsidRPr="00CC3BD7">
        <w:rPr>
          <w:szCs w:val="24"/>
        </w:rPr>
        <w:lastRenderedPageBreak/>
        <w:t xml:space="preserve">Molybdoenzymes and OAT reactions of </w:t>
      </w:r>
      <w:proofErr w:type="spellStart"/>
      <w:r w:rsidRPr="00CC3BD7">
        <w:rPr>
          <w:szCs w:val="24"/>
        </w:rPr>
        <w:t>oxomolybdenum</w:t>
      </w:r>
      <w:proofErr w:type="spellEnd"/>
      <w:r w:rsidRPr="00CC3BD7">
        <w:rPr>
          <w:szCs w:val="24"/>
        </w:rPr>
        <w:t xml:space="preserve"> complexes</w:t>
      </w:r>
      <w:bookmarkEnd w:id="24"/>
      <w:bookmarkEnd w:id="25"/>
    </w:p>
    <w:p w14:paraId="6012078E" w14:textId="70DF1DAF" w:rsidR="00440DD6" w:rsidRPr="00CC3BD7" w:rsidRDefault="00440DD6" w:rsidP="00B5260A">
      <w:pPr>
        <w:ind w:firstLine="720"/>
        <w:jc w:val="both"/>
        <w:rPr>
          <w:rFonts w:cstheme="minorHAnsi"/>
          <w:szCs w:val="24"/>
        </w:rPr>
      </w:pPr>
      <w:r w:rsidRPr="00CC3BD7">
        <w:rPr>
          <w:rFonts w:cstheme="minorHAnsi"/>
          <w:szCs w:val="24"/>
        </w:rPr>
        <w:t xml:space="preserve">Catalytic oxygen atom transfer reactions can be promoted by both synthetic </w:t>
      </w:r>
      <w:r w:rsidR="00B5260A">
        <w:rPr>
          <w:rFonts w:cstheme="minorHAnsi"/>
          <w:szCs w:val="24"/>
        </w:rPr>
        <w:t>metal oxo</w:t>
      </w:r>
      <w:r w:rsidRPr="00CC3BD7">
        <w:rPr>
          <w:rFonts w:cstheme="minorHAnsi"/>
          <w:szCs w:val="24"/>
        </w:rPr>
        <w:t xml:space="preserve"> complexes and by enzymatic </w:t>
      </w:r>
      <w:proofErr w:type="spellStart"/>
      <w:r w:rsidRPr="00CC3BD7">
        <w:rPr>
          <w:rFonts w:cstheme="minorHAnsi"/>
          <w:szCs w:val="24"/>
        </w:rPr>
        <w:t>oxometal</w:t>
      </w:r>
      <w:proofErr w:type="spellEnd"/>
      <w:r w:rsidRPr="00CC3BD7">
        <w:rPr>
          <w:rFonts w:cstheme="minorHAnsi"/>
          <w:szCs w:val="24"/>
        </w:rPr>
        <w:t xml:space="preserve"> centers. Both natural and synthetic oxygen atom transfer catalysts </w:t>
      </w:r>
      <w:r w:rsidR="00932FCA">
        <w:rPr>
          <w:rFonts w:cstheme="minorHAnsi"/>
          <w:szCs w:val="24"/>
        </w:rPr>
        <w:t>perform</w:t>
      </w:r>
      <w:r w:rsidRPr="00CC3BD7">
        <w:rPr>
          <w:rFonts w:cstheme="minorHAnsi"/>
          <w:szCs w:val="24"/>
        </w:rPr>
        <w:t xml:space="preserve"> a metal-centered oxo transfer reaction (either the forward or reverse reaction given in eq. 2) and a coupled oxidation or reduction step that may or may not involve another oxo transfer reaction. The most prevalent </w:t>
      </w:r>
      <w:r w:rsidR="00B5260A">
        <w:rPr>
          <w:rFonts w:cstheme="minorHAnsi"/>
          <w:szCs w:val="24"/>
        </w:rPr>
        <w:t>metal oxo</w:t>
      </w:r>
      <w:r w:rsidRPr="00CC3BD7">
        <w:rPr>
          <w:rFonts w:cstheme="minorHAnsi"/>
          <w:szCs w:val="24"/>
        </w:rPr>
        <w:t xml:space="preserve"> group in biological contexts is the iron heme oxo, which is an intermediate in many of the oxidation/reduction processes </w:t>
      </w:r>
      <w:r w:rsidR="00AD08F4">
        <w:rPr>
          <w:rFonts w:cstheme="minorHAnsi"/>
          <w:szCs w:val="24"/>
        </w:rPr>
        <w:t>carried out by</w:t>
      </w:r>
      <w:r w:rsidRPr="00CC3BD7">
        <w:rPr>
          <w:rFonts w:cstheme="minorHAnsi"/>
          <w:szCs w:val="24"/>
        </w:rPr>
        <w:t xml:space="preserve"> Cytochrome P450 and other iron heme enzymes. However, the bulk of experimental </w:t>
      </w:r>
      <w:r w:rsidR="00B5260A">
        <w:rPr>
          <w:rFonts w:cstheme="minorHAnsi"/>
          <w:szCs w:val="24"/>
        </w:rPr>
        <w:t>metal oxo</w:t>
      </w:r>
      <w:r w:rsidRPr="00CC3BD7">
        <w:rPr>
          <w:rFonts w:cstheme="minorHAnsi"/>
          <w:szCs w:val="24"/>
        </w:rPr>
        <w:t xml:space="preserve"> species are molybdenum dioxo complexes. Molybdenum is the only second-row metal essential for biological function, and appears in more than 50 redox enzymes, </w:t>
      </w:r>
      <w:r w:rsidR="00AD08F4">
        <w:rPr>
          <w:rFonts w:cstheme="minorHAnsi"/>
          <w:szCs w:val="24"/>
        </w:rPr>
        <w:t>including</w:t>
      </w:r>
      <w:r w:rsidRPr="00CC3BD7">
        <w:rPr>
          <w:rFonts w:cstheme="minorHAnsi"/>
          <w:szCs w:val="24"/>
        </w:rPr>
        <w:t xml:space="preserve"> the xanthine oxidase, sulfite oxidase, and DMSO reductase families. </w:t>
      </w:r>
      <w:r w:rsidRPr="00CC3BD7">
        <w:rPr>
          <w:rFonts w:cstheme="minorHAnsi"/>
          <w:szCs w:val="24"/>
        </w:rPr>
        <w:fldChar w:fldCharType="begin"/>
      </w:r>
      <w:r w:rsidRPr="00CC3BD7">
        <w:rPr>
          <w:rFonts w:cstheme="minorHAnsi"/>
          <w:szCs w:val="24"/>
        </w:rPr>
        <w:instrText xml:space="preserve"> ADDIN ZOTERO_ITEM CSL_CITATION {"citationID":"W9t5y1Xw","properties":{"formattedCitation":"[5]","plainCitation":"[5]","noteIndex":0},"citationItems":[{"id":1035,"uris":["http://zotero.org/users/local/6buyB497/items/6LKSJJNL"],"itemData":{"id":1035,"type":"article-journal","container-title":"Chemical Reviews","DOI":"10.1021/cr400443z","ISSN":"0009-2665","issue":"7","journalAbbreviation":"Chem. Rev.","note":"publisher: American Chemical Society","page":"3963-4038","source":"ACS Publications","title":"The Mononuclear Molybdenum Enzymes","volume":"114","author":[{"family":"Hille","given":"Russ"},{"family":"Hall","given":"James"},{"family":"Basu","given":"Partha"}],"issued":{"date-parts":[["2014",4,9]]}}}],"schema":"https://github.com/citation-style-language/schema/raw/master/csl-citation.json"} </w:instrText>
      </w:r>
      <w:r w:rsidRPr="00CC3BD7">
        <w:rPr>
          <w:rFonts w:cstheme="minorHAnsi"/>
          <w:szCs w:val="24"/>
        </w:rPr>
        <w:fldChar w:fldCharType="separate"/>
      </w:r>
      <w:r w:rsidRPr="00CC3BD7">
        <w:rPr>
          <w:rFonts w:cstheme="minorHAnsi"/>
          <w:szCs w:val="24"/>
        </w:rPr>
        <w:t>[5]</w:t>
      </w:r>
      <w:r w:rsidRPr="00CC3BD7">
        <w:rPr>
          <w:rFonts w:cstheme="minorHAnsi"/>
          <w:szCs w:val="24"/>
        </w:rPr>
        <w:fldChar w:fldCharType="end"/>
      </w:r>
      <w:r w:rsidRPr="00CC3BD7">
        <w:rPr>
          <w:rFonts w:cstheme="minorHAnsi"/>
          <w:szCs w:val="24"/>
        </w:rPr>
        <w:t xml:space="preserve"> All molybdenum containing enzymes contain a conserved organic cofactor known as molybdopterin—or, more generally, </w:t>
      </w:r>
      <w:proofErr w:type="spellStart"/>
      <w:r w:rsidRPr="00CC3BD7">
        <w:rPr>
          <w:rFonts w:cstheme="minorHAnsi"/>
          <w:szCs w:val="24"/>
        </w:rPr>
        <w:t>pyranopterin</w:t>
      </w:r>
      <w:proofErr w:type="spellEnd"/>
      <w:r w:rsidRPr="00CC3BD7">
        <w:rPr>
          <w:rFonts w:cstheme="minorHAnsi"/>
          <w:szCs w:val="24"/>
        </w:rPr>
        <w:t>—a bidentate</w:t>
      </w:r>
      <w:r w:rsidR="00B5260A">
        <w:rPr>
          <w:rFonts w:cstheme="minorHAnsi"/>
          <w:szCs w:val="24"/>
        </w:rPr>
        <w:t>,</w:t>
      </w:r>
      <w:r w:rsidRPr="00CC3BD7">
        <w:rPr>
          <w:rFonts w:cstheme="minorHAnsi"/>
          <w:szCs w:val="24"/>
        </w:rPr>
        <w:t xml:space="preserve"> 4-electron</w:t>
      </w:r>
      <w:r w:rsidR="00401937">
        <w:rPr>
          <w:rFonts w:cstheme="minorHAnsi"/>
          <w:szCs w:val="24"/>
        </w:rPr>
        <w:t xml:space="preserve"> </w:t>
      </w:r>
      <w:proofErr w:type="spellStart"/>
      <w:r w:rsidR="00401937" w:rsidRPr="00CC3BD7">
        <w:rPr>
          <w:rFonts w:cstheme="minorHAnsi"/>
          <w:szCs w:val="24"/>
        </w:rPr>
        <w:t>dithiolate</w:t>
      </w:r>
      <w:proofErr w:type="spellEnd"/>
      <w:r w:rsidR="00401937">
        <w:rPr>
          <w:rFonts w:cstheme="minorHAnsi"/>
          <w:szCs w:val="24"/>
        </w:rPr>
        <w:t xml:space="preserve"> </w:t>
      </w:r>
      <w:r w:rsidRPr="00CC3BD7">
        <w:rPr>
          <w:rFonts w:cstheme="minorHAnsi"/>
          <w:szCs w:val="24"/>
        </w:rPr>
        <w:t xml:space="preserve">donor ligand. The structures of the molybdopterin cofactor and the molybdenum centers for each molybdoenzyme family are shown in </w:t>
      </w:r>
      <w:r w:rsidRPr="00CC3BD7">
        <w:rPr>
          <w:rFonts w:cstheme="minorHAnsi"/>
          <w:szCs w:val="24"/>
        </w:rPr>
        <w:fldChar w:fldCharType="begin"/>
      </w:r>
      <w:r w:rsidRPr="00CC3BD7">
        <w:rPr>
          <w:rFonts w:cstheme="minorHAnsi"/>
          <w:szCs w:val="24"/>
        </w:rPr>
        <w:instrText xml:space="preserve"> REF _Ref117610317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3</w:t>
      </w:r>
      <w:r w:rsidRPr="00CC3BD7">
        <w:rPr>
          <w:rFonts w:cstheme="minorHAnsi"/>
          <w:szCs w:val="24"/>
        </w:rPr>
        <w:fldChar w:fldCharType="end"/>
      </w:r>
      <w:r w:rsidRPr="00CC3BD7">
        <w:rPr>
          <w:rFonts w:cstheme="minorHAnsi"/>
          <w:szCs w:val="24"/>
        </w:rPr>
        <w:t>.</w:t>
      </w:r>
    </w:p>
    <w:p w14:paraId="2EB8B4F8" w14:textId="46EDECCA" w:rsidR="00440DD6" w:rsidRPr="00CC3BD7" w:rsidRDefault="002F196C" w:rsidP="00D7557E">
      <w:pPr>
        <w:keepNext/>
        <w:jc w:val="center"/>
        <w:rPr>
          <w:rFonts w:cstheme="minorHAnsi"/>
          <w:szCs w:val="24"/>
        </w:rPr>
      </w:pPr>
      <w:r w:rsidRPr="00CC3BD7">
        <w:rPr>
          <w:rFonts w:cstheme="minorHAnsi"/>
          <w:szCs w:val="24"/>
        </w:rPr>
        <w:object w:dxaOrig="17561" w:dyaOrig="2645" w14:anchorId="51423A99">
          <v:shape id="_x0000_i6967" type="#_x0000_t75" alt="line structures for dithiolene molybdopterin cofactor, also abbreviated as an arc with a sulfur on each end, oxo-sulfido molybdenum xanthine oxidase center, dioxo molybdenum sulfite oxidase center, and oxidized oxo molybdenum DMSO reductase center" style="width:459.45pt;height:69.05pt" o:ole="">
            <v:imagedata r:id="rId13" o:title=""/>
          </v:shape>
          <o:OLEObject Type="Embed" ProgID="ChemDraw.Document.6.0" ShapeID="_x0000_i6967" DrawAspect="Content" ObjectID="_1732116871" r:id="rId14"/>
        </w:object>
      </w:r>
    </w:p>
    <w:p w14:paraId="7F035486" w14:textId="5B2D3700" w:rsidR="00440DD6" w:rsidRPr="001E0430" w:rsidRDefault="00440DD6" w:rsidP="001E0430">
      <w:pPr>
        <w:pStyle w:val="Caption"/>
      </w:pPr>
      <w:bookmarkStart w:id="26" w:name="_Ref117610317"/>
      <w:bookmarkStart w:id="27" w:name="_Toc118991033"/>
      <w:bookmarkStart w:id="28" w:name="_Toc121402525"/>
      <w:r w:rsidRPr="001E0430">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rsidRPr="001E0430">
        <w:noBreakHyphen/>
      </w:r>
      <w:r w:rsidR="006F31D5">
        <w:fldChar w:fldCharType="begin"/>
      </w:r>
      <w:r w:rsidR="006F31D5">
        <w:instrText xml:space="preserve"> SEQ Figure \* ARABIC \s 1 </w:instrText>
      </w:r>
      <w:r w:rsidR="006F31D5">
        <w:fldChar w:fldCharType="separate"/>
      </w:r>
      <w:r w:rsidR="006B2ED9">
        <w:rPr>
          <w:noProof/>
        </w:rPr>
        <w:t>3</w:t>
      </w:r>
      <w:r w:rsidR="006F31D5">
        <w:rPr>
          <w:noProof/>
        </w:rPr>
        <w:fldChar w:fldCharType="end"/>
      </w:r>
      <w:bookmarkEnd w:id="26"/>
      <w:r w:rsidRPr="001E0430">
        <w:t xml:space="preserve">. Structures of the molybdopterin cofactor and the coordination environment for each of the molybdoenzyme families. Each molybdenum (VI) center is represented </w:t>
      </w:r>
      <w:r w:rsidR="00401937">
        <w:t>in its</w:t>
      </w:r>
      <w:r w:rsidRPr="001E0430">
        <w:t xml:space="preserve"> most common coordination environment. </w:t>
      </w:r>
      <w:r w:rsidR="00290A59" w:rsidRPr="001E0430">
        <w:t>C</w:t>
      </w:r>
      <w:r w:rsidRPr="001E0430">
        <w:t>ommon ligand variations are given in parentheses.</w:t>
      </w:r>
      <w:bookmarkEnd w:id="27"/>
      <w:bookmarkEnd w:id="28"/>
    </w:p>
    <w:p w14:paraId="3DCE8EFE" w14:textId="6DBD9E47" w:rsidR="00440DD6" w:rsidRPr="00CC3BD7" w:rsidRDefault="00440DD6" w:rsidP="00B5260A">
      <w:pPr>
        <w:ind w:firstLine="720"/>
        <w:jc w:val="both"/>
        <w:rPr>
          <w:rFonts w:cstheme="minorHAnsi"/>
          <w:szCs w:val="24"/>
        </w:rPr>
      </w:pPr>
      <w:r w:rsidRPr="00CC3BD7">
        <w:rPr>
          <w:rFonts w:cstheme="minorHAnsi"/>
          <w:szCs w:val="24"/>
        </w:rPr>
        <w:t>The xanthine oxidase family of enzymes catalyzes the oxidative hydroxylation of their substrates, producing a carbonyl product from aromatic heterocyclic substrates (</w:t>
      </w:r>
      <w:proofErr w:type="gramStart"/>
      <w:r w:rsidRPr="00CC3BD7">
        <w:rPr>
          <w:rFonts w:cstheme="minorHAnsi"/>
          <w:szCs w:val="24"/>
        </w:rPr>
        <w:t>e.g.</w:t>
      </w:r>
      <w:proofErr w:type="gramEnd"/>
      <w:r w:rsidRPr="00CC3BD7">
        <w:rPr>
          <w:rFonts w:cstheme="minorHAnsi"/>
          <w:szCs w:val="24"/>
        </w:rPr>
        <w:t xml:space="preserve"> xanthine) and carboxylic acids from aldehydes. These reactions are not</w:t>
      </w:r>
      <w:r w:rsidR="00401937">
        <w:rPr>
          <w:rFonts w:cstheme="minorHAnsi"/>
          <w:szCs w:val="24"/>
        </w:rPr>
        <w:t xml:space="preserve"> mechanistically</w:t>
      </w:r>
      <w:r w:rsidRPr="00CC3BD7">
        <w:rPr>
          <w:rFonts w:cstheme="minorHAnsi"/>
          <w:szCs w:val="24"/>
        </w:rPr>
        <w:t xml:space="preserve"> oxygen atom transfers but involve instead a nucleophilic </w:t>
      </w:r>
      <w:proofErr w:type="spellStart"/>
      <w:r w:rsidRPr="00CC3BD7">
        <w:rPr>
          <w:rFonts w:cstheme="minorHAnsi"/>
          <w:szCs w:val="24"/>
        </w:rPr>
        <w:t>oxido</w:t>
      </w:r>
      <w:proofErr w:type="spellEnd"/>
      <w:r w:rsidRPr="00CC3BD7">
        <w:rPr>
          <w:rFonts w:cstheme="minorHAnsi"/>
          <w:szCs w:val="24"/>
        </w:rPr>
        <w:t xml:space="preserve"> moiety (generated by deprotonation of the hydroxyl group) attacking an electrophilic carbon on the substrate while the sulfide moiety acts as a hydride acceptor, generating a molybdenum (IV) thiolate complex. The product is then formed by elimination and protonation of the substrate, with association of free hydroxide (from water) regenerating the catalytic species (</w:t>
      </w:r>
      <w:r w:rsidRPr="00CC3BD7">
        <w:rPr>
          <w:rFonts w:cstheme="minorHAnsi"/>
          <w:szCs w:val="24"/>
        </w:rPr>
        <w:fldChar w:fldCharType="begin"/>
      </w:r>
      <w:r w:rsidRPr="00CC3BD7">
        <w:rPr>
          <w:rFonts w:cstheme="minorHAnsi"/>
          <w:szCs w:val="24"/>
        </w:rPr>
        <w:instrText xml:space="preserve"> REF _Ref117610306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4</w:t>
      </w:r>
      <w:r w:rsidRPr="00CC3BD7">
        <w:rPr>
          <w:rFonts w:cstheme="minorHAnsi"/>
          <w:szCs w:val="24"/>
        </w:rPr>
        <w:fldChar w:fldCharType="end"/>
      </w:r>
      <w:r w:rsidRPr="00CC3BD7">
        <w:rPr>
          <w:rFonts w:cstheme="minorHAnsi"/>
          <w:szCs w:val="24"/>
        </w:rPr>
        <w:t>).</w:t>
      </w:r>
    </w:p>
    <w:p w14:paraId="385078EC" w14:textId="24790665" w:rsidR="00440DD6" w:rsidRPr="00CC3BD7" w:rsidRDefault="002F196C" w:rsidP="00440DD6">
      <w:pPr>
        <w:keepNext/>
        <w:jc w:val="center"/>
        <w:rPr>
          <w:rFonts w:cstheme="minorHAnsi"/>
          <w:szCs w:val="24"/>
        </w:rPr>
      </w:pPr>
      <w:r w:rsidRPr="00CC3BD7">
        <w:rPr>
          <w:rFonts w:cstheme="minorHAnsi"/>
          <w:szCs w:val="24"/>
        </w:rPr>
        <w:object w:dxaOrig="12850" w:dyaOrig="2744" w14:anchorId="74CED346">
          <v:shape id="_x0000_i6968" type="#_x0000_t75" alt="arrow pushing mechanism for hydroxylase activity of xanthine oxidase" style="width:445.35pt;height:97.25pt" o:ole="">
            <v:imagedata r:id="rId15" o:title=""/>
          </v:shape>
          <o:OLEObject Type="Embed" ProgID="ChemDraw.Document.6.0" ShapeID="_x0000_i6968" DrawAspect="Content" ObjectID="_1732116872" r:id="rId16"/>
        </w:object>
      </w:r>
    </w:p>
    <w:p w14:paraId="023BB6A0" w14:textId="1AEB4DED" w:rsidR="00440DD6" w:rsidRPr="00CC3BD7" w:rsidRDefault="00440DD6" w:rsidP="001E0430">
      <w:pPr>
        <w:pStyle w:val="Caption"/>
      </w:pPr>
      <w:bookmarkStart w:id="29" w:name="_Ref117610306"/>
      <w:bookmarkStart w:id="30" w:name="_Toc118991034"/>
      <w:bookmarkStart w:id="31" w:name="_Toc121402526"/>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4</w:t>
      </w:r>
      <w:r w:rsidR="006F31D5">
        <w:rPr>
          <w:noProof/>
        </w:rPr>
        <w:fldChar w:fldCharType="end"/>
      </w:r>
      <w:bookmarkEnd w:id="29"/>
      <w:r w:rsidRPr="00CC3BD7">
        <w:t xml:space="preserve">. Mechanistic pathway for catalytic oxidation of </w:t>
      </w:r>
      <w:proofErr w:type="gramStart"/>
      <w:r w:rsidRPr="00CC3BD7">
        <w:t>xanthine by xanthine</w:t>
      </w:r>
      <w:proofErr w:type="gramEnd"/>
      <w:r w:rsidRPr="00CC3BD7">
        <w:t xml:space="preserve"> oxidase</w:t>
      </w:r>
      <w:bookmarkEnd w:id="30"/>
      <w:bookmarkEnd w:id="31"/>
    </w:p>
    <w:p w14:paraId="47D9D724" w14:textId="76EA248D" w:rsidR="00440DD6" w:rsidRPr="00CC3BD7" w:rsidRDefault="00440DD6" w:rsidP="0033150B">
      <w:pPr>
        <w:ind w:firstLine="720"/>
        <w:jc w:val="both"/>
        <w:rPr>
          <w:rFonts w:cstheme="minorHAnsi"/>
          <w:szCs w:val="24"/>
        </w:rPr>
      </w:pPr>
      <w:r w:rsidRPr="00CC3BD7">
        <w:rPr>
          <w:rFonts w:cstheme="minorHAnsi"/>
          <w:szCs w:val="24"/>
        </w:rPr>
        <w:t>Unlike xanthine oxidase, the molybdenum center of sulfite oxidase is a dioxomolybdenum (VI) center. One of the structural properties of this metal</w:t>
      </w:r>
      <w:r w:rsidR="0033150B">
        <w:rPr>
          <w:rFonts w:cstheme="minorHAnsi"/>
          <w:szCs w:val="24"/>
        </w:rPr>
        <w:t xml:space="preserve"> </w:t>
      </w:r>
      <w:r w:rsidRPr="00CC3BD7">
        <w:rPr>
          <w:rFonts w:cstheme="minorHAnsi"/>
          <w:szCs w:val="24"/>
        </w:rPr>
        <w:t xml:space="preserve">dioxo moiety is that only one of the oxo groups can be transferred, with the </w:t>
      </w:r>
      <w:r w:rsidR="00DD07C7">
        <w:rPr>
          <w:rFonts w:cstheme="minorHAnsi"/>
          <w:szCs w:val="24"/>
        </w:rPr>
        <w:t xml:space="preserve">increase in </w:t>
      </w:r>
      <w:r w:rsidRPr="00CC3BD7">
        <w:rPr>
          <w:rFonts w:cstheme="minorHAnsi"/>
          <w:szCs w:val="24"/>
        </w:rPr>
        <w:t>metal-oxo bond</w:t>
      </w:r>
      <w:r w:rsidR="00DD07C7">
        <w:rPr>
          <w:rFonts w:cstheme="minorHAnsi"/>
          <w:szCs w:val="24"/>
        </w:rPr>
        <w:t xml:space="preserve"> strength</w:t>
      </w:r>
      <w:r w:rsidRPr="00CC3BD7">
        <w:rPr>
          <w:rFonts w:cstheme="minorHAnsi"/>
          <w:szCs w:val="24"/>
        </w:rPr>
        <w:t xml:space="preserve"> leading to formation of a “spectator oxo.” </w:t>
      </w:r>
      <w:r w:rsidRPr="00CC3BD7">
        <w:rPr>
          <w:rFonts w:cstheme="minorHAnsi"/>
          <w:szCs w:val="24"/>
        </w:rPr>
        <w:fldChar w:fldCharType="begin"/>
      </w:r>
      <w:r w:rsidRPr="00CC3BD7">
        <w:rPr>
          <w:rFonts w:cstheme="minorHAnsi"/>
          <w:szCs w:val="24"/>
        </w:rPr>
        <w:instrText xml:space="preserve"> ADDIN ZOTERO_ITEM CSL_CITATION {"citationID":"kbSXypGE","properties":{"formattedCitation":"[5,6]","plainCitation":"[5,6]","noteIndex":0},"citationItems":[{"id":1035,"uris":["http://zotero.org/users/local/6buyB497/items/6LKSJJNL"],"itemData":{"id":1035,"type":"article-journal","container-title":"Chemical Reviews","DOI":"10.1021/cr400443z","ISSN":"0009-2665","issue":"7","journalAbbreviation":"Chem. Rev.","note":"publisher: American Chemical Society","page":"3963-4038","source":"ACS Publications","title":"The Mononuclear Molybdenum Enzymes","volume":"114","author":[{"family":"Hille","given":"Russ"},{"family":"Hall","given":"James"},{"family":"Basu","given":"Partha"}],"issued":{"date-parts":[["2014",4,9]]}}},{"id":297,"uris":["http://zotero.org/users/local/6buyB497/items/5JJSAFR8"],"itemData":{"id":297,"type":"article-journal","container-title":"Chemistry - A European Journal","DOI":"10.1002/chem.200600269","issue":"28","page":"7501-7509","title":"Mechanistic Investigation of the Oxygen-Atom-Transfer Reactivity of Dioxo-molybdenum(VI) Complexes","volume":"12","author":[{"family":"Kail","given":"Brian W"},{"family":"Pérez","given":"Lisa M."},{"family":"Zarić","given":"Snežana D."},{"family":"Millar","given":"Andrew J"},{"family":"Young","given":"Charles G"},{"family":"Hall","given":"Michael B"},{"family":"Basu","given":"Partha"}],"issued":{"date-parts":[["2006",9]]}}}],"schema":"https://github.com/citation-style-language/schema/raw/master/csl-citation.json"} </w:instrText>
      </w:r>
      <w:r w:rsidRPr="00CC3BD7">
        <w:rPr>
          <w:rFonts w:cstheme="minorHAnsi"/>
          <w:szCs w:val="24"/>
        </w:rPr>
        <w:fldChar w:fldCharType="separate"/>
      </w:r>
      <w:r w:rsidRPr="00CC3BD7">
        <w:rPr>
          <w:rFonts w:cstheme="minorHAnsi"/>
          <w:szCs w:val="24"/>
        </w:rPr>
        <w:t>[5,6]</w:t>
      </w:r>
      <w:r w:rsidRPr="00CC3BD7">
        <w:rPr>
          <w:rFonts w:cstheme="minorHAnsi"/>
          <w:szCs w:val="24"/>
        </w:rPr>
        <w:fldChar w:fldCharType="end"/>
      </w:r>
      <w:r w:rsidRPr="00CC3BD7">
        <w:rPr>
          <w:rFonts w:cstheme="minorHAnsi"/>
          <w:szCs w:val="24"/>
        </w:rPr>
        <w:t xml:space="preserve"> The increase in Mo-O bonding character from formation of the molybdenum (IV) </w:t>
      </w:r>
      <w:proofErr w:type="spellStart"/>
      <w:r w:rsidRPr="00CC3BD7">
        <w:rPr>
          <w:rFonts w:cstheme="minorHAnsi"/>
          <w:szCs w:val="24"/>
        </w:rPr>
        <w:t>monooxo</w:t>
      </w:r>
      <w:proofErr w:type="spellEnd"/>
      <w:r w:rsidRPr="00CC3BD7">
        <w:rPr>
          <w:rFonts w:cstheme="minorHAnsi"/>
          <w:szCs w:val="24"/>
        </w:rPr>
        <w:t xml:space="preserve"> species contributes to the thermodynamic favorability of the oxo group transfer, counterbalancing the thermodynamic cost of cleaving the molybdenum-oxo double bond. The mechanism of oxo transfer with the sulfite oxidase dioxomolybdenum center differs from xanthine oxidase’s oxo-</w:t>
      </w:r>
      <w:proofErr w:type="spellStart"/>
      <w:r w:rsidRPr="00CC3BD7">
        <w:rPr>
          <w:rFonts w:cstheme="minorHAnsi"/>
          <w:szCs w:val="24"/>
        </w:rPr>
        <w:t>sulfido</w:t>
      </w:r>
      <w:proofErr w:type="spellEnd"/>
      <w:r w:rsidRPr="00CC3BD7">
        <w:rPr>
          <w:rFonts w:cstheme="minorHAnsi"/>
          <w:szCs w:val="24"/>
        </w:rPr>
        <w:t xml:space="preserve"> center</w:t>
      </w:r>
      <w:r w:rsidR="0037038F">
        <w:rPr>
          <w:rFonts w:cstheme="minorHAnsi"/>
          <w:szCs w:val="24"/>
        </w:rPr>
        <w:t xml:space="preserve">: </w:t>
      </w:r>
      <w:r w:rsidRPr="00CC3BD7">
        <w:rPr>
          <w:rFonts w:cstheme="minorHAnsi"/>
          <w:szCs w:val="24"/>
        </w:rPr>
        <w:t xml:space="preserve">absent the Mo=S moiety to act as a hydride acceptor, the transferred oxo group is electrophilic rather than nucleophilic, leading to the direct oxygen atom transfer (OAT) shown in </w:t>
      </w:r>
      <w:r w:rsidRPr="00CC3BD7">
        <w:rPr>
          <w:rFonts w:cstheme="minorHAnsi"/>
          <w:szCs w:val="24"/>
        </w:rPr>
        <w:fldChar w:fldCharType="begin"/>
      </w:r>
      <w:r w:rsidRPr="00CC3BD7">
        <w:rPr>
          <w:rFonts w:cstheme="minorHAnsi"/>
          <w:szCs w:val="24"/>
        </w:rPr>
        <w:instrText xml:space="preserve"> REF _Ref118202167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5</w:t>
      </w:r>
      <w:r w:rsidRPr="00CC3BD7">
        <w:rPr>
          <w:rFonts w:cstheme="minorHAnsi"/>
          <w:szCs w:val="24"/>
        </w:rPr>
        <w:fldChar w:fldCharType="end"/>
      </w:r>
      <w:r w:rsidRPr="00CC3BD7">
        <w:rPr>
          <w:rFonts w:cstheme="minorHAnsi"/>
          <w:szCs w:val="24"/>
        </w:rPr>
        <w:t>. The transferred oxygen atom again comes from water to regenerate the catalytic dioxomolybdenum species.</w:t>
      </w:r>
    </w:p>
    <w:p w14:paraId="0B1F50B5" w14:textId="6B4DEB7B" w:rsidR="00440DD6" w:rsidRPr="00CC3BD7" w:rsidRDefault="002F196C" w:rsidP="00440DD6">
      <w:pPr>
        <w:keepNext/>
        <w:jc w:val="center"/>
        <w:rPr>
          <w:rFonts w:cstheme="minorHAnsi"/>
          <w:szCs w:val="24"/>
        </w:rPr>
      </w:pPr>
      <w:r w:rsidRPr="00CC3BD7">
        <w:rPr>
          <w:rFonts w:cstheme="minorHAnsi"/>
          <w:szCs w:val="24"/>
        </w:rPr>
        <w:object w:dxaOrig="12693" w:dyaOrig="1496" w14:anchorId="3D8C2083">
          <v:shape id="_x0000_i6969" type="#_x0000_t75" alt="arrow-pushing mechanism for oxygen atom transfer to sulfite by sulfite oxidase" style="width:449.05pt;height:52.7pt" o:ole="">
            <v:imagedata r:id="rId17" o:title=""/>
          </v:shape>
          <o:OLEObject Type="Embed" ProgID="ChemDraw.Document.6.0" ShapeID="_x0000_i6969" DrawAspect="Content" ObjectID="_1732116873" r:id="rId18"/>
        </w:object>
      </w:r>
    </w:p>
    <w:p w14:paraId="4B67E4F4" w14:textId="6CC3D81F" w:rsidR="00440DD6" w:rsidRPr="00CC3BD7" w:rsidRDefault="00440DD6" w:rsidP="001E0430">
      <w:pPr>
        <w:pStyle w:val="Caption"/>
      </w:pPr>
      <w:bookmarkStart w:id="32" w:name="_Ref118202167"/>
      <w:bookmarkStart w:id="33" w:name="_Toc118991035"/>
      <w:bookmarkStart w:id="34" w:name="_Toc121402527"/>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5</w:t>
      </w:r>
      <w:r w:rsidR="006F31D5">
        <w:rPr>
          <w:noProof/>
        </w:rPr>
        <w:fldChar w:fldCharType="end"/>
      </w:r>
      <w:bookmarkEnd w:id="32"/>
      <w:r w:rsidRPr="00CC3BD7">
        <w:t xml:space="preserve">. Mechanistic pathway for catalytic oxidation of </w:t>
      </w:r>
      <w:proofErr w:type="gramStart"/>
      <w:r w:rsidRPr="00CC3BD7">
        <w:t>sulfite by sulfite</w:t>
      </w:r>
      <w:proofErr w:type="gramEnd"/>
      <w:r w:rsidRPr="00CC3BD7">
        <w:t xml:space="preserve"> oxidase</w:t>
      </w:r>
      <w:bookmarkEnd w:id="33"/>
      <w:bookmarkEnd w:id="34"/>
    </w:p>
    <w:p w14:paraId="6BC73D21" w14:textId="60C061A3" w:rsidR="00440DD6" w:rsidRPr="00CC3BD7" w:rsidRDefault="00440DD6" w:rsidP="0033150B">
      <w:pPr>
        <w:ind w:firstLine="720"/>
        <w:jc w:val="both"/>
        <w:rPr>
          <w:rFonts w:cstheme="minorHAnsi"/>
          <w:szCs w:val="24"/>
        </w:rPr>
      </w:pPr>
      <w:r w:rsidRPr="00CC3BD7">
        <w:rPr>
          <w:rFonts w:cstheme="minorHAnsi"/>
          <w:szCs w:val="24"/>
        </w:rPr>
        <w:t>The DMSO (dimethyl sulfoxide) reductase family, by contrast with the other molybdoenzyme families—which cycle between Mo (VI) and Mo (IV) by transferring a bound oxo moiety to the substrate molecule—cycles between Mo (IV) and Mo (VI) by abstracting an oxygen atom from the substrate molecule (</w:t>
      </w:r>
      <w:r w:rsidRPr="00CC3BD7">
        <w:rPr>
          <w:rFonts w:cstheme="minorHAnsi"/>
          <w:szCs w:val="24"/>
        </w:rPr>
        <w:fldChar w:fldCharType="begin"/>
      </w:r>
      <w:r w:rsidRPr="00CC3BD7">
        <w:rPr>
          <w:rFonts w:cstheme="minorHAnsi"/>
          <w:szCs w:val="24"/>
        </w:rPr>
        <w:instrText xml:space="preserve"> REF _Ref118202239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6</w:t>
      </w:r>
      <w:r w:rsidRPr="00CC3BD7">
        <w:rPr>
          <w:rFonts w:cstheme="minorHAnsi"/>
          <w:szCs w:val="24"/>
        </w:rPr>
        <w:fldChar w:fldCharType="end"/>
      </w:r>
      <w:r w:rsidRPr="00CC3BD7">
        <w:rPr>
          <w:rFonts w:cstheme="minorHAnsi"/>
          <w:szCs w:val="24"/>
        </w:rPr>
        <w:t xml:space="preserve">). The reduction of DMSO to DMS (dimethyl sulfide) </w:t>
      </w:r>
      <w:r w:rsidR="00FE091E">
        <w:rPr>
          <w:rFonts w:cstheme="minorHAnsi"/>
          <w:szCs w:val="24"/>
        </w:rPr>
        <w:t xml:space="preserve">is thought to </w:t>
      </w:r>
      <w:r w:rsidRPr="00CC3BD7">
        <w:rPr>
          <w:rFonts w:cstheme="minorHAnsi"/>
          <w:szCs w:val="24"/>
        </w:rPr>
        <w:t>occur through a concerted process,</w:t>
      </w:r>
      <w:r w:rsidR="00FE091E" w:rsidRPr="00FE091E">
        <w:rPr>
          <w:rFonts w:cstheme="minorHAnsi"/>
          <w:szCs w:val="24"/>
        </w:rPr>
        <w:t xml:space="preserve"> </w:t>
      </w:r>
      <w:r w:rsidR="00FE091E" w:rsidRPr="00FE091E">
        <w:rPr>
          <w:rFonts w:cstheme="minorHAnsi"/>
          <w:szCs w:val="24"/>
        </w:rPr>
        <w:fldChar w:fldCharType="begin"/>
      </w:r>
      <w:r w:rsidR="00FE091E" w:rsidRPr="00FE091E">
        <w:rPr>
          <w:rFonts w:cstheme="minorHAnsi"/>
          <w:szCs w:val="24"/>
        </w:rPr>
        <w:instrText xml:space="preserve"> ADDIN ZOTERO_ITEM CSL_CITATION {"citationID":"atnbodb7gf","properties":{"formattedCitation":"\\uldash{[1]}","plainCitation":"[1]","noteIndex":0},"citationItems":[{"id":1035,"uris":["http://zotero.org/users/local/6buyB497/items/6LKSJJNL"],"itemData":{"id":1035,"type":"article-journal","container-title":"Chemical Reviews","DOI":"10.1021/cr400443z","ISSN":"0009-2665","issue":"7","journalAbbreviation":"Chem. Rev.","note":"publisher: American Chemical Society","page":"3963-4038","source":"ACS Publications","title":"The Mononuclear Molybdenum Enzymes","volume":"114","author":[{"family":"Hille","given":"Russ"},{"family":"Hall","given":"James"},{"family":"Basu","given":"Partha"}],"issued":{"date-parts":[["2014",4,9]]}}}],"schema":"https://github.com/citation-style-language/schema/raw/master/csl-citation.json"} </w:instrText>
      </w:r>
      <w:r w:rsidR="00FE091E" w:rsidRPr="00FE091E">
        <w:rPr>
          <w:rFonts w:cstheme="minorHAnsi"/>
          <w:szCs w:val="24"/>
        </w:rPr>
        <w:fldChar w:fldCharType="separate"/>
      </w:r>
      <w:r w:rsidR="00FE091E" w:rsidRPr="00FE091E">
        <w:rPr>
          <w:rFonts w:ascii="Calibri" w:hAnsi="Calibri" w:cs="Calibri"/>
          <w:szCs w:val="24"/>
        </w:rPr>
        <w:t>[1]</w:t>
      </w:r>
      <w:r w:rsidR="00FE091E" w:rsidRPr="00FE091E">
        <w:rPr>
          <w:rFonts w:cstheme="minorHAnsi"/>
          <w:szCs w:val="24"/>
        </w:rPr>
        <w:fldChar w:fldCharType="end"/>
      </w:r>
      <w:r w:rsidRPr="00FE091E">
        <w:rPr>
          <w:rFonts w:cstheme="minorHAnsi"/>
          <w:szCs w:val="24"/>
        </w:rPr>
        <w:t xml:space="preserve"> </w:t>
      </w:r>
      <w:r w:rsidRPr="00CC3BD7">
        <w:rPr>
          <w:rFonts w:cstheme="minorHAnsi"/>
          <w:szCs w:val="24"/>
        </w:rPr>
        <w:t>where the cleaving S-O bond stabilizes the S-O π*-orbital, allowing for electron transfer from the metal center to the sulfur. The abstracted oxo group is then reduced to form water, reforming the Mo (VI) center.</w:t>
      </w:r>
    </w:p>
    <w:p w14:paraId="558108AF" w14:textId="351B18D6" w:rsidR="00440DD6" w:rsidRPr="00CC3BD7" w:rsidRDefault="002F196C" w:rsidP="006F31D5">
      <w:pPr>
        <w:keepNext/>
        <w:jc w:val="center"/>
        <w:rPr>
          <w:rFonts w:cstheme="minorHAnsi"/>
          <w:szCs w:val="24"/>
        </w:rPr>
      </w:pPr>
      <w:r w:rsidRPr="00CC3BD7">
        <w:rPr>
          <w:rFonts w:cstheme="minorHAnsi"/>
          <w:szCs w:val="24"/>
        </w:rPr>
        <w:object w:dxaOrig="15698" w:dyaOrig="2278" w14:anchorId="43C813A3">
          <v:shape id="_x0000_i6970" type="#_x0000_t75" alt="arrow-pushing mechanism for abstraction of oxygen atom from dmso by des-oxo molybdenum center of dmso reductase" style="width:463.9pt;height:68.3pt" o:ole="">
            <v:imagedata r:id="rId19" o:title=""/>
          </v:shape>
          <o:OLEObject Type="Embed" ProgID="ChemDraw.Document.6.0" ShapeID="_x0000_i6970" DrawAspect="Content" ObjectID="_1732116874" r:id="rId20"/>
        </w:object>
      </w:r>
    </w:p>
    <w:p w14:paraId="5236F86A" w14:textId="037AD420" w:rsidR="00440DD6" w:rsidRPr="00CC3BD7" w:rsidRDefault="00440DD6" w:rsidP="001E0430">
      <w:pPr>
        <w:pStyle w:val="Caption"/>
      </w:pPr>
      <w:bookmarkStart w:id="35" w:name="_Ref118202239"/>
      <w:bookmarkStart w:id="36" w:name="_Toc118991036"/>
      <w:bookmarkStart w:id="37" w:name="_Toc121402528"/>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6</w:t>
      </w:r>
      <w:r w:rsidR="006F31D5">
        <w:rPr>
          <w:noProof/>
        </w:rPr>
        <w:fldChar w:fldCharType="end"/>
      </w:r>
      <w:bookmarkEnd w:id="35"/>
      <w:r w:rsidRPr="00CC3BD7">
        <w:t xml:space="preserve">. Mechanistic pathway for OAT reduction of </w:t>
      </w:r>
      <w:proofErr w:type="gramStart"/>
      <w:r w:rsidRPr="00CC3BD7">
        <w:t>DMSO by DMSO</w:t>
      </w:r>
      <w:proofErr w:type="gramEnd"/>
      <w:r w:rsidRPr="00CC3BD7">
        <w:t xml:space="preserve"> reductase</w:t>
      </w:r>
      <w:bookmarkEnd w:id="36"/>
      <w:bookmarkEnd w:id="37"/>
    </w:p>
    <w:p w14:paraId="21E4E85B" w14:textId="140795F6" w:rsidR="00440DD6" w:rsidRPr="00CC3BD7" w:rsidRDefault="00440DD6" w:rsidP="0033150B">
      <w:pPr>
        <w:ind w:firstLine="720"/>
        <w:jc w:val="both"/>
        <w:rPr>
          <w:rFonts w:cstheme="minorHAnsi"/>
          <w:szCs w:val="24"/>
        </w:rPr>
      </w:pPr>
      <w:r w:rsidRPr="00CC3BD7">
        <w:rPr>
          <w:rFonts w:cstheme="minorHAnsi"/>
          <w:szCs w:val="24"/>
        </w:rPr>
        <w:t xml:space="preserve">The chemistry of synthetic molybdenum complexes was developed with an eye to modeling the oxygen transfer chemistry of the molybdenum enzyme families. However, a significant amount of research on molybdenum-mediated oxo transfer was carried out prior to the determination of the structures of the molybdoenzyme active sites, so most early investigations focused on the </w:t>
      </w:r>
      <w:proofErr w:type="spellStart"/>
      <w:r w:rsidRPr="00CC3BD7">
        <w:rPr>
          <w:rFonts w:cstheme="minorHAnsi"/>
          <w:szCs w:val="24"/>
        </w:rPr>
        <w:t>Mo</w:t>
      </w:r>
      <w:r w:rsidRPr="00CC3BD7">
        <w:rPr>
          <w:rFonts w:cstheme="minorHAnsi"/>
          <w:szCs w:val="24"/>
          <w:vertAlign w:val="superscript"/>
        </w:rPr>
        <w:t>IV</w:t>
      </w:r>
      <w:r w:rsidRPr="00CC3BD7">
        <w:rPr>
          <w:rFonts w:cstheme="minorHAnsi"/>
          <w:szCs w:val="24"/>
        </w:rPr>
        <w:t>O</w:t>
      </w:r>
      <w:proofErr w:type="spellEnd"/>
      <w:r w:rsidRPr="00CC3BD7">
        <w:rPr>
          <w:rFonts w:cstheme="minorHAnsi"/>
          <w:szCs w:val="24"/>
        </w:rPr>
        <w:t>/Mo</w:t>
      </w:r>
      <w:r w:rsidRPr="00CC3BD7">
        <w:rPr>
          <w:rFonts w:cstheme="minorHAnsi"/>
          <w:szCs w:val="24"/>
          <w:vertAlign w:val="superscript"/>
        </w:rPr>
        <w:t>VI</w:t>
      </w:r>
      <w:r w:rsidRPr="00CC3BD7">
        <w:rPr>
          <w:rFonts w:cstheme="minorHAnsi"/>
          <w:szCs w:val="24"/>
        </w:rPr>
        <w:t>O</w:t>
      </w:r>
      <w:r w:rsidRPr="00CC3BD7">
        <w:rPr>
          <w:rFonts w:cstheme="minorHAnsi"/>
          <w:szCs w:val="24"/>
          <w:vertAlign w:val="subscript"/>
        </w:rPr>
        <w:t>2</w:t>
      </w:r>
      <w:r w:rsidRPr="00CC3BD7">
        <w:rPr>
          <w:rFonts w:cstheme="minorHAnsi"/>
          <w:szCs w:val="24"/>
        </w:rPr>
        <w:t xml:space="preserve"> redox couple due to its prevalence in conventional molybdenum chemistry. The eventual determination of the enzymatic coordination environments revealed that further investigation was needed to explore the </w:t>
      </w:r>
      <w:proofErr w:type="spellStart"/>
      <w:r w:rsidRPr="00CC3BD7">
        <w:rPr>
          <w:rFonts w:cstheme="minorHAnsi"/>
          <w:szCs w:val="24"/>
        </w:rPr>
        <w:t>Mo</w:t>
      </w:r>
      <w:r w:rsidRPr="00CC3BD7">
        <w:rPr>
          <w:rFonts w:cstheme="minorHAnsi"/>
          <w:szCs w:val="24"/>
          <w:vertAlign w:val="superscript"/>
        </w:rPr>
        <w:t>IV</w:t>
      </w:r>
      <w:proofErr w:type="spellEnd"/>
      <w:r w:rsidRPr="00CC3BD7">
        <w:rPr>
          <w:rFonts w:cstheme="minorHAnsi"/>
          <w:szCs w:val="24"/>
        </w:rPr>
        <w:t>/</w:t>
      </w:r>
      <w:proofErr w:type="spellStart"/>
      <w:r w:rsidRPr="00CC3BD7">
        <w:rPr>
          <w:rFonts w:cstheme="minorHAnsi"/>
          <w:szCs w:val="24"/>
        </w:rPr>
        <w:t>Mo</w:t>
      </w:r>
      <w:r w:rsidRPr="00CC3BD7">
        <w:rPr>
          <w:rFonts w:cstheme="minorHAnsi"/>
          <w:szCs w:val="24"/>
          <w:vertAlign w:val="superscript"/>
        </w:rPr>
        <w:t>VI</w:t>
      </w:r>
      <w:r w:rsidRPr="00CC3BD7">
        <w:rPr>
          <w:rFonts w:cstheme="minorHAnsi"/>
          <w:szCs w:val="24"/>
        </w:rPr>
        <w:t>O</w:t>
      </w:r>
      <w:proofErr w:type="spellEnd"/>
      <w:r w:rsidRPr="00CC3BD7">
        <w:rPr>
          <w:rFonts w:cstheme="minorHAnsi"/>
          <w:szCs w:val="24"/>
        </w:rPr>
        <w:t xml:space="preserve"> redox couple employed by DMSO reductase and presented the synthetic challenges of forming the [</w:t>
      </w:r>
      <w:proofErr w:type="spellStart"/>
      <w:r w:rsidRPr="00CC3BD7">
        <w:rPr>
          <w:rFonts w:cstheme="minorHAnsi"/>
          <w:szCs w:val="24"/>
        </w:rPr>
        <w:t>Mo</w:t>
      </w:r>
      <w:r w:rsidRPr="00CC3BD7">
        <w:rPr>
          <w:rFonts w:cstheme="minorHAnsi"/>
          <w:szCs w:val="24"/>
          <w:vertAlign w:val="superscript"/>
        </w:rPr>
        <w:t>VI</w:t>
      </w:r>
      <w:r w:rsidRPr="00CC3BD7">
        <w:rPr>
          <w:rFonts w:cstheme="minorHAnsi"/>
          <w:szCs w:val="24"/>
        </w:rPr>
        <w:t>OS</w:t>
      </w:r>
      <w:proofErr w:type="spellEnd"/>
      <w:r w:rsidRPr="00CC3BD7">
        <w:rPr>
          <w:rFonts w:cstheme="minorHAnsi"/>
          <w:szCs w:val="24"/>
        </w:rPr>
        <w:t>]</w:t>
      </w:r>
      <w:r w:rsidRPr="00CC3BD7">
        <w:rPr>
          <w:rFonts w:cstheme="minorHAnsi"/>
          <w:szCs w:val="24"/>
          <w:vertAlign w:val="superscript"/>
        </w:rPr>
        <w:t>2+</w:t>
      </w:r>
      <w:r w:rsidRPr="00CC3BD7">
        <w:rPr>
          <w:rFonts w:cstheme="minorHAnsi"/>
          <w:szCs w:val="24"/>
        </w:rPr>
        <w:t xml:space="preserve"> center of xanthine oxidase and stabilizing the five-coordinate dioxomolybdenum (VI)</w:t>
      </w:r>
      <w:r w:rsidR="0033150B">
        <w:rPr>
          <w:rFonts w:cstheme="minorHAnsi"/>
          <w:szCs w:val="24"/>
        </w:rPr>
        <w:t xml:space="preserve"> </w:t>
      </w:r>
      <w:r w:rsidRPr="00CC3BD7">
        <w:rPr>
          <w:rFonts w:cstheme="minorHAnsi"/>
          <w:szCs w:val="24"/>
        </w:rPr>
        <w:t xml:space="preserve">center of sulfite oxidase. However, the early research with dioxomolybdenum complexes has made the atom transfer chemistry of molybdenum the best-understood of any element. </w:t>
      </w:r>
      <w:r w:rsidRPr="00CC3BD7">
        <w:rPr>
          <w:rFonts w:cstheme="minorHAnsi"/>
          <w:b/>
          <w:szCs w:val="24"/>
          <w:vertAlign w:val="superscript"/>
        </w:rPr>
        <w:fldChar w:fldCharType="begin" w:fldLock="1"/>
      </w:r>
      <w:r w:rsidRPr="00CC3BD7">
        <w:rPr>
          <w:rFonts w:cstheme="minorHAnsi"/>
          <w:b/>
          <w:szCs w:val="24"/>
          <w:vertAlign w:val="superscript"/>
        </w:rPr>
        <w:instrText xml:space="preserve"> ADDIN ZOTERO_ITEM CSL_CITATION {"citationID":"YYvUbh8f","properties":{"formattedCitation":"[7\\uc0\\u8211{}15]","plainCitation":"[7–15]","noteIndex":0},"citationItems":[{"id":"ziNm1mxn/UekW2TuN","uris":["http://www.mendeley.com/documents/?uuid=2e4cccad-7919-4a30-bac8-dafa042b84de"],"itemData":{"DOI":"10.1021/ja00060a021","ISSN":"0002-7863","abstract":"A new oxo transfer reaction system of relevance to the molybdenum oxotransferase group of enzymes has been developed. A set of ligands and their sterically hindered MoVIO2 complexes have been prepared: MoO2(L-NO)2, MoO2(tBuL-NO)2, MoO2(L-NS)2, and MoO2(tBuL-NS)2 (L-NO = diphenyl-2-pyridylmethanolate(1–), tBuL-NO = bis(4-tert-butylphenyl)-2-pyridylmethanolate(1–), L-NS = diphenyl-2-pyridylmethanethiolate(1–), tBuL-NS = bis- (4-Ierfbutylphenyl)-2-pyridylmethanethiolate(1–)). Structures of MoO2(L-NO)2, MoO2(tBuL-NO)2, and MoO2- (tBuL-NS)2 (3) reveal frontside steric hindrance of the MoO2 units. Complex 3, prepared in 98% yield, has a distorted octahedral structure with trans sulfur ligands and two p-tert-butylphenyl groups disposed so as to impede MoV-O-MoV bridge formation. Reaction of 3 with Et3P in THF affords the MoIVO complex MoO(tBuL-NS)2 (4,69%), which has a distorted trigonal bipyramidal structure with an MoOS2 equatorial plane. The complexes 3/4 are the essential components of the newly developed oxo transfer analogue reaction system: 3 + X </w:instrText>
      </w:r>
      <w:r w:rsidRPr="00CC3BD7">
        <w:rPr>
          <w:rFonts w:ascii="Cambria Math" w:hAnsi="Cambria Math" w:cs="Cambria Math"/>
          <w:b/>
          <w:szCs w:val="24"/>
          <w:vertAlign w:val="superscript"/>
        </w:rPr>
        <w:instrText>⇄</w:instrText>
      </w:r>
      <w:r w:rsidRPr="00CC3BD7">
        <w:rPr>
          <w:rFonts w:cstheme="minorHAnsi"/>
          <w:b/>
          <w:szCs w:val="24"/>
          <w:vertAlign w:val="superscript"/>
        </w:rPr>
        <w:instrText xml:space="preserve"> 4 + XO. The equilibrium 3 + 4 </w:instrText>
      </w:r>
      <w:r w:rsidRPr="00CC3BD7">
        <w:rPr>
          <w:rFonts w:ascii="Cambria Math" w:hAnsi="Cambria Math" w:cs="Cambria Math"/>
          <w:b/>
          <w:szCs w:val="24"/>
          <w:vertAlign w:val="superscript"/>
        </w:rPr>
        <w:instrText>⇄</w:instrText>
      </w:r>
      <w:r w:rsidRPr="00CC3BD7">
        <w:rPr>
          <w:rFonts w:cstheme="minorHAnsi"/>
          <w:b/>
          <w:szCs w:val="24"/>
          <w:vertAlign w:val="superscript"/>
        </w:rPr>
        <w:instrText xml:space="preserve"> Mo2O3(tBuL-NS)4 with Keq = 63(7) M</w:instrText>
      </w:r>
      <w:r w:rsidRPr="00CC3BD7">
        <w:rPr>
          <w:rFonts w:ascii="Calibri" w:hAnsi="Calibri" w:cs="Calibri"/>
          <w:b/>
          <w:szCs w:val="24"/>
          <w:vertAlign w:val="superscript"/>
        </w:rPr>
        <w:instrText>−</w:instrText>
      </w:r>
      <w:r w:rsidRPr="00CC3BD7">
        <w:rPr>
          <w:rFonts w:cstheme="minorHAnsi"/>
          <w:b/>
          <w:szCs w:val="24"/>
          <w:vertAlign w:val="superscript"/>
        </w:rPr>
        <w:instrText xml:space="preserve">1 was demonstrated in benzene solution, but the </w:instrText>
      </w:r>
      <w:r w:rsidRPr="00CC3BD7">
        <w:rPr>
          <w:rFonts w:ascii="Calibri" w:hAnsi="Calibri" w:cs="Calibri"/>
          <w:b/>
          <w:szCs w:val="24"/>
          <w:vertAlign w:val="superscript"/>
        </w:rPr>
        <w:instrText>μ</w:instrText>
      </w:r>
      <w:r w:rsidRPr="00CC3BD7">
        <w:rPr>
          <w:rFonts w:cstheme="minorHAnsi"/>
          <w:b/>
          <w:szCs w:val="24"/>
          <w:vertAlign w:val="superscript"/>
        </w:rPr>
        <w:instrText xml:space="preserve">-oxo MoV species was found to be absent in reaction systems in other solvents. The system 3/4 has been shown to oxidize or reduce some 15 substrates X/XO including the types X = tertiary phosphine and XO = As-oxide, Se-oxide, S-oxide, heterocyclic N-oxides, and tertiary amine N-oxides. Among these are five enzyme substrates. With use of 18O-labeled complexes and substrates, it was demonstrated that reactions in this system proceed by oxygen atom transfer; i.e., the atom transferred originates in the substrate or the oxo-Mo group. In terms of our reactivity scale for oxo transfer, 4 is thermodynamically competent to reduce XO in reaction couples X/XO with ΔH ≥ −43 kcal/mol and bond energy DX-O &lt; 103 kcal/mol. Compared to other oxo transfer reaction systems developed in this laboratory and elsewhere, the current system presents the distinct advantages of structurally authenticated MoVIO2 and MoIVO components, stability to and reactivity with a much broader range of oxidized substrates, and sensitivity of reaction rates to variation of substrate. The results obtained here further support the oxo transfer mechanistic hypothesis as applied to enzymes whose active centers do not contain terminal sulfide or hydrosulfide ligands. © 1993, American Chemical Society. All rights reserved.","author":[{"dropping-particle":"","family":"Schultz","given":"Brian E.","non-dropping-particle":"","parse-names":false,"suffix":""},{"dropping-particle":"","family":"Gheller","given":"Stephen F.","non-dropping-particle":"","parse-names":false,"suffix":""},{"dropping-particle":"","family":"Muetterties","given":"Mark C.","non-dropping-particle":"","parse-names":false,"suffix":""},{"dropping-particle":"","family":"Scott","given":"Michael J.","non-dropping-particle":"","parse-names":false,"suffix":""},{"dropping-particle":"","family":"Holm","given":"R. H.","non-dropping-particle":"","parse-names":false,"suffix":""}],"container-title":"Journal of the American Chemical Society","id":"ITEM-1","issue":"7","issued":{"date-parts":[["1993","4","1"]]},"page":"2714-2722","title":"Molybdenum-mediated oxygen-atom transfer: an improved analog reaction system of the molybdenum oxotransferases","type":"article-journal","volume":"115"}},{"id":"ziNm1mxn/d23XVwTF","uris":["http://www.mendeley.com/documents/?uuid=73a6484d-df7b-4854-8d0c-2c8c32bdd273"],"itemData":{"DOI":"10.1016/j.molcata.2003.09.023","ISSN":"13811169","author":[{"dropping-particle":"","family":"Ambroziak","given":"K","non-dropping-particle":"","parse-names":false,"suffix":""}],"container-title":"Journal of Molecular Catalysis A: Chemical","id":"ITEM-2","issue":"1-2","issued":{"date-parts":[["2004","3","15"]]},"page":"9-16","title":"New dioxomolybdenum(VI) complexes of tetradentate Schiff base as catalysts for epoxidation of olefins","type":"article-journal","volume":"211"}},{"id":"ziNm1mxn/QHEm8kYV","uris":["http://www.mendeley.com/documents/?uuid=d4132c3f-8cf4-4090-85be-2543f2d6b793"],"itemData":{"DOI":"10.1039/b820754b","ISSN":"1477-9226","author":[{"dropping-particle":"","family":"Whiteoak","given":"Christopher J.","non-dropping-particle":"","parse-names":false,"suffix":""},{"dropping-particle":"","family":"Britovsek","given":"George J. P.","non-dropping-particle":"","parse-names":false,"suffix":""},{"dropping-particle":"","family":"Gibson","given":"Vernon C.","non-dropping-particle":"","parse-names":false,"suffix":""},{"dropping-particle":"","family":"White","given":"Andrew J. P.","non-dropping-particle":"","parse-names":false,"suffix":""}],"container-title":"Dalton Transactions","id":"ITEM-3","issue":"13","issued":{"date-parts":[["2009"]]},"page":"2337","title":"Electronic effects in oxo transfer reactions catalysed by salan molybdenum(vi) cis-dioxo complexes","type":"article-journal"}},{"id":"ziNm1mxn/WzlQNHFs","uris":["http://www.mendeley.com/documents/?uuid=8d8dd061-3a93-435d-91b4-22ca7939712a"],"itemData":{"DOI":"10.1021/ja017217t","ISSN":"00027863","PMID":"12148977","abstract":"A number of both experimental and computational studies have recently been reported for symmetric, six-coordinate dioxomolybdenum(VI) complexes as models of the fully oxidized form of the molybdopterin enzyme sulfite oxidase (SO). Such studies have suggested that the two terminal oxo donors in SO are electronically equivalent. However, the consensus structure of the catalytically competent Mo(VI) active site in SO is five-coordinate square pyramidal, possessing two terminal oxo donors, an ene-1,2-dithiolate chelate and a cysteine sulfur donor ligand. Computational studies at the density functional level of theory have been performed on a minimal model of the SO active site, [Mo(VI)O2(S2C2Me2)(SCH3)]-, in C1 symmetry to evaluate the composition of the LUMO, which is the putative electron acceptor orbital in the oxygen atom transfer (OAT) reaction with the sulfite substrate. The LUMO in this model is principally composed of a Mo dxy - pπ* interaction between the Mo and the equatorial oxygen (Oeq), while the axial oxygen (Oax) possesses no contribution to this orbital. In fact, the LUMO+1 orbital which possesses a substantial amount of Oax character lies nearly 1 eV higher in energy than the LUMO. It has also been suggested that changes in the Oax-Mo-Sthiolate-C torsion angle during the course of enzyme catalysis may aid in selection of Oeq for OAT. Calculations were performed in which this torsion angle was varied by 20° through 360°. These calculations demonstrate that the Mo dxy -Oeq pπ* interaction, and therefore the Oeq atom character, always dominates the LUMO. The results presented here suggest that oxygen atom selection and activation are a direct function of the low-symmetry structure of the oxidized SO active site and provide a role for the ene-1,2-dithiolate in promoting OAT reactivity through its kinetic trans effect on the equatorial oxo donor. Copyright © 2002 American Chemical Society.","author":[{"dropping-particle":"","family":"Peariso","given":"Katrina","non-dropping-particle":"","parse-names":false,"suffix":""},{"dropping-particle":"","family":"McNaughton","given":"Rebecca L.","non-dropping-particle":"","parse-names":false,"suffix":""},{"dropping-particle":"","family":"Kirk","given":"Martin L.","non-dropping-particle":"","parse-names":false,"suffix":""}],"container-title":"Journal of the American Chemical Society","id":"ITEM-4","issue":"31","issued":{"date-parts":[["2002"]]},"page":"9006-9007","title":"Active-site stereochemical control of oxygen atom transfer reactivity in sulfite oxidase","type":"article-journal","volume":"124"}},{"id":"ziNm1mxn/bIsBgaPf","uris":["http://www.mendeley.com/documents/?uuid=d3c6c90c-bfbb-4247-90f7-2fbb601917dd"],"itemData":{"DOI":"10.1021/ic902500h","ISSN":"00201669","PMID":"20433155","abstract":"The oxygen atom transfer reactivity of the dioxo-Mo(VI) complex, Tp iPrMoO2(OPh) (TpiPr = hydrotris(3- isopropylpyrazol-1-yl)borate), with a range of tertiary phosphines (PMe 3, PMe2Ph, PEt3, PBun3, PEt2Ph, PEtPh2, and PMePh2) has been investigated. The first step in all the reactions follows a second-order rate law indicative of an associative transition state, consistent with nucleophilic attack by the phosphine on an oxo ligand, namely, TpiPrMoO 2(OPh) + PR3 → TpiPrMoO(OPh)(OPR 3). The calculated free energy of activation for the formation of the OPMe3 intermediate (Chem. Eur. J. 2006, 12, 7501) is in excellent agreement with the experimental δGδ value reported here. The second step of the reaction, that is, the exchange of the coordinated phosphine oxide by acetonitrile, TpiPrMoO(OPh)(OPR3) + MeCN → TpiPrMoO(OPh)(MeCN) + OPR3, is first-order in starting complex in acetonitrile. The reaction occurs via a dissociative interchange (Id) or associative interchange (Ia) mechanism, depending on the nature of the phosphine oxide. The activation parameters for the solvolysis of TpiPrMoO(OPh)(OPMe3) (δHδ = 56.3 kJ mol-1; δS δ =-125.9 J mol-1 K-1; δG δ = 93.8 kJ mol-1) and TpiPrMoO(OPh) (OPEtPh2) (δHδ = 66.5 kJ mol-1; δSδ =-67.6 J mol-1 K-1; δGδ = 86.7 kJ mol-1) by acetonitrile are indicative of Ia mechanisms. In contrast, the corresponding parameters for the solvolysis reaction of TpiPrMoO(OPh)(OPEt 3) (δHδ = 95.8 kJ mol-1; δSδ = 26.0 J mol-1 K-1; δGδ = 88.1 kJ mol-1) and the remaining complexes by the same solvent are indicative of an Id mechanism. The equilibrium constant for the solvolysis of the oxo-Mo(V) phosphoryl complex, [TpiPrMoO(OPh)(OPMe3)]+, by acetonitrile was calculated to be 1.9 × 10-6. The oxo-Mo(V) phosphoryl complex is more stable than the acetonitrile analogue, whereas the oxo-Mo(IV) acetonitrile complex is more stable than the phosphoryl analogue. The higher stability of the Mo(V) phosphoryl complex may explain the phosphate inhibition of sulfite oxidase. © 2010 American Chemical Society.","author":[{"dropping-particle":"","family":"Basu","given":"Partha","non-dropping-particle":"","parse-names":false,"suffix":""},{"dropping-particle":"","family":"Kail","given":"Brian W.","non-dropping-particle":"","parse-names":false,"suffix":""},{"dropping-particle":"","family":"Young","given":"Charles G.","non-dropping-particle":"","parse-names":false,"suffix":""}],"container-title":"Inorganic Chemistry","id":"ITEM-5","issue":"11","issued":{"date-parts":[["2010"]]},"page":"4895-4900","title":"Influence of the Oxygen Atom Acceptor on the Reaction Coordinate and Mechanism of Oxygen Atom Transfer from the Dioxo-Mo(VI) Complex, Tp i PrMoO2(OPh), to Tertiary Phosphines","type":"article-journal","volume":"49"}},{"id":"ziNm1mxn/H1o7Wjo9","uris":["http://www.mendeley.com/documents/?uuid=af7b1a7d-897a-4532-a2ea-1caede5f84ec"],"itemData":{"DOI":"10.1039/a704332e","ISSN":"03009246","abstract":"Oxo transfer reactions from [MoO2(mnt)2]2- [mnt2- = 2,3-disulfanylmaleonitrile dianion (1,2-dicyanoethylenedithiolate)] to the abiological oxygen acceptors PPh3-xEtx (x = 0-3) have been studied spectrophotometrically in acetonitrile. The pseudo-first-order rate constants depend linearly on the concentration of the oxo acceptors. The sequence of reactivity is PEt3 &gt; PEt2Ph &gt; PEtPh2 &gt; PPh3, reflecting the basicities of the phosphines, while the steric influence of the substituents on the phosphorus atom appears to be of minor importance. The activation entropies for the reaction with PEt3 and PPh3 are negative. These observations are in agreement with the proposal that in the intermediate the entering phosphine binds to the molybdenum complex through the oxygen ligand. Oxidation of HSO3- by [MoO2(mnt)2]2- has also been studied in acetonitrile and in acetonitrile-water mixtures. The reaction exhibits Michaelis-Menten behaviour. In CH3CN-H2O, the rate of the reaction increases as the water concentration decreases; the reacting species appears to be a product from the reaction of the molybdenum starting complex with water.","author":[{"dropping-particle":"","family":"Lorber","given":"Christian","non-dropping-particle":"","parse-names":false,"suffix":""},{"dropping-particle":"","family":"Plutino","given":"Maria Rosaria","non-dropping-particle":"","parse-names":false,"suffix":""},{"dropping-particle":"","family":"Elding","given":"Lars I.","non-dropping-particle":"","parse-names":false,"suffix":""},{"dropping-particle":"","family":"Nordlander","given":"Ebbe","non-dropping-particle":"","parse-names":false,"suffix":""}],"container-title":"Journal of the Chemical Society - Dalton Transactions","id":"ITEM-6","issue":"21","issued":{"date-parts":[["1997"]]},"page":"3997-4003","title":"Kinetics of oxygen-atom transfer reactions involving molybdenum dithiolene complexes","type":"article-journal","volume":"2"}},{"id":"ziNm1mxn/SCvD8hDt","uris":["http://www.mendeley.com/documents/?uuid=bc45e511-c979-45b1-8357-8e62e468a0ef"],"itemData":{"DOI":"10.1016/S0277-5387(00)83389-6","ISSN":"02775387","abstract":"The catalytic activity of [MoO2X2(DMSO)2] (X = F, Cl, Br; DMSO = dimethylsulphoxide) in both the oxidation of triphenylphosphine (PPh3) by DMSO and the deoxygenation of azoxybenzene by PPh3 has been examined. While [MoO2F2(DMSO)2] was nearly inactive, [MoO2Cl2(DMSO)2] proved to be an excellent catalyst. The oxotransfer reactions from [MoO2Cl2(DMF)2] (DMF = dimethylformamide) to PPh3, and from DMSO to [MoOCl2(DMF)2], in DMF at 25°C, follow a second-order kinetic law with rate constants k = (4.3 ± 0.1) × 10-2 and k = (8.7 ± 0.2) × 10-2 M-1 s-1, respectively. © 1994.","author":[{"dropping-particle":"","family":"Arnaiz","given":"Francisco J.","non-dropping-particle":"","parse-names":false,"suffix":""},{"dropping-particle":"","family":"Aguado","given":"Rafael","non-dropping-particle":"","parse-names":false,"suffix":""},{"dropping-particle":"","family":"Martinez de Ilarduya","given":"Jesus M.","non-dropping-particle":"","parse-names":false,"suffix":""}],"container-title":"Polyhedron","id":"ITEM-7","issue":"23","issued":{"date-parts":[["1994"]]},"page":"3257-3259","title":"Dioxomolybdenum(VI) halides as oxotransfer catalysts","type":"article-journal","volume":"13"}},{"id":"ziNm1mxn/d74MfR77","uris":["http://www.mendeley.com/documents/?uuid=d72660d3-4302-4925-a597-71b1591cd5b2"],"itemData":{"DOI":"10.1021/ic00072a016","ISSN":"1520510X","abstract":"A newly developed analogue reaction system of the molybdenum oxotransferases, MoO2(tBuL-NS)2 (2) + X </w:instrText>
      </w:r>
      <w:r w:rsidRPr="00CC3BD7">
        <w:rPr>
          <w:rFonts w:ascii="Cambria Math" w:hAnsi="Cambria Math" w:cs="Cambria Math"/>
          <w:b/>
          <w:szCs w:val="24"/>
          <w:vertAlign w:val="superscript"/>
        </w:rPr>
        <w:instrText>⇄</w:instrText>
      </w:r>
      <w:r w:rsidRPr="00CC3BD7">
        <w:rPr>
          <w:rFonts w:cstheme="minorHAnsi"/>
          <w:b/>
          <w:szCs w:val="24"/>
          <w:vertAlign w:val="superscript"/>
        </w:rPr>
        <w:instrText xml:space="preserve"> MoO(tBuL-NS)2 (3) + XO (tBuL-NS = bis(4-tert-butylphenyl)-2-pyridylmethanethiolate(1-)), exhibits broad substrate reactivity. The kinetics of the reactions with X = Et3P and XO = Me2SO, Ph2SO, (CH2)4SO, Ph3AsO, Ph2SeO, and pyridine N-oxide and three substituted variants have been measured in DMF solutions at 298 K. Activation parameters were determined for seven substrates over temperature ranges of at least 40 K including 298 K. All reactions follow second-order kinetics. In contrast to a previous analogue reaction system, kinetics parameters for reduction are sensitive to substrate. These were selected to cover a range of X-0 bond dissociation energies, basicities, and steric factors. For reduction of substrates without large steric impediments, rate constants and ΔH</w:instrText>
      </w:r>
      <w:r w:rsidRPr="00CC3BD7">
        <w:rPr>
          <w:rFonts w:ascii="Cambria Math" w:hAnsi="Cambria Math" w:cs="Cambria Math"/>
          <w:b/>
          <w:szCs w:val="24"/>
          <w:vertAlign w:val="superscript"/>
        </w:rPr>
        <w:instrText>⧧</w:instrText>
      </w:r>
      <w:r w:rsidRPr="00CC3BD7">
        <w:rPr>
          <w:rFonts w:cstheme="minorHAnsi"/>
          <w:b/>
          <w:szCs w:val="24"/>
          <w:vertAlign w:val="superscript"/>
        </w:rPr>
        <w:instrText xml:space="preserve"> values cover a range of 2.2 to 1 × 10−4 M−1 s−1 and 9.9–14.2 kcal/mol, respectively. Activation entropies (−21 to −33 eu) are consistent with an associative transition state. Rates are controlled by substantial contributions of both ΔH</w:instrText>
      </w:r>
      <w:r w:rsidRPr="00CC3BD7">
        <w:rPr>
          <w:rFonts w:ascii="Cambria Math" w:hAnsi="Cambria Math" w:cs="Cambria Math"/>
          <w:b/>
          <w:szCs w:val="24"/>
          <w:vertAlign w:val="superscript"/>
        </w:rPr>
        <w:instrText>⧧</w:instrText>
      </w:r>
      <w:r w:rsidRPr="00CC3BD7">
        <w:rPr>
          <w:rFonts w:cstheme="minorHAnsi"/>
          <w:b/>
          <w:szCs w:val="24"/>
          <w:vertAlign w:val="superscript"/>
        </w:rPr>
        <w:instrText xml:space="preserve"> and TΔS</w:instrText>
      </w:r>
      <w:r w:rsidRPr="00CC3BD7">
        <w:rPr>
          <w:rFonts w:ascii="Cambria Math" w:hAnsi="Cambria Math" w:cs="Cambria Math"/>
          <w:b/>
          <w:szCs w:val="24"/>
          <w:vertAlign w:val="superscript"/>
        </w:rPr>
        <w:instrText>⧧</w:instrText>
      </w:r>
      <w:r w:rsidRPr="00CC3BD7">
        <w:rPr>
          <w:rFonts w:cstheme="minorHAnsi"/>
          <w:b/>
          <w:szCs w:val="24"/>
          <w:vertAlign w:val="superscript"/>
        </w:rPr>
        <w:instrText xml:space="preserve"> to ΔG</w:instrText>
      </w:r>
      <w:r w:rsidRPr="00CC3BD7">
        <w:rPr>
          <w:rFonts w:ascii="Cambria Math" w:hAnsi="Cambria Math" w:cs="Cambria Math"/>
          <w:b/>
          <w:szCs w:val="24"/>
          <w:vertAlign w:val="superscript"/>
        </w:rPr>
        <w:instrText>⧧</w:instrText>
      </w:r>
      <w:r w:rsidRPr="00CC3BD7">
        <w:rPr>
          <w:rFonts w:cstheme="minorHAnsi"/>
          <w:b/>
          <w:szCs w:val="24"/>
          <w:vertAlign w:val="superscript"/>
        </w:rPr>
        <w:instrText>; no one property of the reductant 3 or substrate XO can be demonstrated to dominate relative reaction rates. Principal contributions to the activation enthalpies include major structural rearrangement of 3 (necessitated by the structural differences between 3 and 2) and substrate binding and stabilization of the rearranged form of 3 (5), which can act as an oxo acceptor with a minimum of further rearrangement. A reaction scheme is proposed in which a species [5</w:instrText>
      </w:r>
      <w:r w:rsidRPr="00CC3BD7">
        <w:rPr>
          <w:rFonts w:ascii="Cambria Math" w:hAnsi="Cambria Math" w:cs="Cambria Math"/>
          <w:b/>
          <w:szCs w:val="24"/>
          <w:vertAlign w:val="superscript"/>
        </w:rPr>
        <w:instrText>⋯</w:instrText>
      </w:r>
      <w:r w:rsidRPr="00CC3BD7">
        <w:rPr>
          <w:rFonts w:cstheme="minorHAnsi"/>
          <w:b/>
          <w:szCs w:val="24"/>
          <w:vertAlign w:val="superscript"/>
        </w:rPr>
        <w:instrText>OX]</w:instrText>
      </w:r>
      <w:r w:rsidRPr="00CC3BD7">
        <w:rPr>
          <w:rFonts w:ascii="Cambria Math" w:hAnsi="Cambria Math" w:cs="Cambria Math"/>
          <w:b/>
          <w:szCs w:val="24"/>
          <w:vertAlign w:val="superscript"/>
        </w:rPr>
        <w:instrText>⧧</w:instrText>
      </w:r>
      <w:r w:rsidRPr="00CC3BD7">
        <w:rPr>
          <w:rFonts w:cstheme="minorHAnsi"/>
          <w:b/>
          <w:szCs w:val="24"/>
          <w:vertAlign w:val="superscript"/>
        </w:rPr>
        <w:instrText xml:space="preserve"> is the transition state. The extent of X-O bond weaking in this state cannot be discerned because ΔH</w:instrText>
      </w:r>
      <w:r w:rsidRPr="00CC3BD7">
        <w:rPr>
          <w:rFonts w:ascii="Cambria Math" w:hAnsi="Cambria Math" w:cs="Cambria Math"/>
          <w:b/>
          <w:szCs w:val="24"/>
          <w:vertAlign w:val="superscript"/>
        </w:rPr>
        <w:instrText>⧧</w:instrText>
      </w:r>
      <w:r w:rsidRPr="00CC3BD7">
        <w:rPr>
          <w:rFonts w:cstheme="minorHAnsi"/>
          <w:b/>
          <w:szCs w:val="24"/>
          <w:vertAlign w:val="superscript"/>
        </w:rPr>
        <w:instrText xml:space="preserve"> values do not correlate convincingly with X-O bond energies. © 1993, American Chemical Society. All rights reserved.","author":[{"dropping-particle":"","family":"Schultz","given":"Brian E.","non-dropping-particle":"","parse-names":false,"suffix":""},{"dropping-particle":"","family":"Holm","given":"R. H.","non-dropping-particle":"","parse-names":false,"suffix":""}],"container-title":"Inorganic Chemistry","id":"ITEM-8","issue":"20","issued":{"date-parts":[["1993"]]},"page":"4244-4248","title":"Kinetics of Oxygen Atom Transfer in an Analogue Reaction System of the Molybdenum Oxotransferases","type":"article-journal","volume":"32"}},{"id":1109,"uris":["http://zotero.org/users/local/6buyB497/items/ES3MUW72"],"itemData":{"id":1109,"type":"article-journal","container-title":"Chemical Reviews","DOI":"10.1021/cr020609d","ISSN":"0009-2665","issue":"2","journalAbbreviation":"Chem. Rev.","note":"publisher: American Chemical Society","page":"1175-1200","source":"ACS Publications","title":"Synthetic Analogues and Reaction Systems Relevant to the Molybdenum and Tungsten Oxotransferases","volume":"104","author":[{"family":"Enemark","given":"John H."},{"family":"Cooney","given":"J. Jon A."},{"family":"Wang","given":"Jun-Jieh"},{"family":"Holm","given":"R. H."}],"issued":{"date-parts":[["2004",2,1]]}}}],"schema":"https://github.com/citation-style-language/schema/raw/master/csl-citation.json"} </w:instrText>
      </w:r>
      <w:r w:rsidRPr="00CC3BD7">
        <w:rPr>
          <w:rFonts w:cstheme="minorHAnsi"/>
          <w:b/>
          <w:szCs w:val="24"/>
          <w:vertAlign w:val="superscript"/>
        </w:rPr>
        <w:fldChar w:fldCharType="separate"/>
      </w:r>
      <w:r w:rsidRPr="00CC3BD7">
        <w:rPr>
          <w:rFonts w:cstheme="minorHAnsi"/>
          <w:szCs w:val="24"/>
        </w:rPr>
        <w:t>[7–15]</w:t>
      </w:r>
      <w:r w:rsidRPr="00CC3BD7">
        <w:rPr>
          <w:rFonts w:cstheme="minorHAnsi"/>
          <w:b/>
          <w:szCs w:val="24"/>
          <w:vertAlign w:val="superscript"/>
        </w:rPr>
        <w:fldChar w:fldCharType="end"/>
      </w:r>
    </w:p>
    <w:p w14:paraId="65B2A979" w14:textId="357C294D" w:rsidR="00440DD6" w:rsidRPr="00CC3BD7" w:rsidRDefault="001E0430" w:rsidP="0033150B">
      <w:pPr>
        <w:ind w:firstLine="720"/>
        <w:jc w:val="both"/>
        <w:rPr>
          <w:rFonts w:cstheme="minorHAnsi"/>
          <w:szCs w:val="24"/>
        </w:rPr>
      </w:pPr>
      <w:r>
        <w:rPr>
          <w:rFonts w:cstheme="minorHAnsi"/>
          <w:szCs w:val="24"/>
        </w:rPr>
        <w:t>Accurate structural</w:t>
      </w:r>
      <w:r w:rsidR="00440DD6" w:rsidRPr="00CC3BD7">
        <w:rPr>
          <w:rFonts w:cstheme="minorHAnsi"/>
          <w:szCs w:val="24"/>
        </w:rPr>
        <w:t xml:space="preserve"> synthetic analogues of the molybdoenzyme centers must necessarily employ dithiolene ligands (</w:t>
      </w:r>
      <w:r w:rsidR="00440DD6" w:rsidRPr="00CC3BD7">
        <w:rPr>
          <w:rFonts w:cstheme="minorHAnsi"/>
          <w:szCs w:val="24"/>
        </w:rPr>
        <w:fldChar w:fldCharType="begin"/>
      </w:r>
      <w:r w:rsidR="00440DD6" w:rsidRPr="00CC3BD7">
        <w:rPr>
          <w:rFonts w:cstheme="minorHAnsi"/>
          <w:szCs w:val="24"/>
        </w:rPr>
        <w:instrText xml:space="preserve"> REF _Ref118727897 \h  \* MERGEFORMAT </w:instrText>
      </w:r>
      <w:r w:rsidR="00440DD6" w:rsidRPr="00CC3BD7">
        <w:rPr>
          <w:rFonts w:cstheme="minorHAnsi"/>
          <w:szCs w:val="24"/>
        </w:rPr>
      </w:r>
      <w:r w:rsidR="00440DD6"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7</w:t>
      </w:r>
      <w:r w:rsidR="00440DD6" w:rsidRPr="00CC3BD7">
        <w:rPr>
          <w:rFonts w:cstheme="minorHAnsi"/>
          <w:szCs w:val="24"/>
        </w:rPr>
        <w:fldChar w:fldCharType="end"/>
      </w:r>
      <w:r w:rsidR="00440DD6" w:rsidRPr="00CC3BD7">
        <w:rPr>
          <w:rFonts w:cstheme="minorHAnsi"/>
          <w:szCs w:val="24"/>
        </w:rPr>
        <w:t>)</w:t>
      </w:r>
      <w:r w:rsidR="0037038F">
        <w:rPr>
          <w:rFonts w:cstheme="minorHAnsi"/>
          <w:szCs w:val="24"/>
        </w:rPr>
        <w:t>.</w:t>
      </w:r>
      <w:r w:rsidR="00440DD6" w:rsidRPr="00CC3BD7">
        <w:rPr>
          <w:rFonts w:cstheme="minorHAnsi"/>
          <w:szCs w:val="24"/>
        </w:rPr>
        <w:t xml:space="preserve"> </w:t>
      </w:r>
      <w:r w:rsidR="00440DD6" w:rsidRPr="00CC3BD7">
        <w:rPr>
          <w:rFonts w:cstheme="minorHAnsi"/>
          <w:szCs w:val="24"/>
        </w:rPr>
        <w:fldChar w:fldCharType="begin" w:fldLock="1"/>
      </w:r>
      <w:r w:rsidR="00440DD6" w:rsidRPr="00CC3BD7">
        <w:rPr>
          <w:rFonts w:cstheme="minorHAnsi"/>
          <w:szCs w:val="24"/>
        </w:rPr>
        <w:instrText xml:space="preserve"> ADDIN ZOTERO_ITEM CSL_CITATION {"citationID":"QkZuBR0g","properties":{"formattedCitation":"[16]","plainCitation":"[16]","noteIndex":0},"citationItems":[{"id":"ziNm1mxn/UQoY4OBd","uris":["http://www.mendeley.com/documents/?uuid=0cacb31c-43d4-44ed-9c39-bacd63e7d1a5"],"itemData":{"DOI":"10.1002/ejic.201100331","ISSN":"14341948","abstract":"Ten square-based pyramidal molybdenum complexes with different sulfur donor ligands, that is, a variety of dithiolenes and sulfides, were prepared, which mimic coordination motifs of the molybdenum cofactors of molybdenum-dependent oxidoreductases. The model compounds were investigated by Mo K-edge X-ray absorption spectroscopy (XAS) and (with one exception) their molecular structures were analyzed by X-ray diffraction to derive detailed information on bond lengths and geometries of the first coordination shell of molybdenum. Only small variations in Mo=O and Mo-S bond lengths and their respective coordination angles were observed for all complexes including those containing Mo(CO) 2 or Mo(μ-S)2Mo motifs. XAS analysis (edge energy) revealed higher relative oxidation levels in the molybdenum ion in compounds with innocent sulfur-based ligands relative to those in dithiolene complexes, which are known to exhibit noninnocence, that is, donation of substantial electron density from ligand to metal. In addition, longer average Mo-S and Mo=O bonds and consequently lower ν(Mo=O) stretching frequencies in the IR spectra were observed for complexes with dithiolene-derived ligands. The results emphasize that the noninnocent character of the dithiolene ligand influences the electronic structure of the model compounds, but does not significantly affect their metal coordination geometry, which is largely determined by the Mo(IV) or (V) ion itself. The latter conclusion also holds for the molybdenum site geometries in the oxidized MoVI cofactor of DMSO reductase and the reduced MoIV cofactor of arsenite oxidase. The innocent behavior of the dithiolene molybdopterin ligands observed in the enzymes is likely to be related to cofactor-protein interactions. Copyright © 2011 WILEY-VCH Verlag GmbH &amp; Co. KGaA, Weinheim.","author":[{"dropping-particle":"","family":"Samuel","given":"Prinson P.","non-dropping-particle":"","parse-names":false,"suffix":""},{"dropping-particle":"","family":"Horn","given":"Sebastian","non-dropping-particle":"","parse-names":false,"suffix":""},{"dropping-particle":"","family":"Döring","given":"Alexander","non-dropping-particle":"","parse-names":false,"suffix":""},{"dropping-particle":"","family":"Havelius","given":"Kajsa G.V.","non-dropping-particle":"","parse-names":false,"suffix":""},{"dropping-particle":"","family":"Reschke","given":"Stefan","non-dropping-particle":"","parse-names":false,"suffix":""},{"dropping-particle":"","family":"Leimkühler","given":"Silke","non-dropping-particle":"","parse-names":false,"suffix":""},{"dropping-particle":"","family":"Haumann","given":"Michael","non-dropping-particle":"","parse-names":false,"suffix":""},{"dropping-particle":"","family":"Schulzke","given":"Carola","non-dropping-particle":"","parse-names":false,"suffix":""}],"container-title":"European Journal of Inorganic Chemistry","id":"ITEM-1","issue":"28","issued":{"date-parts":[["2011"]]},"page":"4387-4399","title":"A crystallographic and Mo K-edge XAS study of molybdenum oxo bis-, mono-, and non-dithiolene complexes-first-sphere coordination geometry and noninnocence of ligands","type":"article-journal"}}],"schema":"https://github.com/citation-style-language/schema/raw/master/csl-citation.json"} </w:instrText>
      </w:r>
      <w:r w:rsidR="00440DD6" w:rsidRPr="00CC3BD7">
        <w:rPr>
          <w:rFonts w:cstheme="minorHAnsi"/>
          <w:szCs w:val="24"/>
        </w:rPr>
        <w:fldChar w:fldCharType="separate"/>
      </w:r>
      <w:r w:rsidR="00440DD6" w:rsidRPr="00CC3BD7">
        <w:rPr>
          <w:rFonts w:cstheme="minorHAnsi"/>
          <w:szCs w:val="24"/>
        </w:rPr>
        <w:t>[16]</w:t>
      </w:r>
      <w:r w:rsidR="00440DD6" w:rsidRPr="00CC3BD7">
        <w:rPr>
          <w:rFonts w:cstheme="minorHAnsi"/>
          <w:szCs w:val="24"/>
        </w:rPr>
        <w:fldChar w:fldCharType="end"/>
      </w:r>
      <w:r w:rsidR="00440DD6" w:rsidRPr="00CC3BD7">
        <w:rPr>
          <w:rFonts w:cstheme="minorHAnsi"/>
          <w:szCs w:val="24"/>
        </w:rPr>
        <w:t xml:space="preserve"> </w:t>
      </w:r>
      <w:r w:rsidR="0037038F">
        <w:rPr>
          <w:rFonts w:cstheme="minorHAnsi"/>
          <w:szCs w:val="24"/>
        </w:rPr>
        <w:t>H</w:t>
      </w:r>
      <w:r w:rsidR="00440DD6" w:rsidRPr="00CC3BD7">
        <w:rPr>
          <w:rFonts w:cstheme="minorHAnsi"/>
          <w:szCs w:val="24"/>
        </w:rPr>
        <w:t>owever</w:t>
      </w:r>
      <w:r w:rsidR="0037038F">
        <w:rPr>
          <w:rFonts w:cstheme="minorHAnsi"/>
          <w:szCs w:val="24"/>
        </w:rPr>
        <w:t>,</w:t>
      </w:r>
      <w:r w:rsidR="00440DD6" w:rsidRPr="00CC3BD7">
        <w:rPr>
          <w:rFonts w:cstheme="minorHAnsi"/>
          <w:szCs w:val="24"/>
        </w:rPr>
        <w:t xml:space="preserve"> a large range of ligands have been employed to make complexes that model the reactivity of the enzyme centers without regard to the specific atoms in the coordination sphere. </w:t>
      </w:r>
      <w:r w:rsidR="00440DD6" w:rsidRPr="00CC3BD7">
        <w:rPr>
          <w:rFonts w:cstheme="minorHAnsi"/>
          <w:szCs w:val="24"/>
        </w:rPr>
        <w:fldChar w:fldCharType="begin"/>
      </w:r>
      <w:r w:rsidR="00440DD6" w:rsidRPr="00CC3BD7">
        <w:rPr>
          <w:rFonts w:cstheme="minorHAnsi"/>
          <w:szCs w:val="24"/>
        </w:rPr>
        <w:instrText xml:space="preserve"> ADDIN ZOTERO_ITEM CSL_CITATION {"citationID":"zKJxPwdY","properties":{"formattedCitation":"[15]","plainCitation":"[15]","noteIndex":0},"citationItems":[{"id":1109,"uris":["http://zotero.org/users/local/6buyB497/items/ES3MUW72"],"itemData":{"id":1109,"type":"article-journal","container-title":"Chemical Reviews","DOI":"10.1021/cr020609d","ISSN":"0009-2665","issue":"2","journalAbbreviation":"Chem. Rev.","note":"publisher: American Chemical Society","page":"1175-1200","source":"ACS Publications","title":"Synthetic Analogues and Reaction Systems Relevant to the Molybdenum and Tungsten Oxotransferases","volume":"104","author":[{"family":"Enemark","given":"John H."},{"family":"Cooney","given":"J. Jon A."},{"family":"Wang","given":"Jun-Jieh"},{"family":"Holm","given":"R. H."}],"issued":{"date-parts":[["2004",2,1]]}}}],"schema":"https://github.com/citation-style-language/schema/raw/master/csl-citation.json"} </w:instrText>
      </w:r>
      <w:r w:rsidR="00440DD6" w:rsidRPr="00CC3BD7">
        <w:rPr>
          <w:rFonts w:cstheme="minorHAnsi"/>
          <w:szCs w:val="24"/>
        </w:rPr>
        <w:fldChar w:fldCharType="separate"/>
      </w:r>
      <w:r w:rsidR="00440DD6" w:rsidRPr="00CC3BD7">
        <w:rPr>
          <w:rFonts w:cstheme="minorHAnsi"/>
          <w:szCs w:val="24"/>
        </w:rPr>
        <w:t>[15]</w:t>
      </w:r>
      <w:r w:rsidR="00440DD6" w:rsidRPr="00CC3BD7">
        <w:rPr>
          <w:rFonts w:cstheme="minorHAnsi"/>
          <w:szCs w:val="24"/>
        </w:rPr>
        <w:fldChar w:fldCharType="end"/>
      </w:r>
      <w:r w:rsidR="00440DD6" w:rsidRPr="00CC3BD7">
        <w:rPr>
          <w:rFonts w:cstheme="minorHAnsi"/>
          <w:szCs w:val="24"/>
        </w:rPr>
        <w:t xml:space="preserve"> The vast majority of molybdenum (VI) complexes adopt the </w:t>
      </w:r>
      <w:r w:rsidR="00440DD6" w:rsidRPr="00CC3BD7">
        <w:rPr>
          <w:rFonts w:cstheme="minorHAnsi"/>
          <w:i/>
          <w:iCs/>
          <w:szCs w:val="24"/>
        </w:rPr>
        <w:t>cis</w:t>
      </w:r>
      <w:r w:rsidR="00440DD6" w:rsidRPr="00CC3BD7">
        <w:rPr>
          <w:rFonts w:cstheme="minorHAnsi"/>
          <w:szCs w:val="24"/>
        </w:rPr>
        <w:t xml:space="preserve">-dioxo geometry, with an overall octahedral coordination sphere. As described in Section 1.1, the </w:t>
      </w:r>
      <w:r w:rsidR="00440DD6" w:rsidRPr="00CC3BD7">
        <w:rPr>
          <w:rFonts w:cstheme="minorHAnsi"/>
          <w:i/>
          <w:iCs/>
          <w:szCs w:val="24"/>
        </w:rPr>
        <w:t>cis</w:t>
      </w:r>
      <w:r w:rsidR="00440DD6" w:rsidRPr="00CC3BD7">
        <w:rPr>
          <w:rFonts w:cstheme="minorHAnsi"/>
          <w:szCs w:val="24"/>
        </w:rPr>
        <w:t xml:space="preserve">-dioxo moiety is strongly preferred in </w:t>
      </w:r>
      <w:r w:rsidR="00440DD6" w:rsidRPr="0033150B">
        <w:rPr>
          <w:rFonts w:cstheme="minorHAnsi"/>
          <w:i/>
          <w:iCs/>
          <w:spacing w:val="20"/>
          <w:szCs w:val="24"/>
        </w:rPr>
        <w:t>d</w:t>
      </w:r>
      <w:r w:rsidR="00440DD6" w:rsidRPr="0033150B">
        <w:rPr>
          <w:rFonts w:cstheme="minorHAnsi"/>
          <w:i/>
          <w:iCs/>
          <w:szCs w:val="24"/>
          <w:vertAlign w:val="superscript"/>
        </w:rPr>
        <w:t>0</w:t>
      </w:r>
      <w:r w:rsidR="00440DD6" w:rsidRPr="00CC3BD7">
        <w:rPr>
          <w:rFonts w:cstheme="minorHAnsi"/>
          <w:szCs w:val="24"/>
        </w:rPr>
        <w:t xml:space="preserve"> complexes, and the strong </w:t>
      </w:r>
      <w:r w:rsidR="00440DD6" w:rsidRPr="00CC3BD7">
        <w:rPr>
          <w:rFonts w:cstheme="minorHAnsi"/>
          <w:i/>
          <w:iCs/>
          <w:szCs w:val="24"/>
        </w:rPr>
        <w:t>σ-</w:t>
      </w:r>
      <w:r w:rsidR="00440DD6" w:rsidRPr="00CC3BD7">
        <w:rPr>
          <w:rFonts w:cstheme="minorHAnsi"/>
          <w:szCs w:val="24"/>
        </w:rPr>
        <w:t xml:space="preserve"> and </w:t>
      </w:r>
      <w:r w:rsidR="00440DD6" w:rsidRPr="00CC3BD7">
        <w:rPr>
          <w:rFonts w:cstheme="minorHAnsi"/>
          <w:i/>
          <w:iCs/>
          <w:szCs w:val="24"/>
        </w:rPr>
        <w:t>π</w:t>
      </w:r>
      <w:r w:rsidR="00440DD6" w:rsidRPr="00CC3BD7">
        <w:rPr>
          <w:rFonts w:cstheme="minorHAnsi"/>
          <w:szCs w:val="24"/>
        </w:rPr>
        <w:t>-donor influences of the oxo ligands have significant effects on the overall geometry of the complex. With</w:t>
      </w:r>
      <w:r w:rsidR="0037038F">
        <w:rPr>
          <w:rFonts w:cstheme="minorHAnsi"/>
          <w:szCs w:val="24"/>
        </w:rPr>
        <w:t xml:space="preserve"> both</w:t>
      </w:r>
      <w:r w:rsidR="00440DD6" w:rsidRPr="00CC3BD7">
        <w:rPr>
          <w:rFonts w:cstheme="minorHAnsi"/>
          <w:szCs w:val="24"/>
        </w:rPr>
        <w:t xml:space="preserve"> monodentate and bidentate ligands, where there is flexibility in the position of coordinating atoms, weaker </w:t>
      </w:r>
      <w:r w:rsidR="00440DD6" w:rsidRPr="00CC3BD7">
        <w:rPr>
          <w:rFonts w:cstheme="minorHAnsi"/>
          <w:i/>
          <w:iCs/>
          <w:szCs w:val="24"/>
        </w:rPr>
        <w:t>π</w:t>
      </w:r>
      <w:r w:rsidR="00440DD6" w:rsidRPr="00CC3BD7">
        <w:rPr>
          <w:rFonts w:cstheme="minorHAnsi"/>
          <w:szCs w:val="24"/>
        </w:rPr>
        <w:t xml:space="preserve">-bonding donor atoms occupy the coordination site </w:t>
      </w:r>
      <w:r w:rsidR="00440DD6" w:rsidRPr="00CC3BD7">
        <w:rPr>
          <w:rFonts w:cstheme="minorHAnsi"/>
          <w:i/>
          <w:iCs/>
          <w:szCs w:val="24"/>
        </w:rPr>
        <w:t xml:space="preserve">trans </w:t>
      </w:r>
      <w:r w:rsidR="00440DD6" w:rsidRPr="00CC3BD7">
        <w:rPr>
          <w:rFonts w:cstheme="minorHAnsi"/>
          <w:szCs w:val="24"/>
        </w:rPr>
        <w:t xml:space="preserve">to the oxo ligand. These </w:t>
      </w:r>
      <w:r w:rsidR="00440DD6" w:rsidRPr="00CC3BD7">
        <w:rPr>
          <w:rFonts w:cstheme="minorHAnsi"/>
          <w:i/>
          <w:iCs/>
          <w:szCs w:val="24"/>
        </w:rPr>
        <w:t xml:space="preserve">trans </w:t>
      </w:r>
      <w:r w:rsidR="00440DD6" w:rsidRPr="00CC3BD7">
        <w:rPr>
          <w:rFonts w:cstheme="minorHAnsi"/>
          <w:szCs w:val="24"/>
        </w:rPr>
        <w:t xml:space="preserve">position bonds are significantly longer than bonds with equivalent donor atoms in other coordination positions. </w:t>
      </w:r>
      <w:r w:rsidR="00440DD6" w:rsidRPr="00CC3BD7">
        <w:rPr>
          <w:rFonts w:cstheme="minorHAnsi"/>
          <w:szCs w:val="24"/>
        </w:rPr>
        <w:fldChar w:fldCharType="begin"/>
      </w:r>
      <w:r w:rsidR="00440DD6" w:rsidRPr="00CC3BD7">
        <w:rPr>
          <w:rFonts w:cstheme="minorHAnsi"/>
          <w:szCs w:val="24"/>
        </w:rPr>
        <w:instrText xml:space="preserve"> ADDIN ZOTERO_ITEM CSL_CITATION {"citationID":"96CZLekR","properties":{"formattedCitation":"[17]","plainCitation":"[17]","noteIndex":0},"citationItems":[{"id":162,"uris":["http://zotero.org/users/local/6buyB497/items/GBJKJHJL"],"itemData":{"id":162,"type":"article-journal","container-title":"Current Organic Synthesis","DOI":"10.2174/157017909788921871","ISSN":"9780123821614","issue":"3","page":"239-263","title":"Applications of Dioxomolybdenum(VI) Complexes to Organic Synthesis","volume":"6","author":[{"family":"Sanz","given":"Roberto"},{"family":"Pedrosa","given":"Maria"}],"issued":{"date-parts":[["2009",8]]}}}],"schema":"https://github.com/citation-style-language/schema/raw/master/csl-citation.json"} </w:instrText>
      </w:r>
      <w:r w:rsidR="00440DD6" w:rsidRPr="00CC3BD7">
        <w:rPr>
          <w:rFonts w:cstheme="minorHAnsi"/>
          <w:szCs w:val="24"/>
        </w:rPr>
        <w:fldChar w:fldCharType="separate"/>
      </w:r>
      <w:r w:rsidR="00440DD6" w:rsidRPr="00CC3BD7">
        <w:rPr>
          <w:rFonts w:cstheme="minorHAnsi"/>
          <w:szCs w:val="24"/>
        </w:rPr>
        <w:t>[17]</w:t>
      </w:r>
      <w:r w:rsidR="00440DD6" w:rsidRPr="00CC3BD7">
        <w:rPr>
          <w:rFonts w:cstheme="minorHAnsi"/>
          <w:szCs w:val="24"/>
        </w:rPr>
        <w:fldChar w:fldCharType="end"/>
      </w:r>
    </w:p>
    <w:p w14:paraId="677D8F7A" w14:textId="3AF4DC9C" w:rsidR="00440DD6" w:rsidRPr="00CC3BD7" w:rsidRDefault="00440DD6" w:rsidP="00290A59">
      <w:pPr>
        <w:ind w:firstLine="360"/>
        <w:jc w:val="both"/>
        <w:rPr>
          <w:rFonts w:cstheme="minorHAnsi"/>
          <w:szCs w:val="24"/>
        </w:rPr>
      </w:pPr>
      <w:r w:rsidRPr="00CC3BD7">
        <w:rPr>
          <w:rFonts w:cstheme="minorHAnsi"/>
          <w:szCs w:val="24"/>
        </w:rPr>
        <w:tab/>
        <w:t xml:space="preserve">Monodentate ligands of dioxomolybdenum complexes can either be monoanionic (X-type) or neutral (L-type). X-type ligands can be halides (most often chloride), </w:t>
      </w:r>
      <w:proofErr w:type="spellStart"/>
      <w:r w:rsidRPr="00CC3BD7">
        <w:rPr>
          <w:rFonts w:cstheme="minorHAnsi"/>
          <w:szCs w:val="24"/>
        </w:rPr>
        <w:t>cyano</w:t>
      </w:r>
      <w:proofErr w:type="spellEnd"/>
      <w:r w:rsidRPr="00CC3BD7">
        <w:rPr>
          <w:rFonts w:cstheme="minorHAnsi"/>
          <w:szCs w:val="24"/>
        </w:rPr>
        <w:t xml:space="preserve"> groups, </w:t>
      </w:r>
      <w:r w:rsidRPr="00CC3BD7">
        <w:rPr>
          <w:rFonts w:cstheme="minorHAnsi"/>
          <w:szCs w:val="24"/>
        </w:rPr>
        <w:fldChar w:fldCharType="begin"/>
      </w:r>
      <w:r w:rsidRPr="00CC3BD7">
        <w:rPr>
          <w:rFonts w:cstheme="minorHAnsi"/>
          <w:szCs w:val="24"/>
        </w:rPr>
        <w:instrText xml:space="preserve"> ADDIN ZOTERO_ITEM CSL_CITATION {"citationID":"IjKgeOnF","properties":{"formattedCitation":"[18]","plainCitation":"[18]","noteIndex":0},"citationItems":[{"id":798,"uris":["http://zotero.org/users/local/6buyB497/items/LEMSWBLW"],"itemData":{"id":798,"type":"article-journal","abstract":"The mechanisms of hydrogenation and hydrosilylation of nitrous oxide catalyzed by a ruthenium PNP pincer complex l have been studied through quantum chemistry calculations at the M06 level of theory. It was found that the catalytic cycle of hydrogenation of nitrous oxide contains three steps, hydrogenation of the dearomatized PNP pincer complex 1, mono oxygen transfer and water release. In addition, the catalytic cycle of hydrosilylation of nitrous oxide also includes three steps, hydrosilylation of the dearomatized PNP pincer complex 1, mono oxygen transfer, dehydrogenative coupling of silanol and silane/direct SiO bond coupling. The calculations suggested that the water molecule play an important role to lower the barrier for N2 liberation. Frontier molecular orbital theory and NBO analysis indicated that nitrous oxide is activated by hydrido ligand via nucleophilical attacking. Present calculations are in good agreement with the experimental observations and can help to understand the activation of N2O.\nThe incorporation of oxygen to organic substrates has been matter of great interest in chemistry. With the growing concern for the environment, this reaction has also been subject of investigation to bring out more environmentally friendly systems. The use of hydrogen peroxide or nitrous oxide as oxidants can become an alternative to more pollutant compounds and, even though these generate by-products, the latter are considered benign. Besides that, the transformation of environmentally harmful chemicals, such as N2O, into more benign products, is desirable.\nThis review summarizes the advances from the past decade in the field of homogeneous oxygenation using transition metal catalysts and H2O2 or N2O as oxygen sources. For H2O2, emphasis has been done in the contributions on oxidative functionalization of alkanes using metals from the groups 7 and 8, and the oxidation of organosulfur compounds, focused on the systems with potential to perform oxidative desulfurization and those that mediate sulfoxidation. For N2O, the activation of the oxidant at metal centers is discussed, even if the complexes do not engage yet in catalytic systems, since the coordination compounds obtained could potentially perform as catalysts in several oxygen atom transfer reactions. The main activation pathways of the oxidants, as well as the efficiency and selectivity of the systems is discussed.\nTwo room temperature liquid salts containing molybdenum(VI), [BMIM]2[MoO2(NCS)4] (1) and [DMIM]2[MoO2(NCS)4] (2), were immobilized on ionic liquid-modified silica leading to materials which showed notable catalytic activity for the reduction of sulfoxides into sulfides with triphenylphosphine (PPh3). The molybdenum liquid salts immobilized on the supported ionic liquid phase could be reused at least for three catalytic cycles without significant loss of activity.\nThe stoichiometric oxidation of phosphanes or alcohols by a Mo(VI)-dioxo complex (1) followed both by UV spectroscopy results in the formation of a Mo(V) dimer with two μ-oxo bridges and two terminal oxo functions (3). Its structure is determined by an X-ray analysis depicting a Mo–Mo bond well in accord with the diamagnetic character of the complex. The spectroscopic follow up of the oxygen atom transfer process shows clearly that complex 3 is the end product of a series of intermediates among which one (2) is postulated as being a geometrical isomer of 3.\nMethylrhenium trioxide (MTO) was found to be a good catalyst for the oxidation of tertiary phosphines by molecular oxygen at room temperature. Evidence is given that an intermediate Re(V) compound — CH3ReO2, or the adduct CH3ReO2·OPPh3 — is involved. The deoxygenation of epoxides, sulfoxides, N-oxides, triphenylarsine oxide and triphenylstibine oxide at room temperature was also catalyzed by MTO, with triphenylphosphine as the oxygen acceptor. A plausible reaction mechanism involves phosphine attack at a compound formed between MTO and the epoxide or other oxygen-donor compound.","container-title":"Journal of Molecular Catalysis","DOI":"10.1016/0304-5102(91)85056-8","ISSN":"0304-5102","issue":"3","journalAbbreviation":"Journal of Molecular Catalysis","language":"en","page":"L9-L11","source":"ScienceDirect","title":"Oxygen atom transfer from dimethyl sulfoxide and N2O to triphenylphosphine mediated by a cyanooxomolybdate(IV) anion","volume":"65","author":[{"family":"Arzoumanian","given":"Henri"},{"family":"Nuel","given":"Didier"},{"family":"Sanchez","given":"José"}],"issued":{"date-parts":[["1991",4,1]]}}}],"schema":"https://github.com/citation-style-language/schema/raw/master/csl-citation.json"} </w:instrText>
      </w:r>
      <w:r w:rsidRPr="00CC3BD7">
        <w:rPr>
          <w:rFonts w:cstheme="minorHAnsi"/>
          <w:szCs w:val="24"/>
        </w:rPr>
        <w:fldChar w:fldCharType="separate"/>
      </w:r>
      <w:r w:rsidRPr="00CC3BD7">
        <w:rPr>
          <w:rFonts w:cstheme="minorHAnsi"/>
          <w:szCs w:val="24"/>
        </w:rPr>
        <w:t>[18]</w:t>
      </w:r>
      <w:r w:rsidRPr="00CC3BD7">
        <w:rPr>
          <w:rFonts w:cstheme="minorHAnsi"/>
          <w:szCs w:val="24"/>
        </w:rPr>
        <w:fldChar w:fldCharType="end"/>
      </w:r>
      <w:r w:rsidRPr="00CC3BD7">
        <w:rPr>
          <w:rFonts w:cstheme="minorHAnsi"/>
          <w:szCs w:val="24"/>
        </w:rPr>
        <w:t xml:space="preserve"> </w:t>
      </w:r>
      <w:r w:rsidRPr="00CC3BD7">
        <w:rPr>
          <w:rFonts w:cstheme="minorHAnsi"/>
          <w:szCs w:val="24"/>
        </w:rPr>
        <w:lastRenderedPageBreak/>
        <w:t xml:space="preserve">alkyl or aryl groups directly bonded to the metal center, thiolates, </w:t>
      </w:r>
      <w:r w:rsidRPr="00CC3BD7">
        <w:rPr>
          <w:rFonts w:cstheme="minorHAnsi"/>
          <w:szCs w:val="24"/>
        </w:rPr>
        <w:fldChar w:fldCharType="begin" w:fldLock="1"/>
      </w:r>
      <w:r w:rsidRPr="00CC3BD7">
        <w:rPr>
          <w:rFonts w:cstheme="minorHAnsi"/>
          <w:szCs w:val="24"/>
        </w:rPr>
        <w:instrText xml:space="preserve"> ADDIN ZOTERO_ITEM CSL_CITATION {"citationID":"UO7rYQbs","properties":{"formattedCitation":"[7,10]","plainCitation":"[7,10]","noteIndex":0},"citationItems":[{"id":"ziNm1mxn/UekW2TuN","uris":["http://www.mendeley.com/documents/?uuid=2e4cccad-7919-4a30-bac8-dafa042b84de"],"itemData":{"DOI":"10.1021/ja00060a021","ISSN":"0002-7863","abstract":"A new oxo transfer reaction system of relevance to the molybdenum oxotransferase group of enzymes has been developed. A set of ligands and their sterically hindered MoVIO2 complexes have been prepared: MoO2(L-NO)2, MoO2(tBuL-NO)2, MoO2(L-NS)2, and MoO2(tBuL-NS)2 (L-NO = diphenyl-2-pyridylmethanolate(1–), tBuL-NO = bis(4-tert-butylphenyl)-2-pyridylmethanolate(1–), L-NS = diphenyl-2-pyridylmethanethiolate(1–), tBuL-NS = bis- (4-Ierfbutylphenyl)-2-pyridylmethanethiolate(1–)). Structures of MoO2(L-NO)2, MoO2(tBuL-NO)2, and MoO2- (tBuL-NS)2 (3) reveal frontside steric hindrance of the MoO2 units. Complex 3, prepared in 98% yield, has a distorted octahedral structure with trans sulfur ligands and two p-tert-butylphenyl groups disposed so as to impede MoV-O-MoV bridge formation. Reaction of 3 with Et3P in THF affords the MoIVO complex MoO(tBuL-NS)2 (4,69%), which has a distorted trigonal bipyramidal structure with an MoOS2 equatorial plane. The complexes 3/4 are the essential components of the newly developed oxo transfer analogue reaction system: 3 + X </w:instrText>
      </w:r>
      <w:r w:rsidRPr="00CC3BD7">
        <w:rPr>
          <w:rFonts w:ascii="Cambria Math" w:hAnsi="Cambria Math" w:cs="Cambria Math"/>
          <w:szCs w:val="24"/>
        </w:rPr>
        <w:instrText>⇄</w:instrText>
      </w:r>
      <w:r w:rsidRPr="00CC3BD7">
        <w:rPr>
          <w:rFonts w:cstheme="minorHAnsi"/>
          <w:szCs w:val="24"/>
        </w:rPr>
        <w:instrText xml:space="preserve"> 4 + XO. The equilibrium 3 + 4 </w:instrText>
      </w:r>
      <w:r w:rsidRPr="00CC3BD7">
        <w:rPr>
          <w:rFonts w:ascii="Cambria Math" w:hAnsi="Cambria Math" w:cs="Cambria Math"/>
          <w:szCs w:val="24"/>
        </w:rPr>
        <w:instrText>⇄</w:instrText>
      </w:r>
      <w:r w:rsidRPr="00CC3BD7">
        <w:rPr>
          <w:rFonts w:cstheme="minorHAnsi"/>
          <w:szCs w:val="24"/>
        </w:rPr>
        <w:instrText xml:space="preserve"> Mo2O3(tBuL-NS)4 with Keq = 63(7) M</w:instrText>
      </w:r>
      <w:r w:rsidRPr="00CC3BD7">
        <w:rPr>
          <w:rFonts w:ascii="Calibri" w:hAnsi="Calibri" w:cs="Calibri"/>
          <w:szCs w:val="24"/>
        </w:rPr>
        <w:instrText>−</w:instrText>
      </w:r>
      <w:r w:rsidRPr="00CC3BD7">
        <w:rPr>
          <w:rFonts w:cstheme="minorHAnsi"/>
          <w:szCs w:val="24"/>
        </w:rPr>
        <w:instrText xml:space="preserve">1 was demonstrated in benzene solution, but the </w:instrText>
      </w:r>
      <w:r w:rsidRPr="00CC3BD7">
        <w:rPr>
          <w:rFonts w:ascii="Calibri" w:hAnsi="Calibri" w:cs="Calibri"/>
          <w:szCs w:val="24"/>
        </w:rPr>
        <w:instrText>μ</w:instrText>
      </w:r>
      <w:r w:rsidRPr="00CC3BD7">
        <w:rPr>
          <w:rFonts w:cstheme="minorHAnsi"/>
          <w:szCs w:val="24"/>
        </w:rPr>
        <w:instrText xml:space="preserve">-oxo MoV species was found to be absent in reaction systems in other solvents. The system 3/4 has been shown to oxidize or reduce some 15 substrates X/XO including the types X = tertiary phosphine and XO = As-oxide, Se-oxide, S-oxide, heterocyclic N-oxides, and tertiary amine N-oxides. Among these are five enzyme substrates. With use of 18O-labeled complexes and substrates, it was demonstrated that reactions in this system proceed by oxygen atom transfer; i.e., the atom transferred originates in the substrate or the oxo-Mo group. In terms of our reactivity scale for oxo transfer, 4 is thermodynamically competent to reduce XO in reaction couples X/XO with ΔH ≥ −43 kcal/mol and bond energy DX-O &lt; 103 kcal/mol. Compared to other oxo transfer reaction systems developed in this laboratory and elsewhere, the current system presents the distinct advantages of structurally authenticated MoVIO2 and MoIVO components, stability to and reactivity with a much broader range of oxidized substrates, and sensitivity of reaction rates to variation of substrate. The results obtained here further support the oxo transfer mechanistic hypothesis as applied to enzymes whose active centers do not contain terminal sulfide or hydrosulfide ligands. © 1993, American Chemical Society. All rights reserved.","author":[{"dropping-particle":"","family":"Schultz","given":"Brian E.","non-dropping-particle":"","parse-names":false,"suffix":""},{"dropping-particle":"","family":"Gheller","given":"Stephen F.","non-dropping-particle":"","parse-names":false,"suffix":""},{"dropping-particle":"","family":"Muetterties","given":"Mark C.","non-dropping-particle":"","parse-names":false,"suffix":""},{"dropping-particle":"","family":"Scott","given":"Michael J.","non-dropping-particle":"","parse-names":false,"suffix":""},{"dropping-particle":"","family":"Holm","given":"R. H.","non-dropping-particle":"","parse-names":false,"suffix":""}],"container-title":"Journal of the American Chemical Society","id":"ITEM-1","issue":"7","issued":{"date-parts":[["1993","4","1"]]},"page":"2714-2722","title":"Molybdenum-mediated oxygen-atom transfer: an improved analog reaction system of the molybdenum oxotransferases","type":"article-journal","volume":"115"}},{"id":"ziNm1mxn/WzlQNHFs","uris":["http://www.mendeley.com/documents/?uuid=8d8dd061-3a93-435d-91b4-22ca7939712a"],"itemData":{"DOI":"10.1021/ja017217t","ISSN":"00027863","PMID":"12148977","abstract":"A number of both experimental and computational studies have recently been reported for symmetric, six-coordinate dioxomolybdenum(VI) complexes as models of the fully oxidized form of the molybdopterin enzyme sulfite oxidase (SO). Such studies have suggested that the two terminal oxo donors in SO are electronically equivalent. However, the consensus structure of the catalytically competent Mo(VI) active site in SO is five-coordinate square pyramidal, possessing two terminal oxo donors, an ene-1,2-dithiolate chelate and a cysteine sulfur donor ligand. Computational studies at the density functional level of theory have been performed on a minimal model of the SO active site, [Mo(VI)O2(S2C2Me2)(SCH3)]-, in C1 symmetry to evaluate the composition of the LUMO, which is the putative electron acceptor orbital in the oxygen atom transfer (OAT) reaction with the sulfite substrate. The LUMO in this model is principally composed of a Mo dxy - pπ* interaction between the Mo and the equatorial oxygen (Oeq), while the axial oxygen (Oax) possesses no contribution to this orbital. In fact, the LUMO+1 orbital which possesses a substantial amount of Oax character lies nearly 1 eV higher in energy than the LUMO. It has also been suggested that changes in the Oax-Mo-Sthiolate-C torsion angle during the course of enzyme catalysis may aid in selection of Oeq for OAT. Calculations were performed in which this torsion angle was varied by 20° through 360°. These calculations demonstrate that the Mo dxy -Oeq pπ* interaction, and therefore the Oeq atom character, always dominates the LUMO. The results presented here suggest that oxygen atom selection and activation are a direct function of the low-symmetry structure of the oxidized SO active site and provide a role for the ene-1,2-dithiolate in promoting OAT reactivity through its kinetic trans effect on the equatorial oxo donor. Copyright © 2002 American Chemical Society.","author":[{"dropping-particle":"","family":"Peariso","given":"Katrina","non-dropping-particle":"","parse-names":false,"suffix":""},{"dropping-particle":"","family":"McNaughton","given":"Rebecca L.","non-dropping-particle":"","parse-names":false,"suffix":""},{"dropping-particle":"","family":"Kirk","given":"Martin L.","non-dropping-particle":"","parse-names":false,"suffix":""}],"container-title":"Journal of the American Chemical Society","id":"ITEM-2","issue":"31","issued":{"date-parts":[["2002"]]},"page":"9006-9007","title":"Active-site stereochemical control of oxygen atom transfer reactivity in sulfite oxidase","type":"article-journal","volume":"124"}}],"schema":"https://github.com/citation-style-language/schema/raw/master/csl-citation.json"} </w:instrText>
      </w:r>
      <w:r w:rsidRPr="00CC3BD7">
        <w:rPr>
          <w:rFonts w:cstheme="minorHAnsi"/>
          <w:szCs w:val="24"/>
        </w:rPr>
        <w:fldChar w:fldCharType="separate"/>
      </w:r>
      <w:r w:rsidRPr="00CC3BD7">
        <w:rPr>
          <w:rFonts w:cstheme="minorHAnsi"/>
          <w:szCs w:val="24"/>
        </w:rPr>
        <w:t>[7,10]</w:t>
      </w:r>
      <w:r w:rsidRPr="00CC3BD7">
        <w:rPr>
          <w:rFonts w:cstheme="minorHAnsi"/>
          <w:szCs w:val="24"/>
        </w:rPr>
        <w:fldChar w:fldCharType="end"/>
      </w:r>
      <w:r w:rsidRPr="00CC3BD7">
        <w:rPr>
          <w:rFonts w:cstheme="minorHAnsi"/>
          <w:szCs w:val="24"/>
        </w:rPr>
        <w:t xml:space="preserve"> and -OR oxide groups (</w:t>
      </w:r>
      <w:r w:rsidRPr="0033150B">
        <w:rPr>
          <w:rFonts w:cstheme="minorHAnsi"/>
          <w:spacing w:val="40"/>
          <w:szCs w:val="24"/>
        </w:rPr>
        <w:t>R=</w:t>
      </w:r>
      <w:r w:rsidRPr="00CC3BD7">
        <w:rPr>
          <w:rFonts w:cstheme="minorHAnsi"/>
          <w:szCs w:val="24"/>
        </w:rPr>
        <w:t>alkyl, aryl, silyl). L-type monodentate ligands can be donor-type solvent molecules (</w:t>
      </w:r>
      <w:proofErr w:type="gramStart"/>
      <w:r w:rsidRPr="00CC3BD7">
        <w:rPr>
          <w:rFonts w:cstheme="minorHAnsi"/>
          <w:szCs w:val="24"/>
        </w:rPr>
        <w:t>e.g.</w:t>
      </w:r>
      <w:proofErr w:type="gramEnd"/>
      <w:r w:rsidRPr="00CC3BD7">
        <w:rPr>
          <w:rFonts w:cstheme="minorHAnsi"/>
          <w:szCs w:val="24"/>
        </w:rPr>
        <w:t xml:space="preserve"> THF or DMF) or non-solvent O- or N-donor molecules, such as sulfoxides, phosphine oxides, and pyridine. Imido ligands, </w:t>
      </w:r>
      <w:r w:rsidRPr="00CC3BD7">
        <w:rPr>
          <w:rFonts w:cstheme="minorHAnsi"/>
          <w:szCs w:val="24"/>
        </w:rPr>
        <w:fldChar w:fldCharType="begin"/>
      </w:r>
      <w:r w:rsidRPr="00CC3BD7">
        <w:rPr>
          <w:rFonts w:cstheme="minorHAnsi"/>
          <w:szCs w:val="24"/>
        </w:rPr>
        <w:instrText xml:space="preserve"> ADDIN ZOTERO_ITEM CSL_CITATION {"citationID":"IrIJQ1xV","properties":{"formattedCitation":"[19,20]","plainCitation":"[19,20]","noteIndex":0},"citationItems":[{"id":185,"uris":["http://zotero.org/users/local/6buyB497/items/VHDBMHWP"],"itemData":{"id":185,"type":"article-journal","container-title":"Inorganic Chemistry","DOI":"10.1021/acs.inorgchem.7b01768","issue":"17","page":"10147-10150","title":"Activation of Molecular Oxygen by a Molybdenum(IV) Imido Compound","volume":"56","author":[{"family":"Zwettler","given":"Niklas"},{"family":"Grover","given":"Nidhi"},{"family":"Belaj","given":"Ferdinand"},{"family":"Kirchner","given":"Karl"},{"family":"Mösch-Zanetti","given":"Nadia C."}],"issued":{"date-parts":[["2017",9]]}}},{"id":1132,"uris":["http://zotero.org/users/local/6buyB497/items/J942QD2W"],"itemData":{"id":1132,"type":"article-journal","abstract":"Three lanthanide (Ln) substituted polyoxometalates [{(α-PW11O39H2)Ln(H2O)(η2,μ-1,1)-CH3COO}2]10− (Ln = Dy(III) for 1, Y(III) for 2, Lu(III) for 3) have been synthesized successfully in moderate aqueous solution and characterized by elemental analyses, IR spectra, UV spectroscopy, thermogravimetric analyses, fluorescence spectra, X-ray powder diffraction (XRPD) and single-crystal X-ray diffraction. The structure analyses reveal that 1–3 are isostructural and constructed by two mono-lanthanide substituted units [(α-PW11O39H2)Ln(H2O)(η2,μ-1,1)-CH3COO]5−, which are bridged by two (η2,μ-1,1)-acetato ligands. The solid-state photoluminescence properties of 1–3 were studied and the results indicate that only 1 demonstrates yellow luminescence. Magnetic measurements reveal that 1 shows spin–orbital coupling interactions and weak antiferromagnetic exchange interactions.\nThe preparation and characterization of a stable cyano {MoNO}4 dimer with bridging pyrazine (pz), [{Mo(CN)5(NO)}2(μ-pz)]4−, is described. The synthesis involves the direct incorporation of nitric oxide into the [Mo(CN)4O(pz)]2− complex and unexpected oxo ligand release. The IR monitoring of the reaction in solution indicates its very complicated mechanism with NO association and nitro ligand formation steps. The isolated diamagnetic tetraphenylphosphonium salt of the dimer is characterized by means of elemental analysis, ESI-MS, cyclic voltammetry measurements as well as IR, EPR and UV–Vis spectroscopy. The molecular structure of (PPh4)4[{Mo(CN)5(NO)}2(μ-pz)] · 2C2H5OC2H5 shows that the N–O bond [1.198(4) Å] in the nitrosyl ligand is longer than in gaseous nitric oxide and the Mo–N–O group is approximately linear [Mo–N–O angle is 178.2(3)°], which is expected for species with a low {MNO} electron number.\nThe hydrothermal reaction of Na2MoO4 with pyridine in water at pH 5 and 130 °C gives the octamolybdate anion [MoVI 8O26(OH)]5− (1) which crystallises as the pyridinium salt; its molecular structure derives from that of the parent α-octamolybdate anion [MoVI 8O26]4− by opening two molybdenumoxygen bond and adding a hydroxo bridge. The same reaction in the presence of NaAsO2 yields the mixed-valence arsenatomolybdate [HasIIIAsVMoVMoVI 8O34]6− (2) which is also isolated as the pyridinium salt. Anion 2 has a lacunary structure like an open basket, which derives from the famous α-Keggin structure by removing three edge-sharing MoO6 octahedra and by capping a trioxygen face of three remaning MoO6 octahedra with an AsH group. Reaction of 2 with Co2+ leads to the anion [HAsIIIAsVMoVMoVI 8O34{Co(C5H5N)2(H2O)3}]4− (3) which crystallises as a double pyridinium salt together with anion 2. The structure of 3 derives from that of 2 by attaching a Co(C5H5N)2(H2O)3 fragment to a terminal oxo ligand. Reaction of 2 with hydrogen peroxide produces the fully oxydised α-Keggin anion [AsVMoVI 12O40]3− (4) which was found to crystallise as the tetrabutylammonium salt surprisingly with three independent molecules in the unit cell, two of them showing a remarkable disorder.\nThe heteropolyoxometalate [HAsIIIAsVMoVMoVI8O34]6− reacts in aqueous solution with an excess of sodium metaarsenite to give a new arsenomolybdate [AsIII5MoVI4O20(OCH3)]2− which crystallize as the tetrabutylammonium salt. The single-crystal X-ray structure analysis reveals a heteropolyoxometalate anion containing an unusual chain of five arsenic atoms linked to each other by bridging oxygen atoms.\nA new molybdenum arsenate, CoIII(en)3H3O[(CoIIO6)MoVI6O18(AsIII3O3)2]·2H2O, has been hydrothermally synthesized and characterized by single-crystal X-ray diffraction and thermogravimetric analysis (TGA). The polyanion framework derives from the Anderson structure in which the central octahedron is filled up by a cobalt(II), and is capped on both sides by two cyclic As3O6 groups. The countercations contain a [Co(en)3]3+ complex cation and a proton hydrate H3O+. There are hydrogen bonds between the countercations and polyanions. A probe reaction of the oxidation of benzaldehyde with H2O2 shows that the title compound has high catalytic activity in the reaction.\nA new copper(II) molybdenum(VI) arsenate(III), (C5H5NH)2(H3O)2[(CuO6)Mo6O18(As3O3)2], has been hydrothermally synthesized and characterized by single crystal X-ray diffraction and TG analysis. The compound crystallizes in the monoclinic space group P21/n with a=9.303(2), b=20.731(4), c=12.617(3) Å, β=104.17(3)°, V=2359.3(8) Å3, Z=2 and R1(wR2)=0.0296(0.0683). The structure is composed of pyridinium cations, proton hydrates and [(CuO6)Mo6O18(As3O3)2]4− polyanions. The polyanion framework derives from the Anderson type; the central octahedron is filled up by copper(II) and is capped on both sides by a cyclic As3O6 group.","container-title":"Coordination Chemistry Reviews","DOI":"10.1016/0010-8545(96)83890-2","ISSN":"0010-8545","journalAbbreviation":"Coordination Chemistry Reviews","language":"en","page":"43-97","source":"ScienceDirect","title":"4. Molybdenum 1993","volume":"146","author":[{"family":"Morris","given":"Michael J."}],"issued":{"date-parts":[["1995",12,1]]}}}],"schema":"https://github.com/citation-style-language/schema/raw/master/csl-citation.json"} </w:instrText>
      </w:r>
      <w:r w:rsidRPr="00CC3BD7">
        <w:rPr>
          <w:rFonts w:cstheme="minorHAnsi"/>
          <w:szCs w:val="24"/>
        </w:rPr>
        <w:fldChar w:fldCharType="separate"/>
      </w:r>
      <w:r w:rsidRPr="00CC3BD7">
        <w:rPr>
          <w:rFonts w:cstheme="minorHAnsi"/>
          <w:szCs w:val="24"/>
        </w:rPr>
        <w:t>[19,20]</w:t>
      </w:r>
      <w:r w:rsidRPr="00CC3BD7">
        <w:rPr>
          <w:rFonts w:cstheme="minorHAnsi"/>
          <w:szCs w:val="24"/>
        </w:rPr>
        <w:fldChar w:fldCharType="end"/>
      </w:r>
      <w:r w:rsidRPr="00CC3BD7">
        <w:rPr>
          <w:rFonts w:cstheme="minorHAnsi"/>
          <w:szCs w:val="24"/>
        </w:rPr>
        <w:t xml:space="preserve"> while monodentate, are formally </w:t>
      </w:r>
      <w:proofErr w:type="spellStart"/>
      <w:r w:rsidRPr="00CC3BD7">
        <w:rPr>
          <w:rFonts w:cstheme="minorHAnsi"/>
          <w:szCs w:val="24"/>
        </w:rPr>
        <w:t>dianionic</w:t>
      </w:r>
      <w:proofErr w:type="spellEnd"/>
      <w:r w:rsidRPr="00CC3BD7">
        <w:rPr>
          <w:rFonts w:cstheme="minorHAnsi"/>
          <w:szCs w:val="24"/>
        </w:rPr>
        <w:t xml:space="preserve"> ligands, and share more properties with the oxo moiety than with the monoanionic ligands.</w:t>
      </w:r>
    </w:p>
    <w:p w14:paraId="56F619E1" w14:textId="1F7E4132" w:rsidR="00440DD6" w:rsidRPr="00CC3BD7" w:rsidRDefault="00710433" w:rsidP="00290A59">
      <w:pPr>
        <w:keepNext/>
        <w:spacing w:before="240" w:after="0"/>
        <w:rPr>
          <w:rFonts w:cstheme="minorHAnsi"/>
          <w:szCs w:val="24"/>
        </w:rPr>
      </w:pPr>
      <w:r w:rsidRPr="00CC3BD7">
        <w:rPr>
          <w:rFonts w:cstheme="minorHAnsi"/>
          <w:szCs w:val="24"/>
        </w:rPr>
        <w:object w:dxaOrig="12761" w:dyaOrig="9082" w14:anchorId="6DA62A15">
          <v:shape id="_x0000_i6971" type="#_x0000_t75" alt="line structures for molecules used as ligands for synthetic molybdenum complexes" style="width:467.65pt;height:333.3pt" o:ole="">
            <v:imagedata r:id="rId21" o:title=""/>
          </v:shape>
          <o:OLEObject Type="Embed" ProgID="ChemDraw.Document.6.0" ShapeID="_x0000_i6971" DrawAspect="Content" ObjectID="_1732116875" r:id="rId22"/>
        </w:object>
      </w:r>
    </w:p>
    <w:p w14:paraId="3A4BAF6B" w14:textId="287591E0" w:rsidR="00440DD6" w:rsidRPr="00CC3BD7" w:rsidRDefault="00440DD6" w:rsidP="001E0430">
      <w:pPr>
        <w:pStyle w:val="Caption"/>
        <w:rPr>
          <w:noProof/>
        </w:rPr>
      </w:pPr>
      <w:bookmarkStart w:id="38" w:name="_Ref118727897"/>
      <w:bookmarkStart w:id="39" w:name="_Toc118991037"/>
      <w:bookmarkStart w:id="40" w:name="_Toc121402529"/>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7</w:t>
      </w:r>
      <w:r w:rsidR="006F31D5">
        <w:rPr>
          <w:noProof/>
        </w:rPr>
        <w:fldChar w:fldCharType="end"/>
      </w:r>
      <w:bookmarkEnd w:id="38"/>
      <w:r w:rsidRPr="00CC3BD7">
        <w:t>. Common ligands of synthetic dioxomolyb</w:t>
      </w:r>
      <w:r w:rsidRPr="00CC3BD7">
        <w:rPr>
          <w:noProof/>
        </w:rPr>
        <w:t>denum (VI) complexes</w:t>
      </w:r>
      <w:bookmarkEnd w:id="39"/>
      <w:bookmarkEnd w:id="40"/>
    </w:p>
    <w:p w14:paraId="04957E2E" w14:textId="77777777" w:rsidR="00440DD6" w:rsidRPr="00CC3BD7" w:rsidRDefault="00440DD6" w:rsidP="0033150B">
      <w:pPr>
        <w:spacing w:after="0"/>
        <w:ind w:firstLine="720"/>
        <w:jc w:val="both"/>
        <w:rPr>
          <w:rFonts w:cstheme="minorHAnsi"/>
          <w:szCs w:val="24"/>
        </w:rPr>
      </w:pPr>
      <w:r w:rsidRPr="00CC3BD7">
        <w:rPr>
          <w:rFonts w:cstheme="minorHAnsi"/>
          <w:szCs w:val="24"/>
        </w:rPr>
        <w:t>Bidentate ligands can be neutral (generally N,N-donors, such as bis-</w:t>
      </w:r>
      <w:proofErr w:type="spellStart"/>
      <w:r w:rsidRPr="00CC3BD7">
        <w:rPr>
          <w:rFonts w:cstheme="minorHAnsi"/>
          <w:szCs w:val="24"/>
        </w:rPr>
        <w:t>oxazolines</w:t>
      </w:r>
      <w:proofErr w:type="spellEnd"/>
      <w:r w:rsidRPr="00CC3BD7">
        <w:rPr>
          <w:rFonts w:cstheme="minorHAnsi"/>
          <w:szCs w:val="24"/>
        </w:rPr>
        <w:t xml:space="preserve"> and bipyridine derivatives), </w:t>
      </w:r>
      <w:r w:rsidRPr="00CC3BD7">
        <w:rPr>
          <w:rFonts w:cstheme="minorHAnsi"/>
          <w:szCs w:val="24"/>
        </w:rPr>
        <w:fldChar w:fldCharType="begin" w:fldLock="1"/>
      </w:r>
      <w:r w:rsidRPr="00CC3BD7">
        <w:rPr>
          <w:rFonts w:cstheme="minorHAnsi"/>
          <w:szCs w:val="24"/>
        </w:rPr>
        <w:instrText xml:space="preserve"> ADDIN ZOTERO_ITEM CSL_CITATION {"citationID":"ms6cKVCs","properties":{"formattedCitation":"[8,21]","plainCitation":"[8,21]","noteIndex":0},"citationItems":[{"id":"ziNm1mxn/d23XVwTF","uris":["http://www.mendeley.com/documents/?uuid=73a6484d-df7b-4854-8d0c-2c8c32bdd273"],"itemData":{"DOI":"10.1016/j.molcata.2003.09.023","ISSN":"13811169","author":[{"dropping-particle":"","family":"Ambroziak","given":"K","non-dropping-particle":"","parse-names":false,"suffix":""}],"container-title":"Journal of Molecular Catalysis A: Chemical","id":"ITEM-1","issue":"1-2","issued":{"date-parts":[["2004","3","15"]]},"page":"9-16","title":"New dioxomolybdenum(VI) complexes of tetradentate Schiff base as catalysts for epoxidation of olefins","type":"article-journal","volume":"211"}},{"id":331,"uris":["http://zotero.org/users/local/6buyB497/items/45E4ZWGA"],"itemData":{"id":331,"type":"article-journal","abstract":"The reaction between [MoO2(acac)2] and an ONO type Schiff-base ligand (L = 4-bromo-2-((2-hydroxy-5-methylphenylimino)methyl)phenol) resulted a new oligomer molybdenum complex ([MoO2(L)]n). The oligomer complex was characterized by elemental analysis, FT-IR, 1H and 13C NMR spectroscopies. A suitable single crystal of the complex was grown in DMSO and characterized by X-ray single crystal diffraction as monomer stabilized by one DMSO molecule, [MoO2L(DMSO)]. The [MoO2(L)]n complex was used as a catalyst in epoxidation of olefins. Besides the high activity and selectivity, very high turnover numbers were a remarkable advantage of the catalytic system.","container-title":"Inorganic Chemistry Communications","DOI":"10.1016/j.inoche.2017.07.025","note":"publisher: Elsevier B.V","page":"63-67","title":"Synthesis, structure characterization and study of a new molybdenum Schiff base complex as an epoxidation catalyst with very high turnover numbers","volume":"84","author":[{"family":"Bagherzadeh","given":"Mojtaba"},{"family":"Ataie","given":"Saeed"},{"family":"Mahmoudi","given":"Hamed"},{"family":"Janczak","given":"Jan"}],"issued":{"date-parts":[["2017"]]}}}],"schema":"https://github.com/citation-style-language/schema/raw/master/csl-citation.json"} </w:instrText>
      </w:r>
      <w:r w:rsidRPr="00CC3BD7">
        <w:rPr>
          <w:rFonts w:cstheme="minorHAnsi"/>
          <w:szCs w:val="24"/>
        </w:rPr>
        <w:fldChar w:fldCharType="separate"/>
      </w:r>
      <w:r w:rsidRPr="00CC3BD7">
        <w:rPr>
          <w:rFonts w:cstheme="minorHAnsi"/>
          <w:szCs w:val="24"/>
        </w:rPr>
        <w:t>[8,21]</w:t>
      </w:r>
      <w:r w:rsidRPr="00CC3BD7">
        <w:rPr>
          <w:rFonts w:cstheme="minorHAnsi"/>
          <w:szCs w:val="24"/>
        </w:rPr>
        <w:fldChar w:fldCharType="end"/>
      </w:r>
      <w:r w:rsidRPr="00CC3BD7">
        <w:rPr>
          <w:rFonts w:cstheme="minorHAnsi"/>
          <w:szCs w:val="24"/>
        </w:rPr>
        <w:t xml:space="preserve"> monoanionic O,O-, N,O-, N,N- or S,S-donor ligands (hydroxy-2-pyridinones, </w:t>
      </w:r>
      <w:proofErr w:type="spellStart"/>
      <w:r w:rsidRPr="00CC3BD7">
        <w:rPr>
          <w:rFonts w:cstheme="minorHAnsi"/>
          <w:szCs w:val="24"/>
        </w:rPr>
        <w:t>ketiminate</w:t>
      </w:r>
      <w:proofErr w:type="spellEnd"/>
      <w:r w:rsidRPr="00CC3BD7">
        <w:rPr>
          <w:rFonts w:cstheme="minorHAnsi"/>
          <w:szCs w:val="24"/>
        </w:rPr>
        <w:t xml:space="preserve"> Schiff bases, </w:t>
      </w:r>
      <w:proofErr w:type="spellStart"/>
      <w:r w:rsidRPr="00CC3BD7">
        <w:rPr>
          <w:rFonts w:cstheme="minorHAnsi"/>
          <w:szCs w:val="24"/>
        </w:rPr>
        <w:t>pyrazolates</w:t>
      </w:r>
      <w:proofErr w:type="spellEnd"/>
      <w:r w:rsidRPr="00CC3BD7">
        <w:rPr>
          <w:rFonts w:cstheme="minorHAnsi"/>
          <w:szCs w:val="24"/>
        </w:rPr>
        <w:t xml:space="preserve">, and </w:t>
      </w:r>
      <w:proofErr w:type="spellStart"/>
      <w:r w:rsidRPr="00CC3BD7">
        <w:rPr>
          <w:rFonts w:cstheme="minorHAnsi"/>
          <w:szCs w:val="24"/>
        </w:rPr>
        <w:t>dithiocarbamates</w:t>
      </w:r>
      <w:proofErr w:type="spellEnd"/>
      <w:r w:rsidRPr="00CC3BD7">
        <w:rPr>
          <w:rFonts w:cstheme="minorHAnsi"/>
          <w:szCs w:val="24"/>
        </w:rPr>
        <w:t>, respectively). Tridentate ligands can be monoanionic (</w:t>
      </w:r>
      <w:proofErr w:type="spellStart"/>
      <w:r w:rsidRPr="00CC3BD7">
        <w:rPr>
          <w:rFonts w:cstheme="minorHAnsi"/>
          <w:szCs w:val="24"/>
        </w:rPr>
        <w:t>trispyrazolylborate</w:t>
      </w:r>
      <w:proofErr w:type="spellEnd"/>
      <w:r w:rsidRPr="00CC3BD7">
        <w:rPr>
          <w:rFonts w:cstheme="minorHAnsi"/>
          <w:szCs w:val="24"/>
        </w:rPr>
        <w:t xml:space="preserve">, </w:t>
      </w:r>
      <w:r w:rsidRPr="00CC3BD7">
        <w:rPr>
          <w:rFonts w:cstheme="minorHAnsi"/>
          <w:szCs w:val="24"/>
        </w:rPr>
        <w:fldChar w:fldCharType="begin" w:fldLock="1"/>
      </w:r>
      <w:r w:rsidRPr="00CC3BD7">
        <w:rPr>
          <w:rFonts w:cstheme="minorHAnsi"/>
          <w:szCs w:val="24"/>
        </w:rPr>
        <w:instrText xml:space="preserve"> ADDIN ZOTERO_ITEM CSL_CITATION {"citationID":"3U9dEMhD","properties":{"formattedCitation":"[11]","plainCitation":"[11]","noteIndex":0},"citationItems":[{"id":"ziNm1mxn/bIsBgaPf","uris":["http://www.mendeley.com/documents/?uuid=d3c6c90c-bfbb-4247-90f7-2fbb601917dd"],"itemData":{"DOI":"10.1021/ic902500h","ISSN":"00201669","PMID":"20433155","abstract":"The oxygen atom transfer reactivity of the dioxo-Mo(VI) complex, Tp iPrMoO2(OPh) (TpiPr = hydrotris(3- isopropylpyrazol-1-yl)borate), with a range of tertiary phosphines (PMe 3, PMe2Ph, PEt3, PBun3, PEt2Ph, PEtPh2, and PMePh2) has been investigated. The first step in all the reactions follows a second-order rate law indicative of an associative transition state, consistent with nucleophilic attack by the phosphine on an oxo ligand, namely, TpiPrMoO 2(OPh) + PR3 → TpiPrMoO(OPh)(OPR 3). The calculated free energy of activation for the formation of the OPMe3 intermediate (Chem. Eur. J. 2006, 12, 7501) is in excellent agreement with the experimental δGδ value reported here. The second step of the reaction, that is, the exchange of the coordinated phosphine oxide by acetonitrile, TpiPrMoO(OPh)(OPR3) + MeCN → TpiPrMoO(OPh)(MeCN) + OPR3, is first-order in starting complex in acetonitrile. The reaction occurs via a dissociative interchange (Id) or associative interchange (Ia) mechanism, depending on the nature of the phosphine oxide. The activation parameters for the solvolysis of TpiPrMoO(OPh)(OPMe3) (δHδ = 56.3 kJ mol-1; δS δ =-125.9 J mol-1 K-1; δG δ = 93.8 kJ mol-1) and TpiPrMoO(OPh) (OPEtPh2) (δHδ = 66.5 kJ mol-1; δSδ =-67.6 J mol-1 K-1; δGδ = 86.7 kJ mol-1) by acetonitrile are indicative of Ia mechanisms. In contrast, the corresponding parameters for the solvolysis reaction of TpiPrMoO(OPh)(OPEt 3) (δHδ = 95.8 kJ mol-1; δSδ = 26.0 J mol-1 K-1; δGδ = 88.1 kJ mol-1) and the remaining complexes by the same solvent are indicative of an Id mechanism. The equilibrium constant for the solvolysis of the oxo-Mo(V) phosphoryl complex, [TpiPrMoO(OPh)(OPMe3)]+, by acetonitrile was calculated to be 1.9 × 10-6. The oxo-Mo(V) phosphoryl complex is more stable than the acetonitrile analogue, whereas the oxo-Mo(IV) acetonitrile complex is more stable than the phosphoryl analogue. The higher stability of the Mo(V) phosphoryl complex may explain the phosphate inhibition of sulfite oxidase. © 2010 American Chemical Society.","author":[{"dropping-particle":"","family":"Basu","given":"Partha","non-dropping-particle":"","parse-names":false,"suffix":""},{"dropping-particle":"","family":"Kail","given":"Brian W.","non-dropping-particle":"","parse-names":false,"suffix":""},{"dropping-particle":"","family":"Young","given":"Charles G.","non-dropping-particle":"","parse-names":false,"suffix":""}],"container-title":"Inorganic Chemistry","id":"ITEM-1","issue":"11","issued":{"date-parts":[["2010"]]},"page":"4895-4900","title":"Influence of the Oxygen Atom Acceptor on the Reaction Coordinate and Mechanism of Oxygen Atom Transfer from the Dioxo-Mo(VI) Complex, Tp i PrMoO2(OPh), to Tertiary Phosphines","type":"article-journal","volume":"49"}}],"schema":"https://github.com/citation-style-language/schema/raw/master/csl-citation.json"} </w:instrText>
      </w:r>
      <w:r w:rsidRPr="00CC3BD7">
        <w:rPr>
          <w:rFonts w:cstheme="minorHAnsi"/>
          <w:szCs w:val="24"/>
        </w:rPr>
        <w:fldChar w:fldCharType="separate"/>
      </w:r>
      <w:r w:rsidRPr="00CC3BD7">
        <w:rPr>
          <w:rFonts w:cstheme="minorHAnsi"/>
          <w:szCs w:val="24"/>
        </w:rPr>
        <w:t>[11]</w:t>
      </w:r>
      <w:r w:rsidRPr="00CC3BD7">
        <w:rPr>
          <w:rFonts w:cstheme="minorHAnsi"/>
          <w:szCs w:val="24"/>
        </w:rPr>
        <w:fldChar w:fldCharType="end"/>
      </w:r>
      <w:r w:rsidRPr="00CC3BD7">
        <w:rPr>
          <w:rFonts w:cstheme="minorHAnsi"/>
          <w:szCs w:val="24"/>
        </w:rPr>
        <w:t xml:space="preserve"> O,N,N-donors) or </w:t>
      </w:r>
      <w:proofErr w:type="spellStart"/>
      <w:r w:rsidRPr="00CC3BD7">
        <w:rPr>
          <w:rFonts w:cstheme="minorHAnsi"/>
          <w:szCs w:val="24"/>
        </w:rPr>
        <w:t>dianionic</w:t>
      </w:r>
      <w:proofErr w:type="spellEnd"/>
      <w:r w:rsidRPr="00CC3BD7">
        <w:rPr>
          <w:rFonts w:cstheme="minorHAnsi"/>
          <w:szCs w:val="24"/>
        </w:rPr>
        <w:t xml:space="preserve"> (O,N,O- or S,N,S-donors), and often have the octahedral molybdenum coordination sphere completed by a monodentate ligand. Finally, neutral complexes with the formula [MoO</w:t>
      </w:r>
      <w:r w:rsidRPr="00CC3BD7">
        <w:rPr>
          <w:rFonts w:cstheme="minorHAnsi"/>
          <w:szCs w:val="24"/>
          <w:vertAlign w:val="subscript"/>
        </w:rPr>
        <w:t>2</w:t>
      </w:r>
      <w:r w:rsidRPr="00CC3BD7">
        <w:rPr>
          <w:rFonts w:cstheme="minorHAnsi"/>
          <w:szCs w:val="24"/>
        </w:rPr>
        <w:t xml:space="preserve">L] can be </w:t>
      </w:r>
      <w:r w:rsidRPr="00CC3BD7">
        <w:rPr>
          <w:rFonts w:cstheme="minorHAnsi"/>
          <w:szCs w:val="24"/>
        </w:rPr>
        <w:lastRenderedPageBreak/>
        <w:t xml:space="preserve">synthesized with tetradentate </w:t>
      </w:r>
      <w:proofErr w:type="spellStart"/>
      <w:r w:rsidRPr="00CC3BD7">
        <w:rPr>
          <w:rFonts w:cstheme="minorHAnsi"/>
          <w:szCs w:val="24"/>
        </w:rPr>
        <w:t>dianionic</w:t>
      </w:r>
      <w:proofErr w:type="spellEnd"/>
      <w:r w:rsidRPr="00CC3BD7">
        <w:rPr>
          <w:rFonts w:cstheme="minorHAnsi"/>
          <w:szCs w:val="24"/>
        </w:rPr>
        <w:t xml:space="preserve"> ligands, the most common of which are the O,N,N,O-donor Schiff base </w:t>
      </w:r>
      <w:r w:rsidRPr="00CC3BD7">
        <w:rPr>
          <w:rFonts w:cstheme="minorHAnsi"/>
          <w:i/>
          <w:iCs/>
          <w:szCs w:val="24"/>
        </w:rPr>
        <w:t>salen</w:t>
      </w:r>
      <w:r w:rsidRPr="00CC3BD7">
        <w:rPr>
          <w:rFonts w:cstheme="minorHAnsi"/>
          <w:szCs w:val="24"/>
        </w:rPr>
        <w:t xml:space="preserve"> ligands, as well as their reduced </w:t>
      </w:r>
      <w:proofErr w:type="spellStart"/>
      <w:r w:rsidRPr="00CC3BD7">
        <w:rPr>
          <w:rFonts w:cstheme="minorHAnsi"/>
          <w:i/>
          <w:iCs/>
          <w:szCs w:val="24"/>
        </w:rPr>
        <w:t>salan</w:t>
      </w:r>
      <w:proofErr w:type="spellEnd"/>
      <w:r w:rsidRPr="00CC3BD7">
        <w:rPr>
          <w:rFonts w:cstheme="minorHAnsi"/>
          <w:szCs w:val="24"/>
        </w:rPr>
        <w:t xml:space="preserve"> form. </w:t>
      </w:r>
      <w:r w:rsidRPr="00CC3BD7">
        <w:rPr>
          <w:rFonts w:cstheme="minorHAnsi"/>
          <w:szCs w:val="24"/>
        </w:rPr>
        <w:fldChar w:fldCharType="begin"/>
      </w:r>
      <w:r w:rsidRPr="00CC3BD7">
        <w:rPr>
          <w:rFonts w:cstheme="minorHAnsi"/>
          <w:szCs w:val="24"/>
        </w:rPr>
        <w:instrText xml:space="preserve"> ADDIN ZOTERO_ITEM CSL_CITATION {"citationID":"5o0oHDFc","properties":{"formattedCitation":"[9,15]","plainCitation":"[9,15]","noteIndex":0},"citationItems":[{"id":1109,"uris":["http://zotero.org/users/local/6buyB497/items/ES3MUW72"],"itemData":{"id":1109,"type":"article-journal","container-title":"Chemical Reviews","DOI":"10.1021/cr020609d","ISSN":"0009-2665","issue":"2","journalAbbreviation":"Chem. Rev.","note":"publisher: American Chemical Society","page":"1175-1200","source":"ACS Publications","title":"Synthetic Analogues and Reaction Systems Relevant to the Molybdenum and Tungsten Oxotransferases","volume":"104","author":[{"family":"Enemark","given":"John H."},{"family":"Cooney","given":"J. Jon A."},{"family":"Wang","given":"Jun-Jieh"},{"family":"Holm","given":"R. H."}],"issued":{"date-parts":[["2004",2,1]]}}},{"id":"ziNm1mxn/QHEm8kYV","uris":["http://www.mendeley.com/documents/?uuid=d4132c3f-8cf4-4090-85be-2543f2d6b793"],"itemData":{"DOI":"10.1039/b820754b","ISSN":"1477-9226","author":[{"dropping-particle":"","family":"Whiteoak","given":"Christopher J.","non-dropping-particle":"","parse-names":false,"suffix":""},{"dropping-particle":"","family":"Britovsek","given":"George J. P.","non-dropping-particle":"","parse-names":false,"suffix":""},{"dropping-particle":"","family":"Gibson","given":"Vernon C.","non-dropping-particle":"","parse-names":false,"suffix":""},{"dropping-particle":"","family":"White","given":"Andrew J. P.","non-dropping-particle":"","parse-names":false,"suffix":""}],"container-title":"Dalton Transactions","id":"ziNm1mxn/QHEm8kYV","issue":"13","issued":{"date-parts":[["2009"]]},"page":"2337","title":"Electronic effects in oxo transfer reactions catalysed by salan molybdenum(vi) cis-dioxo complexes","type":"article-journal"}}],"schema":"https://github.com/citation-style-language/schema/raw/master/csl-citation.json"} </w:instrText>
      </w:r>
      <w:r w:rsidRPr="00CC3BD7">
        <w:rPr>
          <w:rFonts w:cstheme="minorHAnsi"/>
          <w:szCs w:val="24"/>
        </w:rPr>
        <w:fldChar w:fldCharType="separate"/>
      </w:r>
      <w:r w:rsidRPr="00CC3BD7">
        <w:rPr>
          <w:rFonts w:cstheme="minorHAnsi"/>
          <w:szCs w:val="24"/>
        </w:rPr>
        <w:t>[9,15]</w:t>
      </w:r>
      <w:r w:rsidRPr="00CC3BD7">
        <w:rPr>
          <w:rFonts w:cstheme="minorHAnsi"/>
          <w:szCs w:val="24"/>
        </w:rPr>
        <w:fldChar w:fldCharType="end"/>
      </w:r>
    </w:p>
    <w:p w14:paraId="76166A2C" w14:textId="56E84376" w:rsidR="00440DD6" w:rsidRPr="00CC3BD7" w:rsidRDefault="00440DD6" w:rsidP="0033150B">
      <w:pPr>
        <w:spacing w:after="0"/>
        <w:ind w:firstLine="720"/>
        <w:jc w:val="both"/>
        <w:rPr>
          <w:rFonts w:cstheme="minorHAnsi"/>
          <w:szCs w:val="24"/>
        </w:rPr>
      </w:pPr>
      <w:r w:rsidRPr="00CC3BD7">
        <w:rPr>
          <w:rFonts w:cstheme="minorHAnsi"/>
          <w:szCs w:val="24"/>
        </w:rPr>
        <w:t xml:space="preserve">The multidentate ligands are convenient for studies of dioxomolybdenum oxygen atom transfer due to their </w:t>
      </w:r>
      <w:r w:rsidR="001E0430">
        <w:rPr>
          <w:rFonts w:cstheme="minorHAnsi"/>
          <w:szCs w:val="24"/>
        </w:rPr>
        <w:t xml:space="preserve">high formation constants and their </w:t>
      </w:r>
      <w:r w:rsidRPr="00CC3BD7">
        <w:rPr>
          <w:rFonts w:cstheme="minorHAnsi"/>
          <w:szCs w:val="24"/>
        </w:rPr>
        <w:t xml:space="preserve">steric bulk, which stabilizes the monomeric molybdenum (IV) oxo species by inhibiting dimerization to form μ-oxo molybdenum (V) species. The </w:t>
      </w:r>
      <w:proofErr w:type="spellStart"/>
      <w:r w:rsidRPr="00CC3BD7">
        <w:rPr>
          <w:rFonts w:cstheme="minorHAnsi"/>
          <w:szCs w:val="24"/>
        </w:rPr>
        <w:t>comproportionation</w:t>
      </w:r>
      <w:proofErr w:type="spellEnd"/>
      <w:r w:rsidR="00B628B7" w:rsidRPr="008E141D">
        <w:rPr>
          <w:rStyle w:val="FootnoteReference"/>
        </w:rPr>
        <w:footnoteReference w:id="2"/>
      </w:r>
      <w:r w:rsidRPr="00CC3BD7">
        <w:rPr>
          <w:rFonts w:cstheme="minorHAnsi"/>
          <w:szCs w:val="24"/>
        </w:rPr>
        <w:t xml:space="preserve"> reactions forming these oxo-bridged dimeric complexes</w:t>
      </w:r>
      <w:r w:rsidR="00CF03A2">
        <w:rPr>
          <w:rFonts w:cstheme="minorHAnsi"/>
          <w:szCs w:val="24"/>
        </w:rPr>
        <w:t xml:space="preserve"> (</w:t>
      </w:r>
      <w:r w:rsidR="00CF03A2">
        <w:rPr>
          <w:rFonts w:cstheme="minorHAnsi"/>
          <w:szCs w:val="24"/>
        </w:rPr>
        <w:fldChar w:fldCharType="begin"/>
      </w:r>
      <w:r w:rsidR="00CF03A2">
        <w:rPr>
          <w:rFonts w:cstheme="minorHAnsi"/>
          <w:szCs w:val="24"/>
        </w:rPr>
        <w:instrText xml:space="preserve"> REF _Ref121058444 \h </w:instrText>
      </w:r>
      <w:r w:rsidR="00CF03A2">
        <w:rPr>
          <w:rFonts w:cstheme="minorHAnsi"/>
          <w:szCs w:val="24"/>
        </w:rPr>
      </w:r>
      <w:r w:rsidR="00CF03A2">
        <w:rPr>
          <w:rFonts w:cstheme="minorHAnsi"/>
          <w:szCs w:val="24"/>
        </w:rPr>
        <w:fldChar w:fldCharType="separate"/>
      </w:r>
      <w:r w:rsidR="006B2ED9" w:rsidRPr="00CC3BD7">
        <w:t xml:space="preserve">Figure </w:t>
      </w:r>
      <w:r w:rsidR="006B2ED9">
        <w:rPr>
          <w:noProof/>
        </w:rPr>
        <w:t>1</w:t>
      </w:r>
      <w:r w:rsidR="006B2ED9">
        <w:noBreakHyphen/>
      </w:r>
      <w:r w:rsidR="006B2ED9">
        <w:rPr>
          <w:noProof/>
        </w:rPr>
        <w:t>8</w:t>
      </w:r>
      <w:r w:rsidR="00CF03A2">
        <w:rPr>
          <w:rFonts w:cstheme="minorHAnsi"/>
          <w:szCs w:val="24"/>
        </w:rPr>
        <w:fldChar w:fldCharType="end"/>
      </w:r>
      <w:r w:rsidR="00CF03A2">
        <w:rPr>
          <w:rFonts w:cstheme="minorHAnsi"/>
          <w:szCs w:val="24"/>
        </w:rPr>
        <w:t>)</w:t>
      </w:r>
      <w:r w:rsidRPr="00CC3BD7">
        <w:rPr>
          <w:rFonts w:cstheme="minorHAnsi"/>
          <w:szCs w:val="24"/>
        </w:rPr>
        <w:t xml:space="preserve"> may or may not be reversible, and the molybdenum (V) dimer is usually unreactive to OAT, meaning that irreversible dimerization will prevent catalytic activity. Of these multidentate ligands, Schiff-base and related O,N,N,O- and S,N,N,S- ligands </w:t>
      </w:r>
      <w:r w:rsidRPr="00CC3BD7">
        <w:rPr>
          <w:rFonts w:cstheme="minorHAnsi"/>
          <w:szCs w:val="24"/>
        </w:rPr>
        <w:fldChar w:fldCharType="begin"/>
      </w:r>
      <w:r w:rsidRPr="00CC3BD7">
        <w:rPr>
          <w:rFonts w:cstheme="minorHAnsi"/>
          <w:szCs w:val="24"/>
        </w:rPr>
        <w:instrText xml:space="preserve"> ADDIN ZOTERO_ITEM CSL_CITATION {"citationID":"vz3kCWA0","properties":{"formattedCitation":"[22]","plainCitation":"[22]","noteIndex":0},"citationItems":[{"id":1134,"uris":["http://zotero.org/users/local/6buyB497/items/IMHEIYHU"],"itemData":{"id":1134,"type":"article-journal","container-title":"Journal of the American Chemical Society","DOI":"10.1021/ja00253a016","ISSN":"0002-7863","issue":"19","journalAbbreviation":"J. Am. Chem. Soc.","note":"publisher: American Chemical Society","page":"5655-5665","source":"ACS Publications","title":"Molybdenum(VI) and molybdenum(V) complexes with N,N'-dimethyl-N,N'-bis(2-mercaptophenyl)ethylenediamine. Electrochemical and electron paramagnetic resonance models for the molybdenum(VI/V) centers of the molybdenum hydroxylases and related enzymes","volume":"109","author":[{"family":"Dowerah","given":"Dulal"},{"family":"Spence","given":"Jack T."},{"family":"Singh","given":"Raghuvir"},{"family":"Wedd","given":"Anthony G."},{"family":"Wilson","given":"Graham L."},{"family":"Farchione","given":"Frank"},{"family":"Enemark","given":"John H."},{"family":"Kristofzski","given":"John"},{"family":"Bruck","given":"Michael"}],"issued":{"date-parts":[["1987",9,1]]}}}],"schema":"https://github.com/citation-style-language/schema/raw/master/csl-citation.json"} </w:instrText>
      </w:r>
      <w:r w:rsidRPr="00CC3BD7">
        <w:rPr>
          <w:rFonts w:cstheme="minorHAnsi"/>
          <w:szCs w:val="24"/>
        </w:rPr>
        <w:fldChar w:fldCharType="separate"/>
      </w:r>
      <w:r w:rsidRPr="00CC3BD7">
        <w:rPr>
          <w:rFonts w:cstheme="minorHAnsi"/>
          <w:szCs w:val="24"/>
        </w:rPr>
        <w:t>[22]</w:t>
      </w:r>
      <w:r w:rsidRPr="00CC3BD7">
        <w:rPr>
          <w:rFonts w:cstheme="minorHAnsi"/>
          <w:szCs w:val="24"/>
        </w:rPr>
        <w:fldChar w:fldCharType="end"/>
      </w:r>
      <w:r w:rsidRPr="00CC3BD7">
        <w:rPr>
          <w:rFonts w:cstheme="minorHAnsi"/>
          <w:szCs w:val="24"/>
        </w:rPr>
        <w:t xml:space="preserve"> have particular utility for mechanistic investigations of dioxomolybdenum complexes due to their easy synthesis (</w:t>
      </w:r>
      <w:r w:rsidRPr="00CC3BD7">
        <w:rPr>
          <w:rFonts w:cstheme="minorHAnsi"/>
          <w:szCs w:val="24"/>
        </w:rPr>
        <w:fldChar w:fldCharType="begin"/>
      </w:r>
      <w:r w:rsidRPr="00CC3BD7">
        <w:rPr>
          <w:rFonts w:cstheme="minorHAnsi"/>
          <w:szCs w:val="24"/>
        </w:rPr>
        <w:instrText xml:space="preserve"> REF _Ref118728559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9</w:t>
      </w:r>
      <w:r w:rsidRPr="00CC3BD7">
        <w:rPr>
          <w:rFonts w:cstheme="minorHAnsi"/>
          <w:szCs w:val="24"/>
        </w:rPr>
        <w:fldChar w:fldCharType="end"/>
      </w:r>
      <w:r w:rsidRPr="00CC3BD7">
        <w:rPr>
          <w:rFonts w:cstheme="minorHAnsi"/>
          <w:szCs w:val="24"/>
        </w:rPr>
        <w:t xml:space="preserve">) and the ability to easily modify electronic and steric effects of the ligand by changing substituents on the starting materials. The electron-donating and -withdrawing effects of </w:t>
      </w:r>
      <w:r w:rsidRPr="00CC3BD7">
        <w:rPr>
          <w:rFonts w:cstheme="minorHAnsi"/>
          <w:i/>
          <w:iCs/>
          <w:szCs w:val="24"/>
        </w:rPr>
        <w:t>para</w:t>
      </w:r>
      <w:r w:rsidRPr="00CC3BD7">
        <w:rPr>
          <w:rFonts w:cstheme="minorHAnsi"/>
          <w:szCs w:val="24"/>
        </w:rPr>
        <w:t xml:space="preserve">-substitution in phenolic ligands on oxo transfer processes has been well demonstrated in both molybdenum and tungsten complexes </w:t>
      </w:r>
      <w:r w:rsidRPr="00CC3BD7">
        <w:rPr>
          <w:rFonts w:cstheme="minorHAnsi"/>
          <w:szCs w:val="24"/>
        </w:rPr>
        <w:fldChar w:fldCharType="begin"/>
      </w:r>
      <w:r w:rsidRPr="00CC3BD7">
        <w:rPr>
          <w:rFonts w:cstheme="minorHAnsi"/>
          <w:szCs w:val="24"/>
        </w:rPr>
        <w:instrText xml:space="preserve"> ADDIN ZOTERO_ITEM CSL_CITATION {"citationID":"QJUXER0S","properties":{"formattedCitation":"[9,23]","plainCitation":"[9,23]","noteIndex":0},"citationItems":[{"id":"ziNm1mxn/QHEm8kYV","uris":["http://www.mendeley.com/documents/?uuid=d4132c3f-8cf4-4090-85be-2543f2d6b793"],"itemData":{"DOI":"10.1039/b820754b","ISSN":"1477-9226","author":[{"dropping-particle":"","family":"Whiteoak","given":"Christopher J.","non-dropping-particle":"","parse-names":false,"suffix":""},{"dropping-particle":"","family":"Britovsek","given":"George J. P.","non-dropping-particle":"","parse-names":false,"suffix":""},{"dropping-particle":"","family":"Gibson","given":"Vernon C.","non-dropping-particle":"","parse-names":false,"suffix":""},{"dropping-particle":"","family":"White","given":"Andrew J. P.","non-dropping-particle":"","parse-names":false,"suffix":""}],"container-title":"Dalton Transactions","id":"ziNm1mxn/QHEm8kYV","issue":"13","issued":{"date-parts":[["2009"]]},"page":"2337","title":"Electronic effects in oxo transfer reactions catalysed by salan molybdenum(vi) cis-dioxo complexes","type":"article-journal"}},{"id":1136,"uris":["http://zotero.org/users/local/6buyB497/items/Q93XWY62"],"itemData":{"id":1136,"type":"article-journal","abstract":"The recent development of structural and functional analogues of the DMSO reductase family of isoenzymes allows mechanistic examination of the minimal oxygen atom transfer paradigm MIV + QO → MVIO + Q with the biological metals M = Mo and W. Systematic variation of the electronic environment at the WIV center of desoxo bis(dithiolene) complexes is enabled by introduction of para-substituted phenyl groups in the equatorial (eq) dithiolene ligand and the axial (ax) phenolate ligand. The compounds [W(CO)2(S2C2(C6H4-p-X)2)2] (54−60%) have been prepared by ligand transfer from [Ni(S2C2(C6H4-p-X)2)2] to [W(CO)3(MeCN)3]. A series of 25 complexes [WIV(OC6H4-p-X‘)(S2C2(C6H4-p-X)2)2]1- ([X4,X‘], X = Br, F, H, Me, OMe; X‘ = CN, Br, H, Me, NH2; 41−53%) has been obtained by ligand substitution of five dicarbonyl complexes with five phenolate ligands. Linear free energy relationships between E1/2 and Hammett constant σp for the electron-transfer series [Ni(S2C2(C6H4-p-X)2)2]0,1-,2- and [W(CO)2(S2C2(C6H4-p-X)2)2]0,1-,2- demonstrate a substituent influence on electron density distribution at the metal center. The reactions [WIV(OC6H4-p-X‘)(S2C2(C6H4-p-X)2)2]1- + (CH2)4SO → [WVIO(OC6H4-p-X‘)(S2C2(C6H4-p-X)2)2]1- + (CH2)4S with constant substrate are second order with large negative activation entropies indicative of an associative transition state. Rate constants at 298 K adhere to the Hammett equations log(k[X4,X‘]/k[X4,H]) = ρaxσp and log(k[X4,X‘]/k[H4,X‘]) = 4ρeqσp. Electron-withdrawing groups (EWG) and electron-donating groups (EDG) have opposite effects on the rate such that kEWG &gt; kEDG. The effects of X‘ on reactivity are found to be </w:instrText>
      </w:r>
      <w:r w:rsidRPr="00CC3BD7">
        <w:rPr>
          <w:rFonts w:ascii="Cambria Math" w:hAnsi="Cambria Math" w:cs="Cambria Math"/>
          <w:szCs w:val="24"/>
        </w:rPr>
        <w:instrText>∼</w:instrText>
      </w:r>
      <w:r w:rsidRPr="00CC3BD7">
        <w:rPr>
          <w:rFonts w:cstheme="minorHAnsi"/>
          <w:szCs w:val="24"/>
        </w:rPr>
        <w:instrText>5 times greater than that of X (</w:instrText>
      </w:r>
      <w:r w:rsidRPr="00CC3BD7">
        <w:rPr>
          <w:rFonts w:ascii="Calibri" w:hAnsi="Calibri" w:cs="Calibri"/>
          <w:szCs w:val="24"/>
        </w:rPr>
        <w:instrText>ρ</w:instrText>
      </w:r>
      <w:r w:rsidRPr="00CC3BD7">
        <w:rPr>
          <w:rFonts w:cstheme="minorHAnsi"/>
          <w:szCs w:val="24"/>
        </w:rPr>
        <w:instrText xml:space="preserve">ax = 2.1, </w:instrText>
      </w:r>
      <w:r w:rsidRPr="00CC3BD7">
        <w:rPr>
          <w:rFonts w:ascii="Calibri" w:hAnsi="Calibri" w:cs="Calibri"/>
          <w:szCs w:val="24"/>
        </w:rPr>
        <w:instrText>ρ</w:instrText>
      </w:r>
      <w:r w:rsidRPr="00CC3BD7">
        <w:rPr>
          <w:rFonts w:cstheme="minorHAnsi"/>
          <w:szCs w:val="24"/>
        </w:rPr>
        <w:instrText xml:space="preserve">eq = 0.44) in the Hammett equation. Using these and other findings, a stepwise oxo transfer reaction pathway is proposed in which an early transition state, of primary WIV-O(substrate) bond-making character, is rate-limiting. This is followed by a six-coordinate substrate complex and a second transition state proposed to involve atom and electron transfer leading to the development of the WVIO group. This work is the most detailed mechanistic investigation of oxo transfer mediated by a biological metal.","container-title":"Journal of the American Chemical Society","DOI":"10.1021/ja012735p","ISSN":"0002-7863","issue":"16","journalAbbreviation":"J. Am. Chem. Soc.","note":"publisher: American Chemical Society","page":"4312-4320","source":"ACS Publications","title":"Functional Analogue Reaction Systems of the DMSO Reductase Isoenzyme Family:  Probable Mechanism of S-Oxide Reduction in Oxo Transfer Reactions Mediated by Bis(dithiolene)−Tungsten(IV,VI) Complexes","title-short":"Functional Analogue Reaction Systems of the DMSO Reductase Isoenzyme Family","volume":"124","author":[{"family":"Sung","given":"Kie-Moon"},{"family":"Holm","given":"R. H."}],"issued":{"date-parts":[["2002",4,1]]}}}],"schema":"https://github.com/citation-style-language/schema/raw/master/csl-citation.json"} </w:instrText>
      </w:r>
      <w:r w:rsidRPr="00CC3BD7">
        <w:rPr>
          <w:rFonts w:cstheme="minorHAnsi"/>
          <w:szCs w:val="24"/>
        </w:rPr>
        <w:fldChar w:fldCharType="separate"/>
      </w:r>
      <w:r w:rsidRPr="00CC3BD7">
        <w:rPr>
          <w:rFonts w:cstheme="minorHAnsi"/>
          <w:szCs w:val="24"/>
        </w:rPr>
        <w:t>[9,23]</w:t>
      </w:r>
      <w:r w:rsidRPr="00CC3BD7">
        <w:rPr>
          <w:rFonts w:cstheme="minorHAnsi"/>
          <w:szCs w:val="24"/>
        </w:rPr>
        <w:fldChar w:fldCharType="end"/>
      </w:r>
      <w:r w:rsidRPr="00CC3BD7">
        <w:rPr>
          <w:rFonts w:cstheme="minorHAnsi"/>
          <w:szCs w:val="24"/>
        </w:rPr>
        <w:t xml:space="preserve"> and can be used to </w:t>
      </w:r>
      <w:r w:rsidR="0037038F">
        <w:rPr>
          <w:rFonts w:cstheme="minorHAnsi"/>
          <w:szCs w:val="24"/>
        </w:rPr>
        <w:t>probe</w:t>
      </w:r>
      <w:r w:rsidRPr="00CC3BD7">
        <w:rPr>
          <w:rFonts w:cstheme="minorHAnsi"/>
          <w:szCs w:val="24"/>
        </w:rPr>
        <w:t xml:space="preserve"> mechanistic details of the OAT process.</w:t>
      </w:r>
    </w:p>
    <w:p w14:paraId="54F4146B" w14:textId="1373A506" w:rsidR="00440DD6" w:rsidRPr="00CC3BD7" w:rsidRDefault="00710433" w:rsidP="00EB708E">
      <w:pPr>
        <w:keepNext/>
        <w:spacing w:after="0"/>
        <w:jc w:val="center"/>
        <w:rPr>
          <w:szCs w:val="24"/>
        </w:rPr>
      </w:pPr>
      <w:r w:rsidRPr="00CC3BD7">
        <w:rPr>
          <w:szCs w:val="24"/>
        </w:rPr>
        <w:object w:dxaOrig="6381" w:dyaOrig="836" w14:anchorId="1AA9479D">
          <v:shape id="_x0000_i6972" type="#_x0000_t75" alt="reaction depicting comproportionation of dioxomolybdenum and oxomolybdenum" style="width:251.65pt;height:33.4pt" o:ole="">
            <v:imagedata r:id="rId23" o:title=""/>
          </v:shape>
          <o:OLEObject Type="Embed" ProgID="ChemDraw.Document.6.0" ShapeID="_x0000_i6972" DrawAspect="Content" ObjectID="_1732116876" r:id="rId24"/>
        </w:object>
      </w:r>
    </w:p>
    <w:p w14:paraId="32C01F38" w14:textId="5FF69975" w:rsidR="00440DD6" w:rsidRPr="00CC3BD7" w:rsidRDefault="00440DD6" w:rsidP="00B628B7">
      <w:pPr>
        <w:pStyle w:val="Caption"/>
        <w:spacing w:after="120"/>
      </w:pPr>
      <w:bookmarkStart w:id="41" w:name="_Ref121058444"/>
      <w:bookmarkStart w:id="42" w:name="_Toc118991038"/>
      <w:bookmarkStart w:id="43" w:name="_Toc121402530"/>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8</w:t>
      </w:r>
      <w:r w:rsidR="006F31D5">
        <w:rPr>
          <w:noProof/>
        </w:rPr>
        <w:fldChar w:fldCharType="end"/>
      </w:r>
      <w:bookmarkEnd w:id="41"/>
      <w:r w:rsidRPr="00CC3BD7">
        <w:t xml:space="preserve">. </w:t>
      </w:r>
      <w:proofErr w:type="spellStart"/>
      <w:r w:rsidRPr="00CC3BD7">
        <w:t>Comproportionation</w:t>
      </w:r>
      <w:proofErr w:type="spellEnd"/>
      <w:r w:rsidRPr="00CC3BD7">
        <w:t xml:space="preserve"> reaction of molybdenum (VI) dioxo and molybdenum (IV) </w:t>
      </w:r>
      <w:proofErr w:type="spellStart"/>
      <w:r w:rsidRPr="00CC3BD7">
        <w:t>monooxo</w:t>
      </w:r>
      <w:proofErr w:type="spellEnd"/>
      <w:r w:rsidRPr="00CC3BD7">
        <w:t xml:space="preserve"> to form molybdenum (V) </w:t>
      </w:r>
      <w:r w:rsidRPr="00CC3BD7">
        <w:rPr>
          <w:i/>
        </w:rPr>
        <w:t>μ</w:t>
      </w:r>
      <w:r w:rsidRPr="00CC3BD7">
        <w:t>-oxo</w:t>
      </w:r>
      <w:bookmarkEnd w:id="42"/>
      <w:bookmarkEnd w:id="43"/>
    </w:p>
    <w:p w14:paraId="0F7A72BA" w14:textId="4172A426" w:rsidR="00440DD6" w:rsidRPr="00CC3BD7" w:rsidRDefault="00556B2A" w:rsidP="00B628B7">
      <w:pPr>
        <w:keepNext/>
        <w:spacing w:after="80"/>
        <w:rPr>
          <w:rFonts w:cstheme="minorHAnsi"/>
          <w:szCs w:val="24"/>
        </w:rPr>
      </w:pPr>
      <w:r w:rsidRPr="00CC3BD7">
        <w:rPr>
          <w:rFonts w:cstheme="minorHAnsi"/>
          <w:szCs w:val="24"/>
        </w:rPr>
        <w:object w:dxaOrig="11833" w:dyaOrig="1417" w14:anchorId="6B2D1FBC">
          <v:shape id="_x0000_i6973" type="#_x0000_t75" alt="reaction scheme depicting synthesis of salen ligand and reduction to salan" style="width:467.65pt;height:55.65pt" o:ole="">
            <v:imagedata r:id="rId25" o:title=""/>
          </v:shape>
          <o:OLEObject Type="Embed" ProgID="ChemDraw.Document.6.0" ShapeID="_x0000_i6973" DrawAspect="Content" ObjectID="_1732116877" r:id="rId26"/>
        </w:object>
      </w:r>
    </w:p>
    <w:p w14:paraId="02053F2A" w14:textId="32280787" w:rsidR="00EB708E" w:rsidRPr="00EB708E" w:rsidRDefault="00440DD6" w:rsidP="00B628B7">
      <w:pPr>
        <w:pStyle w:val="Caption"/>
        <w:spacing w:after="120"/>
      </w:pPr>
      <w:bookmarkStart w:id="44" w:name="_Ref118728559"/>
      <w:bookmarkStart w:id="45" w:name="_Toc118991039"/>
      <w:bookmarkStart w:id="46" w:name="_Toc121402531"/>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9</w:t>
      </w:r>
      <w:r w:rsidR="006F31D5">
        <w:rPr>
          <w:noProof/>
        </w:rPr>
        <w:fldChar w:fldCharType="end"/>
      </w:r>
      <w:bookmarkEnd w:id="44"/>
      <w:r w:rsidRPr="00CC3BD7">
        <w:t xml:space="preserve">. Synthesis of salen and </w:t>
      </w:r>
      <w:proofErr w:type="spellStart"/>
      <w:r w:rsidRPr="00CC3BD7">
        <w:t>salan</w:t>
      </w:r>
      <w:proofErr w:type="spellEnd"/>
      <w:r w:rsidRPr="00CC3BD7">
        <w:t xml:space="preserve"> ligands from diamines and </w:t>
      </w:r>
      <w:proofErr w:type="spellStart"/>
      <w:r w:rsidRPr="00CC3BD7">
        <w:t>salicylaldehydes</w:t>
      </w:r>
      <w:bookmarkEnd w:id="45"/>
      <w:bookmarkEnd w:id="46"/>
      <w:proofErr w:type="spellEnd"/>
    </w:p>
    <w:p w14:paraId="185ED8E2" w14:textId="5AFA0463" w:rsidR="00440DD6" w:rsidRPr="00CC3BD7" w:rsidRDefault="00440DD6" w:rsidP="00EB708E">
      <w:pPr>
        <w:spacing w:after="0"/>
        <w:ind w:firstLine="720"/>
        <w:jc w:val="both"/>
        <w:rPr>
          <w:rFonts w:cstheme="minorHAnsi"/>
          <w:szCs w:val="24"/>
        </w:rPr>
      </w:pPr>
      <w:r w:rsidRPr="00CC3BD7">
        <w:rPr>
          <w:rFonts w:cstheme="minorHAnsi"/>
          <w:szCs w:val="24"/>
        </w:rPr>
        <w:t xml:space="preserve">While the original source of the transferred oxygen atom for the oxidase enzymes and the product of molybdenum reductases is water, model molybdenum complexes and synthetic </w:t>
      </w:r>
      <w:r w:rsidRPr="00CC3BD7">
        <w:rPr>
          <w:rFonts w:cstheme="minorHAnsi"/>
          <w:i/>
          <w:iCs/>
          <w:szCs w:val="24"/>
        </w:rPr>
        <w:t>O</w:t>
      </w:r>
      <w:r w:rsidRPr="00CC3BD7">
        <w:rPr>
          <w:rFonts w:cstheme="minorHAnsi"/>
          <w:szCs w:val="24"/>
        </w:rPr>
        <w:t>-atom transfer catalysts employ a large range of oxygen atom donor and acceptor reagents</w:t>
      </w:r>
      <w:r w:rsidR="00B334B4">
        <w:rPr>
          <w:rFonts w:cstheme="minorHAnsi"/>
          <w:szCs w:val="24"/>
        </w:rPr>
        <w:t xml:space="preserve"> </w:t>
      </w:r>
      <w:r w:rsidR="00B628B7">
        <w:rPr>
          <w:rFonts w:cstheme="minorHAnsi"/>
          <w:szCs w:val="24"/>
        </w:rPr>
        <w:t>(</w:t>
      </w:r>
      <w:r w:rsidR="00B628B7">
        <w:rPr>
          <w:rFonts w:cstheme="minorHAnsi"/>
          <w:szCs w:val="24"/>
        </w:rPr>
        <w:fldChar w:fldCharType="begin"/>
      </w:r>
      <w:r w:rsidR="00B628B7">
        <w:rPr>
          <w:rFonts w:cstheme="minorHAnsi"/>
          <w:szCs w:val="24"/>
        </w:rPr>
        <w:instrText xml:space="preserve"> REF _Ref121058259 \h </w:instrText>
      </w:r>
      <w:r w:rsidR="00B628B7">
        <w:rPr>
          <w:rFonts w:cstheme="minorHAnsi"/>
          <w:szCs w:val="24"/>
        </w:rPr>
      </w:r>
      <w:r w:rsidR="00B628B7">
        <w:rPr>
          <w:rFonts w:cstheme="minorHAnsi"/>
          <w:szCs w:val="24"/>
        </w:rPr>
        <w:fldChar w:fldCharType="separate"/>
      </w:r>
      <w:r w:rsidR="006B2ED9" w:rsidRPr="00CC3BD7">
        <w:t xml:space="preserve">Figure </w:t>
      </w:r>
      <w:r w:rsidR="006B2ED9">
        <w:rPr>
          <w:noProof/>
        </w:rPr>
        <w:t>1</w:t>
      </w:r>
      <w:r w:rsidR="006B2ED9">
        <w:noBreakHyphen/>
      </w:r>
      <w:r w:rsidR="006B2ED9">
        <w:rPr>
          <w:noProof/>
        </w:rPr>
        <w:t>10</w:t>
      </w:r>
      <w:r w:rsidR="00B628B7">
        <w:rPr>
          <w:rFonts w:cstheme="minorHAnsi"/>
          <w:szCs w:val="24"/>
        </w:rPr>
        <w:fldChar w:fldCharType="end"/>
      </w:r>
      <w:r w:rsidR="00B628B7">
        <w:rPr>
          <w:rFonts w:cstheme="minorHAnsi"/>
          <w:szCs w:val="24"/>
        </w:rPr>
        <w:t>)</w:t>
      </w:r>
      <w:r w:rsidRPr="00CC3BD7">
        <w:rPr>
          <w:rFonts w:cstheme="minorHAnsi"/>
          <w:szCs w:val="24"/>
        </w:rPr>
        <w:t>.</w:t>
      </w:r>
      <w:r w:rsidRPr="00CC3BD7">
        <w:rPr>
          <w:rFonts w:cstheme="minorHAnsi"/>
          <w:color w:val="FF0000"/>
          <w:szCs w:val="24"/>
        </w:rPr>
        <w:t xml:space="preserve"> </w:t>
      </w:r>
      <w:r w:rsidRPr="00CC3BD7">
        <w:rPr>
          <w:rFonts w:cstheme="minorHAnsi"/>
          <w:szCs w:val="24"/>
        </w:rPr>
        <w:t xml:space="preserve">The enzymatic </w:t>
      </w:r>
      <w:r w:rsidRPr="00CC3BD7">
        <w:rPr>
          <w:rFonts w:cstheme="minorHAnsi"/>
          <w:i/>
          <w:szCs w:val="24"/>
        </w:rPr>
        <w:t>O</w:t>
      </w:r>
      <w:r w:rsidRPr="00CC3BD7">
        <w:rPr>
          <w:rFonts w:cstheme="minorHAnsi"/>
          <w:szCs w:val="24"/>
        </w:rPr>
        <w:t xml:space="preserve">-donor/acceptor natural substrates are DMSO, nitrate, sulfite, carbon </w:t>
      </w:r>
      <w:r w:rsidRPr="00CC3BD7">
        <w:rPr>
          <w:rFonts w:cstheme="minorHAnsi"/>
          <w:szCs w:val="24"/>
        </w:rPr>
        <w:lastRenderedPageBreak/>
        <w:t xml:space="preserve">monoxide, </w:t>
      </w:r>
      <w:proofErr w:type="spellStart"/>
      <w:r w:rsidRPr="00CC3BD7">
        <w:rPr>
          <w:rFonts w:cstheme="minorHAnsi"/>
          <w:szCs w:val="24"/>
        </w:rPr>
        <w:t>formate</w:t>
      </w:r>
      <w:proofErr w:type="spellEnd"/>
      <w:r w:rsidRPr="00CC3BD7">
        <w:rPr>
          <w:rFonts w:cstheme="minorHAnsi"/>
          <w:szCs w:val="24"/>
        </w:rPr>
        <w:t xml:space="preserve"> and xanthine, while unnatural substrates have included sulfides, phosphines, amine oxides and alkenes (with peroxide oxidants).</w:t>
      </w:r>
      <w:r w:rsidRPr="00CC3BD7">
        <w:rPr>
          <w:rFonts w:cstheme="minorHAnsi"/>
          <w:color w:val="FF0000"/>
          <w:szCs w:val="24"/>
        </w:rPr>
        <w:t xml:space="preserve"> </w:t>
      </w:r>
      <w:r w:rsidRPr="00CC3BD7">
        <w:rPr>
          <w:rFonts w:cstheme="minorHAnsi"/>
          <w:color w:val="FF0000"/>
          <w:szCs w:val="24"/>
        </w:rPr>
        <w:fldChar w:fldCharType="begin"/>
      </w:r>
      <w:r w:rsidRPr="00CC3BD7">
        <w:rPr>
          <w:rFonts w:cstheme="minorHAnsi"/>
          <w:color w:val="FF0000"/>
          <w:szCs w:val="24"/>
        </w:rPr>
        <w:instrText xml:space="preserve"> ADDIN ZOTERO_ITEM CSL_CITATION {"citationID":"rL2ZNzrg","properties":{"formattedCitation":"[5,17,24\\uc0\\u8211{}26]","plainCitation":"[5,17,24–26]","noteIndex":0},"citationItems":[{"id":1035,"uris":["http://zotero.org/users/local/6buyB497/items/6LKSJJNL"],"itemData":{"id":1035,"type":"article-journal","container-title":"Chemical Reviews","DOI":"10.1021/cr400443z","ISSN":"0009-2665","issue":"7","journalAbbreviation":"Chem. Rev.","note":"publisher: American Chemical Society","page":"3963-4038","source":"ACS Publications","title":"The Mononuclear Molybdenum Enzymes","volume":"114","author":[{"family":"Hille","given":"Russ"},{"family":"Hall","given":"James"},{"family":"Basu","given":"Partha"}],"issued":{"date-parts":[["2014",4,9]]}}},{"id":162,"uris":["http://zotero.org/users/local/6buyB497/items/GBJKJHJL"],"itemData":{"id":162,"type":"article-journal","container-title":"Current Organic Synthesis","DOI":"10.2174/157017909788921871","ISSN":"9780123821614","issue":"3","page":"239-263","title":"Applications of Dioxomolybdenum(VI) Complexes to Organic Synthesis","volume":"6","author":[{"family":"Sanz","given":"Roberto"},{"family":"Pedrosa","given":"Maria"}],"issued":{"date-parts":[["2009",8]]}}},{"id":371,"uris":["http://zotero.org/users/local/6buyB497/items/YWCTP7YF"],"itemData":{"id":371,"type":"article-journal","abstract":"Synthetic LMoO2 compounds have long been of keen interest both as structural and functional models for molybdoenzymes and in their own right as catalysts for a variety of oxygen atom-transfer (OAT) reactions. Investigations of their use as catalysts for stereoselective OAT transformations, however, are little known. In this study chiral diimine-salen molybdenum complexes, L*MoO2, are evaluated for their potential to catalyze oxidative kinetic resolution of racemic monophosphines by pyridine N-oxide. A set of six L*MoO2 complexes incorporating chiral salen-type Schiff base ligands derived from 1,2-diaminocyclohexane (7-10) and 1,1’-diaminobinapthylene (12) has been prepared and characterized. Compounds 7-10 and 12 are active catalysts for the oxidation of racemic PMePhtBu by pyridine N-oxide, affording low to moderate enantioselectivities (0 - 35 % ee) of the phosphine oxide OPMePhtBu. Key structure/reactivity features of the catalysts for these reactions include: the presence of a p-NO2 substituent on the salen-unit increases the catalyst activity; and increasing the steric bulk of the ortho-salen-substituent increases enantioselectivity. DFT computational analysis has identified a viable reaction pathway that features a stereochemically-defining O-transfer transition state involving phosphine attack on the chiral LMoO2 complex, which accounts for the experimental stereoselectivity and catalyst activity.","container-title":"Molecular Catalysis","DOI":"10.1016/J.MCAT.2021.111776","license":"All rights reserved","note":"publisher: Elsevier","page":"111776-111776","title":"Oxidative kinetic resolution of P-chiral phosphines catalyzed by chiral (salen)dioxomolybdenum complexes","volume":"513","author":[{"family":"Rusmore","given":"Theo A."},{"family":"Behlen","given":"Michael J."},{"family":"John","given":"Alex"},{"family":"Glatzhofer","given":"Daniel T."},{"family":"Nicholas","given":"Kenneth M."}],"issued":{"date-parts":[["2021",8]]}}},{"id":666,"uris":["http://zotero.org/users/local/6buyB497/items/UZI4RP25"],"itemData":{"id":666,"type":"article-journal","container-title":"Journal of the American Chemical Society","DOI":"10.1021/ja00282a025","ISSN":"0002-7863","issue":"22","journalAbbreviation":"J. Am. Chem. Soc.","note":"publisher: American Chemical Society","page":"6992-7000","source":"ACS Publications","title":"Thermodynamic fitness of molybdenum(IV,VI) complexes for oxygen-atom transfer reactions, including those with enzymic substrates","volume":"108","author":[{"family":"Harlan","given":"Edgar W."},{"family":"Berg","given":"Jeremy M."},{"family":"Holm","given":"R. H."}],"issued":{"date-parts":[["1986",10,1]]}}},{"id":337,"uris":["http://zotero.org/users/local/6buyB497/items/3J6M22ZY"],"itemData":{"id":337,"type":"article-journal","abstract":"Dans un superfluide on peut observer des lignes singulières, dites lignes de vortex (1), mais il n'y a pas de singularités ponctuelles ou planaires. Dans un cristal liquide nématique, par contre, on observe des disclinations, soit linéaires (2), soit ponctuelles (3) selon les conditions de préparation. Nous essayons de dégager l'origine géométrique de telles différences, dans un cadre un peu plus général. (In a superfluid, one might observe line defects/vortices, but never point or planar defects. On the other hand, in a nematic liquid crystal, one may observe linear and point defects. We try to discover the geometric origin of these differences in a more general way.)","container-title":"C. R. Acad. Sc. Paris Serie C","ISSN":"http://gallica.bnf.fr/ark:/12148/bpt6k3086n","issue":"4","page":"333-336","title":"Vibrational spectra of new coordination complexes of molybdenum(VI) with trimethylamine and trimethylarsine oxides","volume":"268","author":[{"family":"Choplin","given":"F."},{"family":"Kaufmann","given":"G."},{"family":"Rohmer","given":"R"}],"issued":{"date-parts":[["1969"]]}}}],"schema":"https://github.com/citation-style-language/schema/raw/master/csl-citation.json"} </w:instrText>
      </w:r>
      <w:r w:rsidRPr="00CC3BD7">
        <w:rPr>
          <w:rFonts w:cstheme="minorHAnsi"/>
          <w:color w:val="FF0000"/>
          <w:szCs w:val="24"/>
        </w:rPr>
        <w:fldChar w:fldCharType="separate"/>
      </w:r>
      <w:r w:rsidRPr="00CC3BD7">
        <w:rPr>
          <w:rFonts w:cstheme="minorHAnsi"/>
          <w:szCs w:val="24"/>
        </w:rPr>
        <w:t>[5,17,24–26]</w:t>
      </w:r>
      <w:r w:rsidRPr="00CC3BD7">
        <w:rPr>
          <w:rFonts w:cstheme="minorHAnsi"/>
          <w:color w:val="FF0000"/>
          <w:szCs w:val="24"/>
        </w:rPr>
        <w:fldChar w:fldCharType="end"/>
      </w:r>
      <w:r w:rsidRPr="00CC3BD7">
        <w:rPr>
          <w:rFonts w:cstheme="minorHAnsi"/>
          <w:color w:val="FF0000"/>
          <w:szCs w:val="24"/>
        </w:rPr>
        <w:t xml:space="preserve"> </w:t>
      </w:r>
      <w:r w:rsidRPr="00CC3BD7">
        <w:rPr>
          <w:rFonts w:cstheme="minorHAnsi"/>
          <w:szCs w:val="24"/>
        </w:rPr>
        <w:t xml:space="preserve">It should be noted that the alkene/peroxide reactions are widely viewed to involve reactive </w:t>
      </w:r>
      <w:r w:rsidR="009C7FF0">
        <w:rPr>
          <w:rFonts w:cstheme="minorHAnsi"/>
          <w:szCs w:val="24"/>
        </w:rPr>
        <w:t xml:space="preserve">metal </w:t>
      </w:r>
      <w:proofErr w:type="spellStart"/>
      <w:r w:rsidR="009C7FF0">
        <w:rPr>
          <w:rFonts w:cstheme="minorHAnsi"/>
          <w:szCs w:val="24"/>
        </w:rPr>
        <w:t>peroxo</w:t>
      </w:r>
      <w:proofErr w:type="spellEnd"/>
      <w:r w:rsidRPr="00CC3BD7">
        <w:rPr>
          <w:rFonts w:cstheme="minorHAnsi"/>
          <w:szCs w:val="24"/>
        </w:rPr>
        <w:t xml:space="preserve"> intermediates, Mo(O-O) </w:t>
      </w:r>
      <w:r w:rsidRPr="00CC3BD7">
        <w:rPr>
          <w:rFonts w:cstheme="minorHAnsi"/>
          <w:szCs w:val="24"/>
        </w:rPr>
        <w:fldChar w:fldCharType="begin" w:fldLock="1"/>
      </w:r>
      <w:r w:rsidRPr="00CC3BD7">
        <w:rPr>
          <w:rFonts w:cstheme="minorHAnsi"/>
          <w:szCs w:val="24"/>
        </w:rPr>
        <w:instrText xml:space="preserve"> ADDIN ZOTERO_ITEM CSL_CITATION {"citationID":"3BV6oPpM","properties":{"formattedCitation":"[8]","plainCitation":"[8]","noteIndex":0},"citationItems":[{"id":"ziNm1mxn/d23XVwTF","uris":["http://www.mendeley.com/documents/?uuid=73a6484d-df7b-4854-8d0c-2c8c32bdd273"],"itemData":{"DOI":"10.1016/j.molcata.2003.09.023","ISSN":"13811169","author":[{"dropping-particle":"","family":"Ambroziak","given":"K","non-dropping-particle":"","parse-names":false,"suffix":""}],"container-title":"Journal of Molecular Catalysis A: Chemical","id":"ITEM-1","issue":"1-2","issued":{"date-parts":[["2004","3","15"]]},"page":"9-16","title":"New dioxomolybdenum(VI) complexes of tetradentate Schiff base as catalysts for epoxidation of olefins","type":"article-journal","volume":"211"}}],"schema":"https://github.com/citation-style-language/schema/raw/master/csl-citation.json"} </w:instrText>
      </w:r>
      <w:r w:rsidRPr="00CC3BD7">
        <w:rPr>
          <w:rFonts w:cstheme="minorHAnsi"/>
          <w:szCs w:val="24"/>
        </w:rPr>
        <w:fldChar w:fldCharType="separate"/>
      </w:r>
      <w:r w:rsidRPr="00CC3BD7">
        <w:rPr>
          <w:rFonts w:cstheme="minorHAnsi"/>
          <w:szCs w:val="24"/>
        </w:rPr>
        <w:t>[8]</w:t>
      </w:r>
      <w:r w:rsidRPr="00CC3BD7">
        <w:rPr>
          <w:rFonts w:cstheme="minorHAnsi"/>
          <w:szCs w:val="24"/>
        </w:rPr>
        <w:fldChar w:fldCharType="end"/>
      </w:r>
      <w:r w:rsidRPr="00CC3BD7">
        <w:rPr>
          <w:rFonts w:cstheme="minorHAnsi"/>
          <w:szCs w:val="24"/>
        </w:rPr>
        <w:t xml:space="preserve">, whereas the others with non-peroxidic reagents involve reactive oxo-Mo (LMo=O) species. </w:t>
      </w:r>
    </w:p>
    <w:p w14:paraId="09B30263" w14:textId="1CC3ED84" w:rsidR="00440DD6" w:rsidRPr="00CC3BD7" w:rsidRDefault="00556B2A" w:rsidP="00EB708E">
      <w:pPr>
        <w:keepNext/>
        <w:spacing w:after="0"/>
        <w:jc w:val="center"/>
        <w:rPr>
          <w:szCs w:val="24"/>
        </w:rPr>
      </w:pPr>
      <w:r w:rsidRPr="00CC3BD7">
        <w:rPr>
          <w:szCs w:val="24"/>
        </w:rPr>
        <w:object w:dxaOrig="5146" w:dyaOrig="795" w14:anchorId="3D275700">
          <v:shape id="_x0000_i6974" type="#_x0000_t75" alt="reaction scheme displaying equilibrium between dioxomolybdenum and oxygen acceptor and oxomolybdenum and oxygen donor" style="width:207.1pt;height:31.9pt" o:ole="">
            <v:imagedata r:id="rId27" o:title=""/>
          </v:shape>
          <o:OLEObject Type="Embed" ProgID="ChemDraw.Document.6.0" ShapeID="_x0000_i6974" DrawAspect="Content" ObjectID="_1732116878" r:id="rId28"/>
        </w:object>
      </w:r>
    </w:p>
    <w:p w14:paraId="360559B8" w14:textId="31EA40E3" w:rsidR="00710433" w:rsidRPr="00710433" w:rsidRDefault="00440DD6" w:rsidP="00710433">
      <w:pPr>
        <w:pStyle w:val="Caption"/>
      </w:pPr>
      <w:bookmarkStart w:id="47" w:name="_Ref121058259"/>
      <w:bookmarkStart w:id="48" w:name="_Toc118991040"/>
      <w:bookmarkStart w:id="49" w:name="_Toc121402532"/>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10</w:t>
      </w:r>
      <w:r w:rsidR="006F31D5">
        <w:rPr>
          <w:noProof/>
        </w:rPr>
        <w:fldChar w:fldCharType="end"/>
      </w:r>
      <w:bookmarkEnd w:id="47"/>
      <w:r w:rsidRPr="00CC3BD7">
        <w:t>. General oxygen atom transfer reaction with molybdenum oxo species</w:t>
      </w:r>
      <w:bookmarkEnd w:id="48"/>
      <w:bookmarkEnd w:id="49"/>
    </w:p>
    <w:p w14:paraId="507DA093" w14:textId="5E02FF25" w:rsidR="00440DD6" w:rsidRPr="00CC3BD7" w:rsidRDefault="00440DD6" w:rsidP="00CC3BD7">
      <w:pPr>
        <w:ind w:firstLine="720"/>
        <w:jc w:val="both"/>
        <w:rPr>
          <w:rFonts w:cstheme="minorHAnsi"/>
          <w:szCs w:val="24"/>
        </w:rPr>
      </w:pPr>
      <w:r w:rsidRPr="00CC3BD7">
        <w:rPr>
          <w:rFonts w:cstheme="minorHAnsi"/>
          <w:szCs w:val="24"/>
        </w:rPr>
        <w:t xml:space="preserve">Tertiary phosphines are widely used as model substrates for </w:t>
      </w:r>
      <w:r w:rsidRPr="00CC3BD7">
        <w:rPr>
          <w:rFonts w:cstheme="minorHAnsi"/>
          <w:i/>
          <w:szCs w:val="24"/>
        </w:rPr>
        <w:t>O</w:t>
      </w:r>
      <w:r w:rsidRPr="00CC3BD7">
        <w:rPr>
          <w:rFonts w:cstheme="minorHAnsi"/>
          <w:szCs w:val="24"/>
        </w:rPr>
        <w:t xml:space="preserve">-transfer mechanistic studies. </w:t>
      </w:r>
      <w:r w:rsidRPr="00CC3BD7">
        <w:rPr>
          <w:rFonts w:cstheme="minorHAnsi"/>
          <w:szCs w:val="24"/>
        </w:rPr>
        <w:fldChar w:fldCharType="begin" w:fldLock="1"/>
      </w:r>
      <w:r w:rsidRPr="00CC3BD7">
        <w:rPr>
          <w:rFonts w:cstheme="minorHAnsi"/>
          <w:szCs w:val="24"/>
        </w:rPr>
        <w:instrText xml:space="preserve"> ADDIN ZOTERO_ITEM CSL_CITATION {"citationID":"8rIDzGlU","properties":{"formattedCitation":"[27]","plainCitation":"[27]","noteIndex":0},"citationItems":[{"id":"ziNm1mxn/0zZQCqCW","uris":["http://www.mendeley.com/documents/?uuid=a8708e6b-e740-338c-8941-7e3267f8c56e"],"itemData":{"DOI":"10.1021/ic0508324","ISBN":"1286912881","abstract":"The oxygen atom transfer (OAT) reactivity of Tp*MoO 2 Cl with PMe 3 , PEt 3 , and PPhMe 2 (where Tp*) hydrotris-(3,5-dimethylpyrazol-1-yl)borate) has been investigated. The OAT reactions proceed through a diamagnetic Mo(IV) phosphoryl intermediate complex of general formula Tp*MoOCl(OPR 3) (OPR 3) OPMe 3 , OPEt 3 , OPPhMe 2), which have been isolated and characterized by 1 H and 31 P NMR, UV−visible, and infrared spectroscopies and electrospray ionization mass spectrometry. Solid-state crystal structures of Tp*MoOCl(OPMe 3) and Tp*MoOCl(OPPhMe 2) are also reported, the oxygen-to-phosphorus distances agree with a double-bond formulation and a single bond between the metal and the phosphoryl oxygen atom. The stability of the phosphoryl intermediate complexes depends on the steric properties of the coordinated phosphine-oxides. These intermediate complexes have been converted to solvent-coordinated species, Tp*MoOCl(solv) (solv) acetonitrile or dmf), and the coordinated solvents exchange with the bulk solvent.","author":[{"dropping-particle":"","family":"Nemykin","given":"Victor N","non-dropping-particle":"","parse-names":false,"suffix":""},{"dropping-particle":"","family":"Basu","given":"Partha","non-dropping-particle":"","parse-names":false,"suffix":""}],"id":"ITEM-1","issued":{"date-parts":[["2005"]]},"title":"Oxygen Atom Transfer Reactivity from a Dioxo-Mo(VI) Complex to Tertiary Phosphines: Synthesis, Characterization, and Structure of Phosphoryl Intermediate Complexes","type":"article-journal"}}],"schema":"https://github.com/citation-style-language/schema/raw/master/csl-citation.json"} </w:instrText>
      </w:r>
      <w:r w:rsidRPr="00CC3BD7">
        <w:rPr>
          <w:rFonts w:cstheme="minorHAnsi"/>
          <w:szCs w:val="24"/>
        </w:rPr>
        <w:fldChar w:fldCharType="separate"/>
      </w:r>
      <w:r w:rsidRPr="00CC3BD7">
        <w:rPr>
          <w:rFonts w:cstheme="minorHAnsi"/>
          <w:szCs w:val="24"/>
        </w:rPr>
        <w:t>[27]</w:t>
      </w:r>
      <w:r w:rsidRPr="00CC3BD7">
        <w:rPr>
          <w:rFonts w:cstheme="minorHAnsi"/>
          <w:szCs w:val="24"/>
        </w:rPr>
        <w:fldChar w:fldCharType="end"/>
      </w:r>
      <w:r w:rsidRPr="00CC3BD7">
        <w:rPr>
          <w:rFonts w:cstheme="minorHAnsi"/>
          <w:szCs w:val="24"/>
        </w:rPr>
        <w:t xml:space="preserve"> Phosphines are nucleophilic substrates, with the reactivity of the phosphine to oxidation dependent on its substituents (alkyl &gt; aryl). A Hammett parameter study carried out by Whiteoak, et al. employing </w:t>
      </w:r>
      <w:r w:rsidRPr="00CC3BD7">
        <w:rPr>
          <w:rFonts w:cstheme="minorHAnsi"/>
          <w:i/>
          <w:iCs/>
          <w:szCs w:val="24"/>
        </w:rPr>
        <w:t>para</w:t>
      </w:r>
      <w:r w:rsidRPr="00CC3BD7">
        <w:rPr>
          <w:rFonts w:cstheme="minorHAnsi"/>
          <w:szCs w:val="24"/>
        </w:rPr>
        <w:t xml:space="preserve">-substituted </w:t>
      </w:r>
      <w:proofErr w:type="spellStart"/>
      <w:r w:rsidRPr="00CC3BD7">
        <w:rPr>
          <w:rFonts w:cstheme="minorHAnsi"/>
          <w:szCs w:val="24"/>
        </w:rPr>
        <w:t>salan</w:t>
      </w:r>
      <w:proofErr w:type="spellEnd"/>
      <w:r w:rsidRPr="00CC3BD7">
        <w:rPr>
          <w:rFonts w:cstheme="minorHAnsi"/>
          <w:szCs w:val="24"/>
        </w:rPr>
        <w:t xml:space="preserve"> dioxomolybdenum complexes determined that the oxygen atom transfer to phosphorus </w:t>
      </w:r>
      <w:r w:rsidR="001E0430">
        <w:rPr>
          <w:rFonts w:cstheme="minorHAnsi"/>
          <w:szCs w:val="24"/>
        </w:rPr>
        <w:t>is</w:t>
      </w:r>
      <w:r w:rsidRPr="00CC3BD7">
        <w:rPr>
          <w:rFonts w:cstheme="minorHAnsi"/>
          <w:szCs w:val="24"/>
        </w:rPr>
        <w:t xml:space="preserve"> accelerated by using strongly electron-withdrawing substituents (e.g. </w:t>
      </w:r>
      <w:r w:rsidRPr="00CC3BD7">
        <w:rPr>
          <w:rFonts w:cstheme="minorHAnsi"/>
          <w:i/>
          <w:iCs/>
          <w:szCs w:val="24"/>
        </w:rPr>
        <w:t>para</w:t>
      </w:r>
      <w:r w:rsidRPr="00CC3BD7">
        <w:rPr>
          <w:rFonts w:cstheme="minorHAnsi"/>
          <w:szCs w:val="24"/>
        </w:rPr>
        <w:t>-nitro), which act to</w:t>
      </w:r>
      <w:r w:rsidRPr="00CC3BD7">
        <w:rPr>
          <w:rFonts w:cstheme="minorHAnsi"/>
          <w:b/>
          <w:bCs/>
          <w:szCs w:val="24"/>
        </w:rPr>
        <w:t xml:space="preserve"> </w:t>
      </w:r>
      <w:r w:rsidRPr="00CC3BD7">
        <w:rPr>
          <w:rFonts w:cstheme="minorHAnsi"/>
          <w:szCs w:val="24"/>
        </w:rPr>
        <w:t xml:space="preserve">dissipate the negative charge built up during nucleophilic attack by phosphine on the oxo moiety. </w:t>
      </w:r>
      <w:r w:rsidRPr="00CC3BD7">
        <w:rPr>
          <w:rFonts w:cstheme="minorHAnsi"/>
          <w:szCs w:val="24"/>
        </w:rPr>
        <w:fldChar w:fldCharType="begin"/>
      </w:r>
      <w:r w:rsidRPr="00CC3BD7">
        <w:rPr>
          <w:rFonts w:cstheme="minorHAnsi"/>
          <w:szCs w:val="24"/>
        </w:rPr>
        <w:instrText xml:space="preserve"> ADDIN ZOTERO_ITEM CSL_CITATION {"citationID":"8ymVl6nA","properties":{"formattedCitation":"[9]","plainCitation":"[9]","noteIndex":0},"citationItems":[{"id":"ziNm1mxn/QHEm8kYV","uris":["http://www.mendeley.com/documents/?uuid=d4132c3f-8cf4-4090-85be-2543f2d6b793"],"itemData":{"DOI":"10.1039/b820754b","ISSN":"1477-9226","author":[{"dropping-particle":"","family":"Whiteoak","given":"Christopher J.","non-dropping-particle":"","parse-names":false,"suffix":""},{"dropping-particle":"","family":"Britovsek","given":"George J. P.","non-dropping-particle":"","parse-names":false,"suffix":""},{"dropping-particle":"","family":"Gibson","given":"Vernon C.","non-dropping-particle":"","parse-names":false,"suffix":""},{"dropping-particle":"","family":"White","given":"Andrew J. P.","non-dropping-particle":"","parse-names":false,"suffix":""}],"container-title":"Dalton Transactions","id":"ziNm1mxn/QHEm8kYV","issue":"13","issued":{"date-parts":[["2009"]]},"page":"2337","title":"Electronic effects in oxo transfer reactions catalysed by salan molybdenum(vi) cis-dioxo complexes","type":"article-journal"}}],"schema":"https://github.com/citation-style-language/schema/raw/master/csl-citation.json"} </w:instrText>
      </w:r>
      <w:r w:rsidRPr="00CC3BD7">
        <w:rPr>
          <w:rFonts w:cstheme="minorHAnsi"/>
          <w:szCs w:val="24"/>
        </w:rPr>
        <w:fldChar w:fldCharType="separate"/>
      </w:r>
      <w:r w:rsidRPr="00CC3BD7">
        <w:rPr>
          <w:rFonts w:cstheme="minorHAnsi"/>
          <w:szCs w:val="24"/>
        </w:rPr>
        <w:t>[9]</w:t>
      </w:r>
      <w:r w:rsidRPr="00CC3BD7">
        <w:rPr>
          <w:rFonts w:cstheme="minorHAnsi"/>
          <w:szCs w:val="24"/>
        </w:rPr>
        <w:fldChar w:fldCharType="end"/>
      </w:r>
      <w:r w:rsidRPr="00CC3BD7">
        <w:rPr>
          <w:rFonts w:cstheme="minorHAnsi"/>
          <w:b/>
          <w:bCs/>
          <w:szCs w:val="24"/>
        </w:rPr>
        <w:t xml:space="preserve"> </w:t>
      </w:r>
      <w:r w:rsidRPr="00CC3BD7">
        <w:rPr>
          <w:rFonts w:cstheme="minorHAnsi"/>
          <w:szCs w:val="24"/>
        </w:rPr>
        <w:t xml:space="preserve">This effect is consistent with the initial nucleophilic attack being the rate-limiting step for phosphine oxidation, an experimental conclusion that has been supported by computational investigation. </w:t>
      </w:r>
      <w:r w:rsidRPr="00CC3BD7">
        <w:rPr>
          <w:rFonts w:cstheme="minorHAnsi"/>
          <w:szCs w:val="24"/>
        </w:rPr>
        <w:fldChar w:fldCharType="begin"/>
      </w:r>
      <w:r w:rsidRPr="00CC3BD7">
        <w:rPr>
          <w:rFonts w:cstheme="minorHAnsi"/>
          <w:szCs w:val="24"/>
        </w:rPr>
        <w:instrText xml:space="preserve"> ADDIN ZOTERO_ITEM CSL_CITATION {"citationID":"FK0i64yE","properties":{"formattedCitation":"[6]","plainCitation":"[6]","noteIndex":0},"citationItems":[{"id":297,"uris":["http://zotero.org/users/local/6buyB497/items/5JJSAFR8"],"itemData":{"id":297,"type":"article-journal","container-title":"Chemistry - A European Journal","DOI":"10.1002/chem.200600269","issue":"28","page":"7501-7509","title":"Mechanistic Investigation of the Oxygen-Atom-Transfer Reactivity of Dioxo-molybdenum(VI) Complexes","volume":"12","author":[{"family":"Kail","given":"Brian W"},{"family":"Pérez","given":"Lisa M."},{"family":"Zarić","given":"Snežana D."},{"family":"Millar","given":"Andrew J"},{"family":"Young","given":"Charles G"},{"family":"Hall","given":"Michael B"},{"family":"Basu","given":"Partha"}],"issued":{"date-parts":[["2006",9]]}}}],"schema":"https://github.com/citation-style-language/schema/raw/master/csl-citation.json"} </w:instrText>
      </w:r>
      <w:r w:rsidRPr="00CC3BD7">
        <w:rPr>
          <w:rFonts w:cstheme="minorHAnsi"/>
          <w:szCs w:val="24"/>
        </w:rPr>
        <w:fldChar w:fldCharType="separate"/>
      </w:r>
      <w:r w:rsidRPr="00CC3BD7">
        <w:rPr>
          <w:rFonts w:cstheme="minorHAnsi"/>
          <w:szCs w:val="24"/>
        </w:rPr>
        <w:t>[6]</w:t>
      </w:r>
      <w:r w:rsidRPr="00CC3BD7">
        <w:rPr>
          <w:rFonts w:cstheme="minorHAnsi"/>
          <w:szCs w:val="24"/>
        </w:rPr>
        <w:fldChar w:fldCharType="end"/>
      </w:r>
      <w:r w:rsidRPr="00CC3BD7">
        <w:rPr>
          <w:rFonts w:cstheme="minorHAnsi"/>
          <w:szCs w:val="24"/>
        </w:rPr>
        <w:t xml:space="preserve"> Both phosphines and phosphine oxides have important uses in chiral form, particularly to confer chirality to metal complex catalysts for a variety of reactions. </w:t>
      </w:r>
      <w:r w:rsidRPr="00CC3BD7">
        <w:rPr>
          <w:rFonts w:cstheme="minorHAnsi"/>
          <w:szCs w:val="24"/>
        </w:rPr>
        <w:fldChar w:fldCharType="begin" w:fldLock="1"/>
      </w:r>
      <w:r w:rsidRPr="00CC3BD7">
        <w:rPr>
          <w:rFonts w:cstheme="minorHAnsi"/>
          <w:szCs w:val="24"/>
        </w:rPr>
        <w:instrText xml:space="preserve"> ADDIN ZOTERO_ITEM CSL_CITATION {"citationID":"uQJjbKwY","properties":{"formattedCitation":"[28\\uc0\\u8211{}33]","plainCitation":"[28–33]","noteIndex":0},"citationItems":[{"id":"ziNm1mxn/CnuZ8np5","uris":["http://www.mendeley.com/documents/?uuid=3ac9e746-178c-4130-bcf2-c7e40ad7947e"],"itemData":{"DOI":"10.1021/ja072925l","ISSN":"0002-7863","author":[{"dropping-particle":"","family":"Bergin","given":"Enda","non-dropping-particle":"","parse-names":false,"suffix":""},{"dropping-particle":"","family":"O'Connor","given":"Cormac T.","non-dropping-particle":"","parse-names":false,"suffix":""},{"dropping-particle":"","family":"Robinson","given":"Shane B.","non-dropping-particle":"","parse-names":false,"suffix":""},{"dropping-particle":"","family":"McGarrigle","given":"Eoghan M.","non-dropping-particle":"","parse-names":false,"suffix":""},{"dropping-particle":"","family":"O'Mahony","given":"Colm P.","non-dropping-particle":"","parse-names":false,"suffix":""},{"dropping-particle":"","family":"Gilheany","given":"Declan G.","non-dropping-particle":"","parse-names":false,"suffix":""}],"container-title":"Journal of the American Chemical Society","id":"ITEM-1","issue":"31","issued":{"date-parts":[["2007","8"]]},"page":"9566-9567","title":"Synthesis of P-Stereogenic Phosphorus Compounds. Asymmetric Oxidation of Phosphines under Appel Conditions","type":"article-journal","volume":"129"}},{"id":"ziNm1mxn/zNpCetJg","uris":["http://www.mendeley.com/documents/?uuid=b9bda145-c974-4732-99cb-eb092fdc6027"],"itemData":{"DOI":"10.1080/10426509308037388","ISSN":"1042-6507","author":[{"dropping-particle":"","family":"Brandi","given":"Alberto","non-dropping-particle":"","parse-names":false,"suffix":""},{"dropping-particle":"","family":"Cicchi","given":"Stefano","non-dropping-particle":"","parse-names":false,"suffix":""},{"dropping-particle":"","family":"Goti","given":"Andrea","non-dropping-particle":"","parse-names":false,"suffix":""},{"dropping-particle":"","family":"Pietrusiewicz","given":"K. Michal","non-dropping-particle":"","parse-names":false,"suffix":""}],"container-title":"Phosphorus, Sulfur, and Silicon and the Related Elements","id":"ITEM-2","issue":"1-4","issued":{"date-parts":[["1993","2"]]},"page":"155-158","title":"Chiral Vinyl Phosphine Oxides: Double Asymmetric Induction in the 1,3-Dipolar Cycloaddition to Chiral Nitrones. Kinetic Resolution of a Racemic Phospholene Oxide","type":"article-journal","volume":"75"}},{"id":"ziNm1mxn/bHBRjdqE","uris":["http://www.mendeley.com/documents/?uuid=e343d566-8d40-4b94-be70-5c6f1631a827"],"itemData":{"DOI":"10.1021/ol100504h","ISSN":"1523-7060","author":[{"dropping-particle":"","family":"Zhao","given":"Depeng","non-dropping-particle":"","parse-names":false,"suffix":""},{"dropping-particle":"","family":"Mao","given":"Lijuan","non-dropping-particle":"","parse-names":false,"suffix":""},{"dropping-particle":"","family":"Wang","given":"Yuan","non-dropping-particle":"","parse-names":false,"suffix":""},{"dropping-particle":"","family":"Yang","given":"Dongxu","non-dropping-particle":"","parse-names":false,"suffix":""},{"dropping-particle":"","family":"Zhang","given":"Quanliang","non-dropping-particle":"","parse-names":false,"suffix":""},{"dropping-particle":"","family":"Wang","given":"Rui","non-dropping-particle":"","parse-names":false,"suffix":""}],"container-title":"Organic Letters","id":"ITEM-3","issue":"8","issued":{"date-parts":[["2010","4","16"]]},"page":"1880-1882","title":"Catalytic Asymmetric Hydrophosphinylation of α,β-Unsaturated N -Acylpyrroles: Application of Dialkyl Phosphine Oxides in Enantioselective Synthesis of Chiral Phosphine Oxides or Phosphines","type":"article-journal","volume":"12"}},{"id":"ziNm1mxn/dAum4uoP","uris":["http://www.mendeley.com/documents/?uuid=c48e932f-3510-4830-9a4b-26a6e20c644f"],"itemData":{"DOI":"10.1021/ja409383f","ISSN":"0002-7863","author":[{"dropping-particle":"","family":"Bhat","given":"Vikram","non-dropping-particle":"","parse-names":false,"suffix":""},{"dropping-particle":"","family":"Wang","given":"Su","non-dropping-particle":"","parse-names":false,"suffix":""},{"dropping-particle":"","family":"Stoltz","given":"Brian M.","non-dropping-particle":"","parse-names":false,"suffix":""},{"dropping-particle":"","family":"Virgil","given":"Scott C.","non-dropping-particle":"","parse-names":false,"suffix":""}],"container-title":"Journal of the American Chemical Society","id":"ITEM-4","issue":"45","issued":{"date-parts":[["2013","11","13"]]},"page":"16829-16832","title":"Asymmetric Synthesis of QUINAP via Dynamic Kinetic Resolution","type":"article-journal","volume":"135"}},{"id":"ziNm1mxn/YtiXtbtE","uris":["http://www.mendeley.com/documents/?uuid=03f77593-f4f6-404e-b0c6-5b2b686af948"],"itemData":{"DOI":"10.1021/ja9014887","ISSN":"0002-7863","author":[{"dropping-particle":"","family":"Chan","given":"Vincent S.","non-dropping-particle":"","parse-names":false,"suffix":""},{"dropping-particle":"","family":"Chiu","given":"Melanie","non-dropping-particle":"","parse-names":false,"suffix":""},{"dropping-particle":"","family":"Bergman","given":"Robert G.","non-dropping-particle":"","parse-names":false,"suffix":""},{"dropping-particle":"","family":"Toste","given":"F. Dean","non-dropping-particle":"","parse-names":false,"suffix":""}],"container-title":"Journal of the American Chemical Society","id":"ITEM-5","issue":"16","issued":{"date-parts":[["2009","4","29"]]},"page":"6021-6032","title":"Development of Ruthenium Catalysts for the Enantioselective Synthesis of P-Stereogenic Phosphines via Nucleophilic Phosphido Intermediates","type":"article-journal","volume":"131"}},{"id":"ziNm1mxn/xQtOoJZu","uris":["http://www.mendeley.com/documents/?uuid=2a025bef-030b-4348-8aef-d0caa081f12b"],"itemData":{"DOI":"10.1021/jo0709908","ISSN":"0022-3263","author":[{"dropping-particle":"","family":"Headley","given":"Catherine E.","non-dropping-particle":"","parse-names":false,"suffix":""},{"dropping-particle":"","family":"Marsden","given":"Stephen P.","non-dropping-particle":"","parse-names":false,"suffix":""}],"container-title":"The Journal of Organic Chemistry","id":"ITEM-6","issue":"19","issued":{"date-parts":[["2007","9"]]},"page":"7185-7189","title":"Synthesis and Application of P -Stereogenic Phosphines as Superior Reagents in the Asymmetric Aza-Wittig Reaction","type":"article-journal","volume":"72"}}],"schema":"https://github.com/citation-style-language/schema/raw/master/csl-citation.json"} </w:instrText>
      </w:r>
      <w:r w:rsidRPr="00CC3BD7">
        <w:rPr>
          <w:rFonts w:cstheme="minorHAnsi"/>
          <w:szCs w:val="24"/>
        </w:rPr>
        <w:fldChar w:fldCharType="separate"/>
      </w:r>
      <w:r w:rsidRPr="00CC3BD7">
        <w:rPr>
          <w:rFonts w:cstheme="minorHAnsi"/>
          <w:szCs w:val="24"/>
        </w:rPr>
        <w:t>[28–33]</w:t>
      </w:r>
      <w:r w:rsidRPr="00CC3BD7">
        <w:rPr>
          <w:rFonts w:cstheme="minorHAnsi"/>
          <w:szCs w:val="24"/>
        </w:rPr>
        <w:fldChar w:fldCharType="end"/>
      </w:r>
      <w:r w:rsidRPr="00CC3BD7">
        <w:rPr>
          <w:rFonts w:cstheme="minorHAnsi"/>
          <w:szCs w:val="24"/>
        </w:rPr>
        <w:t xml:space="preserve"> Phosphine oxides are useful ligands for harder, higher oxidation state metal ions and chiral members can serve as ligands for metallic catalysts or as chiral </w:t>
      </w:r>
      <w:proofErr w:type="spellStart"/>
      <w:r w:rsidRPr="00CC3BD7">
        <w:rPr>
          <w:rFonts w:cstheme="minorHAnsi"/>
          <w:szCs w:val="24"/>
        </w:rPr>
        <w:t>organocatalysts</w:t>
      </w:r>
      <w:proofErr w:type="spellEnd"/>
      <w:r w:rsidRPr="00CC3BD7">
        <w:rPr>
          <w:rFonts w:cstheme="minorHAnsi"/>
          <w:szCs w:val="24"/>
        </w:rPr>
        <w:t xml:space="preserve"> for several classes of reactions. </w:t>
      </w:r>
      <w:r w:rsidRPr="00CC3BD7">
        <w:rPr>
          <w:rFonts w:cstheme="minorHAnsi"/>
          <w:szCs w:val="24"/>
        </w:rPr>
        <w:fldChar w:fldCharType="begin" w:fldLock="1"/>
      </w:r>
      <w:r w:rsidRPr="00CC3BD7">
        <w:rPr>
          <w:rFonts w:cstheme="minorHAnsi"/>
          <w:szCs w:val="24"/>
        </w:rPr>
        <w:instrText xml:space="preserve"> ADDIN ZOTERO_ITEM CSL_CITATION {"citationID":"9R2OHE8p","properties":{"formattedCitation":"[28,29,34]","plainCitation":"[28,29,34]","noteIndex":0},"citationItems":[{"id":"ziNm1mxn/CnuZ8np5","uris":["http://www.mendeley.com/documents/?uuid=3ac9e746-178c-4130-bcf2-c7e40ad7947e"],"itemData":{"DOI":"10.1021/ja072925l","ISSN":"0002-7863","author":[{"dropping-particle":"","family":"Bergin","given":"Enda","non-dropping-particle":"","parse-names":false,"suffix":""},{"dropping-particle":"","family":"O'Connor","given":"Cormac T.","non-dropping-particle":"","parse-names":false,"suffix":""},{"dropping-particle":"","family":"Robinson","given":"Shane B.","non-dropping-particle":"","parse-names":false,"suffix":""},{"dropping-particle":"","family":"McGarrigle","given":"Eoghan M.","non-dropping-particle":"","parse-names":false,"suffix":""},{"dropping-particle":"","family":"O'Mahony","given":"Colm P.","non-dropping-particle":"","parse-names":false,"suffix":""},{"dropping-particle":"","family":"Gilheany","given":"Declan G.","non-dropping-particle":"","parse-names":false,"suffix":""}],"container-title":"Journal of the American Chemical Society","id":"ITEM-1","issue":"31","issued":{"date-parts":[["2007","8"]]},"page":"9566-9567","title":"Synthesis of P-Stereogenic Phosphorus Compounds. Asymmetric Oxidation of Phosphines under Appel Conditions","type":"article-journal","volume":"129"}},{"id":"ziNm1mxn/zNpCetJg","uris":["http://www.mendeley.com/documents/?uuid=b9bda145-c974-4732-99cb-eb092fdc6027"],"itemData":{"DOI":"10.1080/10426509308037388","ISSN":"1042-6507","author":[{"dropping-particle":"","family":"Brandi","given":"Alberto","non-dropping-particle":"","parse-names":false,"suffix":""},{"dropping-particle":"","family":"Cicchi","given":"Stefano","non-dropping-particle":"","parse-names":false,"suffix":""},{"dropping-particle":"","family":"Goti","given":"Andrea","non-dropping-particle":"","parse-names":false,"suffix":""},{"dropping-particle":"","family":"Pietrusiewicz","given":"K. Michal","non-dropping-particle":"","parse-names":false,"suffix":""}],"container-title":"Phosphorus, Sulfur, and Silicon and the Related Elements","id":"ITEM-2","issue":"1-4","issued":{"date-parts":[["1993","2"]]},"page":"155-158","title":"Chiral Vinyl Phosphine Oxides: Double Asymmetric Induction in the 1,3-Dipolar Cycloaddition to Chiral Nitrones. Kinetic Resolution of a Racemic Phospholene Oxide","type":"article-journal","volume":"75"}},{"id":"ziNm1mxn/eW7hVAuB","uris":["http://www.mendeley.com/documents/?uuid=7e9f337f-36c3-4c24-9c16-d53a51b05b65"],"itemData":{"DOI":"10.1002/chem.201601129","ISSN":"09476539","author":[{"dropping-particle":"","family":"Gao","given":"Yu-Ning","non-dropping-particle":"","parse-names":false,"suffix":""},{"dropping-particle":"","family":"Shi","given":"Feng-Chen","non-dropping-particle":"","parse-names":false,"suffix":""},{"dropping-particle":"","family":"Xu","given":"Qin","non-dropping-particle":"","parse-names":false,"suffix":""},{"dropping-particle":"","family":"Shi","given":"Min","non-dropping-particle":"","parse-names":false,"suffix":""}],"container-title":"Chemistry - A European Journal","id":"ITEM-3","issue":"20","issued":{"date-parts":[["2016","5","10"]]},"page":"6803-6807","title":"Enantioselective Synthesis of Isoquinolines: Merging Chiral-Phosphine and Gold Catalysis","type":"article-journal","volume":"22"}}],"schema":"https://github.com/citation-style-language/schema/raw/master/csl-citation.json"} </w:instrText>
      </w:r>
      <w:r w:rsidRPr="00CC3BD7">
        <w:rPr>
          <w:rFonts w:cstheme="minorHAnsi"/>
          <w:szCs w:val="24"/>
        </w:rPr>
        <w:fldChar w:fldCharType="separate"/>
      </w:r>
      <w:r w:rsidRPr="00CC3BD7">
        <w:rPr>
          <w:rFonts w:cstheme="minorHAnsi"/>
          <w:szCs w:val="24"/>
        </w:rPr>
        <w:t>[28,29,34]</w:t>
      </w:r>
      <w:r w:rsidRPr="00CC3BD7">
        <w:rPr>
          <w:rFonts w:cstheme="minorHAnsi"/>
          <w:szCs w:val="24"/>
        </w:rPr>
        <w:fldChar w:fldCharType="end"/>
      </w:r>
      <w:r w:rsidRPr="00CC3BD7">
        <w:rPr>
          <w:rFonts w:cstheme="minorHAnsi"/>
          <w:color w:val="FF0000"/>
          <w:szCs w:val="24"/>
        </w:rPr>
        <w:t xml:space="preserve"> </w:t>
      </w:r>
    </w:p>
    <w:p w14:paraId="7E85F806" w14:textId="70D75DE0" w:rsidR="00440DD6" w:rsidRDefault="00440DD6" w:rsidP="00EB708E">
      <w:pPr>
        <w:ind w:firstLine="720"/>
        <w:jc w:val="both"/>
        <w:rPr>
          <w:rFonts w:cstheme="minorHAnsi"/>
          <w:szCs w:val="24"/>
        </w:rPr>
      </w:pPr>
      <w:r w:rsidRPr="00CC3BD7">
        <w:rPr>
          <w:rFonts w:cstheme="minorHAnsi"/>
          <w:szCs w:val="24"/>
        </w:rPr>
        <w:t xml:space="preserve">While phosphines are convenient unnatural substrates for investigating oxygen atom transfer from molybdenum oxo centers, natural sulfur-based substrates are also of </w:t>
      </w:r>
      <w:r w:rsidR="00E03499">
        <w:rPr>
          <w:rFonts w:cstheme="minorHAnsi"/>
          <w:szCs w:val="24"/>
        </w:rPr>
        <w:t>significance</w:t>
      </w:r>
      <w:r w:rsidRPr="00CC3BD7">
        <w:rPr>
          <w:rFonts w:cstheme="minorHAnsi"/>
          <w:szCs w:val="24"/>
        </w:rPr>
        <w:t xml:space="preserve">. Both oxidation (sulfite-oxidase type reactivity) and deoxygenation (DMSO reductase-type reactivity) are of synthetic and industrial interest. Deoxygenation of sulfoxides to sulfides has been reported for a wide range of high oxidation state molybdenum complexes, catalyzing the general reaction shown in </w:t>
      </w:r>
      <w:r w:rsidRPr="00CC3BD7">
        <w:rPr>
          <w:rFonts w:cstheme="minorHAnsi"/>
          <w:szCs w:val="24"/>
        </w:rPr>
        <w:fldChar w:fldCharType="begin"/>
      </w:r>
      <w:r w:rsidRPr="00CC3BD7">
        <w:rPr>
          <w:rFonts w:cstheme="minorHAnsi"/>
          <w:szCs w:val="24"/>
        </w:rPr>
        <w:instrText xml:space="preserve"> REF _Ref118730009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t>1</w:t>
      </w:r>
      <w:r w:rsidR="006B2ED9" w:rsidRPr="003B44FF">
        <w:noBreakHyphen/>
      </w:r>
      <w:r w:rsidR="006B2ED9">
        <w:t>11</w:t>
      </w:r>
      <w:r w:rsidRPr="00CC3BD7">
        <w:rPr>
          <w:rFonts w:cstheme="minorHAnsi"/>
          <w:szCs w:val="24"/>
        </w:rPr>
        <w:fldChar w:fldCharType="end"/>
      </w:r>
      <w:r w:rsidRPr="00CC3BD7">
        <w:rPr>
          <w:rFonts w:cstheme="minorHAnsi"/>
          <w:szCs w:val="24"/>
        </w:rPr>
        <w:t xml:space="preserve">, which is often coupled with OAT to phosphines in a catalytic setting. </w:t>
      </w:r>
      <w:r w:rsidRPr="00CC3BD7">
        <w:rPr>
          <w:rFonts w:cstheme="minorHAnsi"/>
          <w:szCs w:val="24"/>
        </w:rPr>
        <w:fldChar w:fldCharType="begin"/>
      </w:r>
      <w:r w:rsidRPr="00CC3BD7">
        <w:rPr>
          <w:rFonts w:cstheme="minorHAnsi"/>
          <w:szCs w:val="24"/>
        </w:rPr>
        <w:instrText xml:space="preserve"> ADDIN ZOTERO_ITEM CSL_CITATION {"citationID":"FVF3d6Yj","properties":{"formattedCitation":"[15,35,36]","plainCitation":"[15,35,36]","noteIndex":0},"citationItems":[{"id":1109,"uris":["http://zotero.org/users/local/6buyB497/items/ES3MUW72"],"itemData":{"id":1109,"type":"article-journal","container-title":"Chemical Reviews","DOI":"10.1021/cr020609d","ISSN":"0009-2665","issue":"2","journalAbbreviation":"Chem. Rev.","note":"publisher: American Chemical Society","page":"1175-1200","source":"ACS Publications","title":"Synthetic Analogues and Reaction Systems Relevant to the Molybdenum and Tungsten Oxotransferases","volume":"104","author":[{"family":"Enemark","given":"John H."},{"family":"Cooney","given":"J. Jon A."},{"family":"Wang","given":"Jun-Jieh"},{"family":"Holm","given":"R. H."}],"issued":{"date-parts":[["2004",2,1]]}}},{"id":576,"uris":["http://zotero.org/users/local/6buyB497/items/J9CDXGQT"],"itemData":{"id":576,"type":"article-journal","abstract":"A series of octahedral dioxomolybdenum(VI) complexes of the type [MoO2L2] {L = 4-Ar-pent-2-en-ol; Li−Pr2Ph with Ar = 2,6-diisopropylphenyl (1); LMe2Ph with Ar = 2,6-dimethylphenyl (2), LMePh with Ar = 2-methylphenyl (3) and with Ar = phenyl (4)} and dioxotungsten(VI) compounds [WO2L2] {Li-Pr2Ph (5); LMe2Ph (6) and LMePh (7)} with Schiff bases have been synthesized as models for oxotransferases. Spectroscopic characterization in solution shows with the sterically encumbered ligands Li-Pr2Ph and LMe2Ph isomerically pure products whereas the ligand with only one substituent in ortho position at the aromatic ring LMePh revealed a dynamic mixture of three isomers as confirmed by variable temperature NMR spectroscopy. Single crystal X-ray diffraction analyses of compounds 1, 2 and 4 showed them to be in the N,N-trans conformation consistent with the larger steric demand at nitrogen. Oxygen atom transfer (OAT) properties towards trimethylphosphine were investigated leading to the isolation of two mononuclear molybdenum(IV) compounds [MoO(PMe3)(LMe2Ph)2] (8) and [MoO(PMe3)(LMePh)2] (9) as confirmed by spectroscopic and crystallographic means. The kinetics of OAT between complex [MoO2(LMe2Ph)2] (2) and PMe3 was investigated by UV/Vis spectroscopy under pseudo-first-order conditions revealing single-step reactions with Eyring values of ΔH≠ = +60.79 kJ mol−1 and ΔS≠ = −112 J mol−1K−1 and a first-order dependence of phosphine consistent with a slow nucleophilic attack of the phosphine showing the octahedral geometries of this system to be unfavorable for OAT. Compound 1 showed no OAT reactivity towards PMe3 emphasizing the influence of sterical properties. Furthermore, the reactivity of the reduced compounds [MoO(PMe3)(LMe2Ph)2] (8) and [MoO(PMe3)(LMePh)2] (9) towards molecular oxygen was investigated leading, in the case of 8, to the substitution of PMe3 by O2 under formation of the peroxo compound [MoO(O2)(LMe2Ph)2] (10). In contrast, the analogous reaction employing 9 led to oxidation forming the dioxo compound [MoO2(LMePh)2] (3).","container-title":"Dalton Transactions","DOI":"10.1039/B820629E","ISSN":"1477-9234","issue":"29","journalAbbreviation":"Dalton Trans.","language":"en","note":"publisher: The Royal Society of Chemistry","page":"5655-5665","source":"pubs-rsc-org.ezproxy.lib.ou.edu","title":"Oxo-molybdenum and oxo-tungsten complexes of Schiff bases relevant to molybdoenzymes","author":[{"family":"Lyashenko","given":"Ganna"},{"family":"Saischek","given":"Gerald"},{"family":"Judmaier","given":"Martina E."},{"family":"Volpe","given":"Manuel"},{"family":"Baumgartner","given":"Judith"},{"family":"Belaj","given":"Ferdinand"},{"family":"Jancik","given":"Vojtech"},{"family":"Herbst-Irmer","given":"Regine"},{"family":"Mösch-Zanetti","given":"Nadia C."}],"issued":{"date-parts":[["2009",7,14]]}}},{"id":174,"uris":["http://zotero.org/users/local/6buyB497/items/H8TS3W5F"],"itemData":{"id":174,"type":"article-journal","container-title":"Dalton Transactions","DOI":"10.1039/b820754b","issue":"13","page":"2337-2337","title":"Electronic effects in oxo transfer reactions catalysed by salan molybdenum(vi) cis-dioxo complexes","author":[{"family":"Whiteoak","given":"Christopher J."},{"family":"Britovsek","given":"George J. P."},{"family":"Gibson","given":"Vernon C."},{"family":"White","given":"Andrew J. P."}],"issued":{"date-parts":[["2009"]]}}}],"schema":"https://github.com/citation-style-language/schema/raw/master/csl-citation.json"} </w:instrText>
      </w:r>
      <w:r w:rsidRPr="00CC3BD7">
        <w:rPr>
          <w:rFonts w:cstheme="minorHAnsi"/>
          <w:szCs w:val="24"/>
        </w:rPr>
        <w:fldChar w:fldCharType="separate"/>
      </w:r>
      <w:r w:rsidRPr="00CC3BD7">
        <w:rPr>
          <w:rFonts w:cstheme="minorHAnsi"/>
          <w:szCs w:val="24"/>
        </w:rPr>
        <w:t>[15,35,36]</w:t>
      </w:r>
      <w:r w:rsidRPr="00CC3BD7">
        <w:rPr>
          <w:rFonts w:cstheme="minorHAnsi"/>
          <w:szCs w:val="24"/>
        </w:rPr>
        <w:fldChar w:fldCharType="end"/>
      </w:r>
      <w:r w:rsidRPr="00CC3BD7">
        <w:rPr>
          <w:rFonts w:cstheme="minorHAnsi"/>
          <w:szCs w:val="24"/>
        </w:rPr>
        <w:t xml:space="preserve"> </w:t>
      </w:r>
    </w:p>
    <w:p w14:paraId="24FE11E6" w14:textId="7FF6A726" w:rsidR="003B44FF" w:rsidRDefault="00556B2A" w:rsidP="003B44FF">
      <w:pPr>
        <w:jc w:val="center"/>
      </w:pPr>
      <w:r>
        <w:object w:dxaOrig="6791" w:dyaOrig="1103" w14:anchorId="57E05F3A">
          <v:shape id="_x0000_i6975" type="#_x0000_t75" alt="reaction scheme displaying oxygen atom transfer from sulfoxide to an oxygen acceptor" style="width:265.75pt;height:44.55pt" o:ole="">
            <v:imagedata r:id="rId29" o:title=""/>
          </v:shape>
          <o:OLEObject Type="Embed" ProgID="ChemDraw.Document.6.0" ShapeID="_x0000_i6975" DrawAspect="Content" ObjectID="_1732116879" r:id="rId30"/>
        </w:object>
      </w:r>
    </w:p>
    <w:p w14:paraId="43636C14" w14:textId="3F1AF0D6" w:rsidR="00440DD6" w:rsidRPr="003B44FF" w:rsidRDefault="00440DD6" w:rsidP="001E0430">
      <w:pPr>
        <w:pStyle w:val="Caption"/>
      </w:pPr>
      <w:bookmarkStart w:id="50" w:name="_Ref118730009"/>
      <w:bookmarkStart w:id="51" w:name="_Toc118991041"/>
      <w:bookmarkStart w:id="52" w:name="_Toc121402533"/>
      <w:r w:rsidRPr="003B44FF">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rsidRPr="003B44FF">
        <w:noBreakHyphen/>
      </w:r>
      <w:r w:rsidR="006F31D5">
        <w:fldChar w:fldCharType="begin"/>
      </w:r>
      <w:r w:rsidR="006F31D5">
        <w:instrText xml:space="preserve"> SEQ Figure \* ARABIC \s 1 </w:instrText>
      </w:r>
      <w:r w:rsidR="006F31D5">
        <w:fldChar w:fldCharType="separate"/>
      </w:r>
      <w:r w:rsidR="006B2ED9">
        <w:rPr>
          <w:noProof/>
        </w:rPr>
        <w:t>11</w:t>
      </w:r>
      <w:r w:rsidR="006F31D5">
        <w:rPr>
          <w:noProof/>
        </w:rPr>
        <w:fldChar w:fldCharType="end"/>
      </w:r>
      <w:bookmarkEnd w:id="50"/>
      <w:r w:rsidRPr="003B44FF">
        <w:t>. Catalytic deoxygenation of sulfoxides by dioxomolybdenum (VI) complexes</w:t>
      </w:r>
      <w:bookmarkEnd w:id="51"/>
      <w:bookmarkEnd w:id="52"/>
    </w:p>
    <w:p w14:paraId="0C7C7745" w14:textId="364D3938" w:rsidR="00EB708E" w:rsidRPr="00CC3BD7" w:rsidRDefault="00440DD6" w:rsidP="00EB708E">
      <w:pPr>
        <w:ind w:firstLine="720"/>
        <w:jc w:val="both"/>
        <w:rPr>
          <w:rFonts w:cstheme="minorHAnsi"/>
          <w:szCs w:val="24"/>
        </w:rPr>
      </w:pPr>
      <w:r w:rsidRPr="00CC3BD7">
        <w:rPr>
          <w:rFonts w:cstheme="minorHAnsi"/>
          <w:szCs w:val="24"/>
        </w:rPr>
        <w:t xml:space="preserve">This reaction has been demonstrated with a wide variety of ligand types, including dichloride, </w:t>
      </w:r>
      <w:proofErr w:type="spellStart"/>
      <w:r w:rsidRPr="00CC3BD7">
        <w:rPr>
          <w:rFonts w:cstheme="minorHAnsi"/>
          <w:szCs w:val="24"/>
        </w:rPr>
        <w:t>dialkyldithiocarbamate</w:t>
      </w:r>
      <w:proofErr w:type="spellEnd"/>
      <w:r w:rsidRPr="00CC3BD7">
        <w:rPr>
          <w:rFonts w:cstheme="minorHAnsi"/>
          <w:szCs w:val="24"/>
        </w:rPr>
        <w:t xml:space="preserve">, </w:t>
      </w:r>
      <w:proofErr w:type="spellStart"/>
      <w:r w:rsidRPr="00CC3BD7">
        <w:rPr>
          <w:rFonts w:cstheme="minorHAnsi"/>
          <w:szCs w:val="24"/>
        </w:rPr>
        <w:t>cyano</w:t>
      </w:r>
      <w:proofErr w:type="spellEnd"/>
      <w:r w:rsidRPr="00CC3BD7">
        <w:rPr>
          <w:rFonts w:cstheme="minorHAnsi"/>
          <w:szCs w:val="24"/>
        </w:rPr>
        <w:t xml:space="preserve">, acetylacetonate, silyl-cyclopentadienyl, </w:t>
      </w:r>
      <w:proofErr w:type="spellStart"/>
      <w:r w:rsidRPr="00CC3BD7">
        <w:rPr>
          <w:rFonts w:cstheme="minorHAnsi"/>
          <w:szCs w:val="24"/>
        </w:rPr>
        <w:t>aminobisphenol</w:t>
      </w:r>
      <w:proofErr w:type="spellEnd"/>
      <w:r w:rsidRPr="00CC3BD7">
        <w:rPr>
          <w:rFonts w:cstheme="minorHAnsi"/>
          <w:szCs w:val="24"/>
        </w:rPr>
        <w:t xml:space="preserve">, </w:t>
      </w:r>
      <w:proofErr w:type="spellStart"/>
      <w:r w:rsidRPr="00CC3BD7">
        <w:rPr>
          <w:rFonts w:cstheme="minorHAnsi"/>
          <w:szCs w:val="24"/>
        </w:rPr>
        <w:t>salan</w:t>
      </w:r>
      <w:proofErr w:type="spellEnd"/>
      <w:r w:rsidRPr="00CC3BD7">
        <w:rPr>
          <w:rFonts w:cstheme="minorHAnsi"/>
          <w:szCs w:val="24"/>
        </w:rPr>
        <w:t xml:space="preserve">, and salen complexes of dioxomolybdenum. </w:t>
      </w:r>
      <w:r w:rsidRPr="00CC3BD7">
        <w:rPr>
          <w:rFonts w:cstheme="minorHAnsi"/>
          <w:szCs w:val="24"/>
        </w:rPr>
        <w:fldChar w:fldCharType="begin"/>
      </w:r>
      <w:r w:rsidRPr="00CC3BD7">
        <w:rPr>
          <w:rFonts w:cstheme="minorHAnsi"/>
          <w:szCs w:val="24"/>
        </w:rPr>
        <w:instrText xml:space="preserve"> ADDIN ZOTERO_ITEM CSL_CITATION {"citationID":"bxSHxkr7","properties":{"formattedCitation":"[9,18,24,25,37\\uc0\\u8211{}41]","plainCitation":"[9,18,24,25,37–41]","noteIndex":0},"citationItems":[{"id":371,"uris":["http://zotero.org/users/local/6buyB497/items/YWCTP7YF"],"itemData":{"id":371,"type":"article-journal","abstract":"Synthetic LMoO2 compounds have long been of keen interest both as structural and functional models for molybdoenzymes and in their own right as catalysts for a variety of oxygen atom-transfer (OAT) reactions. Investigations of their use as catalysts for stereoselective OAT transformations, however, are little known. In this study chiral diimine-salen molybdenum complexes, L*MoO2, are evaluated for their potential to catalyze oxidative kinetic resolution of racemic monophosphines by pyridine N-oxide. A set of six L*MoO2 complexes incorporating chiral salen-type Schiff base ligands derived from 1,2-diaminocyclohexane (7-10) and 1,1’-diaminobinapthylene (12) has been prepared and characterized. Compounds 7-10 and 12 are active catalysts for the oxidation of racemic PMePhtBu by pyridine N-oxide, affording low to moderate enantioselectivities (0 - 35 % ee) of the phosphine oxide OPMePhtBu. Key structure/reactivity features of the catalysts for these reactions include: the presence of a p-NO2 substituent on the salen-unit increases the catalyst activity; and increasing the steric bulk of the ortho-salen-substituent increases enantioselectivity. DFT computational analysis has identified a viable reaction pathway that features a stereochemically-defining O-transfer transition state involving phosphine attack on the chiral LMoO2 complex, which accounts for the experimental stereoselectivity and catalyst activity.","container-title":"Molecular Catalysis","DOI":"10.1016/J.MCAT.2021.111776","license":"All rights reserved","note":"publisher: Elsevier","page":"111776-111776","title":"Oxidative kinetic resolution of P-chiral phosphines catalyzed by chiral (salen)dioxomolybdenum complexes","volume":"513","author":[{"family":"Rusmore","given":"Theo A."},{"family":"Behlen","given":"Michael J."},{"family":"John","given":"Alex"},{"family":"Glatzhofer","given":"Daniel T."},{"family":"Nicholas","given":"Kenneth M."}],"issued":{"date-parts":[["2021",8]]}}},{"id":666,"uris":["http://zotero.org/users/local/6buyB497/items/UZI4RP25"],"itemData":{"id":666,"type":"article-journal","container-title":"Journal of the American Chemical Society","DOI":"10.1021/ja00282a025","ISSN":"0002-7863","issue":"22","journalAbbreviation":"J. Am. Chem. Soc.","note":"publisher: American Chemical Society","page":"6992-7000","source":"ACS Publications","title":"Thermodynamic fitness of molybdenum(IV,VI) complexes for oxygen-atom transfer reactions, including those with enzymic substrates","volume":"108","author":[{"family":"Harlan","given":"Edgar W."},{"family":"Berg","given":"Jeremy M."},{"family":"Holm","given":"R. H."}],"issued":{"date-parts":[["1986",10,1]]}}},{"id":"ziNm1mxn/QHEm8kYV","uris":["http://www.mendeley.com/documents/?uuid=d4132c3f-8cf4-4090-85be-2543f2d6b793"],"itemData":{"DOI":"10.1039/b820754b","ISSN":"1477-9226","author":[{"dropping-particle":"","family":"Whiteoak","given":"Christopher J.","non-dropping-particle":"","parse-names":false,"suffix":""},{"dropping-particle":"","family":"Britovsek","given":"George J. P.","non-dropping-particle":"","parse-names":false,"suffix":""},{"dropping-particle":"","family":"Gibson","given":"Vernon C.","non-dropping-particle":"","parse-names":false,"suffix":""},{"dropping-particle":"","family":"White","given":"Andrew J. P.","non-dropping-particle":"","parse-names":false,"suffix":""}],"container-title":"Dalton Transactions","id":"3AqaIne7/l5krogtZ","issue":"13","issued":{"date-parts":[["2009"]]},"page":"2337","title":"Electronic effects in oxo transfer reactions catalysed by salan molybdenum(vi) cis-dioxo complexes","type":"article-journal"}},{"id":1039,"uris":["http://zotero.org/users/local/6buyB497/items/MT7S5TGC"],"itemData":{"id":1039,"type":"article-journal","abstract":"The high-valent oxo-molybdenum(VI) and -rhenium(VII) and -(V) derivatives MoO2Cl2, ReCH3O3 (MTO) and ReIO2(PPh3)2 catalyze the selective hydrogenation of alkynes to alkenes at 80 °C under 40 atm of pressure. The reduction of sulfoxides to sulfides has also been performed by oxo-rhenium and -molybdenum complexes using hydrogen as a reducing agent. Activation of hydrogen by MoO2Cl2 and MoO2(S2CNEt2)2 was shown by means of DFT calculations to proceed by H–H addition to the MoO bond, followed by hydride migration to yield a water complex.","container-title":"Dalton Transactions","DOI":"10.1039/B719375K","ISSN":"1477-9234","issue":"13","journalAbbreviation":"Dalton Trans.","language":"en","note":"publisher: The Royal Society of Chemistry","page":"1727-1733","source":"pubs.rsc.org","title":"Hydrogen activation by high-valent oxo-molybdenum(VI) and -rhenium(VII) and -(V) compounds","author":[{"family":"Reis","given":"Patrícia M."},{"family":"Costa","given":"Paulo Jorge"},{"family":"Romão","given":"Carlos C."},{"family":"Fernandes","given":"José A."},{"family":"Calhorda","given":"Maria José"},{"family":"Royo","given":"Beatriz"}],"issued":{"date-parts":[["2008",3,19]]}}},{"id":1048,"uris":["http://zotero.org/users/local/6buyB497/items/STSPA3VC"],"itemData":{"id":1048,"type":"article-journal","abstract":"A novel method for the reduction of sulfoxides and pyridine N-oxides using a silane and a catalytic amount of MoO2Cl2 in excellent yields and with a wide functional group tolerance is reported. A green protocol for this reaction was developed in water with the air-stable catalytic system PMHS/MoO2Cl2(H2O)2.","container-title":"Tetrahedron","DOI":"10.1016/j.tet.2006.07.077","ISSN":"0040-4020","issue":"41","journalAbbreviation":"Tetrahedron","language":"en","page":"9650-9654","source":"ScienceDirect","title":"A novel method for the reduction of sulfoxides and pyridine N-oxides with the system silane/MoO2Cl2","volume":"62","author":[{"family":"Fernandes","given":"Ana C."},{"family":"Romão","given":"Carlos C."}],"issued":{"date-parts":[["2006",10,9]]}}},{"id":1042,"uris":["http://zotero.org/users/local/6buyB497/items/CD89GTLT"],"itemData":{"id":1042,"type":"article-journal","abstract":"This work reports the catalytic activity of the oxo-complexes HReO4, MoO2(acac)2, WO2Cl2, and VO(acac)2 in the reduction of sulfoxides with PhSiH3 or HBcat. The results obtained showed that the catalyst systems PhSiH3/HReO4 (5mol%) and HBcat/HReO4 (5mol%) are highly efficient for the deoxygenation of sulfoxides. The complex MoO2(acac)2 was also efficient, but the reactions required more time and heating. Finally, the complexes WO2Cl2 and VO(acac)2 showed a moderate activity.","container-title":"Tetrahedron Letters","DOI":"10.1016/j.tetlet.2010.09.071","ISSN":"0040-4039","issue":"47","journalAbbreviation":"Tetrahedron Letters","language":"en","page":"6132-6135","source":"ScienceDirect","title":"Reduction of sulfoxides catalyzed by oxo-complexes","volume":"51","author":[{"family":"Cabrita","given":"Ivânia"},{"family":"Sousa","given":"Sara C. A."},{"family":"Fernandes","given":"Ana C."}],"issued":{"date-parts":[["2010",11,24]]}}},{"id":798,"uris":["http://zotero.org/users/local/6buyB497/items/LEMSWBLW"],"itemData":{"id":798,"type":"article-journal","abstract":"The mechanisms of hydrogenation and hydrosilylation of nitrous oxide catalyzed by a ruthenium PNP pincer complex l have been studied through quantum chemistry calculations at the M06 level of theory. It was found that the catalytic cycle of hydrogenation of nitrous oxide contains three steps, hydrogenation of the dearomatized PNP pincer complex 1, mono oxygen transfer and water release. In addition, the catalytic cycle of hydrosilylation of nitrous oxide also includes three steps, hydrosilylation of the dearomatized PNP pincer complex 1, mono oxygen transfer, dehydrogenative coupling of silanol and silane/direct SiO bond coupling. The calculations suggested that the water molecule play an important role to lower the barrier for N2 liberation. Frontier molecular orbital theory and NBO analysis indicated that nitrous oxide is activated by hydrido ligand via nucleophilical attacking. Present calculations are in good agreement with the experimental observations and can help to understand the activation of N2O.\nThe incorporation of oxygen to organic substrates has been matter of great interest in chemistry. With the growing concern for the environment, this reaction has also been subject of investigation to bring out more environmentally friendly systems. The use of hydrogen peroxide or nitrous oxide as oxidants can become an alternative to more pollutant compounds and, even though these generate by-products, the latter are considered benign. Besides that, the transformation of environmentally harmful chemicals, such as N2O, into more benign products, is desirable.\nThis review summarizes the advances from the past decade in the field of homogeneous oxygenation using transition metal catalysts and H2O2 or N2O as oxygen sources. For H2O2, emphasis has been done in the contributions on oxidative functionalization of alkanes using metals from the groups 7 and 8, and the oxidation of organosulfur compounds, focused on the systems with potential to perform oxidative desulfurization and those that mediate sulfoxidation. For N2O, the activation of the oxidant at metal centers is discussed, even if the complexes do not engage yet in catalytic systems, since the coordination compounds obtained could potentially perform as catalysts in several oxygen atom transfer reactions. The main activation pathways of the oxidants, as well as the efficiency and selectivity of the systems is discussed.\nTwo room temperature liquid salts containing molybdenum(VI), [BMIM]2[MoO2(NCS)4] (1) and [DMIM]2[MoO2(NCS)4] (2), were immobilized on ionic liquid-modified silica leading to materials which showed notable catalytic activity for the reduction of sulfoxides into sulfides with triphenylphosphine (PPh3). The molybdenum liquid salts immobilized on the supported ionic liquid phase could be reused at least for three catalytic cycles without significant loss of activity.\nThe stoichiometric oxidation of phosphanes or alcohols by a Mo(VI)-dioxo complex (1) followed both by UV spectroscopy results in the formation of a Mo(V) dimer with two μ-oxo bridges and two terminal oxo functions (3). Its structure is determined by an X-ray analysis depicting a Mo–Mo bond well in accord with the diamagnetic character of the complex. The spectroscopic follow up of the oxygen atom transfer process shows clearly that complex 3 is the end product of a series of intermediates among which one (2) is postulated as being a geometrical isomer of 3.\nMethylrhenium trioxide (MTO) was found to be a good catalyst for the oxidation of tertiary phosphines by molecular oxygen at room temperature. Evidence is given that an intermediate Re(V) compound — CH3ReO2, or the adduct CH3ReO2·OPPh3 — is involved. The deoxygenation of epoxides, sulfoxides, N-oxides, triphenylarsine oxide and triphenylstibine oxide at room temperature was also catalyzed by MTO, with triphenylphosphine as the oxygen acceptor. A plausible reaction mechanism involves phosphine attack at a compound formed between MTO and the epoxide or other oxygen-donor compound.","container-title":"Journal of Molecular Catalysis","DOI":"10.1016/0304-5102(91)85056-8","ISSN":"0304-5102","issue":"3","journalAbbreviation":"Journal of Molecular Catalysis","language":"en","page":"L9-L11","source":"ScienceDirect","title":"Oxygen atom transfer from dimethyl sulfoxide and N2O to triphenylphosphine mediated by a cyanooxomolybdate(IV) anion","volume":"65","author":[{"family":"Arzoumanian","given":"Henri"},{"family":"Nuel","given":"Didier"},{"family":"Sanchez","given":"José"}],"issued":{"date-parts":[["1991",4,1]]}}},{"id":943,"uris":["http://zotero.org/users/local/6buyB497/items/WV7D8AS7"],"itemData":{"id":943,"type":"article-journal","container-title":"Chemical Reviews","DOI":"10.1021/cr040703p","ISSN":"0009-2665","issue":"6","journalAbbreviation":"Chem. Rev.","note":"publisher: American Chemical Society","page":"2455-2475","source":"ACS Publications","title":"Mononuclear Organomolybdenum(VI) Dioxo Complexes:  Synthesis, Reactivity, and Catalytic Applications","title-short":"Mononuclear Organomolybdenum(VI) Dioxo Complexes","volume":"106","author":[{"family":"Kühn","given":"Fritz E."},{"family":"Santos","given":"Ana M."},{"family":"Abrantes","given":"Marta"}],"issued":{"date-parts":[["2006",6,1]]}}},{"id":1045,"uris":["http://zotero.org/users/local/6buyB497/items/BHVD7RK7"],"itemData":{"id":1045,"type":"article-journal","abstract":"The reactions of tridentate ligands, bis(2-hydroxy-3,5-dimethylbenzyl)methylamine (H2ONOMe) and bis(2-hydroxy-3-tert-butyl-5-methylbenzyl)methylamine (H2ONOtBu) with [MoO2(acac)2] (1) in methanol lead to the precipitation of monomeric dioxomolybdenum(VI) complexes [MoO2(ONOMe)(MeOH)]·MeOH (2a) and [MoO2(ONOtBu)(MeOH)]·MeOH (2b), respectively. Identical reactions in acetonitrile provide dimeric complexes [Mo2O2(μ-O)2(ONOMe)2] (3a) and [Mo2O2(μ-O)2(ONOtBu)2] (3b). The reactions of 1 with tetradentate ligands, N,N′-bis(2-hydroxy-3,5-dimethylbenzyl)-N,N′-dimethylethane-1,2-diamine (H2ONNOMe) and N,N′-bis(2-hydroxy-3,5-di-tert-butylbenzyl)-N,N′-dimethylethane-1,2-diamine (H2ONNOtBu) yield monomeric complexes [MoO2(ONNOMe)] (4a) and [MoO2(ONNOtBu)] (4b), respectively. All studied complexes catalyse oxotransfer reactions between DMSO and benzoin or triphenyl phosphine. Complexes can also be activated by Et2AlCl to polymerise norbornene.","container-title":"Polyhedron","DOI":"10.1016/j.poly.2004.11.003","ISSN":"0277-5387","issue":"2","journalAbbreviation":"Polyhedron","language":"en","page":"257-265","source":"ScienceDirect","title":"Dioxomolybdenum(VI) complexes with tri- and tetradentate aminobis(phenolate)s","volume":"24","author":[{"family":"Lehtonen","given":"Ari"},{"family":"Sillanpää","given":"Reijo"}],"issued":{"date-parts":[["2005",1,27]]}}}],"schema":"https://github.com/citation-style-language/schema/raw/master/csl-citation.json"} </w:instrText>
      </w:r>
      <w:r w:rsidRPr="00CC3BD7">
        <w:rPr>
          <w:rFonts w:cstheme="minorHAnsi"/>
          <w:szCs w:val="24"/>
        </w:rPr>
        <w:fldChar w:fldCharType="separate"/>
      </w:r>
      <w:r w:rsidRPr="00CC3BD7">
        <w:rPr>
          <w:rFonts w:cstheme="minorHAnsi"/>
          <w:szCs w:val="24"/>
        </w:rPr>
        <w:t>[9,18,24,25,37–41]</w:t>
      </w:r>
      <w:r w:rsidRPr="00CC3BD7">
        <w:rPr>
          <w:rFonts w:cstheme="minorHAnsi"/>
          <w:szCs w:val="24"/>
        </w:rPr>
        <w:fldChar w:fldCharType="end"/>
      </w:r>
      <w:r w:rsidRPr="00CC3BD7">
        <w:rPr>
          <w:rFonts w:cstheme="minorHAnsi"/>
          <w:szCs w:val="24"/>
        </w:rPr>
        <w:t xml:space="preserve"> The reverse (sulfite oxidase-type) reaction is less well-represented for synthetic dioxomolybdenum centers, with all known catalysts transferring not an oxo moiety to the substrate, but instead an oxygen atom from a </w:t>
      </w:r>
      <w:proofErr w:type="spellStart"/>
      <w:r w:rsidRPr="00CC3BD7">
        <w:rPr>
          <w:rFonts w:cstheme="minorHAnsi"/>
          <w:szCs w:val="24"/>
        </w:rPr>
        <w:t>peroxo</w:t>
      </w:r>
      <w:proofErr w:type="spellEnd"/>
      <w:r w:rsidRPr="00CC3BD7">
        <w:rPr>
          <w:rFonts w:cstheme="minorHAnsi"/>
          <w:szCs w:val="24"/>
        </w:rPr>
        <w:t xml:space="preserve"> or </w:t>
      </w:r>
      <w:proofErr w:type="spellStart"/>
      <w:r w:rsidRPr="00CC3BD7">
        <w:rPr>
          <w:rFonts w:cstheme="minorHAnsi"/>
          <w:szCs w:val="24"/>
        </w:rPr>
        <w:t>hydroperoxo</w:t>
      </w:r>
      <w:proofErr w:type="spellEnd"/>
      <w:r w:rsidRPr="00CC3BD7">
        <w:rPr>
          <w:rFonts w:cstheme="minorHAnsi"/>
          <w:szCs w:val="24"/>
        </w:rPr>
        <w:t xml:space="preserve"> group</w:t>
      </w:r>
      <w:r w:rsidR="007C654D">
        <w:rPr>
          <w:rFonts w:cstheme="minorHAnsi"/>
          <w:szCs w:val="24"/>
        </w:rPr>
        <w:t xml:space="preserve"> </w:t>
      </w:r>
      <w:r w:rsidR="000B1598" w:rsidRPr="000B1598">
        <w:rPr>
          <w:rFonts w:cstheme="minorHAnsi"/>
          <w:i/>
          <w:szCs w:val="24"/>
        </w:rPr>
        <w:t>via</w:t>
      </w:r>
      <w:r w:rsidRPr="00CC3BD7">
        <w:rPr>
          <w:rFonts w:cstheme="minorHAnsi"/>
          <w:szCs w:val="24"/>
        </w:rPr>
        <w:t xml:space="preserve"> electrophilic oxygen atom transfer. </w:t>
      </w:r>
      <w:r w:rsidRPr="00CC3BD7">
        <w:rPr>
          <w:rFonts w:cstheme="minorHAnsi"/>
          <w:szCs w:val="24"/>
        </w:rPr>
        <w:fldChar w:fldCharType="begin"/>
      </w:r>
      <w:r w:rsidRPr="00CC3BD7">
        <w:rPr>
          <w:rFonts w:cstheme="minorHAnsi"/>
          <w:szCs w:val="24"/>
        </w:rPr>
        <w:instrText xml:space="preserve"> ADDIN ZOTERO_ITEM CSL_CITATION {"citationID":"C05m0MJ7","properties":{"formattedCitation":"[42,43]","plainCitation":"[42,43]","noteIndex":0},"citationItems":[{"id":1142,"uris":["http://zotero.org/users/local/6buyB497/items/6MT9MQSL"],"itemData":{"id":1142,"type":"article-journal","container-title":"The Journal of Organic Chemistry","DOI":"10.1021/jo00232a006","ISSN":"0022-3263","issue":"23","journalAbbreviation":"J. Org. Chem.","note":"publisher: American Chemical Society","page":"5093-5095","source":"ACS Publications","title":"Metal catalysis in oxidation by peroxides. 28. Kinetics and mechanism of the molybdenum-catalyzed oxidation of sulfoxides to sulfones with hydrogen peroxide","volume":"52","author":[{"family":"Bortolini","given":"O."},{"family":"Campestrini","given":"S."},{"family":"Di Furia","given":"F."},{"family":"Modena","given":"G."}],"issued":{"date-parts":[["1987",11,1]]}}},{"id":440,"uris":["http://zotero.org/users/local/6buyB497/items/9R9GUFMN"],"itemData":{"id":440,"type":"chapter","container-title":"The chemistry of peroxides, volume 2","ISBN":"0-470-86274-2","publisher":"John Wiley &amp; Sons, Ltd","title":"Transition metal peroxides. Synthesis and role in oxidation reactions","author":[{"family":"Conte","given":"Valeria"},{"family":"Bortolini","given":"Olga"}]}}],"schema":"https://github.com/citation-style-language/schema/raw/master/csl-citation.json"} </w:instrText>
      </w:r>
      <w:r w:rsidRPr="00CC3BD7">
        <w:rPr>
          <w:rFonts w:cstheme="minorHAnsi"/>
          <w:szCs w:val="24"/>
        </w:rPr>
        <w:fldChar w:fldCharType="separate"/>
      </w:r>
      <w:r w:rsidRPr="00CC3BD7">
        <w:rPr>
          <w:rFonts w:cstheme="minorHAnsi"/>
          <w:szCs w:val="24"/>
        </w:rPr>
        <w:t>[42,43]</w:t>
      </w:r>
      <w:r w:rsidRPr="00CC3BD7">
        <w:rPr>
          <w:rFonts w:cstheme="minorHAnsi"/>
          <w:szCs w:val="24"/>
        </w:rPr>
        <w:fldChar w:fldCharType="end"/>
      </w:r>
      <w:r w:rsidRPr="00CC3BD7">
        <w:rPr>
          <w:rFonts w:cstheme="minorHAnsi"/>
          <w:szCs w:val="24"/>
        </w:rPr>
        <w:t xml:space="preserve"> These </w:t>
      </w:r>
      <w:proofErr w:type="spellStart"/>
      <w:r w:rsidRPr="00CC3BD7">
        <w:rPr>
          <w:rFonts w:cstheme="minorHAnsi"/>
          <w:szCs w:val="24"/>
        </w:rPr>
        <w:t>oxidoperoxido</w:t>
      </w:r>
      <w:proofErr w:type="spellEnd"/>
      <w:r w:rsidRPr="00CC3BD7">
        <w:rPr>
          <w:rFonts w:cstheme="minorHAnsi"/>
          <w:szCs w:val="24"/>
        </w:rPr>
        <w:t xml:space="preserve"> complexes, known as </w:t>
      </w:r>
      <w:proofErr w:type="spellStart"/>
      <w:r w:rsidRPr="00CC3BD7">
        <w:rPr>
          <w:rFonts w:cstheme="minorHAnsi"/>
          <w:szCs w:val="24"/>
        </w:rPr>
        <w:t>Mimoun</w:t>
      </w:r>
      <w:proofErr w:type="spellEnd"/>
      <w:r w:rsidRPr="00CC3BD7">
        <w:rPr>
          <w:rFonts w:cstheme="minorHAnsi"/>
          <w:szCs w:val="24"/>
        </w:rPr>
        <w:t xml:space="preserve"> complexes, </w:t>
      </w:r>
      <w:r w:rsidRPr="00CC3BD7">
        <w:rPr>
          <w:rFonts w:cstheme="minorHAnsi"/>
          <w:szCs w:val="24"/>
        </w:rPr>
        <w:fldChar w:fldCharType="begin"/>
      </w:r>
      <w:r w:rsidRPr="00CC3BD7">
        <w:rPr>
          <w:rFonts w:cstheme="minorHAnsi"/>
          <w:szCs w:val="24"/>
        </w:rPr>
        <w:instrText xml:space="preserve"> ADDIN ZOTERO_ITEM CSL_CITATION {"citationID":"s7Pfpd5A","properties":{"formattedCitation":"[44]","plainCitation":"[44]","noteIndex":0},"citationItems":[{"id":926,"uris":["http://zotero.org/users/local/6buyB497/items/28TM6CYC"],"itemData":{"id":926,"type":"article-journal","abstract":"This review mainly discusses the application of oxido-peroxido Molybdenum(VI) complexes as catalysts or mediators in homogeneous or heterogeneous catalytic systems for oxidations of olefins, sulfides, alcohols, alkanes, and amines toward the synthesis of a variety of organic compounds, such as epoxides, sulfoxides, aldehydes and ketones, carboxylic acids, alcohols and nitroso compounds.","container-title":"Coordination Chemistry Reviews","DOI":"10.1016/j.ccr.2012.11.018","ISSN":"0010-8545","issue":"7","journalAbbreviation":"Coordination Chemistry Reviews","language":"en","page":"1093-1121","source":"ScienceDirect","title":"Oxido-peroxido molybdenum(VI) complexes in catalytic and stoichiometric oxidations","volume":"257","author":[{"family":"Amini","given":"Mojtaba"},{"family":"Haghdoost","given":"Mohammad Mehdi"},{"family":"Bagherzadeh","given":"Mojtaba"}],"issued":{"date-parts":[["2013",4,1]]}}}],"schema":"https://github.com/citation-style-language/schema/raw/master/csl-citation.json"} </w:instrText>
      </w:r>
      <w:r w:rsidRPr="00CC3BD7">
        <w:rPr>
          <w:rFonts w:cstheme="minorHAnsi"/>
          <w:szCs w:val="24"/>
        </w:rPr>
        <w:fldChar w:fldCharType="separate"/>
      </w:r>
      <w:r w:rsidRPr="00CC3BD7">
        <w:rPr>
          <w:rFonts w:cstheme="minorHAnsi"/>
          <w:szCs w:val="24"/>
        </w:rPr>
        <w:t>[44]</w:t>
      </w:r>
      <w:r w:rsidRPr="00CC3BD7">
        <w:rPr>
          <w:rFonts w:cstheme="minorHAnsi"/>
          <w:szCs w:val="24"/>
        </w:rPr>
        <w:fldChar w:fldCharType="end"/>
      </w:r>
      <w:r w:rsidRPr="00CC3BD7">
        <w:rPr>
          <w:rFonts w:cstheme="minorHAnsi"/>
          <w:szCs w:val="24"/>
        </w:rPr>
        <w:t xml:space="preserve"> are also known to catalyze the epoxidation of olefins by an equivalent mechanism. In the presence of peroxidic reagents, </w:t>
      </w:r>
      <w:proofErr w:type="spellStart"/>
      <w:r w:rsidRPr="00CC3BD7">
        <w:rPr>
          <w:rFonts w:cstheme="minorHAnsi"/>
          <w:szCs w:val="24"/>
        </w:rPr>
        <w:t>peroxomolybdenum</w:t>
      </w:r>
      <w:proofErr w:type="spellEnd"/>
      <w:r w:rsidRPr="00CC3BD7">
        <w:rPr>
          <w:rFonts w:cstheme="minorHAnsi"/>
          <w:szCs w:val="24"/>
        </w:rPr>
        <w:t xml:space="preserve"> complexes can be formed from reduction of an organic peroxide or H</w:t>
      </w:r>
      <w:r w:rsidRPr="00CC3BD7">
        <w:rPr>
          <w:rFonts w:cstheme="minorHAnsi"/>
          <w:szCs w:val="24"/>
          <w:vertAlign w:val="subscript"/>
        </w:rPr>
        <w:t>2</w:t>
      </w:r>
      <w:r w:rsidRPr="00CC3BD7">
        <w:rPr>
          <w:rFonts w:cstheme="minorHAnsi"/>
          <w:szCs w:val="24"/>
        </w:rPr>
        <w:t>O</w:t>
      </w:r>
      <w:r w:rsidRPr="00CC3BD7">
        <w:rPr>
          <w:rFonts w:cstheme="minorHAnsi"/>
          <w:szCs w:val="24"/>
          <w:vertAlign w:val="subscript"/>
        </w:rPr>
        <w:t>2</w:t>
      </w:r>
      <w:r w:rsidR="00CF03A2">
        <w:rPr>
          <w:rFonts w:cstheme="minorHAnsi"/>
          <w:szCs w:val="24"/>
        </w:rPr>
        <w:t>,</w:t>
      </w:r>
      <w:r w:rsidRPr="00CC3BD7">
        <w:rPr>
          <w:rFonts w:cstheme="minorHAnsi"/>
          <w:szCs w:val="24"/>
          <w:vertAlign w:val="subscript"/>
        </w:rPr>
        <w:t xml:space="preserve"> </w:t>
      </w:r>
      <w:r w:rsidRPr="00CC3BD7">
        <w:rPr>
          <w:rFonts w:cstheme="minorHAnsi"/>
          <w:szCs w:val="24"/>
        </w:rPr>
        <w:t>co-producing an alcohol or water (</w:t>
      </w:r>
      <w:r w:rsidRPr="00CC3BD7">
        <w:rPr>
          <w:rFonts w:cstheme="minorHAnsi"/>
          <w:szCs w:val="24"/>
        </w:rPr>
        <w:fldChar w:fldCharType="begin"/>
      </w:r>
      <w:r w:rsidRPr="00CC3BD7">
        <w:rPr>
          <w:rFonts w:cstheme="minorHAnsi"/>
          <w:szCs w:val="24"/>
        </w:rPr>
        <w:instrText xml:space="preserve"> REF _Ref118204120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Pr>
          <w:noProof/>
        </w:rPr>
        <w:t>1</w:t>
      </w:r>
      <w:r w:rsidR="006B2ED9">
        <w:rPr>
          <w:noProof/>
        </w:rPr>
        <w:noBreakHyphen/>
        <w:t>12</w:t>
      </w:r>
      <w:r w:rsidRPr="00CC3BD7">
        <w:rPr>
          <w:rFonts w:cstheme="minorHAnsi"/>
          <w:szCs w:val="24"/>
        </w:rPr>
        <w:fldChar w:fldCharType="end"/>
      </w:r>
      <w:r w:rsidRPr="00CC3BD7">
        <w:rPr>
          <w:rFonts w:cstheme="minorHAnsi"/>
          <w:szCs w:val="24"/>
        </w:rPr>
        <w:t xml:space="preserve">a). The </w:t>
      </w:r>
      <w:proofErr w:type="spellStart"/>
      <w:r w:rsidRPr="00CC3BD7">
        <w:rPr>
          <w:rFonts w:cstheme="minorHAnsi"/>
          <w:szCs w:val="24"/>
        </w:rPr>
        <w:t>peroxomolybdenum</w:t>
      </w:r>
      <w:proofErr w:type="spellEnd"/>
      <w:r w:rsidRPr="00CC3BD7">
        <w:rPr>
          <w:rFonts w:cstheme="minorHAnsi"/>
          <w:szCs w:val="24"/>
        </w:rPr>
        <w:t xml:space="preserve"> complex then transfers an oxygen atom from the </w:t>
      </w:r>
      <w:proofErr w:type="spellStart"/>
      <w:r w:rsidRPr="00CC3BD7">
        <w:rPr>
          <w:rFonts w:cstheme="minorHAnsi"/>
          <w:szCs w:val="24"/>
        </w:rPr>
        <w:t>peroxo</w:t>
      </w:r>
      <w:proofErr w:type="spellEnd"/>
      <w:r w:rsidRPr="00CC3BD7">
        <w:rPr>
          <w:rFonts w:cstheme="minorHAnsi"/>
          <w:szCs w:val="24"/>
        </w:rPr>
        <w:t xml:space="preserve"> group to the substrate </w:t>
      </w:r>
      <w:r w:rsidRPr="007E7EB9">
        <w:rPr>
          <w:rFonts w:cstheme="minorHAnsi"/>
          <w:i/>
          <w:iCs/>
          <w:szCs w:val="24"/>
        </w:rPr>
        <w:t>via</w:t>
      </w:r>
      <w:r w:rsidRPr="00CC3BD7">
        <w:rPr>
          <w:rFonts w:cstheme="minorHAnsi"/>
          <w:szCs w:val="24"/>
        </w:rPr>
        <w:t xml:space="preserve"> outer-shell nucleophilic attack of the substrate on the </w:t>
      </w:r>
      <w:proofErr w:type="spellStart"/>
      <w:r w:rsidRPr="00CC3BD7">
        <w:rPr>
          <w:rFonts w:cstheme="minorHAnsi"/>
          <w:szCs w:val="24"/>
        </w:rPr>
        <w:t>peroxo</w:t>
      </w:r>
      <w:proofErr w:type="spellEnd"/>
      <w:r w:rsidRPr="00CC3BD7">
        <w:rPr>
          <w:rFonts w:cstheme="minorHAnsi"/>
          <w:szCs w:val="24"/>
        </w:rPr>
        <w:t xml:space="preserve"> moiety. This mechanism, proposed by Sharpless, et al., is shown in </w:t>
      </w:r>
      <w:r w:rsidRPr="00CC3BD7">
        <w:rPr>
          <w:rFonts w:cstheme="minorHAnsi"/>
          <w:szCs w:val="24"/>
        </w:rPr>
        <w:fldChar w:fldCharType="begin"/>
      </w:r>
      <w:r w:rsidRPr="00CC3BD7">
        <w:rPr>
          <w:rFonts w:cstheme="minorHAnsi"/>
          <w:szCs w:val="24"/>
        </w:rPr>
        <w:instrText xml:space="preserve"> REF _Ref118204120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Pr>
          <w:noProof/>
        </w:rPr>
        <w:t>1</w:t>
      </w:r>
      <w:r w:rsidR="006B2ED9">
        <w:rPr>
          <w:noProof/>
        </w:rPr>
        <w:noBreakHyphen/>
        <w:t>12</w:t>
      </w:r>
      <w:r w:rsidRPr="00CC3BD7">
        <w:rPr>
          <w:rFonts w:cstheme="minorHAnsi"/>
          <w:szCs w:val="24"/>
        </w:rPr>
        <w:fldChar w:fldCharType="end"/>
      </w:r>
      <w:r w:rsidRPr="00CC3BD7">
        <w:rPr>
          <w:rFonts w:cstheme="minorHAnsi"/>
          <w:szCs w:val="24"/>
        </w:rPr>
        <w:t xml:space="preserve">b. </w:t>
      </w:r>
      <w:r w:rsidRPr="00CC3BD7">
        <w:rPr>
          <w:rFonts w:cstheme="minorHAnsi"/>
          <w:szCs w:val="24"/>
        </w:rPr>
        <w:fldChar w:fldCharType="begin"/>
      </w:r>
      <w:r w:rsidRPr="00CC3BD7">
        <w:rPr>
          <w:rFonts w:cstheme="minorHAnsi"/>
          <w:szCs w:val="24"/>
        </w:rPr>
        <w:instrText xml:space="preserve"> ADDIN ZOTERO_ITEM CSL_CITATION {"citationID":"PMT3OUDa","properties":{"formattedCitation":"[45,46]","plainCitation":"[45,46]","noteIndex":0},"citationItems":[{"id":949,"uris":["http://zotero.org/users/local/6buyB497/items/ZEXDS25W"],"itemData":{"id":949,"type":"article-journal","abstract":"The mechanism of sulfide and sulfoxide oxidation with peroxides (ROOH, R = H, Me), catalyzed by Mo(VI) complexes, was investigated by means of DFT/PBE1PBE calculations. Two different catalytic systems were considered: the first is based on the dioxocyclopentadienyl (Cp) complex CpMoO2Cl (Cp = η5-C5H5), also active as a catalyst for olefin epoxidation, and the second based on MoO2Cl2. The most favorable mechanism in the Cp system is initiated by the O−H activation of the HOOR oxidant, which in the presence of CpMoO2Cl leads to formation of CpMoO(OH)(OOR)Cl. Although this is the active species for olefin epoxidation, an alternative pathway with lower energy is available. With the crucial H-bond assistance of another oxidant molecule, the oxoperoxo complex CpMoO(O2)Cl forms, with release of alcohol ROH as byproduct and a calculated energy barrier below 25 kcal mol−1. The mechanisms unveiled for sulfide to sulfoxide oxidation and for sulfoxide to sulfone oxidation are equivalent in their general features and follow outer-sphere mechanisms with S-nucleophilic attack from a free molecule of substrate (sulfide or sulfoxide) to the peroxide which is activated through Mo−O coordination. The MoO2Cl2 catalyst follows a similar course, calculated from MoO2Cl2(H2O)(H2O2). Again, explicit consideration of one molecule of solvent (water) proved essential to facilitate the H-transfer processes involved in the mechanism. The highest energy barrier calculated (ca. 25 kcal mol−1) corresponds to a H shift from the Oα to the Oβ atom of the coordinated H2O2 molecule, activating Oα for the oxidation reaction and preparing water (H2Oβ) as the future leaving group. The outer-sphere mechanism ends with coordination of the oxidation product.","container-title":"Organometallics","DOI":"10.1021/om101044f","ISSN":"0276-7333","issue":"6","journalAbbreviation":"Organometallics","note":"publisher: American Chemical Society","page":"1454-1465","source":"ACS Publications","title":"Chemoselective Sulfide and Sulfoxide Oxidations by CpMo(CO)3Cl/HOOR: a DFT Mechanistic Study","title-short":"Chemoselective Sulfide and Sulfoxide Oxidations by CpMo(CO)3Cl/HOOR","volume":"30","author":[{"family":"Veiros","given":"Luis F."},{"family":"Gamelas","given":"Carla A."},{"family":"Calhorda","given":"Maria José"},{"family":"Romão","given":"Carlos C."}],"issued":{"date-parts":[["2011",3,28]]}}},{"id":929,"uris":["http://zotero.org/users/local/6buyB497/items/GSDCWQRW"],"itemData":{"id":929,"type":"article-journal","container-title":"Journal of the American Chemical Society","DOI":"10.1021/ja00756a062","ISSN":"0002-7863","issue":"1","journalAbbreviation":"J. Am. Chem. Soc.","note":"publisher: American Chemical Society","page":"295-296","source":"ACS Publications","title":"Mechanism of epoxidation of olefins by covalent peroxides of molybdenum(VI)","volume":"94","author":[{"family":"Sharpless","given":"K. B."},{"family":"Townsend","given":"J. M."},{"family":"Williams","given":"D. R."}],"issued":{"date-parts":[["1972",1,1]]}}}],"schema":"https://github.com/citation-style-language/schema/raw/master/csl-citation.json"} </w:instrText>
      </w:r>
      <w:r w:rsidRPr="00CC3BD7">
        <w:rPr>
          <w:rFonts w:cstheme="minorHAnsi"/>
          <w:szCs w:val="24"/>
        </w:rPr>
        <w:fldChar w:fldCharType="separate"/>
      </w:r>
      <w:r w:rsidRPr="00CC3BD7">
        <w:rPr>
          <w:rFonts w:cstheme="minorHAnsi"/>
          <w:szCs w:val="24"/>
        </w:rPr>
        <w:t>[45,46]</w:t>
      </w:r>
      <w:r w:rsidRPr="00CC3BD7">
        <w:rPr>
          <w:rFonts w:cstheme="minorHAnsi"/>
          <w:szCs w:val="24"/>
        </w:rPr>
        <w:fldChar w:fldCharType="end"/>
      </w:r>
      <w:r w:rsidRPr="00CC3BD7">
        <w:rPr>
          <w:rFonts w:cstheme="minorHAnsi"/>
          <w:szCs w:val="24"/>
        </w:rPr>
        <w:t xml:space="preserve"> It should be noted that the transfer of an oxygen atom to or from the molybdenum </w:t>
      </w:r>
      <w:proofErr w:type="spellStart"/>
      <w:r w:rsidRPr="00CC3BD7">
        <w:rPr>
          <w:rFonts w:cstheme="minorHAnsi"/>
          <w:szCs w:val="24"/>
        </w:rPr>
        <w:t>peroxo</w:t>
      </w:r>
      <w:proofErr w:type="spellEnd"/>
      <w:r w:rsidRPr="00CC3BD7">
        <w:rPr>
          <w:rFonts w:cstheme="minorHAnsi"/>
          <w:szCs w:val="24"/>
        </w:rPr>
        <w:t xml:space="preserve"> group is not a formal oxo transfer reaction, as the molybdenum remains in the +6 oxidation state throughout the process, and oxidation/reduction occurs at the </w:t>
      </w:r>
      <w:proofErr w:type="spellStart"/>
      <w:r w:rsidRPr="00CC3BD7">
        <w:rPr>
          <w:rFonts w:cstheme="minorHAnsi"/>
          <w:szCs w:val="24"/>
        </w:rPr>
        <w:t>peroxo</w:t>
      </w:r>
      <w:proofErr w:type="spellEnd"/>
      <w:r w:rsidRPr="00CC3BD7">
        <w:rPr>
          <w:rFonts w:cstheme="minorHAnsi"/>
          <w:szCs w:val="24"/>
        </w:rPr>
        <w:t xml:space="preserve"> ligand instead. </w:t>
      </w:r>
      <w:r w:rsidRPr="00CC3BD7">
        <w:rPr>
          <w:rFonts w:cstheme="minorHAnsi"/>
          <w:szCs w:val="24"/>
        </w:rPr>
        <w:fldChar w:fldCharType="begin"/>
      </w:r>
      <w:r w:rsidRPr="00CC3BD7">
        <w:rPr>
          <w:rFonts w:cstheme="minorHAnsi"/>
          <w:szCs w:val="24"/>
        </w:rPr>
        <w:instrText xml:space="preserve"> ADDIN ZOTERO_ITEM CSL_CITATION {"citationID":"ZaUmQLiL","properties":{"formattedCitation":"[1]","plainCitation":"[1]","noteIndex":0},"citationItems":[{"id":"ziNm1mxn/SlmqoHYh","uris":["http://www.mendeley.com/documents/?uuid=011abdec-be8e-48fb-8243-42a9feb3741a"],"itemData":{"DOI":"10.1021/cr00082a005","ISSN":"0009-2665","author":[{"dropping-particle":"","family":"Holm","given":"R. H.","non-dropping-particle":"","parse-names":false,"suffix":""}],"container-title":"Chemical Reviews","id":"ziNm1mxn/SlmqoHYh","issue":"6","issued":{"date-parts":[["1987","12"]]},"page":"1401-1449","title":"Metal-centered oxygen atom transfer reactions","type":"article-journal","volume":"87"}}],"schema":"https://github.com/citation-style-language/schema/raw/master/csl-citation.json"} </w:instrText>
      </w:r>
      <w:r w:rsidRPr="00CC3BD7">
        <w:rPr>
          <w:rFonts w:cstheme="minorHAnsi"/>
          <w:szCs w:val="24"/>
        </w:rPr>
        <w:fldChar w:fldCharType="separate"/>
      </w:r>
      <w:r w:rsidRPr="00CC3BD7">
        <w:rPr>
          <w:rFonts w:cstheme="minorHAnsi"/>
          <w:szCs w:val="24"/>
        </w:rPr>
        <w:t>[1]</w:t>
      </w:r>
      <w:r w:rsidRPr="00CC3BD7">
        <w:rPr>
          <w:rFonts w:cstheme="minorHAnsi"/>
          <w:szCs w:val="24"/>
        </w:rPr>
        <w:fldChar w:fldCharType="end"/>
      </w:r>
    </w:p>
    <w:bookmarkStart w:id="53" w:name="_Toc118991042"/>
    <w:p w14:paraId="49D23C8F" w14:textId="17E2852F" w:rsidR="00692B03" w:rsidRDefault="00556B2A" w:rsidP="00EB708E">
      <w:pPr>
        <w:pStyle w:val="Caption"/>
        <w:keepNext/>
      </w:pPr>
      <w:r w:rsidRPr="00CC3BD7">
        <w:object w:dxaOrig="11577" w:dyaOrig="3302" w14:anchorId="216A2061">
          <v:shape id="_x0000_i6976" type="#_x0000_t75" alt="a) reaction mechanism for formation of molybdenum peroxo from molybdenum dioxo and hydrogen peroxide&#10;b) transfer of oxygen atom from molybdenum peroxo group to generic olefin" style="width:463.9pt;height:132.1pt" o:ole="">
            <v:imagedata r:id="rId31" o:title=""/>
          </v:shape>
          <o:OLEObject Type="Embed" ProgID="ChemDraw.Document.6.0" ShapeID="_x0000_i6976" DrawAspect="Content" ObjectID="_1732116880" r:id="rId32"/>
        </w:object>
      </w:r>
    </w:p>
    <w:p w14:paraId="2BFD13B1" w14:textId="59ABCB93" w:rsidR="00440DD6" w:rsidRPr="00CC3BD7" w:rsidRDefault="00440DD6" w:rsidP="001E0430">
      <w:pPr>
        <w:pStyle w:val="Caption"/>
        <w:rPr>
          <w:noProof/>
        </w:rPr>
      </w:pPr>
      <w:bookmarkStart w:id="54" w:name="_Ref118204120"/>
      <w:bookmarkStart w:id="55" w:name="_Toc121402534"/>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12</w:t>
      </w:r>
      <w:r w:rsidR="006F31D5">
        <w:rPr>
          <w:noProof/>
        </w:rPr>
        <w:fldChar w:fldCharType="end"/>
      </w:r>
      <w:bookmarkEnd w:id="54"/>
      <w:r w:rsidRPr="00CC3BD7">
        <w:t xml:space="preserve">. (a) </w:t>
      </w:r>
      <w:r w:rsidR="00CF03A2">
        <w:t>Reaction</w:t>
      </w:r>
      <w:r w:rsidRPr="00CC3BD7">
        <w:t xml:space="preserve"> of hydrogen peroxide </w:t>
      </w:r>
      <w:r w:rsidR="00CF03A2">
        <w:t>with</w:t>
      </w:r>
      <w:r w:rsidRPr="00CC3BD7">
        <w:t xml:space="preserve"> LMoO</w:t>
      </w:r>
      <w:r w:rsidRPr="00CC3BD7">
        <w:rPr>
          <w:vertAlign w:val="subscript"/>
        </w:rPr>
        <w:t>2</w:t>
      </w:r>
      <w:r w:rsidRPr="00CC3BD7">
        <w:t xml:space="preserve"> to form a molybdenum (VI) </w:t>
      </w:r>
      <w:proofErr w:type="spellStart"/>
      <w:r w:rsidRPr="00CC3BD7">
        <w:t>oxoperoxo</w:t>
      </w:r>
      <w:proofErr w:type="spellEnd"/>
      <w:r w:rsidRPr="00CC3BD7">
        <w:t xml:space="preserve"> complex </w:t>
      </w:r>
      <w:r w:rsidRPr="00CC3BD7">
        <w:rPr>
          <w:noProof/>
        </w:rPr>
        <w:t>and (b) Sharpless mechanism for epoxidation of olefins by molybdenum peroxido species</w:t>
      </w:r>
      <w:bookmarkEnd w:id="53"/>
      <w:bookmarkEnd w:id="55"/>
    </w:p>
    <w:p w14:paraId="22CAC295" w14:textId="2F865178" w:rsidR="00290A59" w:rsidRDefault="00290A59">
      <w:pPr>
        <w:pStyle w:val="Heading3"/>
      </w:pPr>
      <w:bookmarkStart w:id="56" w:name="_Toc119324171"/>
      <w:bookmarkStart w:id="57" w:name="_Toc121236944"/>
      <w:r>
        <w:lastRenderedPageBreak/>
        <w:t>Asymmetric synthesis and resolution processes involving molybdenum complexes</w:t>
      </w:r>
      <w:bookmarkEnd w:id="56"/>
      <w:bookmarkEnd w:id="57"/>
    </w:p>
    <w:p w14:paraId="26E93802" w14:textId="6FE41DFE" w:rsidR="00440DD6" w:rsidRPr="00CC3BD7" w:rsidRDefault="00440DD6" w:rsidP="00290A59">
      <w:pPr>
        <w:ind w:firstLine="720"/>
        <w:jc w:val="both"/>
        <w:rPr>
          <w:rFonts w:cstheme="minorHAnsi"/>
          <w:szCs w:val="24"/>
        </w:rPr>
      </w:pPr>
      <w:r w:rsidRPr="00CC3BD7">
        <w:rPr>
          <w:rFonts w:cstheme="minorHAnsi"/>
          <w:szCs w:val="24"/>
        </w:rPr>
        <w:t xml:space="preserve">Like phosphine oxidation, </w:t>
      </w:r>
      <w:proofErr w:type="spellStart"/>
      <w:r w:rsidRPr="00CC3BD7">
        <w:rPr>
          <w:rFonts w:cstheme="minorHAnsi"/>
          <w:szCs w:val="24"/>
        </w:rPr>
        <w:t>sulfoxidation</w:t>
      </w:r>
      <w:proofErr w:type="spellEnd"/>
      <w:r w:rsidRPr="00CC3BD7">
        <w:rPr>
          <w:rFonts w:cstheme="minorHAnsi"/>
          <w:szCs w:val="24"/>
        </w:rPr>
        <w:t xml:space="preserve"> and epoxidation can be used to form valuable chiral products when a chiral oxo-transition metal catalyst is employed</w:t>
      </w:r>
      <w:r w:rsidR="00CF03A2">
        <w:rPr>
          <w:rFonts w:cstheme="minorHAnsi"/>
          <w:szCs w:val="24"/>
        </w:rPr>
        <w:t xml:space="preserve"> (</w:t>
      </w:r>
      <w:r w:rsidR="00CF03A2">
        <w:rPr>
          <w:rFonts w:cstheme="minorHAnsi"/>
          <w:szCs w:val="24"/>
        </w:rPr>
        <w:fldChar w:fldCharType="begin"/>
      </w:r>
      <w:r w:rsidR="00CF03A2">
        <w:rPr>
          <w:rFonts w:cstheme="minorHAnsi"/>
          <w:szCs w:val="24"/>
        </w:rPr>
        <w:instrText xml:space="preserve"> REF _Ref121058765 \h </w:instrText>
      </w:r>
      <w:r w:rsidR="00CF03A2">
        <w:rPr>
          <w:rFonts w:cstheme="minorHAnsi"/>
          <w:szCs w:val="24"/>
        </w:rPr>
      </w:r>
      <w:r w:rsidR="00CF03A2">
        <w:rPr>
          <w:rFonts w:cstheme="minorHAnsi"/>
          <w:szCs w:val="24"/>
        </w:rPr>
        <w:fldChar w:fldCharType="separate"/>
      </w:r>
      <w:r w:rsidR="006B2ED9" w:rsidRPr="00CC3BD7">
        <w:t xml:space="preserve">Figure </w:t>
      </w:r>
      <w:r w:rsidR="006B2ED9">
        <w:rPr>
          <w:noProof/>
        </w:rPr>
        <w:t>1</w:t>
      </w:r>
      <w:r w:rsidR="006B2ED9">
        <w:noBreakHyphen/>
      </w:r>
      <w:r w:rsidR="006B2ED9">
        <w:rPr>
          <w:noProof/>
        </w:rPr>
        <w:t>13</w:t>
      </w:r>
      <w:r w:rsidR="00CF03A2">
        <w:rPr>
          <w:rFonts w:cstheme="minorHAnsi"/>
          <w:szCs w:val="24"/>
        </w:rPr>
        <w:fldChar w:fldCharType="end"/>
      </w:r>
      <w:r w:rsidR="00CF03A2">
        <w:rPr>
          <w:rFonts w:cstheme="minorHAnsi"/>
          <w:szCs w:val="24"/>
        </w:rPr>
        <w:t>)</w:t>
      </w:r>
      <w:r w:rsidRPr="00CC3BD7">
        <w:rPr>
          <w:rFonts w:cstheme="minorHAnsi"/>
          <w:szCs w:val="24"/>
        </w:rPr>
        <w:t xml:space="preserve">. These reactions, in which a prochiral sulfide is oxidized to the chiral sulfoxide or olefins are </w:t>
      </w:r>
      <w:proofErr w:type="spellStart"/>
      <w:r w:rsidRPr="00CC3BD7">
        <w:rPr>
          <w:rFonts w:cstheme="minorHAnsi"/>
          <w:szCs w:val="24"/>
        </w:rPr>
        <w:t>stereospecifically</w:t>
      </w:r>
      <w:proofErr w:type="spellEnd"/>
      <w:r w:rsidRPr="00CC3BD7">
        <w:rPr>
          <w:rFonts w:cstheme="minorHAnsi"/>
          <w:szCs w:val="24"/>
        </w:rPr>
        <w:t xml:space="preserve"> transformed to the epoxide, are a common application of chiral salen complexes. </w:t>
      </w:r>
      <w:r w:rsidRPr="00CC3BD7">
        <w:rPr>
          <w:rFonts w:cstheme="minorHAnsi"/>
          <w:szCs w:val="24"/>
        </w:rPr>
        <w:fldChar w:fldCharType="begin"/>
      </w:r>
      <w:r w:rsidRPr="00CC3BD7">
        <w:rPr>
          <w:rFonts w:cstheme="minorHAnsi"/>
          <w:szCs w:val="24"/>
        </w:rPr>
        <w:instrText xml:space="preserve"> ADDIN ZOTERO_ITEM CSL_CITATION {"citationID":"csVHaaeA","properties":{"formattedCitation":"[47]","plainCitation":"[47]","noteIndex":0},"citationItems":[{"id":313,"uris":["http://zotero.org/users/local/6buyB497/items/V7DZH53I"],"itemData":{"id":313,"type":"article-journal","container-title":"Journal of the American Chemical Society","DOI":"10.1021/ja00018a068","issue":"18","page":"7063-7064","title":"Highly enantioselective epoxidation catalysts derived from 1,2-diaminocyclohexane","volume":"113","author":[{"family":"Jacobsen","given":"Eric N."},{"family":"Zhang","given":"Wei"},{"family":"Muci","given":"Alexander R."},{"family":"Ecker","given":"James R."},{"family":"Deng","given":"Li"}],"issued":{"date-parts":[["1991",8]]}}}],"schema":"https://github.com/citation-style-language/schema/raw/master/csl-citation.json"} </w:instrText>
      </w:r>
      <w:r w:rsidRPr="00CC3BD7">
        <w:rPr>
          <w:rFonts w:cstheme="minorHAnsi"/>
          <w:szCs w:val="24"/>
        </w:rPr>
        <w:fldChar w:fldCharType="separate"/>
      </w:r>
      <w:r w:rsidRPr="00CC3BD7">
        <w:rPr>
          <w:rFonts w:cstheme="minorHAnsi"/>
          <w:szCs w:val="24"/>
        </w:rPr>
        <w:t>[47]</w:t>
      </w:r>
      <w:r w:rsidRPr="00CC3BD7">
        <w:rPr>
          <w:rFonts w:cstheme="minorHAnsi"/>
          <w:szCs w:val="24"/>
        </w:rPr>
        <w:fldChar w:fldCharType="end"/>
      </w:r>
      <w:r w:rsidRPr="00CC3BD7">
        <w:rPr>
          <w:rFonts w:cstheme="minorHAnsi"/>
          <w:szCs w:val="24"/>
        </w:rPr>
        <w:t xml:space="preserve"> The </w:t>
      </w:r>
      <w:r w:rsidR="00CF03A2">
        <w:rPr>
          <w:rFonts w:cstheme="minorHAnsi"/>
          <w:szCs w:val="24"/>
        </w:rPr>
        <w:t>inclusion</w:t>
      </w:r>
      <w:r w:rsidRPr="00CC3BD7">
        <w:rPr>
          <w:rFonts w:cstheme="minorHAnsi"/>
          <w:szCs w:val="24"/>
        </w:rPr>
        <w:t xml:space="preserve"> of a chiral diamine </w:t>
      </w:r>
      <w:r w:rsidR="00CF03A2">
        <w:rPr>
          <w:rFonts w:cstheme="minorHAnsi"/>
          <w:szCs w:val="24"/>
        </w:rPr>
        <w:t>in</w:t>
      </w:r>
      <w:r w:rsidRPr="00CC3BD7">
        <w:rPr>
          <w:rFonts w:cstheme="minorHAnsi"/>
          <w:szCs w:val="24"/>
        </w:rPr>
        <w:t xml:space="preserve"> the backbone of the ligand (</w:t>
      </w:r>
      <w:r w:rsidRPr="00CC3BD7">
        <w:rPr>
          <w:rFonts w:cstheme="minorHAnsi"/>
          <w:szCs w:val="24"/>
        </w:rPr>
        <w:fldChar w:fldCharType="begin"/>
      </w:r>
      <w:r w:rsidRPr="00CC3BD7">
        <w:rPr>
          <w:rFonts w:cstheme="minorHAnsi"/>
          <w:szCs w:val="24"/>
        </w:rPr>
        <w:instrText xml:space="preserve"> REF _Ref118728559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9</w:t>
      </w:r>
      <w:r w:rsidRPr="00CC3BD7">
        <w:rPr>
          <w:rFonts w:cstheme="minorHAnsi"/>
          <w:szCs w:val="24"/>
        </w:rPr>
        <w:fldChar w:fldCharType="end"/>
      </w:r>
      <w:r w:rsidRPr="00CC3BD7">
        <w:rPr>
          <w:rFonts w:cstheme="minorHAnsi"/>
          <w:szCs w:val="24"/>
        </w:rPr>
        <w:t>, R</w:t>
      </w:r>
      <w:r w:rsidRPr="00CC3BD7">
        <w:rPr>
          <w:rFonts w:cstheme="minorHAnsi"/>
          <w:szCs w:val="24"/>
          <w:vertAlign w:val="subscript"/>
        </w:rPr>
        <w:t>1</w:t>
      </w:r>
      <w:r w:rsidRPr="00CC3BD7">
        <w:rPr>
          <w:rFonts w:cstheme="minorHAnsi"/>
          <w:szCs w:val="24"/>
        </w:rPr>
        <w:t xml:space="preserve">) induces an asymmetric environment around the dioxomolybdenum center and </w:t>
      </w:r>
      <w:r w:rsidR="00E03499">
        <w:rPr>
          <w:rFonts w:cstheme="minorHAnsi"/>
          <w:szCs w:val="24"/>
        </w:rPr>
        <w:t xml:space="preserve">potentially </w:t>
      </w:r>
      <w:r w:rsidRPr="00CC3BD7">
        <w:rPr>
          <w:rFonts w:cstheme="minorHAnsi"/>
          <w:szCs w:val="24"/>
        </w:rPr>
        <w:t xml:space="preserve">allows for OAT catalysis to proceed </w:t>
      </w:r>
      <w:proofErr w:type="spellStart"/>
      <w:r w:rsidRPr="00CC3BD7">
        <w:rPr>
          <w:rFonts w:cstheme="minorHAnsi"/>
          <w:szCs w:val="24"/>
        </w:rPr>
        <w:t>stereoselectively</w:t>
      </w:r>
      <w:proofErr w:type="spellEnd"/>
      <w:r w:rsidRPr="00CC3BD7">
        <w:rPr>
          <w:rFonts w:cstheme="minorHAnsi"/>
          <w:szCs w:val="24"/>
        </w:rPr>
        <w:t xml:space="preserve">. </w:t>
      </w:r>
    </w:p>
    <w:p w14:paraId="5C165BDF" w14:textId="6824A417" w:rsidR="00440DD6" w:rsidRPr="00CC3BD7" w:rsidRDefault="00DA5B48" w:rsidP="00440DD6">
      <w:pPr>
        <w:keepNext/>
        <w:jc w:val="center"/>
        <w:rPr>
          <w:rFonts w:cstheme="minorHAnsi"/>
          <w:szCs w:val="24"/>
        </w:rPr>
      </w:pPr>
      <w:r w:rsidRPr="00CC3BD7">
        <w:rPr>
          <w:rFonts w:cstheme="minorHAnsi"/>
          <w:szCs w:val="24"/>
        </w:rPr>
        <w:object w:dxaOrig="5251" w:dyaOrig="2311" w14:anchorId="0713F6CD">
          <v:shape id="_x0000_i6977" type="#_x0000_t75" alt="top- enantioselective epoxidation of a trans olefin&#10;bottom- oxygen atom transfer to an asymmetric sulfide produces a chiral sulfoxide" style="width:210.8pt;height:92.05pt" o:ole="">
            <v:imagedata r:id="rId33" o:title=""/>
          </v:shape>
          <o:OLEObject Type="Embed" ProgID="ChemDraw.Document.6.0" ShapeID="_x0000_i6977" DrawAspect="Content" ObjectID="_1732116881" r:id="rId34"/>
        </w:object>
      </w:r>
    </w:p>
    <w:p w14:paraId="60CF6E39" w14:textId="6598F09D" w:rsidR="00440DD6" w:rsidRPr="00CC3BD7" w:rsidRDefault="00440DD6" w:rsidP="001E0430">
      <w:pPr>
        <w:pStyle w:val="Caption"/>
        <w:rPr>
          <w:color w:val="FF0000"/>
        </w:rPr>
      </w:pPr>
      <w:bookmarkStart w:id="58" w:name="_Ref121058765"/>
      <w:bookmarkStart w:id="59" w:name="_Toc118991043"/>
      <w:bookmarkStart w:id="60" w:name="_Toc121402535"/>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13</w:t>
      </w:r>
      <w:r w:rsidR="006F31D5">
        <w:rPr>
          <w:noProof/>
        </w:rPr>
        <w:fldChar w:fldCharType="end"/>
      </w:r>
      <w:bookmarkEnd w:id="58"/>
      <w:r w:rsidRPr="00CC3BD7">
        <w:t xml:space="preserve">. Molybdenum catalyzed enantioselective epoxidation and </w:t>
      </w:r>
      <w:proofErr w:type="spellStart"/>
      <w:r w:rsidRPr="00CC3BD7">
        <w:t>sulfoxidation</w:t>
      </w:r>
      <w:bookmarkEnd w:id="59"/>
      <w:bookmarkEnd w:id="60"/>
      <w:proofErr w:type="spellEnd"/>
    </w:p>
    <w:p w14:paraId="10C47659" w14:textId="56864A90" w:rsidR="00440DD6" w:rsidRPr="00CC3BD7" w:rsidRDefault="00440DD6" w:rsidP="00CC3BD7">
      <w:pPr>
        <w:ind w:firstLine="720"/>
        <w:jc w:val="both"/>
        <w:rPr>
          <w:rFonts w:cstheme="minorHAnsi"/>
          <w:szCs w:val="24"/>
        </w:rPr>
      </w:pPr>
      <w:r w:rsidRPr="00CC3BD7">
        <w:rPr>
          <w:rFonts w:cstheme="minorHAnsi"/>
          <w:szCs w:val="24"/>
        </w:rPr>
        <w:t xml:space="preserve">Enantioselective reactions with molybdenum complexes are well-represented in the literature, however most </w:t>
      </w:r>
      <w:r w:rsidR="00CF03A2">
        <w:rPr>
          <w:rFonts w:cstheme="minorHAnsi"/>
          <w:szCs w:val="24"/>
        </w:rPr>
        <w:t xml:space="preserve">reports of </w:t>
      </w:r>
      <w:r w:rsidRPr="00CC3BD7">
        <w:rPr>
          <w:rFonts w:cstheme="minorHAnsi"/>
          <w:szCs w:val="24"/>
        </w:rPr>
        <w:t>high</w:t>
      </w:r>
      <w:r w:rsidR="00CF03A2">
        <w:rPr>
          <w:rFonts w:cstheme="minorHAnsi"/>
          <w:szCs w:val="24"/>
        </w:rPr>
        <w:t xml:space="preserve"> </w:t>
      </w:r>
      <w:r w:rsidRPr="00CC3BD7">
        <w:rPr>
          <w:rFonts w:cstheme="minorHAnsi"/>
          <w:szCs w:val="24"/>
        </w:rPr>
        <w:t>enantioselectiv</w:t>
      </w:r>
      <w:r w:rsidR="00CF03A2">
        <w:rPr>
          <w:rFonts w:cstheme="minorHAnsi"/>
          <w:szCs w:val="24"/>
        </w:rPr>
        <w:t>ity</w:t>
      </w:r>
      <w:r w:rsidRPr="00CC3BD7">
        <w:rPr>
          <w:rFonts w:cstheme="minorHAnsi"/>
          <w:szCs w:val="24"/>
        </w:rPr>
        <w:t xml:space="preserve"> are </w:t>
      </w:r>
      <w:r w:rsidR="00CF03A2">
        <w:rPr>
          <w:rFonts w:cstheme="minorHAnsi"/>
          <w:szCs w:val="24"/>
        </w:rPr>
        <w:t>for</w:t>
      </w:r>
      <w:r w:rsidRPr="00CC3BD7">
        <w:rPr>
          <w:rFonts w:cstheme="minorHAnsi"/>
          <w:szCs w:val="24"/>
        </w:rPr>
        <w:t xml:space="preserve"> C-C bond-forming reactions. Molybdenum carbonyl compounds with chiral bis(pyridyl-amide) and bis(</w:t>
      </w:r>
      <w:proofErr w:type="spellStart"/>
      <w:r w:rsidRPr="00CC3BD7">
        <w:rPr>
          <w:rFonts w:cstheme="minorHAnsi"/>
          <w:szCs w:val="24"/>
        </w:rPr>
        <w:t>oxazalinyl</w:t>
      </w:r>
      <w:proofErr w:type="spellEnd"/>
      <w:r w:rsidRPr="00CC3BD7">
        <w:rPr>
          <w:rFonts w:cstheme="minorHAnsi"/>
          <w:szCs w:val="24"/>
        </w:rPr>
        <w:t xml:space="preserve">-amide) ligands have been demonstrated to catalyze allylic alkylation reactions with high </w:t>
      </w:r>
      <w:proofErr w:type="spellStart"/>
      <w:r w:rsidRPr="00CC3BD7">
        <w:rPr>
          <w:rFonts w:cstheme="minorHAnsi"/>
          <w:szCs w:val="24"/>
        </w:rPr>
        <w:t>regio</w:t>
      </w:r>
      <w:proofErr w:type="spellEnd"/>
      <w:r w:rsidRPr="00CC3BD7">
        <w:rPr>
          <w:rFonts w:cstheme="minorHAnsi"/>
          <w:szCs w:val="24"/>
        </w:rPr>
        <w:t xml:space="preserve">- and enantioselectivities. </w:t>
      </w:r>
      <w:r w:rsidRPr="00CC3BD7">
        <w:rPr>
          <w:rFonts w:cstheme="minorHAnsi"/>
          <w:szCs w:val="24"/>
        </w:rPr>
        <w:fldChar w:fldCharType="begin"/>
      </w:r>
      <w:r w:rsidRPr="00CC3BD7">
        <w:rPr>
          <w:rFonts w:cstheme="minorHAnsi"/>
          <w:szCs w:val="24"/>
        </w:rPr>
        <w:instrText xml:space="preserve"> ADDIN ZOTERO_ITEM CSL_CITATION {"citationID":"ReMPqtke","properties":{"formattedCitation":"[48,49]","plainCitation":"[48,49]","noteIndex":0},"citationItems":[{"id":8,"uris":["http://zotero.org/users/local/6buyB497/items/AVXV3CKS"],"itemData":{"id":8,"type":"article-journal","container-title":"Thin Solid Films","issue":"1-2","page":"52-59","title":"Selective chemical vapor deposition of copper using ( hfac ) copper ( I ) vinyltrimethylsilane in the absence and presence of water","volume":"262","author":[{"family":"Jain","given":"a"},{"family":"Gelatosb","given":"a V"},{"family":"Kodasa","given":"T T"}],"issued":{"date-parts":[["1995"]]}}},{"id":1227,"uris":["http://zotero.org/users/local/6buyB497/items/5IL4I32K"],"itemData":{"id":1227,"type":"article-journal","abstract":"The highly regio- and enantioselective molybdenum-catalyzed allylic alkylation reaction has become a powerful synthetic tool during the past few years. This Account describes the achievements gained so far in the area, with special attention directed to the different chiral ligands that have been used for inducing chirality in the products, the range of allylic substrates and nucleophiles employed, mechanistic studies, and applications of the reaction in asymmetric syntheses.","container-title":"Accounts of Chemical Research","DOI":"10.1021/ar030239v","ISSN":"0001-4842","issue":"3","journalAbbreviation":"Acc. Chem. Res.","note":"publisher: American Chemical Society","page":"159-167","source":"ACS Publications","title":"Molybdenum-Catalyzed Asymmetric Allylic Alkylations","volume":"37","author":[{"family":"Belda","given":"Oscar"},{"family":"Moberg","given":"Christina"}],"issued":{"date-parts":[["2004",3,1]]}}}],"schema":"https://github.com/citation-style-language/schema/raw/master/csl-citation.json"} </w:instrText>
      </w:r>
      <w:r w:rsidRPr="00CC3BD7">
        <w:rPr>
          <w:rFonts w:cstheme="minorHAnsi"/>
          <w:szCs w:val="24"/>
        </w:rPr>
        <w:fldChar w:fldCharType="separate"/>
      </w:r>
      <w:r w:rsidRPr="00CC3BD7">
        <w:rPr>
          <w:rFonts w:cstheme="minorHAnsi"/>
          <w:szCs w:val="24"/>
        </w:rPr>
        <w:t>[48,49]</w:t>
      </w:r>
      <w:r w:rsidRPr="00CC3BD7">
        <w:rPr>
          <w:rFonts w:cstheme="minorHAnsi"/>
          <w:szCs w:val="24"/>
        </w:rPr>
        <w:fldChar w:fldCharType="end"/>
      </w:r>
      <w:r w:rsidRPr="00CC3BD7">
        <w:rPr>
          <w:rFonts w:cstheme="minorHAnsi"/>
          <w:szCs w:val="24"/>
        </w:rPr>
        <w:t xml:space="preserve"> Investigations into this reactivity by </w:t>
      </w:r>
      <w:proofErr w:type="spellStart"/>
      <w:r w:rsidRPr="00CC3BD7">
        <w:rPr>
          <w:rFonts w:cstheme="minorHAnsi"/>
          <w:szCs w:val="24"/>
        </w:rPr>
        <w:t>Trost</w:t>
      </w:r>
      <w:proofErr w:type="spellEnd"/>
      <w:r w:rsidRPr="00CC3BD7">
        <w:rPr>
          <w:rFonts w:cstheme="minorHAnsi"/>
          <w:szCs w:val="24"/>
        </w:rPr>
        <w:t xml:space="preserve"> and coworkers reveal that molybdenum catalysts select for the more substituted allylic position, making these complexes more enantioselective than palladium-based catalysts. </w:t>
      </w:r>
      <w:r w:rsidRPr="00CC3BD7">
        <w:rPr>
          <w:rFonts w:cstheme="minorHAnsi"/>
          <w:szCs w:val="24"/>
        </w:rPr>
        <w:fldChar w:fldCharType="begin"/>
      </w:r>
      <w:r w:rsidRPr="00CC3BD7">
        <w:rPr>
          <w:rFonts w:cstheme="minorHAnsi"/>
          <w:szCs w:val="24"/>
        </w:rPr>
        <w:instrText xml:space="preserve"> ADDIN ZOTERO_ITEM CSL_CITATION {"citationID":"UX7GVZ5Z","properties":{"formattedCitation":"[50]","plainCitation":"[50]","noteIndex":0},"citationItems":[{"id":1229,"uris":["http://zotero.org/users/local/6buyB497/items/PMIW5PB5"],"itemData":{"id":1229,"type":"article-journal","container-title":"Journal of the American Chemical Society","DOI":"10.1021/ja992602s","ISSN":"0002-7863","issue":"44","journalAbbreviation":"J. Am. Chem. Soc.","note":"publisher: American Chemical Society","page":"10416-10417","source":"ACS Publications","title":"Regio- and Enantioselective Molybdenum-Catalyzed Alkylations of Polyenyl Esters","volume":"121","author":[{"family":"Trost","given":"Barry M."},{"family":"Hildbrand","given":"Stefan"},{"family":"Dogra","given":"Kalindi"}],"issued":{"date-parts":[["1999",11,1]]}}}],"schema":"https://github.com/citation-style-language/schema/raw/master/csl-citation.json"} </w:instrText>
      </w:r>
      <w:r w:rsidRPr="00CC3BD7">
        <w:rPr>
          <w:rFonts w:cstheme="minorHAnsi"/>
          <w:szCs w:val="24"/>
        </w:rPr>
        <w:fldChar w:fldCharType="separate"/>
      </w:r>
      <w:r w:rsidRPr="00CC3BD7">
        <w:rPr>
          <w:rFonts w:cstheme="minorHAnsi"/>
          <w:szCs w:val="24"/>
        </w:rPr>
        <w:t>[50]</w:t>
      </w:r>
      <w:r w:rsidRPr="00CC3BD7">
        <w:rPr>
          <w:rFonts w:cstheme="minorHAnsi"/>
          <w:szCs w:val="24"/>
        </w:rPr>
        <w:fldChar w:fldCharType="end"/>
      </w:r>
      <w:r w:rsidRPr="00CC3BD7">
        <w:rPr>
          <w:rFonts w:cstheme="minorHAnsi"/>
          <w:szCs w:val="24"/>
        </w:rPr>
        <w:t xml:space="preserve"> Further studies show that the reaction proceeds</w:t>
      </w:r>
      <w:r w:rsidR="007C654D">
        <w:rPr>
          <w:rFonts w:cstheme="minorHAnsi"/>
          <w:szCs w:val="24"/>
        </w:rPr>
        <w:t xml:space="preserve"> </w:t>
      </w:r>
      <w:r w:rsidR="000B1598" w:rsidRPr="000B1598">
        <w:rPr>
          <w:rFonts w:cstheme="minorHAnsi"/>
          <w:i/>
          <w:szCs w:val="24"/>
        </w:rPr>
        <w:t>via</w:t>
      </w:r>
      <w:r w:rsidRPr="00CC3BD7">
        <w:rPr>
          <w:rFonts w:cstheme="minorHAnsi"/>
          <w:szCs w:val="24"/>
        </w:rPr>
        <w:t xml:space="preserve"> oxidative addition of the allylic substrate to the metal center, followed by nucleophilic attack to yield the substitution product. </w:t>
      </w:r>
      <w:r w:rsidRPr="00CC3BD7">
        <w:rPr>
          <w:rFonts w:cstheme="minorHAnsi"/>
          <w:szCs w:val="24"/>
        </w:rPr>
        <w:fldChar w:fldCharType="begin"/>
      </w:r>
      <w:r w:rsidRPr="00CC3BD7">
        <w:rPr>
          <w:rFonts w:cstheme="minorHAnsi"/>
          <w:szCs w:val="24"/>
        </w:rPr>
        <w:instrText xml:space="preserve"> ADDIN ZOTERO_ITEM CSL_CITATION {"citationID":"xPPylvBm","properties":{"formattedCitation":"[51]","plainCitation":"[51]","noteIndex":0},"citationItems":[{"id":1231,"uris":["http://zotero.org/users/local/6buyB497/items/VEU3HZ8C"],"itemData":{"id":1231,"type":"article-journal","container-title":"Journal of the American Chemical Society","DOI":"10.1021/ja00127a030","ISSN":"0002-7863","issue":"22","journalAbbreviation":"J. Am. Chem. Soc.","note":"publisher: American Chemical Society","page":"6130-6131","source":"ACS Publications","title":"Stereochemistry of Molybdenum(0)-Catalyzed Allylic Substitution: The First Observation of a Syn-Syn Mechanism","title-short":"Stereochemistry of Molybdenum(0)-Catalyzed Allylic Substitution","volume":"117","author":[{"family":"Dvorak","given":"Dalimil"},{"family":"Stary","given":"Ivo"},{"family":"Kocovsky","given":"Pavel"}],"issued":{"date-parts":[["1995",6,1]]}}}],"schema":"https://github.com/citation-style-language/schema/raw/master/csl-citation.json"} </w:instrText>
      </w:r>
      <w:r w:rsidRPr="00CC3BD7">
        <w:rPr>
          <w:rFonts w:cstheme="minorHAnsi"/>
          <w:szCs w:val="24"/>
        </w:rPr>
        <w:fldChar w:fldCharType="separate"/>
      </w:r>
      <w:r w:rsidRPr="00CC3BD7">
        <w:rPr>
          <w:rFonts w:cstheme="minorHAnsi"/>
          <w:szCs w:val="24"/>
        </w:rPr>
        <w:t>[51]</w:t>
      </w:r>
      <w:r w:rsidRPr="00CC3BD7">
        <w:rPr>
          <w:rFonts w:cstheme="minorHAnsi"/>
          <w:szCs w:val="24"/>
        </w:rPr>
        <w:fldChar w:fldCharType="end"/>
      </w:r>
      <w:r w:rsidRPr="00CC3BD7">
        <w:rPr>
          <w:rFonts w:cstheme="minorHAnsi"/>
          <w:szCs w:val="24"/>
        </w:rPr>
        <w:t xml:space="preserve"> Molybdenum catalysts have also been employed for asymmetric ring-opening and ring-closing reactions. The study of these reactions has been dominated by the work of Schrock, </w:t>
      </w:r>
      <w:proofErr w:type="spellStart"/>
      <w:r w:rsidRPr="00CC3BD7">
        <w:rPr>
          <w:rFonts w:cstheme="minorHAnsi"/>
          <w:szCs w:val="24"/>
        </w:rPr>
        <w:t>Hoyveda</w:t>
      </w:r>
      <w:proofErr w:type="spellEnd"/>
      <w:r w:rsidRPr="00CC3BD7">
        <w:rPr>
          <w:rFonts w:cstheme="minorHAnsi"/>
          <w:szCs w:val="24"/>
        </w:rPr>
        <w:t xml:space="preserve">, and coworkers, using four- and five-coordinate molybdenum imido </w:t>
      </w:r>
      <w:proofErr w:type="spellStart"/>
      <w:r w:rsidRPr="00CC3BD7">
        <w:rPr>
          <w:rFonts w:cstheme="minorHAnsi"/>
          <w:szCs w:val="24"/>
        </w:rPr>
        <w:t>alkylidine</w:t>
      </w:r>
      <w:proofErr w:type="spellEnd"/>
      <w:r w:rsidRPr="00CC3BD7">
        <w:rPr>
          <w:rFonts w:cstheme="minorHAnsi"/>
          <w:szCs w:val="24"/>
        </w:rPr>
        <w:t xml:space="preserve"> complexes with chiral </w:t>
      </w:r>
      <w:proofErr w:type="spellStart"/>
      <w:r w:rsidRPr="00CC3BD7">
        <w:rPr>
          <w:rFonts w:cstheme="minorHAnsi"/>
          <w:szCs w:val="24"/>
        </w:rPr>
        <w:t>diolate</w:t>
      </w:r>
      <w:proofErr w:type="spellEnd"/>
      <w:r w:rsidRPr="00CC3BD7">
        <w:rPr>
          <w:rFonts w:cstheme="minorHAnsi"/>
          <w:szCs w:val="24"/>
        </w:rPr>
        <w:t xml:space="preserve"> ligands acting as the chirality-inducing </w:t>
      </w:r>
      <w:r w:rsidR="00494EB2">
        <w:rPr>
          <w:rFonts w:cstheme="minorHAnsi"/>
          <w:szCs w:val="24"/>
        </w:rPr>
        <w:t>scaffold</w:t>
      </w:r>
      <w:r w:rsidRPr="00CC3BD7">
        <w:rPr>
          <w:rFonts w:cstheme="minorHAnsi"/>
          <w:szCs w:val="24"/>
        </w:rPr>
        <w:t xml:space="preserve">. </w:t>
      </w:r>
      <w:r w:rsidRPr="00CC3BD7">
        <w:rPr>
          <w:rFonts w:cstheme="minorHAnsi"/>
          <w:szCs w:val="24"/>
        </w:rPr>
        <w:fldChar w:fldCharType="begin"/>
      </w:r>
      <w:r w:rsidRPr="00CC3BD7">
        <w:rPr>
          <w:rFonts w:cstheme="minorHAnsi"/>
          <w:szCs w:val="24"/>
        </w:rPr>
        <w:instrText xml:space="preserve"> ADDIN ZOTERO_ITEM CSL_CITATION {"citationID":"ftnbRJUv","properties":{"formattedCitation":"[52\\uc0\\u8211{}55]","plainCitation":"[52–55]","noteIndex":0},"citationItems":[{"id":1234,"uris":["http://zotero.org/users/local/6buyB497/items/3T9LWFY5"],"itemData":{"id":1234,"type":"article-journal","container-title":"Journal of the American Chemical Society","DOI":"10.1021/ja0039177","ISSN":"0002-7863","issue":"13","journalAbbreviation":"J. Am. Chem. Soc.","note":"publisher: American Chemical Society","page":"3139-3140","source":"ACS Publications","title":"Enantioselective Synthesis of Unsaturated Cyclic Tertiary Ethers By Mo-Catalyzed Olefin Metathesis","volume":"123","author":[{"family":"Cefalo","given":"Dustin R."},{"family":"Kiely","given":"Andrew F."},{"family":"Wuchrer","given":"Margarita"},{"family":"Jamieson","given":"Jennifer Y."},{"family":"Schrock","given":"Richard R."},{"family":"Hoveyda","given":"Amir H."}],"issued":{"date-parts":[["2001",4,1]]}}},{"id":1236,"uris":["http://zotero.org/users/local/6buyB497/items/8G3P6B5J"],"itemData":{"id":1236,"type":"article-journal","abstract":"Discovery of efficient catalysts is one of the most compelling objectives of modern chemistry. Chiral catalysts are in particularly high demand, as they facilitate synthesis of enantiomerically enriched small molecules that are critical to developments in medicine, biology and materials science. Especially noteworthy are catalysts that promote-with otherwise inaccessible efficiency and selectivity levels-reactions demonstrated to be of great utility in chemical synthesis. Here we report a class of chiral catalysts that initiate alkene metathesis with very high efficiency and enantioselectivity. Such attributes arise from structural fluxionality of the chiral catalysts and the central role that enhanced electronic factors have in the catalytic cycle. The new catalysts have a stereogenic metal centre and carry only monodentate ligands; the molybdenum-based complexes are prepared stereoselectively by a ligand exchange process involving an enantiomerically pure aryloxide, a class of ligands scarcely used in enantioselective catalysis. We demonstrate the application of the new catalysts in an enantioselective synthesis of the Aspidosperma alkaloid, quebrachamine, through an alkene metathesis reaction that cannot be promoted by any of the previously reported chiral catalysts.","container-title":"Nature","DOI":"10.1038/nature07594","ISSN":"1476-4687","issue":"7224","journalAbbreviation":"Nature","language":"eng","note":"PMID: 19011612\nPMCID: PMC2663850","page":"933-937","source":"PubMed","title":"Highly efficient molybdenum-based catalysts for enantioselective alkene metathesis","volume":"456","author":[{"family":"Malcolmson","given":"Steven J."},{"family":"Meek","given":"Simon J."},{"family":"Sattely","given":"Elizabeth S."},{"family":"Schrock","given":"Richard R."},{"family":"Hoveyda","given":"Amir H."}],"issued":{"date-parts":[["2008",12,18]]}}},{"id":1239,"uris":["http://zotero.org/users/local/6buyB497/items/KLVIXZ6I"],"itemData":{"id":1239,"type":"article-journal","abstract":"The first catalytic route toward the title compounds by asymmetric ring-closing metathesis is described. A remarkable reversal of enantioselectivity is observed when the achiral imido ligand of the chiral molybdenum-catalyst is changed (see scheme), thus highlighting the importance of the achiral and the chiral ligands in catalyst design.","container-title":"Angewandte Chemie International Edition","DOI":"10.1002/anie.200805066","ISSN":"1521-3773","issue":"4","note":"_eprint: https://onlinelibrary.wiley.com/doi/pdf/10.1002/anie.200805066","page":"762-766","source":"Wiley Online Library","title":"Enantioselective Synthesis of P-Stereogenic Phosphinates and Phosphine Oxides by Molybdenum-Catalyzed Asymmetric Ring-Closing Metathesis","volume":"48","author":[{"family":"Harvey","given":"James Stephen"},{"family":"Malcolmson","given":"Steven J."},{"family":"Dunne","given":"Katherine S."},{"family":"Meek","given":"Simon J."},{"family":"Thompson","given":"Amber L."},{"family":"Schrock","given":"Richard R."},{"family":"Hoveyda","given":"Amir H."},{"family":"Gouverneur","given":"Véronique"}],"issued":{"date-parts":[["2009"]]}}},{"id":1225,"uris":["http://zotero.org/users/local/6buyB497/items/IG98Y6XJ"],"itemData":{"id":1225,"type":"article-journal","abstract":"The aim of this contribution is to highlight the attractive applications of molybdenum in asymmetric catalysis. Even if molybdenum plays several biological roles mainly in metalloproteins, it has been less employed in catalysis in comparison with other transition metals. This perspective focuses on molybdenum complexes linked to chiral ligands applied in enantioselective processes. The versatility of molybdenum in terms of oxidation states and coordination geometries triggers its capability to catalyse different kind of processes such as carbon–carbon bond formation, olefin metathesis or alkene epoxidation among the most relevant transformations.","container-title":"Catalysis Science &amp; Technology","DOI":"10.1039/C1CY00123J","ISSN":"2044-4761","issue":"7","journalAbbreviation":"Catal. Sci. Technol.","language":"en","note":"publisher: The Royal Society of Chemistry","page":"1109-1118","source":"pubs.rsc.org","title":"An overview of chiral molybdenum complexes applied in enantioselective catalysis","volume":"1","author":[{"family":"Brito","given":"José Angel"},{"family":"Royo","given":"Beatriz"},{"family":"Gómez","given":"Montserrat"}],"issued":{"date-parts":[["2011",10,1]]}}}],"schema":"https://github.com/citation-style-language/schema/raw/master/csl-citation.json"} </w:instrText>
      </w:r>
      <w:r w:rsidRPr="00CC3BD7">
        <w:rPr>
          <w:rFonts w:cstheme="minorHAnsi"/>
          <w:szCs w:val="24"/>
        </w:rPr>
        <w:fldChar w:fldCharType="separate"/>
      </w:r>
      <w:r w:rsidRPr="00CC3BD7">
        <w:rPr>
          <w:rFonts w:cstheme="minorHAnsi"/>
          <w:szCs w:val="24"/>
        </w:rPr>
        <w:t>[52–55]</w:t>
      </w:r>
      <w:r w:rsidRPr="00CC3BD7">
        <w:rPr>
          <w:rFonts w:cstheme="minorHAnsi"/>
          <w:szCs w:val="24"/>
        </w:rPr>
        <w:fldChar w:fldCharType="end"/>
      </w:r>
      <w:r w:rsidRPr="00CC3BD7">
        <w:rPr>
          <w:rFonts w:cstheme="minorHAnsi"/>
          <w:szCs w:val="24"/>
        </w:rPr>
        <w:t xml:space="preserve"> Asymmetric synthesis with dioxomolybdenum complexes is also well-documented, though the selectivity of these systems towards epoxidation is often moderate-to-low. </w:t>
      </w:r>
      <w:r w:rsidRPr="00CC3BD7">
        <w:rPr>
          <w:rFonts w:cstheme="minorHAnsi"/>
          <w:szCs w:val="24"/>
        </w:rPr>
        <w:fldChar w:fldCharType="begin"/>
      </w:r>
      <w:r w:rsidRPr="00CC3BD7">
        <w:rPr>
          <w:rFonts w:cstheme="minorHAnsi"/>
          <w:szCs w:val="24"/>
        </w:rPr>
        <w:instrText xml:space="preserve"> ADDIN ZOTERO_ITEM CSL_CITATION {"citationID":"hDZzsBMc","properties":{"formattedCitation":"[56\\uc0\\u8211{}60]","plainCitation":"[56–60]","noteIndex":0},"citationItems":[{"id":1245,"uris":["http://zotero.org/users/local/6buyB497/items/T3AJHLVY"],"itemData":{"id":1245,"type":"article-journal","abstract":"Complexes of the type [MoO(O2)2(L*)(ROH)], where L*=chiral β-phosphinoylalcohol, have been synthesised and used as stoichiometric oxidants for a number of unfunctionalised alkenes. In all of the complexes the chiral auxiliary is bound through the phosphinoyl oxygen as a monodentate ligand. The coordination about the metal atom in these pseudo-pentagonal bipyramidal molecules is completed by a solvent molecule (ethanol/water) lying opposite the axial MoO bond. Oxidation of small-chain non-functionalised alkenes occurs in variable yield to give epoxides with an enantiomeric excess of up to 40%. These compounds also behave as catalysts for the ButOOH oxidations of alkenes, but with similar modest enantioselectivities. The modest enantioselectivities are explained on the basis of the mode of coordination of the chiral ligand, and it is argued that there may be inherent limits in the use of these systems in asymmetric oxidations.","container-title":"Journal of Molecular Catalysis A: Chemical","DOI":"10.1016/S1381-1169(98)00371-9","ISSN":"1381-1169","issue":"2","journalAbbreviation":"Journal of Molecular Catalysis A: Chemical","language":"en","page":"273-284","source":"ScienceDirect","title":"Chiral phosphinoylalcohol complexes of monooxobis(peroxo)molybdenum(VI) and their use as asymmetric oxidants","volume":"144","author":[{"family":"Cross","given":"Ronald J."},{"family":"Newman","given":"Paul D."},{"family":"Peacock","given":"Robert D."},{"family":"Stirling","given":"Diane"}],"issued":{"date-parts":[["1999",7,5]]}}},{"id":1247,"uris":["http://zotero.org/users/local/6buyB497/items/WM2XALUU"],"itemData":{"id":1247,"type":"article-journal","abstract":"2-Deoxy-2-C-methylene methyl glycosides undergo oxidation with hydrogen peroxide in the presence of molybdenum trioxide as catalyst to afford the corresponding anomeric hydroperoxides. These hydroperoxides were used as chiral oxidants of allylic alcohols and prochiral sulfides to offer moderate enantioselectivities which were, however, higher than those reported before oxidation with optically active peroxyacids.","container-title":"Tetrahedron","DOI":"10.1016/S0040-4020(96)00962-3","ISSN":"0040-4020","issue":"1","journalAbbreviation":"Tetrahedron","language":"en","page":"185-192","source":"ScienceDirect","title":"New optically pure sugar hydroperoxides. Synhtesis and use for enantioselective oxygen transfer","volume":"53","author":[{"family":"Hamann","given":"Hans-Jürgen"},{"family":"Höft","given":"Eugen"},{"family":"Mostowicz","given":"Danuta"},{"family":"Mishnev","given":"Anatoly"},{"family":"Urbańczyk-Lipkowska","given":"Zofia"},{"family":"Chmielewski","given":"Marek"}],"issued":{"date-parts":[["1997",1,6]]}}},{"id":1249,"uris":["http://zotero.org/users/local/6buyB497/items/LSV49P5D"],"itemData":{"id":1249,"type":"article-journal","abstract":"Molybdenum(VI)(oxo-diperoxo) complexes bearing bidentate ligands with hydroxy and carbonyl functions show asymmetric induction in the stoichiometric epoxidation of simple prochiral olefins. The influence of the ligand and alkene structure on the enantiomeric excess of the oxiranes has been investigated. The addition of chiral diols to the molybdenum(VI)(oxo-diperoxo) reagents gives high enantiomeric excesses probably because of an efficient kinetic resolution of the oxiranes formed.","container-title":"Journal of Organometallic Chemistry","DOI":"10.1016/0022-328X(89)87277-8","ISSN":"0022-328X","issue":"1","journalAbbreviation":"Journal of Organometallic Chemistry","language":"en","page":"81-96","source":"ScienceDirect","title":"Enantioselective epoxidation of unfunctionalized simple olefins by non-racemic molybdenum(VI)(oxo-diperoxo) complexes","volume":"370","author":[{"family":"Schurig","given":"V."},{"family":"Hintzer","given":"K."},{"family":"Leyrer","given":"U."},{"family":"Mark","given":"C."},{"family":"Pitchen","given":"P."},{"family":"Kagan","given":"H. B."}],"issued":{"date-parts":[["1989",7,11]]}}},{"id":1255,"uris":["http://zotero.org/users/local/6buyB497/items/ILWNSTIK"],"itemData":{"id":1255,"type":"article-journal","abstract":"Ever since the discovery of oxidation catalysts of the type MoO(O2)2Ln, (n=1–2, L=H2O, DMF, HMPA, Py) concerted efforts have been made by various groups to prepare or generate in situ chiral versions that lead to high asymmetric induction in either stoichiometric or catalytic olefin epoxidation reactions. To-date the highest enantioselectivity obtained was 81% obtained using a pre-prepared chiral Mo(VI)-oxodiperoxo containing chiral α-hydroxyamide ligand. Reports on using chiral Mo(VI)-oxodiperoxo complexes prepared in situ are exceedingly rare and what has been reported mentions no enantioselectivity. In this review we look at these efforts, highlighting their inherent limitations and suggest some new approaches which might enhance the asymmetric inductive powers of these catalysts in olefin epoxidation.","container-title":"Coordination Chemistry Reviews","DOI":"10.1016/j.ccr.2007.05.002","ISSN":"0010-8545","issue":"1","journalAbbreviation":"Coordination Chemistry Reviews","language":"en","page":"170-175","source":"ScienceDirect","title":"Chiral oxoperoxomolybdenum(VI) complexes for enantioselective olefin epoxidation: Some mechanistic and stereochemical reflections","title-short":"Chiral oxoperoxomolybdenum(VI) complexes for enantioselective olefin epoxidation","volume":"252","author":[{"family":"Burke","given":"Anthony J."}],"issued":{"date-parts":[["2008",1,1]]}}},{"id":1251,"uris":["http://zotero.org/users/local/6buyB497/items/342ZR9E9"],"itemData":{"id":1251,"type":"article-journal","abstract":"Several attempts have been made to transform the organometallic Re(VII) compound MTO and the (MoO2)2+ moiety to chiral epoxidation catalysts by addition of chiral organic ligands. Being very efficient epoxidation catalysts in achiral reactions, it was hoped that these compounds could be transformed into chiral epoxidation catalysts by adding chiral Lewis base ligands. The major flaw of most of these attempts, however, was the weak coordination of the chiral Lewis base ligands to the metal center, which led either to high ees only at the very beginning of the catalytic reaction (low conversion) or to generally low enantiomeric excesses. The heterogenisation of the Mo(VI) complexes was, at least in some cases, successfully achieved but with the same drawbacks with respect to the ees as in the homogeneous phase. Currently, attempts are being made to synthesize organometallic Re(VII) and Mo(VI) complexes with stronger interactions between the metal containing moiety and the chiral ligand(s).","collection-title":"Asymmetric Oxidations","container-title":"Tetrahedron: Asymmetry","DOI":"10.1016/j.tetasy.2005.09.021","ISSN":"0957-4166","issue":"21","journalAbbreviation":"Tetrahedron: Asymmetry","language":"en","page":"3469-3479","source":"ScienceDirect","title":"Chiral monomeric organorhenium(VII) and organomolybdenum(VI) compounds as catalysts for chiral olefin epoxidation reactions","volume":"16","author":[{"family":"Kühn","given":"Fritz E."},{"family":"Zhao","given":"Jin"},{"family":"Herrmann","given":"Wolfgang A."}],"issued":{"date-parts":[["2005",10,31]]}}}],"schema":"https://github.com/citation-style-language/schema/raw/master/csl-citation.json"} </w:instrText>
      </w:r>
      <w:r w:rsidRPr="00CC3BD7">
        <w:rPr>
          <w:rFonts w:cstheme="minorHAnsi"/>
          <w:szCs w:val="24"/>
        </w:rPr>
        <w:fldChar w:fldCharType="separate"/>
      </w:r>
      <w:r w:rsidRPr="00CC3BD7">
        <w:rPr>
          <w:rFonts w:cstheme="minorHAnsi"/>
          <w:szCs w:val="24"/>
        </w:rPr>
        <w:t>[56–60]</w:t>
      </w:r>
      <w:r w:rsidRPr="00CC3BD7">
        <w:rPr>
          <w:rFonts w:cstheme="minorHAnsi"/>
          <w:szCs w:val="24"/>
        </w:rPr>
        <w:fldChar w:fldCharType="end"/>
      </w:r>
      <w:r w:rsidRPr="00CC3BD7">
        <w:rPr>
          <w:rFonts w:cstheme="minorHAnsi"/>
          <w:szCs w:val="24"/>
        </w:rPr>
        <w:t xml:space="preserve"> The highest enantioselectivity for these reactions has been obtained </w:t>
      </w:r>
      <w:r w:rsidRPr="00CC3BD7">
        <w:rPr>
          <w:rFonts w:cstheme="minorHAnsi"/>
          <w:szCs w:val="24"/>
        </w:rPr>
        <w:lastRenderedPageBreak/>
        <w:t xml:space="preserve">with </w:t>
      </w:r>
      <w:proofErr w:type="spellStart"/>
      <w:r w:rsidRPr="00CC3BD7">
        <w:rPr>
          <w:rFonts w:cstheme="minorHAnsi"/>
          <w:szCs w:val="24"/>
        </w:rPr>
        <w:t>bishydroxamic</w:t>
      </w:r>
      <w:proofErr w:type="spellEnd"/>
      <w:r w:rsidRPr="00CC3BD7">
        <w:rPr>
          <w:rFonts w:cstheme="minorHAnsi"/>
          <w:szCs w:val="24"/>
        </w:rPr>
        <w:t xml:space="preserve"> acid ligands (up to 96% </w:t>
      </w:r>
      <w:proofErr w:type="spellStart"/>
      <w:r w:rsidRPr="00CC3BD7">
        <w:rPr>
          <w:rFonts w:cstheme="minorHAnsi"/>
          <w:szCs w:val="24"/>
        </w:rPr>
        <w:t>e.e.</w:t>
      </w:r>
      <w:proofErr w:type="spellEnd"/>
      <w:r w:rsidRPr="00CC3BD7">
        <w:rPr>
          <w:rFonts w:cstheme="minorHAnsi"/>
          <w:szCs w:val="24"/>
        </w:rPr>
        <w:t xml:space="preserve">), </w:t>
      </w:r>
      <w:r w:rsidRPr="00CC3BD7">
        <w:rPr>
          <w:rFonts w:cstheme="minorHAnsi"/>
          <w:szCs w:val="24"/>
        </w:rPr>
        <w:fldChar w:fldCharType="begin"/>
      </w:r>
      <w:r w:rsidRPr="00CC3BD7">
        <w:rPr>
          <w:rFonts w:cstheme="minorHAnsi"/>
          <w:szCs w:val="24"/>
        </w:rPr>
        <w:instrText xml:space="preserve"> ADDIN ZOTERO_ITEM CSL_CITATION {"citationID":"diScnB2c","properties":{"formattedCitation":"[61,62]","plainCitation":"[61,62]","noteIndex":0},"citationItems":[{"id":1243,"uris":["http://zotero.org/users/local/6buyB497/items/Z73FRYS8"],"itemData":{"id":1243,"type":"article-journal","abstract":"Excellent yields and enantioselectivities can be achieved in the molybdenum–bishydroxamic acid catalyzed asymmetric oxidation of olefins in air at room temperature with an achiral oxidant (see scheme; acac=acetylacetonate). A range of terminal, cis-, and trisubstituted olefins can be used as the substrate. Furthermore, when there are multiple double bonds, the most electron-rich is oxidized.","container-title":"Angewandte Chemie International Edition","DOI":"10.1002/anie.200601742","ISSN":"1521-3773","issue":"35","note":"_eprint: https://onlinelibrary.wiley.com/doi/pdf/10.1002/anie.200601742","page":"5849-5852","source":"Wiley Online Library","title":"Enantioselective Oxidation of Olefins Catalyzed by a Chiral Bishydroxamic Acid Complex of Molybdenum","volume":"45","author":[{"family":"Barlan","given":"Allan U."},{"family":"Basak","given":"Arindrajit"},{"family":"Yamamoto","given":"Hisashi"}],"issued":{"date-parts":[["2006"]]}}},{"id":1253,"uris":["http://zotero.org/users/local/6buyB497/items/ZA6HHBCQ"],"itemData":{"id":1253,"type":"article-journal","container-title":"Bulletin of the Korean Chemical Society","DOI":"10.5012/bkcs.2000.21.4.446","ISSN":"0253-2964","issue":"4","language":"eng","note":"publisher: Korean Chemical Society","page":"446-448","source":"koreascience.kr","title":"Studies on Enantioselective Epoxidation of Styrene Derivatives with Transition Metal(W, Mo and Re)-Peroxo Complexes","volume":"21","author":[{"family":"Park","given":"Sang U."},{"family":"Kim","given":"Gyeong Jun"},{"family":"Yun","given":"Seung Su"}],"issued":{"date-parts":[["2000"]]}}}],"schema":"https://github.com/citation-style-language/schema/raw/master/csl-citation.json"} </w:instrText>
      </w:r>
      <w:r w:rsidRPr="00CC3BD7">
        <w:rPr>
          <w:rFonts w:cstheme="minorHAnsi"/>
          <w:szCs w:val="24"/>
        </w:rPr>
        <w:fldChar w:fldCharType="separate"/>
      </w:r>
      <w:r w:rsidRPr="00CC3BD7">
        <w:rPr>
          <w:rFonts w:cstheme="minorHAnsi"/>
          <w:szCs w:val="24"/>
        </w:rPr>
        <w:t>[61,62]</w:t>
      </w:r>
      <w:r w:rsidRPr="00CC3BD7">
        <w:rPr>
          <w:rFonts w:cstheme="minorHAnsi"/>
          <w:szCs w:val="24"/>
        </w:rPr>
        <w:fldChar w:fldCharType="end"/>
      </w:r>
      <w:r w:rsidRPr="00CC3BD7">
        <w:rPr>
          <w:rFonts w:cstheme="minorHAnsi"/>
          <w:szCs w:val="24"/>
        </w:rPr>
        <w:t xml:space="preserve"> as well as with </w:t>
      </w:r>
      <w:proofErr w:type="spellStart"/>
      <w:r w:rsidRPr="00CC3BD7">
        <w:rPr>
          <w:rFonts w:cstheme="minorHAnsi"/>
          <w:szCs w:val="24"/>
        </w:rPr>
        <w:t>phenoloxazaline</w:t>
      </w:r>
      <w:proofErr w:type="spellEnd"/>
      <w:r w:rsidRPr="00CC3BD7">
        <w:rPr>
          <w:rFonts w:cstheme="minorHAnsi"/>
          <w:szCs w:val="24"/>
        </w:rPr>
        <w:t xml:space="preserve"> ligands, for which the lability of the ligand and coordination of the olefin to the molybdenum center is </w:t>
      </w:r>
      <w:r w:rsidR="00494EB2">
        <w:rPr>
          <w:rFonts w:cstheme="minorHAnsi"/>
          <w:szCs w:val="24"/>
        </w:rPr>
        <w:t>involved in determining the</w:t>
      </w:r>
      <w:r w:rsidRPr="00CC3BD7">
        <w:rPr>
          <w:rFonts w:cstheme="minorHAnsi"/>
          <w:szCs w:val="24"/>
        </w:rPr>
        <w:t xml:space="preserve"> reaction </w:t>
      </w:r>
      <w:proofErr w:type="spellStart"/>
      <w:r w:rsidRPr="00CC3BD7">
        <w:rPr>
          <w:rFonts w:cstheme="minorHAnsi"/>
          <w:szCs w:val="24"/>
        </w:rPr>
        <w:t>enantiospecificity</w:t>
      </w:r>
      <w:proofErr w:type="spellEnd"/>
      <w:r w:rsidRPr="00CC3BD7">
        <w:rPr>
          <w:rFonts w:cstheme="minorHAnsi"/>
          <w:szCs w:val="24"/>
        </w:rPr>
        <w:t xml:space="preserve">. </w:t>
      </w:r>
      <w:r w:rsidRPr="00CC3BD7">
        <w:rPr>
          <w:rFonts w:cstheme="minorHAnsi"/>
          <w:szCs w:val="24"/>
        </w:rPr>
        <w:fldChar w:fldCharType="begin"/>
      </w:r>
      <w:r w:rsidRPr="00CC3BD7">
        <w:rPr>
          <w:rFonts w:cstheme="minorHAnsi"/>
          <w:szCs w:val="24"/>
        </w:rPr>
        <w:instrText xml:space="preserve"> ADDIN ZOTERO_ITEM CSL_CITATION {"citationID":"l61hIpgP","properties":{"formattedCitation":"[63]","plainCitation":"[63]","noteIndex":0},"citationItems":[{"id":1241,"uris":["http://zotero.org/users/local/6buyB497/items/YFG3D7AB"],"itemData":{"id":1241,"type":"article-journal","abstract":"Helical mesoporous materials of the MCM-41 type are important materials that can be prepared by onepot synthesis procedures with a co-surfactant. A control of the characteristics at a local level is of the most important in the view of the applications of such materials. However, there are not many studies relating such features with synthetic approaches. In this work, we prepared both helical and regular channel materials from Si-based MCM-41 type. Afterward, a bpy derivative was used as ligand to coordinate MoII/VI. The complexes and the new materials were tested as the catalytic precursors in the epoxidation of cis-cyclooctene, styrene, 1-octene, R-(+)-limonene and trans-hex-2-en-1-ol, using tert-butylhydroperoxide (TBHP) as oxidant. Although almost all the catalysts were 100% selective toward the epoxide, the conversions were in general good. The major achievement of these catalysts is an outstanding stereocontrol of the reaction products. In addition, these catalysts were found to be very effective under several circumstances. This is certainly an important contribution for such concept and may render such materials further applications where chiral recognition is important.","container-title":"Journal of Catalysis","DOI":"10.1016/j.jcat.2013.08.032","ISSN":"0021-9517","journalAbbreviation":"Journal of Catalysis","language":"en","page":"21-32","source":"ScienceDirect","title":"Highly enantioselective olefin epoxidation controlled by helical confined environments","volume":"309","author":[{"family":"Fernandes","given":"Cristina I."},{"family":"Saraiva","given":"Marta S."},{"family":"Nunes","given":"Teresa G."},{"family":"Vaz","given":"Pedro D."},{"family":"Nunes","given":"Carla D."}],"issued":{"date-parts":[["2014",1,1]]}}}],"schema":"https://github.com/citation-style-language/schema/raw/master/csl-citation.json"} </w:instrText>
      </w:r>
      <w:r w:rsidRPr="00CC3BD7">
        <w:rPr>
          <w:rFonts w:cstheme="minorHAnsi"/>
          <w:szCs w:val="24"/>
        </w:rPr>
        <w:fldChar w:fldCharType="separate"/>
      </w:r>
      <w:r w:rsidRPr="00CC3BD7">
        <w:rPr>
          <w:rFonts w:cstheme="minorHAnsi"/>
          <w:szCs w:val="24"/>
        </w:rPr>
        <w:t>[63]</w:t>
      </w:r>
      <w:r w:rsidRPr="00CC3BD7">
        <w:rPr>
          <w:rFonts w:cstheme="minorHAnsi"/>
          <w:szCs w:val="24"/>
        </w:rPr>
        <w:fldChar w:fldCharType="end"/>
      </w:r>
      <w:r w:rsidRPr="00CC3BD7">
        <w:rPr>
          <w:rFonts w:cstheme="minorHAnsi"/>
          <w:szCs w:val="24"/>
        </w:rPr>
        <w:t xml:space="preserve"> High enantioselectivities have also been reported for the oxidation of sulfides to sulfoxides and sulfones, with the selectivity of the oxidation arising from </w:t>
      </w:r>
      <w:r w:rsidR="00494EB2">
        <w:rPr>
          <w:rFonts w:cstheme="minorHAnsi"/>
          <w:szCs w:val="24"/>
        </w:rPr>
        <w:t xml:space="preserve">a </w:t>
      </w:r>
      <w:r w:rsidRPr="00CC3BD7">
        <w:rPr>
          <w:rFonts w:cstheme="minorHAnsi"/>
          <w:szCs w:val="24"/>
        </w:rPr>
        <w:t xml:space="preserve">kinetic resolution effect for the oxidation of sulfoxide to sulfone. </w:t>
      </w:r>
      <w:r w:rsidRPr="00CC3BD7">
        <w:rPr>
          <w:rFonts w:cstheme="minorHAnsi"/>
          <w:szCs w:val="24"/>
        </w:rPr>
        <w:fldChar w:fldCharType="begin"/>
      </w:r>
      <w:r w:rsidRPr="00CC3BD7">
        <w:rPr>
          <w:rFonts w:cstheme="minorHAnsi"/>
          <w:szCs w:val="24"/>
        </w:rPr>
        <w:instrText xml:space="preserve"> ADDIN ZOTERO_ITEM CSL_CITATION {"citationID":"MM6iuXep","properties":{"formattedCitation":"[64]","plainCitation":"[64]","noteIndex":0},"citationItems":[{"id":1257,"uris":["http://zotero.org/users/local/6buyB497/items/E6ZVBQEW"],"itemData":{"id":1257,"type":"article-journal","abstract":"A chiral bis-hydroxamic acid (BHA)-molybdenum complex was used for the catalytic asymmetric oxidation of sulfides and disulfides utilizing one equivalent of alkyl peroxide with yields up to 83% and ee up to 86%. An extension of our methodology combines the asymmetric oxidation with kinetic resolution providing excellent enantioselectivity (ee 92–99%).","collection-title":"Asymmetric Catalysis","container-title":"Tetrahedron: Asymmetry","DOI":"10.1016/j.tetasy.2005.12.031","ISSN":"0957-4166","issue":"4","journalAbbreviation":"Tetrahedron: Asymmetry","language":"en","page":"508-511","source":"ScienceDirect","title":"Catalytic enantioselective oxidation of sulfides and disulfides by a chiral complex of bis-hydroxamic acid and molybdenum","volume":"17","author":[{"family":"Basak","given":"Arindrajit"},{"family":"Barlan","given":"Allan U."},{"family":"Yamamoto","given":"Hisashi"}],"issued":{"date-parts":[["2006",2,20]]}}}],"schema":"https://github.com/citation-style-language/schema/raw/master/csl-citation.json"} </w:instrText>
      </w:r>
      <w:r w:rsidRPr="00CC3BD7">
        <w:rPr>
          <w:rFonts w:cstheme="minorHAnsi"/>
          <w:szCs w:val="24"/>
        </w:rPr>
        <w:fldChar w:fldCharType="separate"/>
      </w:r>
      <w:r w:rsidRPr="00CC3BD7">
        <w:rPr>
          <w:rFonts w:cstheme="minorHAnsi"/>
          <w:szCs w:val="24"/>
        </w:rPr>
        <w:t>[64]</w:t>
      </w:r>
      <w:r w:rsidRPr="00CC3BD7">
        <w:rPr>
          <w:rFonts w:cstheme="minorHAnsi"/>
          <w:szCs w:val="24"/>
        </w:rPr>
        <w:fldChar w:fldCharType="end"/>
      </w:r>
      <w:r w:rsidRPr="00CC3BD7">
        <w:rPr>
          <w:rFonts w:cstheme="minorHAnsi"/>
          <w:szCs w:val="24"/>
        </w:rPr>
        <w:t xml:space="preserve"> </w:t>
      </w:r>
      <w:proofErr w:type="spellStart"/>
      <w:r w:rsidRPr="00CC3BD7">
        <w:rPr>
          <w:rFonts w:cstheme="minorHAnsi"/>
          <w:szCs w:val="24"/>
        </w:rPr>
        <w:t>Sulfoxidation</w:t>
      </w:r>
      <w:proofErr w:type="spellEnd"/>
      <w:r w:rsidRPr="00CC3BD7">
        <w:rPr>
          <w:rFonts w:cstheme="minorHAnsi"/>
          <w:szCs w:val="24"/>
        </w:rPr>
        <w:t xml:space="preserve"> of prochiral sulfides that have high selectivity to the sulfoxide product have not been demonstrated with high enantioselectivity. </w:t>
      </w:r>
      <w:r w:rsidRPr="00CC3BD7">
        <w:rPr>
          <w:rFonts w:cstheme="minorHAnsi"/>
          <w:szCs w:val="24"/>
        </w:rPr>
        <w:fldChar w:fldCharType="begin"/>
      </w:r>
      <w:r w:rsidRPr="00CC3BD7">
        <w:rPr>
          <w:rFonts w:cstheme="minorHAnsi"/>
          <w:szCs w:val="24"/>
        </w:rPr>
        <w:instrText xml:space="preserve"> ADDIN ZOTERO_ITEM CSL_CITATION {"citationID":"GLw8ceWA","properties":{"formattedCitation":"[65\\uc0\\u8211{}67]","plainCitation":"[65–67]","noteIndex":0},"citationItems":[{"id":1144,"uris":["http://zotero.org/users/local/6buyB497/items/58GD893C"],"itemData":{"id":1144,"type":"article-journal","abstract":"Seven chiral dioxidomolybdenum(VI) complexes with tridentate Schiff bases were synthesized by monocondensation of S(+)-1-amino-2-propanol with salicylaldehyde and its derivatives. One- (1H, 13C) and two-dimensional (COSY, gHSQC and NOESY) NMR, IR, CD and UV–Vis spectroscopy were used for detailed characterization of the new molybdenum(VI) compounds. After optimization of the reaction conditions, the catalytic activities of these complexes were tested for the oxidation of olefins, i.e. styrene and cyclohexene, with aqueous 30% H2O2 or tert-butyl hydroperoxide (TBHP) as an oxidant. Moreover, the molybdenum(VI) Schiff base complexes were also able to catalyze the oxidation of prochiral sulfides [PhSR (R=Me, Bz)] to optically active sulfoxides in the presence of aqueous 30% H2O2.","container-title":"Polyhedron","DOI":"10.1016/j.poly.2016.06.015","ISSN":"0277-5387","journalAbbreviation":"Polyhedron","language":"en","page":"352-358","source":"ScienceDirect","title":"Chiral molybdenum(VI) complexes with tridentate Schiff bases derived from S(+)-1-amino-2-propanol: Synthesis, characterization and catalytic activity in the oxidation of prochiral sulfides and olefins","title-short":"Chiral molybdenum(VI) complexes with tridentate Schiff bases derived from S(+)-1-amino-2-propanol","volume":"117","author":[{"family":"Romanowski","given":"Grzegorz"},{"family":"Kira","given":"Jaromir"}],"issued":{"date-parts":[["2016",10,15]]}}},{"id":360,"uris":["http://zotero.org/users/local/6buyB497/items/G6RLMXTB"],"itemData":{"id":360,"type":"article-journal","container-title":"European Journal of Inorganic Chemistry","DOI":"10.1002/ejic.201800285","issue":"22","page":"2549-2556","title":"Diastereoselective Synthesis and Catalytic Activity of Two Chiral cis -Dioxidomolybdenum(VI) Complexes","volume":"2018","author":[{"family":"Haghdoost","given":"Mohammad Mehdi"},{"family":"Zwettler","given":"Niklas"},{"family":"Golbaghi","given":"Golara"},{"family":"Belaj","given":"Ferdinand"},{"family":"Bagherzadeh","given":"Mojtaba"},{"family":"Schachner","given":"Jörg A."},{"family":"Mösch-Zanetti","given":"Nadia C."}],"issued":{"date-parts":[["2018",6]]}}},{"id":1261,"uris":["http://zotero.org/users/local/6buyB497/items/5JG89DS8"],"itemData":{"id":1261,"type":"article-journal","container-title":"The Journal of Organic Chemistry","DOI":"10.1021/jo00123a046","ISSN":"0022-3263","issue":"18","journalAbbreviation":"J. Org. Chem.","note":"publisher: American Chemical Society","page":"5986-5988","source":"ACS Publications","title":"Supramolecular catalysis: enantioselective oxidation of thioanisole in water by hydrogen peroxide catalyzed by Mo(VI) in the presence of .beta.-cyclodextrin-based ligands","title-short":"Supramolecular catalysis","volume":"60","author":[{"family":"Bonchio","given":"Marcella"},{"family":"Carofiglio","given":"Tommaso"},{"family":"Di Furia","given":"Fulvio"},{"family":"Fornasier","given":"Roberto"}],"issued":{"date-parts":[["1995",9,1]]}}}],"schema":"https://github.com/citation-style-language/schema/raw/master/csl-citation.json"} </w:instrText>
      </w:r>
      <w:r w:rsidRPr="00CC3BD7">
        <w:rPr>
          <w:rFonts w:cstheme="minorHAnsi"/>
          <w:szCs w:val="24"/>
        </w:rPr>
        <w:fldChar w:fldCharType="separate"/>
      </w:r>
      <w:r w:rsidRPr="00CC3BD7">
        <w:rPr>
          <w:rFonts w:cstheme="minorHAnsi"/>
          <w:szCs w:val="24"/>
        </w:rPr>
        <w:t>[65–67]</w:t>
      </w:r>
      <w:r w:rsidRPr="00CC3BD7">
        <w:rPr>
          <w:rFonts w:cstheme="minorHAnsi"/>
          <w:szCs w:val="24"/>
        </w:rPr>
        <w:fldChar w:fldCharType="end"/>
      </w:r>
    </w:p>
    <w:p w14:paraId="5BFCEE8D" w14:textId="01C4796A" w:rsidR="00440DD6" w:rsidRPr="00CC3BD7" w:rsidRDefault="00440DD6" w:rsidP="00CC3BD7">
      <w:pPr>
        <w:jc w:val="both"/>
        <w:rPr>
          <w:rFonts w:cstheme="minorHAnsi"/>
          <w:szCs w:val="24"/>
        </w:rPr>
      </w:pPr>
      <w:r w:rsidRPr="00CC3BD7">
        <w:rPr>
          <w:rFonts w:cstheme="minorHAnsi"/>
          <w:szCs w:val="24"/>
        </w:rPr>
        <w:tab/>
        <w:t xml:space="preserve">In the best-case scenario, asymmetric catalysis will result in full conversion of starting material to the desired enantiomeric product. For kinetic resolution reactions, in which a racemic mixture of substrate is enantiomerically enriched </w:t>
      </w:r>
      <w:r w:rsidR="00A16F78">
        <w:rPr>
          <w:rFonts w:cstheme="minorHAnsi"/>
          <w:szCs w:val="24"/>
        </w:rPr>
        <w:t>by</w:t>
      </w:r>
      <w:r w:rsidRPr="00CC3BD7">
        <w:rPr>
          <w:rFonts w:cstheme="minorHAnsi"/>
          <w:szCs w:val="24"/>
        </w:rPr>
        <w:t xml:space="preserve"> reaction with a chiral reagent or catalyst, th</w:t>
      </w:r>
      <w:r w:rsidR="00A16F78">
        <w:rPr>
          <w:rFonts w:cstheme="minorHAnsi"/>
          <w:szCs w:val="24"/>
        </w:rPr>
        <w:t>is</w:t>
      </w:r>
      <w:r w:rsidRPr="00CC3BD7">
        <w:rPr>
          <w:rFonts w:cstheme="minorHAnsi"/>
          <w:szCs w:val="24"/>
        </w:rPr>
        <w:t xml:space="preserve"> result is possible</w:t>
      </w:r>
      <w:r w:rsidR="00A16F78">
        <w:rPr>
          <w:rFonts w:cstheme="minorHAnsi"/>
          <w:szCs w:val="24"/>
        </w:rPr>
        <w:t xml:space="preserve"> only</w:t>
      </w:r>
      <w:r w:rsidRPr="00CC3BD7">
        <w:rPr>
          <w:rFonts w:cstheme="minorHAnsi"/>
          <w:szCs w:val="24"/>
        </w:rPr>
        <w:t xml:space="preserve"> when the starting material can be isomerized by either coordination to the catalyst or a photochemical process. </w:t>
      </w:r>
      <w:r w:rsidRPr="00CC3BD7">
        <w:rPr>
          <w:rFonts w:cstheme="minorHAnsi"/>
          <w:szCs w:val="24"/>
        </w:rPr>
        <w:fldChar w:fldCharType="begin"/>
      </w:r>
      <w:r w:rsidRPr="00CC3BD7">
        <w:rPr>
          <w:rFonts w:cstheme="minorHAnsi"/>
          <w:szCs w:val="24"/>
        </w:rPr>
        <w:instrText xml:space="preserve"> ADDIN ZOTERO_ITEM CSL_CITATION {"citationID":"S3aHv4mH","properties":{"formattedCitation":"[68,69]","plainCitation":"[68,69]","noteIndex":0},"citationItems":[{"id":"ziNm1mxn/H2Xtiy4q","uris":["http://www.mendeley.com/documents/?uuid=72a4b1d7-1d77-3e76-8fb1-075235f56436"],"itemData":{"DOI":"10.1039/c0cc01939a","ISSN":"13597345","abstract":"Catalytic enantioselective strategies have become synthetically useful to access P-stereogenic phosphines. To date, enantioselective desymmetrisations and dynamic kinetic resolutions dominate the field. Desymmetrisation strategies do not necessarily require the formation of a P-carbon or P-heteroatom bond. This approach has been validated with variable levels of success using organocatalysed asymmetric deprotonation (chiral diamine) or methylation (phase transfer catalysis), enzyme-mediated esterification, rhodium catalysed [2+2+2] cycloadditions and more recently molybdenum-based ring closing metathesis. The dynamic kinetic resolution of racemic P-templates relying on a P-C bond-forming event has been the object of extensive investigations, which have culminated with the arylation and alkylation (benzylation) of equilibrating diastereomeric palladium, platinum or ruthenium phosphido complexes. Although all these routes allow access to a myriad of highly interesting P-stereogenic compounds, the level of enantiocontrol is substrate- and reactant-dependent. Pleasingly, ee's up to 98% were obtained on selected systems. © 2010 The Royal Society of Chemistry.","author":[{"dropping-particle":"","family":"Harvey","given":"James Stephen","non-dropping-particle":"","parse-names":false,"suffix":""},{"dropping-particle":"","family":"Gouverneur","given":"Véronique","non-dropping-particle":"","parse-names":false,"suffix":""}],"container-title":"Chemical Communications","id":"ziNm1mxn/H2Xtiy4q","issue":"40","issued":{"date-parts":[["2010","10","28"]]},"page":"7477-7485","publisher":"Royal Society of Chemistry","title":"Catalytic enantioselective synthesis of P-stereogenic compounds","type":"article","volume":"46"}},{"id":1148,"uris":["http://zotero.org/users/local/6buyB497/items/WW8Z4LVF"],"itemData":{"id":1148,"type":"article-journal","abstract":"The epoxidation of cis-2-butene-1, 4-diones 4 with (aqua) (hexamethylphosphoramide) oxodiperoxomolybdenum (VI), MoO5·H2O·HMPA, occurred stereospecifically to give the cisepoxides 5, whose stereochemistry was assigned on the basis of chemical evidence and a comparison of their spectral data with those of the coresponding trans-epoxides 6, which were prepared by the epoxidation of the trans-olefins 3 with alkaline hydrogen peroxide.","container-title":"Chemical &amp; Pharmaceutical Bulletin","DOI":"10.1248/cpb.33.2743","issue":"7","page":"2743-2749","source":"J-Stage","title":"Stereospecific Epoxidation of cis-2-Butene-1, 4-diones to cis-2, 3-Epoxybutane-1, 4-diones with Oxodiperoxomolybdenum (VI), MoO&lt;SUB&gt;5&lt;/SUB&gt;·H&lt;SUB&gt;2&lt;/SUB&gt;O·HMPA","volume":"33","author":[{"family":"Chien","given":"Chunsheng"},{"family":"Kawasaki","given":"Tomomi"},{"family":"Sakamoto","given":"Masanori"},{"family":"Tamura","given":"Yasumitsu"},{"family":"Kita","given":"Yasuyuki"}],"issued":{"date-parts":[["1985"]]}}}],"schema":"https://github.com/citation-style-language/schema/raw/master/csl-citation.json"} </w:instrText>
      </w:r>
      <w:r w:rsidRPr="00CC3BD7">
        <w:rPr>
          <w:rFonts w:cstheme="minorHAnsi"/>
          <w:szCs w:val="24"/>
        </w:rPr>
        <w:fldChar w:fldCharType="separate"/>
      </w:r>
      <w:r w:rsidRPr="00CC3BD7">
        <w:rPr>
          <w:rFonts w:cstheme="minorHAnsi"/>
          <w:szCs w:val="24"/>
        </w:rPr>
        <w:t>[68,69]</w:t>
      </w:r>
      <w:r w:rsidRPr="00CC3BD7">
        <w:rPr>
          <w:rFonts w:cstheme="minorHAnsi"/>
          <w:szCs w:val="24"/>
        </w:rPr>
        <w:fldChar w:fldCharType="end"/>
      </w:r>
      <w:r w:rsidRPr="00CC3BD7">
        <w:rPr>
          <w:rFonts w:cstheme="minorHAnsi"/>
          <w:szCs w:val="24"/>
        </w:rPr>
        <w:t xml:space="preserve"> However, when the interconversion of isomers i</w:t>
      </w:r>
      <w:r w:rsidR="00494EB2">
        <w:rPr>
          <w:rFonts w:cstheme="minorHAnsi"/>
          <w:szCs w:val="24"/>
        </w:rPr>
        <w:t>s</w:t>
      </w:r>
      <w:r w:rsidRPr="00CC3BD7">
        <w:rPr>
          <w:rFonts w:cstheme="minorHAnsi"/>
          <w:szCs w:val="24"/>
        </w:rPr>
        <w:t xml:space="preserve"> impractical or inaccessible, the maximum yield of an asymmetric resolution i</w:t>
      </w:r>
      <w:r w:rsidR="00A16F78">
        <w:rPr>
          <w:rFonts w:cstheme="minorHAnsi"/>
          <w:szCs w:val="24"/>
        </w:rPr>
        <w:t>s</w:t>
      </w:r>
      <w:r w:rsidRPr="00CC3BD7">
        <w:rPr>
          <w:rFonts w:cstheme="minorHAnsi"/>
          <w:szCs w:val="24"/>
        </w:rPr>
        <w:t xml:space="preserve"> 50% of the racemic starting material. That being said, kinetic resolution reactions have several advantages: </w:t>
      </w:r>
      <w:proofErr w:type="spellStart"/>
      <w:r w:rsidRPr="00CC3BD7">
        <w:rPr>
          <w:rFonts w:cstheme="minorHAnsi"/>
          <w:i/>
          <w:iCs/>
          <w:szCs w:val="24"/>
        </w:rPr>
        <w:t>i</w:t>
      </w:r>
      <w:proofErr w:type="spellEnd"/>
      <w:r w:rsidRPr="00CC3BD7">
        <w:rPr>
          <w:rFonts w:cstheme="minorHAnsi"/>
          <w:i/>
          <w:iCs/>
          <w:szCs w:val="24"/>
        </w:rPr>
        <w:t>)</w:t>
      </w:r>
      <w:r w:rsidRPr="00CC3BD7">
        <w:rPr>
          <w:rFonts w:cstheme="minorHAnsi"/>
          <w:szCs w:val="24"/>
        </w:rPr>
        <w:t xml:space="preserve"> </w:t>
      </w:r>
      <w:r w:rsidR="00A16F78">
        <w:rPr>
          <w:rFonts w:cstheme="minorHAnsi"/>
          <w:szCs w:val="24"/>
        </w:rPr>
        <w:t xml:space="preserve">the </w:t>
      </w:r>
      <w:r w:rsidRPr="00CC3BD7">
        <w:rPr>
          <w:rFonts w:cstheme="minorHAnsi"/>
          <w:szCs w:val="24"/>
        </w:rPr>
        <w:t xml:space="preserve">use of easily-accessible racemic substrates, </w:t>
      </w:r>
      <w:r w:rsidRPr="00CC3BD7">
        <w:rPr>
          <w:rFonts w:cstheme="minorHAnsi"/>
          <w:i/>
          <w:iCs/>
          <w:szCs w:val="24"/>
        </w:rPr>
        <w:t>ii)</w:t>
      </w:r>
      <w:r w:rsidRPr="00CC3BD7">
        <w:rPr>
          <w:rFonts w:cstheme="minorHAnsi"/>
          <w:szCs w:val="24"/>
        </w:rPr>
        <w:t xml:space="preserve"> </w:t>
      </w:r>
      <w:r w:rsidR="00A16F78">
        <w:rPr>
          <w:rFonts w:cstheme="minorHAnsi"/>
          <w:szCs w:val="24"/>
        </w:rPr>
        <w:t xml:space="preserve">the </w:t>
      </w:r>
      <w:r w:rsidRPr="00CC3BD7">
        <w:rPr>
          <w:rFonts w:cstheme="minorHAnsi"/>
          <w:szCs w:val="24"/>
        </w:rPr>
        <w:t xml:space="preserve">option to select the enantiomer of the product by choosing the enantiomer of the chiral reagent or catalyst, and </w:t>
      </w:r>
      <w:r w:rsidRPr="00CC3BD7">
        <w:rPr>
          <w:rFonts w:cstheme="minorHAnsi"/>
          <w:i/>
          <w:iCs/>
          <w:szCs w:val="24"/>
        </w:rPr>
        <w:t>iii)</w:t>
      </w:r>
      <w:r w:rsidRPr="00CC3BD7">
        <w:rPr>
          <w:rFonts w:cstheme="minorHAnsi"/>
          <w:szCs w:val="24"/>
        </w:rPr>
        <w:t xml:space="preserve"> </w:t>
      </w:r>
      <w:r w:rsidR="00A16F78">
        <w:rPr>
          <w:rFonts w:cstheme="minorHAnsi"/>
          <w:szCs w:val="24"/>
        </w:rPr>
        <w:t xml:space="preserve">the </w:t>
      </w:r>
      <w:r w:rsidRPr="00CC3BD7">
        <w:rPr>
          <w:rFonts w:cstheme="minorHAnsi"/>
          <w:szCs w:val="24"/>
        </w:rPr>
        <w:t xml:space="preserve">reduction of waste products typically associated with stoichiometric resolution processes. </w:t>
      </w:r>
      <w:r w:rsidRPr="00CC3BD7">
        <w:rPr>
          <w:rFonts w:cstheme="minorHAnsi"/>
          <w:szCs w:val="24"/>
        </w:rPr>
        <w:fldChar w:fldCharType="begin"/>
      </w:r>
      <w:r w:rsidRPr="00CC3BD7">
        <w:rPr>
          <w:rFonts w:cstheme="minorHAnsi"/>
          <w:szCs w:val="24"/>
        </w:rPr>
        <w:instrText xml:space="preserve"> ADDIN ZOTERO_ITEM CSL_CITATION {"citationID":"m0AiQw7t","properties":{"formattedCitation":"[70]","plainCitation":"[70]","noteIndex":0},"citationItems":[{"id":327,"uris":["http://zotero.org/users/local/6buyB497/items/RDKQSYHN"],"itemData":{"id":327,"type":"article-journal","container-title":"Advanced Synthesis &amp; Catalysis","DOI":"10.1002/1615-4169(20010129)343:1&lt;5::AID-ADSC5&gt;3.0.CO;2-I","issue":"1","page":"5-26","title":"Practical Considerations in Kinetic Resolution Reactions","volume":"343","author":[{"family":"Keith","given":"John M."},{"family":"Larrow","given":"Jay F."},{"family":"Jacobsen","given":"Eric N."}],"issued":{"date-parts":[["2001",1]]}}}],"schema":"https://github.com/citation-style-language/schema/raw/master/csl-citation.json"} </w:instrText>
      </w:r>
      <w:r w:rsidRPr="00CC3BD7">
        <w:rPr>
          <w:rFonts w:cstheme="minorHAnsi"/>
          <w:szCs w:val="24"/>
        </w:rPr>
        <w:fldChar w:fldCharType="separate"/>
      </w:r>
      <w:r w:rsidRPr="00CC3BD7">
        <w:rPr>
          <w:rFonts w:cstheme="minorHAnsi"/>
          <w:szCs w:val="24"/>
        </w:rPr>
        <w:t>[70]</w:t>
      </w:r>
      <w:r w:rsidRPr="00CC3BD7">
        <w:rPr>
          <w:rFonts w:cstheme="minorHAnsi"/>
          <w:szCs w:val="24"/>
        </w:rPr>
        <w:fldChar w:fldCharType="end"/>
      </w:r>
      <w:r w:rsidRPr="00CC3BD7">
        <w:rPr>
          <w:rFonts w:cstheme="minorHAnsi"/>
          <w:szCs w:val="24"/>
        </w:rPr>
        <w:t xml:space="preserve"> There is a long list of criteria an ideal kinetic resolution process would meet, but the criteria for a practical kinetic resolution are simple: the racemate should be cheap and enantio-enriched sources unavailable, the employed catalyst is highly enantioselective, inexpensive, and effective at low loadings, and</w:t>
      </w:r>
      <w:r w:rsidR="00E03499">
        <w:rPr>
          <w:rFonts w:cstheme="minorHAnsi"/>
          <w:szCs w:val="24"/>
        </w:rPr>
        <w:t xml:space="preserve"> the</w:t>
      </w:r>
      <w:r w:rsidRPr="00CC3BD7">
        <w:rPr>
          <w:rFonts w:cstheme="minorHAnsi"/>
          <w:szCs w:val="24"/>
        </w:rPr>
        <w:t xml:space="preserve"> product and </w:t>
      </w:r>
      <w:r w:rsidR="00E03499">
        <w:rPr>
          <w:rFonts w:cstheme="minorHAnsi"/>
          <w:szCs w:val="24"/>
        </w:rPr>
        <w:t xml:space="preserve">the </w:t>
      </w:r>
      <w:r w:rsidRPr="00CC3BD7">
        <w:rPr>
          <w:rFonts w:cstheme="minorHAnsi"/>
          <w:szCs w:val="24"/>
        </w:rPr>
        <w:t>unreacted starting material are easily separated.</w:t>
      </w:r>
    </w:p>
    <w:p w14:paraId="1158763C" w14:textId="4A882DBE" w:rsidR="00440DD6" w:rsidRPr="00CC3BD7" w:rsidRDefault="00440DD6" w:rsidP="00CC3BD7">
      <w:pPr>
        <w:jc w:val="both"/>
        <w:rPr>
          <w:rFonts w:cstheme="minorHAnsi"/>
          <w:szCs w:val="24"/>
        </w:rPr>
      </w:pPr>
      <w:r w:rsidRPr="00CC3BD7">
        <w:rPr>
          <w:rFonts w:cstheme="minorHAnsi"/>
          <w:szCs w:val="24"/>
        </w:rPr>
        <w:tab/>
        <w:t xml:space="preserve">Enantioselectivity in kinetic resolutions arises from the difference in rate of reaction between the enantiomers of the racemic substrate, </w:t>
      </w:r>
      <w:proofErr w:type="spellStart"/>
      <w:r w:rsidRPr="00CC3BD7">
        <w:rPr>
          <w:rFonts w:cstheme="minorHAnsi"/>
          <w:i/>
          <w:iCs/>
          <w:szCs w:val="24"/>
        </w:rPr>
        <w:t>k</w:t>
      </w:r>
      <w:r w:rsidRPr="00CC3BD7">
        <w:rPr>
          <w:rFonts w:cstheme="minorHAnsi"/>
          <w:i/>
          <w:iCs/>
          <w:szCs w:val="24"/>
          <w:vertAlign w:val="subscript"/>
        </w:rPr>
        <w:t>rel</w:t>
      </w:r>
      <w:proofErr w:type="spellEnd"/>
      <w:r w:rsidRPr="00CC3BD7">
        <w:rPr>
          <w:rFonts w:cstheme="minorHAnsi"/>
          <w:szCs w:val="24"/>
        </w:rPr>
        <w:t>, with a homochiral reactant or catalyst. This selectivity is dictated by the difference in the activation energies of the enantiomeric transition state, ΔΔG</w:t>
      </w:r>
      <w:r w:rsidRPr="00CC3BD7">
        <w:rPr>
          <w:rFonts w:cstheme="minorHAnsi"/>
          <w:szCs w:val="24"/>
          <w:vertAlign w:val="superscript"/>
        </w:rPr>
        <w:t>‡</w:t>
      </w:r>
      <w:r w:rsidRPr="00CC3BD7">
        <w:rPr>
          <w:rFonts w:cstheme="minorHAnsi"/>
          <w:szCs w:val="24"/>
        </w:rPr>
        <w:t>.</w:t>
      </w:r>
      <w:r w:rsidR="00B334B4">
        <w:rPr>
          <w:rFonts w:cstheme="minorHAnsi"/>
          <w:szCs w:val="24"/>
        </w:rPr>
        <w:t xml:space="preserve"> </w:t>
      </w:r>
      <w:r w:rsidRPr="00CC3BD7">
        <w:rPr>
          <w:rFonts w:cstheme="minorHAnsi"/>
          <w:szCs w:val="24"/>
        </w:rPr>
        <w:t xml:space="preserve">Because the selectivity is a result of rate differences, the enantiomeric excess obtained changes over the course of the reaction, as opposed to enantioselective reactions of prochiral substrates, which yield products of constant </w:t>
      </w:r>
      <w:proofErr w:type="spellStart"/>
      <w:r w:rsidRPr="00CC3BD7">
        <w:rPr>
          <w:rFonts w:cstheme="minorHAnsi"/>
          <w:szCs w:val="24"/>
        </w:rPr>
        <w:t>e.e.</w:t>
      </w:r>
      <w:proofErr w:type="spellEnd"/>
      <w:r w:rsidRPr="00CC3BD7">
        <w:rPr>
          <w:rFonts w:cstheme="minorHAnsi"/>
          <w:szCs w:val="24"/>
        </w:rPr>
        <w:t xml:space="preserve"> throughout the reaction. This effect leads to differences in approach depending on whether the aim is to recover enantioenriched substrate or product. Obtaining highly enriched substrate is possible even with </w:t>
      </w:r>
      <w:r w:rsidRPr="00CC3BD7">
        <w:rPr>
          <w:rFonts w:cstheme="minorHAnsi"/>
          <w:szCs w:val="24"/>
        </w:rPr>
        <w:lastRenderedPageBreak/>
        <w:t xml:space="preserve">relatively low selectivity, simply by allowing the reaction to proceed to higher conversion, which depletes the substrate of the faster-reacting enantiomer. Conversely obtaining highly enantioenriched products requires high selectivity, because after the first turnovers of the reaction, the </w:t>
      </w:r>
      <w:proofErr w:type="spellStart"/>
      <w:r w:rsidRPr="00CC3BD7">
        <w:rPr>
          <w:rFonts w:cstheme="minorHAnsi"/>
          <w:szCs w:val="24"/>
        </w:rPr>
        <w:t>e.e.</w:t>
      </w:r>
      <w:proofErr w:type="spellEnd"/>
      <w:r w:rsidRPr="00CC3BD7">
        <w:rPr>
          <w:rFonts w:cstheme="minorHAnsi"/>
          <w:szCs w:val="24"/>
        </w:rPr>
        <w:t xml:space="preserve"> of the product begins to decrease.</w:t>
      </w:r>
    </w:p>
    <w:p w14:paraId="09BC9B91" w14:textId="043A858E" w:rsidR="00440DD6" w:rsidRPr="00CC3BD7" w:rsidRDefault="00440DD6" w:rsidP="00CC3BD7">
      <w:pPr>
        <w:jc w:val="both"/>
        <w:rPr>
          <w:rFonts w:cstheme="minorHAnsi"/>
          <w:color w:val="000000" w:themeColor="text1"/>
          <w:szCs w:val="24"/>
        </w:rPr>
      </w:pPr>
      <w:r w:rsidRPr="00CC3BD7">
        <w:rPr>
          <w:rFonts w:cstheme="minorHAnsi"/>
          <w:szCs w:val="24"/>
        </w:rPr>
        <w:tab/>
        <w:t xml:space="preserve">Oxidative kinetic resolutions have been established for secondary alcohols, </w:t>
      </w:r>
      <w:r w:rsidRPr="00CC3BD7">
        <w:rPr>
          <w:rFonts w:cstheme="minorHAnsi"/>
          <w:szCs w:val="24"/>
        </w:rPr>
        <w:fldChar w:fldCharType="begin"/>
      </w:r>
      <w:r w:rsidRPr="00CC3BD7">
        <w:rPr>
          <w:rFonts w:cstheme="minorHAnsi"/>
          <w:szCs w:val="24"/>
        </w:rPr>
        <w:instrText xml:space="preserve"> ADDIN ZOTERO_ITEM CSL_CITATION {"citationID":"JN8IU5b1","properties":{"formattedCitation":"[71\\uc0\\u8211{}74]","plainCitation":"[71–74]","noteIndex":0},"citationItems":[{"id":1152,"uris":["http://zotero.org/users/local/6buyB497/items/ZKW4LF9M"],"itemData":{"id":1152,"type":"article-journal","container-title":"Journal of the American Chemical Society","DOI":"10.1021/ja00410a053","ISSN":"0002-7863","issue":"20","journalAbbreviation":"J. Am. Chem. Soc.","note":"publisher: American Chemical Society","page":"6237-6240","source":"ACS Publications","title":"Kinetic resolution of racemic allylic alcohols by enantioselective epoxidation. A route to substances of absolute enantiomeric purity?","volume":"103","author":[{"family":"Martin","given":"Victor S."},{"family":"Woodard","given":"Scott S."},{"family":"Katsuki","given":"Tsutomu"},{"family":"Yamada","given":"Yasuhiro"},{"family":"Ikeda","given":"Masonari"},{"family":"Sharpless","given":"K. Barry"}],"issued":{"date-parts":[["1981",10,1]]}}},{"id":1154,"uris":["http://zotero.org/users/local/6buyB497/items/37ZQQIZL"],"itemData":{"id":1154,"type":"article-journal","abstract":"Acetone serves as the hydrogen acceptor in the kinetic resolution of racemic alcohols catalyzed by a chiral RuII complex. This method provides access to alcohols that are not available from the corresponding ketones by standard enantioselective reduction (examples of substrates are given on the right) and is particularly interesting for meso compounds. R1  (CH3)2N, R2  H, CH3.","container-title":"Angewandte Chemie International Edition in English","DOI":"10.1002/anie.199702881","ISSN":"1521-3773","issue":"3","note":"_eprint: https://onlinelibrary.wiley.com/doi/pdf/10.1002/anie.199702881","page":"288-290","source":"Wiley Online Library","title":"Kinetic Resolution of Racemic Secondary Alcohols by RuII-Catalyzed Hydrogen Transfer","volume":"36","author":[{"family":"Hashiguchi","given":"Shohei"},{"family":"Fujii","given":"Akio"},{"family":"Haack","given":"Karl-Josef"},{"family":"Matsumura","given":"Kazuhiko"},{"family":"Ikariya","given":"Takao"},{"family":"Noyori","given":"Ryoji"}],"issued":{"date-parts":[["1997"]]}}},{"id":1156,"uris":["http://zotero.org/users/local/6buyB497/items/7QRXRRBU"],"itemData":{"id":1156,"type":"article-journal","abstract":"The ruthenium complex RuCl2(PPh3)(oxazolinylferrocenylphosphine), 1, has been found to be a quite effective catalyst for asymmetric transfer hydrogenation of not only alkyl aryl ketones but also alkyl methyl ketones with iPrOH. Asymmetric oxidation of racemic sec-alcohols with acetone via kinetic resolution by using the same catalyst 1 also proceeds with exteremely high enantioselectivity (&gt;99.9% ee).","container-title":"Organometallics","DOI":"10.1021/om990210o","ISSN":"0276-7333","issue":"12","journalAbbreviation":"Organometallics","note":"publisher: American Chemical Society","page":"2291-2293","source":"ACS Publications","title":"Extremely High Enantioselective Redox Reaction of Ketones and Alcohols Catalyzed by RuCl2(PPh3)(oxazolinylferrocenylphosphine)","volume":"18","author":[{"family":"Nishibayashi","given":"Yoshiaki"},{"family":"Takei","given":"Izuru"},{"family":"Uemura","given":"Sakae"},{"family":"Hidai","given":"Masanobu"}],"issued":{"date-parts":[["1999",6,1]]}}},{"id":362,"uris":["http://zotero.org/users/local/6buyB497/items/L5CUNDW3"],"itemData":{"id":362,"type":"article-journal","abstract":"The goal of this review is to collect the recent developments in non-enzymatic catalytic oxidative kinetic resolutions of secondary alcohols reported since the beginning of 2011. It is divided into four sections, dealing successively with manganese-catalysed oxidative kinetic resolutions of secondary alcohols, palladium-catalysed oxidative kinetic resolutions of secondary alcohols, oxidative kinetic resolutions of secondary alcohols catalysed by other metals and organocatalysed oxidative kinetic resolutions of secondary alcohols.","container-title":"Tetrahedron","DOI":"10.1016/j.tet.2018.05.015","issue":"27","note":"publisher: Elsevier Ltd","page":"3459-3468","title":"Recent developments in non-enzymatic catalytic oxidative kinetic resolution of secondary alcohols","volume":"74","author":[{"family":"Pellissier","given":"Hélène"}],"issued":{"date-parts":[["2018",7]]}}}],"schema":"https://github.com/citation-style-language/schema/raw/master/csl-citation.json"} </w:instrText>
      </w:r>
      <w:r w:rsidRPr="00CC3BD7">
        <w:rPr>
          <w:rFonts w:cstheme="minorHAnsi"/>
          <w:szCs w:val="24"/>
        </w:rPr>
        <w:fldChar w:fldCharType="separate"/>
      </w:r>
      <w:r w:rsidRPr="00CC3BD7">
        <w:rPr>
          <w:rFonts w:cstheme="minorHAnsi"/>
          <w:szCs w:val="24"/>
        </w:rPr>
        <w:t>[71–74]</w:t>
      </w:r>
      <w:r w:rsidRPr="00CC3BD7">
        <w:rPr>
          <w:rFonts w:cstheme="minorHAnsi"/>
          <w:szCs w:val="24"/>
        </w:rPr>
        <w:fldChar w:fldCharType="end"/>
      </w:r>
      <w:r w:rsidRPr="00CC3BD7">
        <w:rPr>
          <w:rFonts w:cstheme="minorHAnsi"/>
          <w:szCs w:val="24"/>
        </w:rPr>
        <w:t xml:space="preserve">, sulfoxides, </w:t>
      </w:r>
      <w:r w:rsidRPr="00CC3BD7">
        <w:rPr>
          <w:rFonts w:cstheme="minorHAnsi"/>
          <w:szCs w:val="24"/>
        </w:rPr>
        <w:fldChar w:fldCharType="begin"/>
      </w:r>
      <w:r w:rsidRPr="00CC3BD7">
        <w:rPr>
          <w:rFonts w:cstheme="minorHAnsi"/>
          <w:szCs w:val="24"/>
        </w:rPr>
        <w:instrText xml:space="preserve"> ADDIN ZOTERO_ITEM CSL_CITATION {"citationID":"eACURRiH","properties":{"formattedCitation":"[65,75]","plainCitation":"[65,75]","noteIndex":0},"citationItems":[{"id":1162,"uris":["http://zotero.org/users/local/6buyB497/items/NRKTQE3F"],"itemData":{"id":1162,"type":"article-journal","abstract":"An asymmetric oxidation system using R-(+)-binaphthol as a chiral auxiliary catalyzes the oxidation of sulfides to chiral sulfoxides in good enantiomeric excess ( up to 73% e.e. ) and in a high chemical yield.","container-title":"Tetrahedron Letters","DOI":"10.1016/S0040-4039(00)79102-7","ISSN":"0040-4039","issue":"37","journalAbbreviation":"Tetrahedron Letters","language":"en","page":"5391-5394","source":"ScienceDirect","title":"Catalytic asymmetric oxidation of sulfides to sulfoxides using R-(+)-binaphthol","volume":"33","author":[{"family":"Komatsu","given":"Naoki"},{"family":"Nishibayashi","given":"Yoshiaki"},{"family":"Sugita","given":"Toshio"},{"family":"Uemura","given":"Sakae"}],"issued":{"date-parts":[["1992",9,8]]}}},{"id":1144,"uris":["http://zotero.org/users/local/6buyB497/items/58GD893C"],"itemData":{"id":1144,"type":"article-journal","abstract":"Seven chiral dioxidomolybdenum(VI) complexes with tridentate Schiff bases were synthesized by monocondensation of S(+)-1-amino-2-propanol with salicylaldehyde and its derivatives. One- (1H, 13C) and two-dimensional (COSY, gHSQC and NOESY) NMR, IR, CD and UV–Vis spectroscopy were used for detailed characterization of the new molybdenum(VI) compounds. After optimization of the reaction conditions, the catalytic activities of these complexes were tested for the oxidation of olefins, i.e. styrene and cyclohexene, with aqueous 30% H2O2 or tert-butyl hydroperoxide (TBHP) as an oxidant. Moreover, the molybdenum(VI) Schiff base complexes were also able to catalyze the oxidation of prochiral sulfides [PhSR (R=Me, Bz)] to optically active sulfoxides in the presence of aqueous 30% H2O2.","container-title":"Polyhedron","DOI":"10.1016/j.poly.2016.06.015","ISSN":"0277-5387","journalAbbreviation":"Polyhedron","language":"en","page":"352-358","source":"ScienceDirect","title":"Chiral molybdenum(VI) complexes with tridentate Schiff bases derived from S(+)-1-amino-2-propanol: Synthesis, characterization and catalytic activity in the oxidation of prochiral sulfides and olefins","title-short":"Chiral molybdenum(VI) complexes with tridentate Schiff bases derived from S(+)-1-amino-2-propanol","volume":"117","author":[{"family":"Romanowski","given":"Grzegorz"},{"family":"Kira","given":"Jaromir"}],"issued":{"date-parts":[["2016",10,15]]}}}],"schema":"https://github.com/citation-style-language/schema/raw/master/csl-citation.json"} </w:instrText>
      </w:r>
      <w:r w:rsidRPr="00CC3BD7">
        <w:rPr>
          <w:rFonts w:cstheme="minorHAnsi"/>
          <w:szCs w:val="24"/>
        </w:rPr>
        <w:fldChar w:fldCharType="separate"/>
      </w:r>
      <w:r w:rsidRPr="00CC3BD7">
        <w:rPr>
          <w:rFonts w:cstheme="minorHAnsi"/>
          <w:szCs w:val="24"/>
        </w:rPr>
        <w:t>[65,75]</w:t>
      </w:r>
      <w:r w:rsidRPr="00CC3BD7">
        <w:rPr>
          <w:rFonts w:cstheme="minorHAnsi"/>
          <w:szCs w:val="24"/>
        </w:rPr>
        <w:fldChar w:fldCharType="end"/>
      </w:r>
      <w:r w:rsidRPr="00CC3BD7">
        <w:rPr>
          <w:rFonts w:cstheme="minorHAnsi"/>
          <w:szCs w:val="24"/>
        </w:rPr>
        <w:t xml:space="preserve"> alkenes and allenes, </w:t>
      </w:r>
      <w:r w:rsidRPr="00CC3BD7">
        <w:rPr>
          <w:rFonts w:cstheme="minorHAnsi"/>
          <w:szCs w:val="24"/>
        </w:rPr>
        <w:fldChar w:fldCharType="begin"/>
      </w:r>
      <w:r w:rsidRPr="00CC3BD7">
        <w:rPr>
          <w:rFonts w:cstheme="minorHAnsi"/>
          <w:szCs w:val="24"/>
        </w:rPr>
        <w:instrText xml:space="preserve"> ADDIN ZOTERO_ITEM CSL_CITATION {"citationID":"IVMgsN74","properties":{"formattedCitation":"[47,76]","plainCitation":"[47,76]","noteIndex":0},"citationItems":[{"id":313,"uris":["http://zotero.org/users/local/6buyB497/items/V7DZH53I"],"itemData":{"id":313,"type":"article-journal","container-title":"Journal of the American Chemical Society","DOI":"10.1021/ja00018a068","issue":"18","page":"7063-7064","title":"Highly enantioselective epoxidation catalysts derived from 1,2-diaminocyclohexane","volume":"113","author":[{"family":"Jacobsen","given":"Eric N."},{"family":"Zhang","given":"Wei"},{"family":"Muci","given":"Alexander R."},{"family":"Ecker","given":"James R."},{"family":"Deng","given":"Li"}],"issued":{"date-parts":[["1991",8]]}}},{"id":1158,"uris":["http://zotero.org/users/local/6buyB497/items/CFWXKMUG"],"itemData":{"id":1158,"type":"article-journal","abstract":"Thieme E-Books &amp; E-Journals","container-title":"Synlett","DOI":"10.1055/s-1998-1719","ISSN":"0936-5214, 1437-2096","issue":"5","journalAbbreviation":"Synlett","language":"en","license":"© Georg Thieme Verlag, Rüdigerstr. 14, 70469 Stuttgart, Germany. All rights reserved. This journal, including all individual contributions and illustrations published therein, is legally protected by copyright for the duration of the copyright period. Any use, exploitation or commercialization outside the narrow limits set by copyright legislation, without the publisher's consent, is illegal and liable to criminal prosecution. This applies in particular to photostat reproduction, copying, cyclostyling, mimeographing or duplication of any kind, translating, preparation of microfilms, and electronic data processing and storage.","note":"publisher: © Georg Thieme Verlag, Rüdigerstr. 14, 70469 Stuttgart, Germany. All rights reserved. This journal, including all individual contributions and illustrations published therein, is legally protected by copyright for the duration of the copyright period. Any use, exploitation or commercialization outside the narrow limits set by copyright legislation, without the publisher's consent, is illegal and liable to criminal prosecution. This applies in particular to photostat reproduction, copying, cyclostyling, mimeographing or duplication of any kind, translating, preparation of microfilms, and electronic data processing and storage.","page":"543-545","source":"www.thieme-connect.com","title":"Kinetic Resolution of Racemic Allenes by Using Chiral (Salen)manganese(III) Complex as a Catalyst","volume":"1998","author":[{"family":"Noguchi","given":"Yukiko"},{"family":"Takiyama","given":"Hiroyuki"},{"family":"Katsuki","given":"Tsutomu"}],"issued":{"date-parts":[["1998",5]]}}}],"schema":"https://github.com/citation-style-language/schema/raw/master/csl-citation.json"} </w:instrText>
      </w:r>
      <w:r w:rsidRPr="00CC3BD7">
        <w:rPr>
          <w:rFonts w:cstheme="minorHAnsi"/>
          <w:szCs w:val="24"/>
        </w:rPr>
        <w:fldChar w:fldCharType="separate"/>
      </w:r>
      <w:r w:rsidRPr="00CC3BD7">
        <w:rPr>
          <w:rFonts w:cstheme="minorHAnsi"/>
          <w:szCs w:val="24"/>
        </w:rPr>
        <w:t>[47,76]</w:t>
      </w:r>
      <w:r w:rsidRPr="00CC3BD7">
        <w:rPr>
          <w:rFonts w:cstheme="minorHAnsi"/>
          <w:szCs w:val="24"/>
        </w:rPr>
        <w:fldChar w:fldCharType="end"/>
      </w:r>
      <w:r w:rsidRPr="00CC3BD7">
        <w:rPr>
          <w:rFonts w:cstheme="minorHAnsi"/>
          <w:szCs w:val="24"/>
        </w:rPr>
        <w:t xml:space="preserve">. There is, however, a scarcity of reports of kinetic resolutions for </w:t>
      </w:r>
      <w:r w:rsidRPr="00CC3BD7">
        <w:rPr>
          <w:rFonts w:cstheme="minorHAnsi"/>
          <w:i/>
          <w:iCs/>
          <w:szCs w:val="24"/>
        </w:rPr>
        <w:t>P</w:t>
      </w:r>
      <w:r w:rsidRPr="00CC3BD7">
        <w:rPr>
          <w:rFonts w:cstheme="minorHAnsi"/>
          <w:szCs w:val="24"/>
        </w:rPr>
        <w:t xml:space="preserve">-chiral phosphines, </w:t>
      </w:r>
      <w:r w:rsidRPr="00CC3BD7">
        <w:rPr>
          <w:rFonts w:cstheme="minorHAnsi"/>
          <w:szCs w:val="24"/>
        </w:rPr>
        <w:fldChar w:fldCharType="begin"/>
      </w:r>
      <w:r w:rsidRPr="00CC3BD7">
        <w:rPr>
          <w:rFonts w:cstheme="minorHAnsi"/>
          <w:szCs w:val="24"/>
        </w:rPr>
        <w:instrText xml:space="preserve"> ADDIN ZOTERO_ITEM CSL_CITATION {"citationID":"uHFucZbZ","properties":{"formattedCitation":"[77]","plainCitation":"[77]","noteIndex":0},"citationItems":[{"id":553,"uris":["http://zotero.org/users/local/6buyB497/items/QQFZ2DUJ"],"itemData":{"id":553,"type":"article-journal","abstract":"This review discusses methods for the asymmetric synthesis of P-chiral tri-, tetra- and pentacoordinated organophosphorus compounds with many applications in stereoselective synthesis and in asymmetric catalysis with reference to updated literature findings as well as the author’s original research. The review also describes asymmetric addition and cycloaddition reactions, oxidations, including metal catalyzed and non-metal, biocatalytic methods, in addition to synthetic approaches via nucleophilic substitution of the appropriately substituted precursors. The uses of chiral organophosphorus compounds in some asymmetric transformations such as hydrogenation and alkyl/arylation reactions are also discussed.","container-title":"Tetrahedron: Asymmetry","DOI":"10.1016/j.tetasy.2012.01.007","ISSN":"0957-4166","issue":"1","journalAbbreviation":"Tetrahedron: Asymmetry","language":"en","page":"1-46","source":"ScienceDirect","title":"Recent developments in the asymmetric synthesis of Р-chiral phosphorus compounds","volume":"23","author":[{"family":"Kolodiazhnyi","given":"Oleg I."}],"issued":{"date-parts":[["2012",1,15]]}}}],"schema":"https://github.com/citation-style-language/schema/raw/master/csl-citation.json"} </w:instrText>
      </w:r>
      <w:r w:rsidRPr="00CC3BD7">
        <w:rPr>
          <w:rFonts w:cstheme="minorHAnsi"/>
          <w:szCs w:val="24"/>
        </w:rPr>
        <w:fldChar w:fldCharType="separate"/>
      </w:r>
      <w:r w:rsidRPr="00CC3BD7">
        <w:rPr>
          <w:rFonts w:cstheme="minorHAnsi"/>
          <w:szCs w:val="24"/>
        </w:rPr>
        <w:t>[77]</w:t>
      </w:r>
      <w:r w:rsidRPr="00CC3BD7">
        <w:rPr>
          <w:rFonts w:cstheme="minorHAnsi"/>
          <w:szCs w:val="24"/>
        </w:rPr>
        <w:fldChar w:fldCharType="end"/>
      </w:r>
      <w:r w:rsidRPr="00CC3BD7">
        <w:rPr>
          <w:rFonts w:cstheme="minorHAnsi"/>
          <w:szCs w:val="24"/>
        </w:rPr>
        <w:t xml:space="preserve"> and there have been, in fact, no </w:t>
      </w:r>
      <w:r w:rsidRPr="00CC3BD7">
        <w:rPr>
          <w:rFonts w:cstheme="minorHAnsi"/>
          <w:color w:val="000000" w:themeColor="text1"/>
          <w:szCs w:val="24"/>
        </w:rPr>
        <w:t xml:space="preserve">reports of catalytic kinetic resolution of phosphines by oxidation of the phosphine </w:t>
      </w:r>
      <w:r w:rsidRPr="00CC3BD7">
        <w:rPr>
          <w:rFonts w:cstheme="minorHAnsi"/>
          <w:szCs w:val="24"/>
        </w:rPr>
        <w:t xml:space="preserve">prior to this </w:t>
      </w:r>
      <w:r w:rsidR="00E03499">
        <w:rPr>
          <w:rFonts w:cstheme="minorHAnsi"/>
          <w:szCs w:val="24"/>
        </w:rPr>
        <w:t>study</w:t>
      </w:r>
      <w:r w:rsidRPr="00CC3BD7">
        <w:rPr>
          <w:rFonts w:cstheme="minorHAnsi"/>
          <w:color w:val="000000" w:themeColor="text1"/>
          <w:szCs w:val="24"/>
        </w:rPr>
        <w:t xml:space="preserve">. </w:t>
      </w:r>
      <w:r w:rsidRPr="00CC3BD7">
        <w:rPr>
          <w:rFonts w:cstheme="minorHAnsi"/>
          <w:color w:val="000000" w:themeColor="text1"/>
          <w:szCs w:val="24"/>
        </w:rPr>
        <w:fldChar w:fldCharType="begin"/>
      </w:r>
      <w:r w:rsidRPr="00CC3BD7">
        <w:rPr>
          <w:rFonts w:cstheme="minorHAnsi"/>
          <w:color w:val="000000" w:themeColor="text1"/>
          <w:szCs w:val="24"/>
        </w:rPr>
        <w:instrText xml:space="preserve"> ADDIN ZOTERO_ITEM CSL_CITATION {"citationID":"2kIa0pFL","properties":{"formattedCitation":"[24,78\\uc0\\u8211{}80]","plainCitation":"[24,78–80]","noteIndex":0},"citationItems":[{"id":371,"uris":["http://zotero.org/users/local/6buyB497/items/YWCTP7YF"],"itemData":{"id":371,"type":"article-journal","abstract":"Synthetic LMoO2 compounds have long been of keen interest both as structural and functional models for molybdoenzymes and in their own right as catalysts for a variety of oxygen atom-transfer (OAT) reactions. Investigations of their use as catalysts for stereoselective OAT transformations, however, are little known. In this study chiral diimine-salen molybdenum complexes, L*MoO2, are evaluated for their potential to catalyze oxidative kinetic resolution of racemic monophosphines by pyridine N-oxide. A set of six L*MoO2 complexes incorporating chiral salen-type Schiff base ligands derived from 1,2-diaminocyclohexane (7-10) and 1,1’-diaminobinapthylene (12) has been prepared and characterized. Compounds 7-10 and 12 are active catalysts for the oxidation of racemic PMePhtBu by pyridine N-oxide, affording low to moderate enantioselectivities (0 - 35 % ee) of the phosphine oxide OPMePhtBu. Key structure/reactivity features of the catalysts for these reactions include: the presence of a p-NO2 substituent on the salen-unit increases the catalyst activity; and increasing the steric bulk of the ortho-salen-substituent increases enantioselectivity. DFT computational analysis has identified a viable reaction pathway that features a stereochemically-defining O-transfer transition state involving phosphine attack on the chiral LMoO2 complex, which accounts for the experimental stereoselectivity and catalyst activity.","container-title":"Molecular Catalysis","DOI":"10.1016/J.MCAT.2021.111776","license":"All rights reserved","note":"publisher: Elsevier","page":"111776-111776","title":"Oxidative kinetic resolution of P-chiral phosphines catalyzed by chiral (salen)dioxomolybdenum complexes","volume":"513","author":[{"family":"Rusmore","given":"Theo A."},{"family":"Behlen","given":"Michael J."},{"family":"John","given":"Alex"},{"family":"Glatzhofer","given":"Daniel T."},{"family":"Nicholas","given":"Kenneth M."}],"issued":{"date-parts":[["2021",8]]}}},{"id":317,"uris":["http://zotero.org/users/local/6buyB497/items/5IAYJ7F4"],"itemData":{"id":317,"type":"article-journal","container-title":"Tetrahedron Letters","DOI":"10.1016/S0040-4039(01)01694-X","issue":"44","page":"7841-7845","title":"Kinetic resolution of P-chiral tertiary phosphines and chlorophosphines: a new approach to optically active phosphoryl and thiophosphoryl compounds","volume":"42","author":[{"family":"Perlikowska","given":"Wiesława"},{"family":"Gouygou","given":"Maryse"},{"family":"Daran","given":"Jean-Claude"},{"family":"Balavoine","given":"Gilbert"},{"family":"Mikołajczyk","given":"Marian"}],"issued":{"date-parts":[["2001",10]]}}},{"id":294,"uris":["http://zotero.org/users/local/6buyB497/items/CNPUU5J4"],"itemData":{"id":294,"type":"article-journal","container-title":"Inorganic Chemistry","DOI":"10.1021/ic00122a028","issue":"18","page":"4691-4697","title":"Enantioselective Oxidation of Racemic Phosphines with Chiral Oxoruthenium Porphyrins and Crystal Structure of [5,10,15,20-Tetrakis[o-((2-methoxy-2-phenyl-3,3,3- trifluoropropanoyl)amino)phenyl]porphyrinato](carbonyl)(tetrahydrofuran) ruthenium(II) (.alpha","volume":"34","author":[{"family":"Le Maux","given":"Paul"},{"family":"Bahri","given":"Hassan"},{"family":"Simonneaux","given":"Gerard"},{"family":"Toupet","given":"Loic"}],"issued":{"date-parts":[["1995",8]]}}},{"id":367,"uris":["http://zotero.org/users/local/6buyB497/items/9HN2UZBH"],"itemData":{"id":367,"type":"chapter","container-title":"Separation of Enantiomers","event-place":"Weinheim, Germany","note":"DOI: 10.1002/9783527650880.ch3","page":"75-122","publisher":"Wiley-VCH Verlag GmbH &amp; Co. KGaA","publisher-place":"Weinheim, Germany","title":"Catalytic Kinetic Resolution","URL":"http://doi.wiley.com/10.1002/9783527650880.ch3","author":[{"family":"Pellissier","given":"Hélène"}],"issued":{"date-parts":[["2014",5]]}}}],"schema":"https://github.com/citation-style-language/schema/raw/master/csl-citation.json"} </w:instrText>
      </w:r>
      <w:r w:rsidRPr="00CC3BD7">
        <w:rPr>
          <w:rFonts w:cstheme="minorHAnsi"/>
          <w:color w:val="000000" w:themeColor="text1"/>
          <w:szCs w:val="24"/>
        </w:rPr>
        <w:fldChar w:fldCharType="separate"/>
      </w:r>
      <w:r w:rsidRPr="00CC3BD7">
        <w:rPr>
          <w:rFonts w:ascii="Calibri" w:hAnsi="Calibri" w:cs="Calibri"/>
          <w:szCs w:val="24"/>
        </w:rPr>
        <w:t>[24,78–80]</w:t>
      </w:r>
      <w:r w:rsidRPr="00CC3BD7">
        <w:rPr>
          <w:rFonts w:cstheme="minorHAnsi"/>
          <w:color w:val="000000" w:themeColor="text1"/>
          <w:szCs w:val="24"/>
        </w:rPr>
        <w:fldChar w:fldCharType="end"/>
      </w:r>
      <w:r w:rsidRPr="00CC3BD7">
        <w:rPr>
          <w:rFonts w:cstheme="minorHAnsi"/>
          <w:color w:val="000000" w:themeColor="text1"/>
          <w:szCs w:val="24"/>
        </w:rPr>
        <w:t xml:space="preserve"> The oxidative catalytic resolution of phosphines is most comparable to that of sulfoxides, in which the chiral sulfur center is </w:t>
      </w:r>
      <w:proofErr w:type="spellStart"/>
      <w:r w:rsidRPr="00CC3BD7">
        <w:rPr>
          <w:rFonts w:cstheme="minorHAnsi"/>
          <w:color w:val="000000" w:themeColor="text1"/>
          <w:szCs w:val="24"/>
        </w:rPr>
        <w:t>enantioselectively</w:t>
      </w:r>
      <w:proofErr w:type="spellEnd"/>
      <w:r w:rsidRPr="00CC3BD7">
        <w:rPr>
          <w:rFonts w:cstheme="minorHAnsi"/>
          <w:color w:val="000000" w:themeColor="text1"/>
          <w:szCs w:val="24"/>
        </w:rPr>
        <w:t xml:space="preserve"> oxidized to the sulfone, leaving enantioenriched sulfoxide to be recovered from the reaction. Oxidative kinetic resolution of chiral phosphines, however, yields both an enantioenriched phosphine oxide product and recovered enantioenriched phosphine substrate, and could be catalyzed by metal</w:t>
      </w:r>
      <w:r w:rsidR="00B5260A">
        <w:rPr>
          <w:rFonts w:cstheme="minorHAnsi"/>
          <w:color w:val="000000" w:themeColor="text1"/>
          <w:szCs w:val="24"/>
        </w:rPr>
        <w:t xml:space="preserve"> </w:t>
      </w:r>
      <w:r w:rsidRPr="00CC3BD7">
        <w:rPr>
          <w:rFonts w:cstheme="minorHAnsi"/>
          <w:color w:val="000000" w:themeColor="text1"/>
          <w:szCs w:val="24"/>
        </w:rPr>
        <w:t xml:space="preserve">oxo complexes rather than the </w:t>
      </w:r>
      <w:r w:rsidR="009C7FF0">
        <w:rPr>
          <w:rFonts w:cstheme="minorHAnsi"/>
          <w:color w:val="000000" w:themeColor="text1"/>
          <w:szCs w:val="24"/>
        </w:rPr>
        <w:t xml:space="preserve">metal </w:t>
      </w:r>
      <w:proofErr w:type="spellStart"/>
      <w:r w:rsidR="009C7FF0">
        <w:rPr>
          <w:rFonts w:cstheme="minorHAnsi"/>
          <w:color w:val="000000" w:themeColor="text1"/>
          <w:szCs w:val="24"/>
        </w:rPr>
        <w:t>peroxo</w:t>
      </w:r>
      <w:proofErr w:type="spellEnd"/>
      <w:r w:rsidRPr="00CC3BD7">
        <w:rPr>
          <w:rFonts w:cstheme="minorHAnsi"/>
          <w:color w:val="000000" w:themeColor="text1"/>
          <w:szCs w:val="24"/>
        </w:rPr>
        <w:t xml:space="preserve"> complexes employed for oxidation of sulfoxides. </w:t>
      </w:r>
    </w:p>
    <w:p w14:paraId="23A8ACE5" w14:textId="44A6E843" w:rsidR="00440DD6" w:rsidRPr="00CC3BD7" w:rsidRDefault="00DA5B48" w:rsidP="000514DB">
      <w:pPr>
        <w:keepNext/>
        <w:spacing w:after="0"/>
        <w:jc w:val="center"/>
        <w:rPr>
          <w:rFonts w:cstheme="minorHAnsi"/>
          <w:szCs w:val="24"/>
        </w:rPr>
      </w:pPr>
      <w:r w:rsidRPr="00CC3BD7">
        <w:rPr>
          <w:szCs w:val="24"/>
        </w:rPr>
        <w:object w:dxaOrig="7274" w:dyaOrig="2650" w14:anchorId="23EFBC8A">
          <v:shape id="_x0000_i7022" type="#_x0000_t75" alt="top- racemic chiral sulfoxide is enantioselectively oxidized to sulfone by a chiral molybenum complex with an organic peroxide as oxygen donor, leaving enantioenriched sulfoxide&#10;bottom- chiral phosphine is enantioselectively oxidized to phosphine oxide by a chiral molybdenum complex with an organic oxygen atom donor" style="width:290.25pt;height:106.15pt" o:ole="">
            <v:imagedata r:id="rId35" o:title=""/>
          </v:shape>
          <o:OLEObject Type="Embed" ProgID="ChemDraw.Document.6.0" ShapeID="_x0000_i7022" DrawAspect="Content" ObjectID="_1732116882" r:id="rId36"/>
        </w:object>
      </w:r>
    </w:p>
    <w:p w14:paraId="18FD8EE8" w14:textId="35840840" w:rsidR="00440DD6" w:rsidRDefault="00440DD6" w:rsidP="001E0430">
      <w:pPr>
        <w:pStyle w:val="Caption"/>
      </w:pPr>
      <w:bookmarkStart w:id="61" w:name="_Toc118991044"/>
      <w:bookmarkStart w:id="62" w:name="_Toc121402536"/>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14</w:t>
      </w:r>
      <w:r w:rsidR="006F31D5">
        <w:rPr>
          <w:noProof/>
        </w:rPr>
        <w:fldChar w:fldCharType="end"/>
      </w:r>
      <w:r w:rsidRPr="00CC3BD7">
        <w:t>. Molybdenum-catalyzed oxidative kinetic resolutions of sulfoxides and phosphines</w:t>
      </w:r>
      <w:bookmarkEnd w:id="61"/>
      <w:bookmarkEnd w:id="62"/>
    </w:p>
    <w:p w14:paraId="4EA97DCC" w14:textId="77777777" w:rsidR="005E6D7F" w:rsidRPr="005E6D7F" w:rsidRDefault="005E6D7F" w:rsidP="005E6D7F"/>
    <w:p w14:paraId="52601938" w14:textId="69B81A2A" w:rsidR="00440DD6" w:rsidRPr="00CC3BD7" w:rsidRDefault="00440DD6">
      <w:pPr>
        <w:pStyle w:val="Heading2"/>
      </w:pPr>
      <w:bookmarkStart w:id="63" w:name="_Toc119324172"/>
      <w:bookmarkStart w:id="64" w:name="_Toc121236945"/>
      <w:r w:rsidRPr="00CC3BD7">
        <w:t>Coordination and reaction of dioxygen with transition metal centers</w:t>
      </w:r>
      <w:bookmarkEnd w:id="63"/>
      <w:bookmarkEnd w:id="64"/>
    </w:p>
    <w:p w14:paraId="4BB4695C" w14:textId="38A0EECB" w:rsidR="00440DD6" w:rsidRPr="00CC3BD7" w:rsidRDefault="00440DD6" w:rsidP="00D12C9C">
      <w:pPr>
        <w:jc w:val="both"/>
        <w:rPr>
          <w:rFonts w:cstheme="minorHAnsi"/>
          <w:szCs w:val="24"/>
        </w:rPr>
      </w:pPr>
      <w:r w:rsidRPr="00CC3BD7">
        <w:rPr>
          <w:rFonts w:cstheme="minorHAnsi"/>
          <w:szCs w:val="24"/>
        </w:rPr>
        <w:tab/>
        <w:t xml:space="preserve">As mentioned in the previous section, oxidation of electrophilic substrates by </w:t>
      </w:r>
      <w:r w:rsidR="00B5260A">
        <w:rPr>
          <w:rFonts w:cstheme="minorHAnsi"/>
          <w:szCs w:val="24"/>
        </w:rPr>
        <w:t>metal oxo</w:t>
      </w:r>
      <w:r w:rsidRPr="00CC3BD7">
        <w:rPr>
          <w:rFonts w:cstheme="minorHAnsi"/>
          <w:szCs w:val="24"/>
        </w:rPr>
        <w:t xml:space="preserve"> complexes is usually carried out with stoichiometric peroxide reagents as an oxygen atom source, which generates a </w:t>
      </w:r>
      <w:r w:rsidR="009C7FF0">
        <w:rPr>
          <w:rFonts w:cstheme="minorHAnsi"/>
          <w:szCs w:val="24"/>
        </w:rPr>
        <w:t xml:space="preserve">metal </w:t>
      </w:r>
      <w:proofErr w:type="spellStart"/>
      <w:r w:rsidR="009C7FF0">
        <w:rPr>
          <w:rFonts w:cstheme="minorHAnsi"/>
          <w:szCs w:val="24"/>
        </w:rPr>
        <w:t>peroxo</w:t>
      </w:r>
      <w:proofErr w:type="spellEnd"/>
      <w:r w:rsidRPr="00CC3BD7">
        <w:rPr>
          <w:rFonts w:cstheme="minorHAnsi"/>
          <w:szCs w:val="24"/>
        </w:rPr>
        <w:t xml:space="preserve"> complex as the active catalyst. </w:t>
      </w:r>
      <w:r w:rsidRPr="00CC3BD7">
        <w:rPr>
          <w:rFonts w:cstheme="minorHAnsi"/>
          <w:szCs w:val="24"/>
        </w:rPr>
        <w:fldChar w:fldCharType="begin"/>
      </w:r>
      <w:r w:rsidRPr="00CC3BD7">
        <w:rPr>
          <w:rFonts w:cstheme="minorHAnsi"/>
          <w:szCs w:val="24"/>
        </w:rPr>
        <w:instrText xml:space="preserve"> ADDIN ZOTERO_ITEM CSL_CITATION {"citationID":"FcKS6GsK","properties":{"formattedCitation":"[8,45]","plainCitation":"[8,45]","noteIndex":0},"citationItems":[{"id":"ziNm1mxn/d23XVwTF","uris":["http://www.mendeley.com/documents/?uuid=73a6484d-df7b-4854-8d0c-2c8c32bdd273"],"itemData":{"DOI":"10.1016/j.molcata.2003.09.023","ISSN":"13811169","author":[{"dropping-particle":"","family":"Ambroziak","given":"K","non-dropping-particle":"","parse-names":false,"suffix":""}],"container-title":"Journal of Molecular Catalysis A: Chemical","id":"ziNm1mxn/d23XVwTF","issue":"1-2","issued":{"date-parts":[["2004","3","15"]]},"page":"9-16","title":"New dioxomolybdenum(VI) complexes of tetradentate Schiff base as catalysts for epoxidation of olefins","type":"article-journal","volume":"211"}},{"id":949,"uris":["http://zotero.org/users/local/6buyB497/items/ZEXDS25W"],"itemData":{"id":949,"type":"article-journal","abstract":"The mechanism of sulfide and sulfoxide oxidation with peroxides (ROOH, R = H, Me), catalyzed by Mo(VI) complexes, was investigated by means of DFT/PBE1PBE calculations. Two different catalytic systems were considered: the first is based on the dioxocyclopentadienyl (Cp) complex CpMoO2Cl (Cp = η5-C5H5), also active as a catalyst for olefin epoxidation, and the second based on MoO2Cl2. The most favorable mechanism in the Cp system is initiated by the O−H activation of the HOOR oxidant, which in the presence of CpMoO2Cl leads to formation of CpMoO(OH)(OOR)Cl. Although this is the active species for olefin epoxidation, an alternative pathway with lower energy is available. With the crucial H-bond assistance of another oxidant molecule, the oxoperoxo complex CpMoO(O2)Cl forms, with release of alcohol ROH as byproduct and a calculated energy barrier below 25 kcal mol−1. The mechanisms unveiled for sulfide to sulfoxide oxidation and for sulfoxide to sulfone oxidation are equivalent in their general features and follow outer-sphere mechanisms with S-nucleophilic attack from a free molecule of substrate (sulfide or sulfoxide) to the peroxide which is activated through Mo−O coordination. The MoO2Cl2 catalyst follows a similar course, calculated from MoO2Cl2(H2O)(H2O2). Again, explicit consideration of one molecule of solvent (water) proved essential to facilitate the H-transfer processes involved in the mechanism. The highest energy barrier calculated (ca. 25 kcal mol−1) corresponds to a H shift from the Oα to the Oβ atom of the coordinated H2O2 molecule, activating Oα for the oxidation reaction and preparing water (H2Oβ) as the future leaving group. The outer-sphere mechanism ends with coordination of the oxidation product.","container-title":"Organometallics","DOI":"10.1021/om101044f","ISSN":"0276-7333","issue":"6","journalAbbreviation":"Organometallics","note":"publisher: American Chemical Society","page":"1454-1465","source":"ACS Publications","title":"Chemoselective Sulfide and Sulfoxide Oxidations by CpMo(CO)3Cl/HOOR: a DFT Mechanistic Study","title-short":"Chemoselective Sulfide and Sulfoxide Oxidations by CpMo(CO)3Cl/HOOR","volume":"30","author":[{"family":"Veiros","given":"Luis F."},{"family":"Gamelas","given":"Carla A."},{"family":"Calhorda","given":"Maria José"},{"family":"Romão","given":"Carlos C."}],"issued":{"date-parts":[["2011",3,28]]}}}],"schema":"https://github.com/citation-style-language/schema/raw/master/csl-citation.json"} </w:instrText>
      </w:r>
      <w:r w:rsidRPr="00CC3BD7">
        <w:rPr>
          <w:rFonts w:cstheme="minorHAnsi"/>
          <w:szCs w:val="24"/>
        </w:rPr>
        <w:fldChar w:fldCharType="separate"/>
      </w:r>
      <w:r w:rsidRPr="00CC3BD7">
        <w:rPr>
          <w:rFonts w:cstheme="minorHAnsi"/>
          <w:szCs w:val="24"/>
        </w:rPr>
        <w:t>[8,45]</w:t>
      </w:r>
      <w:r w:rsidRPr="00CC3BD7">
        <w:rPr>
          <w:rFonts w:cstheme="minorHAnsi"/>
          <w:szCs w:val="24"/>
        </w:rPr>
        <w:fldChar w:fldCharType="end"/>
      </w:r>
      <w:r w:rsidRPr="00CC3BD7">
        <w:rPr>
          <w:rFonts w:cstheme="minorHAnsi"/>
          <w:szCs w:val="24"/>
        </w:rPr>
        <w:t xml:space="preserve"> Metal </w:t>
      </w:r>
      <w:proofErr w:type="spellStart"/>
      <w:r w:rsidRPr="00CC3BD7">
        <w:rPr>
          <w:rFonts w:cstheme="minorHAnsi"/>
          <w:szCs w:val="24"/>
        </w:rPr>
        <w:t>peroxo</w:t>
      </w:r>
      <w:proofErr w:type="spellEnd"/>
      <w:r w:rsidRPr="00CC3BD7">
        <w:rPr>
          <w:rFonts w:cstheme="minorHAnsi"/>
          <w:szCs w:val="24"/>
        </w:rPr>
        <w:t xml:space="preserve"> species can also be formed by reaction with dioxygen (</w:t>
      </w:r>
      <w:r w:rsidRPr="00CC3BD7">
        <w:rPr>
          <w:rFonts w:cstheme="minorHAnsi"/>
          <w:szCs w:val="24"/>
        </w:rPr>
        <w:fldChar w:fldCharType="begin"/>
      </w:r>
      <w:r w:rsidRPr="00CC3BD7">
        <w:rPr>
          <w:rFonts w:cstheme="minorHAnsi"/>
          <w:szCs w:val="24"/>
        </w:rPr>
        <w:instrText xml:space="preserve"> REF _Ref118731611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15</w:t>
      </w:r>
      <w:r w:rsidRPr="00CC3BD7">
        <w:rPr>
          <w:rFonts w:cstheme="minorHAnsi"/>
          <w:szCs w:val="24"/>
        </w:rPr>
        <w:fldChar w:fldCharType="end"/>
      </w:r>
      <w:r w:rsidRPr="00CC3BD7">
        <w:rPr>
          <w:rFonts w:cstheme="minorHAnsi"/>
          <w:szCs w:val="24"/>
        </w:rPr>
        <w:t>). The reaction/coordination of dioxygen to a metal center is very important for reactions that use dioxygen as a terminal oxidant. Ground-state</w:t>
      </w:r>
      <w:r w:rsidR="00E03499">
        <w:rPr>
          <w:rFonts w:cstheme="minorHAnsi"/>
          <w:szCs w:val="24"/>
        </w:rPr>
        <w:t xml:space="preserve"> (triplet)</w:t>
      </w:r>
      <w:r w:rsidRPr="00CC3BD7">
        <w:rPr>
          <w:rFonts w:cstheme="minorHAnsi"/>
          <w:szCs w:val="24"/>
        </w:rPr>
        <w:t xml:space="preserve"> dioxygen is very slow to react with singlet substrates due to its weak electron-donor </w:t>
      </w:r>
      <w:r w:rsidRPr="00CC3BD7">
        <w:rPr>
          <w:rFonts w:cstheme="minorHAnsi"/>
          <w:szCs w:val="24"/>
        </w:rPr>
        <w:lastRenderedPageBreak/>
        <w:t xml:space="preserve">properties and the spin-forbidden nature of the interaction. </w:t>
      </w:r>
      <w:r w:rsidRPr="00CC3BD7">
        <w:rPr>
          <w:rFonts w:cstheme="minorHAnsi"/>
          <w:szCs w:val="24"/>
        </w:rPr>
        <w:fldChar w:fldCharType="begin"/>
      </w:r>
      <w:r w:rsidRPr="00CC3BD7">
        <w:rPr>
          <w:rFonts w:cstheme="minorHAnsi"/>
          <w:szCs w:val="24"/>
        </w:rPr>
        <w:instrText xml:space="preserve"> ADDIN ZOTERO_ITEM CSL_CITATION {"citationID":"mYjjBnTp","properties":{"formattedCitation":"[18,81]","plainCitation":"[18,81]","noteIndex":0},"citationItems":[{"id":798,"uris":["http://zotero.org/users/local/6buyB497/items/LEMSWBLW"],"itemData":{"id":798,"type":"article-journal","abstract":"The mechanisms of hydrogenation and hydrosilylation of nitrous oxide catalyzed by a ruthenium PNP pincer complex l have been studied through quantum chemistry calculations at the M06 level of theory. It was found that the catalytic cycle of hydrogenation of nitrous oxide contains three steps, hydrogenation of the dearomatized PNP pincer complex 1, mono oxygen transfer and water release. In addition, the catalytic cycle of hydrosilylation of nitrous oxide also includes three steps, hydrosilylation of the dearomatized PNP pincer complex 1, mono oxygen transfer, dehydrogenative coupling of silanol and silane/direct SiO bond coupling. The calculations suggested that the water molecule play an important role to lower the barrier for N2 liberation. Frontier molecular orbital theory and NBO analysis indicated that nitrous oxide is activated by hydrido ligand via nucleophilical attacking. Present calculations are in good agreement with the experimental observations and can help to understand the activation of N2O.\nThe incorporation of oxygen to organic substrates has been matter of great interest in chemistry. With the growing concern for the environment, this reaction has also been subject of investigation to bring out more environmentally friendly systems. The use of hydrogen peroxide or nitrous oxide as oxidants can become an alternative to more pollutant compounds and, even though these generate by-products, the latter are considered benign. Besides that, the transformation of environmentally harmful chemicals, such as N2O, into more benign products, is desirable.\nThis review summarizes the advances from the past decade in the field of homogeneous oxygenation using transition metal catalysts and H2O2 or N2O as oxygen sources. For H2O2, emphasis has been done in the contributions on oxidative functionalization of alkanes using metals from the groups 7 and 8, and the oxidation of organosulfur compounds, focused on the systems with potential to perform oxidative desulfurization and those that mediate sulfoxidation. For N2O, the activation of the oxidant at metal centers is discussed, even if the complexes do not engage yet in catalytic systems, since the coordination compounds obtained could potentially perform as catalysts in several oxygen atom transfer reactions. The main activation pathways of the oxidants, as well as the efficiency and selectivity of the systems is discussed.\nTwo room temperature liquid salts containing molybdenum(VI), [BMIM]2[MoO2(NCS)4] (1) and [DMIM]2[MoO2(NCS)4] (2), were immobilized on ionic liquid-modified silica leading to materials which showed notable catalytic activity for the reduction of sulfoxides into sulfides with triphenylphosphine (PPh3). The molybdenum liquid salts immobilized on the supported ionic liquid phase could be reused at least for three catalytic cycles without significant loss of activity.\nThe stoichiometric oxidation of phosphanes or alcohols by a Mo(VI)-dioxo complex (1) followed both by UV spectroscopy results in the formation of a Mo(V) dimer with two μ-oxo bridges and two terminal oxo functions (3). Its structure is determined by an X-ray analysis depicting a Mo–Mo bond well in accord with the diamagnetic character of the complex. The spectroscopic follow up of the oxygen atom transfer process shows clearly that complex 3 is the end product of a series of intermediates among which one (2) is postulated as being a geometrical isomer of 3.\nMethylrhenium trioxide (MTO) was found to be a good catalyst for the oxidation of tertiary phosphines by molecular oxygen at room temperature. Evidence is given that an intermediate Re(V) compound — CH3ReO2, or the adduct CH3ReO2·OPPh3 — is involved. The deoxygenation of epoxides, sulfoxides, N-oxides, triphenylarsine oxide and triphenylstibine oxide at room temperature was also catalyzed by MTO, with triphenylphosphine as the oxygen acceptor. A plausible reaction mechanism involves phosphine attack at a compound formed between MTO and the epoxide or other oxygen-donor compound.","container-title":"Journal of Molecular Catalysis","DOI":"10.1016/0304-5102(91)85056-8","ISSN":"0304-5102","issue":"3","journalAbbreviation":"Journal of Molecular Catalysis","language":"en","page":"L9-L11","source":"ScienceDirect","title":"Oxygen atom transfer from dimethyl sulfoxide and N2O to triphenylphosphine mediated by a cyanooxomolybdate(IV) anion","volume":"65","author":[{"family":"Arzoumanian","given":"Henri"},{"family":"Nuel","given":"Didier"},{"family":"Sanchez","given":"José"}],"issued":{"date-parts":[["1991",4,1]]}}},{"id":439,"uris":["http://zotero.org/users/local/6buyB497/items/QSVBXTRG"],"itemData":{"id":439,"type":"book","call-number":"QD181.O1 S18 1991","collection-number":"26","collection-title":"The International series of monographs on chemistry","event-place":"New York","ISBN":"978-0-19-505798-0","number-of-pages":"223","publisher":"Oxford University Press","publisher-place":"New York","source":"Library of Congress ISBN","title":"Oxygen chemistry","author":[{"family":"Sawyer","given":"Donald T."}],"issued":{"date-parts":[["1991"]]}}}],"schema":"https://github.com/citation-style-language/schema/raw/master/csl-citation.json"} </w:instrText>
      </w:r>
      <w:r w:rsidRPr="00CC3BD7">
        <w:rPr>
          <w:rFonts w:cstheme="minorHAnsi"/>
          <w:szCs w:val="24"/>
        </w:rPr>
        <w:fldChar w:fldCharType="separate"/>
      </w:r>
      <w:r w:rsidRPr="00CC3BD7">
        <w:rPr>
          <w:rFonts w:cstheme="minorHAnsi"/>
          <w:szCs w:val="24"/>
        </w:rPr>
        <w:t>[18,81]</w:t>
      </w:r>
      <w:r w:rsidRPr="00CC3BD7">
        <w:rPr>
          <w:rFonts w:cstheme="minorHAnsi"/>
          <w:szCs w:val="24"/>
        </w:rPr>
        <w:fldChar w:fldCharType="end"/>
      </w:r>
      <w:r w:rsidRPr="00CC3BD7">
        <w:rPr>
          <w:rFonts w:cstheme="minorHAnsi"/>
          <w:szCs w:val="24"/>
        </w:rPr>
        <w:t xml:space="preserve"> Coordination of dioxygen to a metal produces an “activated” dioxygen molecule that can react more readily with singlet organic molecules. </w:t>
      </w:r>
      <w:r w:rsidRPr="00CC3BD7">
        <w:rPr>
          <w:rFonts w:cstheme="minorHAnsi"/>
          <w:szCs w:val="24"/>
        </w:rPr>
        <w:fldChar w:fldCharType="begin"/>
      </w:r>
      <w:r w:rsidRPr="00CC3BD7">
        <w:rPr>
          <w:rFonts w:cstheme="minorHAnsi"/>
          <w:szCs w:val="24"/>
        </w:rPr>
        <w:instrText xml:space="preserve"> ADDIN ZOTERO_ITEM CSL_CITATION {"citationID":"GNCqoK7G","properties":{"formattedCitation":"[82]","plainCitation":"[82]","noteIndex":0},"citationItems":[{"id":910,"uris":["http://zotero.org/users/local/6buyB497/items/ZA94V79M"],"itemData":{"id":910,"type":"chapter","abstract":"Controlled partial oxidation of hydrocarbons (alkanes, alkenes and aromatics) is the single most important technology for converting petrochemical feedstocks to industrial organic chemicals [1]. For economic reasons, these processes predominantly involve the use of molecular oxygen (dioxygen) as the primary oxidant. The success of these processes depends largely on the use of metal catalysts to promote both the rate of reaction and the selectivity to partial oxidation products. Both gas phase and liquid phase oxidations, employing heterogeneous and homogeneous catalysts, respectively, are practiced industrially. In biological systems a broad range of selective oxidations of hydrocarbon substrates by dioxygen are catalyzed by metalloenzymes, appropriately known as oxygenases [2,3]. A common feature of most of these processes is the involvement of a multivalent transition metal ion.","container-title":"The Activation of Dioxygen and Homogeneous Catalytic Oxidation","event-place":"Boston, MA","ISBN":"978-1-4615-3000-8","language":"en","note":"DOI: 10.1007/978-1-4615-3000-8_2","page":"9-30","publisher":"Springer US","publisher-place":"Boston, MA","source":"Springer Link","title":"A History of Oxygen Activation: 1773–1993","title-short":"A History of Oxygen Activation","URL":"https://doi.org/10.1007/978-1-4615-3000-8_2","author":[{"family":"Sheldon","given":"R. A."}],"editor":[{"family":"Barton","given":"Derek H. R."},{"family":"Martell","given":"Arthur E."},{"family":"Sawyer","given":"Donald T."}],"accessed":{"date-parts":[["2022",9,18]]},"issued":{"date-parts":[["1993"]]}}}],"schema":"https://github.com/citation-style-language/schema/raw/master/csl-citation.json"} </w:instrText>
      </w:r>
      <w:r w:rsidRPr="00CC3BD7">
        <w:rPr>
          <w:rFonts w:cstheme="minorHAnsi"/>
          <w:szCs w:val="24"/>
        </w:rPr>
        <w:fldChar w:fldCharType="separate"/>
      </w:r>
      <w:r w:rsidRPr="00CC3BD7">
        <w:rPr>
          <w:rFonts w:cstheme="minorHAnsi"/>
          <w:szCs w:val="24"/>
        </w:rPr>
        <w:t>[82]</w:t>
      </w:r>
      <w:r w:rsidRPr="00CC3BD7">
        <w:rPr>
          <w:rFonts w:cstheme="minorHAnsi"/>
          <w:szCs w:val="24"/>
        </w:rPr>
        <w:fldChar w:fldCharType="end"/>
      </w:r>
    </w:p>
    <w:p w14:paraId="633ADD77" w14:textId="4CE0AC3D" w:rsidR="00440DD6" w:rsidRPr="00CC3BD7" w:rsidRDefault="00DA5B48" w:rsidP="00440DD6">
      <w:pPr>
        <w:keepNext/>
        <w:jc w:val="center"/>
        <w:rPr>
          <w:rFonts w:cstheme="minorHAnsi"/>
          <w:szCs w:val="24"/>
        </w:rPr>
      </w:pPr>
      <w:r w:rsidRPr="00CC3BD7">
        <w:rPr>
          <w:rFonts w:cstheme="minorHAnsi"/>
          <w:szCs w:val="24"/>
        </w:rPr>
        <w:object w:dxaOrig="6543" w:dyaOrig="848" w14:anchorId="3F20B819">
          <v:shape id="_x0000_i6978" type="#_x0000_t75" alt="dioxygen reacts with a metal atom to produce a metal superoxide, then a metal peroxo" style="width:259.8pt;height:34.15pt" o:ole="">
            <v:imagedata r:id="rId37" o:title=""/>
          </v:shape>
          <o:OLEObject Type="Embed" ProgID="ChemDraw.Document.6.0" ShapeID="_x0000_i6978" DrawAspect="Content" ObjectID="_1732116883" r:id="rId38"/>
        </w:object>
      </w:r>
    </w:p>
    <w:p w14:paraId="644EFF69" w14:textId="61EAC035" w:rsidR="00440DD6" w:rsidRPr="00CC3BD7" w:rsidRDefault="00440DD6" w:rsidP="001E0430">
      <w:pPr>
        <w:pStyle w:val="Caption"/>
      </w:pPr>
      <w:bookmarkStart w:id="65" w:name="_Ref118731611"/>
      <w:bookmarkStart w:id="66" w:name="_Toc118991045"/>
      <w:bookmarkStart w:id="67" w:name="_Toc121402537"/>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15</w:t>
      </w:r>
      <w:r w:rsidR="006F31D5">
        <w:rPr>
          <w:noProof/>
        </w:rPr>
        <w:fldChar w:fldCharType="end"/>
      </w:r>
      <w:bookmarkEnd w:id="65"/>
      <w:r w:rsidRPr="00CC3BD7">
        <w:t xml:space="preserve">. Stepwise 1-electron reductions of dioxygen to </w:t>
      </w:r>
      <w:r w:rsidR="009C7FF0">
        <w:t xml:space="preserve">metal </w:t>
      </w:r>
      <w:proofErr w:type="spellStart"/>
      <w:r w:rsidR="009C7FF0">
        <w:t>superoxo</w:t>
      </w:r>
      <w:proofErr w:type="spellEnd"/>
      <w:r w:rsidRPr="00CC3BD7">
        <w:t xml:space="preserve"> and </w:t>
      </w:r>
      <w:r w:rsidR="009C7FF0">
        <w:t xml:space="preserve">metal </w:t>
      </w:r>
      <w:proofErr w:type="spellStart"/>
      <w:r w:rsidR="009C7FF0">
        <w:t>peroxo</w:t>
      </w:r>
      <w:bookmarkEnd w:id="66"/>
      <w:bookmarkEnd w:id="67"/>
      <w:proofErr w:type="spellEnd"/>
    </w:p>
    <w:p w14:paraId="45A94F89" w14:textId="1957F6A2" w:rsidR="00440DD6" w:rsidRPr="00CC3BD7" w:rsidRDefault="00440DD6" w:rsidP="00D12C9C">
      <w:pPr>
        <w:ind w:firstLine="720"/>
        <w:jc w:val="both"/>
        <w:rPr>
          <w:rFonts w:cstheme="minorHAnsi"/>
          <w:color w:val="FF0000"/>
          <w:szCs w:val="24"/>
        </w:rPr>
      </w:pPr>
      <w:r w:rsidRPr="00CC3BD7">
        <w:rPr>
          <w:rFonts w:cstheme="minorHAnsi"/>
          <w:szCs w:val="24"/>
        </w:rPr>
        <w:t xml:space="preserve">The stepwise reduction of dioxygen to form a </w:t>
      </w:r>
      <w:proofErr w:type="spellStart"/>
      <w:r w:rsidRPr="00CC3BD7">
        <w:rPr>
          <w:rFonts w:cstheme="minorHAnsi"/>
          <w:szCs w:val="24"/>
        </w:rPr>
        <w:t>peroxo</w:t>
      </w:r>
      <w:proofErr w:type="spellEnd"/>
      <w:r w:rsidRPr="00CC3BD7">
        <w:rPr>
          <w:rFonts w:cstheme="minorHAnsi"/>
          <w:szCs w:val="24"/>
        </w:rPr>
        <w:t xml:space="preserve"> ligand, however, is not the only possible fate for metal/dioxygen reactions, and the actual species formed can vary. The initial 1-electron reduction yields a metal</w:t>
      </w:r>
      <w:r w:rsidR="009C7FF0">
        <w:rPr>
          <w:rFonts w:cstheme="minorHAnsi"/>
          <w:szCs w:val="24"/>
        </w:rPr>
        <w:t xml:space="preserve"> </w:t>
      </w:r>
      <w:proofErr w:type="spellStart"/>
      <w:r w:rsidRPr="00CC3BD7">
        <w:rPr>
          <w:rFonts w:cstheme="minorHAnsi"/>
          <w:szCs w:val="24"/>
        </w:rPr>
        <w:t>superoxo</w:t>
      </w:r>
      <w:proofErr w:type="spellEnd"/>
      <w:r w:rsidRPr="00CC3BD7">
        <w:rPr>
          <w:rFonts w:cstheme="minorHAnsi"/>
          <w:szCs w:val="24"/>
        </w:rPr>
        <w:t xml:space="preserve"> complex, examples of which are known with copper, </w:t>
      </w:r>
      <w:r w:rsidRPr="00CC3BD7">
        <w:rPr>
          <w:rFonts w:cstheme="minorHAnsi"/>
          <w:szCs w:val="24"/>
        </w:rPr>
        <w:fldChar w:fldCharType="begin"/>
      </w:r>
      <w:r w:rsidRPr="00CC3BD7">
        <w:rPr>
          <w:rFonts w:cstheme="minorHAnsi"/>
          <w:szCs w:val="24"/>
        </w:rPr>
        <w:instrText xml:space="preserve"> ADDIN ZOTERO_ITEM CSL_CITATION {"citationID":"e1MiSUv5","properties":{"formattedCitation":"[83\\uc0\\u8211{}85]","plainCitation":"[83–85]","noteIndex":0},"citationItems":[{"id":646,"uris":["http://zotero.org/users/local/6buyB497/items/97I4AXYG"],"itemData":{"id":646,"type":"article-journal","container-title":"Journal of the American Chemical Society","DOI":"10.1021/ja00105a069","ISSN":"0002-7863","issue":"26","journalAbbreviation":"J. Am. Chem. Soc.","note":"publisher: American Chemical Society","page":"12079-12080","source":"ACS Publications","title":"A Monomeric Side-On Superoxocopper(II) Complex: Cu(O2)(HB(3-tBu-5-iPrpz)3)","title-short":"A Monomeric Side-On Superoxocopper(II) Complex","volume":"116","author":[{"family":"Fujisawa","given":"Kiyoshi"},{"family":"Tanaka","given":"Masako"},{"family":"Moro-oka","given":"Yoshihiko"},{"family":"Kitajima","given":"Nobumasa"}],"issued":{"date-parts":[["1994",12,1]]}}},{"id":643,"uris":["http://zotero.org/users/local/6buyB497/items/BKSIYGPM"],"itemData":{"id":643,"type":"article-journal","abstract":"No doubt: The high-quality crystal structure of [Cu(TMG3tren)(O2)]SbF6 (see picture) presents the first unambiguous characterization of a bioinorganic compound in which a dioxygen molecule coordinates end-on to a CuI ion. This species, which is best described as a superoxo copper(II) complex, serves as a model complex for initially formed Cu–O2 adducts present in a variety of active sites of copper enzymes.","container-title":"Angewandte Chemie International Edition","DOI":"10.1002/anie.200600351","ISSN":"1521-3773","issue":"23","license":"Copyright © 2006 WILEY-VCH Verlag GmbH &amp; Co. KGaA, Weinheim","note":"_eprint: https://onlinelibrary.wiley.com/doi/pdf/10.1002/anie.200600351","page":"3867-3869","source":"Wiley Online Library","title":"Crystallographic Characterization of a Synthetic 1:1 End-On Copper Dioxygen Adduct Complex","title-short":"Crystallographic Characterization of a Synthetic 1","volume":"45","author":[{"family":"Würtele","given":"Christian"},{"family":"Gaoutchenova","given":"Ekaterina"},{"family":"Harms","given":"Klaus"},{"family":"Holthausen","given":"Max C."},{"family":"Sundermeyer","given":"Jörg"},{"family":"Schindler","given":"Siegfried"}],"issued":{"date-parts":[["2006"]]}}},{"id":457,"uris":["http://zotero.org/users/local/6buyB497/items/V7MFQRKL"],"itemData":{"id":457,"type":"article-journal","abstract":"Coordination to transition-metal complexes changes both the thermodynamics and kinetics of oxygen reduction. Some of the intermediates (superoxo, hydroperoxo, and oxo species) are close analogues of organic oxygen-centered radicals and peroxides (ROO•, ROOH, and RO•). Metal-based intermediates are typically less reactive, but more persistent, than organic radicals, which makes the two types of intermediates similarly effective in their reactions with various substrates. The self-exchange rate constant for hydrogen-atom transfer for the couples CraqOO2+/CraqOOH2+ and L1(H2O)RhOO2+/L1(H2O)RhOOH2+ was estimated to be 101±1 M−1 s−1. The use of this value in the simplified Marcus equation for the CraqO2+/CraqOOH2+ cross reaction provided an upper limit kCrO,CrOH ≤ 10(−2±1) M−1 s−1 for CraqO2+/CraqOH2+ self-exchange. Even though superoxo complexes react very slowly in bimolecular self-reactions, extremely fast cross reactions with organic counterparts, i.e., acylperoxyl radicals, have been observed. Many of the intermediates generated by the interaction of O2 with reduced metal complexes can also be accessed by alternative routes, both thermal and photochemical.","container-title":"Inorganic Chemistry","DOI":"10.1021/ic9015405","ISSN":"0020-1669","issue":"8","journalAbbreviation":"Inorg. Chem.","note":"publisher: American Chemical Society","page":"3584-3593","source":"ACS Publications","title":"Oxygen Activation with Transition-Metal Complexes in Aqueous Solution","volume":"49","author":[{"family":"Bakac","given":"Andreja"}],"issued":{"date-parts":[["2010",4,19]]}}}],"schema":"https://github.com/citation-style-language/schema/raw/master/csl-citation.json"} </w:instrText>
      </w:r>
      <w:r w:rsidRPr="00CC3BD7">
        <w:rPr>
          <w:rFonts w:cstheme="minorHAnsi"/>
          <w:szCs w:val="24"/>
        </w:rPr>
        <w:fldChar w:fldCharType="separate"/>
      </w:r>
      <w:r w:rsidRPr="00CC3BD7">
        <w:rPr>
          <w:rFonts w:cstheme="minorHAnsi"/>
          <w:szCs w:val="24"/>
        </w:rPr>
        <w:t>[83–85]</w:t>
      </w:r>
      <w:r w:rsidRPr="00CC3BD7">
        <w:rPr>
          <w:rFonts w:cstheme="minorHAnsi"/>
          <w:szCs w:val="24"/>
        </w:rPr>
        <w:fldChar w:fldCharType="end"/>
      </w:r>
      <w:r w:rsidRPr="00CC3BD7">
        <w:rPr>
          <w:rFonts w:cstheme="minorHAnsi"/>
          <w:szCs w:val="24"/>
        </w:rPr>
        <w:t xml:space="preserve"> cobalt, </w:t>
      </w:r>
      <w:r w:rsidRPr="00CC3BD7">
        <w:rPr>
          <w:rFonts w:cstheme="minorHAnsi"/>
          <w:szCs w:val="24"/>
        </w:rPr>
        <w:fldChar w:fldCharType="begin"/>
      </w:r>
      <w:r w:rsidRPr="00CC3BD7">
        <w:rPr>
          <w:rFonts w:cstheme="minorHAnsi"/>
          <w:szCs w:val="24"/>
        </w:rPr>
        <w:instrText xml:space="preserve"> ADDIN ZOTERO_ITEM CSL_CITATION {"citationID":"LJje4ho0","properties":{"formattedCitation":"[86,87]","plainCitation":"[86,87]","noteIndex":0},"citationItems":[{"id":462,"uris":["http://zotero.org/users/local/6buyB497/items/PPX48P7J"],"itemData":{"id":462,"type":"chapter","container-title":"Advances in Inorganic Chemistry","ISBN":"978-0-12-023655-8","language":"en","note":"DOI: 10.1016/S0898-8838(03)55001-2","page":"1-59","publisher":"Elsevier","source":"DOI.org (Crossref)","title":"DIOXYGEN ACTIVATION BY TRANSITION METAL COMPLEXES. ATOM TRANSFER AND FREE RADICAL CHEMISTRY IN AQUEOUS MEDIA","URL":"https://linkinghub.elsevier.com/retrieve/pii/S0898883803550012","volume":"55","author":[{"family":"Bakac","given":"Reja"}],"accessed":{"date-parts":[["2021",12,29]]},"issued":{"date-parts":[["2004"]]}}},{"id":427,"uris":["http://zotero.org/users/local/6buyB497/items/DLF42UNT"],"itemData":{"id":427,"type":"article-journal","abstract":"The oxidation of Bu3P (1), catalyzed by Co(acac)2 (2) is described. In MeCN under air at 0 °C the catalyzed oxidation of 1 gives mainly Bu3PO, but (BuO)Bu2PO also forms in 20-30% yield, along with smaller amounts of other products. If PI12NH, or one of several other free-radical inhibitors, is added to the system, the oxidation proceeds rapidly and gives Bu3PO as the exclusive product. Under these conditions the reaction is first order in cobalt species, one-half order in oxygen, and zero order in Bu3P. However, spectroscopic studies showed that in solution most (&gt;80%) of the cobalt is present as [(Bu3P)Co(acac)2] (8). The formation constant for 8 was estimated at room temperature to be 40 ± 10 M-1; thus the rate law for the reaction is given by rate = ¿[(Bu3P)Co(acac)2][02]1,/2. Complex 2 also catalyzed the oxidation of (7?)-(-)-MePhPrP (9) to (S)-(-)-MePhPrPO with retention of configuration, as well as a slower conversion of (BuO)3P to (BuO)3PO, but Ph3P and (PhO)3P failed to undergo oxidation. By observing the catalytic activity of a number of other cobalt complexes, the importance of open coordination sites, as well as the redox potential of the complex, was noted. A mechanism is proposed to account for these results (Scheme I). It involves the reaction of 8 with O2 to give a binuclear µ-peroxide 11; the reversible dissociation of 11 via homolysis of the central 0-0 bond to give [(Bu3P)(acac)2CoO] 12; and the intramolecular rearrangement of 12 to give [(Bu3PO)Co(acac)2] (13) in the product-forming step. The relationship of this reaction and mechanism to other metal-catalyzed oxygenations is discussed.","container-title":"Journal of the American Chemical Society","DOI":"10.1021/ja00437a026","ISSN":"0002-7863, 1520-5126","issue":"21","journalAbbreviation":"J. Am. Chem. Soc.","language":"en","page":"6570-6573","source":"DOI.org (Crossref)","title":"Oxygen activation by transition metal complexes. 2. Bis(acetylacetonato)cobalt(II)-catalyzed oxidation of tributylphosphine","volume":"98","author":[{"family":"Hanzlik","given":"Robert P."},{"family":"Williamson","given":"Dale"}],"issued":{"date-parts":[["1976",10]]}}}],"schema":"https://github.com/citation-style-language/schema/raw/master/csl-citation.json"} </w:instrText>
      </w:r>
      <w:r w:rsidRPr="00CC3BD7">
        <w:rPr>
          <w:rFonts w:cstheme="minorHAnsi"/>
          <w:szCs w:val="24"/>
        </w:rPr>
        <w:fldChar w:fldCharType="separate"/>
      </w:r>
      <w:r w:rsidRPr="00CC3BD7">
        <w:rPr>
          <w:rFonts w:cstheme="minorHAnsi"/>
          <w:szCs w:val="24"/>
        </w:rPr>
        <w:t>[86,87]</w:t>
      </w:r>
      <w:r w:rsidRPr="00CC3BD7">
        <w:rPr>
          <w:rFonts w:cstheme="minorHAnsi"/>
          <w:szCs w:val="24"/>
        </w:rPr>
        <w:fldChar w:fldCharType="end"/>
      </w:r>
      <w:r w:rsidRPr="00CC3BD7">
        <w:rPr>
          <w:rFonts w:cstheme="minorHAnsi"/>
          <w:szCs w:val="24"/>
        </w:rPr>
        <w:t xml:space="preserve"> and rhodium. </w:t>
      </w:r>
      <w:r w:rsidRPr="00CC3BD7">
        <w:rPr>
          <w:rFonts w:cstheme="minorHAnsi"/>
          <w:szCs w:val="24"/>
        </w:rPr>
        <w:fldChar w:fldCharType="begin"/>
      </w:r>
      <w:r w:rsidRPr="00CC3BD7">
        <w:rPr>
          <w:rFonts w:cstheme="minorHAnsi"/>
          <w:szCs w:val="24"/>
        </w:rPr>
        <w:instrText xml:space="preserve"> ADDIN ZOTERO_ITEM CSL_CITATION {"citationID":"s5hMVpjA","properties":{"formattedCitation":"[86,88]","plainCitation":"[86,88]","noteIndex":0},"citationItems":[{"id":462,"uris":["http://zotero.org/users/local/6buyB497/items/PPX48P7J"],"itemData":{"id":462,"type":"chapter","container-title":"Advances in Inorganic Chemistry","ISBN":"978-0-12-023655-8","language":"en","note":"DOI: 10.1016/S0898-8838(03)55001-2","page":"1-59","publisher":"Elsevier","source":"DOI.org (Crossref)","title":"DIOXYGEN ACTIVATION BY TRANSITION METAL COMPLEXES. ATOM TRANSFER AND FREE RADICAL CHEMISTRY IN AQUEOUS MEDIA","URL":"https://linkinghub.elsevier.com/retrieve/pii/S0898883803550012","volume":"55","author":[{"family":"Bakac","given":"Reja"}],"accessed":{"date-parts":[["2021",12,29]]},"issued":{"date-parts":[["2004"]]}}},{"id":471,"uris":["http://zotero.org/users/local/6buyB497/items/69Q2NFUA"],"itemData":{"id":471,"type":"article-journal","abstract":"The oxidation of ABTS2- [2,2‘-azino-bis(3-ethylbenzothiazoline-6-sulfonate)] with a superoxorhodium(III) complex, L2(H2O)RhOO2+ (L2 = meso-hexamethylcyclam) is characterized by an acid-dependent equilibrium constant, log(Ke/[H+]) = 4.91 ± 0.10 in the pH range of 4.89−6.49. This equilibrium constant was used to calculate the reduction potential for the L2(H2O)RhOO2+/L2(H2O)RhOOH2+ couple, E0 = 0.97 V vs NHE. The pH dependence of the kinetics of the L2(H2O)RhOOH2+/I- reaction yielded the acid dissociation constant for the coordinated water in L2(H2O)RhOOH2+, pKa = 6.9. Spectrophotometric pH titrations provided pKa = 6.6 for the superoxo complex, L2(H2O)RhOO2+. The combination of the two pKa values with the reduction potential measured in acidic solutions yielded the reduction potential E0 = 0.95 V for the L2(HO)RhOO+/L2(HO)RhOOH+ couple. Thermochemical calculations yielded the bond-dissociation free energy of the L2(H2O)RhOO−H2+ bond as 315 kJ/mol at 298 K.","container-title":"Inorganic Chemistry","DOI":"10.1021/ic7015337","ISSN":"0020-1669","issue":"25","journalAbbreviation":"Inorg. Chem.","note":"publisher: American Chemical Society","page":"10907-10912","source":"ACS Publications","title":"Thermodynamics of Oxygen Activation by Macrocyclic Complexes of Rhodium","volume":"46","author":[{"family":"Szajna-Fuller","given":"Ewa"},{"family":"Bakac","given":"Andreja"}],"issued":{"date-parts":[["2007",12,1]]}}}],"schema":"https://github.com/citation-style-language/schema/raw/master/csl-citation.json"} </w:instrText>
      </w:r>
      <w:r w:rsidRPr="00CC3BD7">
        <w:rPr>
          <w:rFonts w:cstheme="minorHAnsi"/>
          <w:szCs w:val="24"/>
        </w:rPr>
        <w:fldChar w:fldCharType="separate"/>
      </w:r>
      <w:r w:rsidRPr="00CC3BD7">
        <w:rPr>
          <w:rFonts w:cstheme="minorHAnsi"/>
          <w:szCs w:val="24"/>
        </w:rPr>
        <w:t>[86,88]</w:t>
      </w:r>
      <w:r w:rsidRPr="00CC3BD7">
        <w:rPr>
          <w:rFonts w:cstheme="minorHAnsi"/>
          <w:szCs w:val="24"/>
        </w:rPr>
        <w:fldChar w:fldCharType="end"/>
      </w:r>
      <w:r w:rsidRPr="00CC3BD7">
        <w:rPr>
          <w:rFonts w:cstheme="minorHAnsi"/>
          <w:szCs w:val="24"/>
        </w:rPr>
        <w:t xml:space="preserve"> These complexes are paramagnetic and behave as free-radical initiators, reacting by 1-electron steps to cataly</w:t>
      </w:r>
      <w:r w:rsidR="00BC6BCE">
        <w:rPr>
          <w:rFonts w:cstheme="minorHAnsi"/>
          <w:szCs w:val="24"/>
        </w:rPr>
        <w:t>ze</w:t>
      </w:r>
      <w:r w:rsidRPr="00CC3BD7">
        <w:rPr>
          <w:rFonts w:cstheme="minorHAnsi"/>
          <w:szCs w:val="24"/>
        </w:rPr>
        <w:t xml:space="preserve"> oxidation of phenols and thiols. These complexes can also react with another metal center to form dioxygen-bridged dimers</w:t>
      </w:r>
      <w:r w:rsidR="00BC6BCE">
        <w:rPr>
          <w:rFonts w:cstheme="minorHAnsi"/>
          <w:szCs w:val="24"/>
        </w:rPr>
        <w:t xml:space="preserve"> (</w:t>
      </w:r>
      <w:r w:rsidR="00BC6BCE">
        <w:rPr>
          <w:rFonts w:cstheme="minorHAnsi"/>
          <w:szCs w:val="24"/>
        </w:rPr>
        <w:fldChar w:fldCharType="begin"/>
      </w:r>
      <w:r w:rsidR="00BC6BCE">
        <w:rPr>
          <w:rFonts w:cstheme="minorHAnsi"/>
          <w:szCs w:val="24"/>
        </w:rPr>
        <w:instrText xml:space="preserve"> REF _Ref121060202 \h </w:instrText>
      </w:r>
      <w:r w:rsidR="00BC6BCE">
        <w:rPr>
          <w:rFonts w:cstheme="minorHAnsi"/>
          <w:szCs w:val="24"/>
        </w:rPr>
      </w:r>
      <w:r w:rsidR="00BC6BCE">
        <w:rPr>
          <w:rFonts w:cstheme="minorHAnsi"/>
          <w:szCs w:val="24"/>
        </w:rPr>
        <w:fldChar w:fldCharType="separate"/>
      </w:r>
      <w:r w:rsidR="006B2ED9" w:rsidRPr="00CC3BD7">
        <w:t xml:space="preserve">Figure </w:t>
      </w:r>
      <w:r w:rsidR="006B2ED9">
        <w:rPr>
          <w:noProof/>
        </w:rPr>
        <w:t>1</w:t>
      </w:r>
      <w:r w:rsidR="006B2ED9">
        <w:noBreakHyphen/>
      </w:r>
      <w:r w:rsidR="006B2ED9">
        <w:rPr>
          <w:noProof/>
        </w:rPr>
        <w:t>16</w:t>
      </w:r>
      <w:r w:rsidR="00BC6BCE">
        <w:rPr>
          <w:rFonts w:cstheme="minorHAnsi"/>
          <w:szCs w:val="24"/>
        </w:rPr>
        <w:fldChar w:fldCharType="end"/>
      </w:r>
      <w:r w:rsidR="00BC6BCE">
        <w:rPr>
          <w:rFonts w:cstheme="minorHAnsi"/>
          <w:szCs w:val="24"/>
        </w:rPr>
        <w:t>)</w:t>
      </w:r>
      <w:r w:rsidRPr="00CC3BD7">
        <w:rPr>
          <w:rFonts w:cstheme="minorHAnsi"/>
          <w:szCs w:val="24"/>
        </w:rPr>
        <w:t>.</w:t>
      </w:r>
    </w:p>
    <w:p w14:paraId="0B5D264C" w14:textId="6D3012FC" w:rsidR="00440DD6" w:rsidRPr="00CC3BD7" w:rsidRDefault="00DA5B48" w:rsidP="00514AE1">
      <w:pPr>
        <w:keepNext/>
        <w:jc w:val="center"/>
        <w:rPr>
          <w:rFonts w:cstheme="minorHAnsi"/>
          <w:szCs w:val="24"/>
        </w:rPr>
      </w:pPr>
      <w:r w:rsidRPr="00CC3BD7">
        <w:rPr>
          <w:rFonts w:cstheme="minorHAnsi"/>
          <w:szCs w:val="24"/>
        </w:rPr>
        <w:object w:dxaOrig="7934" w:dyaOrig="907" w14:anchorId="6543793C">
          <v:shape id="_x0000_i6979" type="#_x0000_t75" alt="left- metal superoxo undergoes 1-electron hydrogen atom transfer process to form metal hydroperoxo right, metal superoxo reacts with a second metal center to form dioxygen-bridged bimetallic species" style="width:324.35pt;height:36.35pt" o:ole="">
            <v:imagedata r:id="rId39" o:title=""/>
          </v:shape>
          <o:OLEObject Type="Embed" ProgID="ChemDraw.Document.6.0" ShapeID="_x0000_i6979" DrawAspect="Content" ObjectID="_1732116884" r:id="rId40"/>
        </w:object>
      </w:r>
    </w:p>
    <w:p w14:paraId="0F92D7D3" w14:textId="52CB2A18" w:rsidR="00440DD6" w:rsidRPr="00CC3BD7" w:rsidRDefault="00440DD6" w:rsidP="001E0430">
      <w:pPr>
        <w:pStyle w:val="Caption"/>
        <w:rPr>
          <w:color w:val="FF0000"/>
        </w:rPr>
      </w:pPr>
      <w:bookmarkStart w:id="68" w:name="_Ref121060202"/>
      <w:bookmarkStart w:id="69" w:name="_Toc118991046"/>
      <w:bookmarkStart w:id="70" w:name="_Toc121402538"/>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16</w:t>
      </w:r>
      <w:r w:rsidR="006F31D5">
        <w:rPr>
          <w:noProof/>
        </w:rPr>
        <w:fldChar w:fldCharType="end"/>
      </w:r>
      <w:bookmarkEnd w:id="68"/>
      <w:r w:rsidRPr="00CC3BD7">
        <w:t xml:space="preserve">. 1-electron reductions of </w:t>
      </w:r>
      <w:r w:rsidR="009C7FF0">
        <w:t xml:space="preserve">metal </w:t>
      </w:r>
      <w:proofErr w:type="spellStart"/>
      <w:r w:rsidR="009C7FF0">
        <w:t>superoxo</w:t>
      </w:r>
      <w:proofErr w:type="spellEnd"/>
      <w:r w:rsidRPr="00CC3BD7">
        <w:t xml:space="preserve"> to </w:t>
      </w:r>
      <w:r w:rsidR="009C7FF0">
        <w:t xml:space="preserve">metal </w:t>
      </w:r>
      <w:proofErr w:type="spellStart"/>
      <w:r w:rsidR="009C7FF0">
        <w:t>hydroperoxo</w:t>
      </w:r>
      <w:proofErr w:type="spellEnd"/>
      <w:r w:rsidRPr="00CC3BD7">
        <w:t xml:space="preserve"> and </w:t>
      </w:r>
      <w:r w:rsidRPr="0040765F">
        <w:rPr>
          <w:i/>
          <w:iCs w:val="0"/>
        </w:rPr>
        <w:t>μ</w:t>
      </w:r>
      <w:r w:rsidRPr="00CC3BD7">
        <w:t>-O</w:t>
      </w:r>
      <w:r w:rsidRPr="00CC3BD7">
        <w:rPr>
          <w:vertAlign w:val="subscript"/>
        </w:rPr>
        <w:t>2</w:t>
      </w:r>
      <w:r w:rsidRPr="00CC3BD7">
        <w:t xml:space="preserve"> dimer</w:t>
      </w:r>
      <w:bookmarkEnd w:id="69"/>
      <w:bookmarkEnd w:id="70"/>
    </w:p>
    <w:p w14:paraId="6B6E3D57" w14:textId="75440A42" w:rsidR="00466707" w:rsidRPr="00B442EC" w:rsidRDefault="00440DD6" w:rsidP="00B442EC">
      <w:pPr>
        <w:jc w:val="both"/>
        <w:rPr>
          <w:rFonts w:cstheme="minorHAnsi"/>
          <w:szCs w:val="24"/>
        </w:rPr>
      </w:pPr>
      <w:r w:rsidRPr="00CC3BD7">
        <w:rPr>
          <w:rFonts w:cstheme="minorHAnsi"/>
          <w:szCs w:val="24"/>
        </w:rPr>
        <w:tab/>
        <w:t>The dioxygen</w:t>
      </w:r>
      <w:r w:rsidR="00E03499">
        <w:rPr>
          <w:rFonts w:cstheme="minorHAnsi"/>
          <w:szCs w:val="24"/>
        </w:rPr>
        <w:t>-</w:t>
      </w:r>
      <w:r w:rsidRPr="00CC3BD7">
        <w:rPr>
          <w:rFonts w:cstheme="minorHAnsi"/>
          <w:szCs w:val="24"/>
        </w:rPr>
        <w:t xml:space="preserve">bridged dimer is a presumed intermediate in the formation of </w:t>
      </w:r>
      <w:proofErr w:type="spellStart"/>
      <w:r w:rsidRPr="00CC3BD7">
        <w:rPr>
          <w:rFonts w:cstheme="minorHAnsi"/>
          <w:szCs w:val="24"/>
        </w:rPr>
        <w:t>monooxo</w:t>
      </w:r>
      <w:proofErr w:type="spellEnd"/>
      <w:r w:rsidRPr="00CC3BD7">
        <w:rPr>
          <w:rFonts w:cstheme="minorHAnsi"/>
          <w:szCs w:val="24"/>
        </w:rPr>
        <w:t xml:space="preserve"> species from reactions of metals with dioxygen. The formally 2-electron reduced μ-O</w:t>
      </w:r>
      <w:r w:rsidRPr="00CC3BD7">
        <w:rPr>
          <w:rFonts w:cstheme="minorHAnsi"/>
          <w:szCs w:val="24"/>
          <w:vertAlign w:val="subscript"/>
        </w:rPr>
        <w:t>2</w:t>
      </w:r>
      <w:r w:rsidRPr="00CC3BD7">
        <w:rPr>
          <w:rFonts w:cstheme="minorHAnsi"/>
          <w:szCs w:val="24"/>
        </w:rPr>
        <w:t xml:space="preserve"> species is further reduced to form two O</w:t>
      </w:r>
      <w:r w:rsidRPr="00CC3BD7">
        <w:rPr>
          <w:rFonts w:cstheme="minorHAnsi"/>
          <w:szCs w:val="24"/>
          <w:vertAlign w:val="superscript"/>
        </w:rPr>
        <w:t>2-</w:t>
      </w:r>
      <w:r w:rsidRPr="00CC3BD7">
        <w:rPr>
          <w:rFonts w:cstheme="minorHAnsi"/>
          <w:szCs w:val="24"/>
        </w:rPr>
        <w:t xml:space="preserve"> ligands, cleaving the O-O bond in the process</w:t>
      </w:r>
      <w:r w:rsidR="00BC6BCE">
        <w:rPr>
          <w:rFonts w:cstheme="minorHAnsi"/>
          <w:szCs w:val="24"/>
        </w:rPr>
        <w:t xml:space="preserve"> (</w:t>
      </w:r>
      <w:r w:rsidR="00BC6BCE">
        <w:rPr>
          <w:rFonts w:cstheme="minorHAnsi"/>
          <w:szCs w:val="24"/>
        </w:rPr>
        <w:fldChar w:fldCharType="begin"/>
      </w:r>
      <w:r w:rsidR="00BC6BCE">
        <w:rPr>
          <w:rFonts w:cstheme="minorHAnsi"/>
          <w:szCs w:val="24"/>
        </w:rPr>
        <w:instrText xml:space="preserve"> REF _Ref121060318 \h </w:instrText>
      </w:r>
      <w:r w:rsidR="00BC6BCE">
        <w:rPr>
          <w:rFonts w:cstheme="minorHAnsi"/>
          <w:szCs w:val="24"/>
        </w:rPr>
      </w:r>
      <w:r w:rsidR="00BC6BCE">
        <w:rPr>
          <w:rFonts w:cstheme="minorHAnsi"/>
          <w:szCs w:val="24"/>
        </w:rPr>
        <w:fldChar w:fldCharType="separate"/>
      </w:r>
      <w:r w:rsidR="006B2ED9">
        <w:t xml:space="preserve">Figure </w:t>
      </w:r>
      <w:r w:rsidR="006B2ED9">
        <w:rPr>
          <w:noProof/>
        </w:rPr>
        <w:t>1</w:t>
      </w:r>
      <w:r w:rsidR="006B2ED9">
        <w:noBreakHyphen/>
      </w:r>
      <w:r w:rsidR="006B2ED9">
        <w:rPr>
          <w:noProof/>
        </w:rPr>
        <w:t>17</w:t>
      </w:r>
      <w:r w:rsidR="00BC6BCE">
        <w:rPr>
          <w:rFonts w:cstheme="minorHAnsi"/>
          <w:szCs w:val="24"/>
        </w:rPr>
        <w:fldChar w:fldCharType="end"/>
      </w:r>
      <w:r w:rsidR="00BC6BCE">
        <w:rPr>
          <w:rFonts w:cstheme="minorHAnsi"/>
          <w:szCs w:val="24"/>
        </w:rPr>
        <w:t>)</w:t>
      </w:r>
      <w:r w:rsidRPr="00CC3BD7">
        <w:rPr>
          <w:rFonts w:cstheme="minorHAnsi"/>
          <w:szCs w:val="24"/>
        </w:rPr>
        <w:t xml:space="preserve">. </w:t>
      </w:r>
      <w:r w:rsidRPr="00CC3BD7">
        <w:rPr>
          <w:rFonts w:cstheme="minorHAnsi"/>
          <w:szCs w:val="24"/>
        </w:rPr>
        <w:fldChar w:fldCharType="begin"/>
      </w:r>
      <w:r w:rsidRPr="00CC3BD7">
        <w:rPr>
          <w:rFonts w:cstheme="minorHAnsi"/>
          <w:szCs w:val="24"/>
        </w:rPr>
        <w:instrText xml:space="preserve"> ADDIN ZOTERO_ITEM CSL_CITATION {"citationID":"lb2kvilD","properties":{"formattedCitation":"[82,89]","plainCitation":"[82,89]","noteIndex":0},"citationItems":[{"id":910,"uris":["http://zotero.org/users/local/6buyB497/items/ZA94V79M"],"itemData":{"id":910,"type":"chapter","abstract":"Controlled partial oxidation of hydrocarbons (alkanes, alkenes and aromatics) is the single most important technology for converting petrochemical feedstocks to industrial organic chemicals [1]. For economic reasons, these processes predominantly involve the use of molecular oxygen (dioxygen) as the primary oxidant. The success of these processes depends largely on the use of metal catalysts to promote both the rate of reaction and the selectivity to partial oxidation products. Both gas phase and liquid phase oxidations, employing heterogeneous and homogeneous catalysts, respectively, are practiced industrially. In biological systems a broad range of selective oxidations of hydrocarbon substrates by dioxygen are catalyzed by metalloenzymes, appropriately known as oxygenases [2,3]. A common feature of most of these processes is the involvement of a multivalent transition metal ion.","container-title":"The Activation of Dioxygen and Homogeneous Catalytic Oxidation","event-place":"Boston, MA","ISBN":"978-1-4615-3000-8","language":"en","note":"DOI: 10.1007/978-1-4615-3000-8_2","page":"9-30","publisher":"Springer US","publisher-place":"Boston, MA","source":"Springer Link","title":"A History of Oxygen Activation: 1773–1993","title-short":"A History of Oxygen Activation","URL":"https://doi.org/10.1007/978-1-4615-3000-8_2","author":[{"family":"Sheldon","given":"R. A."}],"editor":[{"family":"Barton","given":"Derek H. R."},{"family":"Martell","given":"Arthur E."},{"family":"Sawyer","given":"Donald T."}],"accessed":{"date-parts":[["2022",9,18]]},"issued":{"date-parts":[["1993"]]}}},{"id":596,"uris":["http://zotero.org/users/local/6buyB497/items/UAR2J47T"],"itemData":{"id":596,"type":"article-journal","abstract":"All technically interesting reactions carried out with vanadium oxide catalysts are marked by their highly exothermic character, which forms an impediment to the investigation of the kinetics of these processes. In the present study use was made of a fluid bed, in which the temperature is uniform. The oxidation of the following substances: benzene, toluene, naphthalene, and anthracene has been studied. The partial pressures of the reacting substances were varied to the greatest possible extent. Both reaction components appeared to influence the reaction rate. A formula depicting this influence is derived. This formula may be interpreted by assuming two successive reactions, namely the reaction between the aromatic and the oxygen on the surface, and the re-oxidation of the partly reduced surface by means of oxygen. The formula may be reduced to an equation by which also the data on the oxidation of sulphur dioxide by means of vanadium oxide catalysts found in the literature are well described. Using kinetic data it is possible to determine the optimum temperature distribution in a fixed bed reactor used for the oxidation of sulphur dioxide and to make calculations of the ratio between the amounts of catalyst to be used in the various stages of a multiple-stage reactor. The results of these calculations have been compared with practical experience.\nRésumé\nToutes les réactions qui sont importantes du point de vue technique et sont effectuées à l’aide de catalyseurs d’oxyde de vanadium se distinguent par leur caractère très exothermique qui entrave l’examen de la cinétique de ces processus. C'est pourquoi on utilise, dans l’étude présentée, un lit fluidifié dans lequel la température est uniforme. Dans cet examen, on a étudié l’oxydation des substances suivantes: benzène, toluène, naphtaline et anthracene. Les pressions partielles des substances de réaction sont variées dans la mesure du possible. Il paraissait que les concentrations des deux rendants influencent la vitesse de réaction. La formule indiquant cette influence a été établie. Cette formule s'interprète en admettant deux réactions successives, savoir la réaction entre l’aromate et l’oxygène à la surface et la réoxydation, à l’aide d’oxygène, de la surface partiellement réduite. Sous certaines conditions, cette formule peut être transformée à une équation indiquant les données, trouvées dans la littérature, de l’oxydation d’oxyde sulfureux à l’aide de catalyseurs d’oxyde de vanadium. Les données cinetiques permettent de déterminer la distribution de la température optimum dans un réacteur à lit fixe utilisé pour l’oxydation d’oxyde sulfureux et de calculer le rapport entre les quantités de catalyseurs à utiliser dans un réacteur à multiples étages. Les résultats de ces calculs sont comparés à l’expérience pratique.\nZusammenfassung\nSämtliche in technischer Hinsicht intercssenerregendc Reaktionen, die mit Hilfe von Vanadiumoxyde-Katalysatoren durehgeführt werden, unterscheiden sich durch ihren stark exothermen Charakter, der die Untersuchung der Kinetik dieser Prozesse ersehwert. Dies ist der Grund dafür, dass bei der betreffenden Untersuchung eine Wirbelschicht angewandt wird, in dem eine uniforme Temperatur vorherrscht. Es wurde die Oxydation nachstehender Stoffe untersucht: Benzol, Toluol, Naphthalin und Anthrazen. Die Partialdrücke der Reaktionsstoffe wurden zwischen möglichst weiten Grenzen variiert. Die Konzentrationen beider Reaktionskomponenten beeinflüssen die Reaktionsgeschwindigkeit. Die kinetische Gleichung lässt sich interpretieren, indem man zwei aufeinanderfolgende Reaktionen annimmt, nämlich die Reaktion zwischen der aromatischen Verbindung und dem Sauerstoff auf der Oberfläche und die Oxydation der teilweise reduzierten Oberfläche mittels Sauerstoff. Unter Umständen lässt sich diese Formel in eine Gleichung umwandeln, in der auch die Literaturunterlagen über die Oxydation von Schwefeldioxyd mittels Vanadiumoxyd-Katalysatoren, gut zum Ausdruck gelangen. An Hand der Kinetik ist es möglieh die optimale Temperaturverteilung in einem Festbett-Reaktor, der zur Oxydation von Schwefeldioxyd angewandt wird, zu ermitteln und das Verhältnis zwischen den in einem mehrstufigen Reaktor angewandten Katalysatormengen zu berechnen. Die Ergebnisse dieser Berechnungen sind mit den Erfahrungen aus der Praxis verglichen norden.","collection-title":"The Proceedings of the Conference on Oxidation Processes","container-title":"Chemical Engineering Science","DOI":"10.1016/S0009-2509(54)80005-4","ISSN":"0009-2509","journalAbbreviation":"Chemical Engineering Science","language":"en","page":"41-59","source":"ScienceDirect","title":"Oxidations carried out by means of vanadium oxide catalysts","volume":"3","author":[{"family":"Mars","given":"P."},{"family":"Krevelen","given":"D. W.","non-dropping-particle":"van"}],"issued":{"date-parts":[["1954",1,1]]}}}],"schema":"https://github.com/citation-style-language/schema/raw/master/csl-citation.json"} </w:instrText>
      </w:r>
      <w:r w:rsidRPr="00CC3BD7">
        <w:rPr>
          <w:rFonts w:cstheme="minorHAnsi"/>
          <w:szCs w:val="24"/>
        </w:rPr>
        <w:fldChar w:fldCharType="separate"/>
      </w:r>
      <w:r w:rsidRPr="00CC3BD7">
        <w:rPr>
          <w:rFonts w:cstheme="minorHAnsi"/>
          <w:szCs w:val="24"/>
        </w:rPr>
        <w:t>[82,89]</w:t>
      </w:r>
      <w:r w:rsidRPr="00CC3BD7">
        <w:rPr>
          <w:rFonts w:cstheme="minorHAnsi"/>
          <w:szCs w:val="24"/>
        </w:rPr>
        <w:fldChar w:fldCharType="end"/>
      </w:r>
      <w:r w:rsidRPr="00CC3BD7">
        <w:rPr>
          <w:rFonts w:cstheme="minorHAnsi"/>
          <w:szCs w:val="24"/>
        </w:rPr>
        <w:t xml:space="preserve"> The formed </w:t>
      </w:r>
      <w:r w:rsidR="00B5260A">
        <w:rPr>
          <w:rFonts w:cstheme="minorHAnsi"/>
          <w:szCs w:val="24"/>
        </w:rPr>
        <w:t>metal oxo</w:t>
      </w:r>
      <w:r w:rsidRPr="00CC3BD7">
        <w:rPr>
          <w:rFonts w:cstheme="minorHAnsi"/>
          <w:szCs w:val="24"/>
        </w:rPr>
        <w:t xml:space="preserve"> species may then react as described in the previous section, with dioxygen coordination and splitting preceding (</w:t>
      </w:r>
      <w:proofErr w:type="gramStart"/>
      <w:r w:rsidRPr="00CC3BD7">
        <w:rPr>
          <w:rFonts w:cstheme="minorHAnsi"/>
          <w:szCs w:val="24"/>
        </w:rPr>
        <w:t>e.g.</w:t>
      </w:r>
      <w:proofErr w:type="gramEnd"/>
      <w:r w:rsidRPr="00CC3BD7">
        <w:rPr>
          <w:rFonts w:cstheme="minorHAnsi"/>
          <w:szCs w:val="24"/>
        </w:rPr>
        <w:t xml:space="preserve"> </w:t>
      </w:r>
      <w:proofErr w:type="spellStart"/>
      <w:r w:rsidRPr="00CC3BD7">
        <w:rPr>
          <w:rFonts w:cstheme="minorHAnsi"/>
          <w:szCs w:val="24"/>
        </w:rPr>
        <w:t>Fe</w:t>
      </w:r>
      <w:r w:rsidRPr="00CC3BD7">
        <w:rPr>
          <w:rFonts w:cstheme="minorHAnsi"/>
          <w:szCs w:val="24"/>
          <w:vertAlign w:val="superscript"/>
        </w:rPr>
        <w:t>II</w:t>
      </w:r>
      <w:proofErr w:type="spellEnd"/>
      <w:r w:rsidRPr="00CC3BD7">
        <w:rPr>
          <w:rFonts w:cstheme="minorHAnsi"/>
          <w:szCs w:val="24"/>
        </w:rPr>
        <w:t>) or following (e.g. V</w:t>
      </w:r>
      <w:r w:rsidRPr="00CC3BD7">
        <w:rPr>
          <w:rFonts w:cstheme="minorHAnsi"/>
          <w:szCs w:val="24"/>
          <w:vertAlign w:val="superscript"/>
        </w:rPr>
        <w:t>III</w:t>
      </w:r>
      <w:r w:rsidRPr="00CC3BD7">
        <w:rPr>
          <w:rFonts w:cstheme="minorHAnsi"/>
          <w:szCs w:val="24"/>
        </w:rPr>
        <w:t xml:space="preserve">, </w:t>
      </w:r>
      <w:proofErr w:type="spellStart"/>
      <w:r w:rsidRPr="00CC3BD7">
        <w:rPr>
          <w:rFonts w:cstheme="minorHAnsi"/>
          <w:szCs w:val="24"/>
        </w:rPr>
        <w:t>Mo</w:t>
      </w:r>
      <w:r w:rsidRPr="00CC3BD7">
        <w:rPr>
          <w:rFonts w:cstheme="minorHAnsi"/>
          <w:szCs w:val="24"/>
          <w:vertAlign w:val="superscript"/>
        </w:rPr>
        <w:t>IV</w:t>
      </w:r>
      <w:proofErr w:type="spellEnd"/>
      <w:r w:rsidRPr="00CC3BD7">
        <w:rPr>
          <w:rFonts w:cstheme="minorHAnsi"/>
          <w:szCs w:val="24"/>
        </w:rPr>
        <w:t>) each substrate oxidation step.</w:t>
      </w:r>
    </w:p>
    <w:p w14:paraId="7BFA32B1" w14:textId="22E7B83C" w:rsidR="00847106" w:rsidRDefault="00DA5B48" w:rsidP="000514DB">
      <w:pPr>
        <w:pStyle w:val="Caption"/>
      </w:pPr>
      <w:r w:rsidRPr="00D6799F">
        <w:object w:dxaOrig="9144" w:dyaOrig="1301" w14:anchorId="25C747D5">
          <v:shape id="_x0000_i6980" type="#_x0000_t75" alt="left- iron 2 reacts with dioxygen to form dioxygen-bridged diiron species which cleaves to form iron 4 oxo. iron 4 oxo transfers oxygen atom to substrate A yielding iron 2 and AO&#10;right- vanadium 5 oxo transfers oxygen to substrate A yielding vanadium 3 and AO. vanadium 3 reacts with dioxygen to form dioxygen-bridged divanadium species which cleaves to form vanadium 5 oxo" style="width:403.05pt;height:56.4pt" o:ole="">
            <v:imagedata r:id="rId41" o:title=""/>
          </v:shape>
          <o:OLEObject Type="Embed" ProgID="ChemDraw.Document.6.0" ShapeID="_x0000_i6980" DrawAspect="Content" ObjectID="_1732116885" r:id="rId42"/>
        </w:object>
      </w:r>
    </w:p>
    <w:p w14:paraId="7DCDBD2C" w14:textId="633B7B67" w:rsidR="00466707" w:rsidRPr="00CC3BD7" w:rsidRDefault="00466707" w:rsidP="001E0430">
      <w:pPr>
        <w:pStyle w:val="Caption"/>
      </w:pPr>
      <w:bookmarkStart w:id="71" w:name="_Ref121060318"/>
      <w:bookmarkStart w:id="72" w:name="_Toc121402539"/>
      <w:r>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17</w:t>
      </w:r>
      <w:r w:rsidR="006F31D5">
        <w:rPr>
          <w:noProof/>
        </w:rPr>
        <w:fldChar w:fldCharType="end"/>
      </w:r>
      <w:bookmarkEnd w:id="71"/>
      <w:r>
        <w:t xml:space="preserve">. </w:t>
      </w:r>
      <w:r w:rsidRPr="00CC3BD7">
        <w:t xml:space="preserve">Mars-Van </w:t>
      </w:r>
      <w:proofErr w:type="spellStart"/>
      <w:r w:rsidRPr="00CC3BD7">
        <w:t>Krevelen</w:t>
      </w:r>
      <w:proofErr w:type="spellEnd"/>
      <w:r w:rsidRPr="00CC3BD7">
        <w:t xml:space="preserve"> mechanism for aerobic oxidation of substrates (A)</w:t>
      </w:r>
      <w:bookmarkEnd w:id="72"/>
    </w:p>
    <w:p w14:paraId="78637123" w14:textId="48C8E571" w:rsidR="00440DD6" w:rsidRPr="00CC3BD7" w:rsidRDefault="00440DD6" w:rsidP="00D12C9C">
      <w:pPr>
        <w:jc w:val="both"/>
        <w:rPr>
          <w:rFonts w:cstheme="minorHAnsi"/>
          <w:color w:val="000000" w:themeColor="text1"/>
          <w:szCs w:val="24"/>
        </w:rPr>
      </w:pPr>
      <w:r w:rsidRPr="00CC3BD7">
        <w:rPr>
          <w:rFonts w:cstheme="minorHAnsi"/>
          <w:color w:val="000000" w:themeColor="text1"/>
          <w:szCs w:val="24"/>
        </w:rPr>
        <w:lastRenderedPageBreak/>
        <w:tab/>
        <w:t xml:space="preserve">The 4-electron reduction of dioxygen to two oxo ligands rarely occurs at a single metal, as it involves increase the oxidation state of the metal by 4 in one reaction, though this transformation is accessible by metals with a large range of </w:t>
      </w:r>
      <w:r w:rsidR="00E03499">
        <w:rPr>
          <w:rFonts w:cstheme="minorHAnsi"/>
          <w:color w:val="000000" w:themeColor="text1"/>
          <w:szCs w:val="24"/>
        </w:rPr>
        <w:t xml:space="preserve">available </w:t>
      </w:r>
      <w:r w:rsidRPr="00CC3BD7">
        <w:rPr>
          <w:rFonts w:cstheme="minorHAnsi"/>
          <w:color w:val="000000" w:themeColor="text1"/>
          <w:szCs w:val="24"/>
        </w:rPr>
        <w:t>oxidation states, such as ruthenium</w:t>
      </w:r>
      <w:r w:rsidR="005D77A7">
        <w:rPr>
          <w:rFonts w:cstheme="minorHAnsi"/>
          <w:color w:val="000000" w:themeColor="text1"/>
          <w:szCs w:val="24"/>
        </w:rPr>
        <w:t xml:space="preserve"> (</w:t>
      </w:r>
      <w:r w:rsidR="005D77A7">
        <w:rPr>
          <w:rFonts w:cstheme="minorHAnsi"/>
          <w:color w:val="000000" w:themeColor="text1"/>
          <w:szCs w:val="24"/>
        </w:rPr>
        <w:fldChar w:fldCharType="begin"/>
      </w:r>
      <w:r w:rsidR="005D77A7">
        <w:rPr>
          <w:rFonts w:cstheme="minorHAnsi"/>
          <w:color w:val="000000" w:themeColor="text1"/>
          <w:szCs w:val="24"/>
        </w:rPr>
        <w:instrText xml:space="preserve"> REF _Ref121393641 \h </w:instrText>
      </w:r>
      <w:r w:rsidR="005D77A7">
        <w:rPr>
          <w:rFonts w:cstheme="minorHAnsi"/>
          <w:color w:val="000000" w:themeColor="text1"/>
          <w:szCs w:val="24"/>
        </w:rPr>
      </w:r>
      <w:r w:rsidR="005D77A7">
        <w:rPr>
          <w:rFonts w:cstheme="minorHAnsi"/>
          <w:color w:val="000000" w:themeColor="text1"/>
          <w:szCs w:val="24"/>
        </w:rPr>
        <w:fldChar w:fldCharType="separate"/>
      </w:r>
      <w:r w:rsidR="006B2ED9" w:rsidRPr="00CC3BD7">
        <w:t xml:space="preserve">Figure </w:t>
      </w:r>
      <w:r w:rsidR="006B2ED9">
        <w:rPr>
          <w:noProof/>
        </w:rPr>
        <w:t>1</w:t>
      </w:r>
      <w:r w:rsidR="006B2ED9">
        <w:noBreakHyphen/>
      </w:r>
      <w:r w:rsidR="006B2ED9">
        <w:rPr>
          <w:noProof/>
        </w:rPr>
        <w:t>18</w:t>
      </w:r>
      <w:r w:rsidR="005D77A7">
        <w:rPr>
          <w:rFonts w:cstheme="minorHAnsi"/>
          <w:color w:val="000000" w:themeColor="text1"/>
          <w:szCs w:val="24"/>
        </w:rPr>
        <w:fldChar w:fldCharType="end"/>
      </w:r>
      <w:r w:rsidR="005D77A7">
        <w:rPr>
          <w:rFonts w:cstheme="minorHAnsi"/>
          <w:color w:val="000000" w:themeColor="text1"/>
          <w:szCs w:val="24"/>
        </w:rPr>
        <w:t>)</w:t>
      </w:r>
      <w:r w:rsidRPr="00CC3BD7">
        <w:rPr>
          <w:rFonts w:cstheme="minorHAnsi"/>
          <w:color w:val="000000" w:themeColor="text1"/>
          <w:szCs w:val="24"/>
        </w:rPr>
        <w:t xml:space="preserve">. </w:t>
      </w:r>
      <w:r w:rsidRPr="00CC3BD7">
        <w:rPr>
          <w:rFonts w:cstheme="minorHAnsi"/>
          <w:color w:val="000000" w:themeColor="text1"/>
          <w:szCs w:val="24"/>
        </w:rPr>
        <w:fldChar w:fldCharType="begin"/>
      </w:r>
      <w:r w:rsidRPr="00CC3BD7">
        <w:rPr>
          <w:rFonts w:cstheme="minorHAnsi"/>
          <w:color w:val="000000" w:themeColor="text1"/>
          <w:szCs w:val="24"/>
        </w:rPr>
        <w:instrText xml:space="preserve"> ADDIN ZOTERO_ITEM CSL_CITATION {"citationID":"gh0N3NNx","properties":{"formattedCitation":"[90]","plainCitation":"[90]","noteIndex":0},"citationItems":[{"id":465,"uris":["http://zotero.org/users/local/6buyB497/items/VURV9Y69"],"itemData":{"id":465,"type":"chapter","abstract":"This chapter contains sections titled: Introduction Redox Properties of Dioxygen and its Reactions with Transition Metal Complexes Reactions of Mononuclear Metal Complexes with Dioxygen Dioxygen Binding to Two Metal Centers Reactions of Metal-Oxygen Intermediates Concluding Remarks References","container-title":"Physical Inorganic Chemistry","ISBN":"978-0-470-60257-7","language":"en","note":"section: 4\n_eprint: https://onlinelibrary.wiley.com/doi/pdf/10.1002/9780470602577.ch4\nDOI: 10.1002/9780470602577.ch4","page":"109-188","publisher":"John Wiley &amp; Sons, Ltd","source":"Wiley Online Library","title":"Mechanisms of Oxygen Binding and Activation at Transition Metal Centers","URL":"https://onlinelibrary.wiley.com/doi/abs/10.1002/9780470602577.ch4","author":[{"family":"Rybak-Akimova","given":"Elena V."}],"accessed":{"date-parts":[["2021",12,29]]},"issued":{"date-parts":[["2010"]]}}}],"schema":"https://github.com/citation-style-language/schema/raw/master/csl-citation.json"} </w:instrText>
      </w:r>
      <w:r w:rsidRPr="00CC3BD7">
        <w:rPr>
          <w:rFonts w:cstheme="minorHAnsi"/>
          <w:color w:val="000000" w:themeColor="text1"/>
          <w:szCs w:val="24"/>
        </w:rPr>
        <w:fldChar w:fldCharType="separate"/>
      </w:r>
      <w:r w:rsidRPr="00CC3BD7">
        <w:rPr>
          <w:rFonts w:cstheme="minorHAnsi"/>
          <w:szCs w:val="24"/>
        </w:rPr>
        <w:t>[90]</w:t>
      </w:r>
      <w:r w:rsidRPr="00CC3BD7">
        <w:rPr>
          <w:rFonts w:cstheme="minorHAnsi"/>
          <w:color w:val="000000" w:themeColor="text1"/>
          <w:szCs w:val="24"/>
        </w:rPr>
        <w:fldChar w:fldCharType="end"/>
      </w:r>
      <w:r w:rsidRPr="00CC3BD7">
        <w:rPr>
          <w:rFonts w:cstheme="minorHAnsi"/>
          <w:color w:val="000000" w:themeColor="text1"/>
          <w:szCs w:val="24"/>
        </w:rPr>
        <w:t xml:space="preserve"> </w:t>
      </w:r>
    </w:p>
    <w:p w14:paraId="19F84759" w14:textId="18216B8D" w:rsidR="00440DD6" w:rsidRPr="00CC3BD7" w:rsidRDefault="00DA5B48" w:rsidP="00440DD6">
      <w:pPr>
        <w:keepNext/>
        <w:jc w:val="center"/>
        <w:rPr>
          <w:rFonts w:cstheme="minorHAnsi"/>
          <w:szCs w:val="24"/>
        </w:rPr>
      </w:pPr>
      <w:r w:rsidRPr="00CC3BD7">
        <w:rPr>
          <w:rFonts w:cstheme="minorHAnsi"/>
          <w:szCs w:val="24"/>
        </w:rPr>
        <w:object w:dxaOrig="4056" w:dyaOrig="793" w14:anchorId="4EC25C09">
          <v:shape id="_x0000_i6981" type="#_x0000_t75" alt="ruthenium 2 complex reacts with dioxygen via a 4-electron reduction process to form ruthenium 6 dioxo" style="width:163.3pt;height:31.2pt" o:ole="">
            <v:imagedata r:id="rId43" o:title=""/>
          </v:shape>
          <o:OLEObject Type="Embed" ProgID="ChemDraw.Document.6.0" ShapeID="_x0000_i6981" DrawAspect="Content" ObjectID="_1732116886" r:id="rId44"/>
        </w:object>
      </w:r>
    </w:p>
    <w:p w14:paraId="64D5F014" w14:textId="3DF90F0D" w:rsidR="00440DD6" w:rsidRPr="00CC3BD7" w:rsidRDefault="00440DD6" w:rsidP="001E0430">
      <w:pPr>
        <w:pStyle w:val="Caption"/>
        <w:rPr>
          <w:color w:val="000000" w:themeColor="text1"/>
        </w:rPr>
      </w:pPr>
      <w:bookmarkStart w:id="73" w:name="_Toc118991048"/>
      <w:bookmarkStart w:id="74" w:name="_Ref121393641"/>
      <w:bookmarkStart w:id="75" w:name="_Toc121402540"/>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18</w:t>
      </w:r>
      <w:r w:rsidR="006F31D5">
        <w:rPr>
          <w:noProof/>
        </w:rPr>
        <w:fldChar w:fldCharType="end"/>
      </w:r>
      <w:bookmarkEnd w:id="74"/>
      <w:r w:rsidRPr="00CC3BD7">
        <w:t>. 4-electron reduction of dioxygen by ruthenium</w:t>
      </w:r>
      <w:bookmarkEnd w:id="73"/>
      <w:bookmarkEnd w:id="75"/>
    </w:p>
    <w:p w14:paraId="7E682BCB" w14:textId="5862C093" w:rsidR="00440DD6" w:rsidRPr="005D77A7" w:rsidRDefault="00440DD6" w:rsidP="00D12C9C">
      <w:pPr>
        <w:jc w:val="both"/>
        <w:rPr>
          <w:rFonts w:cstheme="minorHAnsi"/>
          <w:szCs w:val="24"/>
        </w:rPr>
      </w:pPr>
      <w:r w:rsidRPr="00CC3BD7">
        <w:rPr>
          <w:rFonts w:cstheme="minorHAnsi"/>
          <w:color w:val="000000" w:themeColor="text1"/>
          <w:szCs w:val="24"/>
        </w:rPr>
        <w:tab/>
        <w:t xml:space="preserve">Formation of side-on </w:t>
      </w:r>
      <w:proofErr w:type="spellStart"/>
      <w:r w:rsidRPr="00CC3BD7">
        <w:rPr>
          <w:rFonts w:cstheme="minorHAnsi"/>
          <w:color w:val="000000" w:themeColor="text1"/>
          <w:szCs w:val="24"/>
        </w:rPr>
        <w:t>peroxo</w:t>
      </w:r>
      <w:proofErr w:type="spellEnd"/>
      <w:r w:rsidRPr="00CC3BD7">
        <w:rPr>
          <w:rFonts w:cstheme="minorHAnsi"/>
          <w:color w:val="000000" w:themeColor="text1"/>
          <w:szCs w:val="24"/>
        </w:rPr>
        <w:t xml:space="preserve"> complexes is well-documented, but the mechanism of the coordination and reduction is not. Due to the changes in spin state of the dioxygen and</w:t>
      </w:r>
      <w:r w:rsidR="00BC6BCE">
        <w:rPr>
          <w:rFonts w:cstheme="minorHAnsi"/>
          <w:color w:val="000000" w:themeColor="text1"/>
          <w:szCs w:val="24"/>
        </w:rPr>
        <w:t xml:space="preserve"> of the </w:t>
      </w:r>
      <w:r w:rsidRPr="00CC3BD7">
        <w:rPr>
          <w:rFonts w:cstheme="minorHAnsi"/>
          <w:color w:val="000000" w:themeColor="text1"/>
          <w:szCs w:val="24"/>
        </w:rPr>
        <w:t xml:space="preserve">reacting complex as the reaction proceeds, DFT investigations were unable to fully model the process prior to the development of methods for calculating the minimum energy crossing points (MECPs) between the high-spin and low-spin reaction surfaces. Yu and coworkers </w:t>
      </w:r>
      <w:r w:rsidRPr="00CC3BD7">
        <w:rPr>
          <w:rFonts w:cstheme="minorHAnsi"/>
          <w:color w:val="000000" w:themeColor="text1"/>
          <w:szCs w:val="24"/>
        </w:rPr>
        <w:fldChar w:fldCharType="begin"/>
      </w:r>
      <w:r w:rsidRPr="00CC3BD7">
        <w:rPr>
          <w:rFonts w:cstheme="minorHAnsi"/>
          <w:color w:val="000000" w:themeColor="text1"/>
          <w:szCs w:val="24"/>
        </w:rPr>
        <w:instrText xml:space="preserve"> ADDIN ZOTERO_ITEM CSL_CITATION {"citationID":"JUKAA1Hl","properties":{"formattedCitation":"[91]","plainCitation":"[91]","noteIndex":0},"citationItems":[{"id":621,"uris":["http://zotero.org/users/local/6buyB497/items/C6FID7M6"],"itemData":{"id":621,"type":"article-journal","abstract":"DFT calculations have been carried out to study the mechanisms for reactions of O2 with a series of metal complexes, including d6 CpRuL2, d6 ML5, and d8 ML4 complexes. The calculation results indicate that the reaction is initiated by an end-on coordination of O2 to the metal center, which gives an (η1-O2)[M] intermediate. The uncoordinated oxygen atom of the η1-O2 ligand then approaches the metal center to give a new η1-O2 intermediate in which the η1-O2 ligand is oriented approximately the same as the one defined in the product. An intersystem conversion from the triplet to singlet energy surface (MECP) then occurs to enable the metal peroxide product to be formed.","container-title":"Organometallics","DOI":"10.1021/om9002957","ISSN":"0276-7333","issue":"15","journalAbbreviation":"Organometallics","note":"publisher: American Chemical Society","page":"4443-4451","source":"ACS Publications","title":"DFT Studies on Reactions of Transition Metal Complexes with O2","volume":"28","author":[{"family":"Yu","given":"Haizhu"},{"family":"Fu","given":"Yao"},{"family":"Guo","given":"Qingxiang"},{"family":"Lin","given":"Zhenyang"}],"issued":{"date-parts":[["2009",8,10]]}}}],"schema":"https://github.com/citation-style-language/schema/raw/master/csl-citation.json"} </w:instrText>
      </w:r>
      <w:r w:rsidRPr="00CC3BD7">
        <w:rPr>
          <w:rFonts w:cstheme="minorHAnsi"/>
          <w:color w:val="000000" w:themeColor="text1"/>
          <w:szCs w:val="24"/>
        </w:rPr>
        <w:fldChar w:fldCharType="separate"/>
      </w:r>
      <w:r w:rsidRPr="00CC3BD7">
        <w:rPr>
          <w:rFonts w:cstheme="minorHAnsi"/>
          <w:szCs w:val="24"/>
        </w:rPr>
        <w:t>[91]</w:t>
      </w:r>
      <w:r w:rsidRPr="00CC3BD7">
        <w:rPr>
          <w:rFonts w:cstheme="minorHAnsi"/>
          <w:color w:val="000000" w:themeColor="text1"/>
          <w:szCs w:val="24"/>
        </w:rPr>
        <w:fldChar w:fldCharType="end"/>
      </w:r>
      <w:r w:rsidRPr="00CC3BD7">
        <w:rPr>
          <w:rFonts w:cstheme="minorHAnsi"/>
          <w:color w:val="000000" w:themeColor="text1"/>
          <w:szCs w:val="24"/>
        </w:rPr>
        <w:t xml:space="preserve"> were able to model the coordination of dioxygen with a series of ruthenium, osmium, cobalt, and iridium complexes. In all cases, they found that the 2-electron reduction of dioxygen to the </w:t>
      </w:r>
      <w:proofErr w:type="spellStart"/>
      <w:r w:rsidRPr="00CC3BD7">
        <w:rPr>
          <w:rFonts w:cstheme="minorHAnsi"/>
          <w:color w:val="000000" w:themeColor="text1"/>
          <w:szCs w:val="24"/>
        </w:rPr>
        <w:t>peroxo</w:t>
      </w:r>
      <w:proofErr w:type="spellEnd"/>
      <w:r w:rsidRPr="00CC3BD7">
        <w:rPr>
          <w:rFonts w:cstheme="minorHAnsi"/>
          <w:color w:val="000000" w:themeColor="text1"/>
          <w:szCs w:val="24"/>
        </w:rPr>
        <w:t xml:space="preserve"> ligand occurs in a stepwise fashion, beginning with end-on coordination of </w:t>
      </w:r>
      <w:r w:rsidRPr="00CC3BD7">
        <w:rPr>
          <w:rFonts w:cstheme="minorHAnsi"/>
          <w:color w:val="000000" w:themeColor="text1"/>
          <w:szCs w:val="24"/>
          <w:vertAlign w:val="superscript"/>
        </w:rPr>
        <w:t>3</w:t>
      </w:r>
      <w:r w:rsidRPr="00CC3BD7">
        <w:rPr>
          <w:rFonts w:cstheme="minorHAnsi"/>
          <w:color w:val="000000" w:themeColor="text1"/>
          <w:szCs w:val="24"/>
        </w:rPr>
        <w:t>O</w:t>
      </w:r>
      <w:r w:rsidRPr="00CC3BD7">
        <w:rPr>
          <w:rFonts w:cstheme="minorHAnsi"/>
          <w:color w:val="000000" w:themeColor="text1"/>
          <w:szCs w:val="24"/>
          <w:vertAlign w:val="subscript"/>
        </w:rPr>
        <w:t>2</w:t>
      </w:r>
      <w:r w:rsidRPr="00CC3BD7">
        <w:rPr>
          <w:rFonts w:cstheme="minorHAnsi"/>
          <w:color w:val="000000" w:themeColor="text1"/>
          <w:szCs w:val="24"/>
        </w:rPr>
        <w:t xml:space="preserve"> to the metal center, then forming a partially side-on </w:t>
      </w:r>
      <w:proofErr w:type="spellStart"/>
      <w:r w:rsidRPr="00CC3BD7">
        <w:rPr>
          <w:rFonts w:cstheme="minorHAnsi"/>
          <w:color w:val="000000" w:themeColor="text1"/>
          <w:szCs w:val="24"/>
        </w:rPr>
        <w:t>peroxo</w:t>
      </w:r>
      <w:proofErr w:type="spellEnd"/>
      <w:r w:rsidRPr="00CC3BD7">
        <w:rPr>
          <w:rFonts w:cstheme="minorHAnsi"/>
          <w:color w:val="000000" w:themeColor="text1"/>
          <w:szCs w:val="24"/>
        </w:rPr>
        <w:t xml:space="preserve"> before completing the reduction and </w:t>
      </w:r>
      <w:r w:rsidR="00E429F8" w:rsidRPr="00E429F8">
        <w:rPr>
          <w:rFonts w:cstheme="minorHAnsi"/>
          <w:i/>
          <w:color w:val="000000" w:themeColor="text1"/>
          <w:szCs w:val="24"/>
        </w:rPr>
        <w:t>η</w:t>
      </w:r>
      <w:r w:rsidRPr="00CC3BD7">
        <w:rPr>
          <w:rFonts w:cstheme="minorHAnsi"/>
          <w:color w:val="000000" w:themeColor="text1"/>
          <w:szCs w:val="24"/>
          <w:vertAlign w:val="superscript"/>
        </w:rPr>
        <w:t>2</w:t>
      </w:r>
      <w:r w:rsidRPr="00CC3BD7">
        <w:rPr>
          <w:rFonts w:cstheme="minorHAnsi"/>
          <w:color w:val="000000" w:themeColor="text1"/>
          <w:szCs w:val="24"/>
        </w:rPr>
        <w:t xml:space="preserve">-coordination of the </w:t>
      </w:r>
      <w:proofErr w:type="spellStart"/>
      <w:r w:rsidRPr="00CC3BD7">
        <w:rPr>
          <w:rFonts w:cstheme="minorHAnsi"/>
          <w:color w:val="000000" w:themeColor="text1"/>
          <w:szCs w:val="24"/>
        </w:rPr>
        <w:t>peroxo</w:t>
      </w:r>
      <w:proofErr w:type="spellEnd"/>
      <w:r w:rsidRPr="00CC3BD7">
        <w:rPr>
          <w:rFonts w:cstheme="minorHAnsi"/>
          <w:color w:val="000000" w:themeColor="text1"/>
          <w:szCs w:val="24"/>
        </w:rPr>
        <w:t xml:space="preserve"> group, which may be a triplet or singlet, the latter requiring a spin-crossover step (</w:t>
      </w:r>
      <w:r w:rsidRPr="00CC3BD7">
        <w:rPr>
          <w:rFonts w:cstheme="minorHAnsi"/>
          <w:color w:val="000000" w:themeColor="text1"/>
          <w:szCs w:val="24"/>
        </w:rPr>
        <w:fldChar w:fldCharType="begin"/>
      </w:r>
      <w:r w:rsidRPr="00CC3BD7">
        <w:rPr>
          <w:rFonts w:cstheme="minorHAnsi"/>
          <w:color w:val="000000" w:themeColor="text1"/>
          <w:szCs w:val="24"/>
        </w:rPr>
        <w:instrText xml:space="preserve"> REF _Ref118733827 \h  \* MERGEFORMAT </w:instrText>
      </w:r>
      <w:r w:rsidRPr="00CC3BD7">
        <w:rPr>
          <w:rFonts w:cstheme="minorHAnsi"/>
          <w:color w:val="000000" w:themeColor="text1"/>
          <w:szCs w:val="24"/>
        </w:rPr>
      </w:r>
      <w:r w:rsidRPr="00CC3BD7">
        <w:rPr>
          <w:rFonts w:cstheme="minorHAnsi"/>
          <w:color w:val="000000" w:themeColor="text1"/>
          <w:szCs w:val="24"/>
        </w:rPr>
        <w:fldChar w:fldCharType="separate"/>
      </w:r>
      <w:r w:rsidR="006B2ED9" w:rsidRPr="006B2ED9">
        <w:rPr>
          <w:rFonts w:cstheme="minorHAnsi"/>
          <w:szCs w:val="24"/>
        </w:rPr>
        <w:t>Figure</w:t>
      </w:r>
      <w:r w:rsidR="006B2ED9" w:rsidRPr="006B2ED9">
        <w:rPr>
          <w:rFonts w:cstheme="minorHAnsi"/>
          <w:noProof/>
          <w:szCs w:val="24"/>
        </w:rPr>
        <w:t xml:space="preserve"> </w:t>
      </w:r>
      <w:r w:rsidR="006B2ED9">
        <w:rPr>
          <w:noProof/>
          <w:szCs w:val="24"/>
        </w:rPr>
        <w:t>1</w:t>
      </w:r>
      <w:r w:rsidR="006B2ED9">
        <w:rPr>
          <w:noProof/>
          <w:szCs w:val="24"/>
        </w:rPr>
        <w:noBreakHyphen/>
        <w:t>19</w:t>
      </w:r>
      <w:r w:rsidRPr="00CC3BD7">
        <w:rPr>
          <w:rFonts w:cstheme="minorHAnsi"/>
          <w:color w:val="000000" w:themeColor="text1"/>
          <w:szCs w:val="24"/>
        </w:rPr>
        <w:fldChar w:fldCharType="end"/>
      </w:r>
      <w:r w:rsidRPr="00CC3BD7">
        <w:rPr>
          <w:rFonts w:cstheme="minorHAnsi"/>
          <w:color w:val="000000" w:themeColor="text1"/>
          <w:szCs w:val="24"/>
        </w:rPr>
        <w:t>).</w:t>
      </w:r>
    </w:p>
    <w:bookmarkStart w:id="76" w:name="_Toc118991049"/>
    <w:p w14:paraId="2671D3ED" w14:textId="4F0F4C90" w:rsidR="00847106" w:rsidRDefault="00DA5B48" w:rsidP="00440DD6">
      <w:pPr>
        <w:keepNext/>
        <w:jc w:val="center"/>
        <w:rPr>
          <w:rFonts w:cstheme="minorHAnsi"/>
          <w:szCs w:val="24"/>
        </w:rPr>
      </w:pPr>
      <w:r w:rsidRPr="00CC3BD7">
        <w:rPr>
          <w:rFonts w:cstheme="minorHAnsi"/>
          <w:szCs w:val="24"/>
        </w:rPr>
        <w:object w:dxaOrig="10171" w:dyaOrig="1181" w14:anchorId="115196B8">
          <v:shape id="_x0000_i6982" type="#_x0000_t75" alt="metal complex reacts with dioxygen to yield triplet metal superoxo, then a second conformation of a triplet metal superoxo, and finally a metal peroxo" style="width:406.75pt;height:46.75pt" o:ole="">
            <v:imagedata r:id="rId45" o:title=""/>
          </v:shape>
          <o:OLEObject Type="Embed" ProgID="ChemDraw.Document.6.0" ShapeID="_x0000_i6982" DrawAspect="Content" ObjectID="_1732116887" r:id="rId46"/>
        </w:object>
      </w:r>
    </w:p>
    <w:p w14:paraId="7D650699" w14:textId="400432AC" w:rsidR="00440DD6" w:rsidRPr="00CC3BD7" w:rsidRDefault="00440DD6" w:rsidP="00440DD6">
      <w:pPr>
        <w:keepNext/>
        <w:jc w:val="center"/>
        <w:rPr>
          <w:szCs w:val="24"/>
        </w:rPr>
      </w:pPr>
      <w:bookmarkStart w:id="77" w:name="_Ref118733827"/>
      <w:bookmarkStart w:id="78" w:name="_Toc121402541"/>
      <w:r w:rsidRPr="00CC3BD7">
        <w:rPr>
          <w:szCs w:val="24"/>
        </w:rPr>
        <w:t xml:space="preserve">Figure </w:t>
      </w:r>
      <w:r w:rsidR="005D4B29">
        <w:rPr>
          <w:szCs w:val="24"/>
        </w:rPr>
        <w:fldChar w:fldCharType="begin"/>
      </w:r>
      <w:r w:rsidR="005D4B29">
        <w:rPr>
          <w:szCs w:val="24"/>
        </w:rPr>
        <w:instrText xml:space="preserve"> STYLEREF 1 \s </w:instrText>
      </w:r>
      <w:r w:rsidR="005D4B29">
        <w:rPr>
          <w:szCs w:val="24"/>
        </w:rPr>
        <w:fldChar w:fldCharType="separate"/>
      </w:r>
      <w:r w:rsidR="006B2ED9">
        <w:rPr>
          <w:noProof/>
          <w:szCs w:val="24"/>
        </w:rPr>
        <w:t>1</w:t>
      </w:r>
      <w:r w:rsidR="005D4B29">
        <w:rPr>
          <w:szCs w:val="24"/>
        </w:rPr>
        <w:fldChar w:fldCharType="end"/>
      </w:r>
      <w:r w:rsidR="005D4B29">
        <w:rPr>
          <w:szCs w:val="24"/>
        </w:rPr>
        <w:noBreakHyphen/>
      </w:r>
      <w:r w:rsidR="005D4B29">
        <w:rPr>
          <w:szCs w:val="24"/>
        </w:rPr>
        <w:fldChar w:fldCharType="begin"/>
      </w:r>
      <w:r w:rsidR="005D4B29">
        <w:rPr>
          <w:szCs w:val="24"/>
        </w:rPr>
        <w:instrText xml:space="preserve"> SEQ Figure \* ARABIC \s 1 </w:instrText>
      </w:r>
      <w:r w:rsidR="005D4B29">
        <w:rPr>
          <w:szCs w:val="24"/>
        </w:rPr>
        <w:fldChar w:fldCharType="separate"/>
      </w:r>
      <w:r w:rsidR="006B2ED9">
        <w:rPr>
          <w:noProof/>
          <w:szCs w:val="24"/>
        </w:rPr>
        <w:t>19</w:t>
      </w:r>
      <w:r w:rsidR="005D4B29">
        <w:rPr>
          <w:szCs w:val="24"/>
        </w:rPr>
        <w:fldChar w:fldCharType="end"/>
      </w:r>
      <w:bookmarkEnd w:id="77"/>
      <w:r w:rsidRPr="00CC3BD7">
        <w:rPr>
          <w:szCs w:val="24"/>
        </w:rPr>
        <w:t xml:space="preserve">. General scheme for oxygen coordination as described by Yu, et al. M=Ru, </w:t>
      </w:r>
      <w:proofErr w:type="spellStart"/>
      <w:r w:rsidRPr="00CC3BD7">
        <w:rPr>
          <w:szCs w:val="24"/>
        </w:rPr>
        <w:t>Os</w:t>
      </w:r>
      <w:proofErr w:type="spellEnd"/>
      <w:r w:rsidRPr="00CC3BD7">
        <w:rPr>
          <w:szCs w:val="24"/>
        </w:rPr>
        <w:t xml:space="preserve">, Co, </w:t>
      </w:r>
      <w:proofErr w:type="spellStart"/>
      <w:r w:rsidRPr="00CC3BD7">
        <w:rPr>
          <w:szCs w:val="24"/>
        </w:rPr>
        <w:t>Ir</w:t>
      </w:r>
      <w:bookmarkEnd w:id="76"/>
      <w:bookmarkEnd w:id="78"/>
      <w:proofErr w:type="spellEnd"/>
    </w:p>
    <w:p w14:paraId="27BB2587" w14:textId="510D44AD" w:rsidR="00440DD6" w:rsidRPr="00CC3BD7" w:rsidRDefault="00440DD6" w:rsidP="005D77A7">
      <w:pPr>
        <w:spacing w:after="0"/>
        <w:ind w:firstLine="720"/>
        <w:jc w:val="both"/>
        <w:rPr>
          <w:rFonts w:cstheme="minorHAnsi"/>
          <w:szCs w:val="24"/>
        </w:rPr>
      </w:pPr>
      <w:r w:rsidRPr="00CC3BD7">
        <w:rPr>
          <w:rFonts w:cstheme="minorHAnsi"/>
          <w:szCs w:val="24"/>
        </w:rPr>
        <w:t xml:space="preserve">Perhaps the most famous transition metal </w:t>
      </w:r>
      <w:proofErr w:type="spellStart"/>
      <w:r w:rsidRPr="00CC3BD7">
        <w:rPr>
          <w:rFonts w:cstheme="minorHAnsi"/>
          <w:szCs w:val="24"/>
        </w:rPr>
        <w:t>peroxo</w:t>
      </w:r>
      <w:proofErr w:type="spellEnd"/>
      <w:r w:rsidRPr="00CC3BD7">
        <w:rPr>
          <w:rFonts w:cstheme="minorHAnsi"/>
          <w:szCs w:val="24"/>
        </w:rPr>
        <w:t xml:space="preserve">-catalyzed reaction is the Sharpless epoxidation, </w:t>
      </w:r>
      <w:r w:rsidRPr="00CC3BD7">
        <w:rPr>
          <w:rFonts w:cstheme="minorHAnsi"/>
          <w:szCs w:val="24"/>
        </w:rPr>
        <w:fldChar w:fldCharType="begin"/>
      </w:r>
      <w:r w:rsidRPr="00CC3BD7">
        <w:rPr>
          <w:rFonts w:cstheme="minorHAnsi"/>
          <w:szCs w:val="24"/>
        </w:rPr>
        <w:instrText xml:space="preserve"> ADDIN ZOTERO_ITEM CSL_CITATION {"citationID":"ylGXXjxP","properties":{"formattedCitation":"[92]","plainCitation":"[92]","noteIndex":0},"citationItems":[{"id":1150,"uris":["http://zotero.org/users/local/6buyB497/items/KLU5E7MB"],"itemData":{"id":1150,"type":"article-journal","container-title":"Journal of the American Chemical Society","DOI":"10.1021/ja00538a077","ISSN":"0002-7863","issue":"18","journalAbbreviation":"J. Am. Chem. Soc.","note":"publisher: American Chemical Society","page":"5974-5976","source":"ACS Publications","title":"The first practical method for asymmetric epoxidation","volume":"102","author":[{"family":"Katsuki","given":"Tsutomu"},{"family":"Sharpless","given":"K. Barry"}],"issued":{"date-parts":[["1980",8,1]]}}}],"schema":"https://github.com/citation-style-language/schema/raw/master/csl-citation.json"} </w:instrText>
      </w:r>
      <w:r w:rsidRPr="00CC3BD7">
        <w:rPr>
          <w:rFonts w:cstheme="minorHAnsi"/>
          <w:szCs w:val="24"/>
        </w:rPr>
        <w:fldChar w:fldCharType="separate"/>
      </w:r>
      <w:r w:rsidRPr="00CC3BD7">
        <w:rPr>
          <w:rFonts w:cstheme="minorHAnsi"/>
          <w:szCs w:val="24"/>
        </w:rPr>
        <w:t>[92]</w:t>
      </w:r>
      <w:r w:rsidRPr="00CC3BD7">
        <w:rPr>
          <w:rFonts w:cstheme="minorHAnsi"/>
          <w:szCs w:val="24"/>
        </w:rPr>
        <w:fldChar w:fldCharType="end"/>
      </w:r>
      <w:r w:rsidRPr="00CC3BD7">
        <w:rPr>
          <w:rFonts w:cstheme="minorHAnsi"/>
          <w:szCs w:val="24"/>
        </w:rPr>
        <w:t xml:space="preserve"> which represented the first practical method of asymmetric epoxidation. The titanium tartrate complex reacts selectively with secondary allylic alcohols, transferring an oxygen atom from </w:t>
      </w:r>
      <w:r w:rsidRPr="00CC3BD7">
        <w:rPr>
          <w:rFonts w:cstheme="minorHAnsi"/>
          <w:i/>
          <w:iCs/>
          <w:szCs w:val="24"/>
        </w:rPr>
        <w:t>tert</w:t>
      </w:r>
      <w:r w:rsidRPr="00CC3BD7">
        <w:rPr>
          <w:rFonts w:cstheme="minorHAnsi"/>
          <w:szCs w:val="24"/>
        </w:rPr>
        <w:t xml:space="preserve">-butyl hydroperoxide </w:t>
      </w:r>
      <w:r w:rsidR="00BC6BCE">
        <w:rPr>
          <w:rFonts w:cstheme="minorHAnsi"/>
          <w:szCs w:val="24"/>
        </w:rPr>
        <w:t>through</w:t>
      </w:r>
      <w:r w:rsidRPr="00CC3BD7">
        <w:rPr>
          <w:rFonts w:cstheme="minorHAnsi"/>
          <w:szCs w:val="24"/>
        </w:rPr>
        <w:t xml:space="preserve"> the alcohol stabilized transition state shown in </w:t>
      </w:r>
      <w:r w:rsidRPr="00CC3BD7">
        <w:rPr>
          <w:rFonts w:cstheme="minorHAnsi"/>
          <w:szCs w:val="24"/>
        </w:rPr>
        <w:fldChar w:fldCharType="begin"/>
      </w:r>
      <w:r w:rsidRPr="00CC3BD7">
        <w:rPr>
          <w:rFonts w:cstheme="minorHAnsi"/>
          <w:szCs w:val="24"/>
        </w:rPr>
        <w:instrText xml:space="preserve"> REF _Ref118734624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20</w:t>
      </w:r>
      <w:r w:rsidRPr="00CC3BD7">
        <w:rPr>
          <w:rFonts w:cstheme="minorHAnsi"/>
          <w:szCs w:val="24"/>
        </w:rPr>
        <w:fldChar w:fldCharType="end"/>
      </w:r>
      <w:r w:rsidRPr="00CC3BD7">
        <w:rPr>
          <w:rFonts w:cstheme="minorHAnsi"/>
          <w:szCs w:val="24"/>
        </w:rPr>
        <w:t xml:space="preserve">. </w:t>
      </w:r>
      <w:r w:rsidRPr="00CC3BD7">
        <w:rPr>
          <w:rFonts w:cstheme="minorHAnsi"/>
          <w:szCs w:val="24"/>
        </w:rPr>
        <w:fldChar w:fldCharType="begin"/>
      </w:r>
      <w:r w:rsidRPr="00CC3BD7">
        <w:rPr>
          <w:rFonts w:cstheme="minorHAnsi"/>
          <w:szCs w:val="24"/>
        </w:rPr>
        <w:instrText xml:space="preserve"> ADDIN ZOTERO_ITEM CSL_CITATION {"citationID":"CWzX7oSc","properties":{"formattedCitation":"[93]","plainCitation":"[93]","noteIndex":0},"citationItems":[{"id":1170,"uris":["http://zotero.org/users/local/6buyB497/items/USDLYXPF"],"itemData":{"id":1170,"type":"chapter","abstract":"The goal of this review is to collect the recent developments in non-enzymatic catalytic oxidative kinetic resolutions of secondary alcohols reported since the beginning of 2011. It is divided into four sections, dealing successively with manganese-catalysed oxidative kinetic resolutions of secondary alcohols, palladium-catalysed oxidative kinetic resolutions of secondary alcohols, oxidative kinetic resolutions of secondary alcohols catalysed by other metals and organocatalysed oxidative kinetic resolutions of secondary alcohols.\nThe reaction of the (S)-dimethylsulfonium-(p-tolylsulfinyl)methylide with aldehydes gave α,β-epoxy sulfoxides with high enantioselectivity and diastereoselectivity dependent on the aldehyde. The mechanism of the ‘model’ reactions [ylide substituted with Me S(O) or Ph S(O) with MeCHO or PhCHO] has been studied in detail using density functional theory.\nA stereoselective formal total synthesis of borrelidin is described. The synthetic strategy for synthesis of C1–C11 fragment features desymmetrization of Diels–Alder adduct, Sharpless asymmetric epoxidation, regioselective opening of chiral epoxide, and alkylation using Evans chiral auxiliary.\nThe applicability of polymer-supported diphenylprolinol derivatives in directing either asymmetric epoxidation or Michael addition of suitable α,β-unsaturated substrates has been assessed. Epoxidation of cinnamaldehyde in the solid state give poorer yields and stereoselectivities than in the solution-phase systems. In contrast Michael additions of several aldehyde enolates to 2-nitro-1-arylalkenes gave results that approached or surpassed those in solution, and could be extended successfully to a three-component Michael/Michael/aldol cascade process. Comparisons of the results of pendant- versus crosslinked functionalized resins in these applications were revealing of the benefits and limitations of each, as were attempts to reuse the polymer-bound auxiliaries.\nGreat advances have been made in the field of catalytic epoxidation in the last 10 years, and continue to be made as new catalysts and reactions are discovered and new processes are developed. Of particular interest has been the subject of mechanism, which has played an important role not only in improving technology, but also in advancing fundamental knowledge in the area of chemistry. Notable are the high levels of understanding that have been achieved in the areas of heterogeneous epoxidation on Ag catalysts, homogeneous catalysts based on Ti, V, Mo, W, and Re, and biomimetic catalysts based on Fe and Mn. Much insight is provided by the advent of theoretical methods, notably density functional theory, which provide detailed pictures of the relationship between structure and reactivity, and which can be used to distinguish between competing views on reaction pathways. The goal of this chapter is to present a detailed overview of the epoxidation area and to organize the advances made in the area of mechanism, so as to give a perspective on similarities and differences between different catalysts. It is often said that mechanisms come and go, but rates remain firm. With this in mind, considerable attention is also placed on the reporting of rates. Because of the large difference in catalyst types, the conditions are not generally the same, but an attempt is made to utilize turnover frequencies so as to permit comparisons between different systems.","container-title":"Asymmetric Synthesis","event-place":"San Diego","ISBN":"978-0-08-092493-9","language":"en","note":"DOI: 10.1016/B978-0-08-092493-9.50013-X","page":"247-308","publisher":"Academic Press","publisher-place":"San Diego","source":"ScienceDirect","title":"8 - On the Mechanism of Asymmetric Epoxidation with Titanium—Tartrate Catalysts","URL":"https://www.sciencedirect.com/science/article/pii/B978008092493950013X","author":[{"family":"Finn","given":"M. G."},{"family":"Sharpless","given":"K. Barry"}],"editor":[{"family":"Morrison","given":"James D."}],"accessed":{"date-parts":[["2022",11,4]]},"issued":{"date-parts":[["1985",1,1]]}}}],"schema":"https://github.com/citation-style-language/schema/raw/master/csl-citation.json"} </w:instrText>
      </w:r>
      <w:r w:rsidRPr="00CC3BD7">
        <w:rPr>
          <w:rFonts w:cstheme="minorHAnsi"/>
          <w:szCs w:val="24"/>
        </w:rPr>
        <w:fldChar w:fldCharType="separate"/>
      </w:r>
      <w:r w:rsidRPr="00CC3BD7">
        <w:rPr>
          <w:rFonts w:cstheme="minorHAnsi"/>
          <w:szCs w:val="24"/>
        </w:rPr>
        <w:t>[93]</w:t>
      </w:r>
      <w:r w:rsidRPr="00CC3BD7">
        <w:rPr>
          <w:rFonts w:cstheme="minorHAnsi"/>
          <w:szCs w:val="24"/>
        </w:rPr>
        <w:fldChar w:fldCharType="end"/>
      </w:r>
      <w:r w:rsidRPr="00CC3BD7">
        <w:rPr>
          <w:rFonts w:cstheme="minorHAnsi"/>
          <w:szCs w:val="24"/>
        </w:rPr>
        <w:t xml:space="preserve"> The ligation of the substrate alcohol accounts for the substrate specificity of this </w:t>
      </w:r>
      <w:r w:rsidR="00BC6BCE">
        <w:rPr>
          <w:rFonts w:cstheme="minorHAnsi"/>
          <w:szCs w:val="24"/>
        </w:rPr>
        <w:t>enantioselective reaction</w:t>
      </w:r>
      <w:r w:rsidRPr="00CC3BD7">
        <w:rPr>
          <w:rFonts w:cstheme="minorHAnsi"/>
          <w:szCs w:val="24"/>
        </w:rPr>
        <w:t xml:space="preserve">. </w:t>
      </w:r>
      <w:r w:rsidR="00E03499">
        <w:rPr>
          <w:rFonts w:cstheme="minorHAnsi"/>
          <w:szCs w:val="24"/>
        </w:rPr>
        <w:t xml:space="preserve">The </w:t>
      </w:r>
      <w:r w:rsidRPr="00CC3BD7">
        <w:rPr>
          <w:rFonts w:cstheme="minorHAnsi"/>
          <w:szCs w:val="24"/>
        </w:rPr>
        <w:t>Jacobsen</w:t>
      </w:r>
      <w:r w:rsidR="00E03499">
        <w:rPr>
          <w:rFonts w:cstheme="minorHAnsi"/>
          <w:szCs w:val="24"/>
        </w:rPr>
        <w:t>-</w:t>
      </w:r>
      <w:proofErr w:type="spellStart"/>
      <w:r w:rsidR="00E03499">
        <w:rPr>
          <w:rFonts w:cstheme="minorHAnsi"/>
          <w:szCs w:val="24"/>
        </w:rPr>
        <w:t>Katsuki</w:t>
      </w:r>
      <w:proofErr w:type="spellEnd"/>
      <w:r w:rsidRPr="00CC3BD7">
        <w:rPr>
          <w:rFonts w:cstheme="minorHAnsi"/>
          <w:szCs w:val="24"/>
        </w:rPr>
        <w:t xml:space="preserve"> epoxidation, by comparison, does not involve a transition state in which the substrate binds to the metal center and instead derives its </w:t>
      </w:r>
      <w:r w:rsidRPr="00CC3BD7">
        <w:rPr>
          <w:rFonts w:cstheme="minorHAnsi"/>
          <w:szCs w:val="24"/>
        </w:rPr>
        <w:lastRenderedPageBreak/>
        <w:t xml:space="preserve">enantioselectivity from the steric environment of its </w:t>
      </w:r>
      <w:proofErr w:type="spellStart"/>
      <w:r w:rsidRPr="00CC3BD7">
        <w:rPr>
          <w:rFonts w:cstheme="minorHAnsi"/>
          <w:szCs w:val="24"/>
        </w:rPr>
        <w:t>cyclohexanediamine</w:t>
      </w:r>
      <w:proofErr w:type="spellEnd"/>
      <w:r w:rsidRPr="00CC3BD7">
        <w:rPr>
          <w:rFonts w:cstheme="minorHAnsi"/>
          <w:szCs w:val="24"/>
        </w:rPr>
        <w:t xml:space="preserve">-derived salen ligand. </w:t>
      </w:r>
      <w:r w:rsidRPr="00CC3BD7">
        <w:rPr>
          <w:rFonts w:cstheme="minorHAnsi"/>
          <w:szCs w:val="24"/>
        </w:rPr>
        <w:fldChar w:fldCharType="begin"/>
      </w:r>
      <w:r w:rsidRPr="00CC3BD7">
        <w:rPr>
          <w:rFonts w:cstheme="minorHAnsi"/>
          <w:szCs w:val="24"/>
        </w:rPr>
        <w:instrText xml:space="preserve"> ADDIN ZOTERO_ITEM CSL_CITATION {"citationID":"bhm8Ge1q","properties":{"formattedCitation":"[47]","plainCitation":"[47]","noteIndex":0},"citationItems":[{"id":313,"uris":["http://zotero.org/users/local/6buyB497/items/V7DZH53I"],"itemData":{"id":313,"type":"article-journal","container-title":"Journal of the American Chemical Society","DOI":"10.1021/ja00018a068","issue":"18","page":"7063-7064","title":"Highly enantioselective epoxidation catalysts derived from 1,2-diaminocyclohexane","volume":"113","author":[{"family":"Jacobsen","given":"Eric N."},{"family":"Zhang","given":"Wei"},{"family":"Muci","given":"Alexander R."},{"family":"Ecker","given":"James R."},{"family":"Deng","given":"Li"}],"issued":{"date-parts":[["1991",8]]}}}],"schema":"https://github.com/citation-style-language/schema/raw/master/csl-citation.json"} </w:instrText>
      </w:r>
      <w:r w:rsidRPr="00CC3BD7">
        <w:rPr>
          <w:rFonts w:cstheme="minorHAnsi"/>
          <w:szCs w:val="24"/>
        </w:rPr>
        <w:fldChar w:fldCharType="separate"/>
      </w:r>
      <w:r w:rsidRPr="00CC3BD7">
        <w:rPr>
          <w:rFonts w:cstheme="minorHAnsi"/>
          <w:szCs w:val="24"/>
        </w:rPr>
        <w:t>[47]</w:t>
      </w:r>
      <w:r w:rsidRPr="00CC3BD7">
        <w:rPr>
          <w:rFonts w:cstheme="minorHAnsi"/>
          <w:szCs w:val="24"/>
        </w:rPr>
        <w:fldChar w:fldCharType="end"/>
      </w:r>
    </w:p>
    <w:p w14:paraId="519B6EF4" w14:textId="5F6840B2" w:rsidR="00440DD6" w:rsidRPr="00CC3BD7" w:rsidRDefault="00DA5B48" w:rsidP="00440DD6">
      <w:pPr>
        <w:keepNext/>
        <w:spacing w:after="0"/>
        <w:jc w:val="center"/>
        <w:rPr>
          <w:rFonts w:cstheme="minorHAnsi"/>
          <w:szCs w:val="24"/>
        </w:rPr>
      </w:pPr>
      <w:r w:rsidRPr="00CC3BD7">
        <w:rPr>
          <w:rFonts w:cstheme="minorHAnsi"/>
          <w:szCs w:val="24"/>
        </w:rPr>
        <w:object w:dxaOrig="3850" w:dyaOrig="3172" w14:anchorId="020FD555">
          <v:shape id="_x0000_i6983" type="#_x0000_t75" alt="dititanium tartrate complex with ligated tert-butyl hydroperoxide and alpha beta unsaturated secondary alcohol" style="width:153.65pt;height:126.2pt" o:ole="">
            <v:imagedata r:id="rId47" o:title=""/>
          </v:shape>
          <o:OLEObject Type="Embed" ProgID="ChemDraw.Document.6.0" ShapeID="_x0000_i6983" DrawAspect="Content" ObjectID="_1732116888" r:id="rId48"/>
        </w:object>
      </w:r>
    </w:p>
    <w:p w14:paraId="52FC6859" w14:textId="15B24346" w:rsidR="00440DD6" w:rsidRPr="00CC3BD7" w:rsidRDefault="00440DD6" w:rsidP="001E0430">
      <w:pPr>
        <w:pStyle w:val="Caption"/>
      </w:pPr>
      <w:bookmarkStart w:id="79" w:name="_Ref118734624"/>
      <w:bookmarkStart w:id="80" w:name="_Toc118991050"/>
      <w:bookmarkStart w:id="81" w:name="_Toc121402542"/>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20</w:t>
      </w:r>
      <w:r w:rsidR="006F31D5">
        <w:rPr>
          <w:noProof/>
        </w:rPr>
        <w:fldChar w:fldCharType="end"/>
      </w:r>
      <w:bookmarkEnd w:id="79"/>
      <w:r w:rsidRPr="00CC3BD7">
        <w:t xml:space="preserve">. Coordinated intermediate structure for enantioselective epoxidation by Sharpless reagent </w:t>
      </w:r>
      <w:r w:rsidRPr="00CC3BD7">
        <w:fldChar w:fldCharType="begin"/>
      </w:r>
      <w:r w:rsidRPr="00CC3BD7">
        <w:instrText xml:space="preserve"> ADDIN ZOTERO_ITEM CSL_CITATION {"citationID":"9KUAGgWM","properties":{"formattedCitation":"[93]","plainCitation":"[93]","noteIndex":0},"citationItems":[{"id":1170,"uris":["http://zotero.org/users/local/6buyB497/items/USDLYXPF"],"itemData":{"id":1170,"type":"chapter","abstract":"The goal of this review is to collect the recent developments in non-enzymatic catalytic oxidative kinetic resolutions of secondary alcohols reported since the beginning of 2011. It is divided into four sections, dealing successively with manganese-catalysed oxidative kinetic resolutions of secondary alcohols, palladium-catalysed oxidative kinetic resolutions of secondary alcohols, oxidative kinetic resolutions of secondary alcohols catalysed by other metals and organocatalysed oxidative kinetic resolutions of secondary alcohols.\nThe reaction of the (S)-dimethylsulfonium-(p-tolylsulfinyl)methylide with aldehydes gave α,β-epoxy sulfoxides with high enantioselectivity and diastereoselectivity dependent on the aldehyde. The mechanism of the ‘model’ reactions [ylide substituted with Me S(O) or Ph S(O) with MeCHO or PhCHO] has been studied in detail using density functional theory.\nA stereoselective formal total synthesis of borrelidin is described. The synthetic strategy for synthesis of C1–C11 fragment features desymmetrization of Diels–Alder adduct, Sharpless asymmetric epoxidation, regioselective opening of chiral epoxide, and alkylation using Evans chiral auxiliary.\nThe applicability of polymer-supported diphenylprolinol derivatives in directing either asymmetric epoxidation or Michael addition of suitable α,β-unsaturated substrates has been assessed. Epoxidation of cinnamaldehyde in the solid state give poorer yields and stereoselectivities than in the solution-phase systems. In contrast Michael additions of several aldehyde enolates to 2-nitro-1-arylalkenes gave results that approached or surpassed those in solution, and could be extended successfully to a three-component Michael/Michael/aldol cascade process. Comparisons of the results of pendant- versus crosslinked functionalized resins in these applications were revealing of the benefits and limitations of each, as were attempts to reuse the polymer-bound auxiliaries.\nGreat advances have been made in the field of catalytic epoxidation in the last 10 years, and continue to be made as new catalysts and reactions are discovered and new processes are developed. Of particular interest has been the subject of mechanism, which has played an important role not only in improving technology, but also in advancing fundamental knowledge in the area of chemistry. Notable are the high levels of understanding that have been achieved in the areas of heterogeneous epoxidation on Ag catalysts, homogeneous catalysts based on Ti, V, Mo, W, and Re, and biomimetic catalysts based on Fe and Mn. Much insight is provided by the advent of theoretical methods, notably density functional theory, which provide detailed pictures of the relationship between structure and reactivity, and which can be used to distinguish between competing views on reaction pathways. The goal of this chapter is to present a detailed overview of the epoxidation area and to organize the advances made in the area of mechanism, so as to give a perspective on similarities and differences between different catalysts. It is often said that mechanisms come and go, but rates remain firm. With this in mind, considerable attention is also placed on the reporting of rates. Because of the large difference in catalyst types, the conditions are not generally the same, but an attempt is made to utilize turnover frequencies so as to permit comparisons between different systems.","container-title":"Asymmetric Synthesis","event-place":"San Diego","ISBN":"978-0-08-092493-9","language":"en","note":"DOI: 10.1016/B978-0-08-092493-9.50013-X","page":"247-308","publisher":"Academic Press","publisher-place":"San Diego","source":"ScienceDirect","title":"8 - On the Mechanism of Asymmetric Epoxidation with Titanium—Tartrate Catalysts","URL":"https://www.sciencedirect.com/science/article/pii/B978008092493950013X","author":[{"family":"Finn","given":"M. G."},{"family":"Sharpless","given":"K. Barry"}],"editor":[{"family":"Morrison","given":"James D."}],"accessed":{"date-parts":[["2022",11,4]]},"issued":{"date-parts":[["1985",1,1]]}}}],"schema":"https://github.com/citation-style-language/schema/raw/master/csl-citation.json"} </w:instrText>
      </w:r>
      <w:r w:rsidRPr="00CC3BD7">
        <w:fldChar w:fldCharType="separate"/>
      </w:r>
      <w:r w:rsidRPr="00CC3BD7">
        <w:t>[93]</w:t>
      </w:r>
      <w:bookmarkEnd w:id="80"/>
      <w:bookmarkEnd w:id="81"/>
      <w:r w:rsidRPr="00CC3BD7">
        <w:fldChar w:fldCharType="end"/>
      </w:r>
    </w:p>
    <w:p w14:paraId="383BF2C7" w14:textId="6AC2E14F" w:rsidR="00440DD6" w:rsidRPr="00CC3BD7" w:rsidRDefault="00440DD6" w:rsidP="00D12C9C">
      <w:pPr>
        <w:spacing w:after="0"/>
        <w:ind w:firstLine="720"/>
        <w:jc w:val="both"/>
        <w:rPr>
          <w:rFonts w:cstheme="minorHAnsi"/>
          <w:szCs w:val="24"/>
        </w:rPr>
      </w:pPr>
      <w:r w:rsidRPr="00CC3BD7">
        <w:rPr>
          <w:rFonts w:cstheme="minorHAnsi"/>
          <w:szCs w:val="24"/>
        </w:rPr>
        <w:t xml:space="preserve">Copper is known to form both </w:t>
      </w:r>
      <w:proofErr w:type="spellStart"/>
      <w:r w:rsidRPr="00CC3BD7">
        <w:rPr>
          <w:rFonts w:cstheme="minorHAnsi"/>
          <w:szCs w:val="24"/>
        </w:rPr>
        <w:t>superoxo</w:t>
      </w:r>
      <w:proofErr w:type="spellEnd"/>
      <w:r w:rsidRPr="00CC3BD7">
        <w:rPr>
          <w:rFonts w:cstheme="minorHAnsi"/>
          <w:szCs w:val="24"/>
        </w:rPr>
        <w:t xml:space="preserve"> and </w:t>
      </w:r>
      <w:r w:rsidRPr="00CC3BD7">
        <w:rPr>
          <w:rFonts w:cstheme="minorHAnsi"/>
          <w:i/>
          <w:iCs/>
          <w:szCs w:val="24"/>
        </w:rPr>
        <w:t>η</w:t>
      </w:r>
      <w:r w:rsidRPr="00CC3BD7">
        <w:rPr>
          <w:rFonts w:cstheme="minorHAnsi"/>
          <w:i/>
          <w:iCs/>
          <w:szCs w:val="24"/>
          <w:vertAlign w:val="superscript"/>
        </w:rPr>
        <w:t>2</w:t>
      </w:r>
      <w:r w:rsidRPr="00CC3BD7">
        <w:rPr>
          <w:rFonts w:cstheme="minorHAnsi"/>
          <w:i/>
          <w:iCs/>
          <w:szCs w:val="24"/>
        </w:rPr>
        <w:t>-</w:t>
      </w:r>
      <w:r w:rsidRPr="00CC3BD7">
        <w:rPr>
          <w:rFonts w:cstheme="minorHAnsi"/>
          <w:szCs w:val="24"/>
        </w:rPr>
        <w:t xml:space="preserve">peroxo complexes, and is involved in enzymatic chemistry, including as a cofactor with molybdenum in CO dehydrogenase (a member of the xanthine oxidase family). </w:t>
      </w:r>
      <w:r w:rsidRPr="00CC3BD7">
        <w:rPr>
          <w:rFonts w:cstheme="minorHAnsi"/>
          <w:szCs w:val="24"/>
        </w:rPr>
        <w:fldChar w:fldCharType="begin"/>
      </w:r>
      <w:r w:rsidRPr="00CC3BD7">
        <w:rPr>
          <w:rFonts w:cstheme="minorHAnsi"/>
          <w:szCs w:val="24"/>
        </w:rPr>
        <w:instrText xml:space="preserve"> ADDIN ZOTERO_ITEM CSL_CITATION {"citationID":"Tu90VHNI","properties":{"formattedCitation":"[5,83,94]","plainCitation":"[5,83,94]","noteIndex":0},"citationItems":[{"id":1035,"uris":["http://zotero.org/users/local/6buyB497/items/6LKSJJNL"],"itemData":{"id":1035,"type":"article-journal","container-title":"Chemical Reviews","DOI":"10.1021/cr400443z","ISSN":"0009-2665","issue":"7","journalAbbreviation":"Chem. Rev.","note":"publisher: American Chemical Society","page":"3963-4038","source":"ACS Publications","title":"The Mononuclear Molybdenum Enzymes","volume":"114","author":[{"family":"Hille","given":"Russ"},{"family":"Hall","given":"James"},{"family":"Basu","given":"Partha"}],"issued":{"date-parts":[["2014",4,9]]}}},{"id":646,"uris":["http://zotero.org/users/local/6buyB497/items/97I4AXYG"],"itemData":{"id":646,"type":"article-journal","container-title":"Journal of the American Chemical Society","DOI":"10.1021/ja00105a069","ISSN":"0002-7863","issue":"26","journalAbbreviation":"J. Am. Chem. Soc.","note":"publisher: American Chemical Society","page":"12079-12080","source":"ACS Publications","title":"A Monomeric Side-On Superoxocopper(II) Complex: Cu(O2)(HB(3-tBu-5-iPrpz)3)","title-short":"A Monomeric Side-On Superoxocopper(II) Complex","volume":"116","author":[{"family":"Fujisawa","given":"Kiyoshi"},{"family":"Tanaka","given":"Masako"},{"family":"Moro-oka","given":"Yoshihiko"},{"family":"Kitajima","given":"Nobumasa"}],"issued":{"date-parts":[["1994",12,1]]}}},{"id":892,"uris":["http://zotero.org/users/local/6buyB497/items/8FVZEMJW"],"itemData":{"id":892,"type":"article-journal","abstract":"Copper(II) dramatically catalyzes the oxidation of thiols by a superoxide bridging two CoIII ions. The catalyzed path overwhelmingly dominates over the uncatalysed path and is first order in the superoxo complex concentration. The first-order rate constants show a first-order dependence in [Cu2+], a second-order dependence in [thiol] and linearly varies with [H+]−3. On the basis of observed kinetics reported here, it is proposed that Cu(II) reacts with two thiol molecules to form a CuII(thiol)2 complex, an electron is transferred from one ligated thiol to the CuII center to form CuI(thiol) and a thiyl radical. The copper(I)-thiol complex is oxidized by the conjugate base of the title complex to regenerate CuII(thiol). A CuII/I catalytic cycle is thus believed to be responsible for the observed catalysis. Copyright © 2012 John Wiley &amp; Sons, Ltd.","container-title":"Journal of Physical Organic Chemistry","DOI":"10.1002/poc.2991","ISSN":"1099-1395","issue":"12","language":"en","note":"_eprint: https://onlinelibrary.wiley.com/doi/pdf/10.1002/poc.2991","page":"1193-1197","source":"Wiley Online Library","title":"Cu(II)-catalyzed oxidation of thiols by superoxide ligated to CoIII2","volume":"25","author":[{"family":"Mishra","given":"Ritu"},{"family":"Banerjee","given":"Rupendranath"},{"family":"Mukhopadhyay","given":"Subrata"}],"issued":{"date-parts":[["2012"]]}}}],"schema":"https://github.com/citation-style-language/schema/raw/master/csl-citation.json"} </w:instrText>
      </w:r>
      <w:r w:rsidRPr="00CC3BD7">
        <w:rPr>
          <w:rFonts w:cstheme="minorHAnsi"/>
          <w:szCs w:val="24"/>
        </w:rPr>
        <w:fldChar w:fldCharType="separate"/>
      </w:r>
      <w:r w:rsidRPr="00CC3BD7">
        <w:rPr>
          <w:rFonts w:cstheme="minorHAnsi"/>
          <w:szCs w:val="24"/>
        </w:rPr>
        <w:t>[5,83,94]</w:t>
      </w:r>
      <w:r w:rsidRPr="00CC3BD7">
        <w:rPr>
          <w:rFonts w:cstheme="minorHAnsi"/>
          <w:szCs w:val="24"/>
        </w:rPr>
        <w:fldChar w:fldCharType="end"/>
      </w:r>
      <w:r w:rsidRPr="00CC3BD7">
        <w:rPr>
          <w:rFonts w:cstheme="minorHAnsi"/>
          <w:szCs w:val="24"/>
        </w:rPr>
        <w:t xml:space="preserve"> Copper is also involved in reversible binding of dioxygen, reduction of dioxygen to hydrogen peroxide or water, and mono- or deoxygenation of organic substrates. </w:t>
      </w:r>
      <w:r w:rsidRPr="00CC3BD7">
        <w:rPr>
          <w:rFonts w:cstheme="minorHAnsi"/>
          <w:szCs w:val="24"/>
        </w:rPr>
        <w:fldChar w:fldCharType="begin"/>
      </w:r>
      <w:r w:rsidRPr="00CC3BD7">
        <w:rPr>
          <w:rFonts w:cstheme="minorHAnsi"/>
          <w:szCs w:val="24"/>
        </w:rPr>
        <w:instrText xml:space="preserve"> ADDIN ZOTERO_ITEM CSL_CITATION {"citationID":"tk63RdjH","properties":{"formattedCitation":"[95]","plainCitation":"[95]","noteIndex":0},"citationItems":[{"id":1184,"uris":["http://zotero.org/users/local/6buyB497/items/Z22GSTPE"],"itemData":{"id":1184,"type":"chapter","abstract":"Copper-dioxygen interactions are essential from both industrial and biological perspectives. This review will focus on recent advances in copper-dioxygen complexes with regard to their relevance to bioinorganic chemistry. New, room-temperature stable copper-peroxo compounds serve as models for the dioxygen transporting protein hemocyanin. Other copper-dioxygen complexes with formally-cleaved O-O bonds are also of interest as models for dioxygen activation. Interest in copper-dioxygen complexes which can oxidize organic compounds stems from their roles in biological substrate oxidation chemistry as well from their industrial utility. Copper-dioxygen complexes capable of hydroxylating arenes are reported which model tyrosinase, an enzyme which catalyzes the ortho-oxygenation of phenols. Synthetic copper compounds that catalyze the hydroxylation of aliphatic C-H bonds serve not only as models for industrial processes involving copper catalysts but also as mimics for copper monooxygenases such as dopamine β-monooxygenase, peptidylglycine α-amidating monooxygenase, and particulate methane monooxygenase. Copper-dioxygen compounds which oxidize benzylic C-H bonds as well as non-activated C-H bonds are reported, including recent studies where stereoselective hydroxylation occurs. Catechol oxidase models that catalyze the oxidation of o-diphenols to their corresponding o-quinones are also reported. Other copper oxidase models include mononuclear copper complexes which catalyze the two-electron oxidation of alcohols to aldehydes, coupled with the reduction of O2 to H2O2 through a Cu(II) phenoxyl-radical species, closely mimicking the mechanism of galactose oxidase. A dinuclear copper complex is reported which also catalyzes the aerobic oxidation of alcohols to the corresponding aldehydes and ketones. DNA as a substrate for oxidation by copper-phenanthroline compounds is overviewed.","collection-title":"Catalysis by Metal Complexes","container-title":"Advances in Catalytic Activation of Dioxygen by Metal Complexes","event-place":"Boston, MA","ISBN":"978-0-306-47816-1","language":"en","note":"DOI: 10.1007/0-306-47816-1_2","page":"79-121","publisher":"Springer US","publisher-place":"Boston, MA","source":"Springer Link","title":"Copper-dioxygen complexes and their roles in biomimetic oxidation reactions","URL":"https://doi.org/10.1007/0-306-47816-1_2","author":[{"family":"Zhang","given":"Christiana Xin"},{"family":"Liang","given":"Hong-Chang"},{"family":"Humphreys","given":"Kristi J."},{"family":"Karlin","given":"Kenneth D."}],"editor":[{"family":"Simándi","given":"László I."}],"accessed":{"date-parts":[["2022",11,6]]},"issued":{"date-parts":[["2002"]]}}}],"schema":"https://github.com/citation-style-language/schema/raw/master/csl-citation.json"} </w:instrText>
      </w:r>
      <w:r w:rsidRPr="00CC3BD7">
        <w:rPr>
          <w:rFonts w:cstheme="minorHAnsi"/>
          <w:szCs w:val="24"/>
        </w:rPr>
        <w:fldChar w:fldCharType="separate"/>
      </w:r>
      <w:r w:rsidRPr="00CC3BD7">
        <w:rPr>
          <w:rFonts w:cstheme="minorHAnsi"/>
          <w:szCs w:val="24"/>
        </w:rPr>
        <w:t>[95]</w:t>
      </w:r>
      <w:r w:rsidRPr="00CC3BD7">
        <w:rPr>
          <w:rFonts w:cstheme="minorHAnsi"/>
          <w:szCs w:val="24"/>
        </w:rPr>
        <w:fldChar w:fldCharType="end"/>
      </w:r>
      <w:r w:rsidRPr="00CC3BD7">
        <w:rPr>
          <w:rFonts w:cstheme="minorHAnsi"/>
          <w:szCs w:val="24"/>
        </w:rPr>
        <w:t xml:space="preserve"> Natural copper complexes for the transport of dioxygen are known as </w:t>
      </w:r>
      <w:proofErr w:type="spellStart"/>
      <w:r w:rsidRPr="00CC3BD7">
        <w:rPr>
          <w:rFonts w:cstheme="minorHAnsi"/>
          <w:szCs w:val="24"/>
        </w:rPr>
        <w:t>hemocyanins</w:t>
      </w:r>
      <w:proofErr w:type="spellEnd"/>
      <w:r w:rsidRPr="00CC3BD7">
        <w:rPr>
          <w:rFonts w:cstheme="minorHAnsi"/>
          <w:szCs w:val="24"/>
        </w:rPr>
        <w:t xml:space="preserve">, and consist of a </w:t>
      </w:r>
      <w:proofErr w:type="spellStart"/>
      <w:r w:rsidRPr="00CC3BD7">
        <w:rPr>
          <w:rFonts w:cstheme="minorHAnsi"/>
          <w:szCs w:val="24"/>
        </w:rPr>
        <w:t>dinuclear</w:t>
      </w:r>
      <w:proofErr w:type="spellEnd"/>
      <w:r w:rsidRPr="00CC3BD7">
        <w:rPr>
          <w:rFonts w:cstheme="minorHAnsi"/>
          <w:szCs w:val="24"/>
        </w:rPr>
        <w:t xml:space="preserve"> </w:t>
      </w:r>
      <w:r w:rsidRPr="00CC3BD7">
        <w:rPr>
          <w:rFonts w:cstheme="minorHAnsi"/>
          <w:i/>
          <w:iCs/>
          <w:szCs w:val="24"/>
        </w:rPr>
        <w:t>μ-η</w:t>
      </w:r>
      <w:r w:rsidRPr="00CC3BD7">
        <w:rPr>
          <w:rFonts w:cstheme="minorHAnsi"/>
          <w:i/>
          <w:iCs/>
          <w:szCs w:val="24"/>
          <w:vertAlign w:val="superscript"/>
        </w:rPr>
        <w:t>2</w:t>
      </w:r>
      <w:r w:rsidRPr="00CC3BD7">
        <w:rPr>
          <w:rFonts w:cstheme="minorHAnsi"/>
          <w:i/>
          <w:iCs/>
          <w:szCs w:val="24"/>
        </w:rPr>
        <w:t>,η</w:t>
      </w:r>
      <w:r w:rsidRPr="00CC3BD7">
        <w:rPr>
          <w:rFonts w:cstheme="minorHAnsi"/>
          <w:i/>
          <w:iCs/>
          <w:szCs w:val="24"/>
          <w:vertAlign w:val="superscript"/>
        </w:rPr>
        <w:t>2</w:t>
      </w:r>
      <w:r w:rsidRPr="00CC3BD7">
        <w:rPr>
          <w:rFonts w:cstheme="minorHAnsi"/>
          <w:i/>
          <w:iCs/>
          <w:szCs w:val="24"/>
        </w:rPr>
        <w:t>-</w:t>
      </w:r>
      <w:r w:rsidRPr="00CC3BD7">
        <w:rPr>
          <w:rFonts w:cstheme="minorHAnsi"/>
          <w:szCs w:val="24"/>
        </w:rPr>
        <w:t>peroxo unit, which is far from the only Cu/O</w:t>
      </w:r>
      <w:r w:rsidRPr="00CC3BD7">
        <w:rPr>
          <w:rFonts w:cstheme="minorHAnsi"/>
          <w:szCs w:val="24"/>
          <w:vertAlign w:val="subscript"/>
        </w:rPr>
        <w:t>2</w:t>
      </w:r>
      <w:r w:rsidRPr="00CC3BD7">
        <w:rPr>
          <w:rFonts w:cstheme="minorHAnsi"/>
          <w:szCs w:val="24"/>
        </w:rPr>
        <w:t xml:space="preserve"> binding mode or stoichiometry. Copper dioxygen complexes are known with stoichiometries varying from 1:1 to 4:1. (</w:t>
      </w:r>
      <w:r w:rsidRPr="00CC3BD7">
        <w:rPr>
          <w:rFonts w:cstheme="minorHAnsi"/>
          <w:szCs w:val="24"/>
        </w:rPr>
        <w:fldChar w:fldCharType="begin"/>
      </w:r>
      <w:r w:rsidRPr="00CC3BD7">
        <w:rPr>
          <w:rFonts w:cstheme="minorHAnsi"/>
          <w:szCs w:val="24"/>
        </w:rPr>
        <w:instrText xml:space="preserve"> REF _Ref118810025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21</w:t>
      </w:r>
      <w:r w:rsidRPr="00CC3BD7">
        <w:rPr>
          <w:rFonts w:cstheme="minorHAnsi"/>
          <w:szCs w:val="24"/>
        </w:rPr>
        <w:fldChar w:fldCharType="end"/>
      </w:r>
      <w:r w:rsidRPr="00CC3BD7">
        <w:rPr>
          <w:rFonts w:cstheme="minorHAnsi"/>
          <w:szCs w:val="24"/>
        </w:rPr>
        <w:t>) Synthetic complexes with copper centers have been employed to</w:t>
      </w:r>
      <w:r w:rsidR="00B334B4">
        <w:rPr>
          <w:rFonts w:cstheme="minorHAnsi"/>
          <w:szCs w:val="24"/>
        </w:rPr>
        <w:t xml:space="preserve"> </w:t>
      </w:r>
      <w:r w:rsidRPr="00CC3BD7">
        <w:rPr>
          <w:rFonts w:cstheme="minorHAnsi"/>
          <w:szCs w:val="24"/>
        </w:rPr>
        <w:t>carry out hydroxylation of aryl and alkyl substrate</w:t>
      </w:r>
      <w:r w:rsidR="00D14CF8">
        <w:rPr>
          <w:rFonts w:cstheme="minorHAnsi"/>
          <w:szCs w:val="24"/>
        </w:rPr>
        <w:t>s</w:t>
      </w:r>
      <w:r w:rsidRPr="00CC3BD7">
        <w:rPr>
          <w:rFonts w:cstheme="minorHAnsi"/>
          <w:szCs w:val="24"/>
        </w:rPr>
        <w:t xml:space="preserve">, oxidation of alcohols to ketones, and oxidation of thiols to disulfides, among other transformations. </w:t>
      </w:r>
      <w:r w:rsidRPr="00CC3BD7">
        <w:rPr>
          <w:rFonts w:cstheme="minorHAnsi"/>
          <w:szCs w:val="24"/>
        </w:rPr>
        <w:fldChar w:fldCharType="begin"/>
      </w:r>
      <w:r w:rsidRPr="00CC3BD7">
        <w:rPr>
          <w:rFonts w:cstheme="minorHAnsi"/>
          <w:szCs w:val="24"/>
        </w:rPr>
        <w:instrText xml:space="preserve"> ADDIN ZOTERO_ITEM CSL_CITATION {"citationID":"DbZUOJNT","properties":{"formattedCitation":"[95\\uc0\\u8211{}101]","plainCitation":"[95–101]","noteIndex":0},"citationItems":[{"id":1184,"uris":["http://zotero.org/users/local/6buyB497/items/Z22GSTPE"],"itemData":{"id":1184,"type":"chapter","abstract":"Copper-dioxygen interactions are essential from both industrial and biological perspectives. This review will focus on recent advances in copper-dioxygen complexes with regard to their relevance to bioinorganic chemistry. New, room-temperature stable copper-peroxo compounds serve as models for the dioxygen transporting protein hemocyanin. Other copper-dioxygen complexes with formally-cleaved O-O bonds are also of interest as models for dioxygen activation. Interest in copper-dioxygen complexes which can oxidize organic compounds stems from their roles in biological substrate oxidation chemistry as well from their industrial utility. Copper-dioxygen complexes capable of hydroxylating arenes are reported which model tyrosinase, an enzyme which catalyzes the ortho-oxygenation of phenols. Synthetic copper compounds that catalyze the hydroxylation of aliphatic C-H bonds serve not only as models for industrial processes involving copper catalysts but also as mimics for copper monooxygenases such as dopamine β-monooxygenase, peptidylglycine α-amidating monooxygenase, and particulate methane monooxygenase. Copper-dioxygen compounds which oxidize benzylic C-H bonds as well as non-activated C-H bonds are reported, including recent studies where stereoselective hydroxylation occurs. Catechol oxidase models that catalyze the oxidation of o-diphenols to their corresponding o-quinones are also reported. Other copper oxidase models include mononuclear copper complexes which catalyze the two-electron oxidation of alcohols to aldehydes, coupled with the reduction of O2 to H2O2 through a Cu(II) phenoxyl-radical species, closely mimicking the mechanism of galactose oxidase. A dinuclear copper complex is reported which also catalyzes the aerobic oxidation of alcohols to the corresponding aldehydes and ketones. DNA as a substrate for oxidation by copper-phenanthroline compounds is overviewed.","collection-title":"Catalysis by Metal Complexes","container-title":"Advances in Catalytic Activation of Dioxygen by Metal Complexes","event-place":"Boston, MA","ISBN":"978-0-306-47816-1","language":"en","note":"DOI: 10.1007/0-306-47816-1_2","page":"79-121","publisher":"Springer US","publisher-place":"Boston, MA","source":"Springer Link","title":"Copper-dioxygen complexes and their roles in biomimetic oxidation reactions","URL":"https://doi.org/10.1007/0-306-47816-1_2","author":[{"family":"Zhang","given":"Christiana Xin"},{"family":"Liang","given":"Hong-Chang"},{"family":"Humphreys","given":"Kristi J."},{"family":"Karlin","given":"Kenneth D."}],"editor":[{"family":"Simándi","given":"László I."}],"accessed":{"date-parts":[["2022",11,6]]},"issued":{"date-parts":[["2002"]]}}},{"id":655,"uris":["http://zotero.org/users/local/6buyB497/items/JX7G8EUX"],"itemData":{"id":655,"type":"article-journal","abstract":"A library of inorganic complexes with reversible redox chemistry and/or the ability to catalyze homogeneous oxidations by peroxides, including but not limited to combinations of polyoxometalate anions and redox-active cations, was constructed. Evaluation of library members for the ability to catalyze aerobic sulfoxidation (O2 oxidation of the thioether, 2-chloroethyl ethyl sulfide, CEES) led to the discovery that a combination of HAuCl4 and AgNO3 forms a catalyst that is orders of magnitude faster than the previously most reactive such catalysts (Ru(II) and Ce(IV) complexes) and one effective at ambient temperature and 1 atm air or O2. If no O2 but high concentrations of thioether are present, the catalyst is inactivated by an irreversible formation of colloidal Au(0). However, this inactivation is minimal in the presence of O2. The stoichiometry is R2S + 1/2O2 → R2S(O), a 100% atom efficient oxygenation, and not oxidative dehydrogenation. However, isotope labeling studies with H218O indicate that H2O and not O2 or H2O2 is the source of oxygen in the sulfoxide product; H2O is consumed and subsequently regenerated in the mechanism. The rate law evaluated for every species present in solution, including the products, and other kinetics data, indicate that the dominant active catalyst is Au(III)Cl2NO3(thioether) (1); the rate-limiting step involves oxidation of the substrate thioether (CEES) by Au(III); reoxidation of the resulting Au(I) to Au(III) by O2 is a fast subsequent step. The rate of sulfoxidation as Cl is replaced by Br, the solvent kinetic isotope effect (kH2O/kD2O = 1.0), and multiparameter fitting of the kinetic data establish that the mechanism of the rate-limiting step involves a bimolecular attack of CEES on a Au(III)-bound halide and it does not involve H2O. The reaction is mildly inhibited by H2O and the CEESO product because these molecules compete with those needed for turnover (Cl-, NO3-) as ligands for the active Au(III). Kinetic studies using DMSO as a model for CEESO enabled inhibition by CEESO to be assessed.","container-title":"Journal of the American Chemical Society","DOI":"10.1021/ja0033133","ISSN":"0002-7863","issue":"8","journalAbbreviation":"J. Am. Chem. Soc.","note":"publisher: American Chemical Society","page":"1625-1635","source":"ACS Publications","title":"A Homogeneous Catalyst for Selective O2 Oxidation at Ambient Temperature. Diversity-Based Discovery and Mechanistic Investigation of Thioether Oxidation by the Au(III)Cl2NO3(thioether)/O2 System","volume":"123","author":[{"family":"Boring","given":"Eric"},{"family":"Geletii","given":"Yurii V."},{"family":"Hill","given":"Craig L."}],"issued":{"date-parts":[["2001",2,1]]}}},{"id":1123,"uris":["http://zotero.org/users/local/6buyB497/items/42E2E8BZ"],"itemData":{"id":1123,"type":"article-journal","container-title":"The Journal of Physical Chemistry","DOI":"10.1021/j100398a046","ISSN":"0022-3654","issue":"7","journalAbbreviation":"J. Phys. Chem.","note":"publisher: American Chemical Society","page":"1449-1454","source":"ACS Publications","title":"Thiyl radical oxidation of copper(I): formation and spectra of oxidized copper thiolates","title-short":"Thiyl radical oxidation of copper(I)","volume":"90","author":[{"family":"Leu","given":"Ah Dong"},{"family":"Armstrong","given":"David A."}],"issued":{"date-parts":[["1986",3,1]]}}},{"id":992,"uris":["http://zotero.org/users/local/6buyB497/items/5YYKHPU8"],"itemData":{"id":992,"type":"article-journal","abstract":"The title compound is used in the oxidation of several thiols to produce their corresponding disulfides in excellent yields in methylene chloride at room temperature.","container-title":"Synthetic Communications","DOI":"10.1080/00397918308059536","ISSN":"0039-7911","issue":"7","note":"publisher: Taylor &amp; Francis\n_eprint: https://doi.org/10.1080/00397918308059536","page":"611-615","source":"Taylor and Francis+NEJM","title":"The Facile Oxidation of Thiols to Disulfides with Bis(2,2′-Bipyridyl) Copper-(II) Permanganate","volume":"13","author":[{"family":"Firouzabadi","given":"H."},{"family":"Naderi","given":"M."},{"family":"Sardarian","given":"A."},{"family":"Vessal","given":"B."}],"issued":{"date-parts":[["1983",5,1]]}}},{"id":429,"uris":["http://zotero.org/users/local/6buyB497/items/WEL3LTP7"],"itemData":{"id":429,"type":"article-journal","language":"en","page":"168","source":"Zotero","title":"BINUCLEAR COMPLEXES OF COBALT, NICKEL AND COPPER AND ACTIVATION OF MOLECULAR OXYGEN BY TRANSITION METAL COMPLEXES IN THE OXIDATION OF OLEFINIC SUBSTRATES","author":[{"family":"Kitko","given":"David"}],"issued":{"date-parts":[["1976"]]}}},{"id":393,"uris":["http://zotero.org/users/local/6buyB497/items/SUHPH9W8"],"itemData":{"id":393,"type":"article-journal","abstract":"The Cu(OAc)2-catalyzed, O2-mediated amidation of 2-phenylpyridine via CÀH bond activation is reported. A variety of nitrogen reagents including sulfonamides, carboxamides, and anilines participate in the reaction in moderate to good yields.","container-title":"The Journal of Organic Chemistry","DOI":"10.1021/jo200409h","ISSN":"0022-3263, 1520-6904","issue":"10","journalAbbreviation":"J. Org. Chem.","language":"en","page":"4158-4162","source":"DOI.org (Crossref)","title":"Copper-Catalyzed Amidation of 2-Phenylpyridine with Oxygen as the Terminal Oxidant","volume":"76","author":[{"family":"John","given":"Alex"},{"family":"Nicholas","given":"Kenneth M."}],"issued":{"date-parts":[["2011",5,20]]}}},{"id":334,"uris":["http://zotero.org/users/local/6buyB497/items/ZR5IIVJ5"],"itemData":{"id":334,"type":"article-journal","abstract":"N-benzoyl-2-methylalanine (H2L1) is ortho-hydroxylated stereoselectively by trimethylamine N-oxide (TMAO) in the presence of copper(II). The experimental structure of [Cu(L1)(TMAO)2] suggests that the oxygen transfer agent TMAO transfers the oxygen atom to copper(II), and (L1)2-, coordinated to copper(II) by a carboxylate oxygen and the amide nitrogen donor, is well pre-organized for an oxygen transfer from copper to the ortho carbon atom of the benzene ring. Product analyses as a function of reaction time of the copper(II)-mediated ortho-hydroxylation reaction with H2L1 and various derivatives support the suggestion of a reactive copper-oxo or copper-hydroxo intermediate, stabilized by a five-membered chelate with hard carboxylate and N-amide donors. The analysis also suggests that there is a pre-equilibrium with a Cu:L=1:1 ratio, and this might involve Cu/L2-/TMAO or dicopper complexes. Depending on the ligand H2L, complexation with the salicylate product may inhibit the ortho-hydroxylation reaction. © 2002 Elsevier Science B.V. All rights reserved.","container-title":"Journal of Organometallic Chemistry","DOI":"10.1016/S0022-328X(01)01291-8","ISSN":"4962215485","issue":"1-2","page":"71-80","title":"Structural and mechanistic studies of the copper(II)-assisted ortho-hydroxylation of benzoates by trimethylamine N-oxide","volume":"641","author":[{"family":"Buijs","given":"Wim"},{"family":"Comba","given":"Peter"},{"family":"Corneli","given":"Danny"},{"family":"Pritzkow","given":"Hans"}],"issued":{"date-parts":[["2002"]]}}}],"schema":"https://github.com/citation-style-language/schema/raw/master/csl-citation.json"} </w:instrText>
      </w:r>
      <w:r w:rsidRPr="00CC3BD7">
        <w:rPr>
          <w:rFonts w:cstheme="minorHAnsi"/>
          <w:szCs w:val="24"/>
        </w:rPr>
        <w:fldChar w:fldCharType="separate"/>
      </w:r>
      <w:r w:rsidRPr="00CC3BD7">
        <w:rPr>
          <w:rFonts w:cstheme="minorHAnsi"/>
          <w:szCs w:val="24"/>
        </w:rPr>
        <w:t>[95–101]</w:t>
      </w:r>
      <w:r w:rsidRPr="00CC3BD7">
        <w:rPr>
          <w:rFonts w:cstheme="minorHAnsi"/>
          <w:szCs w:val="24"/>
        </w:rPr>
        <w:fldChar w:fldCharType="end"/>
      </w:r>
    </w:p>
    <w:p w14:paraId="6EDD8AF7" w14:textId="77777777" w:rsidR="00440DD6" w:rsidRPr="00CC3BD7" w:rsidRDefault="00440DD6" w:rsidP="00440DD6">
      <w:pPr>
        <w:keepNext/>
        <w:spacing w:after="0"/>
        <w:jc w:val="center"/>
        <w:rPr>
          <w:rFonts w:cstheme="minorHAnsi"/>
          <w:szCs w:val="24"/>
        </w:rPr>
      </w:pPr>
      <w:r w:rsidRPr="00CC3BD7">
        <w:rPr>
          <w:rFonts w:cstheme="minorHAnsi"/>
          <w:noProof/>
          <w:szCs w:val="24"/>
        </w:rPr>
        <w:drawing>
          <wp:inline distT="0" distB="0" distL="0" distR="0" wp14:anchorId="6EDE86EB" wp14:editId="6310E391">
            <wp:extent cx="4727448" cy="1481328"/>
            <wp:effectExtent l="0" t="0" r="0" b="5080"/>
            <wp:docPr id="2" name="Picture 2" descr="A picture containing text, clock, antenna,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ock, antenna, watch&#10;&#10;Description automatically generated"/>
                    <pic:cNvPicPr/>
                  </pic:nvPicPr>
                  <pic:blipFill>
                    <a:blip r:embed="rId49"/>
                    <a:stretch>
                      <a:fillRect/>
                    </a:stretch>
                  </pic:blipFill>
                  <pic:spPr>
                    <a:xfrm>
                      <a:off x="0" y="0"/>
                      <a:ext cx="4727448" cy="1481328"/>
                    </a:xfrm>
                    <a:prstGeom prst="rect">
                      <a:avLst/>
                    </a:prstGeom>
                  </pic:spPr>
                </pic:pic>
              </a:graphicData>
            </a:graphic>
          </wp:inline>
        </w:drawing>
      </w:r>
    </w:p>
    <w:p w14:paraId="44291B4B" w14:textId="34C63D80" w:rsidR="00440DD6" w:rsidRPr="00CC3BD7" w:rsidRDefault="00440DD6" w:rsidP="001E0430">
      <w:pPr>
        <w:pStyle w:val="Caption"/>
      </w:pPr>
      <w:bookmarkStart w:id="82" w:name="_Ref118810025"/>
      <w:bookmarkStart w:id="83" w:name="_Toc118991051"/>
      <w:bookmarkStart w:id="84" w:name="_Toc121402543"/>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21</w:t>
      </w:r>
      <w:r w:rsidR="006F31D5">
        <w:rPr>
          <w:noProof/>
        </w:rPr>
        <w:fldChar w:fldCharType="end"/>
      </w:r>
      <w:bookmarkEnd w:id="82"/>
      <w:r w:rsidRPr="00CC3BD7">
        <w:t>. Coordination modes and stoichiometries of copper-dioxygen complexes</w:t>
      </w:r>
      <w:bookmarkEnd w:id="83"/>
      <w:bookmarkEnd w:id="84"/>
    </w:p>
    <w:p w14:paraId="7808E5EF" w14:textId="1A20E699" w:rsidR="00440DD6" w:rsidRPr="00CC3BD7" w:rsidRDefault="00440DD6" w:rsidP="00B30E6D">
      <w:pPr>
        <w:spacing w:after="0"/>
        <w:ind w:firstLine="720"/>
        <w:jc w:val="both"/>
        <w:rPr>
          <w:rFonts w:cstheme="minorHAnsi"/>
          <w:szCs w:val="24"/>
        </w:rPr>
      </w:pPr>
      <w:r w:rsidRPr="00CC3BD7">
        <w:rPr>
          <w:rFonts w:cstheme="minorHAnsi"/>
          <w:szCs w:val="24"/>
        </w:rPr>
        <w:t xml:space="preserve">Cobalt has reactivity toward dioxygen </w:t>
      </w:r>
      <w:r w:rsidR="00D14CF8">
        <w:rPr>
          <w:rFonts w:cstheme="minorHAnsi"/>
          <w:szCs w:val="24"/>
        </w:rPr>
        <w:t>similar to that of</w:t>
      </w:r>
      <w:r w:rsidRPr="00CC3BD7">
        <w:rPr>
          <w:rFonts w:cstheme="minorHAnsi"/>
          <w:szCs w:val="24"/>
        </w:rPr>
        <w:t xml:space="preserve"> copper, </w:t>
      </w:r>
      <w:r w:rsidR="00D14CF8">
        <w:rPr>
          <w:rFonts w:cstheme="minorHAnsi"/>
          <w:szCs w:val="24"/>
        </w:rPr>
        <w:t>al</w:t>
      </w:r>
      <w:r w:rsidRPr="00CC3BD7">
        <w:rPr>
          <w:rFonts w:cstheme="minorHAnsi"/>
          <w:szCs w:val="24"/>
        </w:rPr>
        <w:t xml:space="preserve">though the majority of cobalt dioxygen complexes occur either as a mononuclear </w:t>
      </w:r>
      <w:proofErr w:type="spellStart"/>
      <w:r w:rsidRPr="00CC3BD7">
        <w:rPr>
          <w:rFonts w:cstheme="minorHAnsi"/>
          <w:szCs w:val="24"/>
        </w:rPr>
        <w:t>superoxo</w:t>
      </w:r>
      <w:proofErr w:type="spellEnd"/>
      <w:r w:rsidRPr="00CC3BD7">
        <w:rPr>
          <w:rFonts w:cstheme="minorHAnsi"/>
          <w:szCs w:val="24"/>
        </w:rPr>
        <w:t xml:space="preserve"> or as the </w:t>
      </w:r>
      <w:proofErr w:type="spellStart"/>
      <w:r w:rsidRPr="00CC3BD7">
        <w:rPr>
          <w:rFonts w:cstheme="minorHAnsi"/>
          <w:szCs w:val="24"/>
        </w:rPr>
        <w:t>dinuclear</w:t>
      </w:r>
      <w:proofErr w:type="spellEnd"/>
      <w:r w:rsidRPr="00CC3BD7">
        <w:rPr>
          <w:rFonts w:cstheme="minorHAnsi"/>
          <w:szCs w:val="24"/>
        </w:rPr>
        <w:t xml:space="preserve"> </w:t>
      </w:r>
      <w:r w:rsidRPr="00CC3BD7">
        <w:rPr>
          <w:rFonts w:cstheme="minorHAnsi"/>
          <w:i/>
          <w:iCs/>
          <w:szCs w:val="24"/>
        </w:rPr>
        <w:t>μ-η</w:t>
      </w:r>
      <w:r w:rsidRPr="00CC3BD7">
        <w:rPr>
          <w:rFonts w:cstheme="minorHAnsi"/>
          <w:i/>
          <w:iCs/>
          <w:szCs w:val="24"/>
          <w:vertAlign w:val="superscript"/>
        </w:rPr>
        <w:t>2</w:t>
      </w:r>
      <w:r w:rsidRPr="00CC3BD7">
        <w:rPr>
          <w:rFonts w:cstheme="minorHAnsi"/>
          <w:i/>
          <w:iCs/>
          <w:szCs w:val="24"/>
        </w:rPr>
        <w:t>,η</w:t>
      </w:r>
      <w:r w:rsidRPr="00CC3BD7">
        <w:rPr>
          <w:rFonts w:cstheme="minorHAnsi"/>
          <w:i/>
          <w:iCs/>
          <w:szCs w:val="24"/>
          <w:vertAlign w:val="superscript"/>
        </w:rPr>
        <w:t>2</w:t>
      </w:r>
      <w:r w:rsidRPr="00CC3BD7">
        <w:rPr>
          <w:rFonts w:cstheme="minorHAnsi"/>
          <w:i/>
          <w:iCs/>
          <w:szCs w:val="24"/>
        </w:rPr>
        <w:t>-</w:t>
      </w:r>
      <w:r w:rsidRPr="00CC3BD7">
        <w:rPr>
          <w:rFonts w:cstheme="minorHAnsi"/>
          <w:szCs w:val="24"/>
        </w:rPr>
        <w:lastRenderedPageBreak/>
        <w:t>peroxo</w:t>
      </w:r>
      <w:r w:rsidR="00790529">
        <w:rPr>
          <w:rFonts w:cstheme="minorHAnsi"/>
          <w:szCs w:val="24"/>
        </w:rPr>
        <w:t xml:space="preserve"> (</w:t>
      </w:r>
      <w:r w:rsidR="00790529">
        <w:rPr>
          <w:rFonts w:cstheme="minorHAnsi"/>
          <w:szCs w:val="24"/>
        </w:rPr>
        <w:fldChar w:fldCharType="begin"/>
      </w:r>
      <w:r w:rsidR="00790529">
        <w:rPr>
          <w:rFonts w:cstheme="minorHAnsi"/>
          <w:szCs w:val="24"/>
        </w:rPr>
        <w:instrText xml:space="preserve"> REF _Ref121061313 \h </w:instrText>
      </w:r>
      <w:r w:rsidR="00790529">
        <w:rPr>
          <w:rFonts w:cstheme="minorHAnsi"/>
          <w:szCs w:val="24"/>
        </w:rPr>
      </w:r>
      <w:r w:rsidR="00790529">
        <w:rPr>
          <w:rFonts w:cstheme="minorHAnsi"/>
          <w:szCs w:val="24"/>
        </w:rPr>
        <w:fldChar w:fldCharType="separate"/>
      </w:r>
      <w:r w:rsidR="006B2ED9" w:rsidRPr="00CC3BD7">
        <w:t xml:space="preserve">Figure </w:t>
      </w:r>
      <w:r w:rsidR="006B2ED9">
        <w:rPr>
          <w:noProof/>
        </w:rPr>
        <w:t>1</w:t>
      </w:r>
      <w:r w:rsidR="006B2ED9">
        <w:noBreakHyphen/>
      </w:r>
      <w:r w:rsidR="006B2ED9">
        <w:rPr>
          <w:noProof/>
        </w:rPr>
        <w:t>22</w:t>
      </w:r>
      <w:r w:rsidR="00790529">
        <w:rPr>
          <w:rFonts w:cstheme="minorHAnsi"/>
          <w:szCs w:val="24"/>
        </w:rPr>
        <w:fldChar w:fldCharType="end"/>
      </w:r>
      <w:r w:rsidR="00790529">
        <w:rPr>
          <w:rFonts w:cstheme="minorHAnsi"/>
          <w:szCs w:val="24"/>
        </w:rPr>
        <w:t>)</w:t>
      </w:r>
      <w:r w:rsidRPr="00CC3BD7">
        <w:rPr>
          <w:rFonts w:cstheme="minorHAnsi"/>
          <w:szCs w:val="24"/>
        </w:rPr>
        <w:t xml:space="preserve">. </w:t>
      </w:r>
      <w:r w:rsidRPr="00CC3BD7">
        <w:rPr>
          <w:rFonts w:cstheme="minorHAnsi"/>
          <w:szCs w:val="24"/>
        </w:rPr>
        <w:fldChar w:fldCharType="begin"/>
      </w:r>
      <w:r w:rsidRPr="00CC3BD7">
        <w:rPr>
          <w:rFonts w:cstheme="minorHAnsi"/>
          <w:szCs w:val="24"/>
        </w:rPr>
        <w:instrText xml:space="preserve"> ADDIN ZOTERO_ITEM CSL_CITATION {"citationID":"tw3TZWJS","properties":{"formattedCitation":"[102]","plainCitation":"[102]","noteIndex":0},"citationItems":[{"id":1183,"uris":["http://zotero.org/users/local/6buyB497/items/R4WAVQBT"],"itemData":{"id":1183,"type":"chapter","abstract":"The reactivity of cobalt(II) complexes toward dioxygen has long been recognized. Synthetic oxygen carriers reversibly form mononuclear superoxo and dinuclear μ-peroxo complexes. The bound O2 can be removed by pumping or flushing with an inert gas and this cycle can be repeated many times over. However, there is always some loss of reversibility, leading to cobalt- or ligand-centered oxidation. Dioxygen complexes are generally regarded as the source of activity in cobalt-catalyzed oxidations. The term dioxygen activation is used to describe the oxidation of added oxidizable substances via interaction with intermediate dioxygen complexes or their conversion products. Observations of this behavior have prompted extensive research into the vast area of homogeneous catalytic oxidation using cobalt complexes. In this review the progress made in the study of various cobalt-based catalyst systems in the last decade is surveyed. Catalytic oxidations by different classes of cobalt(II) complexes with salen, porphyrin, phthalocyanin, dioxime, amine, pyridine, cyclidene, peptide and carboxylato ligands are discussed with specific reference to the products formed and the underlying reaction mechanisms. For each catalyst type the oxidation of various substrates is reviewed, including substituted phenols, lignin phenolics, catechols, anilines, thiols, alcohols, diols, and alkenes. Oxygen insertions, NO oxidation and oxidations via alkylperoxo complexes are treated. Obviously due to the paramagnetic nature of cobalt(II) complexes, free-radical mechanisms are predominant in cobalt-catalyzed oxidations, permitting insight into the nature of reaction intermediates by the ESR technique.","collection-title":"Catalysis by Metal Complexes","container-title":"Advances in Catalytic Activation of Dioxygen by Metal Complexes","event-place":"Boston, MA","ISBN":"978-0-306-47816-1","language":"en","note":"DOI: 10.1007/0-306-47816-1_6","page":"265-328","publisher":"Springer US","publisher-place":"Boston, MA","source":"Springer Link","title":"Catalytic oxidations using cobalt(II) complexes","URL":"https://doi.org/10.1007/0-306-47816-1_6","author":[{"family":"Simándi","given":"László I."}],"editor":[{"family":"Simándi","given":"László I."}],"accessed":{"date-parts":[["2022",11,6]]},"issued":{"date-parts":[["2002"]]}}}],"schema":"https://github.com/citation-style-language/schema/raw/master/csl-citation.json"} </w:instrText>
      </w:r>
      <w:r w:rsidRPr="00CC3BD7">
        <w:rPr>
          <w:rFonts w:cstheme="minorHAnsi"/>
          <w:szCs w:val="24"/>
        </w:rPr>
        <w:fldChar w:fldCharType="separate"/>
      </w:r>
      <w:r w:rsidRPr="00CC3BD7">
        <w:rPr>
          <w:rFonts w:cstheme="minorHAnsi"/>
          <w:szCs w:val="24"/>
        </w:rPr>
        <w:t>[102]</w:t>
      </w:r>
      <w:r w:rsidRPr="00CC3BD7">
        <w:rPr>
          <w:rFonts w:cstheme="minorHAnsi"/>
          <w:szCs w:val="24"/>
        </w:rPr>
        <w:fldChar w:fldCharType="end"/>
      </w:r>
      <w:r w:rsidRPr="00CC3BD7">
        <w:rPr>
          <w:rFonts w:cstheme="minorHAnsi"/>
          <w:szCs w:val="24"/>
        </w:rPr>
        <w:t xml:space="preserve"> Significant work has been reported on aerobic oxidation catalyzed by cobalt (II) salen complexes, including oxidation of alcohols to ketones, epoxidation of alkenes, and OAT to phosphines and amines. These reactions have also been reported with a variety of other ligand systems.</w:t>
      </w:r>
    </w:p>
    <w:p w14:paraId="0869EBED" w14:textId="3E3713DD" w:rsidR="00440DD6" w:rsidRPr="00CC3BD7" w:rsidRDefault="00DA5B48" w:rsidP="00B30E6D">
      <w:pPr>
        <w:keepNext/>
        <w:spacing w:after="0"/>
        <w:jc w:val="center"/>
        <w:rPr>
          <w:rFonts w:cstheme="minorHAnsi"/>
          <w:szCs w:val="24"/>
        </w:rPr>
      </w:pPr>
      <w:r w:rsidRPr="00CC3BD7">
        <w:rPr>
          <w:rFonts w:cstheme="minorHAnsi"/>
          <w:szCs w:val="24"/>
        </w:rPr>
        <w:object w:dxaOrig="7778" w:dyaOrig="1798" w14:anchorId="3477D21B">
          <v:shape id="_x0000_i6984" type="#_x0000_t75" alt="left: cobalt superoxo middle dicobalt mu 2 eta 2 eta 2 dioxygen bridged dimer right cobalt salen complex" style="width:309.55pt;height:1in" o:ole="">
            <v:imagedata r:id="rId50" o:title=""/>
          </v:shape>
          <o:OLEObject Type="Embed" ProgID="ChemDraw.Document.6.0" ShapeID="_x0000_i6984" DrawAspect="Content" ObjectID="_1732116889" r:id="rId51"/>
        </w:object>
      </w:r>
    </w:p>
    <w:p w14:paraId="628C9E5D" w14:textId="57C279B5" w:rsidR="00440DD6" w:rsidRPr="00CC3BD7" w:rsidRDefault="00440DD6" w:rsidP="001E0430">
      <w:pPr>
        <w:pStyle w:val="Caption"/>
        <w:rPr>
          <w:color w:val="FF0000"/>
        </w:rPr>
      </w:pPr>
      <w:bookmarkStart w:id="85" w:name="_Ref121061313"/>
      <w:bookmarkStart w:id="86" w:name="_Toc118991052"/>
      <w:bookmarkStart w:id="87" w:name="_Toc121402544"/>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22</w:t>
      </w:r>
      <w:r w:rsidR="006F31D5">
        <w:rPr>
          <w:noProof/>
        </w:rPr>
        <w:fldChar w:fldCharType="end"/>
      </w:r>
      <w:bookmarkEnd w:id="85"/>
      <w:r w:rsidRPr="00CC3BD7">
        <w:t>. Coordination modes of cobalt-dioxygen complexes, structure of cobalt-salen complex</w:t>
      </w:r>
      <w:bookmarkEnd w:id="86"/>
      <w:bookmarkEnd w:id="87"/>
    </w:p>
    <w:p w14:paraId="47A449A0" w14:textId="5960902E" w:rsidR="00440DD6" w:rsidRPr="00CC3BD7" w:rsidRDefault="00440DD6" w:rsidP="00D12C9C">
      <w:pPr>
        <w:ind w:firstLine="720"/>
        <w:jc w:val="both"/>
        <w:rPr>
          <w:rFonts w:cstheme="minorHAnsi"/>
          <w:szCs w:val="24"/>
        </w:rPr>
      </w:pPr>
      <w:r w:rsidRPr="00CC3BD7">
        <w:rPr>
          <w:rFonts w:cstheme="minorHAnsi"/>
          <w:szCs w:val="24"/>
        </w:rPr>
        <w:t xml:space="preserve">While the best-known and most well-studied molybdenum </w:t>
      </w:r>
      <w:proofErr w:type="spellStart"/>
      <w:r w:rsidRPr="00CC3BD7">
        <w:rPr>
          <w:rFonts w:cstheme="minorHAnsi"/>
          <w:szCs w:val="24"/>
        </w:rPr>
        <w:t>peroxo</w:t>
      </w:r>
      <w:proofErr w:type="spellEnd"/>
      <w:r w:rsidRPr="00CC3BD7">
        <w:rPr>
          <w:rFonts w:cstheme="minorHAnsi"/>
          <w:szCs w:val="24"/>
        </w:rPr>
        <w:t xml:space="preserve"> complexes are the </w:t>
      </w:r>
      <w:proofErr w:type="spellStart"/>
      <w:r w:rsidRPr="00CC3BD7">
        <w:rPr>
          <w:rFonts w:cstheme="minorHAnsi"/>
          <w:szCs w:val="24"/>
        </w:rPr>
        <w:t>Mimoun</w:t>
      </w:r>
      <w:proofErr w:type="spellEnd"/>
      <w:r w:rsidRPr="00CC3BD7">
        <w:rPr>
          <w:rFonts w:cstheme="minorHAnsi"/>
          <w:szCs w:val="24"/>
        </w:rPr>
        <w:t xml:space="preserve">-type </w:t>
      </w:r>
      <w:proofErr w:type="spellStart"/>
      <w:r w:rsidRPr="00CC3BD7">
        <w:rPr>
          <w:rFonts w:cstheme="minorHAnsi"/>
          <w:szCs w:val="24"/>
        </w:rPr>
        <w:t>oxoperoxo</w:t>
      </w:r>
      <w:proofErr w:type="spellEnd"/>
      <w:r w:rsidRPr="00CC3BD7">
        <w:rPr>
          <w:rFonts w:cstheme="minorHAnsi"/>
          <w:szCs w:val="24"/>
        </w:rPr>
        <w:t xml:space="preserve"> complexes, which are usually generated </w:t>
      </w:r>
      <w:r w:rsidR="00D14CF8">
        <w:rPr>
          <w:rFonts w:cstheme="minorHAnsi"/>
          <w:szCs w:val="24"/>
        </w:rPr>
        <w:t>using</w:t>
      </w:r>
      <w:r w:rsidRPr="00CC3BD7">
        <w:rPr>
          <w:rFonts w:cstheme="minorHAnsi"/>
          <w:szCs w:val="24"/>
        </w:rPr>
        <w:t xml:space="preserve"> H</w:t>
      </w:r>
      <w:r w:rsidRPr="00CC3BD7">
        <w:rPr>
          <w:rFonts w:cstheme="minorHAnsi"/>
          <w:szCs w:val="24"/>
        </w:rPr>
        <w:softHyphen/>
      </w:r>
      <w:r w:rsidRPr="00CC3BD7">
        <w:rPr>
          <w:rFonts w:cstheme="minorHAnsi"/>
          <w:szCs w:val="24"/>
          <w:vertAlign w:val="subscript"/>
        </w:rPr>
        <w:t>2</w:t>
      </w:r>
      <w:r w:rsidRPr="00CC3BD7">
        <w:rPr>
          <w:rFonts w:cstheme="minorHAnsi"/>
          <w:szCs w:val="24"/>
        </w:rPr>
        <w:t>O</w:t>
      </w:r>
      <w:r w:rsidRPr="00CC3BD7">
        <w:rPr>
          <w:rFonts w:cstheme="minorHAnsi"/>
          <w:szCs w:val="24"/>
          <w:vertAlign w:val="subscript"/>
        </w:rPr>
        <w:t>2</w:t>
      </w:r>
      <w:r w:rsidRPr="00CC3BD7">
        <w:rPr>
          <w:rFonts w:cstheme="minorHAnsi"/>
          <w:szCs w:val="24"/>
        </w:rPr>
        <w:t xml:space="preserve"> or ROOH oxidation of an oxo moiety, </w:t>
      </w:r>
      <w:r w:rsidRPr="00CC3BD7">
        <w:rPr>
          <w:rFonts w:cstheme="minorHAnsi"/>
          <w:szCs w:val="24"/>
        </w:rPr>
        <w:fldChar w:fldCharType="begin"/>
      </w:r>
      <w:r w:rsidRPr="00CC3BD7">
        <w:rPr>
          <w:rFonts w:cstheme="minorHAnsi"/>
          <w:szCs w:val="24"/>
        </w:rPr>
        <w:instrText xml:space="preserve"> ADDIN ZOTERO_ITEM CSL_CITATION {"citationID":"ePy0GodG","properties":{"formattedCitation":"[42,44,45,69,103\\uc0\\u8211{}113]","plainCitation":"[42,44,45,69,103–113]","noteIndex":0},"citationItems":[{"id":1142,"uris":["http://zotero.org/users/local/6buyB497/items/6MT9MQSL"],"itemData":{"id":1142,"type":"article-journal","container-title":"The Journal of Organic Chemistry","DOI":"10.1021/jo00232a006","ISSN":"0022-3263","issue":"23","journalAbbreviation":"J. Org. Chem.","note":"publisher: American Chemical Society","page":"5093-5095","source":"ACS Publications","title":"Metal catalysis in oxidation by peroxides. 28. Kinetics and mechanism of the molybdenum-catalyzed oxidation of sulfoxides to sulfones with hydrogen peroxide","volume":"52","author":[{"family":"Bortolini","given":"O."},{"family":"Campestrini","given":"S."},{"family":"Di Furia","given":"F."},{"family":"Modena","given":"G."}],"issued":{"date-parts":[["1987",11,1]]}}},{"id":926,"uris":["http://zotero.org/users/local/6buyB497/items/28TM6CYC"],"itemData":{"id":926,"type":"article-journal","abstract":"This review mainly discusses the application of oxido-peroxido Molybdenum(VI) complexes as catalysts or mediators in homogeneous or heterogeneous catalytic systems for oxidations of olefins, sulfides, alcohols, alkanes, and amines toward the synthesis of a variety of organic compounds, such as epoxides, sulfoxides, aldehydes and ketones, carboxylic acids, alcohols and nitroso compounds.","container-title":"Coordination Chemistry Reviews","DOI":"10.1016/j.ccr.2012.11.018","ISSN":"0010-8545","issue":"7","journalAbbreviation":"Coordination Chemistry Reviews","language":"en","page":"1093-1121","source":"ScienceDirect","title":"Oxido-peroxido molybdenum(VI) complexes in catalytic and stoichiometric oxidations","volume":"257","author":[{"family":"Amini","given":"Mojtaba"},{"family":"Haghdoost","given":"Mohammad Mehdi"},{"family":"Bagherzadeh","given":"Mojtaba"}],"issued":{"date-parts":[["2013",4,1]]}}},{"id":949,"uris":["http://zotero.org/users/local/6buyB497/items/ZEXDS25W"],"itemData":{"id":949,"type":"article-journal","abstract":"The mechanism of sulfide and sulfoxide oxidation with peroxides (ROOH, R = H, Me), catalyzed by Mo(VI) complexes, was investigated by means of DFT/PBE1PBE calculations. Two different catalytic systems were considered: the first is based on the dioxocyclopentadienyl (Cp) complex CpMoO2Cl (Cp = η5-C5H5), also active as a catalyst for olefin epoxidation, and the second based on MoO2Cl2. The most favorable mechanism in the Cp system is initiated by the O−H activation of the HOOR oxidant, which in the presence of CpMoO2Cl leads to formation of CpMoO(OH)(OOR)Cl. Although this is the active species for olefin epoxidation, an alternative pathway with lower energy is available. With the crucial H-bond assistance of another oxidant molecule, the oxoperoxo complex CpMoO(O2)Cl forms, with release of alcohol ROH as byproduct and a calculated energy barrier below 25 kcal mol−1. The mechanisms unveiled for sulfide to sulfoxide oxidation and for sulfoxide to sulfone oxidation are equivalent in their general features and follow outer-sphere mechanisms with S-nucleophilic attack from a free molecule of substrate (sulfide or sulfoxide) to the peroxide which is activated through Mo−O coordination. The MoO2Cl2 catalyst follows a similar course, calculated from MoO2Cl2(H2O)(H2O2). Again, explicit consideration of one molecule of solvent (water) proved essential to facilitate the H-transfer processes involved in the mechanism. The highest energy barrier calculated (ca. 25 kcal mol−1) corresponds to a H shift from the Oα to the Oβ atom of the coordinated H2O2 molecule, activating Oα for the oxidation reaction and preparing water (H2Oβ) as the future leaving group. The outer-sphere mechanism ends with coordination of the oxidation product.","container-title":"Organometallics","DOI":"10.1021/om101044f","ISSN":"0276-7333","issue":"6","journalAbbreviation":"Organometallics","note":"publisher: American Chemical Society","page":"1454-1465","source":"ACS Publications","title":"Chemoselective Sulfide and Sulfoxide Oxidations by CpMo(CO)3Cl/HOOR: a DFT Mechanistic Study","title-short":"Chemoselective Sulfide and Sulfoxide Oxidations by CpMo(CO)3Cl/HOOR","volume":"30","author":[{"family":"Veiros","given":"Luis F."},{"family":"Gamelas","given":"Carla A."},{"family":"Calhorda","given":"Maria José"},{"family":"Romão","given":"Carlos C."}],"issued":{"date-parts":[["2011",3,28]]}}},{"id":1148,"uris":["http://zotero.org/users/local/6buyB497/items/WW8Z4LVF"],"itemData":{"id":1148,"type":"article-journal","abstract":"The epoxidation of cis-2-butene-1, 4-diones 4 with (aqua) (hexamethylphosphoramide) oxodiperoxomolybdenum (VI), MoO5·H2O·HMPA, occurred stereospecifically to give the cisepoxides 5, whose stereochemistry was assigned on the basis of chemical evidence and a comparison of their spectral data with those of the coresponding trans-epoxides 6, which were prepared by the epoxidation of the trans-olefins 3 with alkaline hydrogen peroxide.","container-title":"Chemical &amp; Pharmaceutical Bulletin","DOI":"10.1248/cpb.33.2743","issue":"7","page":"2743-2749","source":"J-Stage","title":"Stereospecific Epoxidation of cis-2-Butene-1, 4-diones to cis-2, 3-Epoxybutane-1, 4-diones with Oxodiperoxomolybdenum (VI), MoO&lt;SUB&gt;5&lt;/SUB&gt;·H&lt;SUB&gt;2&lt;/SUB&gt;O·HMPA","volume":"33","author":[{"family":"Chien","given":"Chunsheng"},{"family":"Kawasaki","given":"Tomomi"},{"family":"Sakamoto","given":"Masanori"},{"family":"Tamura","given":"Yasumitsu"},{"family":"Kita","given":"Yasuyuki"}],"issued":{"date-parts":[["1985"]]}}},{"id":1062,"uris":["http://zotero.org/users/local/6buyB497/items/8AXHJGMF"],"itemData":{"id":1062,"type":"article-journal","container-title":"Bulletin des Sociétés Chimiques Belges","DOI":"10.1002/bscb.19911001002","ISSN":"0037-9646","issue":"10","language":"en","note":"_eprint: https://onlinelibrary.wiley.com/doi/pdf/10.1002/bscb.19911001002","page":"717-729","source":"Wiley Online Library","title":"Oxygen Activation. Various Aspects of the Metal Oxo and Peroxo Function","volume":"100","author":[{"family":"Arzoumanian","given":"Henri"}],"issued":{"date-parts":[["1991"]]}}},{"id":956,"uris":["http://zotero.org/users/local/6buyB497/items/USCRB5BE"],"itemData":{"id":956,"type":"article-journal","abstract":"High yield synthesis of two new oxodiperoxo-molybdate, PPh4[MoO(O2)2(HPEOH)] (1), and -tungstate, PPh4[WO(O2)2(HPEOH)] (2), complexes with 1-(2′-hydroxyphenyl) ethanone oxime (HPEOH2) as organic ligand has been achieved by adding methanol solution of the ligand to the pale-yellow solution obtained by dissolving molybdic-/tungstic-acid (freshly prepared) in hydrogen peroxide and precipitating the complexes using tetraphenylphosphonium chloride. The orange-yellow complexes have been characterized by elemental analysis, IR, 1H NMR, UV–Vis spectroscopy and finally by X-ray structure analysis. Both the complexes function as facile olefin epoxidation catalysts with hydrogen peroxide as terminal oxidant and bicarbonate as a co-catalyst at room temperature. Catalytic potentiality of 1 and 2 is also exhibited in the case of oxidation of alcohols, amines and sulfides. The catalysts are very much efficient especially in olefin epoxidation giving high yield, TON (turnover number) and TOF (turnover frequency). The method described is environmentally benign and cost-effective in all the cases.","container-title":"Inorganica Chimica Acta","DOI":"10.1016/j.ica.2008.05.017","ISSN":"0020-1693","issue":"4","journalAbbreviation":"Inorganica Chimica Acta","language":"en","page":"1089-1100","source":"ScienceDirect","title":"Oxoperoxo molybdenum(VI)- and tungsten(VI) complexes with 1-(2′-hydroxyphenyl) ethanone oxime: Synthesis, structure and catalytic uses in the oxidation of olefins, alcohols, sulfides and amines using H2O2 as a terminal oxidant","title-short":"Oxoperoxo molybdenum(VI)- and tungsten(VI) complexes with 1-(2′-hydroxyphenyl) ethanone oxime","volume":"362","author":[{"family":"Gharah","given":"Narottam"},{"family":"Chakraborty","given":"Santu"},{"family":"Mukherjee","given":"Alok K."},{"family":"Bhattacharyya","given":"Ramgopal"}],"issued":{"date-parts":[["2009",3,2]]}}},{"id":839,"uris":["http://zotero.org/users/local/6buyB497/items/L7YYJ9TR"],"itemData":{"id":839,"type":"article-journal","container-title":"Catalysis Communications","DOI":"10.1016/j.catcom.2012.02.026","ISSN":"15667367","journalAbbreviation":"Catalysis Communications","language":"en","page":"14-19","source":"DOI.org (Crossref)","title":"Molybdenum oxo–peroxo complex: A very fast catalyst for oxidation and reduction of sulfur-based compounds","title-short":"Molybdenum oxo–peroxo complex","volume":"23","author":[{"family":"Bagherzadeh","given":"Mojtaba"},{"family":"Haghdoost","given":"Mohammad Mehdi"},{"family":"Amini","given":"Mojtaba"},{"family":"Derakhshandeh","given":"Parviz Gohari"}],"issued":{"date-parts":[["2012",6]]}}},{"id":952,"uris":["http://zotero.org/users/local/6buyB497/items/J99YC28T"],"itemData":{"id":952,"type":"article-journal","abstract":"MO3·nH2O when dissolved in H2O2 reacts with QOH (8-quinolinol) affording MO(O2)2·2QOH wherefrom [MO(O2)(QO)2] [M=Mo (1) and W (2)] is obtained during crystallization and the synthesis and structure of 2 is reported here for the first time. Using both 1and 2 as catalyst precursor and H2O2, O2 or H2O2+O2 as oxidant, benzyl and cinnamoyl alcohol, cyclohexanol and isopropanol are selectively oxidized to their corresponding aldehydes and ketones, but this selectivity is not strictly exhibited when substrates are aliphatic alcohols.","container-title":"Inorganic Chemistry Communications","DOI":"10.1016/j.inoche.2004.04.020","ISSN":"1387-7003","issue":"7","journalAbbreviation":"Inorganic Chemistry Communications","language":"en","page":"823-828","source":"ScienceDirect","title":"Oxoperoxo-molybdenum and -tungsten (VI) complexes: their synthesis, structure and catalytic uses in the peroxidic oxidation of alcohols to aldehydes and ketones","title-short":"Oxoperoxo-molybdenum and -tungsten (VI) complexes","volume":"7","author":[{"family":"Maiti","given":"Swarup K."},{"family":"Abdul Malik","given":"K. M."},{"family":"Bhattacharyya","given":"Ramgopal"}],"issued":{"date-parts":[["2004",7,1]]}}},{"id":946,"uris":["http://zotero.org/users/local/6buyB497/items/2EW2YYAV"],"itemData":{"id":946,"type":"article-journal","abstract":"The oxidative ability toward the alcoholic function of a series of peroxomolybdenum complexes has been evaluated by measuring the oxidation rates and the nature of the products in the oxidation of two model alcohols, i.e. cyclohexanol and 1-octanol. Included in the series are two complexes, i.e. [MoO(O2)2(C6H5COO)]− (Bu)4N+ and [2MoO(O2)2(MeOH)2(MoO(O2)O)2 (MeO)2]2− [(Bu)4N+]2 which have been synthesized for the first time and characterized by X-ray analysis. On the basis of the reactivity data and of the structural features of the oxidants, the requisites that allow the peroxomolybdenum complexes to act as effective and selective oxidants of the alcoholic function have been selected. The necessary requisite appears to be the anionic nature of the oxidant. An important role is also played by the availability of a free or releasable coordination site on the complexes. Such a site should be the second apical position of the species which in all cases displays pentagonal pyramid or bipyramid geometry. Some preliminary mechanistic considerations based on the results obtained are presented envisaging the coordination of the substrate as an alkoxo derivative prior to the oxidation step.","container-title":"Journal of Molecular Catalysis","DOI":"10.1016/0304-5102(93)87010-6","ISSN":"0304-5102","issue":"1","journalAbbreviation":"Journal of Molecular Catalysis","language":"en","page":"95-105","source":"ScienceDirect","title":"Comparison of the relative efficiency of peroxomolybdenum complexes as oxidants of the alcoholic function","volume":"83","author":[{"family":"Campestrini","given":"Sandro"},{"family":"Di Furia","given":"Fulvio"},{"family":"Rossi","given":"Pietro"},{"family":"Torboli","given":"Alessandro"},{"family":"Valle","given":"Giovanni"}],"issued":{"date-parts":[["1993",7,14]]}}},{"id":941,"uris":["http://zotero.org/users/local/6buyB497/items/VXEHA5PD"],"itemData":{"id":941,"type":"article-journal","abstract":"Applications of η5-cyclopentadienyl molybdenum complexes as catalysts for achiral and chiral epoxidation of olefins are reviewed. The discussion is categorized according to the different complex types which arise from the variety of ancillary ligands coordinated to the (η5-C5R5)Mo moiety. The yields and turnover frequencies (TOFs) achieved under standard conditions with these different catalysts have been considered and thus, an assessment of the dependence of catalytic activity on the ligand environment is presented.","container-title":"Current Organic Chemistry","issue":"1","language":"en","page":"16-32","source":"www.eurekaselect.com","title":"Catalytic Olefin Epoxidation with η5-Cyclopentadienyl Molybdenum Complexes","volume":"16","author":[{"family":"Grover","given":"Nidhi"},{"family":"Kuhn","given":"Fritz E."}]}},{"id":935,"uris":["http://zotero.org/users/local/6buyB497/items/QSKV2RHM"],"itemData":{"id":935,"type":"article-journal","abstract":"The successive formation of peroxomolybdenum(VI) complexes is discussed and it is shown that proton-consuming steps are followed by a proton-producing one; the pH maximum (=10) appears at a [H2O2]/[MoO4]2− ratio of 2:1. The approximated formation constants are utilized to calculate the concentrations of peroxo complexes as a function of the ligand concentration. The mono-, di- and tetraperoxo complexes are formed in only negligible quantities, whereas the oxodiperoxohydroperoxo (simply, triperoxo) complex proves to be the predominant species. The triperoxo complex may react directly if a sufficiently reactive partner is present; if not, it oxidizes H2O2 to 1O2, which reacts further. The activation parameters of formation of O2 are determined as a function of pH: the enthalpy minimum (50.45kJmol−1) is found at pH 10, where the negative activation entropy reaches its lowest value (−149.5JK−1mol−1). The possible functions of the peroxo ligands are considered.","container-title":"Journal of Molecular Catalysis A: Chemical","DOI":"10.1016/j.molcata.2010.02.017","ISSN":"1381-1169","issue":"1","journalAbbreviation":"Journal of Molecular Catalysis A: Chemical","language":"en","page":"1-6","source":"ScienceDirect","title":"On the peroxomolybdate complexes as sources of singlet oxygen","volume":"322","author":[{"family":"Csányi","given":"László J."}],"issued":{"date-parts":[["2010",5,1]]}}},{"id":841,"uris":["http://zotero.org/users/local/6buyB497/items/WLAKZYKG"],"itemData":{"id":841,"type":"article-journal","abstract":"A new mononuclear oxo–peroxo complex of molybdenum(VI) of the formula [MoO(O2)(phox)2] (where phox=2-(2′-hydroxyphenyl)oxazoline) has been synthesized and characterized by X-ray structure analysis, elemental analysis, infrared, UV–visible and 1H, 13C NMR spectroscopy. A monoclinic space group P−1 was determined by X-ray crystallography from single-crystal data of this complex. Complex functions as facile alkane oxidation catalyst with hydrogen peroxide as terminal oxidant at room temperature. The catalyst shows very much efficient reactivity in the oxidation reactions giving high yield, turnover number (TON) and selectivity.","container-title":"Inorganic Chemistry Communications","DOI":"10.1016/j.inoche.2011.09.037","ISSN":"1387-7003","journalAbbreviation":"Inorganic Chemistry Communications","language":"en","page":"52-55","source":"ScienceDirect","title":"Catalytic efficiency of a novel complex of oxoperoxo molybdenum(VI): Synthesis, X-ray structure and alkane oxidation","title-short":"Catalytic efficiency of a novel complex of oxoperoxo molybdenum(VI)","volume":"15","author":[{"family":"Bagherzadeh","given":"Mojtaba"},{"family":"Amini","given":"Mojtaba"},{"family":"Ellern","given":"Arkady"},{"family":"Woo","given":"L. Keith"}],"issued":{"date-parts":[["2012",1,1]]}}},{"id":954,"uris":["http://zotero.org/users/local/6buyB497/items/WJ98GR4M"],"itemData":{"id":954,"type":"article-journal","abstract":"A new oxido–peroxido molybdenum(VI) complex [MoO(O2)L(CH3OH)] was synthesized, using salicylidene benzoyl hydrazine as tridentate ONO donor Schiff base ligand (H2L). The complex has been characterized by elemental analysis, IR, 1H NMR, molar conductance data, and finally by X-ray structure analysis. This complex functions as facile olefin epoxidation catalyst with hydrogen peroxide (H2O2) as terminal oxidant and sodium hydrogen carbonate (NaHCO3) as a co-catalyst at room temperature. Catalytic potentiality of complex is also exhibited in oxidation of sulfides. The catalyst show very much efficient reactivity in the oxidation reactions giving high yield, turnover number (TON) and selectivity.","container-title":"Inorganic Chemistry Communications","DOI":"10.1016/j.inoche.2012.02.023","ISSN":"1387-7003","journalAbbreviation":"Inorganic Chemistry Communications","language":"en","page":"86-89","source":"ScienceDirect","title":"Synthesis, X-ray structure and oxidation catalysis of a oxido–peroxido molybdenum(VI) complex with a tridentate Schiff base ligand","volume":"20","author":[{"family":"Bagherzadeh","given":"Mojtaba"},{"family":"Amini","given":"Mojtaba"},{"family":"Parastar","given":"Hadi"},{"family":"Jalali-Heravi","given":"Mehdi"},{"family":"Ellern","given":"Arkady"},{"family":"Woo","given":"L. Keith"}],"issued":{"date-parts":[["2012",6,1]]}}},{"id":917,"uris":["http://zotero.org/users/local/6buyB497/items/DEY22RFL"],"itemData":{"id":917,"type":"article-journal","abstract":"The molybdenum(VI) peroxo complex 1, synthesized from the reaction of MoO3 with H2O2 and 3,5-dimethylpyrazole (dmpz), selectively oxidizes benzylic C-H bonds of alkylbenzenes to the corresponding alcohols and ketones in moderate to good yields in the presence of H2O2 in acetonitrile under reflux (ca. 80°C).","container-title":"Tetrahedron Letters","DOI":"10.1016/S0040-4039(03)01126-2","ISSN":"0040-4039","issue":"26","journalAbbreviation":"Tetrahedron Letters","language":"en","page":"4915-4917","source":"ScienceDirect","title":"Molybdenum(VI)-peroxo complex catalyzed oxidation of alkylbenzenes with hydrogen peroxide","volume":"44","author":[{"family":"Das","given":"Subhabrata"},{"family":"Bhowmick","given":"Tandra"},{"family":"Punniyamurthy","given":"T."},{"family":"Dey","given":"Deepa"},{"family":"Nath","given":"Jayashree"},{"family":"Chaudhuri","given":"Mihir K."}],"issued":{"date-parts":[["2003",6,23]]}}},{"id":543,"uris":["http://zotero.org/users/local/6buyB497/items/IRFLI3UD"],"itemData":{"id":543,"type":"article-journal","abstract":"The dioxo tungsten(VI) and molybdenum(VI) complexes WCl2(O)2(OPMePh2)2, WCl2(O)2dppmO2, and MoCl2(O)2dppmO2, the oxoperoxo compounds WCl2(O)(O2)(OPMePh2)2, WCl2(O)(O2)dppmO2, and MoCl2(O)(O2)dppmO2, and the oxodiperoxo complexes, W(O)(O2)2dppmO2 and Mo(O)(O2)2dppmO2 have been prepared and characterized by IR spectroscopy, 31P NMR spectroscopy, elemental analysis, and X-ray crystallography. The structural and X-ray crystallographic data of compounds WCl2(O)2(OPMePh2)2, WCl2(O)(O2)(OPMePh2)2, MoCl2(O)2dppmO2·C4H10O, WCl2(O)2dppmO2, Mo(O)(O2)2dppmO2, and W(O)(O2)2dppmO2 are also detailed. All complexes were studied as catalysts for cis-cyclooctene epoxidation in the presence of tert-butyl hydroperoxide (TBHP) or H2O2 as an oxidant. The Mo-based catalysts showed a superior reactivity over W-based catalysts in the TBHP system. On the other hand, in the H2O2 system, the W-based catalysts (accomplishing nearly 100% epoxidation of cyclooctene in 6 h) are more reactive than the Mo catalysts (&lt;45% under some conditions). Various solvent systems have been investigated, and ethanol is the most suitable solvent for the H2O2 system.","container-title":"Inorganic Chemistry","DOI":"10.1021/ic061455d","ISSN":"0020-1669","issue":"25","journalAbbreviation":"Inorg. Chem.","note":"publisher: American Chemical Society","page":"10391-10402","source":"ACS Publications","title":"Synthesis and Catalytic Epoxidation Activity with TBHP and H2O2 of Dioxo-, Oxoperoxo-, and Oxodiperoxo Molybdenum(VI) and Tungsten(VI) Compounds Containing Monodentate or Bidentate Phosphine Oxide Ligands:  Crystal Structures of WCl2(O)2(OPMePh2)2, WCl2(O)(O2)(OPMePh2)2, MoCl2(O)2dppmO2·C4H10O, WCl2(O)2dppmO2, Mo(O)(O2)2dppmO2, and W(O)(O2)2dppmO2","title-short":"Synthesis and Catalytic Epoxidation Activity with TBHP and H2O2 of Dioxo-, Oxoperoxo-, and Oxodiperoxo Molybdenum(VI) and Tungsten(VI) Compounds Containing Monodentate or Bidentate Phosphine Oxide Ligands","volume":"45","author":[{"family":"Jimtaisong","given":"Ampa"},{"family":"Luck","given":"Rudy L."}],"issued":{"date-parts":[["2006",12,1]]}}}],"schema":"https://github.com/citation-style-language/schema/raw/master/csl-citation.json"} </w:instrText>
      </w:r>
      <w:r w:rsidRPr="00CC3BD7">
        <w:rPr>
          <w:rFonts w:cstheme="minorHAnsi"/>
          <w:szCs w:val="24"/>
        </w:rPr>
        <w:fldChar w:fldCharType="separate"/>
      </w:r>
      <w:r w:rsidRPr="00CC3BD7">
        <w:rPr>
          <w:rFonts w:cstheme="minorHAnsi"/>
          <w:szCs w:val="24"/>
        </w:rPr>
        <w:t>[42,44,45,69,103–113]</w:t>
      </w:r>
      <w:r w:rsidRPr="00CC3BD7">
        <w:rPr>
          <w:rFonts w:cstheme="minorHAnsi"/>
          <w:szCs w:val="24"/>
        </w:rPr>
        <w:fldChar w:fldCharType="end"/>
      </w:r>
      <w:r w:rsidRPr="00CC3BD7">
        <w:rPr>
          <w:rFonts w:cstheme="minorHAnsi"/>
          <w:szCs w:val="24"/>
        </w:rPr>
        <w:t xml:space="preserve"> advances have recently been made in employing dioxygen as a source of oxygen atoms in molybdenum-catalyzed OAT. </w:t>
      </w:r>
      <w:r w:rsidRPr="00CC3BD7">
        <w:rPr>
          <w:rFonts w:cstheme="minorHAnsi"/>
          <w:szCs w:val="24"/>
        </w:rPr>
        <w:fldChar w:fldCharType="begin"/>
      </w:r>
      <w:r w:rsidRPr="00CC3BD7">
        <w:rPr>
          <w:rFonts w:cstheme="minorHAnsi"/>
          <w:szCs w:val="24"/>
        </w:rPr>
        <w:instrText xml:space="preserve"> ADDIN ZOTERO_ITEM CSL_CITATION {"citationID":"tO4uUiPf","properties":{"formattedCitation":"[19,114\\uc0\\u8211{}121]","plainCitation":"[19,114–121]","noteIndex":0},"citationItems":[{"id":185,"uris":["http://zotero.org/users/local/6buyB497/items/VHDBMHWP"],"itemData":{"id":185,"type":"article-journal","container-title":"Inorganic Chemistry","DOI":"10.1021/acs.inorgchem.7b01768","issue":"17","page":"10147-10150","title":"Activation of Molecular Oxygen by a Molybdenum(IV) Imido Compound","volume":"56","author":[{"family":"Zwettler","given":"Niklas"},{"family":"Grover","given":"Nidhi"},{"family":"Belaj","given":"Ferdinand"},{"family":"Kirchner","given":"Karl"},{"family":"Mösch-Zanetti","given":"Nadia C."}],"issued":{"date-parts":[["2017",9]]}}},{"id":600,"uris":["http://zotero.org/users/local/6buyB497/items/RNJUF8J9"],"itemData":{"id":600,"type":"article-journal","abstract":"The chemistry of Oxygen Atom Transfer catalyzed by metal-dioxo and metal-oxo-peroxo complexes, described in this mini review is limited to processes in which the primary oxidant is dioxygen. Contrary to the vast majority of OAT catalytic systems reported in the literature and involving oxidant such as hydroperoxide, peracid, hydrogen peroxide, DMSO or N2O, the use of dioxygen is certainly more arduous since it brings up more constraints. First, experimental conditions must minimize free radical chain pathways in order to avoid unselective product formation. Second, it is essential that the catalytic system be able , not only, to activate O2 but also transfer both oxygen atoms to a substrate. Examples from the literature and from our laboratory are given for systems under homogeneous conditions and with recently reported more performant solid matrix anchored catalysts.","container-title":"Current Inorganic Chemistry (Discontinued)","issue":"2","language":"en","page":"140-145","source":"www.eurekaselect.com","title":"Molybdenum-Oxo and Peroxo Complexes in Oxygen Atom Transfer Processes with O&lt;sub&gt;2&lt;/sub&gt; as the Primary Oxidant","volume":"1","author":[{"family":"Arzoumanian","given":"Henri"}]}},{"id":606,"uris":["http://zotero.org/users/local/6buyB497/items/TVABI8FN"],"itemData":{"id":606,"type":"article-journal","container-title":"Chemical Reviews","DOI":"10.1021/cr050523v","ISSN":"0009-2665","issue":"6","journalAbbreviation":"Chem. Rev.","note":"publisher: American Chemical Society","page":"2329-2364","source":"ACS Publications","title":"Recent Advances in Transition Metal Catalyzed Oxidation of Organic Substrates with Molecular Oxygen","volume":"105","author":[{"family":"Punniyamurthy","given":"T."},{"family":"Velusamy","given":"Subbarayan"},{"family":"Iqbal","given":"Javed"}],"issued":{"date-parts":[["2005",6,1]]}}},{"id":618,"uris":["http://zotero.org/users/local/6buyB497/items/KGCSHULK"],"itemData":{"id":618,"type":"article-journal","container-title":"Inorganic Chemistry","DOI":"10.1021/ic00292a023","ISSN":"0020-1669","issue":"19","journalAbbreviation":"Inorg. Chem.","note":"publisher: American Chemical Society","page":"3377-3381","source":"ACS Publications","title":"Preparation of an oxoperoxocyanomolybdate(VI) complex by dioxygen oxidation of an oxocyanomolybdate(IV) anion. Structure and reactivity toward phosphines and olefins","volume":"27","author":[{"family":"Arzoumanian","given":"Henri"},{"family":"Petrignani","given":"Jean Francois"},{"family":"Pierrot","given":"Marcel"},{"family":"Ridouane","given":"Fouad"},{"family":"Sanchez","given":"Jose"}],"issued":{"date-parts":[["1988",9,1]]}}},{"id":637,"uris":["http://zotero.org/users/local/6buyB497/items/DBCTNS2A"],"itemData":{"id":637,"type":"article-journal","abstract":"Molybdenum(IV) monooxo compound that contains bis(β-ketiminato) ligands activates molecular oxygen forming a molybdenum(VI) monooxo peroxo compound, representing a new entry into molybdenum peroxo derivatives.","container-title":"Chemical Communications","DOI":"10.1039/B617199K","ISSN":"1364-548X","issue":"7","journalAbbreviation":"Chem. Commun.","language":"en","note":"publisher: The Royal Society of Chemistry","page":"701-703","source":"pubs.rsc.org","title":"Molecular oxygen activation by a molybdenum(IV) monooxo bis(β-ketiminato) complex","author":[{"family":"Lyashenko","given":"Ganna"},{"family":"Saischek","given":"Gerald"},{"family":"Pal","given":"Aritra"},{"family":"Herbst-Irmer","given":"Regine"},{"family":"Mösch-Zanetti","given":"Nadia C."}],"issued":{"date-parts":[["2007",2,9]]}}},{"id":792,"uris":["http://zotero.org/users/local/6buyB497/items/2FXWK3EP"],"itemData":{"id":792,"type":"article-journal","abstract":"The series of compounds, (PPh4)2[M(CN)4O(L)]·xH2O [M = Mo, W; L = pyrazine (pz), pyridine (py); Ph = phenyl group; x = 0, 2, 3], (PPh4)3[Mo(CN)5O]·7H2O and K(PPh4)2[Mo(CN)5O]·5H2O, which are able to bind molecular oxygen giving peroxo complexes (PPh4)2[M(CN)4O(O2)], have been synthesised. The substrates were characterised by thermogravimetric analysis, vibrational and UV-VIS spectroscopy and the crystal structure determination of (PPh4)2[M(CN)4O(pz)]·3H2O. The latter salts are isomorphous and consist of anions of approximately octahedral geometry, forming a three-dimensional hydrogen-bonded network with channels that enable the penetration of dioxygen. The solid state reactions of all the salts with O2 have been studied by measuring their infrared spectra. The integrated intensities of the O–O, pz or py, MO and CN bands change with time according to pseudo-first-order kinetics. The rate constants kobs range from 0.37 × 10−4 to 1.04 × 10−4 s−1 at 323 K. A detailed study of the function of temperature has been undertaken for (PPh4)2[W(CN)4O(pz)]·3H2O. The activation parameters, ΔH# = 68 ± 13 kJ mol−1 and ΔS# = −117 ± 39 J K−1 mol−1, were determined and an associative mechanism of dioxygen uptake was assumed.","container-title":"Journal of the Chemical Society, Dalton Transactions","DOI":"10.1039/B202654F","ISSN":"1364-5447","issue":"18","journalAbbreviation":"J. Chem. Soc., Dalton Trans.","language":"en","note":"publisher: The Royal Society of Chemistry","page":"3587-3592","source":"pubs-rsc-org.ezproxy.lib.ou.edu","title":"Crystal structures of mixed-ligand oxocyano complexes of molybdenum(IV) and tungsten(IV) and their reactivity towards molecular oxygen studied by IR spectroscopy","author":[{"family":"Matoga","given":"Dariusz"},{"family":"Szklarzewicz","given":"Janusz"},{"family":"Samotus","given":"Alina"},{"family":"Lewiński","given":"Krzysztof"}],"issued":{"date-parts":[["2002",9,11]]}}},{"id":795,"uris":["http://zotero.org/users/local/6buyB497/items/TK8GQ4LW"],"itemData":{"id":795,"type":"article-journal","abstract":"The synthesis and characterisation of (PPh4)2[M(CN)4O(pz)]·3H2O (M=Mo or W; pz=pyrazine) are presented. The salts are reactive towards molecular oxygen, both in solution and in the solid state, with formation of (PPh4)2[M(CN)4O(O2)]. The X-ray crystal structure of the molybdenum compound confirmed the presence of a peroxo ligand cis to the MO bond; the OO bond distance is 1.41 Å. The IR spectra exhibit two absorption bands in the 950–850 cm−1 region assigned to the terminal MO group [917 (Mo) and 933 (W) cm−1] and the peroxo group [893 (Mo) and 871 (W) cm−1]. The possible mechanism of molecular oxygen uptake by pyrazine complexes is discussed.","container-title":"Polyhedron","DOI":"10.1016/S0277-5387(00)00413-7","ISSN":"0277-5387","issue":"12","journalAbbreviation":"Polyhedron","language":"en","page":"1503-1509","source":"ScienceDirect","title":"Preparation and characterisation of [M(CN)4O(pz)]2− complexes (M=Mo or W) and their reactivity towards molecular oxygen","volume":"19","author":[{"family":"Matoga","given":"Dariusz"},{"family":"Szklarzewicz","given":"Janusz"},{"family":"Samotus","given":"Alina"},{"family":"Burgess","given":"John"},{"family":"Fawcett","given":"John"},{"family":"Russell","given":"David R"}],"issued":{"date-parts":[["2000",6,30]]}}},{"id":353,"uris":["http://zotero.org/users/local/6buyB497/items/7DHU4GEF"],"itemData":{"id":353,"type":"article-journal","abstract":"Synthesis of molybdenum(vi) dioxido complexes 1-3, coordinated by one or two functionalized iminophenolate ligands HL1 or HL2, bearing a donor atom side chain or a phenyl substituent, respectively, allowed for systematic investigation of the oxygen atom transfer (OAT) reactivity of such complexes towards phosphanes. Depending on stoichiometry and employed phosphane (PMe3 or PPh3), different molybdenum(iv) and molybdenum(v) complexes 4-7 were obtained. Whereas molybdenum(iv) complexes 4 and 5, bearing a terminal PMe3 ligand, readily reacted with molecular O2 to form oxido peroxido complexes 8 and 9, phosphane free μ-oxido bridged dinuclear molybdenum(v) complexes 6 and 7 proved to be stable towards oxidation with molecular O2 under ambient conditions. Single-crystal X-ray diffraction analyses revealed different isomeric structures in the solid state for dioxido complexes 1 and 2 in comparison with oxido phosphane complex 5, dinuclear oxido μ-oxido complex 6 and oxido peroxido complexes 8 and 9, pointing towards an isomeric rearrangement during OAT. Compounds 1 and 2 were furthermore tested for their ability to catalyze the aerobic oxidation of PMe3 and PPh3. A significant difference in catalytic activity has been observed in the oxidation of PMe3, where complex 1 bearing donor atom functionalized ligands led to higher conversion and selectivity than complex 2 coordinated by phenyl iminophenolate ligands. In the oxidation of PPh3, complex 2 leads to higher conversion compared to 1. In a control experiment, phenyl-based dinuclear μ-oxido complex 7, derived from complex 2, was found to be catalytically active, which suggests a lower energy barrier for disproportionation into [MoO(L)2] and [MoO2(L)2] in comparison with methoxypropylene based compound 6, a prerequisite for subsequent reactivity toward molecular O2.","container-title":"Dalton Transactions","DOI":"10.1039/c6dt01692h","issue":"37","note":"publisher: Royal Society of Chemistry","page":"14549-14560","title":"Oxygen activation and catalytic aerobic oxidation by Mo(iv)/(vi) complexes with functionalized iminophenolate ligands","volume":"45","author":[{"family":"Zwettler","given":"Niklas"},{"family":"Judmaier","given":"Martina E."},{"family":"Strohmeier","given":"Lara"},{"family":"Belaj","given":"Ferdinand"},{"family":"Mösch-Zanetti","given":"Nadia C."}],"issued":{"date-parts":[["2016"]]}}},{"id":186,"uris":["http://zotero.org/users/local/6buyB497/items/DXN2FDA4"],"itemData":{"id":186,"type":"article-journal","container-title":"Dalton Trans.","DOI":"10.1039/C5DT02931G","issue":"47","page":"20514-20522","title":"Activation of molecular oxygen by a molybdenum complex for catalytic oxidation","volume":"44","author":[{"family":"Dupé","given":"Antoine"},{"family":"Judmaier","given":"Martina E."},{"family":"Belaj","given":"Ferdinand"},{"family":"Zangger","given":"Klaus"},{"family":"Mösch-Zanetti","given":"Nadia C."}],"issued":{"date-parts":[["2015"]]}}}],"schema":"https://github.com/citation-style-language/schema/raw/master/csl-citation.json"} </w:instrText>
      </w:r>
      <w:r w:rsidRPr="00CC3BD7">
        <w:rPr>
          <w:rFonts w:cstheme="minorHAnsi"/>
          <w:szCs w:val="24"/>
        </w:rPr>
        <w:fldChar w:fldCharType="separate"/>
      </w:r>
      <w:r w:rsidRPr="00CC3BD7">
        <w:rPr>
          <w:rFonts w:cstheme="minorHAnsi"/>
          <w:szCs w:val="24"/>
        </w:rPr>
        <w:t>[19,114–121]</w:t>
      </w:r>
      <w:r w:rsidRPr="00CC3BD7">
        <w:rPr>
          <w:rFonts w:cstheme="minorHAnsi"/>
          <w:szCs w:val="24"/>
        </w:rPr>
        <w:fldChar w:fldCharType="end"/>
      </w:r>
      <w:r w:rsidRPr="00CC3BD7">
        <w:rPr>
          <w:rFonts w:cstheme="minorHAnsi"/>
          <w:szCs w:val="24"/>
        </w:rPr>
        <w:t xml:space="preserve"> </w:t>
      </w:r>
      <w:r w:rsidR="00A70499" w:rsidRPr="00410AD2">
        <w:rPr>
          <w:rFonts w:cstheme="minorHAnsi"/>
          <w:szCs w:val="24"/>
        </w:rPr>
        <w:t xml:space="preserve">This reactivity was first reported with a </w:t>
      </w:r>
      <w:proofErr w:type="spellStart"/>
      <w:r w:rsidR="00A70499" w:rsidRPr="00410AD2">
        <w:rPr>
          <w:rFonts w:cstheme="minorHAnsi"/>
          <w:szCs w:val="24"/>
        </w:rPr>
        <w:t>dithiocarbamate</w:t>
      </w:r>
      <w:proofErr w:type="spellEnd"/>
      <w:r w:rsidR="00A70499" w:rsidRPr="00410AD2">
        <w:rPr>
          <w:rFonts w:cstheme="minorHAnsi"/>
          <w:szCs w:val="24"/>
        </w:rPr>
        <w:t xml:space="preserve"> complex of </w:t>
      </w:r>
      <w:proofErr w:type="spellStart"/>
      <w:r w:rsidR="00A70499" w:rsidRPr="00410AD2">
        <w:rPr>
          <w:rFonts w:cstheme="minorHAnsi"/>
          <w:szCs w:val="24"/>
        </w:rPr>
        <w:t>oxomolybdenum</w:t>
      </w:r>
      <w:proofErr w:type="spellEnd"/>
      <w:r w:rsidR="00A70499" w:rsidRPr="00410AD2">
        <w:rPr>
          <w:rFonts w:cstheme="minorHAnsi"/>
          <w:szCs w:val="24"/>
        </w:rPr>
        <w:t xml:space="preserve"> (IV), which is suggested to form a molybdenum (V) binuclear species on reaction with molecular oxygen prior to generating the dioxomolybdenum (VI) species</w:t>
      </w:r>
      <w:r w:rsidR="00BE48AD">
        <w:rPr>
          <w:rFonts w:cstheme="minorHAnsi"/>
          <w:szCs w:val="24"/>
        </w:rPr>
        <w:t xml:space="preserve"> (</w:t>
      </w:r>
      <w:r w:rsidR="00BE48AD">
        <w:rPr>
          <w:rFonts w:cstheme="minorHAnsi"/>
          <w:szCs w:val="24"/>
        </w:rPr>
        <w:fldChar w:fldCharType="begin"/>
      </w:r>
      <w:r w:rsidR="00BE48AD">
        <w:rPr>
          <w:rFonts w:cstheme="minorHAnsi"/>
          <w:szCs w:val="24"/>
        </w:rPr>
        <w:instrText xml:space="preserve"> REF _Ref118739769 \h </w:instrText>
      </w:r>
      <w:r w:rsidR="00BE48AD">
        <w:rPr>
          <w:rFonts w:cstheme="minorHAnsi"/>
          <w:szCs w:val="24"/>
        </w:rPr>
      </w:r>
      <w:r w:rsidR="00BE48AD">
        <w:rPr>
          <w:rFonts w:cstheme="minorHAnsi"/>
          <w:szCs w:val="24"/>
        </w:rPr>
        <w:fldChar w:fldCharType="separate"/>
      </w:r>
      <w:r w:rsidR="006B2ED9" w:rsidRPr="00CC3BD7">
        <w:t xml:space="preserve">Figure </w:t>
      </w:r>
      <w:r w:rsidR="006B2ED9">
        <w:rPr>
          <w:noProof/>
        </w:rPr>
        <w:t>1</w:t>
      </w:r>
      <w:r w:rsidR="006B2ED9">
        <w:noBreakHyphen/>
      </w:r>
      <w:r w:rsidR="006B2ED9">
        <w:rPr>
          <w:noProof/>
        </w:rPr>
        <w:t>23</w:t>
      </w:r>
      <w:r w:rsidR="00BE48AD">
        <w:rPr>
          <w:rFonts w:cstheme="minorHAnsi"/>
          <w:szCs w:val="24"/>
        </w:rPr>
        <w:fldChar w:fldCharType="end"/>
      </w:r>
      <w:r w:rsidR="00BE48AD">
        <w:rPr>
          <w:rFonts w:cstheme="minorHAnsi"/>
          <w:szCs w:val="24"/>
        </w:rPr>
        <w:t>a)</w:t>
      </w:r>
      <w:r w:rsidR="00A70499" w:rsidRPr="00410AD2">
        <w:rPr>
          <w:rFonts w:cstheme="minorHAnsi"/>
          <w:szCs w:val="24"/>
        </w:rPr>
        <w:t xml:space="preserve">. </w:t>
      </w:r>
      <w:r w:rsidR="00A70499">
        <w:rPr>
          <w:rFonts w:cstheme="minorHAnsi"/>
          <w:szCs w:val="24"/>
        </w:rPr>
        <w:fldChar w:fldCharType="begin"/>
      </w:r>
      <w:r w:rsidR="00A70499">
        <w:rPr>
          <w:rFonts w:cstheme="minorHAnsi"/>
          <w:szCs w:val="24"/>
        </w:rPr>
        <w:instrText xml:space="preserve"> ADDIN ZOTERO_ITEM CSL_CITATION {"citationID":"oJpiVMpK","properties":{"formattedCitation":"[122]","plainCitation":"[122]","noteIndex":0},"citationItems":[{"id":1408,"uris":["http://zotero.org/users/local/6buyB497/items/MLCT38WA"],"itemData":{"id":1408,"type":"article-journal","abstract":"Two new isostructural mononuclear dioxomolybdenum(VI) complexes of the formula MoO2X2L [where, X = Cl (1), Br (2)] have been synthesized with a NN donor 2-(3-methyl-5-phenyl pyrazol-1-yl) benzthiazole ligand (L). The reaction is carried out in open air and the MoVO3+ centre in the precursor molecule, MoOX3L undergoes spontaneous aerial oxidation, leading to the formation of molybdenum(VI) complexes 1 and 2. The complexes are characterized by a wide range of spectroscopic techniques (IR, UV–Vis and 1H NMR) and elemental analyses. Crystal structures of the ligand and complexes 1 and 2 have been determined by single crystal X-ray diffraction which reveal a distorted octahedral geometry around the molybdenum(VI) centre in both the complexes. The ligand and the complexes build up fascinating supramolecular assembly via several non-covalent interactions including hydrogen bonding, CH···π and π···π interactions. Further, a detailed study of Hirshfeld surface analysis and fingerprint plots of complexes 1 and 2 are presented for understanding the intermolecular interactions involved in building self-assembled frameworks. Supportive DFT and TD-DFT calculations have also been carried out. Electrochemical properties of the complexes have been examined by cyclic voltammetry. Catalytic performance of the synthesized complexes has been evaluated for the oxidation of different olefins in the presence of hydrogen peroxide.\nMolybdenum(VI) complexes of the general type MoVI(L)2(E)O (L = 2-(arylNCH)-pyrrolylato, E = O, NtBu) and their relevance as bioinspired functional analogs for molybdenum-containing oxotransferases are reviewed. All complexes are capable of transfering oxygen atoms to PR3 (forward oxygen atom transfer) giving OPR3 and phosphane molybdenum(IV) complexes MoIV(L)2(E)(PR3) (with a second equivalent PR3) via the transient phosphoryl complex MoIV(L)2(E)(OPR3) and the five-coordinate intermediate MoIV(L)2(E). Reactivity of MoIV(L)2(E) and the favored stereochemistry of products from excess PR3 MoIV(L)2(E)(PR3) depend on the steric demand of the chelate ligands (L)−, the π donor ligand E and the substrate. The large phosphane PPh3 is unable to coordinate to MoIV and (abiological) dinuclear oxido-bridged molybdenum complexes [Mo(L)2O]2(μ-O) or [Mo(L)O]2(μ-O)2 are formed via interception of MoIV(L)2(O) by MoVI(L)2(O)2. Dioxido complexes (E = O) catalyze the transfer of oxygen from dimethyl sulfoxide to phosphanes (forward/backward oxygen atom transfer) with the [Mo(L)2O]2(μ-O) dimer as off-loop species. The mixed imido/oxido complex (E = NtBu) does not form dimers but the active site is poisoned by the phosphane. Propylene sulfide transfers sulfur to MoIV(L)2O yielding MoVI(L)2O(η2-S2). With respect to biologically relevant oxygen atom transfer and subsequent electron transfer mononuclear molybdenum(V) intermediates are accessible by oxidation of MoIV(L)2(E)(PR3) to [MoV(L)2(E)(PR3)]+ and by reduction of MoVI(L)2(O)2 to [MoV(L)2(O)2]−. The latter one can be intercepted by silylation or protonation at an oxygen atom to give MoV(L)2O(OSiMe3) or MoV(L)2O(OH), respectively, closing the catalytic cycle. In second generation model systems oxygen atom transfer and one-electron oxidation of MoIV to MoV can be intimately coupled using built-in ferrocenium/ferrocene redox centers as functional analogs of natural redox cofactors such as cytochromes or iron-sulfur clusters. In the limiting case of rapid intramolecular electron transfer from MoIV to FeIII the phosphoryl ligand appears to remain bound to the transient MoIV/FeIII intermediate and only dissociates from the MoV/FeII complex after electron transfer. Finally, a full biomimetic catalytic cycle involving oxygen atom transfer from water and two subsequent electron/proton transfer steps is established with a polymer-immobilized MoVI(L)2(O)2 catalyst and soluble ferrocenium salts as redox cofactors. Future challenges and developments in this bioinspired research field are envisaged.\nDeprotonation of 4-mercapto-1,2-dithiole-3-thiones with NEt3 followed by reaction with [Ru(H)(Cl)(CO)(PPh3)3] affords virtually quantitative yields of turquoise [Ru(H)(RC3S4)(CO)(PPh3)2] (R = Ph, Mes) in which the heterocycle is bound as a bidentate uninegative ligand through the two exocyclic sulfur atoms. The presence of both possible isomers in each case is indicated by NMR spectroscopy. Reaction of the 4-mercapto-1,2-dithiole-3-thiones with [MoO2(acac)2] results in displacement of the acac ligands and formation of [MoO2(RC3S4)2]. The crystal structures of [Ru(H)(MesC3S4)(CO)(PPh3)2] and [MoO2(MesC3S4)2] have been determined.\nCatalytic oxygen atom transfer (OAT), which frequently employs molybdenum oxo species, is an important reaction for both nature and industry. The mechanistic details of oxygen atom transfer from TpRMoO2(XPh) to PMe3 were investigated for R = 3-iPr and 3-Me and X = O and S by density functional theory (DFT) calculations of the enthalpies, free energy with solvent corrections, and natural bond orbital (NBO) analysis. The mechanism for both systems proceeds via rate-determining attack of PMe3 to form a stable intermediate with a bound OPMe3 ligand. From this intermediate the reaction proceeds through a substitution involving loss of OPMe3 and coordination of a single CH3CN solvent molecule. The solvent corrected free energy barriers of the rate-determining OAT step for the O and S systems were found to be energetically more favorable for the S systems by 6.2 and 2.2 kcal/mol (for the R = 3-iPr and 3-Me, respectively). This lower energy barrier is the result of better stabilization by the SPh ligand of the MoIV products and the transition states, which are the unexpectedly later and more product-like. Additional examination of the NBO analysis emphasizes the role of the local acidity of the Mo and by extension the character of the ligands. The decreased electronegativity and softer character of the S atom result in an increased covalent character in the Mo–X bond which leads to the stabilization of a later (and lower energy) transition state and the corresponding product of the S system relative to O system.\nThe unusually stable cis-dioxobis(diisobutyldithiocarbamato)tungsten(VI) [WO2(i-Bu2dtc)2] was synthesized by the reaction between WO4 2− and i-Bu2dtc− in water under the air. The X-ray crystal structure and voltammetric behaviour of the complex are reported. The geometry of the WO2S4 core of the complex is distorted octahedral with two terminal oxo ligands in a cis position to each other. The average W=O distance of the complex is 1.719 Å and the bond angle of O–W–O is 104.7°, which are in the range of those of cis-dioxotungsten(VI) complexes. The structural features of [WO2(i-Bu2dtc)2] are very similar to those of corresponding cis-dioxomolybdenum(VI) analogues. The complex [WO2(i-Bu2dtc)2] undergoes one-electron quasi-reversible reduction followed by a homogeneous chemical reaction at more negative potential (−1.40 V vs. SSCE) than the corresponding molybdenum analogue [MoO2(i-Bu2dtc)2] (−0.92 V vs. SSCE) in dichloromethane.\nDimethylsulfoxide and dimethylformamide adducts of bis(μ-sulfido)bis[{O,O-dialkyldithiophosphato}oxomolybdenum(V)] of the type Mo2O2(Φ-S2)[S2P(OR)2]2·L (R=Me, Et and i-Pr; L=Me2SO and Me2NCHO) were prepared by the dropwise addition of a benzene solution of dimethylsulfoxide or dimethylformamide in excess to a 1:2 benzene–n-hexane solution of bis(μ-sulfido)bis[{O,O-dialkyldithiophosphato}oxomolybdenum(V)]. The compounds, Mo2O2(Φ-S2)[S2P(OR)2]2·L, were characterized by elemental analysis, IR, and 1H and 31P NMR spectroscopy. The crystal structures of Mo2O2(Φ-S2)[S2P(OEt)2]2·Me2SO, Mo2O2(Φ-S2)[S2P{O(i-Pr)}2]2·Me2SO and Mo2O2(Φ-S2)[S2P{O(i-Pr)}2]2·NC5H5 were determined. Mo2O2(Φ-S2)[S2P(OEt)2]2·Me2SO crystallizes in the space group P21/n, with cell parameters a=15.319(3) Å, b=8.750(2) Å, c=20.322(4) Å, β=108.55(3)°, V=2582.5(9) Å−3, Z=4, R=0.0277 and Rw=0.0329. Mo2O2(Φ-S2)[S2P{O(i-Pr)}2]2·Me2SO crystallizes in the space group C2/c, with cell parameters a=29.848(6) Å, b=8.566(2) Å, c=12.328(3) Å, β=110.03(3)°, V=2961.2(10) Å−3, Z=4, R=0.0272 and Rw=0.0299. Mo2O2(Φ-S2)[S2P{O(i-Pr)}2]2·NC5H5 crystallizes in the space group P21/n, with cell parameters a=9.210(2) Å, b=28.859(6) Å, c=12.421(3) Å, β=109.01(3)°, V=3121.5(11) Å−3, Z=4, R=0.0643 and Rw=0.1022. If the Mo–Mo interaction is ignored, the immediate environment about one of the Mo atoms in all three compounds is essentially a distorted octahedral with a very long Mo</w:instrText>
      </w:r>
      <w:r w:rsidR="00A70499">
        <w:rPr>
          <w:rFonts w:cstheme="minorHAnsi" w:hint="eastAsia"/>
          <w:szCs w:val="24"/>
        </w:rPr>
        <w:instrText></w:instrText>
      </w:r>
      <w:r w:rsidR="00A70499">
        <w:rPr>
          <w:rFonts w:cstheme="minorHAnsi"/>
          <w:szCs w:val="24"/>
        </w:rPr>
        <w:instrText>O or Mo</w:instrText>
      </w:r>
      <w:r w:rsidR="00A70499">
        <w:rPr>
          <w:rFonts w:cstheme="minorHAnsi" w:hint="eastAsia"/>
          <w:szCs w:val="24"/>
        </w:rPr>
        <w:instrText></w:instrText>
      </w:r>
      <w:r w:rsidR="00A70499">
        <w:rPr>
          <w:rFonts w:cstheme="minorHAnsi"/>
          <w:szCs w:val="24"/>
        </w:rPr>
        <w:instrText xml:space="preserve">N bond, while it is square-pyramidal about the other Mo atom. The terminal oxygen atoms are in the syn conformation. The dithiophosphate groups are bidentate in all complexes.","container-title":"Tetrahedron Letters","DOI":"10.1016/S0040-4039(01)84723-7","ISSN":"0040-4039","issue":"17","journalAbbreviation":"Tetrahedron Letters","language":"en","page":"1693-1696","source":"ScienceDirect","title":"Activation de l'oxygene moleculaire en phase liquide homogene par des complexes oxo du molybdene oxydation catalytique selective des phosphines tertiaires","volume":"13","author":[{"family":"Barral","given":"Robert"},{"family":"Bocard","given":"Christian"},{"family":"Roch","given":"Irénée Sérée","non-dropping-particle":"de"},{"family":"Sajus","given":"Lucien"}],"issued":{"date-parts":[["1972",1,1]]}}}],"schema":"https://github.com/citation-style-language/schema/raw/master/csl-citation.json"} </w:instrText>
      </w:r>
      <w:r w:rsidR="00A70499">
        <w:rPr>
          <w:rFonts w:cstheme="minorHAnsi"/>
          <w:szCs w:val="24"/>
        </w:rPr>
        <w:fldChar w:fldCharType="separate"/>
      </w:r>
      <w:r w:rsidR="00A70499" w:rsidRPr="00410AD2">
        <w:rPr>
          <w:rFonts w:ascii="Calibri" w:hAnsi="Calibri" w:cs="Calibri"/>
        </w:rPr>
        <w:t>[122]</w:t>
      </w:r>
      <w:r w:rsidR="00A70499">
        <w:rPr>
          <w:rFonts w:cstheme="minorHAnsi"/>
          <w:szCs w:val="24"/>
        </w:rPr>
        <w:fldChar w:fldCharType="end"/>
      </w:r>
      <w:r w:rsidR="00A70499">
        <w:rPr>
          <w:rFonts w:cstheme="minorHAnsi"/>
          <w:szCs w:val="24"/>
        </w:rPr>
        <w:t xml:space="preserve"> Investigations of a</w:t>
      </w:r>
      <w:r w:rsidR="00A70499" w:rsidRPr="00D6799F">
        <w:rPr>
          <w:rFonts w:cstheme="minorHAnsi"/>
          <w:szCs w:val="24"/>
        </w:rPr>
        <w:t xml:space="preserve"> </w:t>
      </w:r>
      <w:proofErr w:type="spellStart"/>
      <w:r w:rsidR="00A70499" w:rsidRPr="00D6799F">
        <w:rPr>
          <w:rFonts w:cstheme="minorHAnsi"/>
          <w:szCs w:val="24"/>
        </w:rPr>
        <w:t>cyano</w:t>
      </w:r>
      <w:proofErr w:type="spellEnd"/>
      <w:r w:rsidR="00A70499" w:rsidRPr="00D6799F">
        <w:rPr>
          <w:rFonts w:cstheme="minorHAnsi"/>
          <w:szCs w:val="24"/>
        </w:rPr>
        <w:t xml:space="preserve"> complex of molybdenum (IV), [(CN)</w:t>
      </w:r>
      <w:r w:rsidR="00A70499" w:rsidRPr="00D6799F">
        <w:rPr>
          <w:rFonts w:cstheme="minorHAnsi"/>
          <w:szCs w:val="24"/>
          <w:vertAlign w:val="subscript"/>
        </w:rPr>
        <w:t>5</w:t>
      </w:r>
      <w:r w:rsidR="00A70499" w:rsidRPr="00D6799F">
        <w:rPr>
          <w:rFonts w:cstheme="minorHAnsi"/>
          <w:szCs w:val="24"/>
        </w:rPr>
        <w:t>Mo</w:t>
      </w:r>
      <w:r w:rsidR="00A70499" w:rsidRPr="00D6799F">
        <w:rPr>
          <w:rFonts w:cstheme="minorHAnsi"/>
          <w:szCs w:val="24"/>
          <w:vertAlign w:val="superscript"/>
        </w:rPr>
        <w:t>IV</w:t>
      </w:r>
      <w:r w:rsidR="00A70499" w:rsidRPr="00D6799F">
        <w:rPr>
          <w:rFonts w:cstheme="minorHAnsi"/>
          <w:szCs w:val="24"/>
        </w:rPr>
        <w:t>O]</w:t>
      </w:r>
      <w:r w:rsidR="00A70499" w:rsidRPr="00D6799F">
        <w:rPr>
          <w:rFonts w:cstheme="minorHAnsi"/>
          <w:szCs w:val="24"/>
          <w:vertAlign w:val="superscript"/>
        </w:rPr>
        <w:t>3-</w:t>
      </w:r>
      <w:r w:rsidR="00A70499" w:rsidRPr="00D6799F">
        <w:rPr>
          <w:rFonts w:cstheme="minorHAnsi"/>
          <w:szCs w:val="24"/>
        </w:rPr>
        <w:t>, found</w:t>
      </w:r>
      <w:r w:rsidR="00A70499">
        <w:rPr>
          <w:rFonts w:cstheme="minorHAnsi"/>
          <w:szCs w:val="24"/>
        </w:rPr>
        <w:t xml:space="preserve"> it</w:t>
      </w:r>
      <w:r w:rsidR="00A70499" w:rsidRPr="00D6799F">
        <w:rPr>
          <w:rFonts w:cstheme="minorHAnsi"/>
          <w:szCs w:val="24"/>
        </w:rPr>
        <w:t xml:space="preserve"> oxidize</w:t>
      </w:r>
      <w:r w:rsidR="00A70499">
        <w:rPr>
          <w:rFonts w:cstheme="minorHAnsi"/>
          <w:szCs w:val="24"/>
        </w:rPr>
        <w:t>d</w:t>
      </w:r>
      <w:r w:rsidR="00A70499" w:rsidRPr="00D6799F">
        <w:rPr>
          <w:rFonts w:cstheme="minorHAnsi"/>
          <w:szCs w:val="24"/>
        </w:rPr>
        <w:t xml:space="preserve"> 3 moles of triphenylphosphine per mole O</w:t>
      </w:r>
      <w:r w:rsidR="00A70499" w:rsidRPr="00D6799F">
        <w:rPr>
          <w:rFonts w:cstheme="minorHAnsi"/>
          <w:szCs w:val="24"/>
          <w:vertAlign w:val="subscript"/>
        </w:rPr>
        <w:t>2</w:t>
      </w:r>
      <w:r w:rsidR="00A70499" w:rsidRPr="00D6799F">
        <w:rPr>
          <w:rFonts w:cstheme="minorHAnsi"/>
          <w:szCs w:val="24"/>
        </w:rPr>
        <w:t xml:space="preserve"> in a reaction proposed to involve 2 moles of the molybdenum complex. This activity was rationalized by the </w:t>
      </w:r>
      <w:proofErr w:type="spellStart"/>
      <w:r w:rsidR="00A70499" w:rsidRPr="00D6799F">
        <w:rPr>
          <w:rFonts w:cstheme="minorHAnsi"/>
          <w:szCs w:val="24"/>
        </w:rPr>
        <w:t>comproportionation</w:t>
      </w:r>
      <w:proofErr w:type="spellEnd"/>
      <w:r w:rsidR="00A70499" w:rsidRPr="00D6799F">
        <w:rPr>
          <w:rFonts w:cstheme="minorHAnsi"/>
          <w:szCs w:val="24"/>
        </w:rPr>
        <w:t xml:space="preserve"> of molybdenum (VI) dioxo species, leading to formation of an unreactive μ-oxo species following a final oxygen atom transfer to phosphine (</w:t>
      </w:r>
      <w:r w:rsidR="00A70499" w:rsidRPr="00D6799F">
        <w:rPr>
          <w:rFonts w:cstheme="minorHAnsi"/>
          <w:szCs w:val="24"/>
        </w:rPr>
        <w:fldChar w:fldCharType="begin"/>
      </w:r>
      <w:r w:rsidR="00A70499" w:rsidRPr="00D6799F">
        <w:rPr>
          <w:rFonts w:cstheme="minorHAnsi"/>
          <w:szCs w:val="24"/>
        </w:rPr>
        <w:instrText xml:space="preserve"> REF _Ref118739769 \h  \* MERGEFORMAT </w:instrText>
      </w:r>
      <w:r w:rsidR="00A70499" w:rsidRPr="00D6799F">
        <w:rPr>
          <w:rFonts w:cstheme="minorHAnsi"/>
          <w:szCs w:val="24"/>
        </w:rPr>
      </w:r>
      <w:r w:rsidR="00A70499" w:rsidRPr="00D6799F">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23</w:t>
      </w:r>
      <w:r w:rsidR="00A70499" w:rsidRPr="00D6799F">
        <w:rPr>
          <w:rFonts w:cstheme="minorHAnsi"/>
          <w:szCs w:val="24"/>
        </w:rPr>
        <w:fldChar w:fldCharType="end"/>
      </w:r>
      <w:r w:rsidR="00BE48AD">
        <w:rPr>
          <w:rFonts w:cstheme="minorHAnsi"/>
          <w:szCs w:val="24"/>
        </w:rPr>
        <w:t>b</w:t>
      </w:r>
      <w:r w:rsidR="00A70499" w:rsidRPr="00D6799F">
        <w:rPr>
          <w:rFonts w:cstheme="minorHAnsi"/>
          <w:szCs w:val="24"/>
        </w:rPr>
        <w:t>)</w:t>
      </w:r>
      <w:r w:rsidR="00A70499">
        <w:rPr>
          <w:rFonts w:cstheme="minorHAnsi"/>
          <w:szCs w:val="24"/>
        </w:rPr>
        <w:t xml:space="preserve">. This differs from the previously reported </w:t>
      </w:r>
      <w:proofErr w:type="spellStart"/>
      <w:r w:rsidR="00A70499">
        <w:rPr>
          <w:rFonts w:cstheme="minorHAnsi"/>
          <w:szCs w:val="24"/>
        </w:rPr>
        <w:t>dithiocarbamate</w:t>
      </w:r>
      <w:proofErr w:type="spellEnd"/>
      <w:r w:rsidR="00A70499">
        <w:rPr>
          <w:rFonts w:cstheme="minorHAnsi"/>
          <w:szCs w:val="24"/>
        </w:rPr>
        <w:t xml:space="preserve"> complex, for which the unreactive molybdenum oxo-bridged dimer is </w:t>
      </w:r>
      <w:r w:rsidR="00BE48AD">
        <w:rPr>
          <w:rFonts w:cstheme="minorHAnsi"/>
          <w:szCs w:val="24"/>
        </w:rPr>
        <w:t>in</w:t>
      </w:r>
      <w:r w:rsidR="00A70499">
        <w:rPr>
          <w:rFonts w:cstheme="minorHAnsi"/>
          <w:szCs w:val="24"/>
        </w:rPr>
        <w:t xml:space="preserve"> equilibrium </w:t>
      </w:r>
      <w:r w:rsidR="00BE48AD">
        <w:rPr>
          <w:rFonts w:cstheme="minorHAnsi"/>
          <w:szCs w:val="24"/>
        </w:rPr>
        <w:t xml:space="preserve">with the dioxomolybdenum (VI) and </w:t>
      </w:r>
      <w:proofErr w:type="spellStart"/>
      <w:r w:rsidR="00BE48AD">
        <w:rPr>
          <w:rFonts w:cstheme="minorHAnsi"/>
          <w:szCs w:val="24"/>
        </w:rPr>
        <w:t>oxomolybdenum</w:t>
      </w:r>
      <w:proofErr w:type="spellEnd"/>
      <w:r w:rsidR="00BE48AD">
        <w:rPr>
          <w:rFonts w:cstheme="minorHAnsi"/>
          <w:szCs w:val="24"/>
        </w:rPr>
        <w:t xml:space="preserve"> (IV) species</w:t>
      </w:r>
      <w:r w:rsidR="00A70499" w:rsidRPr="00D6799F">
        <w:rPr>
          <w:rFonts w:cstheme="minorHAnsi"/>
          <w:szCs w:val="24"/>
        </w:rPr>
        <w:t>.</w:t>
      </w:r>
      <w:r w:rsidR="00A70499" w:rsidRPr="00D6799F">
        <w:rPr>
          <w:rFonts w:cstheme="minorHAnsi"/>
          <w:color w:val="FF0000"/>
          <w:szCs w:val="24"/>
        </w:rPr>
        <w:t xml:space="preserve"> </w:t>
      </w:r>
      <w:r w:rsidRPr="00CC3BD7">
        <w:rPr>
          <w:rFonts w:cstheme="minorHAnsi"/>
          <w:szCs w:val="24"/>
        </w:rPr>
        <w:t xml:space="preserve">More recent investigations by the group of Nadia </w:t>
      </w:r>
      <w:proofErr w:type="spellStart"/>
      <w:r w:rsidRPr="00CC3BD7">
        <w:rPr>
          <w:rFonts w:cstheme="minorHAnsi"/>
          <w:szCs w:val="24"/>
        </w:rPr>
        <w:t>Mösch</w:t>
      </w:r>
      <w:proofErr w:type="spellEnd"/>
      <w:r w:rsidRPr="00CC3BD7">
        <w:rPr>
          <w:rFonts w:cstheme="minorHAnsi"/>
          <w:szCs w:val="24"/>
        </w:rPr>
        <w:t xml:space="preserve">-Zanetti have demonstrated the same aerobic phosphine oxidation for a stable monomeric complex, </w:t>
      </w:r>
      <w:r w:rsidRPr="00CC3BD7">
        <w:rPr>
          <w:rFonts w:cstheme="minorHAnsi"/>
          <w:szCs w:val="24"/>
        </w:rPr>
        <w:fldChar w:fldCharType="begin"/>
      </w:r>
      <w:r w:rsidRPr="00CC3BD7">
        <w:rPr>
          <w:rFonts w:cstheme="minorHAnsi"/>
          <w:szCs w:val="24"/>
        </w:rPr>
        <w:instrText xml:space="preserve"> ADDIN ZOTERO_ITEM CSL_CITATION {"citationID":"j51Mle6k","properties":{"formattedCitation":"[117]","plainCitation":"[117]","noteIndex":0},"citationItems":[{"id":637,"uris":["http://zotero.org/users/local/6buyB497/items/DBCTNS2A"],"itemData":{"id":637,"type":"article-journal","abstract":"Molybdenum(IV) monooxo compound that contains bis(β-ketiminato) ligands activates molecular oxygen forming a molybdenum(VI) monooxo peroxo compound, representing a new entry into molybdenum peroxo derivatives.","container-title":"Chemical Communications","DOI":"10.1039/B617199K","ISSN":"1364-548X","issue":"7","journalAbbreviation":"Chem. Commun.","language":"en","note":"publisher: The Royal Society of Chemistry","page":"701-703","source":"pubs.rsc.org","title":"Molecular oxygen activation by a molybdenum(IV) monooxo bis(β-ketiminato) complex","author":[{"family":"Lyashenko","given":"Ganna"},{"family":"Saischek","given":"Gerald"},{"family":"Pal","given":"Aritra"},{"family":"Herbst-Irmer","given":"Regine"},{"family":"Mösch-Zanetti","given":"Nadia C."}],"issued":{"date-parts":[["2007",2,9]]}}}],"schema":"https://github.com/citation-style-language/schema/raw/master/csl-citation.json"} </w:instrText>
      </w:r>
      <w:r w:rsidRPr="00CC3BD7">
        <w:rPr>
          <w:rFonts w:cstheme="minorHAnsi"/>
          <w:szCs w:val="24"/>
        </w:rPr>
        <w:fldChar w:fldCharType="separate"/>
      </w:r>
      <w:r w:rsidRPr="00CC3BD7">
        <w:rPr>
          <w:rFonts w:cstheme="minorHAnsi"/>
          <w:szCs w:val="24"/>
        </w:rPr>
        <w:t>[117]</w:t>
      </w:r>
      <w:r w:rsidRPr="00CC3BD7">
        <w:rPr>
          <w:rFonts w:cstheme="minorHAnsi"/>
          <w:szCs w:val="24"/>
        </w:rPr>
        <w:fldChar w:fldCharType="end"/>
      </w:r>
      <w:r w:rsidRPr="00CC3BD7">
        <w:rPr>
          <w:rFonts w:cstheme="minorHAnsi"/>
          <w:szCs w:val="24"/>
        </w:rPr>
        <w:t xml:space="preserve"> and the authors propose based on </w:t>
      </w:r>
      <w:r w:rsidRPr="00CC3BD7">
        <w:rPr>
          <w:rFonts w:cstheme="minorHAnsi"/>
          <w:szCs w:val="24"/>
          <w:vertAlign w:val="superscript"/>
        </w:rPr>
        <w:t>1</w:t>
      </w:r>
      <w:r w:rsidRPr="00CC3BD7">
        <w:rPr>
          <w:rFonts w:cstheme="minorHAnsi"/>
          <w:szCs w:val="24"/>
        </w:rPr>
        <w:t xml:space="preserve">H and </w:t>
      </w:r>
      <w:r w:rsidRPr="00CC3BD7">
        <w:rPr>
          <w:rFonts w:cstheme="minorHAnsi"/>
          <w:szCs w:val="24"/>
          <w:vertAlign w:val="superscript"/>
        </w:rPr>
        <w:t>31</w:t>
      </w:r>
      <w:r w:rsidRPr="00CC3BD7">
        <w:rPr>
          <w:rFonts w:cstheme="minorHAnsi"/>
          <w:szCs w:val="24"/>
        </w:rPr>
        <w:t xml:space="preserve">P NMR data that both atoms of the </w:t>
      </w:r>
      <w:proofErr w:type="spellStart"/>
      <w:r w:rsidRPr="00CC3BD7">
        <w:rPr>
          <w:rFonts w:cstheme="minorHAnsi"/>
          <w:szCs w:val="24"/>
        </w:rPr>
        <w:t>peroxo</w:t>
      </w:r>
      <w:proofErr w:type="spellEnd"/>
      <w:r w:rsidRPr="00CC3BD7">
        <w:rPr>
          <w:rFonts w:cstheme="minorHAnsi"/>
          <w:szCs w:val="24"/>
        </w:rPr>
        <w:t xml:space="preserve"> group are transferred to phosphine. Later mechanistic investigations involving a related Schiff-base molybdenum (VI) complex suggest that the rate limiting step of the reaction is transfer of the first oxygen of the </w:t>
      </w:r>
      <w:proofErr w:type="spellStart"/>
      <w:r w:rsidRPr="00CC3BD7">
        <w:rPr>
          <w:rFonts w:cstheme="minorHAnsi"/>
          <w:szCs w:val="24"/>
        </w:rPr>
        <w:t>peroxo</w:t>
      </w:r>
      <w:proofErr w:type="spellEnd"/>
      <w:r w:rsidRPr="00CC3BD7">
        <w:rPr>
          <w:rFonts w:cstheme="minorHAnsi"/>
          <w:szCs w:val="24"/>
        </w:rPr>
        <w:t xml:space="preserve"> group, with transfer of the second oxygen atom quickly leading to formation of the </w:t>
      </w:r>
      <w:proofErr w:type="spellStart"/>
      <w:r w:rsidRPr="00CC3BD7">
        <w:rPr>
          <w:rFonts w:cstheme="minorHAnsi"/>
          <w:szCs w:val="24"/>
        </w:rPr>
        <w:t>monooxo</w:t>
      </w:r>
      <w:proofErr w:type="spellEnd"/>
      <w:r w:rsidRPr="00CC3BD7">
        <w:rPr>
          <w:rFonts w:cstheme="minorHAnsi"/>
          <w:szCs w:val="24"/>
        </w:rPr>
        <w:t xml:space="preserve"> molybdenum (IV) species (</w:t>
      </w:r>
      <w:r w:rsidRPr="00CC3BD7">
        <w:rPr>
          <w:rFonts w:cstheme="minorHAnsi"/>
          <w:szCs w:val="24"/>
        </w:rPr>
        <w:fldChar w:fldCharType="begin"/>
      </w:r>
      <w:r w:rsidRPr="00CC3BD7">
        <w:rPr>
          <w:rFonts w:cstheme="minorHAnsi"/>
          <w:szCs w:val="24"/>
        </w:rPr>
        <w:instrText xml:space="preserve"> REF _Ref118739769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23</w:t>
      </w:r>
      <w:r w:rsidRPr="00CC3BD7">
        <w:rPr>
          <w:rFonts w:cstheme="minorHAnsi"/>
          <w:szCs w:val="24"/>
        </w:rPr>
        <w:fldChar w:fldCharType="end"/>
      </w:r>
      <w:r w:rsidR="00BE48AD">
        <w:rPr>
          <w:rFonts w:cstheme="minorHAnsi"/>
          <w:szCs w:val="24"/>
        </w:rPr>
        <w:t>c</w:t>
      </w:r>
      <w:r w:rsidRPr="00CC3BD7">
        <w:rPr>
          <w:rFonts w:cstheme="minorHAnsi"/>
          <w:szCs w:val="24"/>
        </w:rPr>
        <w:t xml:space="preserve">). </w:t>
      </w:r>
      <w:r w:rsidRPr="00CC3BD7">
        <w:rPr>
          <w:rFonts w:cstheme="minorHAnsi"/>
          <w:szCs w:val="24"/>
        </w:rPr>
        <w:fldChar w:fldCharType="begin"/>
      </w:r>
      <w:r w:rsidRPr="00CC3BD7">
        <w:rPr>
          <w:rFonts w:cstheme="minorHAnsi"/>
          <w:szCs w:val="24"/>
        </w:rPr>
        <w:instrText xml:space="preserve"> ADDIN ZOTERO_ITEM CSL_CITATION {"citationID":"cMpyjQlQ","properties":{"formattedCitation":"[121]","plainCitation":"[121]","noteIndex":0},"citationItems":[{"id":186,"uris":["http://zotero.org/users/local/6buyB497/items/DXN2FDA4"],"itemData":{"id":186,"type":"article-journal","container-title":"Dalton Trans.","DOI":"10.1039/C5DT02931G","issue":"47","page":"20514-20522","title":"Activation of molecular oxygen by a molybdenum complex for catalytic oxidation","volume":"44","author":[{"family":"Dupé","given":"Antoine"},{"family":"Judmaier","given":"Martina E."},{"family":"Belaj","given":"Ferdinand"},{"family":"Zangger","given":"Klaus"},{"family":"Mösch-Zanetti","given":"Nadia C."}],"issued":{"date-parts":[["2015"]]}}}],"schema":"https://github.com/citation-style-language/schema/raw/master/csl-citation.json"} </w:instrText>
      </w:r>
      <w:r w:rsidRPr="00CC3BD7">
        <w:rPr>
          <w:rFonts w:cstheme="minorHAnsi"/>
          <w:szCs w:val="24"/>
        </w:rPr>
        <w:fldChar w:fldCharType="separate"/>
      </w:r>
      <w:r w:rsidRPr="00CC3BD7">
        <w:rPr>
          <w:rFonts w:cstheme="minorHAnsi"/>
          <w:szCs w:val="24"/>
        </w:rPr>
        <w:t>[121]</w:t>
      </w:r>
      <w:r w:rsidRPr="00CC3BD7">
        <w:rPr>
          <w:rFonts w:cstheme="minorHAnsi"/>
          <w:szCs w:val="24"/>
        </w:rPr>
        <w:fldChar w:fldCharType="end"/>
      </w:r>
      <w:r w:rsidRPr="00CC3BD7">
        <w:rPr>
          <w:rFonts w:cstheme="minorHAnsi"/>
          <w:szCs w:val="24"/>
        </w:rPr>
        <w:t xml:space="preserve"> These </w:t>
      </w:r>
      <w:proofErr w:type="spellStart"/>
      <w:r w:rsidRPr="00CC3BD7">
        <w:rPr>
          <w:rFonts w:cstheme="minorHAnsi"/>
          <w:szCs w:val="24"/>
        </w:rPr>
        <w:t>ketiminato</w:t>
      </w:r>
      <w:proofErr w:type="spellEnd"/>
      <w:r w:rsidRPr="00CC3BD7">
        <w:rPr>
          <w:rFonts w:cstheme="minorHAnsi"/>
          <w:szCs w:val="24"/>
        </w:rPr>
        <w:t xml:space="preserve"> and </w:t>
      </w:r>
      <w:r w:rsidRPr="00CC3BD7">
        <w:rPr>
          <w:rFonts w:cstheme="minorHAnsi"/>
          <w:szCs w:val="24"/>
        </w:rPr>
        <w:lastRenderedPageBreak/>
        <w:t xml:space="preserve">Schiff-base complexes are the first reported molybdenum complexes to catalytically oxidize phosphines with dioxygen as the terminal oxidant, and the intermediate species in the oxidation have yet to be studied in-depth either by experiment or </w:t>
      </w:r>
      <w:r w:rsidRPr="00CC3BD7">
        <w:rPr>
          <w:rFonts w:cstheme="minorHAnsi"/>
          <w:i/>
          <w:iCs/>
          <w:szCs w:val="24"/>
        </w:rPr>
        <w:t>in silico</w:t>
      </w:r>
      <w:r w:rsidRPr="00CC3BD7">
        <w:rPr>
          <w:rFonts w:cstheme="minorHAnsi"/>
          <w:szCs w:val="24"/>
        </w:rPr>
        <w:t xml:space="preserve">. The oxidation of sulfides to sulfoxides and sulfones is well-documented for </w:t>
      </w:r>
      <w:proofErr w:type="spellStart"/>
      <w:r w:rsidRPr="00CC3BD7">
        <w:rPr>
          <w:rFonts w:cstheme="minorHAnsi"/>
          <w:szCs w:val="24"/>
        </w:rPr>
        <w:t>Mimoun</w:t>
      </w:r>
      <w:proofErr w:type="spellEnd"/>
      <w:r w:rsidRPr="00CC3BD7">
        <w:rPr>
          <w:rFonts w:cstheme="minorHAnsi"/>
          <w:szCs w:val="24"/>
        </w:rPr>
        <w:t>-type complexes formed by reaction with peroxidic reagents, but this activity is not reported for aerobic systems or for oxo-group transfer by dioxomolybdenum centers.</w:t>
      </w:r>
    </w:p>
    <w:p w14:paraId="04A951ED" w14:textId="0EDDDF0F" w:rsidR="00440DD6" w:rsidRPr="00CC3BD7" w:rsidRDefault="00DA5B48" w:rsidP="00514AE1">
      <w:pPr>
        <w:keepNext/>
        <w:jc w:val="center"/>
        <w:rPr>
          <w:rFonts w:cstheme="minorHAnsi"/>
          <w:szCs w:val="24"/>
        </w:rPr>
      </w:pPr>
      <w:r w:rsidRPr="00CC3BD7">
        <w:rPr>
          <w:rFonts w:cstheme="minorHAnsi"/>
          <w:szCs w:val="24"/>
        </w:rPr>
        <w:object w:dxaOrig="11640" w:dyaOrig="5923" w14:anchorId="73C42070">
          <v:shape id="_x0000_i6985" type="#_x0000_t75" alt="top a dioxomolybdenum complex catalytically oxidized triphenylphosphine under oxygen atmosphere&#10;middle a oxomolybdenum complex stoichiometrically oxidizes triphenyl phosphine under oxygen atmosphere and then comproportionates to the molybdenum 5 oxo bridged dimer&#10;bottom a oxomolybdenum phosphine complex catalytically oxidizes trimethyl phosphine under oxygen atmosphere" style="width:462.45pt;height:236.05pt" o:ole="">
            <v:imagedata r:id="rId52" o:title=""/>
          </v:shape>
          <o:OLEObject Type="Embed" ProgID="ChemDraw.Document.6.0" ShapeID="_x0000_i6985" DrawAspect="Content" ObjectID="_1732116890" r:id="rId53"/>
        </w:object>
      </w:r>
    </w:p>
    <w:p w14:paraId="22FA519A" w14:textId="050C9E2E" w:rsidR="00514AE1" w:rsidRDefault="00440DD6" w:rsidP="004F4ACD">
      <w:pPr>
        <w:pStyle w:val="Caption"/>
      </w:pPr>
      <w:bookmarkStart w:id="88" w:name="_Ref118739769"/>
      <w:bookmarkStart w:id="89" w:name="_Toc118991053"/>
      <w:bookmarkStart w:id="90" w:name="_Toc121402545"/>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23</w:t>
      </w:r>
      <w:r w:rsidR="006F31D5">
        <w:rPr>
          <w:noProof/>
        </w:rPr>
        <w:fldChar w:fldCharType="end"/>
      </w:r>
      <w:bookmarkEnd w:id="88"/>
      <w:r w:rsidRPr="00CC3BD7">
        <w:t xml:space="preserve">. </w:t>
      </w:r>
      <w:r w:rsidR="00EF7510">
        <w:t xml:space="preserve">Catalytic aerobic oxygen atom transfer reported by </w:t>
      </w:r>
      <w:proofErr w:type="spellStart"/>
      <w:r w:rsidR="00EF7510">
        <w:t>Barral</w:t>
      </w:r>
      <w:proofErr w:type="spellEnd"/>
      <w:r w:rsidR="00EF7510">
        <w:t>, et al. (a), a</w:t>
      </w:r>
      <w:r w:rsidRPr="00CC3BD7">
        <w:t xml:space="preserve">erobic oxygen atom transfer reported by </w:t>
      </w:r>
      <w:proofErr w:type="spellStart"/>
      <w:r w:rsidRPr="00CC3BD7">
        <w:t>Arzoumanian</w:t>
      </w:r>
      <w:proofErr w:type="spellEnd"/>
      <w:r w:rsidRPr="00CC3BD7">
        <w:t>, et al. (</w:t>
      </w:r>
      <w:r w:rsidR="00EF7510">
        <w:t>b</w:t>
      </w:r>
      <w:r w:rsidRPr="00CC3BD7">
        <w:t xml:space="preserve">) and catalytic aerobic oxygen atom transfer reported by </w:t>
      </w:r>
      <w:proofErr w:type="spellStart"/>
      <w:r w:rsidRPr="00CC3BD7">
        <w:t>Dupé</w:t>
      </w:r>
      <w:proofErr w:type="spellEnd"/>
      <w:r w:rsidRPr="00CC3BD7">
        <w:t>, et al. (</w:t>
      </w:r>
      <w:r w:rsidR="00EF7510">
        <w:t>c</w:t>
      </w:r>
      <w:r w:rsidRPr="00CC3BD7">
        <w:t>)</w:t>
      </w:r>
      <w:bookmarkEnd w:id="89"/>
      <w:bookmarkEnd w:id="90"/>
    </w:p>
    <w:p w14:paraId="65198D33" w14:textId="77777777" w:rsidR="004F4ACD" w:rsidRPr="004F4ACD" w:rsidRDefault="004F4ACD" w:rsidP="004F4ACD"/>
    <w:p w14:paraId="3AE7E016" w14:textId="613D3C56" w:rsidR="00440DD6" w:rsidRPr="00CC3BD7" w:rsidRDefault="00440DD6">
      <w:pPr>
        <w:pStyle w:val="Heading2"/>
      </w:pPr>
      <w:bookmarkStart w:id="91" w:name="_Toc119324173"/>
      <w:bookmarkStart w:id="92" w:name="_Toc121236946"/>
      <w:r w:rsidRPr="00CC3BD7">
        <w:t>Oxidation of</w:t>
      </w:r>
      <w:r w:rsidR="00790529">
        <w:t>,</w:t>
      </w:r>
      <w:r w:rsidRPr="00CC3BD7">
        <w:t xml:space="preserve"> and OAT to</w:t>
      </w:r>
      <w:r w:rsidR="00790529">
        <w:t>,</w:t>
      </w:r>
      <w:r w:rsidRPr="00CC3BD7">
        <w:t xml:space="preserve"> thiols</w:t>
      </w:r>
      <w:bookmarkEnd w:id="91"/>
      <w:bookmarkEnd w:id="92"/>
    </w:p>
    <w:p w14:paraId="6C8C7D70" w14:textId="5E5EFE29" w:rsidR="00440DD6" w:rsidRPr="00CC3BD7" w:rsidRDefault="00440DD6" w:rsidP="00D12C9C">
      <w:pPr>
        <w:pStyle w:val="ListParagraph"/>
        <w:spacing w:after="0"/>
        <w:ind w:left="0"/>
        <w:jc w:val="both"/>
        <w:rPr>
          <w:rFonts w:cstheme="minorHAnsi"/>
          <w:szCs w:val="24"/>
        </w:rPr>
      </w:pPr>
      <w:r w:rsidRPr="00CC3BD7">
        <w:rPr>
          <w:rFonts w:cstheme="minorHAnsi"/>
          <w:szCs w:val="24"/>
        </w:rPr>
        <w:tab/>
        <w:t>Oxidation of thiols is an important reaction in the biological, synthetic, and industrial contexts. In cellular environments, cysteine thiol side chains are known to act as metabolic signaling switches, with their large variety of available reactions being selected for by their local environment (</w:t>
      </w:r>
      <w:r w:rsidRPr="00CC3BD7">
        <w:rPr>
          <w:rFonts w:cstheme="minorHAnsi"/>
          <w:szCs w:val="24"/>
        </w:rPr>
        <w:fldChar w:fldCharType="begin"/>
      </w:r>
      <w:r w:rsidRPr="00CC3BD7">
        <w:rPr>
          <w:rFonts w:cstheme="minorHAnsi"/>
          <w:szCs w:val="24"/>
        </w:rPr>
        <w:instrText xml:space="preserve"> REF _Ref118750832 \h  \* MERGEFORMAT </w:instrText>
      </w:r>
      <w:r w:rsidRPr="00CC3BD7">
        <w:rPr>
          <w:rFonts w:cstheme="minorHAnsi"/>
          <w:szCs w:val="24"/>
        </w:rPr>
      </w:r>
      <w:r w:rsidRPr="00CC3BD7">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1</w:t>
      </w:r>
      <w:r w:rsidR="006B2ED9" w:rsidRPr="006B2ED9">
        <w:rPr>
          <w:rFonts w:cstheme="minorHAnsi"/>
          <w:noProof/>
          <w:szCs w:val="24"/>
        </w:rPr>
        <w:noBreakHyphen/>
        <w:t>24</w:t>
      </w:r>
      <w:r w:rsidRPr="00CC3BD7">
        <w:rPr>
          <w:rFonts w:cstheme="minorHAnsi"/>
          <w:szCs w:val="24"/>
        </w:rPr>
        <w:fldChar w:fldCharType="end"/>
      </w:r>
      <w:r w:rsidRPr="00CC3BD7">
        <w:rPr>
          <w:rFonts w:cstheme="minorHAnsi"/>
          <w:szCs w:val="24"/>
        </w:rPr>
        <w:t xml:space="preserve">), </w:t>
      </w:r>
      <w:r w:rsidRPr="00CC3BD7">
        <w:rPr>
          <w:rFonts w:cstheme="minorHAnsi"/>
          <w:szCs w:val="24"/>
        </w:rPr>
        <w:fldChar w:fldCharType="begin"/>
      </w:r>
      <w:r w:rsidRPr="00CC3BD7">
        <w:rPr>
          <w:rFonts w:cstheme="minorHAnsi"/>
          <w:szCs w:val="24"/>
        </w:rPr>
        <w:instrText xml:space="preserve"> ADDIN ZOTERO_ITEM CSL_CITATION {"citationID":"qsGiEPmm","properties":{"formattedCitation":"[122]","plainCitation":"[122]","noteIndex":0},"citationItems":[{"id":1087,"uris":["http://zotero.org/users/local/6buyB497/items/EJLNQ78J"],"itemData":{"id":1087,"type":"article-journal","abstract":"Cysteine residues in proteins are subject to diverse redox chemistry. Oxidation of cysteine to S-nitrosocysteine, cysteine sulfenic and sulfinic acids, disulfides and persulfides are a few prominent examples of these oxidative post-translational modifications. In living organisms, these modifications often play key roles in cell signalling and protein function, but a full account of this biochemistry is far from complete. It is therefore an important goal in chemical biology to identify what proteins are subjected to these modifications and understand their physiological function. This review provides an overview of these modifications, how they can be detected and quantified using chemical probes, and how this information provides insight into their role in biology. This survey also highlights future opportunities in the study of cysteine redox chemistry, the challenges that await chemists and biologists in this area of study, and how meeting such challenges might reveal valuable information for biomedical science.","container-title":"Chemical Society Reviews","DOI":"10.1039/C7CS00607A","ISSN":"1460-4744","issue":"1","journalAbbreviation":"Chem. Soc. Rev.","language":"en","note":"publisher: The Royal Society of Chemistry","page":"231-268","source":"pubs.rsc.org","title":"Chemical methods for mapping cysteine oxidation","volume":"47","author":[{"family":"Alcock","given":"Lisa J."},{"family":"Perkins","given":"Michael V."},{"family":"Chalker","given":"Justin M."}],"issued":{"date-parts":[["2018",1,2]]}}}],"schema":"https://github.com/citation-style-language/schema/raw/master/csl-citation.json"} </w:instrText>
      </w:r>
      <w:r w:rsidRPr="00CC3BD7">
        <w:rPr>
          <w:rFonts w:cstheme="minorHAnsi"/>
          <w:szCs w:val="24"/>
        </w:rPr>
        <w:fldChar w:fldCharType="separate"/>
      </w:r>
      <w:r w:rsidRPr="00CC3BD7">
        <w:rPr>
          <w:rFonts w:cstheme="minorHAnsi"/>
          <w:szCs w:val="24"/>
        </w:rPr>
        <w:t>[122]</w:t>
      </w:r>
      <w:r w:rsidRPr="00CC3BD7">
        <w:rPr>
          <w:rFonts w:cstheme="minorHAnsi"/>
          <w:szCs w:val="24"/>
        </w:rPr>
        <w:fldChar w:fldCharType="end"/>
      </w:r>
      <w:r w:rsidRPr="00CC3BD7">
        <w:rPr>
          <w:rFonts w:cstheme="minorHAnsi"/>
          <w:szCs w:val="24"/>
        </w:rPr>
        <w:t xml:space="preserve"> and in the non-reducing extracellular environment, cysteine-disulfide bridges are a determining factor of protein structure.</w:t>
      </w:r>
    </w:p>
    <w:p w14:paraId="64B51C89" w14:textId="0329E740" w:rsidR="00440DD6" w:rsidRPr="00CC3BD7" w:rsidRDefault="00E63077" w:rsidP="00440DD6">
      <w:pPr>
        <w:pStyle w:val="ListParagraph"/>
        <w:keepNext/>
        <w:spacing w:after="0"/>
        <w:ind w:left="0"/>
        <w:jc w:val="center"/>
        <w:rPr>
          <w:rFonts w:cstheme="minorHAnsi"/>
          <w:szCs w:val="24"/>
        </w:rPr>
      </w:pPr>
      <w:r w:rsidRPr="00CC3BD7">
        <w:rPr>
          <w:rFonts w:cstheme="minorHAnsi"/>
          <w:szCs w:val="24"/>
        </w:rPr>
        <w:object w:dxaOrig="12574" w:dyaOrig="8592" w14:anchorId="461D563C">
          <v:shape id="_x0000_i6986" type="#_x0000_t75" alt="network of reactions representing the varied oxidation chemistry of cysteine" style="width:467.65pt;height:318.45pt" o:ole="">
            <v:imagedata r:id="rId54" o:title=""/>
          </v:shape>
          <o:OLEObject Type="Embed" ProgID="ChemDraw.Document.6.0" ShapeID="_x0000_i6986" DrawAspect="Content" ObjectID="_1732116891" r:id="rId55"/>
        </w:object>
      </w:r>
    </w:p>
    <w:p w14:paraId="13148E83" w14:textId="61A1B945" w:rsidR="00440DD6" w:rsidRPr="00CC3BD7" w:rsidRDefault="00440DD6" w:rsidP="001E0430">
      <w:pPr>
        <w:pStyle w:val="Caption"/>
      </w:pPr>
      <w:bookmarkStart w:id="93" w:name="_Ref118750832"/>
      <w:bookmarkStart w:id="94" w:name="_Toc118991054"/>
      <w:bookmarkStart w:id="95" w:name="_Toc121402546"/>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24</w:t>
      </w:r>
      <w:r w:rsidR="006F31D5">
        <w:rPr>
          <w:noProof/>
        </w:rPr>
        <w:fldChar w:fldCharType="end"/>
      </w:r>
      <w:bookmarkEnd w:id="93"/>
      <w:r w:rsidRPr="00CC3BD7">
        <w:t>.</w:t>
      </w:r>
      <w:r w:rsidR="00B334B4">
        <w:t xml:space="preserve"> </w:t>
      </w:r>
      <w:r w:rsidRPr="00CC3BD7">
        <w:rPr>
          <w:noProof/>
        </w:rPr>
        <w:t xml:space="preserve">Oxidative reactions of cysteine with reactive oxygen species (ROS= </w:t>
      </w:r>
      <m:oMath>
        <m:sSubSup>
          <m:sSubSupPr>
            <m:ctrlPr>
              <w:rPr>
                <w:rFonts w:ascii="Cambria Math" w:hAnsi="Cambria Math"/>
                <w:i/>
                <w:noProof/>
              </w:rPr>
            </m:ctrlPr>
          </m:sSubSupPr>
          <m:e>
            <m:r>
              <m:rPr>
                <m:sty m:val="p"/>
              </m:rPr>
              <w:rPr>
                <w:rFonts w:ascii="Cambria Math" w:hAnsi="Cambria Math"/>
                <w:noProof/>
              </w:rPr>
              <m:t>O</m:t>
            </m:r>
          </m:e>
          <m:sub>
            <m:r>
              <w:rPr>
                <w:rFonts w:ascii="Cambria Math" w:hAnsi="Cambria Math"/>
                <w:noProof/>
              </w:rPr>
              <m:t>2</m:t>
            </m:r>
          </m:sub>
          <m:sup>
            <m:r>
              <w:rPr>
                <w:rFonts w:ascii="Cambria Math" w:hAnsi="Cambria Math"/>
                <w:noProof/>
              </w:rPr>
              <m:t>•-</m:t>
            </m:r>
          </m:sup>
        </m:sSubSup>
      </m:oMath>
      <w:r w:rsidRPr="00CC3BD7">
        <w:rPr>
          <w:rFonts w:eastAsiaTheme="minorEastAsia"/>
          <w:noProof/>
        </w:rPr>
        <w:t xml:space="preserve">, </w:t>
      </w:r>
      <w:r w:rsidRPr="00CC3BD7">
        <w:rPr>
          <w:rFonts w:eastAsiaTheme="minorEastAsia"/>
          <w:noProof/>
          <w:vertAlign w:val="superscript"/>
        </w:rPr>
        <w:t>•</w:t>
      </w:r>
      <w:r w:rsidRPr="00CC3BD7">
        <w:rPr>
          <w:rFonts w:eastAsiaTheme="minorEastAsia"/>
          <w:noProof/>
        </w:rPr>
        <w:t>OH, H</w:t>
      </w:r>
      <w:r w:rsidRPr="00CC3BD7">
        <w:rPr>
          <w:rFonts w:eastAsiaTheme="minorEastAsia"/>
          <w:noProof/>
          <w:vertAlign w:val="subscript"/>
        </w:rPr>
        <w:t>2</w:t>
      </w:r>
      <w:r w:rsidRPr="00CC3BD7">
        <w:rPr>
          <w:rFonts w:eastAsiaTheme="minorEastAsia"/>
          <w:noProof/>
        </w:rPr>
        <w:t>O</w:t>
      </w:r>
      <w:r w:rsidRPr="00CC3BD7">
        <w:rPr>
          <w:rFonts w:eastAsiaTheme="minorEastAsia"/>
          <w:noProof/>
          <w:vertAlign w:val="subscript"/>
        </w:rPr>
        <w:t>2</w:t>
      </w:r>
      <w:r w:rsidRPr="00CC3BD7">
        <w:rPr>
          <w:rFonts w:eastAsiaTheme="minorEastAsia"/>
          <w:noProof/>
        </w:rPr>
        <w:t xml:space="preserve">), reactive nitrogen species (RNS= </w:t>
      </w:r>
      <w:r w:rsidRPr="00CC3BD7">
        <w:rPr>
          <w:rFonts w:eastAsiaTheme="minorEastAsia"/>
          <w:noProof/>
          <w:vertAlign w:val="superscript"/>
        </w:rPr>
        <w:t>•</w:t>
      </w:r>
      <w:r w:rsidRPr="00CC3BD7">
        <w:rPr>
          <w:rFonts w:eastAsiaTheme="minorEastAsia"/>
          <w:noProof/>
        </w:rPr>
        <w:t xml:space="preserve">NO, </w:t>
      </w:r>
      <w:r w:rsidRPr="00CC3BD7">
        <w:rPr>
          <w:rFonts w:eastAsiaTheme="minorEastAsia"/>
          <w:noProof/>
          <w:vertAlign w:val="superscript"/>
        </w:rPr>
        <w:t>+</w:t>
      </w:r>
      <w:r w:rsidRPr="00CC3BD7">
        <w:rPr>
          <w:rFonts w:eastAsiaTheme="minorEastAsia"/>
          <w:noProof/>
        </w:rPr>
        <w:t>NO, N</w:t>
      </w:r>
      <w:r w:rsidRPr="00CC3BD7">
        <w:rPr>
          <w:rFonts w:eastAsiaTheme="minorEastAsia"/>
          <w:noProof/>
          <w:vertAlign w:val="subscript"/>
        </w:rPr>
        <w:t>2</w:t>
      </w:r>
      <w:r w:rsidRPr="00CC3BD7">
        <w:rPr>
          <w:rFonts w:eastAsiaTheme="minorEastAsia"/>
          <w:noProof/>
        </w:rPr>
        <w:t>O</w:t>
      </w:r>
      <w:r w:rsidRPr="00CC3BD7">
        <w:rPr>
          <w:rFonts w:eastAsiaTheme="minorEastAsia"/>
          <w:noProof/>
          <w:vertAlign w:val="subscript"/>
        </w:rPr>
        <w:t>3</w:t>
      </w:r>
      <w:r w:rsidRPr="00CC3BD7">
        <w:rPr>
          <w:rFonts w:eastAsiaTheme="minorEastAsia"/>
          <w:noProof/>
        </w:rPr>
        <w:t>), and sulfur species</w:t>
      </w:r>
      <w:bookmarkEnd w:id="94"/>
      <w:bookmarkEnd w:id="95"/>
    </w:p>
    <w:p w14:paraId="16ABE9CB" w14:textId="686BE5FF" w:rsidR="00440DD6" w:rsidRPr="00CC3BD7" w:rsidRDefault="00440DD6" w:rsidP="00D12C9C">
      <w:pPr>
        <w:pStyle w:val="ListParagraph"/>
        <w:ind w:left="0"/>
        <w:jc w:val="both"/>
        <w:rPr>
          <w:rFonts w:cstheme="minorHAnsi"/>
          <w:szCs w:val="24"/>
        </w:rPr>
      </w:pPr>
      <w:r w:rsidRPr="00CC3BD7">
        <w:rPr>
          <w:rFonts w:cstheme="minorHAnsi"/>
          <w:szCs w:val="24"/>
        </w:rPr>
        <w:tab/>
        <w:t xml:space="preserve">In industrial and synthetic contexts, the oxidation of thiols to disulfides is useful as a method of petroleum sweetening </w:t>
      </w:r>
      <w:r w:rsidRPr="00CC3BD7">
        <w:rPr>
          <w:rFonts w:cstheme="minorHAnsi"/>
          <w:szCs w:val="24"/>
        </w:rPr>
        <w:fldChar w:fldCharType="begin"/>
      </w:r>
      <w:r w:rsidRPr="00CC3BD7">
        <w:rPr>
          <w:rFonts w:cstheme="minorHAnsi"/>
          <w:szCs w:val="24"/>
        </w:rPr>
        <w:instrText xml:space="preserve"> ADDIN ZOTERO_ITEM CSL_CITATION {"citationID":"8xBELprf","properties":{"formattedCitation":"[123]","plainCitation":"[123]","noteIndex":0},"citationItems":[{"id":982,"uris":["http://zotero.org/users/local/6buyB497/items/AILQNXTA"],"itemData":{"id":982,"type":"article-journal","abstract":"The influence of O2 and H2O on the formation of iron dithiolates (IDTs) by the reactions of thiols and organic disulfides with the iron powder was studied under the static (without mechanical activation of the reaction) and dynamic (with mechanical activation of the reaction) conditions. Under the static conditions in the absence of O2 or H2O, only BnSH and PhSH give IDTs, whereas DdSH (Dd is dodecyl) produces IDTs in the presence of O2 or H2O. For the mechanical activation of the reactions of organic disulfides with the iron powder, the formation of IDTs is possible if the reaction mixture contains H2O. On the interaction with iron oxides excess thiols are oxidized to organic disulfides and also afford IDTs.","container-title":"Russian Chemical Bulletin","DOI":"10.1007/s11172-006-0436-3","ISSN":"1573-9171","issue":"8","journalAbbreviation":"Russ Chem Bull","language":"en","page":"1436-1439","source":"Springer Link","title":"Reactions of thiols and organic disulfides with iron and its oxides","volume":"55","author":[{"family":"Pavelko","given":"G. F."}],"issued":{"date-parts":[["2006",8,1]]}}}],"schema":"https://github.com/citation-style-language/schema/raw/master/csl-citation.json"} </w:instrText>
      </w:r>
      <w:r w:rsidRPr="00CC3BD7">
        <w:rPr>
          <w:rFonts w:cstheme="minorHAnsi"/>
          <w:szCs w:val="24"/>
        </w:rPr>
        <w:fldChar w:fldCharType="separate"/>
      </w:r>
      <w:r w:rsidRPr="00CC3BD7">
        <w:rPr>
          <w:rFonts w:cstheme="minorHAnsi"/>
          <w:szCs w:val="24"/>
        </w:rPr>
        <w:t>[123]</w:t>
      </w:r>
      <w:r w:rsidRPr="00CC3BD7">
        <w:rPr>
          <w:rFonts w:cstheme="minorHAnsi"/>
          <w:szCs w:val="24"/>
        </w:rPr>
        <w:fldChar w:fldCharType="end"/>
      </w:r>
      <w:r w:rsidRPr="00CC3BD7">
        <w:rPr>
          <w:rFonts w:cstheme="minorHAnsi"/>
          <w:szCs w:val="24"/>
        </w:rPr>
        <w:t xml:space="preserve"> and as thiolation, reduction, or thiol protection reagents. </w:t>
      </w:r>
      <w:r w:rsidRPr="00CC3BD7">
        <w:rPr>
          <w:rFonts w:cstheme="minorHAnsi"/>
          <w:szCs w:val="24"/>
        </w:rPr>
        <w:fldChar w:fldCharType="begin"/>
      </w:r>
      <w:r w:rsidRPr="00CC3BD7">
        <w:rPr>
          <w:rFonts w:cstheme="minorHAnsi"/>
          <w:szCs w:val="24"/>
        </w:rPr>
        <w:instrText xml:space="preserve"> ADDIN ZOTERO_ITEM CSL_CITATION {"citationID":"jVNsLYVB","properties":{"formattedCitation":"[124,125]","plainCitation":"[124,125]","noteIndex":0},"citationItems":[{"id":1179,"uris":["http://zotero.org/users/local/6buyB497/items/PQ4U4ZI3"],"itemData":{"id":1179,"type":"article-journal","abstract":"Disulfides and diselenides were effectively reduced to the corresponding thiols and selenols with carbon monoxide and water using selenium. Disulfides and diselenides were effectively reduced to the corresponding thiols and selenols with carbon monoxide and water using selenium.","container-title":"Tetrahedron Letters","DOI":"10.1016/S0040-4039(00)95490-X","ISSN":"0040-4039","issue":"28","journalAbbreviation":"Tetrahedron Letters","language":"en","page":"3271-3274","source":"ScienceDirect","title":"Selenium, carbon monoxide and water as a new reduction system: Reductive cleavage of disulfides and diselenides to thiols and selenols","title-short":"Selenium, carbon monoxide and water as a new reduction system","volume":"28","author":[{"family":"Ogawa","given":"Akiya"},{"family":"Nishiyama","given":"Yutaka"},{"family":"Kambe","given":"Nobuaki"},{"family":"Murai","given":"Shinji"},{"family":"Sonoda","given":"Noboru"}],"issued":{"date-parts":[["1987",1,1]]}}},{"id":868,"uris":["http://zotero.org/users/local/6buyB497/items/XYWIA8XL"],"itemData":{"id":868,"type":"article-journal","abstract":"Thieme E-Books &amp; E-Journals","container-title":"Synthesis","DOI":"10.1055/s-2007-990800","ISSN":"0039-7881, 1437-210X","issue":"21","journalAbbreviation":"Synthesis","language":"en","license":"© Georg Thieme Verlag Stuttgart · New York","note":"publisher: © Georg Thieme Verlag Stuttgart · New York","page":"3286-3289","source":"www.thieme-connect.de","title":"A Mild and Environmentally Benign Oxidation of Thiols to Disulfides","volume":"2007","author":[{"family":"Kirihara","given":"Masayuki"},{"family":"Asai","given":"Yasutaka"},{"family":"Ogawa","given":"Shiho"},{"family":"Noguchi","given":"Takuya"},{"family":"Hatano","given":"Akihiko"},{"family":"Hirai","given":"Yoshiro"}],"issued":{"date-parts":[["2007",11]]}}}],"schema":"https://github.com/citation-style-language/schema/raw/master/csl-citation.json"} </w:instrText>
      </w:r>
      <w:r w:rsidRPr="00CC3BD7">
        <w:rPr>
          <w:rFonts w:cstheme="minorHAnsi"/>
          <w:szCs w:val="24"/>
        </w:rPr>
        <w:fldChar w:fldCharType="separate"/>
      </w:r>
      <w:r w:rsidRPr="00CC3BD7">
        <w:rPr>
          <w:rFonts w:cstheme="minorHAnsi"/>
          <w:szCs w:val="24"/>
        </w:rPr>
        <w:t>[124,125]</w:t>
      </w:r>
      <w:r w:rsidRPr="00CC3BD7">
        <w:rPr>
          <w:rFonts w:cstheme="minorHAnsi"/>
          <w:szCs w:val="24"/>
        </w:rPr>
        <w:fldChar w:fldCharType="end"/>
      </w:r>
      <w:r w:rsidRPr="00CC3BD7">
        <w:rPr>
          <w:rFonts w:cstheme="minorHAnsi"/>
          <w:szCs w:val="24"/>
        </w:rPr>
        <w:t xml:space="preserve"> Thiols are aerobically oxidized by a 1-electron process to </w:t>
      </w:r>
      <w:proofErr w:type="spellStart"/>
      <w:r w:rsidRPr="00CC3BD7">
        <w:rPr>
          <w:rFonts w:cstheme="minorHAnsi"/>
          <w:szCs w:val="24"/>
        </w:rPr>
        <w:t>thiyl</w:t>
      </w:r>
      <w:proofErr w:type="spellEnd"/>
      <w:r w:rsidRPr="00CC3BD7">
        <w:rPr>
          <w:rFonts w:cstheme="minorHAnsi"/>
          <w:szCs w:val="24"/>
        </w:rPr>
        <w:t xml:space="preserve"> radicals, which then </w:t>
      </w:r>
      <w:proofErr w:type="spellStart"/>
      <w:r w:rsidRPr="00CC3BD7">
        <w:rPr>
          <w:rFonts w:cstheme="minorHAnsi"/>
          <w:szCs w:val="24"/>
        </w:rPr>
        <w:t>homocouple</w:t>
      </w:r>
      <w:proofErr w:type="spellEnd"/>
      <w:r w:rsidRPr="00CC3BD7">
        <w:rPr>
          <w:rFonts w:cstheme="minorHAnsi"/>
          <w:szCs w:val="24"/>
        </w:rPr>
        <w:t xml:space="preserve"> to form disulfides (eq</w:t>
      </w:r>
      <w:r w:rsidR="005D77A7">
        <w:rPr>
          <w:rFonts w:cstheme="minorHAnsi"/>
          <w:szCs w:val="24"/>
        </w:rPr>
        <w:t>.</w:t>
      </w:r>
      <w:r w:rsidRPr="00CC3BD7">
        <w:rPr>
          <w:rFonts w:cstheme="minorHAnsi"/>
          <w:szCs w:val="24"/>
        </w:rPr>
        <w:t xml:space="preserve"> 3), a process that can also proceed by an ionic pathway (eq</w:t>
      </w:r>
      <w:r w:rsidR="00D12C9C">
        <w:rPr>
          <w:rFonts w:cstheme="minorHAnsi"/>
          <w:szCs w:val="24"/>
        </w:rPr>
        <w:t>.</w:t>
      </w:r>
      <w:r w:rsidRPr="00CC3BD7">
        <w:rPr>
          <w:rFonts w:cstheme="minorHAnsi"/>
          <w:szCs w:val="24"/>
        </w:rPr>
        <w:t xml:space="preserve"> 4).</w:t>
      </w:r>
    </w:p>
    <w:p w14:paraId="5C34DF0B" w14:textId="45769170" w:rsidR="00440DD6" w:rsidRPr="00CC3BD7" w:rsidRDefault="00440DD6" w:rsidP="00440DD6">
      <w:pPr>
        <w:pStyle w:val="ListParagraph"/>
        <w:ind w:left="0"/>
        <w:jc w:val="right"/>
        <w:rPr>
          <w:rFonts w:eastAsiaTheme="minorEastAsia" w:cstheme="minorHAnsi"/>
          <w:szCs w:val="24"/>
        </w:rPr>
      </w:pPr>
      <m:oMath>
        <m:r>
          <w:rPr>
            <w:rFonts w:ascii="Cambria Math" w:hAnsi="Cambria Math" w:cstheme="minorHAnsi"/>
            <w:szCs w:val="24"/>
          </w:rPr>
          <m:t xml:space="preserve">RSH+ </m:t>
        </m:r>
        <m:f>
          <m:fPr>
            <m:type m:val="skw"/>
            <m:ctrlPr>
              <w:rPr>
                <w:rFonts w:ascii="Cambria Math" w:hAnsi="Cambria Math" w:cstheme="minorHAnsi"/>
                <w:i/>
                <w:szCs w:val="24"/>
              </w:rPr>
            </m:ctrlPr>
          </m:fPr>
          <m:num>
            <m:r>
              <w:rPr>
                <w:rFonts w:ascii="Cambria Math" w:hAnsi="Cambria Math" w:cstheme="minorHAnsi"/>
                <w:szCs w:val="24"/>
              </w:rPr>
              <m:t>1</m:t>
            </m:r>
          </m:num>
          <m:den>
            <m:r>
              <w:rPr>
                <w:rFonts w:ascii="Cambria Math" w:hAnsi="Cambria Math" w:cstheme="minorHAnsi"/>
                <w:szCs w:val="24"/>
              </w:rPr>
              <m:t>2</m:t>
            </m:r>
          </m:den>
        </m:f>
        <m:r>
          <w:rPr>
            <w:rFonts w:ascii="Cambria Math" w:hAnsi="Cambria Math" w:cstheme="minorHAnsi"/>
            <w:szCs w:val="24"/>
          </w:rPr>
          <m:t xml:space="preserve"> </m:t>
        </m:r>
        <m:sSub>
          <m:sSubPr>
            <m:ctrlPr>
              <w:rPr>
                <w:rFonts w:ascii="Cambria Math" w:hAnsi="Cambria Math" w:cstheme="minorHAnsi"/>
                <w:i/>
                <w:szCs w:val="24"/>
              </w:rPr>
            </m:ctrlPr>
          </m:sSubPr>
          <m:e>
            <m:r>
              <w:rPr>
                <w:rFonts w:ascii="Cambria Math" w:hAnsi="Cambria Math" w:cstheme="minorHAnsi"/>
                <w:szCs w:val="24"/>
              </w:rPr>
              <m:t>O</m:t>
            </m:r>
          </m:e>
          <m:sub>
            <m:r>
              <w:rPr>
                <w:rFonts w:ascii="Cambria Math" w:hAnsi="Cambria Math" w:cstheme="minorHAnsi"/>
                <w:szCs w:val="24"/>
              </w:rPr>
              <m:t>2</m:t>
            </m:r>
          </m:sub>
        </m:sSub>
        <m:r>
          <w:rPr>
            <w:rFonts w:ascii="Cambria Math" w:hAnsi="Cambria Math" w:cstheme="minorHAnsi"/>
            <w:szCs w:val="24"/>
          </w:rPr>
          <m:t xml:space="preserve"> →2R</m:t>
        </m:r>
        <m:sSup>
          <m:sSupPr>
            <m:ctrlPr>
              <w:rPr>
                <w:rFonts w:ascii="Cambria Math" w:hAnsi="Cambria Math" w:cstheme="minorHAnsi"/>
                <w:i/>
                <w:szCs w:val="24"/>
              </w:rPr>
            </m:ctrlPr>
          </m:sSupPr>
          <m:e>
            <m:r>
              <w:rPr>
                <w:rFonts w:ascii="Cambria Math" w:hAnsi="Cambria Math" w:cstheme="minorHAnsi"/>
                <w:szCs w:val="24"/>
              </w:rPr>
              <m:t>S</m:t>
            </m:r>
          </m:e>
          <m:sup>
            <m:r>
              <w:rPr>
                <w:rFonts w:ascii="Cambria Math" w:hAnsi="Cambria Math" w:cstheme="minorHAnsi"/>
                <w:szCs w:val="24"/>
              </w:rPr>
              <m:t>•</m:t>
            </m:r>
          </m:sup>
        </m:sSup>
        <m:r>
          <w:rPr>
            <w:rFonts w:ascii="Cambria Math" w:hAnsi="Cambria Math" w:cstheme="minorHAnsi"/>
            <w:szCs w:val="24"/>
          </w:rPr>
          <m:t xml:space="preserve">+ </m:t>
        </m:r>
        <m:sSub>
          <m:sSubPr>
            <m:ctrlPr>
              <w:rPr>
                <w:rFonts w:ascii="Cambria Math" w:hAnsi="Cambria Math" w:cstheme="minorHAnsi"/>
                <w:i/>
                <w:szCs w:val="24"/>
              </w:rPr>
            </m:ctrlPr>
          </m:sSubPr>
          <m:e>
            <m:r>
              <w:rPr>
                <w:rFonts w:ascii="Cambria Math" w:hAnsi="Cambria Math" w:cstheme="minorHAnsi"/>
                <w:szCs w:val="24"/>
              </w:rPr>
              <m:t>H</m:t>
            </m:r>
          </m:e>
          <m:sub>
            <m:r>
              <w:rPr>
                <w:rFonts w:ascii="Cambria Math" w:hAnsi="Cambria Math" w:cstheme="minorHAnsi"/>
                <w:szCs w:val="24"/>
              </w:rPr>
              <m:t>2</m:t>
            </m:r>
          </m:sub>
        </m:sSub>
        <m:r>
          <w:rPr>
            <w:rFonts w:ascii="Cambria Math" w:hAnsi="Cambria Math" w:cstheme="minorHAnsi"/>
            <w:szCs w:val="24"/>
          </w:rPr>
          <m:t>O →RSSR</m:t>
        </m:r>
      </m:oMath>
      <w:r w:rsidRPr="00CC3BD7">
        <w:rPr>
          <w:rFonts w:eastAsiaTheme="minorEastAsia" w:cstheme="minorHAnsi"/>
          <w:szCs w:val="24"/>
        </w:rPr>
        <w:tab/>
      </w:r>
      <w:r w:rsidRPr="00CC3BD7">
        <w:rPr>
          <w:rFonts w:eastAsiaTheme="minorEastAsia" w:cstheme="minorHAnsi"/>
          <w:szCs w:val="24"/>
        </w:rPr>
        <w:tab/>
      </w:r>
      <w:r w:rsidRPr="00CC3BD7">
        <w:rPr>
          <w:rFonts w:eastAsiaTheme="minorEastAsia" w:cstheme="minorHAnsi"/>
          <w:szCs w:val="24"/>
        </w:rPr>
        <w:tab/>
        <w:t xml:space="preserve">         </w:t>
      </w:r>
      <w:r w:rsidRPr="00CC3BD7">
        <w:rPr>
          <w:rFonts w:eastAsiaTheme="minorEastAsia" w:cstheme="minorHAnsi"/>
          <w:i/>
          <w:iCs/>
          <w:szCs w:val="24"/>
        </w:rPr>
        <w:t xml:space="preserve"> eq. </w:t>
      </w:r>
      <w:r w:rsidRPr="00CC3BD7">
        <w:rPr>
          <w:rFonts w:eastAsiaTheme="minorEastAsia" w:cstheme="minorHAnsi"/>
          <w:i/>
          <w:iCs/>
          <w:szCs w:val="24"/>
        </w:rPr>
        <w:fldChar w:fldCharType="begin"/>
      </w:r>
      <w:r w:rsidRPr="00CC3BD7">
        <w:rPr>
          <w:rFonts w:eastAsiaTheme="minorEastAsia" w:cstheme="minorHAnsi"/>
          <w:i/>
          <w:iCs/>
          <w:szCs w:val="24"/>
        </w:rPr>
        <w:instrText xml:space="preserve"> SEQ eq. \* ARABIC \* MERGEFORMAT </w:instrText>
      </w:r>
      <w:r w:rsidRPr="00CC3BD7">
        <w:rPr>
          <w:rFonts w:eastAsiaTheme="minorEastAsia" w:cstheme="minorHAnsi"/>
          <w:i/>
          <w:iCs/>
          <w:szCs w:val="24"/>
        </w:rPr>
        <w:fldChar w:fldCharType="separate"/>
      </w:r>
      <w:r w:rsidR="006B2ED9">
        <w:rPr>
          <w:rFonts w:eastAsiaTheme="minorEastAsia" w:cstheme="minorHAnsi"/>
          <w:i/>
          <w:iCs/>
          <w:noProof/>
          <w:szCs w:val="24"/>
        </w:rPr>
        <w:t>3</w:t>
      </w:r>
      <w:r w:rsidRPr="00CC3BD7">
        <w:rPr>
          <w:rFonts w:eastAsiaTheme="minorEastAsia" w:cstheme="minorHAnsi"/>
          <w:i/>
          <w:iCs/>
          <w:szCs w:val="24"/>
        </w:rPr>
        <w:fldChar w:fldCharType="end"/>
      </w:r>
    </w:p>
    <w:p w14:paraId="735DA214" w14:textId="19EE4CA2" w:rsidR="00440DD6" w:rsidRPr="00CC3BD7" w:rsidRDefault="00440DD6" w:rsidP="00440DD6">
      <w:pPr>
        <w:pStyle w:val="ListParagraph"/>
        <w:ind w:left="0"/>
        <w:jc w:val="right"/>
        <w:rPr>
          <w:rFonts w:eastAsiaTheme="minorEastAsia" w:cstheme="minorHAnsi"/>
          <w:szCs w:val="24"/>
        </w:rPr>
      </w:pPr>
      <m:oMath>
        <m:r>
          <w:rPr>
            <w:rFonts w:ascii="Cambria Math" w:hAnsi="Cambria Math" w:cstheme="minorHAnsi"/>
            <w:szCs w:val="24"/>
          </w:rPr>
          <m:t xml:space="preserve">RSH+ </m:t>
        </m:r>
        <m:f>
          <m:fPr>
            <m:type m:val="skw"/>
            <m:ctrlPr>
              <w:rPr>
                <w:rFonts w:ascii="Cambria Math" w:hAnsi="Cambria Math" w:cstheme="minorHAnsi"/>
                <w:i/>
                <w:szCs w:val="24"/>
              </w:rPr>
            </m:ctrlPr>
          </m:fPr>
          <m:num>
            <m:r>
              <w:rPr>
                <w:rFonts w:ascii="Cambria Math" w:hAnsi="Cambria Math" w:cstheme="minorHAnsi"/>
                <w:szCs w:val="24"/>
              </w:rPr>
              <m:t>1</m:t>
            </m:r>
          </m:num>
          <m:den>
            <m:r>
              <w:rPr>
                <w:rFonts w:ascii="Cambria Math" w:hAnsi="Cambria Math" w:cstheme="minorHAnsi"/>
                <w:szCs w:val="24"/>
              </w:rPr>
              <m:t>2</m:t>
            </m:r>
          </m:den>
        </m:f>
        <m:r>
          <w:rPr>
            <w:rFonts w:ascii="Cambria Math" w:hAnsi="Cambria Math" w:cstheme="minorHAnsi"/>
            <w:szCs w:val="24"/>
          </w:rPr>
          <m:t xml:space="preserve"> </m:t>
        </m:r>
        <m:sSub>
          <m:sSubPr>
            <m:ctrlPr>
              <w:rPr>
                <w:rFonts w:ascii="Cambria Math" w:hAnsi="Cambria Math" w:cstheme="minorHAnsi"/>
                <w:i/>
                <w:szCs w:val="24"/>
              </w:rPr>
            </m:ctrlPr>
          </m:sSubPr>
          <m:e>
            <m:r>
              <w:rPr>
                <w:rFonts w:ascii="Cambria Math" w:hAnsi="Cambria Math" w:cstheme="minorHAnsi"/>
                <w:szCs w:val="24"/>
              </w:rPr>
              <m:t>O</m:t>
            </m:r>
          </m:e>
          <m:sub>
            <m:r>
              <w:rPr>
                <w:rFonts w:ascii="Cambria Math" w:hAnsi="Cambria Math" w:cstheme="minorHAnsi"/>
                <w:szCs w:val="24"/>
              </w:rPr>
              <m:t>2</m:t>
            </m:r>
          </m:sub>
        </m:sSub>
        <m:r>
          <w:rPr>
            <w:rFonts w:ascii="Cambria Math" w:hAnsi="Cambria Math" w:cstheme="minorHAnsi"/>
            <w:szCs w:val="24"/>
          </w:rPr>
          <m:t xml:space="preserve"> →R</m:t>
        </m:r>
        <m:sSup>
          <m:sSupPr>
            <m:ctrlPr>
              <w:rPr>
                <w:rFonts w:ascii="Cambria Math" w:hAnsi="Cambria Math" w:cstheme="minorHAnsi"/>
                <w:i/>
                <w:szCs w:val="24"/>
              </w:rPr>
            </m:ctrlPr>
          </m:sSupPr>
          <m:e>
            <m:r>
              <w:rPr>
                <w:rFonts w:ascii="Cambria Math" w:hAnsi="Cambria Math" w:cstheme="minorHAnsi"/>
                <w:szCs w:val="24"/>
              </w:rPr>
              <m:t>S</m:t>
            </m:r>
          </m:e>
          <m:sup>
            <m:r>
              <w:rPr>
                <w:rFonts w:ascii="Cambria Math" w:hAnsi="Cambria Math" w:cstheme="minorHAnsi"/>
                <w:szCs w:val="24"/>
              </w:rPr>
              <m:t>+</m:t>
            </m:r>
          </m:sup>
        </m:sSup>
        <m:r>
          <w:rPr>
            <w:rFonts w:ascii="Cambria Math" w:hAnsi="Cambria Math" w:cstheme="minorHAnsi"/>
            <w:szCs w:val="24"/>
          </w:rPr>
          <m:t xml:space="preserve">+ RSH →RSSR+ </m:t>
        </m:r>
        <m:sSub>
          <m:sSubPr>
            <m:ctrlPr>
              <w:rPr>
                <w:rFonts w:ascii="Cambria Math" w:hAnsi="Cambria Math" w:cstheme="minorHAnsi"/>
                <w:i/>
                <w:szCs w:val="24"/>
              </w:rPr>
            </m:ctrlPr>
          </m:sSubPr>
          <m:e>
            <m:r>
              <w:rPr>
                <w:rFonts w:ascii="Cambria Math" w:hAnsi="Cambria Math" w:cstheme="minorHAnsi"/>
                <w:szCs w:val="24"/>
              </w:rPr>
              <m:t>H</m:t>
            </m:r>
          </m:e>
          <m:sub>
            <m:r>
              <w:rPr>
                <w:rFonts w:ascii="Cambria Math" w:hAnsi="Cambria Math" w:cstheme="minorHAnsi"/>
                <w:szCs w:val="24"/>
              </w:rPr>
              <m:t>2</m:t>
            </m:r>
          </m:sub>
        </m:sSub>
        <m:r>
          <w:rPr>
            <w:rFonts w:ascii="Cambria Math" w:hAnsi="Cambria Math" w:cstheme="minorHAnsi"/>
            <w:szCs w:val="24"/>
          </w:rPr>
          <m:t xml:space="preserve">O </m:t>
        </m:r>
      </m:oMath>
      <w:r w:rsidRPr="00CC3BD7">
        <w:rPr>
          <w:rFonts w:eastAsiaTheme="minorEastAsia" w:cstheme="minorHAnsi"/>
          <w:szCs w:val="24"/>
        </w:rPr>
        <w:tab/>
      </w:r>
      <w:r w:rsidRPr="00CC3BD7">
        <w:rPr>
          <w:rFonts w:eastAsiaTheme="minorEastAsia" w:cstheme="minorHAnsi"/>
          <w:szCs w:val="24"/>
        </w:rPr>
        <w:tab/>
      </w:r>
      <w:r w:rsidRPr="00CC3BD7">
        <w:rPr>
          <w:rFonts w:eastAsiaTheme="minorEastAsia" w:cstheme="minorHAnsi"/>
          <w:szCs w:val="24"/>
        </w:rPr>
        <w:tab/>
        <w:t xml:space="preserve">     </w:t>
      </w:r>
      <w:r w:rsidRPr="00CC3BD7">
        <w:rPr>
          <w:rFonts w:eastAsiaTheme="minorEastAsia" w:cstheme="minorHAnsi"/>
          <w:i/>
          <w:iCs/>
          <w:szCs w:val="24"/>
        </w:rPr>
        <w:t xml:space="preserve">eq. </w:t>
      </w:r>
      <w:r w:rsidRPr="00CC3BD7">
        <w:rPr>
          <w:rFonts w:eastAsiaTheme="minorEastAsia" w:cstheme="minorHAnsi"/>
          <w:i/>
          <w:iCs/>
          <w:szCs w:val="24"/>
        </w:rPr>
        <w:fldChar w:fldCharType="begin"/>
      </w:r>
      <w:r w:rsidRPr="00CC3BD7">
        <w:rPr>
          <w:rFonts w:eastAsiaTheme="minorEastAsia" w:cstheme="minorHAnsi"/>
          <w:i/>
          <w:iCs/>
          <w:szCs w:val="24"/>
        </w:rPr>
        <w:instrText xml:space="preserve"> SEQ eq. \* ARABIC \* MERGEFORMAT </w:instrText>
      </w:r>
      <w:r w:rsidRPr="00CC3BD7">
        <w:rPr>
          <w:rFonts w:eastAsiaTheme="minorEastAsia" w:cstheme="minorHAnsi"/>
          <w:i/>
          <w:iCs/>
          <w:szCs w:val="24"/>
        </w:rPr>
        <w:fldChar w:fldCharType="separate"/>
      </w:r>
      <w:r w:rsidR="006B2ED9">
        <w:rPr>
          <w:rFonts w:eastAsiaTheme="minorEastAsia" w:cstheme="minorHAnsi"/>
          <w:i/>
          <w:iCs/>
          <w:noProof/>
          <w:szCs w:val="24"/>
        </w:rPr>
        <w:t>4</w:t>
      </w:r>
      <w:r w:rsidRPr="00CC3BD7">
        <w:rPr>
          <w:rFonts w:eastAsiaTheme="minorEastAsia" w:cstheme="minorHAnsi"/>
          <w:i/>
          <w:iCs/>
          <w:szCs w:val="24"/>
        </w:rPr>
        <w:fldChar w:fldCharType="end"/>
      </w:r>
    </w:p>
    <w:p w14:paraId="6A1FC77C" w14:textId="600876AA" w:rsidR="00440DD6" w:rsidRDefault="00440DD6" w:rsidP="00D12C9C">
      <w:pPr>
        <w:pStyle w:val="ListParagraph"/>
        <w:spacing w:before="240"/>
        <w:ind w:left="0"/>
        <w:jc w:val="both"/>
        <w:rPr>
          <w:rFonts w:eastAsiaTheme="minorEastAsia" w:cstheme="minorHAnsi"/>
          <w:szCs w:val="24"/>
        </w:rPr>
      </w:pPr>
      <w:r w:rsidRPr="00CC3BD7">
        <w:rPr>
          <w:rFonts w:eastAsiaTheme="minorEastAsia" w:cstheme="minorHAnsi"/>
          <w:szCs w:val="24"/>
        </w:rPr>
        <w:tab/>
        <w:t xml:space="preserve">This oxidation is </w:t>
      </w:r>
      <w:r w:rsidR="00790529">
        <w:rPr>
          <w:rFonts w:eastAsiaTheme="minorEastAsia" w:cstheme="minorHAnsi"/>
          <w:szCs w:val="24"/>
        </w:rPr>
        <w:t>often</w:t>
      </w:r>
      <w:r w:rsidRPr="00CC3BD7">
        <w:rPr>
          <w:rFonts w:eastAsiaTheme="minorEastAsia" w:cstheme="minorHAnsi"/>
          <w:szCs w:val="24"/>
        </w:rPr>
        <w:t xml:space="preserve"> catalyzed by bases, which is proposed to be facilitated by the easier oxidation of the thiolate anion relative to that of the neutral thiol. </w:t>
      </w:r>
      <w:r w:rsidRPr="00CC3BD7">
        <w:rPr>
          <w:rFonts w:eastAsiaTheme="minorEastAsia" w:cstheme="minorHAnsi"/>
          <w:szCs w:val="24"/>
        </w:rPr>
        <w:fldChar w:fldCharType="begin"/>
      </w:r>
      <w:r w:rsidRPr="00CC3BD7">
        <w:rPr>
          <w:rFonts w:eastAsiaTheme="minorEastAsia" w:cstheme="minorHAnsi"/>
          <w:szCs w:val="24"/>
        </w:rPr>
        <w:instrText xml:space="preserve"> ADDIN ZOTERO_ITEM CSL_CITATION {"citationID":"E7DfaNBK","properties":{"formattedCitation":"[126]","plainCitation":"[126]","noteIndex":0},"citationItems":[{"id":1000,"uris":["http://zotero.org/users/local/6buyB497/items/J4MLIAI7"],"itemData":{"id":1000,"type":"article-journal","abstract":"The base-catalysed oxidation of several aliphatic and aromatic thiols and disulphides has been studied under one atmosphere pressure of oxygen at 23·5 and 80° in various alkali metal hydroxide-dipolar solvent systems. Excellent yields of the corresponding sulphonic acids were obtained under these reaction conditions. The preferred solvent for these reactions was found to be hexamethylphosphoramide (HMPA). The synthetic limitations and restrictions accompanying these reactions are outlined and discussed.","container-title":"Tetrahedron","DOI":"10.1016/S0040-4020(01)93881-5","ISSN":"0040-4020","issue":"9","journalAbbreviation":"Tetrahedron","language":"en","page":"2271-2280","source":"ScienceDirect","title":"The base-catalysed oxidation of aliphatic and aromatic thiols and disulphides to sulphonic acids","volume":"21","author":[{"family":"Wallace","given":"T. J."},{"family":"Schriesheim","given":"A."}],"issued":{"date-parts":[["1965",1,1]]}}}],"schema":"https://github.com/citation-style-language/schema/raw/master/csl-citation.json"} </w:instrText>
      </w:r>
      <w:r w:rsidRPr="00CC3BD7">
        <w:rPr>
          <w:rFonts w:eastAsiaTheme="minorEastAsia" w:cstheme="minorHAnsi"/>
          <w:szCs w:val="24"/>
        </w:rPr>
        <w:fldChar w:fldCharType="separate"/>
      </w:r>
      <w:r w:rsidRPr="00CC3BD7">
        <w:rPr>
          <w:rFonts w:cstheme="minorHAnsi"/>
          <w:szCs w:val="24"/>
        </w:rPr>
        <w:t>[126]</w:t>
      </w:r>
      <w:r w:rsidRPr="00CC3BD7">
        <w:rPr>
          <w:rFonts w:eastAsiaTheme="minorEastAsia" w:cstheme="minorHAnsi"/>
          <w:szCs w:val="24"/>
        </w:rPr>
        <w:fldChar w:fldCharType="end"/>
      </w:r>
      <w:r w:rsidRPr="00CC3BD7">
        <w:rPr>
          <w:rFonts w:eastAsiaTheme="minorEastAsia" w:cstheme="minorHAnsi"/>
          <w:szCs w:val="24"/>
        </w:rPr>
        <w:t xml:space="preserve"> Metal oxide promoted coupling of thiols is demonstrated to proceed </w:t>
      </w:r>
      <w:r w:rsidRPr="00790529">
        <w:rPr>
          <w:rFonts w:eastAsiaTheme="minorEastAsia" w:cstheme="minorHAnsi"/>
          <w:i/>
          <w:iCs/>
          <w:szCs w:val="24"/>
        </w:rPr>
        <w:t>via</w:t>
      </w:r>
      <w:r w:rsidRPr="00CC3BD7">
        <w:rPr>
          <w:rFonts w:eastAsiaTheme="minorEastAsia" w:cstheme="minorHAnsi"/>
          <w:szCs w:val="24"/>
        </w:rPr>
        <w:t xml:space="preserve"> the same mechanism as aerobic autooxidation, producing </w:t>
      </w:r>
      <w:proofErr w:type="spellStart"/>
      <w:r w:rsidRPr="00CC3BD7">
        <w:rPr>
          <w:rFonts w:eastAsiaTheme="minorEastAsia" w:cstheme="minorHAnsi"/>
          <w:szCs w:val="24"/>
        </w:rPr>
        <w:t>thiyl</w:t>
      </w:r>
      <w:proofErr w:type="spellEnd"/>
      <w:r w:rsidRPr="00CC3BD7">
        <w:rPr>
          <w:rFonts w:eastAsiaTheme="minorEastAsia" w:cstheme="minorHAnsi"/>
          <w:szCs w:val="24"/>
        </w:rPr>
        <w:t xml:space="preserve"> radicals and water as products of 1-electron oxidation processes. Catalytic systems employing both heterogeneous and homogeneous metal-containing catalysts have also </w:t>
      </w:r>
      <w:r w:rsidRPr="00CC3BD7">
        <w:rPr>
          <w:rFonts w:eastAsiaTheme="minorEastAsia" w:cstheme="minorHAnsi"/>
          <w:szCs w:val="24"/>
        </w:rPr>
        <w:lastRenderedPageBreak/>
        <w:t xml:space="preserve">been well-documented, with vanadium, iron, cobalt, copper, molybdenum, rhodium, ruthenium, and gold catalysts represented in the literature. Previous molybdenum systems employed for this oxidation are scarce, with a two reports of thiols being used to stoichiometrically reduce dioxomolybdenum (VI) species to </w:t>
      </w:r>
      <w:proofErr w:type="spellStart"/>
      <w:r w:rsidRPr="00CC3BD7">
        <w:rPr>
          <w:rFonts w:eastAsiaTheme="minorEastAsia" w:cstheme="minorHAnsi"/>
          <w:szCs w:val="24"/>
        </w:rPr>
        <w:t>oxomolybdenum</w:t>
      </w:r>
      <w:proofErr w:type="spellEnd"/>
      <w:r w:rsidRPr="00CC3BD7">
        <w:rPr>
          <w:rFonts w:eastAsiaTheme="minorEastAsia" w:cstheme="minorHAnsi"/>
          <w:szCs w:val="24"/>
        </w:rPr>
        <w:t xml:space="preserve"> (IV), </w:t>
      </w:r>
      <w:r w:rsidRPr="00CC3BD7">
        <w:rPr>
          <w:rFonts w:eastAsiaTheme="minorEastAsia" w:cstheme="minorHAnsi"/>
          <w:szCs w:val="24"/>
        </w:rPr>
        <w:fldChar w:fldCharType="begin"/>
      </w:r>
      <w:r w:rsidRPr="00CC3BD7">
        <w:rPr>
          <w:rFonts w:eastAsiaTheme="minorEastAsia" w:cstheme="minorHAnsi"/>
          <w:szCs w:val="24"/>
        </w:rPr>
        <w:instrText xml:space="preserve"> ADDIN ZOTERO_ITEM CSL_CITATION {"citationID":"g6RF7jws","properties":{"formattedCitation":"[25,127]","plainCitation":"[25,127]","noteIndex":0},"citationItems":[{"id":666,"uris":["http://zotero.org/users/local/6buyB497/items/UZI4RP25"],"itemData":{"id":666,"type":"article-journal","container-title":"Journal of the American Chemical Society","DOI":"10.1021/ja00282a025","ISSN":"0002-7863","issue":"22","journalAbbreviation":"J. Am. Chem. Soc.","note":"publisher: American Chemical Society","page":"6992-7000","source":"ACS Publications","title":"Thermodynamic fitness of molybdenum(IV,VI) complexes for oxygen-atom transfer reactions, including those with enzymic substrates","volume":"108","author":[{"family":"Harlan","given":"Edgar W."},{"family":"Berg","given":"Jeremy M."},{"family":"Holm","given":"R. H."}],"issued":{"date-parts":[["1986",10,1]]}}},{"id":1199,"uris":["http://zotero.org/users/local/6buyB497/items/52QC8TLF"],"itemData":{"id":1199,"type":"article-journal","container-title":"Inorganic Chemistry","DOI":"10.1021/ic00016a001","ISSN":"0020-1669","issue":"16","journalAbbreviation":"Inorg. Chem.","note":"publisher: American Chemical Society","page":"3113-3115","source":"ACS Publications","title":"Synthesis and structure of (Bu4N)[MoO(O2CC(S)Ph2)2]. The first mononuclear molybdenum(V) complex containing both coordinated thiolate and carboxylate groups","volume":"30","author":[{"family":"Sanz","given":"Vicente"},{"family":"Picher","given":"Teresa"},{"family":"Palanca","given":"Pedro"},{"family":"Gomez-Romero","given":"Pedro"},{"family":"Llopis","given":"Elisa"},{"family":"Ramirez","given":"Jose A."},{"family":"Beltran","given":"Daniel"},{"family":"Cervilla","given":"Antonio"}],"issued":{"date-parts":[["1991",8,1]]}}}],"schema":"https://github.com/citation-style-language/schema/raw/master/csl-citation.json"} </w:instrText>
      </w:r>
      <w:r w:rsidRPr="00CC3BD7">
        <w:rPr>
          <w:rFonts w:eastAsiaTheme="minorEastAsia" w:cstheme="minorHAnsi"/>
          <w:szCs w:val="24"/>
        </w:rPr>
        <w:fldChar w:fldCharType="separate"/>
      </w:r>
      <w:r w:rsidRPr="00CC3BD7">
        <w:rPr>
          <w:rFonts w:cstheme="minorHAnsi"/>
          <w:szCs w:val="24"/>
        </w:rPr>
        <w:t>[25,127]</w:t>
      </w:r>
      <w:r w:rsidRPr="00CC3BD7">
        <w:rPr>
          <w:rFonts w:eastAsiaTheme="minorEastAsia" w:cstheme="minorHAnsi"/>
          <w:szCs w:val="24"/>
        </w:rPr>
        <w:fldChar w:fldCharType="end"/>
      </w:r>
      <w:r w:rsidRPr="00CC3BD7">
        <w:rPr>
          <w:rFonts w:eastAsiaTheme="minorEastAsia" w:cstheme="minorHAnsi"/>
          <w:szCs w:val="24"/>
        </w:rPr>
        <w:t xml:space="preserve"> a single report of aerobic oxidation by a molybdenum-containing heterogeneous catalyst, </w:t>
      </w:r>
      <w:r w:rsidRPr="00CC3BD7">
        <w:rPr>
          <w:rFonts w:eastAsiaTheme="minorEastAsia" w:cstheme="minorHAnsi"/>
          <w:szCs w:val="24"/>
        </w:rPr>
        <w:fldChar w:fldCharType="begin"/>
      </w:r>
      <w:r w:rsidRPr="00CC3BD7">
        <w:rPr>
          <w:rFonts w:eastAsiaTheme="minorEastAsia" w:cstheme="minorHAnsi"/>
          <w:szCs w:val="24"/>
        </w:rPr>
        <w:instrText xml:space="preserve"> ADDIN ZOTERO_ITEM CSL_CITATION {"citationID":"1Y4Y4Gff","properties":{"formattedCitation":"[128]","plainCitation":"[128]","noteIndex":0},"citationItems":[{"id":1197,"uris":["http://zotero.org/users/local/6buyB497/items/AEVF2WA6"],"itemData":{"id":1197,"type":"article-journal","container-title":"Journal of the American Chemical Society","DOI":"10.1021/ja00083a065","ISSN":"0002-7863","issue":"4","journalAbbreviation":"J. Am. Chem. Soc.","note":"publisher: American Chemical Society","page":"1595-1596","source":"ACS Publications","title":"Intercalation of [MoVIO2(O2CC(S)Ph2)2]2- in a Zn(II)-Al(III) Layered Double Hydroxide Host: A Strategy for the Heterogeneous Catalysis of the Air Oxidation of Thiols","title-short":"Intercalation of [MoVIO2(O2CC(S)Ph2)2]2- in a Zn(II)-Al(III) Layered Double Hydroxide Host","volume":"116","author":[{"family":"Cervilla","given":"Antonio"},{"family":"Corma","given":"Avelino"},{"family":"Fornes","given":"Vicente"},{"family":"Llopis","given":"Elisa"},{"family":"Palanca","given":"Pedro"},{"family":"Rey","given":"Fernando"},{"family":"Ribera","given":"Antonio"}],"issued":{"date-parts":[["1994",2,1]]}}}],"schema":"https://github.com/citation-style-language/schema/raw/master/csl-citation.json"} </w:instrText>
      </w:r>
      <w:r w:rsidRPr="00CC3BD7">
        <w:rPr>
          <w:rFonts w:eastAsiaTheme="minorEastAsia" w:cstheme="minorHAnsi"/>
          <w:szCs w:val="24"/>
        </w:rPr>
        <w:fldChar w:fldCharType="separate"/>
      </w:r>
      <w:r w:rsidRPr="00CC3BD7">
        <w:rPr>
          <w:rFonts w:cstheme="minorHAnsi"/>
          <w:szCs w:val="24"/>
        </w:rPr>
        <w:t>[128]</w:t>
      </w:r>
      <w:r w:rsidRPr="00CC3BD7">
        <w:rPr>
          <w:rFonts w:eastAsiaTheme="minorEastAsia" w:cstheme="minorHAnsi"/>
          <w:szCs w:val="24"/>
        </w:rPr>
        <w:fldChar w:fldCharType="end"/>
      </w:r>
      <w:r w:rsidRPr="00CC3BD7">
        <w:rPr>
          <w:rFonts w:eastAsiaTheme="minorEastAsia" w:cstheme="minorHAnsi"/>
          <w:szCs w:val="24"/>
        </w:rPr>
        <w:t xml:space="preserve"> and a report of catalytic oxidation employing a dimolybdenum (VI) DMSO complex (using DMSO as solvent and oxygen atom source, </w:t>
      </w:r>
      <w:r w:rsidRPr="00CC3BD7">
        <w:rPr>
          <w:rFonts w:eastAsiaTheme="minorEastAsia" w:cstheme="minorHAnsi"/>
          <w:szCs w:val="24"/>
        </w:rPr>
        <w:fldChar w:fldCharType="begin"/>
      </w:r>
      <w:r w:rsidRPr="00CC3BD7">
        <w:rPr>
          <w:rFonts w:eastAsiaTheme="minorEastAsia" w:cstheme="minorHAnsi"/>
          <w:szCs w:val="24"/>
        </w:rPr>
        <w:instrText xml:space="preserve"> REF _Ref118809971 \h  \* MERGEFORMAT </w:instrText>
      </w:r>
      <w:r w:rsidRPr="00CC3BD7">
        <w:rPr>
          <w:rFonts w:eastAsiaTheme="minorEastAsia" w:cstheme="minorHAnsi"/>
          <w:szCs w:val="24"/>
        </w:rPr>
      </w:r>
      <w:r w:rsidRPr="00CC3BD7">
        <w:rPr>
          <w:rFonts w:eastAsiaTheme="minorEastAsia" w:cstheme="minorHAnsi"/>
          <w:szCs w:val="24"/>
        </w:rPr>
        <w:fldChar w:fldCharType="separate"/>
      </w:r>
      <w:r w:rsidR="006B2ED9" w:rsidRPr="006B2ED9">
        <w:rPr>
          <w:rFonts w:cstheme="minorHAnsi"/>
          <w:szCs w:val="24"/>
        </w:rPr>
        <w:t>Figure 1</w:t>
      </w:r>
      <w:r w:rsidR="006B2ED9" w:rsidRPr="006B2ED9">
        <w:rPr>
          <w:rFonts w:cstheme="minorHAnsi"/>
          <w:szCs w:val="24"/>
        </w:rPr>
        <w:noBreakHyphen/>
        <w:t>25</w:t>
      </w:r>
      <w:r w:rsidRPr="00CC3BD7">
        <w:rPr>
          <w:rFonts w:eastAsiaTheme="minorEastAsia" w:cstheme="minorHAnsi"/>
          <w:szCs w:val="24"/>
        </w:rPr>
        <w:fldChar w:fldCharType="end"/>
      </w:r>
      <w:r w:rsidRPr="00CC3BD7">
        <w:rPr>
          <w:rFonts w:eastAsiaTheme="minorEastAsia" w:cstheme="minorHAnsi"/>
          <w:szCs w:val="24"/>
        </w:rPr>
        <w:t>). These few reports seem to suggest that, with an appropriate molybdenum complex, aerobic coupling of thiols to disulfides could be carried out under homogenous catalytic conditions.</w:t>
      </w:r>
    </w:p>
    <w:p w14:paraId="5FB77181" w14:textId="77777777" w:rsidR="00FE091E" w:rsidRPr="00CC3BD7" w:rsidRDefault="00FE091E" w:rsidP="00D12C9C">
      <w:pPr>
        <w:pStyle w:val="ListParagraph"/>
        <w:spacing w:before="240"/>
        <w:ind w:left="0"/>
        <w:jc w:val="both"/>
        <w:rPr>
          <w:rFonts w:eastAsiaTheme="minorEastAsia" w:cstheme="minorHAnsi"/>
          <w:szCs w:val="24"/>
        </w:rPr>
      </w:pPr>
    </w:p>
    <w:p w14:paraId="6034C161" w14:textId="2D6A41D5" w:rsidR="00440DD6" w:rsidRPr="00CC3BD7" w:rsidRDefault="00E63077" w:rsidP="000C1D4E">
      <w:pPr>
        <w:pStyle w:val="ListParagraph"/>
        <w:keepNext/>
        <w:spacing w:after="0"/>
        <w:ind w:left="0"/>
        <w:jc w:val="center"/>
        <w:rPr>
          <w:rFonts w:cstheme="minorHAnsi"/>
          <w:szCs w:val="24"/>
        </w:rPr>
      </w:pPr>
      <w:r w:rsidRPr="00CC3BD7">
        <w:rPr>
          <w:rFonts w:cstheme="minorHAnsi"/>
          <w:szCs w:val="24"/>
        </w:rPr>
        <w:object w:dxaOrig="10627" w:dyaOrig="1387" w14:anchorId="6E8204D9">
          <v:shape id="_x0000_i6987" type="#_x0000_t75" alt="oxidation of thiol to disulfide with accompanying oxygen abstraction from DMSO" style="width:426.8pt;height:55.65pt" o:ole="">
            <v:imagedata r:id="rId56" o:title=""/>
          </v:shape>
          <o:OLEObject Type="Embed" ProgID="ChemDraw.Document.6.0" ShapeID="_x0000_i6987" DrawAspect="Content" ObjectID="_1732116892" r:id="rId57"/>
        </w:object>
      </w:r>
    </w:p>
    <w:p w14:paraId="62EB7E34" w14:textId="606C4CDD" w:rsidR="00440DD6" w:rsidRDefault="00440DD6" w:rsidP="001E0430">
      <w:pPr>
        <w:pStyle w:val="Caption"/>
      </w:pPr>
      <w:bookmarkStart w:id="96" w:name="_Ref118809971"/>
      <w:bookmarkStart w:id="97" w:name="_Toc118991055"/>
      <w:bookmarkStart w:id="98" w:name="_Toc121402547"/>
      <w:r w:rsidRPr="00CC3BD7">
        <w:t xml:space="preserve">Figure </w:t>
      </w:r>
      <w:r w:rsidR="006F31D5">
        <w:fldChar w:fldCharType="begin"/>
      </w:r>
      <w:r w:rsidR="006F31D5">
        <w:instrText xml:space="preserve"> STYLEREF 1 \s </w:instrText>
      </w:r>
      <w:r w:rsidR="006F31D5">
        <w:fldChar w:fldCharType="separate"/>
      </w:r>
      <w:r w:rsidR="006B2ED9">
        <w:rPr>
          <w:noProof/>
        </w:rPr>
        <w:t>1</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25</w:t>
      </w:r>
      <w:r w:rsidR="006F31D5">
        <w:rPr>
          <w:noProof/>
        </w:rPr>
        <w:fldChar w:fldCharType="end"/>
      </w:r>
      <w:bookmarkEnd w:id="96"/>
      <w:r w:rsidRPr="00CC3BD7">
        <w:t>. Oxidation of thiols to disulfides by MoO</w:t>
      </w:r>
      <w:r w:rsidRPr="00AF3F3E">
        <w:rPr>
          <w:vertAlign w:val="subscript"/>
        </w:rPr>
        <w:t>2</w:t>
      </w:r>
      <w:r w:rsidRPr="00CC3BD7">
        <w:t>Cl</w:t>
      </w:r>
      <w:r w:rsidRPr="00AF3F3E">
        <w:rPr>
          <w:vertAlign w:val="subscript"/>
        </w:rPr>
        <w:t>2</w:t>
      </w:r>
      <w:r w:rsidRPr="00CC3BD7">
        <w:t>(DMSO)</w:t>
      </w:r>
      <w:r w:rsidRPr="00AF3F3E">
        <w:rPr>
          <w:vertAlign w:val="subscript"/>
        </w:rPr>
        <w:t>2</w:t>
      </w:r>
      <w:r w:rsidRPr="00CC3BD7">
        <w:t xml:space="preserve"> with dimethyl sulfoxide as solvent and oxygen atom source</w:t>
      </w:r>
      <w:bookmarkEnd w:id="97"/>
      <w:bookmarkEnd w:id="98"/>
    </w:p>
    <w:p w14:paraId="35CD94E0" w14:textId="77777777" w:rsidR="00E63077" w:rsidRPr="00E63077" w:rsidRDefault="00E63077" w:rsidP="00E63077"/>
    <w:p w14:paraId="2854157E" w14:textId="33AE58F3" w:rsidR="00B33134" w:rsidRPr="00D6799F" w:rsidRDefault="00B33134">
      <w:pPr>
        <w:pStyle w:val="Heading2"/>
      </w:pPr>
      <w:bookmarkStart w:id="99" w:name="_Toc119324174"/>
      <w:bookmarkStart w:id="100" w:name="_Toc121236947"/>
      <w:r>
        <w:t>Gaps in knowledge</w:t>
      </w:r>
      <w:bookmarkEnd w:id="99"/>
      <w:bookmarkEnd w:id="100"/>
    </w:p>
    <w:p w14:paraId="3CC945AF" w14:textId="699A2A93" w:rsidR="00B33134" w:rsidRDefault="00B33134" w:rsidP="00DE249D">
      <w:pPr>
        <w:jc w:val="both"/>
        <w:rPr>
          <w:rFonts w:cstheme="minorHAnsi"/>
          <w:szCs w:val="24"/>
        </w:rPr>
      </w:pPr>
      <w:r>
        <w:rPr>
          <w:rFonts w:cstheme="minorHAnsi"/>
          <w:szCs w:val="24"/>
        </w:rPr>
        <w:tab/>
        <w:t>The broad investigations of molybdenum-catalyzed oxygen atom transfer to this point have left few stones unturned. However, to the best of our knowledge, oxidative kinetic resolution of phosphines ha</w:t>
      </w:r>
      <w:r w:rsidR="00DF6198">
        <w:rPr>
          <w:rFonts w:cstheme="minorHAnsi"/>
          <w:szCs w:val="24"/>
        </w:rPr>
        <w:t>d</w:t>
      </w:r>
      <w:r>
        <w:rPr>
          <w:rFonts w:cstheme="minorHAnsi"/>
          <w:szCs w:val="24"/>
        </w:rPr>
        <w:t xml:space="preserve"> not been examined, </w:t>
      </w:r>
      <w:r w:rsidR="00DF6198">
        <w:rPr>
          <w:rFonts w:cstheme="minorHAnsi"/>
          <w:szCs w:val="24"/>
        </w:rPr>
        <w:t>and</w:t>
      </w:r>
      <w:r>
        <w:rPr>
          <w:rFonts w:cstheme="minorHAnsi"/>
          <w:szCs w:val="24"/>
        </w:rPr>
        <w:t xml:space="preserve"> the structural factors that may lead to the development of a practical catalyst for kinetic resolution of chiral </w:t>
      </w:r>
      <w:proofErr w:type="spellStart"/>
      <w:r>
        <w:rPr>
          <w:rFonts w:cstheme="minorHAnsi"/>
          <w:szCs w:val="24"/>
        </w:rPr>
        <w:t>monophosphines</w:t>
      </w:r>
      <w:proofErr w:type="spellEnd"/>
      <w:r>
        <w:rPr>
          <w:rFonts w:cstheme="minorHAnsi"/>
          <w:szCs w:val="24"/>
        </w:rPr>
        <w:t xml:space="preserve"> </w:t>
      </w:r>
      <w:r w:rsidRPr="00DF6198">
        <w:rPr>
          <w:rFonts w:cstheme="minorHAnsi"/>
          <w:i/>
          <w:iCs/>
          <w:szCs w:val="24"/>
        </w:rPr>
        <w:t>via</w:t>
      </w:r>
      <w:r>
        <w:rPr>
          <w:rFonts w:cstheme="minorHAnsi"/>
          <w:szCs w:val="24"/>
        </w:rPr>
        <w:t xml:space="preserve"> oxygen atom transfer</w:t>
      </w:r>
      <w:r w:rsidR="00DF6198">
        <w:rPr>
          <w:rFonts w:cstheme="minorHAnsi"/>
          <w:szCs w:val="24"/>
        </w:rPr>
        <w:t xml:space="preserve"> had not been elucidated</w:t>
      </w:r>
      <w:r>
        <w:rPr>
          <w:rFonts w:cstheme="minorHAnsi"/>
          <w:szCs w:val="24"/>
        </w:rPr>
        <w:t>. Using the easily-derivatized chiral cyclohexyl-salen ligand, we believe</w:t>
      </w:r>
      <w:r w:rsidR="00DF6198">
        <w:rPr>
          <w:rFonts w:cstheme="minorHAnsi"/>
          <w:szCs w:val="24"/>
        </w:rPr>
        <w:t>d</w:t>
      </w:r>
      <w:r>
        <w:rPr>
          <w:rFonts w:cstheme="minorHAnsi"/>
          <w:szCs w:val="24"/>
        </w:rPr>
        <w:t xml:space="preserve"> that a fast, enantioselective catalytic system </w:t>
      </w:r>
      <w:r w:rsidR="0061458C">
        <w:rPr>
          <w:rFonts w:cstheme="minorHAnsi"/>
          <w:szCs w:val="24"/>
        </w:rPr>
        <w:t>could</w:t>
      </w:r>
      <w:r>
        <w:rPr>
          <w:rFonts w:cstheme="minorHAnsi"/>
          <w:szCs w:val="24"/>
        </w:rPr>
        <w:t xml:space="preserve"> be developed for oxidative kinetic resolution of chiral phosphines. An accompanying computational study </w:t>
      </w:r>
      <w:r w:rsidR="00DF2D0F">
        <w:rPr>
          <w:rFonts w:cstheme="minorHAnsi"/>
          <w:szCs w:val="24"/>
        </w:rPr>
        <w:t>could</w:t>
      </w:r>
      <w:r>
        <w:rPr>
          <w:rFonts w:cstheme="minorHAnsi"/>
          <w:szCs w:val="24"/>
        </w:rPr>
        <w:t xml:space="preserve"> establish whether DFT modeling of the enantioselective step </w:t>
      </w:r>
      <w:r w:rsidR="00DF2D0F">
        <w:rPr>
          <w:rFonts w:cstheme="minorHAnsi"/>
          <w:szCs w:val="24"/>
        </w:rPr>
        <w:t>can</w:t>
      </w:r>
      <w:r>
        <w:rPr>
          <w:rFonts w:cstheme="minorHAnsi"/>
          <w:szCs w:val="24"/>
        </w:rPr>
        <w:t xml:space="preserve"> be used to screen potential catalysts. The recently re-emerged coordination chemistry of molybdenum dioxygen complexes is little developed, as is the possibility of catalytic oxygen atom transfer with dioxygen as the terminal oxygen atom source. The structural influences on differences in reactivity between nucleophilic and electrophilic substrates ha</w:t>
      </w:r>
      <w:r w:rsidR="00DF6198">
        <w:rPr>
          <w:rFonts w:cstheme="minorHAnsi"/>
          <w:szCs w:val="24"/>
        </w:rPr>
        <w:t>d</w:t>
      </w:r>
      <w:r>
        <w:rPr>
          <w:rFonts w:cstheme="minorHAnsi"/>
          <w:szCs w:val="24"/>
        </w:rPr>
        <w:t xml:space="preserve"> also not been modeled. </w:t>
      </w:r>
      <w:r w:rsidR="00DF6198">
        <w:rPr>
          <w:rFonts w:cstheme="minorHAnsi"/>
          <w:szCs w:val="24"/>
        </w:rPr>
        <w:t>U</w:t>
      </w:r>
      <w:r>
        <w:rPr>
          <w:rFonts w:cstheme="minorHAnsi"/>
          <w:szCs w:val="24"/>
        </w:rPr>
        <w:t xml:space="preserve">sing  dioxomolybdenum (VI) </w:t>
      </w:r>
      <w:r>
        <w:rPr>
          <w:rFonts w:cstheme="minorHAnsi"/>
          <w:szCs w:val="24"/>
        </w:rPr>
        <w:lastRenderedPageBreak/>
        <w:t>cyclohexylsalen complexes, we hope</w:t>
      </w:r>
      <w:r w:rsidR="00DF6198">
        <w:rPr>
          <w:rFonts w:cstheme="minorHAnsi"/>
          <w:szCs w:val="24"/>
        </w:rPr>
        <w:t>d</w:t>
      </w:r>
      <w:r>
        <w:rPr>
          <w:rFonts w:cstheme="minorHAnsi"/>
          <w:szCs w:val="24"/>
        </w:rPr>
        <w:t xml:space="preserve"> to demonstrate the potential for aerobic oxidation of both nucleophilic and electrophilic substrates and</w:t>
      </w:r>
      <w:r w:rsidR="005D77A7">
        <w:rPr>
          <w:rFonts w:cstheme="minorHAnsi"/>
          <w:szCs w:val="24"/>
        </w:rPr>
        <w:t xml:space="preserve"> to</w:t>
      </w:r>
      <w:r>
        <w:rPr>
          <w:rFonts w:cstheme="minorHAnsi"/>
          <w:szCs w:val="24"/>
        </w:rPr>
        <w:t xml:space="preserve"> employ DFT methods to model previously unexplored features of the mechanism. </w:t>
      </w:r>
      <w:r w:rsidR="00DF2D0F">
        <w:rPr>
          <w:rFonts w:cstheme="minorHAnsi"/>
          <w:szCs w:val="24"/>
        </w:rPr>
        <w:t xml:space="preserve">Finally, </w:t>
      </w:r>
      <w:r w:rsidR="00A62A09">
        <w:rPr>
          <w:rFonts w:cstheme="minorHAnsi"/>
          <w:szCs w:val="24"/>
        </w:rPr>
        <w:t>l</w:t>
      </w:r>
      <w:r>
        <w:rPr>
          <w:rFonts w:cstheme="minorHAnsi"/>
          <w:szCs w:val="24"/>
        </w:rPr>
        <w:t xml:space="preserve">iterature reports of molybdenum-promoted oxidation of thiols remain scarce, as do examinations of the pathways and oxidation products of these reactions. The few existing reports suggest that a molybdenum-oxo catalyst should be able to carry out this oxidation under aerobic conditions, but the parameters </w:t>
      </w:r>
      <w:r w:rsidR="00DF6198">
        <w:rPr>
          <w:rFonts w:cstheme="minorHAnsi"/>
          <w:szCs w:val="24"/>
        </w:rPr>
        <w:t>for</w:t>
      </w:r>
      <w:r>
        <w:rPr>
          <w:rFonts w:cstheme="minorHAnsi"/>
          <w:szCs w:val="24"/>
        </w:rPr>
        <w:t xml:space="preserve"> the reaction </w:t>
      </w:r>
      <w:r w:rsidR="00DF6198">
        <w:rPr>
          <w:rFonts w:cstheme="minorHAnsi"/>
          <w:szCs w:val="24"/>
        </w:rPr>
        <w:t>were</w:t>
      </w:r>
      <w:r>
        <w:rPr>
          <w:rFonts w:cstheme="minorHAnsi"/>
          <w:szCs w:val="24"/>
        </w:rPr>
        <w:t xml:space="preserve"> yet to be established.</w:t>
      </w:r>
    </w:p>
    <w:p w14:paraId="11934C0F" w14:textId="77777777" w:rsidR="00DF6198" w:rsidRDefault="00DF6198" w:rsidP="00DE249D">
      <w:pPr>
        <w:jc w:val="both"/>
        <w:rPr>
          <w:rFonts w:cstheme="minorHAnsi"/>
          <w:szCs w:val="24"/>
        </w:rPr>
      </w:pPr>
    </w:p>
    <w:p w14:paraId="10832C49" w14:textId="4914FDCA" w:rsidR="00B33134" w:rsidRPr="00D6799F" w:rsidRDefault="00B33134">
      <w:pPr>
        <w:pStyle w:val="Heading2"/>
        <w:jc w:val="both"/>
      </w:pPr>
      <w:bookmarkStart w:id="101" w:name="_Toc119324175"/>
      <w:bookmarkStart w:id="102" w:name="_Toc121236948"/>
      <w:r w:rsidRPr="00D6799F">
        <w:t>This work</w:t>
      </w:r>
      <w:r>
        <w:t>—</w:t>
      </w:r>
      <w:r w:rsidRPr="00D6799F">
        <w:t>Preview</w:t>
      </w:r>
      <w:bookmarkEnd w:id="101"/>
      <w:bookmarkEnd w:id="102"/>
    </w:p>
    <w:p w14:paraId="13469A9A" w14:textId="7CE226C8" w:rsidR="00B33134" w:rsidRPr="00D6799F" w:rsidRDefault="00B33134" w:rsidP="00DE249D">
      <w:pPr>
        <w:jc w:val="both"/>
        <w:rPr>
          <w:rFonts w:cstheme="minorHAnsi"/>
          <w:szCs w:val="24"/>
        </w:rPr>
      </w:pPr>
      <w:r w:rsidRPr="00D6799F">
        <w:rPr>
          <w:rFonts w:cstheme="minorHAnsi"/>
          <w:szCs w:val="24"/>
        </w:rPr>
        <w:tab/>
        <w:t xml:space="preserve">In this dissertation, we present the results of catalytic investigations </w:t>
      </w:r>
      <w:r w:rsidR="00DF6198">
        <w:rPr>
          <w:rFonts w:cstheme="minorHAnsi"/>
          <w:szCs w:val="24"/>
        </w:rPr>
        <w:t>using</w:t>
      </w:r>
      <w:r w:rsidRPr="00D6799F">
        <w:rPr>
          <w:rFonts w:cstheme="minorHAnsi"/>
          <w:szCs w:val="24"/>
        </w:rPr>
        <w:t xml:space="preserve"> dioxomolybdenum (VI) Schiff-base complexes for reactions and applications not previously examined for the system. Chapter 2 details the use of a chiral dioxomolybdenum catalyst for the enantiomeric enrichment of chiral phosphines and phosphine oxides by kinetic resolution, along with a computational investigation of the selectivity and mechanistic </w:t>
      </w:r>
      <w:r>
        <w:rPr>
          <w:rFonts w:cstheme="minorHAnsi"/>
          <w:szCs w:val="24"/>
        </w:rPr>
        <w:t>features</w:t>
      </w:r>
      <w:r w:rsidRPr="00D6799F">
        <w:rPr>
          <w:rFonts w:cstheme="minorHAnsi"/>
          <w:szCs w:val="24"/>
        </w:rPr>
        <w:t>.</w:t>
      </w:r>
      <w:r>
        <w:rPr>
          <w:rFonts w:cstheme="minorHAnsi"/>
          <w:szCs w:val="24"/>
        </w:rPr>
        <w:t xml:space="preserve"> Small to moderate enantiomeric excesses of the product phosphine oxide (0-30%) are achieved, and we demonstrate strong correlation (R=0.99) between experimental selectivity and differences in activation energy calculated with DFT methods.</w:t>
      </w:r>
      <w:r w:rsidRPr="00D6799F">
        <w:rPr>
          <w:rFonts w:cstheme="minorHAnsi"/>
          <w:szCs w:val="24"/>
        </w:rPr>
        <w:t xml:space="preserve"> Chapter 3 explores the mechanistic details of the aerobic oxidation of phosphines with these dioxomolybdenum species with an experimental and computational study of dioxygen coordination, activation, and transfer. </w:t>
      </w:r>
      <w:r>
        <w:rPr>
          <w:rFonts w:cstheme="minorHAnsi"/>
          <w:szCs w:val="24"/>
        </w:rPr>
        <w:t>DFT studies reveal spin-crossover processes in keeping with the literature for other transition metals for coordination of dioxygen, as well as a surprising</w:t>
      </w:r>
      <w:r w:rsidR="005D77A7">
        <w:rPr>
          <w:rFonts w:cstheme="minorHAnsi"/>
          <w:szCs w:val="24"/>
        </w:rPr>
        <w:t xml:space="preserve"> oxygen atom</w:t>
      </w:r>
      <w:r>
        <w:rPr>
          <w:rFonts w:cstheme="minorHAnsi"/>
          <w:szCs w:val="24"/>
        </w:rPr>
        <w:t xml:space="preserve"> transfer </w:t>
      </w:r>
      <w:r w:rsidR="005D77A7">
        <w:rPr>
          <w:rFonts w:cstheme="minorHAnsi"/>
          <w:szCs w:val="24"/>
        </w:rPr>
        <w:t>from</w:t>
      </w:r>
      <w:r>
        <w:rPr>
          <w:rFonts w:cstheme="minorHAnsi"/>
          <w:szCs w:val="24"/>
        </w:rPr>
        <w:t xml:space="preserve"> </w:t>
      </w:r>
      <w:r w:rsidR="005D77A7">
        <w:rPr>
          <w:rFonts w:cstheme="minorHAnsi"/>
          <w:szCs w:val="24"/>
        </w:rPr>
        <w:t>the</w:t>
      </w:r>
      <w:r>
        <w:rPr>
          <w:rFonts w:cstheme="minorHAnsi"/>
          <w:szCs w:val="24"/>
        </w:rPr>
        <w:t xml:space="preserve"> oxo group </w:t>
      </w:r>
      <w:r w:rsidR="005D77A7">
        <w:rPr>
          <w:rFonts w:cstheme="minorHAnsi"/>
          <w:szCs w:val="24"/>
        </w:rPr>
        <w:t>of</w:t>
      </w:r>
      <w:r>
        <w:rPr>
          <w:rFonts w:cstheme="minorHAnsi"/>
          <w:szCs w:val="24"/>
        </w:rPr>
        <w:t xml:space="preserve"> the </w:t>
      </w:r>
      <w:proofErr w:type="spellStart"/>
      <w:r>
        <w:rPr>
          <w:rFonts w:cstheme="minorHAnsi"/>
          <w:szCs w:val="24"/>
        </w:rPr>
        <w:t>oxoperoxo</w:t>
      </w:r>
      <w:proofErr w:type="spellEnd"/>
      <w:r>
        <w:rPr>
          <w:rFonts w:cstheme="minorHAnsi"/>
          <w:szCs w:val="24"/>
        </w:rPr>
        <w:t xml:space="preserve"> complex and an unusual cleavage of the </w:t>
      </w:r>
      <w:proofErr w:type="spellStart"/>
      <w:r>
        <w:rPr>
          <w:rFonts w:cstheme="minorHAnsi"/>
          <w:szCs w:val="24"/>
        </w:rPr>
        <w:t>peroxo</w:t>
      </w:r>
      <w:proofErr w:type="spellEnd"/>
      <w:r>
        <w:rPr>
          <w:rFonts w:cstheme="minorHAnsi"/>
          <w:szCs w:val="24"/>
        </w:rPr>
        <w:t xml:space="preserve"> moiety to re-form the dioxomolybdenum complex. </w:t>
      </w:r>
      <w:r w:rsidRPr="00D6799F">
        <w:rPr>
          <w:rFonts w:cstheme="minorHAnsi"/>
          <w:szCs w:val="24"/>
        </w:rPr>
        <w:t>Finally, Chapter 4 reports the outcome of aerobic oxidation studies of thiols catalyzed by these oxo-molybdenum complexes.</w:t>
      </w:r>
      <w:r>
        <w:rPr>
          <w:rFonts w:cstheme="minorHAnsi"/>
          <w:szCs w:val="24"/>
        </w:rPr>
        <w:t xml:space="preserve"> Oxidative homocoupling of thiols to disulfides is found to be </w:t>
      </w:r>
      <w:r w:rsidR="00DF2D0F">
        <w:rPr>
          <w:rFonts w:cstheme="minorHAnsi"/>
          <w:szCs w:val="24"/>
        </w:rPr>
        <w:t>general</w:t>
      </w:r>
      <w:r>
        <w:rPr>
          <w:rFonts w:cstheme="minorHAnsi"/>
          <w:szCs w:val="24"/>
        </w:rPr>
        <w:t xml:space="preserve">, with the catalytic reaction observed for alkyl, aryl, and amino acid-derived thiols. The oxidation of benzyl mercaptan to benzyl disulfide is found to be accompanied by C-S bond cleavage, resulting in the formation of benzyl trisulfide, and oxidation of dodecane thiol results in formation of a previously unreported oxidation product, the sulfenic anhydride, as a secondary product alongside the disulfide. </w:t>
      </w:r>
      <w:r w:rsidRPr="00D6799F">
        <w:rPr>
          <w:rFonts w:cstheme="minorHAnsi"/>
          <w:szCs w:val="24"/>
        </w:rPr>
        <w:br w:type="page"/>
      </w:r>
    </w:p>
    <w:p w14:paraId="16A5D49F" w14:textId="30A224FD" w:rsidR="00B33134" w:rsidRPr="00D6799F" w:rsidRDefault="00B33134">
      <w:pPr>
        <w:pStyle w:val="Heading2"/>
      </w:pPr>
      <w:bookmarkStart w:id="103" w:name="_Toc119324176"/>
      <w:bookmarkStart w:id="104" w:name="_Toc121236949"/>
      <w:r w:rsidRPr="00D6799F">
        <w:lastRenderedPageBreak/>
        <w:t>Works Cited</w:t>
      </w:r>
      <w:bookmarkEnd w:id="103"/>
      <w:bookmarkEnd w:id="104"/>
    </w:p>
    <w:p w14:paraId="0754D24C" w14:textId="00CD5199" w:rsidR="00A70499" w:rsidRPr="00A70499" w:rsidRDefault="00A70499" w:rsidP="00A70499">
      <w:pPr>
        <w:pStyle w:val="Bibliography"/>
        <w:spacing w:line="276" w:lineRule="auto"/>
        <w:rPr>
          <w:rFonts w:cstheme="minorHAnsi"/>
          <w:szCs w:val="24"/>
        </w:rPr>
      </w:pPr>
      <w:r w:rsidRPr="00A70499">
        <w:rPr>
          <w:rFonts w:cstheme="minorHAnsi"/>
          <w:szCs w:val="24"/>
        </w:rPr>
        <w:fldChar w:fldCharType="begin"/>
      </w:r>
      <w:r w:rsidRPr="00A70499">
        <w:rPr>
          <w:rFonts w:cstheme="minorHAnsi"/>
          <w:szCs w:val="24"/>
        </w:rPr>
        <w:instrText xml:space="preserve"> ADDIN ZOTERO_BIBL {"uncited":[],"omitted":[],"custom":[]} CSL_BIBLIOGRAPHY </w:instrText>
      </w:r>
      <w:r w:rsidRPr="00A70499">
        <w:rPr>
          <w:rFonts w:cstheme="minorHAnsi"/>
          <w:szCs w:val="24"/>
        </w:rPr>
        <w:fldChar w:fldCharType="separate"/>
      </w:r>
      <w:r w:rsidRPr="00A70499">
        <w:rPr>
          <w:rFonts w:cstheme="minorHAnsi"/>
          <w:szCs w:val="24"/>
        </w:rPr>
        <w:t>[1]</w:t>
      </w:r>
      <w:r w:rsidRPr="00A70499">
        <w:rPr>
          <w:rFonts w:cstheme="minorHAnsi"/>
          <w:szCs w:val="24"/>
        </w:rPr>
        <w:tab/>
        <w:t xml:space="preserve">R.H. Holm, Metal-centered oxygen atom transfer reactions, </w:t>
      </w:r>
      <w:r w:rsidR="00DF6198">
        <w:rPr>
          <w:rFonts w:cstheme="minorHAnsi"/>
          <w:szCs w:val="24"/>
        </w:rPr>
        <w:t>Chemical Reviews.</w:t>
      </w:r>
      <w:r w:rsidRPr="00A70499">
        <w:rPr>
          <w:rFonts w:cstheme="minorHAnsi"/>
          <w:szCs w:val="24"/>
        </w:rPr>
        <w:t>87 (1987) 1401–1449.</w:t>
      </w:r>
    </w:p>
    <w:p w14:paraId="5C14691A" w14:textId="3051495B" w:rsidR="00A70499" w:rsidRPr="00A70499" w:rsidRDefault="00A70499" w:rsidP="00A70499">
      <w:pPr>
        <w:pStyle w:val="Bibliography"/>
        <w:spacing w:line="276" w:lineRule="auto"/>
        <w:rPr>
          <w:rFonts w:cstheme="minorHAnsi"/>
          <w:szCs w:val="24"/>
        </w:rPr>
      </w:pPr>
      <w:r w:rsidRPr="00A70499">
        <w:rPr>
          <w:rFonts w:cstheme="minorHAnsi"/>
          <w:szCs w:val="24"/>
        </w:rPr>
        <w:t>[2]</w:t>
      </w:r>
      <w:r w:rsidRPr="00A70499">
        <w:rPr>
          <w:rFonts w:cstheme="minorHAnsi"/>
          <w:szCs w:val="24"/>
        </w:rPr>
        <w:tab/>
        <w:t xml:space="preserve">A.K. </w:t>
      </w:r>
      <w:proofErr w:type="spellStart"/>
      <w:r w:rsidRPr="00A70499">
        <w:rPr>
          <w:rFonts w:cstheme="minorHAnsi"/>
          <w:szCs w:val="24"/>
        </w:rPr>
        <w:t>Rappe</w:t>
      </w:r>
      <w:proofErr w:type="spellEnd"/>
      <w:r w:rsidRPr="00A70499">
        <w:rPr>
          <w:rFonts w:cstheme="minorHAnsi"/>
          <w:szCs w:val="24"/>
        </w:rPr>
        <w:t xml:space="preserve">, W.A.I. Goddard, Hydrocarbon oxidation by high-valent Group VI oxides, </w:t>
      </w:r>
      <w:r w:rsidR="00DF6198">
        <w:rPr>
          <w:rFonts w:cstheme="minorHAnsi"/>
          <w:szCs w:val="24"/>
        </w:rPr>
        <w:t>J. Am. Chem. Soc.</w:t>
      </w:r>
      <w:r w:rsidRPr="00A70499">
        <w:rPr>
          <w:rFonts w:cstheme="minorHAnsi"/>
          <w:szCs w:val="24"/>
        </w:rPr>
        <w:t xml:space="preserve"> 104 (1982) 3287–3294.</w:t>
      </w:r>
    </w:p>
    <w:p w14:paraId="1610ECD4" w14:textId="0285F605" w:rsidR="00A70499" w:rsidRPr="00A70499" w:rsidRDefault="00A70499" w:rsidP="00A70499">
      <w:pPr>
        <w:pStyle w:val="Bibliography"/>
        <w:spacing w:line="276" w:lineRule="auto"/>
        <w:rPr>
          <w:rFonts w:cstheme="minorHAnsi"/>
          <w:szCs w:val="24"/>
        </w:rPr>
      </w:pPr>
      <w:r w:rsidRPr="00A70499">
        <w:rPr>
          <w:rFonts w:cstheme="minorHAnsi"/>
          <w:szCs w:val="24"/>
        </w:rPr>
        <w:t>[3]</w:t>
      </w:r>
      <w:r w:rsidRPr="00A70499">
        <w:rPr>
          <w:rFonts w:cstheme="minorHAnsi"/>
          <w:szCs w:val="24"/>
        </w:rPr>
        <w:tab/>
        <w:t xml:space="preserve">C.J. </w:t>
      </w:r>
      <w:proofErr w:type="spellStart"/>
      <w:r w:rsidRPr="00A70499">
        <w:rPr>
          <w:rFonts w:cstheme="minorHAnsi"/>
          <w:szCs w:val="24"/>
        </w:rPr>
        <w:t>Ballhausen</w:t>
      </w:r>
      <w:proofErr w:type="spellEnd"/>
      <w:r w:rsidRPr="00A70499">
        <w:rPr>
          <w:rFonts w:cstheme="minorHAnsi"/>
          <w:szCs w:val="24"/>
        </w:rPr>
        <w:t xml:space="preserve">, H.B. Gray, The Electronic Structure of the Vanadyl Ion, </w:t>
      </w:r>
      <w:r w:rsidR="00DF6198">
        <w:rPr>
          <w:rFonts w:cstheme="minorHAnsi"/>
          <w:szCs w:val="24"/>
        </w:rPr>
        <w:t>Inorganic Chemistry.</w:t>
      </w:r>
      <w:r w:rsidRPr="00A70499">
        <w:rPr>
          <w:rFonts w:cstheme="minorHAnsi"/>
          <w:szCs w:val="24"/>
        </w:rPr>
        <w:t xml:space="preserve"> 1 (1962) 111–122.</w:t>
      </w:r>
    </w:p>
    <w:p w14:paraId="225A4773" w14:textId="3FFBB6FE" w:rsidR="00A70499" w:rsidRPr="00A70499" w:rsidRDefault="00A70499" w:rsidP="00A70499">
      <w:pPr>
        <w:pStyle w:val="Bibliography"/>
        <w:spacing w:line="276" w:lineRule="auto"/>
        <w:rPr>
          <w:rFonts w:cstheme="minorHAnsi"/>
          <w:szCs w:val="24"/>
        </w:rPr>
      </w:pPr>
      <w:r w:rsidRPr="00A70499">
        <w:rPr>
          <w:rFonts w:cstheme="minorHAnsi"/>
          <w:szCs w:val="24"/>
        </w:rPr>
        <w:t>[4]</w:t>
      </w:r>
      <w:r w:rsidRPr="00A70499">
        <w:rPr>
          <w:rFonts w:cstheme="minorHAnsi"/>
          <w:szCs w:val="24"/>
        </w:rPr>
        <w:tab/>
        <w:t xml:space="preserve">F. </w:t>
      </w:r>
      <w:proofErr w:type="spellStart"/>
      <w:r w:rsidRPr="00A70499">
        <w:rPr>
          <w:rFonts w:cstheme="minorHAnsi"/>
          <w:szCs w:val="24"/>
        </w:rPr>
        <w:t>Basolo</w:t>
      </w:r>
      <w:proofErr w:type="spellEnd"/>
      <w:r w:rsidRPr="00A70499">
        <w:rPr>
          <w:rFonts w:cstheme="minorHAnsi"/>
          <w:szCs w:val="24"/>
        </w:rPr>
        <w:t>, Opening Remarks</w:t>
      </w:r>
      <w:r w:rsidR="00B334B4">
        <w:rPr>
          <w:rFonts w:cstheme="minorHAnsi"/>
          <w:szCs w:val="24"/>
        </w:rPr>
        <w:t xml:space="preserve"> </w:t>
      </w:r>
      <w:r w:rsidRPr="00A70499">
        <w:rPr>
          <w:rFonts w:cstheme="minorHAnsi"/>
          <w:szCs w:val="24"/>
        </w:rPr>
        <w:t>to Oxygen Complexes and Oxygen Activation by Transition metals, in: A.E. Martell, D.T. Sawyer (Eds.), Oxygen Complexes and Oxygen Activation by Transition Metals, Springer US, Boston, MA, 1988: pp. 1–2.</w:t>
      </w:r>
    </w:p>
    <w:p w14:paraId="7C73D6B9" w14:textId="6372A371" w:rsidR="00A70499" w:rsidRPr="00A70499" w:rsidRDefault="00A70499" w:rsidP="00A70499">
      <w:pPr>
        <w:pStyle w:val="Bibliography"/>
        <w:spacing w:line="276" w:lineRule="auto"/>
        <w:rPr>
          <w:rFonts w:cstheme="minorHAnsi"/>
          <w:szCs w:val="24"/>
        </w:rPr>
      </w:pPr>
      <w:r w:rsidRPr="00A70499">
        <w:rPr>
          <w:rFonts w:cstheme="minorHAnsi"/>
          <w:szCs w:val="24"/>
        </w:rPr>
        <w:t>[5]</w:t>
      </w:r>
      <w:r w:rsidRPr="00A70499">
        <w:rPr>
          <w:rFonts w:cstheme="minorHAnsi"/>
          <w:szCs w:val="24"/>
        </w:rPr>
        <w:tab/>
        <w:t xml:space="preserve">R. </w:t>
      </w:r>
      <w:proofErr w:type="spellStart"/>
      <w:r w:rsidRPr="00A70499">
        <w:rPr>
          <w:rFonts w:cstheme="minorHAnsi"/>
          <w:szCs w:val="24"/>
        </w:rPr>
        <w:t>Hille</w:t>
      </w:r>
      <w:proofErr w:type="spellEnd"/>
      <w:r w:rsidRPr="00A70499">
        <w:rPr>
          <w:rFonts w:cstheme="minorHAnsi"/>
          <w:szCs w:val="24"/>
        </w:rPr>
        <w:t xml:space="preserve">, J. Hall, P. </w:t>
      </w:r>
      <w:proofErr w:type="spellStart"/>
      <w:r w:rsidRPr="00A70499">
        <w:rPr>
          <w:rFonts w:cstheme="minorHAnsi"/>
          <w:szCs w:val="24"/>
        </w:rPr>
        <w:t>Basu</w:t>
      </w:r>
      <w:proofErr w:type="spellEnd"/>
      <w:r w:rsidRPr="00A70499">
        <w:rPr>
          <w:rFonts w:cstheme="minorHAnsi"/>
          <w:szCs w:val="24"/>
        </w:rPr>
        <w:t xml:space="preserve">, The Mononuclear Molybdenum Enzymes, </w:t>
      </w:r>
      <w:r w:rsidR="00DF6198">
        <w:rPr>
          <w:rFonts w:cstheme="minorHAnsi"/>
          <w:szCs w:val="24"/>
        </w:rPr>
        <w:t>Chemical Reviews.</w:t>
      </w:r>
      <w:r w:rsidRPr="00A70499">
        <w:rPr>
          <w:rFonts w:cstheme="minorHAnsi"/>
          <w:szCs w:val="24"/>
        </w:rPr>
        <w:t>114 (2014) 3963–4038.</w:t>
      </w:r>
    </w:p>
    <w:p w14:paraId="03017025" w14:textId="77777777" w:rsidR="00A70499" w:rsidRPr="00A70499" w:rsidRDefault="00A70499" w:rsidP="00A70499">
      <w:pPr>
        <w:pStyle w:val="Bibliography"/>
        <w:spacing w:line="276" w:lineRule="auto"/>
        <w:rPr>
          <w:rFonts w:cstheme="minorHAnsi"/>
          <w:szCs w:val="24"/>
        </w:rPr>
      </w:pPr>
      <w:r w:rsidRPr="00A70499">
        <w:rPr>
          <w:rFonts w:cstheme="minorHAnsi"/>
          <w:szCs w:val="24"/>
        </w:rPr>
        <w:t>[6]</w:t>
      </w:r>
      <w:r w:rsidRPr="00A70499">
        <w:rPr>
          <w:rFonts w:cstheme="minorHAnsi"/>
          <w:szCs w:val="24"/>
        </w:rPr>
        <w:tab/>
        <w:t xml:space="preserve">B.W. Kail, L.M. Pérez, S.D. </w:t>
      </w:r>
      <w:proofErr w:type="spellStart"/>
      <w:r w:rsidRPr="00A70499">
        <w:rPr>
          <w:rFonts w:cstheme="minorHAnsi"/>
          <w:szCs w:val="24"/>
        </w:rPr>
        <w:t>Zarić</w:t>
      </w:r>
      <w:proofErr w:type="spellEnd"/>
      <w:r w:rsidRPr="00A70499">
        <w:rPr>
          <w:rFonts w:cstheme="minorHAnsi"/>
          <w:szCs w:val="24"/>
        </w:rPr>
        <w:t xml:space="preserve">, A.J. Millar, C.G. Young, M.B. Hall, P. </w:t>
      </w:r>
      <w:proofErr w:type="spellStart"/>
      <w:r w:rsidRPr="00A70499">
        <w:rPr>
          <w:rFonts w:cstheme="minorHAnsi"/>
          <w:szCs w:val="24"/>
        </w:rPr>
        <w:t>Basu</w:t>
      </w:r>
      <w:proofErr w:type="spellEnd"/>
      <w:r w:rsidRPr="00A70499">
        <w:rPr>
          <w:rFonts w:cstheme="minorHAnsi"/>
          <w:szCs w:val="24"/>
        </w:rPr>
        <w:t>, Mechanistic Investigation of the Oxygen-Atom-Transfer Reactivity of Dioxo-molybdenum(VI) Complexes, Chemistry - A European Journal. 12 (2006) 7501–7509.</w:t>
      </w:r>
    </w:p>
    <w:p w14:paraId="6937F582" w14:textId="052B4B73" w:rsidR="00A70499" w:rsidRPr="00A70499" w:rsidRDefault="00A70499" w:rsidP="00A70499">
      <w:pPr>
        <w:pStyle w:val="Bibliography"/>
        <w:spacing w:line="276" w:lineRule="auto"/>
        <w:rPr>
          <w:rFonts w:cstheme="minorHAnsi"/>
          <w:szCs w:val="24"/>
        </w:rPr>
      </w:pPr>
      <w:r w:rsidRPr="00A70499">
        <w:rPr>
          <w:rFonts w:cstheme="minorHAnsi"/>
          <w:szCs w:val="24"/>
        </w:rPr>
        <w:t>[7]</w:t>
      </w:r>
      <w:r w:rsidRPr="00A70499">
        <w:rPr>
          <w:rFonts w:cstheme="minorHAnsi"/>
          <w:szCs w:val="24"/>
        </w:rPr>
        <w:tab/>
        <w:t xml:space="preserve">B.E. Schultz, S.F. </w:t>
      </w:r>
      <w:proofErr w:type="spellStart"/>
      <w:r w:rsidRPr="00A70499">
        <w:rPr>
          <w:rFonts w:cstheme="minorHAnsi"/>
          <w:szCs w:val="24"/>
        </w:rPr>
        <w:t>Gheller</w:t>
      </w:r>
      <w:proofErr w:type="spellEnd"/>
      <w:r w:rsidRPr="00A70499">
        <w:rPr>
          <w:rFonts w:cstheme="minorHAnsi"/>
          <w:szCs w:val="24"/>
        </w:rPr>
        <w:t xml:space="preserve">, M.C. </w:t>
      </w:r>
      <w:proofErr w:type="spellStart"/>
      <w:r w:rsidRPr="00A70499">
        <w:rPr>
          <w:rFonts w:cstheme="minorHAnsi"/>
          <w:szCs w:val="24"/>
        </w:rPr>
        <w:t>Muetterties</w:t>
      </w:r>
      <w:proofErr w:type="spellEnd"/>
      <w:r w:rsidRPr="00A70499">
        <w:rPr>
          <w:rFonts w:cstheme="minorHAnsi"/>
          <w:szCs w:val="24"/>
        </w:rPr>
        <w:t xml:space="preserve">, M.J. Scott, R.H. Holm, Molybdenum-mediated oxygen-atom transfer: an improved analog reaction system of the molybdenum </w:t>
      </w:r>
      <w:proofErr w:type="spellStart"/>
      <w:r w:rsidRPr="00A70499">
        <w:rPr>
          <w:rFonts w:cstheme="minorHAnsi"/>
          <w:szCs w:val="24"/>
        </w:rPr>
        <w:t>oxotransferases</w:t>
      </w:r>
      <w:proofErr w:type="spellEnd"/>
      <w:r w:rsidRPr="00A70499">
        <w:rPr>
          <w:rFonts w:cstheme="minorHAnsi"/>
          <w:szCs w:val="24"/>
        </w:rPr>
        <w:t xml:space="preserve">, </w:t>
      </w:r>
      <w:r w:rsidR="00DF6198">
        <w:rPr>
          <w:rFonts w:cstheme="minorHAnsi"/>
          <w:szCs w:val="24"/>
        </w:rPr>
        <w:t>J. Am. Chem. Soc.</w:t>
      </w:r>
      <w:r w:rsidRPr="00A70499">
        <w:rPr>
          <w:rFonts w:cstheme="minorHAnsi"/>
          <w:szCs w:val="24"/>
        </w:rPr>
        <w:t xml:space="preserve"> 115 (1993) 2714–2722.</w:t>
      </w:r>
    </w:p>
    <w:p w14:paraId="22D273AB" w14:textId="77777777" w:rsidR="00A70499" w:rsidRPr="00A70499" w:rsidRDefault="00A70499" w:rsidP="00A70499">
      <w:pPr>
        <w:pStyle w:val="Bibliography"/>
        <w:spacing w:line="276" w:lineRule="auto"/>
        <w:rPr>
          <w:rFonts w:cstheme="minorHAnsi"/>
          <w:szCs w:val="24"/>
        </w:rPr>
      </w:pPr>
      <w:r w:rsidRPr="00A70499">
        <w:rPr>
          <w:rFonts w:cstheme="minorHAnsi"/>
          <w:szCs w:val="24"/>
        </w:rPr>
        <w:t>[8]</w:t>
      </w:r>
      <w:r w:rsidRPr="00A70499">
        <w:rPr>
          <w:rFonts w:cstheme="minorHAnsi"/>
          <w:szCs w:val="24"/>
        </w:rPr>
        <w:tab/>
        <w:t xml:space="preserve">K. </w:t>
      </w:r>
      <w:proofErr w:type="spellStart"/>
      <w:r w:rsidRPr="00A70499">
        <w:rPr>
          <w:rFonts w:cstheme="minorHAnsi"/>
          <w:szCs w:val="24"/>
        </w:rPr>
        <w:t>Ambroziak</w:t>
      </w:r>
      <w:proofErr w:type="spellEnd"/>
      <w:r w:rsidRPr="00A70499">
        <w:rPr>
          <w:rFonts w:cstheme="minorHAnsi"/>
          <w:szCs w:val="24"/>
        </w:rPr>
        <w:t>, New dioxomolybdenum(VI) complexes of tetradentate Schiff base as catalysts for epoxidation of olefins, Journal of Molecular Catalysis A: Chemical. 211 (2004) 9–16.</w:t>
      </w:r>
    </w:p>
    <w:p w14:paraId="7EAC1FC3" w14:textId="77777777" w:rsidR="00A70499" w:rsidRPr="00A70499" w:rsidRDefault="00A70499" w:rsidP="00A70499">
      <w:pPr>
        <w:pStyle w:val="Bibliography"/>
        <w:spacing w:line="276" w:lineRule="auto"/>
        <w:rPr>
          <w:rFonts w:cstheme="minorHAnsi"/>
          <w:szCs w:val="24"/>
        </w:rPr>
      </w:pPr>
      <w:r w:rsidRPr="00A70499">
        <w:rPr>
          <w:rFonts w:cstheme="minorHAnsi"/>
          <w:szCs w:val="24"/>
        </w:rPr>
        <w:t>[9]</w:t>
      </w:r>
      <w:r w:rsidRPr="00A70499">
        <w:rPr>
          <w:rFonts w:cstheme="minorHAnsi"/>
          <w:szCs w:val="24"/>
        </w:rPr>
        <w:tab/>
        <w:t xml:space="preserve">C.J. Whiteoak, G.J.P. </w:t>
      </w:r>
      <w:proofErr w:type="spellStart"/>
      <w:r w:rsidRPr="00A70499">
        <w:rPr>
          <w:rFonts w:cstheme="minorHAnsi"/>
          <w:szCs w:val="24"/>
        </w:rPr>
        <w:t>Britovsek</w:t>
      </w:r>
      <w:proofErr w:type="spellEnd"/>
      <w:r w:rsidRPr="00A70499">
        <w:rPr>
          <w:rFonts w:cstheme="minorHAnsi"/>
          <w:szCs w:val="24"/>
        </w:rPr>
        <w:t xml:space="preserve">, V.C. Gibson, A.J.P. White, Electronic effects in oxo transfer reactions </w:t>
      </w:r>
      <w:proofErr w:type="spellStart"/>
      <w:r w:rsidRPr="00A70499">
        <w:rPr>
          <w:rFonts w:cstheme="minorHAnsi"/>
          <w:szCs w:val="24"/>
        </w:rPr>
        <w:t>catalysed</w:t>
      </w:r>
      <w:proofErr w:type="spellEnd"/>
      <w:r w:rsidRPr="00A70499">
        <w:rPr>
          <w:rFonts w:cstheme="minorHAnsi"/>
          <w:szCs w:val="24"/>
        </w:rPr>
        <w:t xml:space="preserve"> by </w:t>
      </w:r>
      <w:proofErr w:type="spellStart"/>
      <w:r w:rsidRPr="00A70499">
        <w:rPr>
          <w:rFonts w:cstheme="minorHAnsi"/>
          <w:szCs w:val="24"/>
        </w:rPr>
        <w:t>salan</w:t>
      </w:r>
      <w:proofErr w:type="spellEnd"/>
      <w:r w:rsidRPr="00A70499">
        <w:rPr>
          <w:rFonts w:cstheme="minorHAnsi"/>
          <w:szCs w:val="24"/>
        </w:rPr>
        <w:t xml:space="preserve"> molybdenum(vi) cis-dioxo complexes, Dalton Transactions. (2009) 2337.</w:t>
      </w:r>
    </w:p>
    <w:p w14:paraId="2C4B8855" w14:textId="62069730" w:rsidR="00A70499" w:rsidRPr="00A70499" w:rsidRDefault="00A70499" w:rsidP="00A70499">
      <w:pPr>
        <w:pStyle w:val="Bibliography"/>
        <w:spacing w:line="276" w:lineRule="auto"/>
        <w:rPr>
          <w:rFonts w:cstheme="minorHAnsi"/>
          <w:szCs w:val="24"/>
        </w:rPr>
      </w:pPr>
      <w:r w:rsidRPr="00A70499">
        <w:rPr>
          <w:rFonts w:cstheme="minorHAnsi"/>
          <w:szCs w:val="24"/>
        </w:rPr>
        <w:t>[10]</w:t>
      </w:r>
      <w:r w:rsidRPr="00A70499">
        <w:rPr>
          <w:rFonts w:cstheme="minorHAnsi"/>
          <w:szCs w:val="24"/>
        </w:rPr>
        <w:tab/>
        <w:t xml:space="preserve">K. </w:t>
      </w:r>
      <w:proofErr w:type="spellStart"/>
      <w:r w:rsidRPr="00A70499">
        <w:rPr>
          <w:rFonts w:cstheme="minorHAnsi"/>
          <w:szCs w:val="24"/>
        </w:rPr>
        <w:t>Peariso</w:t>
      </w:r>
      <w:proofErr w:type="spellEnd"/>
      <w:r w:rsidRPr="00A70499">
        <w:rPr>
          <w:rFonts w:cstheme="minorHAnsi"/>
          <w:szCs w:val="24"/>
        </w:rPr>
        <w:t xml:space="preserve">, R.L. McNaughton, M.L. Kirk, Active-site stereochemical control of oxygen atom transfer reactivity in sulfite oxidase, </w:t>
      </w:r>
      <w:r w:rsidR="00DF6198">
        <w:rPr>
          <w:rFonts w:cstheme="minorHAnsi"/>
          <w:szCs w:val="24"/>
        </w:rPr>
        <w:t>J. Am. Chem. Soc.</w:t>
      </w:r>
      <w:r w:rsidRPr="00A70499">
        <w:rPr>
          <w:rFonts w:cstheme="minorHAnsi"/>
          <w:szCs w:val="24"/>
        </w:rPr>
        <w:t xml:space="preserve"> 124 (2002) 9006–9007.</w:t>
      </w:r>
    </w:p>
    <w:p w14:paraId="68B9EE88" w14:textId="77777777" w:rsidR="00A70499" w:rsidRPr="00A70499" w:rsidRDefault="00A70499" w:rsidP="00A70499">
      <w:pPr>
        <w:pStyle w:val="Bibliography"/>
        <w:spacing w:line="276" w:lineRule="auto"/>
        <w:rPr>
          <w:rFonts w:cstheme="minorHAnsi"/>
          <w:szCs w:val="24"/>
        </w:rPr>
      </w:pPr>
      <w:r w:rsidRPr="00A70499">
        <w:rPr>
          <w:rFonts w:cstheme="minorHAnsi"/>
          <w:szCs w:val="24"/>
        </w:rPr>
        <w:t>[11]</w:t>
      </w:r>
      <w:r w:rsidRPr="00A70499">
        <w:rPr>
          <w:rFonts w:cstheme="minorHAnsi"/>
          <w:szCs w:val="24"/>
        </w:rPr>
        <w:tab/>
        <w:t xml:space="preserve">P. </w:t>
      </w:r>
      <w:proofErr w:type="spellStart"/>
      <w:r w:rsidRPr="00A70499">
        <w:rPr>
          <w:rFonts w:cstheme="minorHAnsi"/>
          <w:szCs w:val="24"/>
        </w:rPr>
        <w:t>Basu</w:t>
      </w:r>
      <w:proofErr w:type="spellEnd"/>
      <w:r w:rsidRPr="00A70499">
        <w:rPr>
          <w:rFonts w:cstheme="minorHAnsi"/>
          <w:szCs w:val="24"/>
        </w:rPr>
        <w:t xml:space="preserve">, B.W. Kail, C.G. Young, Influence of the Oxygen Atom Acceptor on the Reaction Coordinate and Mechanism of Oxygen Atom Transfer from the Dioxo-Mo(VI) Complex, </w:t>
      </w:r>
      <w:proofErr w:type="spellStart"/>
      <w:r w:rsidRPr="00A70499">
        <w:rPr>
          <w:rFonts w:cstheme="minorHAnsi"/>
          <w:szCs w:val="24"/>
        </w:rPr>
        <w:t>Tp</w:t>
      </w:r>
      <w:proofErr w:type="spellEnd"/>
      <w:r w:rsidRPr="00A70499">
        <w:rPr>
          <w:rFonts w:cstheme="minorHAnsi"/>
          <w:szCs w:val="24"/>
        </w:rPr>
        <w:t xml:space="preserve"> </w:t>
      </w:r>
      <w:proofErr w:type="spellStart"/>
      <w:r w:rsidRPr="00A70499">
        <w:rPr>
          <w:rFonts w:cstheme="minorHAnsi"/>
          <w:szCs w:val="24"/>
        </w:rPr>
        <w:t>i</w:t>
      </w:r>
      <w:proofErr w:type="spellEnd"/>
      <w:r w:rsidRPr="00A70499">
        <w:rPr>
          <w:rFonts w:cstheme="minorHAnsi"/>
          <w:szCs w:val="24"/>
        </w:rPr>
        <w:t xml:space="preserve"> PrMoO2(</w:t>
      </w:r>
      <w:proofErr w:type="spellStart"/>
      <w:r w:rsidRPr="00A70499">
        <w:rPr>
          <w:rFonts w:cstheme="minorHAnsi"/>
          <w:szCs w:val="24"/>
        </w:rPr>
        <w:t>OPh</w:t>
      </w:r>
      <w:proofErr w:type="spellEnd"/>
      <w:r w:rsidRPr="00A70499">
        <w:rPr>
          <w:rFonts w:cstheme="minorHAnsi"/>
          <w:szCs w:val="24"/>
        </w:rPr>
        <w:t>), to Tertiary Phosphines, Inorganic Chemistry. 49 (2010) 4895–4900.</w:t>
      </w:r>
    </w:p>
    <w:p w14:paraId="4000C673" w14:textId="77777777" w:rsidR="00A70499" w:rsidRPr="00A70499" w:rsidRDefault="00A70499" w:rsidP="00A70499">
      <w:pPr>
        <w:pStyle w:val="Bibliography"/>
        <w:spacing w:line="276" w:lineRule="auto"/>
        <w:rPr>
          <w:rFonts w:cstheme="minorHAnsi"/>
          <w:szCs w:val="24"/>
        </w:rPr>
      </w:pPr>
      <w:r w:rsidRPr="00A70499">
        <w:rPr>
          <w:rFonts w:cstheme="minorHAnsi"/>
          <w:szCs w:val="24"/>
        </w:rPr>
        <w:t>[12]</w:t>
      </w:r>
      <w:r w:rsidRPr="00A70499">
        <w:rPr>
          <w:rFonts w:cstheme="minorHAnsi"/>
          <w:szCs w:val="24"/>
        </w:rPr>
        <w:tab/>
        <w:t xml:space="preserve">C. Lorber, M.R. </w:t>
      </w:r>
      <w:proofErr w:type="spellStart"/>
      <w:r w:rsidRPr="00A70499">
        <w:rPr>
          <w:rFonts w:cstheme="minorHAnsi"/>
          <w:szCs w:val="24"/>
        </w:rPr>
        <w:t>Plutino</w:t>
      </w:r>
      <w:proofErr w:type="spellEnd"/>
      <w:r w:rsidRPr="00A70499">
        <w:rPr>
          <w:rFonts w:cstheme="minorHAnsi"/>
          <w:szCs w:val="24"/>
        </w:rPr>
        <w:t xml:space="preserve">, L.I. </w:t>
      </w:r>
      <w:proofErr w:type="spellStart"/>
      <w:r w:rsidRPr="00A70499">
        <w:rPr>
          <w:rFonts w:cstheme="minorHAnsi"/>
          <w:szCs w:val="24"/>
        </w:rPr>
        <w:t>Elding</w:t>
      </w:r>
      <w:proofErr w:type="spellEnd"/>
      <w:r w:rsidRPr="00A70499">
        <w:rPr>
          <w:rFonts w:cstheme="minorHAnsi"/>
          <w:szCs w:val="24"/>
        </w:rPr>
        <w:t xml:space="preserve">, E. </w:t>
      </w:r>
      <w:proofErr w:type="spellStart"/>
      <w:r w:rsidRPr="00A70499">
        <w:rPr>
          <w:rFonts w:cstheme="minorHAnsi"/>
          <w:szCs w:val="24"/>
        </w:rPr>
        <w:t>Nordlander</w:t>
      </w:r>
      <w:proofErr w:type="spellEnd"/>
      <w:r w:rsidRPr="00A70499">
        <w:rPr>
          <w:rFonts w:cstheme="minorHAnsi"/>
          <w:szCs w:val="24"/>
        </w:rPr>
        <w:t>, Kinetics of oxygen-atom transfer reactions involving molybdenum dithiolene complexes, Journal of the Chemical Society - Dalton Transactions. 2 (1997) 3997–4003.</w:t>
      </w:r>
    </w:p>
    <w:p w14:paraId="78CA0AF5" w14:textId="77777777" w:rsidR="00A70499" w:rsidRPr="00A70499" w:rsidRDefault="00A70499" w:rsidP="00A70499">
      <w:pPr>
        <w:pStyle w:val="Bibliography"/>
        <w:spacing w:line="276" w:lineRule="auto"/>
        <w:rPr>
          <w:rFonts w:cstheme="minorHAnsi"/>
          <w:szCs w:val="24"/>
        </w:rPr>
      </w:pPr>
      <w:r w:rsidRPr="00A70499">
        <w:rPr>
          <w:rFonts w:cstheme="minorHAnsi"/>
          <w:szCs w:val="24"/>
        </w:rPr>
        <w:lastRenderedPageBreak/>
        <w:t>[13]</w:t>
      </w:r>
      <w:r w:rsidRPr="00A70499">
        <w:rPr>
          <w:rFonts w:cstheme="minorHAnsi"/>
          <w:szCs w:val="24"/>
        </w:rPr>
        <w:tab/>
        <w:t xml:space="preserve">F.J. Arnaiz, R. </w:t>
      </w:r>
      <w:proofErr w:type="spellStart"/>
      <w:r w:rsidRPr="00A70499">
        <w:rPr>
          <w:rFonts w:cstheme="minorHAnsi"/>
          <w:szCs w:val="24"/>
        </w:rPr>
        <w:t>Aguado</w:t>
      </w:r>
      <w:proofErr w:type="spellEnd"/>
      <w:r w:rsidRPr="00A70499">
        <w:rPr>
          <w:rFonts w:cstheme="minorHAnsi"/>
          <w:szCs w:val="24"/>
        </w:rPr>
        <w:t xml:space="preserve">, J.M. Martinez de </w:t>
      </w:r>
      <w:proofErr w:type="spellStart"/>
      <w:r w:rsidRPr="00A70499">
        <w:rPr>
          <w:rFonts w:cstheme="minorHAnsi"/>
          <w:szCs w:val="24"/>
        </w:rPr>
        <w:t>Ilarduya</w:t>
      </w:r>
      <w:proofErr w:type="spellEnd"/>
      <w:r w:rsidRPr="00A70499">
        <w:rPr>
          <w:rFonts w:cstheme="minorHAnsi"/>
          <w:szCs w:val="24"/>
        </w:rPr>
        <w:t xml:space="preserve">, Dioxomolybdenum(VI) halides as </w:t>
      </w:r>
      <w:proofErr w:type="spellStart"/>
      <w:r w:rsidRPr="00A70499">
        <w:rPr>
          <w:rFonts w:cstheme="minorHAnsi"/>
          <w:szCs w:val="24"/>
        </w:rPr>
        <w:t>oxotransfer</w:t>
      </w:r>
      <w:proofErr w:type="spellEnd"/>
      <w:r w:rsidRPr="00A70499">
        <w:rPr>
          <w:rFonts w:cstheme="minorHAnsi"/>
          <w:szCs w:val="24"/>
        </w:rPr>
        <w:t xml:space="preserve"> catalysts, Polyhedron. 13 (1994) 3257–3259.</w:t>
      </w:r>
    </w:p>
    <w:p w14:paraId="7A134965" w14:textId="77777777" w:rsidR="00A70499" w:rsidRPr="00A70499" w:rsidRDefault="00A70499" w:rsidP="00A70499">
      <w:pPr>
        <w:pStyle w:val="Bibliography"/>
        <w:spacing w:line="276" w:lineRule="auto"/>
        <w:rPr>
          <w:rFonts w:cstheme="minorHAnsi"/>
          <w:szCs w:val="24"/>
        </w:rPr>
      </w:pPr>
      <w:r w:rsidRPr="00A70499">
        <w:rPr>
          <w:rFonts w:cstheme="minorHAnsi"/>
          <w:szCs w:val="24"/>
        </w:rPr>
        <w:t>[14]</w:t>
      </w:r>
      <w:r w:rsidRPr="00A70499">
        <w:rPr>
          <w:rFonts w:cstheme="minorHAnsi"/>
          <w:szCs w:val="24"/>
        </w:rPr>
        <w:tab/>
        <w:t xml:space="preserve">B.E. Schultz, R.H. Holm, Kinetics of Oxygen Atom Transfer in an Analogue Reaction System of the Molybdenum </w:t>
      </w:r>
      <w:proofErr w:type="spellStart"/>
      <w:r w:rsidRPr="00A70499">
        <w:rPr>
          <w:rFonts w:cstheme="minorHAnsi"/>
          <w:szCs w:val="24"/>
        </w:rPr>
        <w:t>Oxotransferases</w:t>
      </w:r>
      <w:proofErr w:type="spellEnd"/>
      <w:r w:rsidRPr="00A70499">
        <w:rPr>
          <w:rFonts w:cstheme="minorHAnsi"/>
          <w:szCs w:val="24"/>
        </w:rPr>
        <w:t>, Inorganic Chemistry. 32 (1993) 4244–4248.</w:t>
      </w:r>
    </w:p>
    <w:p w14:paraId="50F39336" w14:textId="2C0C23BB" w:rsidR="00A70499" w:rsidRPr="00A70499" w:rsidRDefault="00A70499" w:rsidP="00A70499">
      <w:pPr>
        <w:pStyle w:val="Bibliography"/>
        <w:spacing w:line="276" w:lineRule="auto"/>
        <w:rPr>
          <w:rFonts w:cstheme="minorHAnsi"/>
          <w:szCs w:val="24"/>
        </w:rPr>
      </w:pPr>
      <w:r w:rsidRPr="00A70499">
        <w:rPr>
          <w:rFonts w:cstheme="minorHAnsi"/>
          <w:szCs w:val="24"/>
        </w:rPr>
        <w:t>[15]</w:t>
      </w:r>
      <w:r w:rsidRPr="00A70499">
        <w:rPr>
          <w:rFonts w:cstheme="minorHAnsi"/>
          <w:szCs w:val="24"/>
        </w:rPr>
        <w:tab/>
        <w:t xml:space="preserve">J.H. </w:t>
      </w:r>
      <w:proofErr w:type="spellStart"/>
      <w:r w:rsidRPr="00A70499">
        <w:rPr>
          <w:rFonts w:cstheme="minorHAnsi"/>
          <w:szCs w:val="24"/>
        </w:rPr>
        <w:t>Enemark</w:t>
      </w:r>
      <w:proofErr w:type="spellEnd"/>
      <w:r w:rsidRPr="00A70499">
        <w:rPr>
          <w:rFonts w:cstheme="minorHAnsi"/>
          <w:szCs w:val="24"/>
        </w:rPr>
        <w:t xml:space="preserve">, J.J.A. Cooney, J.-J. Wang, R.H. Holm, Synthetic Analogues and Reaction Systems Relevant to the Molybdenum and Tungsten </w:t>
      </w:r>
      <w:proofErr w:type="spellStart"/>
      <w:r w:rsidRPr="00A70499">
        <w:rPr>
          <w:rFonts w:cstheme="minorHAnsi"/>
          <w:szCs w:val="24"/>
        </w:rPr>
        <w:t>Oxotransferases</w:t>
      </w:r>
      <w:proofErr w:type="spellEnd"/>
      <w:r w:rsidRPr="00A70499">
        <w:rPr>
          <w:rFonts w:cstheme="minorHAnsi"/>
          <w:szCs w:val="24"/>
        </w:rPr>
        <w:t xml:space="preserve">, </w:t>
      </w:r>
      <w:r w:rsidR="00DF6198">
        <w:rPr>
          <w:rFonts w:cstheme="minorHAnsi"/>
          <w:szCs w:val="24"/>
        </w:rPr>
        <w:t xml:space="preserve">Chemical Reviews. </w:t>
      </w:r>
      <w:r w:rsidRPr="00A70499">
        <w:rPr>
          <w:rFonts w:cstheme="minorHAnsi"/>
          <w:szCs w:val="24"/>
        </w:rPr>
        <w:t>104 (2004) 1175–1200.</w:t>
      </w:r>
    </w:p>
    <w:p w14:paraId="2B6371A2" w14:textId="77777777" w:rsidR="00A70499" w:rsidRPr="00A70499" w:rsidRDefault="00A70499" w:rsidP="00A70499">
      <w:pPr>
        <w:pStyle w:val="Bibliography"/>
        <w:spacing w:line="276" w:lineRule="auto"/>
        <w:rPr>
          <w:rFonts w:cstheme="minorHAnsi"/>
          <w:szCs w:val="24"/>
        </w:rPr>
      </w:pPr>
      <w:r w:rsidRPr="00A70499">
        <w:rPr>
          <w:rFonts w:cstheme="minorHAnsi"/>
          <w:szCs w:val="24"/>
        </w:rPr>
        <w:t>[16]</w:t>
      </w:r>
      <w:r w:rsidRPr="00A70499">
        <w:rPr>
          <w:rFonts w:cstheme="minorHAnsi"/>
          <w:szCs w:val="24"/>
        </w:rPr>
        <w:tab/>
        <w:t xml:space="preserve">P.P. Samuel, S. Horn, A. </w:t>
      </w:r>
      <w:proofErr w:type="spellStart"/>
      <w:r w:rsidRPr="00A70499">
        <w:rPr>
          <w:rFonts w:cstheme="minorHAnsi"/>
          <w:szCs w:val="24"/>
        </w:rPr>
        <w:t>Döring</w:t>
      </w:r>
      <w:proofErr w:type="spellEnd"/>
      <w:r w:rsidRPr="00A70499">
        <w:rPr>
          <w:rFonts w:cstheme="minorHAnsi"/>
          <w:szCs w:val="24"/>
        </w:rPr>
        <w:t xml:space="preserve">, K.G.V. </w:t>
      </w:r>
      <w:proofErr w:type="spellStart"/>
      <w:r w:rsidRPr="00A70499">
        <w:rPr>
          <w:rFonts w:cstheme="minorHAnsi"/>
          <w:szCs w:val="24"/>
        </w:rPr>
        <w:t>Havelius</w:t>
      </w:r>
      <w:proofErr w:type="spellEnd"/>
      <w:r w:rsidRPr="00A70499">
        <w:rPr>
          <w:rFonts w:cstheme="minorHAnsi"/>
          <w:szCs w:val="24"/>
        </w:rPr>
        <w:t xml:space="preserve">, S. Reschke, S. </w:t>
      </w:r>
      <w:proofErr w:type="spellStart"/>
      <w:r w:rsidRPr="00A70499">
        <w:rPr>
          <w:rFonts w:cstheme="minorHAnsi"/>
          <w:szCs w:val="24"/>
        </w:rPr>
        <w:t>Leimkühler</w:t>
      </w:r>
      <w:proofErr w:type="spellEnd"/>
      <w:r w:rsidRPr="00A70499">
        <w:rPr>
          <w:rFonts w:cstheme="minorHAnsi"/>
          <w:szCs w:val="24"/>
        </w:rPr>
        <w:t xml:space="preserve">, M. </w:t>
      </w:r>
      <w:proofErr w:type="spellStart"/>
      <w:r w:rsidRPr="00A70499">
        <w:rPr>
          <w:rFonts w:cstheme="minorHAnsi"/>
          <w:szCs w:val="24"/>
        </w:rPr>
        <w:t>Haumann</w:t>
      </w:r>
      <w:proofErr w:type="spellEnd"/>
      <w:r w:rsidRPr="00A70499">
        <w:rPr>
          <w:rFonts w:cstheme="minorHAnsi"/>
          <w:szCs w:val="24"/>
        </w:rPr>
        <w:t xml:space="preserve">, C. </w:t>
      </w:r>
      <w:proofErr w:type="spellStart"/>
      <w:r w:rsidRPr="00A70499">
        <w:rPr>
          <w:rFonts w:cstheme="minorHAnsi"/>
          <w:szCs w:val="24"/>
        </w:rPr>
        <w:t>Schulzke</w:t>
      </w:r>
      <w:proofErr w:type="spellEnd"/>
      <w:r w:rsidRPr="00A70499">
        <w:rPr>
          <w:rFonts w:cstheme="minorHAnsi"/>
          <w:szCs w:val="24"/>
        </w:rPr>
        <w:t>, A crystallographic and Mo K-edge XAS study of molybdenum oxo bis-, mono-, and non-dithiolene complexes-first-sphere coordination geometry and noninnocence of ligands, European Journal of Inorganic Chemistry. (2011) 4387–4399.</w:t>
      </w:r>
    </w:p>
    <w:p w14:paraId="210B26B9" w14:textId="77777777" w:rsidR="00A70499" w:rsidRPr="00A70499" w:rsidRDefault="00A70499" w:rsidP="00A70499">
      <w:pPr>
        <w:pStyle w:val="Bibliography"/>
        <w:spacing w:line="276" w:lineRule="auto"/>
        <w:rPr>
          <w:rFonts w:cstheme="minorHAnsi"/>
          <w:szCs w:val="24"/>
        </w:rPr>
      </w:pPr>
      <w:r w:rsidRPr="00A70499">
        <w:rPr>
          <w:rFonts w:cstheme="minorHAnsi"/>
          <w:szCs w:val="24"/>
        </w:rPr>
        <w:t>[17]</w:t>
      </w:r>
      <w:r w:rsidRPr="00A70499">
        <w:rPr>
          <w:rFonts w:cstheme="minorHAnsi"/>
          <w:szCs w:val="24"/>
        </w:rPr>
        <w:tab/>
        <w:t>R. Sanz, M. Pedrosa, Applications of Dioxomolybdenum(VI) Complexes to Organic Synthesis, Current Organic Synthesis. 6 (2009) 239–263.</w:t>
      </w:r>
    </w:p>
    <w:p w14:paraId="43D95D00" w14:textId="77777777" w:rsidR="00A70499" w:rsidRPr="00A70499" w:rsidRDefault="00A70499" w:rsidP="00A70499">
      <w:pPr>
        <w:pStyle w:val="Bibliography"/>
        <w:spacing w:line="276" w:lineRule="auto"/>
        <w:rPr>
          <w:rFonts w:cstheme="minorHAnsi"/>
          <w:szCs w:val="24"/>
        </w:rPr>
      </w:pPr>
      <w:r w:rsidRPr="00A70499">
        <w:rPr>
          <w:rFonts w:cstheme="minorHAnsi"/>
          <w:szCs w:val="24"/>
        </w:rPr>
        <w:t>[18]</w:t>
      </w:r>
      <w:r w:rsidRPr="00A70499">
        <w:rPr>
          <w:rFonts w:cstheme="minorHAnsi"/>
          <w:szCs w:val="24"/>
        </w:rPr>
        <w:tab/>
        <w:t xml:space="preserve">H. </w:t>
      </w:r>
      <w:proofErr w:type="spellStart"/>
      <w:r w:rsidRPr="00A70499">
        <w:rPr>
          <w:rFonts w:cstheme="minorHAnsi"/>
          <w:szCs w:val="24"/>
        </w:rPr>
        <w:t>Arzoumanian</w:t>
      </w:r>
      <w:proofErr w:type="spellEnd"/>
      <w:r w:rsidRPr="00A70499">
        <w:rPr>
          <w:rFonts w:cstheme="minorHAnsi"/>
          <w:szCs w:val="24"/>
        </w:rPr>
        <w:t xml:space="preserve">, D. </w:t>
      </w:r>
      <w:proofErr w:type="spellStart"/>
      <w:r w:rsidRPr="00A70499">
        <w:rPr>
          <w:rFonts w:cstheme="minorHAnsi"/>
          <w:szCs w:val="24"/>
        </w:rPr>
        <w:t>Nuel</w:t>
      </w:r>
      <w:proofErr w:type="spellEnd"/>
      <w:r w:rsidRPr="00A70499">
        <w:rPr>
          <w:rFonts w:cstheme="minorHAnsi"/>
          <w:szCs w:val="24"/>
        </w:rPr>
        <w:t xml:space="preserve">, J. Sanchez, Oxygen atom transfer from dimethyl sulfoxide and N2O to triphenylphosphine mediated by a </w:t>
      </w:r>
      <w:proofErr w:type="spellStart"/>
      <w:r w:rsidRPr="00A70499">
        <w:rPr>
          <w:rFonts w:cstheme="minorHAnsi"/>
          <w:szCs w:val="24"/>
        </w:rPr>
        <w:t>cyanooxomolybdate</w:t>
      </w:r>
      <w:proofErr w:type="spellEnd"/>
      <w:r w:rsidRPr="00A70499">
        <w:rPr>
          <w:rFonts w:cstheme="minorHAnsi"/>
          <w:szCs w:val="24"/>
        </w:rPr>
        <w:t>(IV) anion, Journal of Molecular Catalysis. 65 (1991) L9–L11.</w:t>
      </w:r>
    </w:p>
    <w:p w14:paraId="04D1A205" w14:textId="77777777" w:rsidR="00A70499" w:rsidRPr="00A70499" w:rsidRDefault="00A70499" w:rsidP="00A70499">
      <w:pPr>
        <w:pStyle w:val="Bibliography"/>
        <w:spacing w:line="276" w:lineRule="auto"/>
        <w:rPr>
          <w:rFonts w:cstheme="minorHAnsi"/>
          <w:szCs w:val="24"/>
        </w:rPr>
      </w:pPr>
      <w:r w:rsidRPr="00A70499">
        <w:rPr>
          <w:rFonts w:cstheme="minorHAnsi"/>
          <w:szCs w:val="24"/>
        </w:rPr>
        <w:t>[19]</w:t>
      </w:r>
      <w:r w:rsidRPr="00A70499">
        <w:rPr>
          <w:rFonts w:cstheme="minorHAnsi"/>
          <w:szCs w:val="24"/>
        </w:rPr>
        <w:tab/>
        <w:t xml:space="preserve">N. </w:t>
      </w:r>
      <w:proofErr w:type="spellStart"/>
      <w:r w:rsidRPr="00A70499">
        <w:rPr>
          <w:rFonts w:cstheme="minorHAnsi"/>
          <w:szCs w:val="24"/>
        </w:rPr>
        <w:t>Zwettler</w:t>
      </w:r>
      <w:proofErr w:type="spellEnd"/>
      <w:r w:rsidRPr="00A70499">
        <w:rPr>
          <w:rFonts w:cstheme="minorHAnsi"/>
          <w:szCs w:val="24"/>
        </w:rPr>
        <w:t xml:space="preserve">, N. Grover, F. </w:t>
      </w:r>
      <w:proofErr w:type="spellStart"/>
      <w:r w:rsidRPr="00A70499">
        <w:rPr>
          <w:rFonts w:cstheme="minorHAnsi"/>
          <w:szCs w:val="24"/>
        </w:rPr>
        <w:t>Belaj</w:t>
      </w:r>
      <w:proofErr w:type="spellEnd"/>
      <w:r w:rsidRPr="00A70499">
        <w:rPr>
          <w:rFonts w:cstheme="minorHAnsi"/>
          <w:szCs w:val="24"/>
        </w:rPr>
        <w:t xml:space="preserve">, K. Kirchner, N.C. </w:t>
      </w:r>
      <w:proofErr w:type="spellStart"/>
      <w:r w:rsidRPr="00A70499">
        <w:rPr>
          <w:rFonts w:cstheme="minorHAnsi"/>
          <w:szCs w:val="24"/>
        </w:rPr>
        <w:t>Mösch</w:t>
      </w:r>
      <w:proofErr w:type="spellEnd"/>
      <w:r w:rsidRPr="00A70499">
        <w:rPr>
          <w:rFonts w:cstheme="minorHAnsi"/>
          <w:szCs w:val="24"/>
        </w:rPr>
        <w:t>-Zanetti, Activation of Molecular Oxygen by a Molybdenum(IV) Imido Compound, Inorganic Chemistry. 56 (2017) 10147–10150.</w:t>
      </w:r>
    </w:p>
    <w:p w14:paraId="79414532" w14:textId="77777777" w:rsidR="00A70499" w:rsidRPr="00A70499" w:rsidRDefault="00A70499" w:rsidP="00A70499">
      <w:pPr>
        <w:pStyle w:val="Bibliography"/>
        <w:spacing w:line="276" w:lineRule="auto"/>
        <w:rPr>
          <w:rFonts w:cstheme="minorHAnsi"/>
          <w:szCs w:val="24"/>
        </w:rPr>
      </w:pPr>
      <w:r w:rsidRPr="00A70499">
        <w:rPr>
          <w:rFonts w:cstheme="minorHAnsi"/>
          <w:szCs w:val="24"/>
        </w:rPr>
        <w:t>[20]</w:t>
      </w:r>
      <w:r w:rsidRPr="00A70499">
        <w:rPr>
          <w:rFonts w:cstheme="minorHAnsi"/>
          <w:szCs w:val="24"/>
        </w:rPr>
        <w:tab/>
        <w:t>M.J. Morris, 4. Molybdenum 1993, Coordination Chemistry Reviews. 146 (1995) 43–97.</w:t>
      </w:r>
    </w:p>
    <w:p w14:paraId="580895E2" w14:textId="77777777" w:rsidR="00A70499" w:rsidRPr="00A70499" w:rsidRDefault="00A70499" w:rsidP="00A70499">
      <w:pPr>
        <w:pStyle w:val="Bibliography"/>
        <w:spacing w:line="276" w:lineRule="auto"/>
        <w:rPr>
          <w:rFonts w:cstheme="minorHAnsi"/>
          <w:szCs w:val="24"/>
        </w:rPr>
      </w:pPr>
      <w:r w:rsidRPr="00A70499">
        <w:rPr>
          <w:rFonts w:cstheme="minorHAnsi"/>
          <w:szCs w:val="24"/>
        </w:rPr>
        <w:t>[21]</w:t>
      </w:r>
      <w:r w:rsidRPr="00A70499">
        <w:rPr>
          <w:rFonts w:cstheme="minorHAnsi"/>
          <w:szCs w:val="24"/>
        </w:rPr>
        <w:tab/>
        <w:t xml:space="preserve">M. Bagherzadeh, S. </w:t>
      </w:r>
      <w:proofErr w:type="spellStart"/>
      <w:r w:rsidRPr="00A70499">
        <w:rPr>
          <w:rFonts w:cstheme="minorHAnsi"/>
          <w:szCs w:val="24"/>
        </w:rPr>
        <w:t>Ataie</w:t>
      </w:r>
      <w:proofErr w:type="spellEnd"/>
      <w:r w:rsidRPr="00A70499">
        <w:rPr>
          <w:rFonts w:cstheme="minorHAnsi"/>
          <w:szCs w:val="24"/>
        </w:rPr>
        <w:t xml:space="preserve">, H. </w:t>
      </w:r>
      <w:proofErr w:type="spellStart"/>
      <w:r w:rsidRPr="00A70499">
        <w:rPr>
          <w:rFonts w:cstheme="minorHAnsi"/>
          <w:szCs w:val="24"/>
        </w:rPr>
        <w:t>Mahmoudi</w:t>
      </w:r>
      <w:proofErr w:type="spellEnd"/>
      <w:r w:rsidRPr="00A70499">
        <w:rPr>
          <w:rFonts w:cstheme="minorHAnsi"/>
          <w:szCs w:val="24"/>
        </w:rPr>
        <w:t xml:space="preserve">, J. </w:t>
      </w:r>
      <w:proofErr w:type="spellStart"/>
      <w:r w:rsidRPr="00A70499">
        <w:rPr>
          <w:rFonts w:cstheme="minorHAnsi"/>
          <w:szCs w:val="24"/>
        </w:rPr>
        <w:t>Janczak</w:t>
      </w:r>
      <w:proofErr w:type="spellEnd"/>
      <w:r w:rsidRPr="00A70499">
        <w:rPr>
          <w:rFonts w:cstheme="minorHAnsi"/>
          <w:szCs w:val="24"/>
        </w:rPr>
        <w:t>, Synthesis, structure characterization and study of a new molybdenum Schiff base complex as an epoxidation catalyst with very high turnover numbers, Inorganic Chemistry Communications. 84 (2017) 63–67.</w:t>
      </w:r>
    </w:p>
    <w:p w14:paraId="5C6AEFB8" w14:textId="490AE777" w:rsidR="00A70499" w:rsidRPr="00A70499" w:rsidRDefault="00A70499" w:rsidP="00A70499">
      <w:pPr>
        <w:pStyle w:val="Bibliography"/>
        <w:spacing w:line="276" w:lineRule="auto"/>
        <w:rPr>
          <w:rFonts w:cstheme="minorHAnsi"/>
          <w:szCs w:val="24"/>
        </w:rPr>
      </w:pPr>
      <w:r w:rsidRPr="00A70499">
        <w:rPr>
          <w:rFonts w:cstheme="minorHAnsi"/>
          <w:szCs w:val="24"/>
        </w:rPr>
        <w:t>[22]</w:t>
      </w:r>
      <w:r w:rsidRPr="00A70499">
        <w:rPr>
          <w:rFonts w:cstheme="minorHAnsi"/>
          <w:szCs w:val="24"/>
        </w:rPr>
        <w:tab/>
        <w:t xml:space="preserve">D. </w:t>
      </w:r>
      <w:proofErr w:type="spellStart"/>
      <w:r w:rsidRPr="00A70499">
        <w:rPr>
          <w:rFonts w:cstheme="minorHAnsi"/>
          <w:szCs w:val="24"/>
        </w:rPr>
        <w:t>Dowerah</w:t>
      </w:r>
      <w:proofErr w:type="spellEnd"/>
      <w:r w:rsidRPr="00A70499">
        <w:rPr>
          <w:rFonts w:cstheme="minorHAnsi"/>
          <w:szCs w:val="24"/>
        </w:rPr>
        <w:t xml:space="preserve">, J.T. Spence, R. Singh, A.G. Wedd, G.L. Wilson, F. </w:t>
      </w:r>
      <w:proofErr w:type="spellStart"/>
      <w:r w:rsidRPr="00A70499">
        <w:rPr>
          <w:rFonts w:cstheme="minorHAnsi"/>
          <w:szCs w:val="24"/>
        </w:rPr>
        <w:t>Farchione</w:t>
      </w:r>
      <w:proofErr w:type="spellEnd"/>
      <w:r w:rsidRPr="00A70499">
        <w:rPr>
          <w:rFonts w:cstheme="minorHAnsi"/>
          <w:szCs w:val="24"/>
        </w:rPr>
        <w:t xml:space="preserve">, J.H. </w:t>
      </w:r>
      <w:proofErr w:type="spellStart"/>
      <w:r w:rsidRPr="00A70499">
        <w:rPr>
          <w:rFonts w:cstheme="minorHAnsi"/>
          <w:szCs w:val="24"/>
        </w:rPr>
        <w:t>Enemark</w:t>
      </w:r>
      <w:proofErr w:type="spellEnd"/>
      <w:r w:rsidRPr="00A70499">
        <w:rPr>
          <w:rFonts w:cstheme="minorHAnsi"/>
          <w:szCs w:val="24"/>
        </w:rPr>
        <w:t xml:space="preserve">, J. </w:t>
      </w:r>
      <w:proofErr w:type="spellStart"/>
      <w:r w:rsidRPr="00A70499">
        <w:rPr>
          <w:rFonts w:cstheme="minorHAnsi"/>
          <w:szCs w:val="24"/>
        </w:rPr>
        <w:t>Kristofzski</w:t>
      </w:r>
      <w:proofErr w:type="spellEnd"/>
      <w:r w:rsidRPr="00A70499">
        <w:rPr>
          <w:rFonts w:cstheme="minorHAnsi"/>
          <w:szCs w:val="24"/>
        </w:rPr>
        <w:t xml:space="preserve">, M. Bruck, Molybdenum(VI) and molybdenum(V) complexes with N,N’-dimethyl-N,N’-bis(2-mercaptophenyl)ethylenediamine. Electrochemical and electron paramagnetic resonance models for the molybdenum(VI/V) centers of the molybdenum hydroxylases and related enzymes, </w:t>
      </w:r>
      <w:r w:rsidR="00DF6198">
        <w:rPr>
          <w:rFonts w:cstheme="minorHAnsi"/>
          <w:szCs w:val="24"/>
        </w:rPr>
        <w:t>J. Am. Chem. Soc.</w:t>
      </w:r>
      <w:r w:rsidRPr="00A70499">
        <w:rPr>
          <w:rFonts w:cstheme="minorHAnsi"/>
          <w:szCs w:val="24"/>
        </w:rPr>
        <w:t xml:space="preserve"> 109 (1987) 5655–5665.</w:t>
      </w:r>
    </w:p>
    <w:p w14:paraId="0D7B3FE9" w14:textId="2B332B33" w:rsidR="00A70499" w:rsidRPr="00A70499" w:rsidRDefault="00A70499" w:rsidP="00A70499">
      <w:pPr>
        <w:pStyle w:val="Bibliography"/>
        <w:spacing w:line="276" w:lineRule="auto"/>
        <w:rPr>
          <w:rFonts w:cstheme="minorHAnsi"/>
          <w:szCs w:val="24"/>
        </w:rPr>
      </w:pPr>
      <w:r w:rsidRPr="00A70499">
        <w:rPr>
          <w:rFonts w:cstheme="minorHAnsi"/>
          <w:szCs w:val="24"/>
        </w:rPr>
        <w:t>[23]</w:t>
      </w:r>
      <w:r w:rsidRPr="00A70499">
        <w:rPr>
          <w:rFonts w:cstheme="minorHAnsi"/>
          <w:szCs w:val="24"/>
        </w:rPr>
        <w:tab/>
        <w:t xml:space="preserve">K.-M. Sung, R.H. Holm, Functional Analogue Reaction Systems of the DMSO Reductase Isoenzyme Family:  Probable Mechanism of S-Oxide Reduction in Oxo Transfer Reactions Mediated by Bis(dithiolene)−Tungsten(IV,VI) Complexes, </w:t>
      </w:r>
      <w:r w:rsidR="007E7EB9">
        <w:rPr>
          <w:rFonts w:cstheme="minorHAnsi"/>
          <w:szCs w:val="24"/>
        </w:rPr>
        <w:t>J. Am. Chem. Soc.</w:t>
      </w:r>
      <w:r w:rsidRPr="00A70499">
        <w:rPr>
          <w:rFonts w:cstheme="minorHAnsi"/>
          <w:szCs w:val="24"/>
        </w:rPr>
        <w:t xml:space="preserve"> 124 (2002) 4312–4320.</w:t>
      </w:r>
    </w:p>
    <w:p w14:paraId="4C4F8DDC" w14:textId="77777777" w:rsidR="00A70499" w:rsidRPr="00A70499" w:rsidRDefault="00A70499" w:rsidP="00A70499">
      <w:pPr>
        <w:pStyle w:val="Bibliography"/>
        <w:spacing w:line="276" w:lineRule="auto"/>
        <w:rPr>
          <w:rFonts w:cstheme="minorHAnsi"/>
          <w:szCs w:val="24"/>
        </w:rPr>
      </w:pPr>
      <w:r w:rsidRPr="00A70499">
        <w:rPr>
          <w:rFonts w:cstheme="minorHAnsi"/>
          <w:szCs w:val="24"/>
        </w:rPr>
        <w:lastRenderedPageBreak/>
        <w:t>[24]</w:t>
      </w:r>
      <w:r w:rsidRPr="00A70499">
        <w:rPr>
          <w:rFonts w:cstheme="minorHAnsi"/>
          <w:szCs w:val="24"/>
        </w:rPr>
        <w:tab/>
        <w:t xml:space="preserve">T.A. Rusmore, M.J. </w:t>
      </w:r>
      <w:proofErr w:type="spellStart"/>
      <w:r w:rsidRPr="00A70499">
        <w:rPr>
          <w:rFonts w:cstheme="minorHAnsi"/>
          <w:szCs w:val="24"/>
        </w:rPr>
        <w:t>Behlen</w:t>
      </w:r>
      <w:proofErr w:type="spellEnd"/>
      <w:r w:rsidRPr="00A70499">
        <w:rPr>
          <w:rFonts w:cstheme="minorHAnsi"/>
          <w:szCs w:val="24"/>
        </w:rPr>
        <w:t>, A. John, D.T. Glatzhofer, K.M. Nicholas, Oxidative kinetic resolution of P-chiral phosphines catalyzed by chiral (salen)dioxomolybdenum complexes, Molecular Catalysis. 513 (2021) 111776–111776.</w:t>
      </w:r>
    </w:p>
    <w:p w14:paraId="2301FDF3" w14:textId="4C8A1D07" w:rsidR="00A70499" w:rsidRPr="00A70499" w:rsidRDefault="00A70499" w:rsidP="00A70499">
      <w:pPr>
        <w:pStyle w:val="Bibliography"/>
        <w:spacing w:line="276" w:lineRule="auto"/>
        <w:rPr>
          <w:rFonts w:cstheme="minorHAnsi"/>
          <w:szCs w:val="24"/>
        </w:rPr>
      </w:pPr>
      <w:r w:rsidRPr="00A70499">
        <w:rPr>
          <w:rFonts w:cstheme="minorHAnsi"/>
          <w:szCs w:val="24"/>
        </w:rPr>
        <w:t>[25]</w:t>
      </w:r>
      <w:r w:rsidRPr="00A70499">
        <w:rPr>
          <w:rFonts w:cstheme="minorHAnsi"/>
          <w:szCs w:val="24"/>
        </w:rPr>
        <w:tab/>
        <w:t xml:space="preserve">E.W. Harlan, J.M. Berg, R.H. Holm, Thermodynamic fitness of molybdenum(IV,VI) complexes for oxygen-atom transfer reactions, including those with enzymic substrates, </w:t>
      </w:r>
      <w:r w:rsidR="00DF6198">
        <w:rPr>
          <w:rFonts w:cstheme="minorHAnsi"/>
          <w:szCs w:val="24"/>
        </w:rPr>
        <w:t>J. Am. Chem. Soc.</w:t>
      </w:r>
      <w:r w:rsidRPr="00A70499">
        <w:rPr>
          <w:rFonts w:cstheme="minorHAnsi"/>
          <w:szCs w:val="24"/>
        </w:rPr>
        <w:t xml:space="preserve"> 108 (1986) 6992–7000.</w:t>
      </w:r>
    </w:p>
    <w:p w14:paraId="1E7822A1" w14:textId="77777777" w:rsidR="00A70499" w:rsidRPr="00A70499" w:rsidRDefault="00A70499" w:rsidP="00A70499">
      <w:pPr>
        <w:pStyle w:val="Bibliography"/>
        <w:spacing w:line="276" w:lineRule="auto"/>
        <w:rPr>
          <w:rFonts w:cstheme="minorHAnsi"/>
          <w:szCs w:val="24"/>
        </w:rPr>
      </w:pPr>
      <w:r w:rsidRPr="00A70499">
        <w:rPr>
          <w:rFonts w:cstheme="minorHAnsi"/>
          <w:szCs w:val="24"/>
        </w:rPr>
        <w:t>[26]</w:t>
      </w:r>
      <w:r w:rsidRPr="00A70499">
        <w:rPr>
          <w:rFonts w:cstheme="minorHAnsi"/>
          <w:szCs w:val="24"/>
        </w:rPr>
        <w:tab/>
        <w:t xml:space="preserve">F. </w:t>
      </w:r>
      <w:proofErr w:type="spellStart"/>
      <w:r w:rsidRPr="00A70499">
        <w:rPr>
          <w:rFonts w:cstheme="minorHAnsi"/>
          <w:szCs w:val="24"/>
        </w:rPr>
        <w:t>Choplin</w:t>
      </w:r>
      <w:proofErr w:type="spellEnd"/>
      <w:r w:rsidRPr="00A70499">
        <w:rPr>
          <w:rFonts w:cstheme="minorHAnsi"/>
          <w:szCs w:val="24"/>
        </w:rPr>
        <w:t xml:space="preserve">, G. Kaufmann, R. Rohmer, Vibrational spectra of new coordination complexes of molybdenum(VI) with trimethylamine and </w:t>
      </w:r>
      <w:proofErr w:type="spellStart"/>
      <w:r w:rsidRPr="00A70499">
        <w:rPr>
          <w:rFonts w:cstheme="minorHAnsi"/>
          <w:szCs w:val="24"/>
        </w:rPr>
        <w:t>trimethylarsine</w:t>
      </w:r>
      <w:proofErr w:type="spellEnd"/>
      <w:r w:rsidRPr="00A70499">
        <w:rPr>
          <w:rFonts w:cstheme="minorHAnsi"/>
          <w:szCs w:val="24"/>
        </w:rPr>
        <w:t xml:space="preserve"> oxides, C. R. Acad. Sc. Paris Serie C. 268 (1969) 333–336.</w:t>
      </w:r>
    </w:p>
    <w:p w14:paraId="01D53BAE" w14:textId="77777777" w:rsidR="00A70499" w:rsidRPr="00A70499" w:rsidRDefault="00A70499" w:rsidP="00A70499">
      <w:pPr>
        <w:pStyle w:val="Bibliography"/>
        <w:spacing w:line="276" w:lineRule="auto"/>
        <w:rPr>
          <w:rFonts w:cstheme="minorHAnsi"/>
          <w:szCs w:val="24"/>
        </w:rPr>
      </w:pPr>
      <w:r w:rsidRPr="00A70499">
        <w:rPr>
          <w:rFonts w:cstheme="minorHAnsi"/>
          <w:szCs w:val="24"/>
        </w:rPr>
        <w:t>[27]</w:t>
      </w:r>
      <w:r w:rsidRPr="00A70499">
        <w:rPr>
          <w:rFonts w:cstheme="minorHAnsi"/>
          <w:szCs w:val="24"/>
        </w:rPr>
        <w:tab/>
        <w:t xml:space="preserve">V.N. </w:t>
      </w:r>
      <w:proofErr w:type="spellStart"/>
      <w:r w:rsidRPr="00A70499">
        <w:rPr>
          <w:rFonts w:cstheme="minorHAnsi"/>
          <w:szCs w:val="24"/>
        </w:rPr>
        <w:t>Nemykin</w:t>
      </w:r>
      <w:proofErr w:type="spellEnd"/>
      <w:r w:rsidRPr="00A70499">
        <w:rPr>
          <w:rFonts w:cstheme="minorHAnsi"/>
          <w:szCs w:val="24"/>
        </w:rPr>
        <w:t xml:space="preserve">, P. </w:t>
      </w:r>
      <w:proofErr w:type="spellStart"/>
      <w:r w:rsidRPr="00A70499">
        <w:rPr>
          <w:rFonts w:cstheme="minorHAnsi"/>
          <w:szCs w:val="24"/>
        </w:rPr>
        <w:t>Basu</w:t>
      </w:r>
      <w:proofErr w:type="spellEnd"/>
      <w:r w:rsidRPr="00A70499">
        <w:rPr>
          <w:rFonts w:cstheme="minorHAnsi"/>
          <w:szCs w:val="24"/>
        </w:rPr>
        <w:t>, Oxygen Atom Transfer Reactivity from a Dioxo-Mo(VI) Complex to Tertiary Phosphines: Synthesis, Characterization, and Structure of Phosphoryl Intermediate Complexes, (2005).</w:t>
      </w:r>
    </w:p>
    <w:p w14:paraId="6C5F36BC" w14:textId="3FF670FB" w:rsidR="00A70499" w:rsidRPr="00A70499" w:rsidRDefault="00A70499" w:rsidP="00A70499">
      <w:pPr>
        <w:pStyle w:val="Bibliography"/>
        <w:spacing w:line="276" w:lineRule="auto"/>
        <w:rPr>
          <w:rFonts w:cstheme="minorHAnsi"/>
          <w:szCs w:val="24"/>
        </w:rPr>
      </w:pPr>
      <w:r w:rsidRPr="00A70499">
        <w:rPr>
          <w:rFonts w:cstheme="minorHAnsi"/>
          <w:szCs w:val="24"/>
        </w:rPr>
        <w:t>[28]</w:t>
      </w:r>
      <w:r w:rsidRPr="00A70499">
        <w:rPr>
          <w:rFonts w:cstheme="minorHAnsi"/>
          <w:szCs w:val="24"/>
        </w:rPr>
        <w:tab/>
        <w:t xml:space="preserve">E. Bergin, C.T. O’Connor, S.B. Robinson, E.M. McGarrigle, C.P. </w:t>
      </w:r>
      <w:proofErr w:type="spellStart"/>
      <w:r w:rsidRPr="00A70499">
        <w:rPr>
          <w:rFonts w:cstheme="minorHAnsi"/>
          <w:szCs w:val="24"/>
        </w:rPr>
        <w:t>O’Mahony</w:t>
      </w:r>
      <w:proofErr w:type="spellEnd"/>
      <w:r w:rsidRPr="00A70499">
        <w:rPr>
          <w:rFonts w:cstheme="minorHAnsi"/>
          <w:szCs w:val="24"/>
        </w:rPr>
        <w:t xml:space="preserve">, D.G. </w:t>
      </w:r>
      <w:proofErr w:type="spellStart"/>
      <w:r w:rsidRPr="00A70499">
        <w:rPr>
          <w:rFonts w:cstheme="minorHAnsi"/>
          <w:szCs w:val="24"/>
        </w:rPr>
        <w:t>Gilheany</w:t>
      </w:r>
      <w:proofErr w:type="spellEnd"/>
      <w:r w:rsidRPr="00A70499">
        <w:rPr>
          <w:rFonts w:cstheme="minorHAnsi"/>
          <w:szCs w:val="24"/>
        </w:rPr>
        <w:t xml:space="preserve">, Synthesis of P-Stereogenic Phosphorus Compounds. Asymmetric Oxidation of Phosphines under Appel Conditions, </w:t>
      </w:r>
      <w:r w:rsidR="00DF6198">
        <w:rPr>
          <w:rFonts w:cstheme="minorHAnsi"/>
          <w:szCs w:val="24"/>
        </w:rPr>
        <w:t>J. Am. Chem. Soc.</w:t>
      </w:r>
      <w:r w:rsidRPr="00A70499">
        <w:rPr>
          <w:rFonts w:cstheme="minorHAnsi"/>
          <w:szCs w:val="24"/>
        </w:rPr>
        <w:t xml:space="preserve"> 129 (2007) 9566–9567.</w:t>
      </w:r>
    </w:p>
    <w:p w14:paraId="1BC3B0CE" w14:textId="77777777" w:rsidR="00A70499" w:rsidRPr="00A70499" w:rsidRDefault="00A70499" w:rsidP="00A70499">
      <w:pPr>
        <w:pStyle w:val="Bibliography"/>
        <w:spacing w:line="276" w:lineRule="auto"/>
        <w:rPr>
          <w:rFonts w:cstheme="minorHAnsi"/>
          <w:szCs w:val="24"/>
        </w:rPr>
      </w:pPr>
      <w:r w:rsidRPr="00A70499">
        <w:rPr>
          <w:rFonts w:cstheme="minorHAnsi"/>
          <w:szCs w:val="24"/>
        </w:rPr>
        <w:t>[29]</w:t>
      </w:r>
      <w:r w:rsidRPr="00A70499">
        <w:rPr>
          <w:rFonts w:cstheme="minorHAnsi"/>
          <w:szCs w:val="24"/>
        </w:rPr>
        <w:tab/>
        <w:t xml:space="preserve">A. Brandi, S. </w:t>
      </w:r>
      <w:proofErr w:type="spellStart"/>
      <w:r w:rsidRPr="00A70499">
        <w:rPr>
          <w:rFonts w:cstheme="minorHAnsi"/>
          <w:szCs w:val="24"/>
        </w:rPr>
        <w:t>Cicchi</w:t>
      </w:r>
      <w:proofErr w:type="spellEnd"/>
      <w:r w:rsidRPr="00A70499">
        <w:rPr>
          <w:rFonts w:cstheme="minorHAnsi"/>
          <w:szCs w:val="24"/>
        </w:rPr>
        <w:t xml:space="preserve">, A. </w:t>
      </w:r>
      <w:proofErr w:type="spellStart"/>
      <w:r w:rsidRPr="00A70499">
        <w:rPr>
          <w:rFonts w:cstheme="minorHAnsi"/>
          <w:szCs w:val="24"/>
        </w:rPr>
        <w:t>Goti</w:t>
      </w:r>
      <w:proofErr w:type="spellEnd"/>
      <w:r w:rsidRPr="00A70499">
        <w:rPr>
          <w:rFonts w:cstheme="minorHAnsi"/>
          <w:szCs w:val="24"/>
        </w:rPr>
        <w:t xml:space="preserve">, K.M. </w:t>
      </w:r>
      <w:proofErr w:type="spellStart"/>
      <w:r w:rsidRPr="00A70499">
        <w:rPr>
          <w:rFonts w:cstheme="minorHAnsi"/>
          <w:szCs w:val="24"/>
        </w:rPr>
        <w:t>Pietrusiewicz</w:t>
      </w:r>
      <w:proofErr w:type="spellEnd"/>
      <w:r w:rsidRPr="00A70499">
        <w:rPr>
          <w:rFonts w:cstheme="minorHAnsi"/>
          <w:szCs w:val="24"/>
        </w:rPr>
        <w:t xml:space="preserve">, Chiral Vinyl Phosphine Oxides: Double Asymmetric Induction in the 1,3-Dipolar Cycloaddition to Chiral Nitrones. Kinetic Resolution of a Racemic </w:t>
      </w:r>
      <w:proofErr w:type="spellStart"/>
      <w:r w:rsidRPr="00A70499">
        <w:rPr>
          <w:rFonts w:cstheme="minorHAnsi"/>
          <w:szCs w:val="24"/>
        </w:rPr>
        <w:t>Phospholene</w:t>
      </w:r>
      <w:proofErr w:type="spellEnd"/>
      <w:r w:rsidRPr="00A70499">
        <w:rPr>
          <w:rFonts w:cstheme="minorHAnsi"/>
          <w:szCs w:val="24"/>
        </w:rPr>
        <w:t xml:space="preserve"> Oxide, Phosphorus, Sulfur, and Silicon and the Related Elements. 75 (1993) 155–158.</w:t>
      </w:r>
    </w:p>
    <w:p w14:paraId="3D62859C" w14:textId="77777777" w:rsidR="00A70499" w:rsidRPr="00A70499" w:rsidRDefault="00A70499" w:rsidP="00A70499">
      <w:pPr>
        <w:pStyle w:val="Bibliography"/>
        <w:spacing w:line="276" w:lineRule="auto"/>
        <w:rPr>
          <w:rFonts w:cstheme="minorHAnsi"/>
          <w:szCs w:val="24"/>
        </w:rPr>
      </w:pPr>
      <w:r w:rsidRPr="00A70499">
        <w:rPr>
          <w:rFonts w:cstheme="minorHAnsi"/>
          <w:szCs w:val="24"/>
        </w:rPr>
        <w:t>[30]</w:t>
      </w:r>
      <w:r w:rsidRPr="00A70499">
        <w:rPr>
          <w:rFonts w:cstheme="minorHAnsi"/>
          <w:szCs w:val="24"/>
        </w:rPr>
        <w:tab/>
        <w:t xml:space="preserve">D. Zhao, L. Mao, Y. Wang, D. Yang, Q. Zhang, R. Wang, Catalytic Asymmetric </w:t>
      </w:r>
      <w:proofErr w:type="spellStart"/>
      <w:r w:rsidRPr="00A70499">
        <w:rPr>
          <w:rFonts w:cstheme="minorHAnsi"/>
          <w:szCs w:val="24"/>
        </w:rPr>
        <w:t>Hydrophosphinylation</w:t>
      </w:r>
      <w:proofErr w:type="spellEnd"/>
      <w:r w:rsidRPr="00A70499">
        <w:rPr>
          <w:rFonts w:cstheme="minorHAnsi"/>
          <w:szCs w:val="24"/>
        </w:rPr>
        <w:t xml:space="preserve"> of α,β-Unsaturated N -Acylpyrroles: Application of </w:t>
      </w:r>
      <w:proofErr w:type="spellStart"/>
      <w:r w:rsidRPr="00A70499">
        <w:rPr>
          <w:rFonts w:cstheme="minorHAnsi"/>
          <w:szCs w:val="24"/>
        </w:rPr>
        <w:t>Dialkyl</w:t>
      </w:r>
      <w:proofErr w:type="spellEnd"/>
      <w:r w:rsidRPr="00A70499">
        <w:rPr>
          <w:rFonts w:cstheme="minorHAnsi"/>
          <w:szCs w:val="24"/>
        </w:rPr>
        <w:t xml:space="preserve"> Phosphine Oxides in Enantioselective Synthesis of Chiral Phosphine Oxides or Phosphines, Organic Letters. 12 (2010) 1880–1882.</w:t>
      </w:r>
    </w:p>
    <w:p w14:paraId="07AC830C" w14:textId="348573FB" w:rsidR="00A70499" w:rsidRPr="00A70499" w:rsidRDefault="00A70499" w:rsidP="00A70499">
      <w:pPr>
        <w:pStyle w:val="Bibliography"/>
        <w:spacing w:line="276" w:lineRule="auto"/>
        <w:rPr>
          <w:rFonts w:cstheme="minorHAnsi"/>
          <w:szCs w:val="24"/>
        </w:rPr>
      </w:pPr>
      <w:r w:rsidRPr="00A70499">
        <w:rPr>
          <w:rFonts w:cstheme="minorHAnsi"/>
          <w:szCs w:val="24"/>
        </w:rPr>
        <w:t>[31]</w:t>
      </w:r>
      <w:r w:rsidRPr="00A70499">
        <w:rPr>
          <w:rFonts w:cstheme="minorHAnsi"/>
          <w:szCs w:val="24"/>
        </w:rPr>
        <w:tab/>
        <w:t xml:space="preserve">V. Bhat, S. Wang, B.M. Stoltz, S.C. Virgil, Asymmetric Synthesis of QUINAP via Dynamic Kinetic Resolution, </w:t>
      </w:r>
      <w:r w:rsidR="00DF6198">
        <w:rPr>
          <w:rFonts w:cstheme="minorHAnsi"/>
          <w:szCs w:val="24"/>
        </w:rPr>
        <w:t>J. Am. Chem. Soc.</w:t>
      </w:r>
      <w:r w:rsidRPr="00A70499">
        <w:rPr>
          <w:rFonts w:cstheme="minorHAnsi"/>
          <w:szCs w:val="24"/>
        </w:rPr>
        <w:t xml:space="preserve"> 135 (2013) 16829–16832.</w:t>
      </w:r>
    </w:p>
    <w:p w14:paraId="002C20E1" w14:textId="07A495E9" w:rsidR="00A70499" w:rsidRPr="00A70499" w:rsidRDefault="00A70499" w:rsidP="00A70499">
      <w:pPr>
        <w:pStyle w:val="Bibliography"/>
        <w:spacing w:line="276" w:lineRule="auto"/>
        <w:rPr>
          <w:rFonts w:cstheme="minorHAnsi"/>
          <w:szCs w:val="24"/>
        </w:rPr>
      </w:pPr>
      <w:r w:rsidRPr="00A70499">
        <w:rPr>
          <w:rFonts w:cstheme="minorHAnsi"/>
          <w:szCs w:val="24"/>
        </w:rPr>
        <w:t>[32]</w:t>
      </w:r>
      <w:r w:rsidRPr="00A70499">
        <w:rPr>
          <w:rFonts w:cstheme="minorHAnsi"/>
          <w:szCs w:val="24"/>
        </w:rPr>
        <w:tab/>
        <w:t xml:space="preserve">V.S. Chan, M. Chiu, R.G. Bergman, F.D. Toste, Development of Ruthenium Catalysts for the Enantioselective Synthesis of P-Stereogenic Phosphines via Nucleophilic </w:t>
      </w:r>
      <w:proofErr w:type="spellStart"/>
      <w:r w:rsidRPr="00A70499">
        <w:rPr>
          <w:rFonts w:cstheme="minorHAnsi"/>
          <w:szCs w:val="24"/>
        </w:rPr>
        <w:t>Phosphido</w:t>
      </w:r>
      <w:proofErr w:type="spellEnd"/>
      <w:r w:rsidRPr="00A70499">
        <w:rPr>
          <w:rFonts w:cstheme="minorHAnsi"/>
          <w:szCs w:val="24"/>
        </w:rPr>
        <w:t xml:space="preserve"> Intermediates, </w:t>
      </w:r>
      <w:r w:rsidR="00DF6198">
        <w:rPr>
          <w:rFonts w:cstheme="minorHAnsi"/>
          <w:szCs w:val="24"/>
        </w:rPr>
        <w:t>J. Am. Chem. Soc.</w:t>
      </w:r>
      <w:r w:rsidRPr="00A70499">
        <w:rPr>
          <w:rFonts w:cstheme="minorHAnsi"/>
          <w:szCs w:val="24"/>
        </w:rPr>
        <w:t xml:space="preserve"> 131 (2009) 6021–6032.</w:t>
      </w:r>
    </w:p>
    <w:p w14:paraId="37F61016" w14:textId="77777777" w:rsidR="00A70499" w:rsidRPr="00A70499" w:rsidRDefault="00A70499" w:rsidP="00A70499">
      <w:pPr>
        <w:pStyle w:val="Bibliography"/>
        <w:spacing w:line="276" w:lineRule="auto"/>
        <w:rPr>
          <w:rFonts w:cstheme="minorHAnsi"/>
          <w:szCs w:val="24"/>
        </w:rPr>
      </w:pPr>
      <w:r w:rsidRPr="00A70499">
        <w:rPr>
          <w:rFonts w:cstheme="minorHAnsi"/>
          <w:szCs w:val="24"/>
        </w:rPr>
        <w:t>[33]</w:t>
      </w:r>
      <w:r w:rsidRPr="00A70499">
        <w:rPr>
          <w:rFonts w:cstheme="minorHAnsi"/>
          <w:szCs w:val="24"/>
        </w:rPr>
        <w:tab/>
        <w:t>C.E. Headley, S.P. Marsden, Synthesis and Application of P -Stereogenic Phosphines as Superior Reagents in the Asymmetric Aza-Wittig Reaction, The Journal of Organic Chemistry. 72 (2007) 7185–7189.</w:t>
      </w:r>
    </w:p>
    <w:p w14:paraId="75D3E63F" w14:textId="77777777" w:rsidR="00A70499" w:rsidRPr="00A70499" w:rsidRDefault="00A70499" w:rsidP="00A70499">
      <w:pPr>
        <w:pStyle w:val="Bibliography"/>
        <w:spacing w:line="276" w:lineRule="auto"/>
        <w:rPr>
          <w:rFonts w:cstheme="minorHAnsi"/>
          <w:szCs w:val="24"/>
        </w:rPr>
      </w:pPr>
      <w:r w:rsidRPr="00A70499">
        <w:rPr>
          <w:rFonts w:cstheme="minorHAnsi"/>
          <w:szCs w:val="24"/>
        </w:rPr>
        <w:t>[34]</w:t>
      </w:r>
      <w:r w:rsidRPr="00A70499">
        <w:rPr>
          <w:rFonts w:cstheme="minorHAnsi"/>
          <w:szCs w:val="24"/>
        </w:rPr>
        <w:tab/>
        <w:t xml:space="preserve">Y.-N. Gao, F.-C. Shi, Q. Xu, M. Shi, Enantioselective Synthesis of </w:t>
      </w:r>
      <w:proofErr w:type="spellStart"/>
      <w:r w:rsidRPr="00A70499">
        <w:rPr>
          <w:rFonts w:cstheme="minorHAnsi"/>
          <w:szCs w:val="24"/>
        </w:rPr>
        <w:t>Isoquinolines</w:t>
      </w:r>
      <w:proofErr w:type="spellEnd"/>
      <w:r w:rsidRPr="00A70499">
        <w:rPr>
          <w:rFonts w:cstheme="minorHAnsi"/>
          <w:szCs w:val="24"/>
        </w:rPr>
        <w:t>: Merging Chiral-Phosphine and Gold Catalysis, Chemistry - A European Journal. 22 (2016) 6803–6807.</w:t>
      </w:r>
    </w:p>
    <w:p w14:paraId="5D34E756" w14:textId="692EFC7A" w:rsidR="00A70499" w:rsidRPr="00A70499" w:rsidRDefault="00A70499" w:rsidP="00A70499">
      <w:pPr>
        <w:pStyle w:val="Bibliography"/>
        <w:spacing w:line="276" w:lineRule="auto"/>
        <w:rPr>
          <w:rFonts w:cstheme="minorHAnsi"/>
          <w:szCs w:val="24"/>
        </w:rPr>
      </w:pPr>
      <w:r w:rsidRPr="00A70499">
        <w:rPr>
          <w:rFonts w:cstheme="minorHAnsi"/>
          <w:szCs w:val="24"/>
        </w:rPr>
        <w:lastRenderedPageBreak/>
        <w:t>[35]</w:t>
      </w:r>
      <w:r w:rsidRPr="00A70499">
        <w:rPr>
          <w:rFonts w:cstheme="minorHAnsi"/>
          <w:szCs w:val="24"/>
        </w:rPr>
        <w:tab/>
        <w:t xml:space="preserve">G. </w:t>
      </w:r>
      <w:proofErr w:type="spellStart"/>
      <w:r w:rsidRPr="00A70499">
        <w:rPr>
          <w:rFonts w:cstheme="minorHAnsi"/>
          <w:szCs w:val="24"/>
        </w:rPr>
        <w:t>Lyashenko</w:t>
      </w:r>
      <w:proofErr w:type="spellEnd"/>
      <w:r w:rsidRPr="00A70499">
        <w:rPr>
          <w:rFonts w:cstheme="minorHAnsi"/>
          <w:szCs w:val="24"/>
        </w:rPr>
        <w:t xml:space="preserve">, G. </w:t>
      </w:r>
      <w:proofErr w:type="spellStart"/>
      <w:r w:rsidRPr="00A70499">
        <w:rPr>
          <w:rFonts w:cstheme="minorHAnsi"/>
          <w:szCs w:val="24"/>
        </w:rPr>
        <w:t>Saischek</w:t>
      </w:r>
      <w:proofErr w:type="spellEnd"/>
      <w:r w:rsidRPr="00A70499">
        <w:rPr>
          <w:rFonts w:cstheme="minorHAnsi"/>
          <w:szCs w:val="24"/>
        </w:rPr>
        <w:t xml:space="preserve">, M.E. </w:t>
      </w:r>
      <w:proofErr w:type="spellStart"/>
      <w:r w:rsidRPr="00A70499">
        <w:rPr>
          <w:rFonts w:cstheme="minorHAnsi"/>
          <w:szCs w:val="24"/>
        </w:rPr>
        <w:t>Judmaier</w:t>
      </w:r>
      <w:proofErr w:type="spellEnd"/>
      <w:r w:rsidRPr="00A70499">
        <w:rPr>
          <w:rFonts w:cstheme="minorHAnsi"/>
          <w:szCs w:val="24"/>
        </w:rPr>
        <w:t xml:space="preserve">, M. Volpe, J. Baumgartner, F. </w:t>
      </w:r>
      <w:proofErr w:type="spellStart"/>
      <w:r w:rsidRPr="00A70499">
        <w:rPr>
          <w:rFonts w:cstheme="minorHAnsi"/>
          <w:szCs w:val="24"/>
        </w:rPr>
        <w:t>Belaj</w:t>
      </w:r>
      <w:proofErr w:type="spellEnd"/>
      <w:r w:rsidRPr="00A70499">
        <w:rPr>
          <w:rFonts w:cstheme="minorHAnsi"/>
          <w:szCs w:val="24"/>
        </w:rPr>
        <w:t xml:space="preserve">, V. </w:t>
      </w:r>
      <w:proofErr w:type="spellStart"/>
      <w:r w:rsidRPr="00A70499">
        <w:rPr>
          <w:rFonts w:cstheme="minorHAnsi"/>
          <w:szCs w:val="24"/>
        </w:rPr>
        <w:t>Jancik</w:t>
      </w:r>
      <w:proofErr w:type="spellEnd"/>
      <w:r w:rsidRPr="00A70499">
        <w:rPr>
          <w:rFonts w:cstheme="minorHAnsi"/>
          <w:szCs w:val="24"/>
        </w:rPr>
        <w:t>, R. Herbst-</w:t>
      </w:r>
      <w:proofErr w:type="spellStart"/>
      <w:r w:rsidRPr="00A70499">
        <w:rPr>
          <w:rFonts w:cstheme="minorHAnsi"/>
          <w:szCs w:val="24"/>
        </w:rPr>
        <w:t>Irmer</w:t>
      </w:r>
      <w:proofErr w:type="spellEnd"/>
      <w:r w:rsidRPr="00A70499">
        <w:rPr>
          <w:rFonts w:cstheme="minorHAnsi"/>
          <w:szCs w:val="24"/>
        </w:rPr>
        <w:t xml:space="preserve">, N.C. </w:t>
      </w:r>
      <w:proofErr w:type="spellStart"/>
      <w:r w:rsidRPr="00A70499">
        <w:rPr>
          <w:rFonts w:cstheme="minorHAnsi"/>
          <w:szCs w:val="24"/>
        </w:rPr>
        <w:t>Mösch</w:t>
      </w:r>
      <w:proofErr w:type="spellEnd"/>
      <w:r w:rsidRPr="00A70499">
        <w:rPr>
          <w:rFonts w:cstheme="minorHAnsi"/>
          <w:szCs w:val="24"/>
        </w:rPr>
        <w:t xml:space="preserve">-Zanetti, Oxo-molybdenum and oxo-tungsten complexes of Schiff bases relevant to molybdoenzymes, </w:t>
      </w:r>
      <w:r w:rsidR="007E7EB9">
        <w:rPr>
          <w:rFonts w:cstheme="minorHAnsi"/>
          <w:szCs w:val="24"/>
        </w:rPr>
        <w:t>Dalton Transactions.</w:t>
      </w:r>
      <w:r w:rsidR="00B334B4">
        <w:rPr>
          <w:rFonts w:cstheme="minorHAnsi"/>
          <w:szCs w:val="24"/>
        </w:rPr>
        <w:t xml:space="preserve"> </w:t>
      </w:r>
      <w:r w:rsidRPr="00A70499">
        <w:rPr>
          <w:rFonts w:cstheme="minorHAnsi"/>
          <w:szCs w:val="24"/>
        </w:rPr>
        <w:t>(2009) 5655–5665.</w:t>
      </w:r>
    </w:p>
    <w:p w14:paraId="519BB02C" w14:textId="77777777" w:rsidR="00A70499" w:rsidRPr="00A70499" w:rsidRDefault="00A70499" w:rsidP="00A70499">
      <w:pPr>
        <w:pStyle w:val="Bibliography"/>
        <w:spacing w:line="276" w:lineRule="auto"/>
        <w:rPr>
          <w:rFonts w:cstheme="minorHAnsi"/>
          <w:szCs w:val="24"/>
        </w:rPr>
      </w:pPr>
      <w:r w:rsidRPr="00A70499">
        <w:rPr>
          <w:rFonts w:cstheme="minorHAnsi"/>
          <w:szCs w:val="24"/>
        </w:rPr>
        <w:t>[36]</w:t>
      </w:r>
      <w:r w:rsidRPr="00A70499">
        <w:rPr>
          <w:rFonts w:cstheme="minorHAnsi"/>
          <w:szCs w:val="24"/>
        </w:rPr>
        <w:tab/>
        <w:t xml:space="preserve">C.J. Whiteoak, G.J.P. </w:t>
      </w:r>
      <w:proofErr w:type="spellStart"/>
      <w:r w:rsidRPr="00A70499">
        <w:rPr>
          <w:rFonts w:cstheme="minorHAnsi"/>
          <w:szCs w:val="24"/>
        </w:rPr>
        <w:t>Britovsek</w:t>
      </w:r>
      <w:proofErr w:type="spellEnd"/>
      <w:r w:rsidRPr="00A70499">
        <w:rPr>
          <w:rFonts w:cstheme="minorHAnsi"/>
          <w:szCs w:val="24"/>
        </w:rPr>
        <w:t xml:space="preserve">, V.C. Gibson, A.J.P. White, Electronic effects in oxo transfer reactions </w:t>
      </w:r>
      <w:proofErr w:type="spellStart"/>
      <w:r w:rsidRPr="00A70499">
        <w:rPr>
          <w:rFonts w:cstheme="minorHAnsi"/>
          <w:szCs w:val="24"/>
        </w:rPr>
        <w:t>catalysed</w:t>
      </w:r>
      <w:proofErr w:type="spellEnd"/>
      <w:r w:rsidRPr="00A70499">
        <w:rPr>
          <w:rFonts w:cstheme="minorHAnsi"/>
          <w:szCs w:val="24"/>
        </w:rPr>
        <w:t xml:space="preserve"> by </w:t>
      </w:r>
      <w:proofErr w:type="spellStart"/>
      <w:r w:rsidRPr="00A70499">
        <w:rPr>
          <w:rFonts w:cstheme="minorHAnsi"/>
          <w:szCs w:val="24"/>
        </w:rPr>
        <w:t>salan</w:t>
      </w:r>
      <w:proofErr w:type="spellEnd"/>
      <w:r w:rsidRPr="00A70499">
        <w:rPr>
          <w:rFonts w:cstheme="minorHAnsi"/>
          <w:szCs w:val="24"/>
        </w:rPr>
        <w:t xml:space="preserve"> molybdenum(vi) cis-dioxo complexes, Dalton Transactions. (2009) 2337–2337.</w:t>
      </w:r>
    </w:p>
    <w:p w14:paraId="5CC27155" w14:textId="63C7AE3B" w:rsidR="00A70499" w:rsidRPr="00A70499" w:rsidRDefault="00A70499" w:rsidP="00A70499">
      <w:pPr>
        <w:pStyle w:val="Bibliography"/>
        <w:spacing w:line="276" w:lineRule="auto"/>
        <w:rPr>
          <w:rFonts w:cstheme="minorHAnsi"/>
          <w:szCs w:val="24"/>
        </w:rPr>
      </w:pPr>
      <w:r w:rsidRPr="00A70499">
        <w:rPr>
          <w:rFonts w:cstheme="minorHAnsi"/>
          <w:szCs w:val="24"/>
        </w:rPr>
        <w:t>[37]</w:t>
      </w:r>
      <w:r w:rsidRPr="00A70499">
        <w:rPr>
          <w:rFonts w:cstheme="minorHAnsi"/>
          <w:szCs w:val="24"/>
        </w:rPr>
        <w:tab/>
        <w:t xml:space="preserve">P.M. Reis, P.J. Costa, C.C. </w:t>
      </w:r>
      <w:proofErr w:type="spellStart"/>
      <w:r w:rsidRPr="00A70499">
        <w:rPr>
          <w:rFonts w:cstheme="minorHAnsi"/>
          <w:szCs w:val="24"/>
        </w:rPr>
        <w:t>Romão</w:t>
      </w:r>
      <w:proofErr w:type="spellEnd"/>
      <w:r w:rsidRPr="00A70499">
        <w:rPr>
          <w:rFonts w:cstheme="minorHAnsi"/>
          <w:szCs w:val="24"/>
        </w:rPr>
        <w:t xml:space="preserve">, J.A. Fernandes, M.J. </w:t>
      </w:r>
      <w:proofErr w:type="spellStart"/>
      <w:r w:rsidRPr="00A70499">
        <w:rPr>
          <w:rFonts w:cstheme="minorHAnsi"/>
          <w:szCs w:val="24"/>
        </w:rPr>
        <w:t>Calhorda</w:t>
      </w:r>
      <w:proofErr w:type="spellEnd"/>
      <w:r w:rsidRPr="00A70499">
        <w:rPr>
          <w:rFonts w:cstheme="minorHAnsi"/>
          <w:szCs w:val="24"/>
        </w:rPr>
        <w:t xml:space="preserve">, B. </w:t>
      </w:r>
      <w:proofErr w:type="spellStart"/>
      <w:r w:rsidRPr="00A70499">
        <w:rPr>
          <w:rFonts w:cstheme="minorHAnsi"/>
          <w:szCs w:val="24"/>
        </w:rPr>
        <w:t>Royo</w:t>
      </w:r>
      <w:proofErr w:type="spellEnd"/>
      <w:r w:rsidRPr="00A70499">
        <w:rPr>
          <w:rFonts w:cstheme="minorHAnsi"/>
          <w:szCs w:val="24"/>
        </w:rPr>
        <w:t xml:space="preserve">, Hydrogen activation by high-valent oxo-molybdenum(VI) and -rhenium(VII) and -(V) compounds, </w:t>
      </w:r>
      <w:r w:rsidR="007E7EB9">
        <w:rPr>
          <w:rFonts w:cstheme="minorHAnsi"/>
          <w:szCs w:val="24"/>
        </w:rPr>
        <w:t>Dalton Transactions.</w:t>
      </w:r>
      <w:r w:rsidR="00B334B4">
        <w:rPr>
          <w:rFonts w:cstheme="minorHAnsi"/>
          <w:szCs w:val="24"/>
        </w:rPr>
        <w:t xml:space="preserve"> </w:t>
      </w:r>
      <w:r w:rsidRPr="00A70499">
        <w:rPr>
          <w:rFonts w:cstheme="minorHAnsi"/>
          <w:szCs w:val="24"/>
        </w:rPr>
        <w:t>(2008) 1727–1733.</w:t>
      </w:r>
    </w:p>
    <w:p w14:paraId="2A82B28E" w14:textId="77777777" w:rsidR="00A70499" w:rsidRPr="00A70499" w:rsidRDefault="00A70499" w:rsidP="00A70499">
      <w:pPr>
        <w:pStyle w:val="Bibliography"/>
        <w:spacing w:line="276" w:lineRule="auto"/>
        <w:rPr>
          <w:rFonts w:cstheme="minorHAnsi"/>
          <w:szCs w:val="24"/>
        </w:rPr>
      </w:pPr>
      <w:r w:rsidRPr="00A70499">
        <w:rPr>
          <w:rFonts w:cstheme="minorHAnsi"/>
          <w:szCs w:val="24"/>
        </w:rPr>
        <w:t>[38]</w:t>
      </w:r>
      <w:r w:rsidRPr="00A70499">
        <w:rPr>
          <w:rFonts w:cstheme="minorHAnsi"/>
          <w:szCs w:val="24"/>
        </w:rPr>
        <w:tab/>
        <w:t xml:space="preserve">A.C. Fernandes, C.C. </w:t>
      </w:r>
      <w:proofErr w:type="spellStart"/>
      <w:r w:rsidRPr="00A70499">
        <w:rPr>
          <w:rFonts w:cstheme="minorHAnsi"/>
          <w:szCs w:val="24"/>
        </w:rPr>
        <w:t>Romão</w:t>
      </w:r>
      <w:proofErr w:type="spellEnd"/>
      <w:r w:rsidRPr="00A70499">
        <w:rPr>
          <w:rFonts w:cstheme="minorHAnsi"/>
          <w:szCs w:val="24"/>
        </w:rPr>
        <w:t>, A novel method for the reduction of sulfoxides and pyridine N-oxides with the system silane/MoO2Cl2, Tetrahedron. 62 (2006) 9650–9654.</w:t>
      </w:r>
    </w:p>
    <w:p w14:paraId="7308C1E8" w14:textId="77777777" w:rsidR="00A70499" w:rsidRPr="00A70499" w:rsidRDefault="00A70499" w:rsidP="00A70499">
      <w:pPr>
        <w:pStyle w:val="Bibliography"/>
        <w:spacing w:line="276" w:lineRule="auto"/>
        <w:rPr>
          <w:rFonts w:cstheme="minorHAnsi"/>
          <w:szCs w:val="24"/>
        </w:rPr>
      </w:pPr>
      <w:r w:rsidRPr="00A70499">
        <w:rPr>
          <w:rFonts w:cstheme="minorHAnsi"/>
          <w:szCs w:val="24"/>
        </w:rPr>
        <w:t>[39]</w:t>
      </w:r>
      <w:r w:rsidRPr="00A70499">
        <w:rPr>
          <w:rFonts w:cstheme="minorHAnsi"/>
          <w:szCs w:val="24"/>
        </w:rPr>
        <w:tab/>
        <w:t xml:space="preserve">I. </w:t>
      </w:r>
      <w:proofErr w:type="spellStart"/>
      <w:r w:rsidRPr="00A70499">
        <w:rPr>
          <w:rFonts w:cstheme="minorHAnsi"/>
          <w:szCs w:val="24"/>
        </w:rPr>
        <w:t>Cabrita</w:t>
      </w:r>
      <w:proofErr w:type="spellEnd"/>
      <w:r w:rsidRPr="00A70499">
        <w:rPr>
          <w:rFonts w:cstheme="minorHAnsi"/>
          <w:szCs w:val="24"/>
        </w:rPr>
        <w:t>, S.C.A. Sousa, A.C. Fernandes, Reduction of sulfoxides catalyzed by oxo-complexes, Tetrahedron Letters. 51 (2010) 6132–6135.</w:t>
      </w:r>
    </w:p>
    <w:p w14:paraId="3203D6B2" w14:textId="7A7081E1" w:rsidR="00A70499" w:rsidRPr="00A70499" w:rsidRDefault="00A70499" w:rsidP="00A70499">
      <w:pPr>
        <w:pStyle w:val="Bibliography"/>
        <w:spacing w:line="276" w:lineRule="auto"/>
        <w:rPr>
          <w:rFonts w:cstheme="minorHAnsi"/>
          <w:szCs w:val="24"/>
        </w:rPr>
      </w:pPr>
      <w:r w:rsidRPr="00A70499">
        <w:rPr>
          <w:rFonts w:cstheme="minorHAnsi"/>
          <w:szCs w:val="24"/>
        </w:rPr>
        <w:t>[40]</w:t>
      </w:r>
      <w:r w:rsidRPr="00A70499">
        <w:rPr>
          <w:rFonts w:cstheme="minorHAnsi"/>
          <w:szCs w:val="24"/>
        </w:rPr>
        <w:tab/>
        <w:t xml:space="preserve">F.E. </w:t>
      </w:r>
      <w:proofErr w:type="spellStart"/>
      <w:r w:rsidRPr="00A70499">
        <w:rPr>
          <w:rFonts w:cstheme="minorHAnsi"/>
          <w:szCs w:val="24"/>
        </w:rPr>
        <w:t>Kühn</w:t>
      </w:r>
      <w:proofErr w:type="spellEnd"/>
      <w:r w:rsidRPr="00A70499">
        <w:rPr>
          <w:rFonts w:cstheme="minorHAnsi"/>
          <w:szCs w:val="24"/>
        </w:rPr>
        <w:t xml:space="preserve">, A.M. Santos, M. Abrantes, Mononuclear Organomolybdenum(VI) Dioxo Complexes:  Synthesis, Reactivity, and Catalytic Applications, </w:t>
      </w:r>
      <w:r w:rsidR="00DF6198">
        <w:rPr>
          <w:rFonts w:cstheme="minorHAnsi"/>
          <w:szCs w:val="24"/>
        </w:rPr>
        <w:t>Chemical Reviews.</w:t>
      </w:r>
      <w:r w:rsidR="007E7EB9">
        <w:rPr>
          <w:rFonts w:cstheme="minorHAnsi"/>
          <w:szCs w:val="24"/>
        </w:rPr>
        <w:t xml:space="preserve"> </w:t>
      </w:r>
      <w:r w:rsidRPr="00A70499">
        <w:rPr>
          <w:rFonts w:cstheme="minorHAnsi"/>
          <w:szCs w:val="24"/>
        </w:rPr>
        <w:t>106 (2006) 2455–2475.</w:t>
      </w:r>
    </w:p>
    <w:p w14:paraId="5850366A" w14:textId="77777777" w:rsidR="00A70499" w:rsidRPr="00A70499" w:rsidRDefault="00A70499" w:rsidP="00A70499">
      <w:pPr>
        <w:pStyle w:val="Bibliography"/>
        <w:spacing w:line="276" w:lineRule="auto"/>
        <w:rPr>
          <w:rFonts w:cstheme="minorHAnsi"/>
          <w:szCs w:val="24"/>
        </w:rPr>
      </w:pPr>
      <w:r w:rsidRPr="00A70499">
        <w:rPr>
          <w:rFonts w:cstheme="minorHAnsi"/>
          <w:szCs w:val="24"/>
        </w:rPr>
        <w:t>[41]</w:t>
      </w:r>
      <w:r w:rsidRPr="00A70499">
        <w:rPr>
          <w:rFonts w:cstheme="minorHAnsi"/>
          <w:szCs w:val="24"/>
        </w:rPr>
        <w:tab/>
        <w:t xml:space="preserve">A. Lehtonen, R. </w:t>
      </w:r>
      <w:proofErr w:type="spellStart"/>
      <w:r w:rsidRPr="00A70499">
        <w:rPr>
          <w:rFonts w:cstheme="minorHAnsi"/>
          <w:szCs w:val="24"/>
        </w:rPr>
        <w:t>Sillanpää</w:t>
      </w:r>
      <w:proofErr w:type="spellEnd"/>
      <w:r w:rsidRPr="00A70499">
        <w:rPr>
          <w:rFonts w:cstheme="minorHAnsi"/>
          <w:szCs w:val="24"/>
        </w:rPr>
        <w:t xml:space="preserve">, Dioxomolybdenum(VI) complexes with tri- and tetradentate </w:t>
      </w:r>
      <w:proofErr w:type="spellStart"/>
      <w:r w:rsidRPr="00A70499">
        <w:rPr>
          <w:rFonts w:cstheme="minorHAnsi"/>
          <w:szCs w:val="24"/>
        </w:rPr>
        <w:t>aminobis</w:t>
      </w:r>
      <w:proofErr w:type="spellEnd"/>
      <w:r w:rsidRPr="00A70499">
        <w:rPr>
          <w:rFonts w:cstheme="minorHAnsi"/>
          <w:szCs w:val="24"/>
        </w:rPr>
        <w:t>(phenolate)s, Polyhedron. 24 (2005) 257–265.</w:t>
      </w:r>
    </w:p>
    <w:p w14:paraId="184472DA" w14:textId="48FA9182" w:rsidR="00A70499" w:rsidRPr="00A70499" w:rsidRDefault="00A70499" w:rsidP="00A70499">
      <w:pPr>
        <w:pStyle w:val="Bibliography"/>
        <w:spacing w:line="276" w:lineRule="auto"/>
        <w:rPr>
          <w:rFonts w:cstheme="minorHAnsi"/>
          <w:szCs w:val="24"/>
        </w:rPr>
      </w:pPr>
      <w:r w:rsidRPr="00A70499">
        <w:rPr>
          <w:rFonts w:cstheme="minorHAnsi"/>
          <w:szCs w:val="24"/>
        </w:rPr>
        <w:t>[42]</w:t>
      </w:r>
      <w:r w:rsidRPr="00A70499">
        <w:rPr>
          <w:rFonts w:cstheme="minorHAnsi"/>
          <w:szCs w:val="24"/>
        </w:rPr>
        <w:tab/>
        <w:t xml:space="preserve">O. </w:t>
      </w:r>
      <w:proofErr w:type="spellStart"/>
      <w:r w:rsidRPr="00A70499">
        <w:rPr>
          <w:rFonts w:cstheme="minorHAnsi"/>
          <w:szCs w:val="24"/>
        </w:rPr>
        <w:t>Bortolini</w:t>
      </w:r>
      <w:proofErr w:type="spellEnd"/>
      <w:r w:rsidRPr="00A70499">
        <w:rPr>
          <w:rFonts w:cstheme="minorHAnsi"/>
          <w:szCs w:val="24"/>
        </w:rPr>
        <w:t xml:space="preserve">, S. </w:t>
      </w:r>
      <w:proofErr w:type="spellStart"/>
      <w:r w:rsidRPr="00A70499">
        <w:rPr>
          <w:rFonts w:cstheme="minorHAnsi"/>
          <w:szCs w:val="24"/>
        </w:rPr>
        <w:t>Campestrini</w:t>
      </w:r>
      <w:proofErr w:type="spellEnd"/>
      <w:r w:rsidRPr="00A70499">
        <w:rPr>
          <w:rFonts w:cstheme="minorHAnsi"/>
          <w:szCs w:val="24"/>
        </w:rPr>
        <w:t xml:space="preserve">, F. Di </w:t>
      </w:r>
      <w:proofErr w:type="spellStart"/>
      <w:r w:rsidRPr="00A70499">
        <w:rPr>
          <w:rFonts w:cstheme="minorHAnsi"/>
          <w:szCs w:val="24"/>
        </w:rPr>
        <w:t>Furia</w:t>
      </w:r>
      <w:proofErr w:type="spellEnd"/>
      <w:r w:rsidRPr="00A70499">
        <w:rPr>
          <w:rFonts w:cstheme="minorHAnsi"/>
          <w:szCs w:val="24"/>
        </w:rPr>
        <w:t xml:space="preserve">, G. Modena, Metal catalysis in oxidation by peroxides. 28. Kinetics and mechanism of the molybdenum-catalyzed oxidation of sulfoxides to sulfones with hydrogen peroxide, </w:t>
      </w:r>
      <w:r w:rsidR="007E7EB9">
        <w:rPr>
          <w:rFonts w:cstheme="minorHAnsi"/>
          <w:szCs w:val="24"/>
        </w:rPr>
        <w:t>Journal of Organic Chemistry.</w:t>
      </w:r>
      <w:r w:rsidRPr="00A70499">
        <w:rPr>
          <w:rFonts w:cstheme="minorHAnsi"/>
          <w:szCs w:val="24"/>
        </w:rPr>
        <w:t xml:space="preserve"> 52 (1987) 5093–5095.</w:t>
      </w:r>
    </w:p>
    <w:p w14:paraId="14F6CFB8" w14:textId="77777777" w:rsidR="00A70499" w:rsidRPr="00A70499" w:rsidRDefault="00A70499" w:rsidP="00A70499">
      <w:pPr>
        <w:pStyle w:val="Bibliography"/>
        <w:spacing w:line="276" w:lineRule="auto"/>
        <w:rPr>
          <w:rFonts w:cstheme="minorHAnsi"/>
          <w:szCs w:val="24"/>
        </w:rPr>
      </w:pPr>
      <w:r w:rsidRPr="00A70499">
        <w:rPr>
          <w:rFonts w:cstheme="minorHAnsi"/>
          <w:szCs w:val="24"/>
        </w:rPr>
        <w:t>[43]</w:t>
      </w:r>
      <w:r w:rsidRPr="00A70499">
        <w:rPr>
          <w:rFonts w:cstheme="minorHAnsi"/>
          <w:szCs w:val="24"/>
        </w:rPr>
        <w:tab/>
        <w:t xml:space="preserve">V. Conte, O. </w:t>
      </w:r>
      <w:proofErr w:type="spellStart"/>
      <w:r w:rsidRPr="00A70499">
        <w:rPr>
          <w:rFonts w:cstheme="minorHAnsi"/>
          <w:szCs w:val="24"/>
        </w:rPr>
        <w:t>Bortolini</w:t>
      </w:r>
      <w:proofErr w:type="spellEnd"/>
      <w:r w:rsidRPr="00A70499">
        <w:rPr>
          <w:rFonts w:cstheme="minorHAnsi"/>
          <w:szCs w:val="24"/>
        </w:rPr>
        <w:t>, Transition metal peroxides. Synthesis and role in oxidation reactions, in: The Chemistry of Peroxides, Volume 2, John Wiley &amp; Sons, Ltd, n.d.</w:t>
      </w:r>
    </w:p>
    <w:p w14:paraId="5B8B7400" w14:textId="77777777" w:rsidR="00A70499" w:rsidRPr="00A70499" w:rsidRDefault="00A70499" w:rsidP="00A70499">
      <w:pPr>
        <w:pStyle w:val="Bibliography"/>
        <w:spacing w:line="276" w:lineRule="auto"/>
        <w:rPr>
          <w:rFonts w:cstheme="minorHAnsi"/>
          <w:szCs w:val="24"/>
        </w:rPr>
      </w:pPr>
      <w:r w:rsidRPr="00A70499">
        <w:rPr>
          <w:rFonts w:cstheme="minorHAnsi"/>
          <w:szCs w:val="24"/>
        </w:rPr>
        <w:t>[44]</w:t>
      </w:r>
      <w:r w:rsidRPr="00A70499">
        <w:rPr>
          <w:rFonts w:cstheme="minorHAnsi"/>
          <w:szCs w:val="24"/>
        </w:rPr>
        <w:tab/>
        <w:t xml:space="preserve">M. </w:t>
      </w:r>
      <w:proofErr w:type="spellStart"/>
      <w:r w:rsidRPr="00A70499">
        <w:rPr>
          <w:rFonts w:cstheme="minorHAnsi"/>
          <w:szCs w:val="24"/>
        </w:rPr>
        <w:t>Amini</w:t>
      </w:r>
      <w:proofErr w:type="spellEnd"/>
      <w:r w:rsidRPr="00A70499">
        <w:rPr>
          <w:rFonts w:cstheme="minorHAnsi"/>
          <w:szCs w:val="24"/>
        </w:rPr>
        <w:t xml:space="preserve">, M.M. </w:t>
      </w:r>
      <w:proofErr w:type="spellStart"/>
      <w:r w:rsidRPr="00A70499">
        <w:rPr>
          <w:rFonts w:cstheme="minorHAnsi"/>
          <w:szCs w:val="24"/>
        </w:rPr>
        <w:t>Haghdoost</w:t>
      </w:r>
      <w:proofErr w:type="spellEnd"/>
      <w:r w:rsidRPr="00A70499">
        <w:rPr>
          <w:rFonts w:cstheme="minorHAnsi"/>
          <w:szCs w:val="24"/>
        </w:rPr>
        <w:t xml:space="preserve">, M. Bagherzadeh, </w:t>
      </w:r>
      <w:proofErr w:type="spellStart"/>
      <w:r w:rsidRPr="00A70499">
        <w:rPr>
          <w:rFonts w:cstheme="minorHAnsi"/>
          <w:szCs w:val="24"/>
        </w:rPr>
        <w:t>Oxido-peroxido</w:t>
      </w:r>
      <w:proofErr w:type="spellEnd"/>
      <w:r w:rsidRPr="00A70499">
        <w:rPr>
          <w:rFonts w:cstheme="minorHAnsi"/>
          <w:szCs w:val="24"/>
        </w:rPr>
        <w:t xml:space="preserve"> molybdenum(VI) complexes in catalytic and stoichiometric oxidations, Coordination Chemistry Reviews. 257 (2013) 1093–1121.</w:t>
      </w:r>
    </w:p>
    <w:p w14:paraId="0FEDF9A5" w14:textId="77777777" w:rsidR="00A70499" w:rsidRPr="00A70499" w:rsidRDefault="00A70499" w:rsidP="00A70499">
      <w:pPr>
        <w:pStyle w:val="Bibliography"/>
        <w:spacing w:line="276" w:lineRule="auto"/>
        <w:rPr>
          <w:rFonts w:cstheme="minorHAnsi"/>
          <w:szCs w:val="24"/>
        </w:rPr>
      </w:pPr>
      <w:r w:rsidRPr="00A70499">
        <w:rPr>
          <w:rFonts w:cstheme="minorHAnsi"/>
          <w:szCs w:val="24"/>
        </w:rPr>
        <w:t>[45]</w:t>
      </w:r>
      <w:r w:rsidRPr="00A70499">
        <w:rPr>
          <w:rFonts w:cstheme="minorHAnsi"/>
          <w:szCs w:val="24"/>
        </w:rPr>
        <w:tab/>
        <w:t xml:space="preserve">L.F. </w:t>
      </w:r>
      <w:proofErr w:type="spellStart"/>
      <w:r w:rsidRPr="00A70499">
        <w:rPr>
          <w:rFonts w:cstheme="minorHAnsi"/>
          <w:szCs w:val="24"/>
        </w:rPr>
        <w:t>Veiros</w:t>
      </w:r>
      <w:proofErr w:type="spellEnd"/>
      <w:r w:rsidRPr="00A70499">
        <w:rPr>
          <w:rFonts w:cstheme="minorHAnsi"/>
          <w:szCs w:val="24"/>
        </w:rPr>
        <w:t xml:space="preserve">, C.A. </w:t>
      </w:r>
      <w:proofErr w:type="spellStart"/>
      <w:r w:rsidRPr="00A70499">
        <w:rPr>
          <w:rFonts w:cstheme="minorHAnsi"/>
          <w:szCs w:val="24"/>
        </w:rPr>
        <w:t>Gamelas</w:t>
      </w:r>
      <w:proofErr w:type="spellEnd"/>
      <w:r w:rsidRPr="00A70499">
        <w:rPr>
          <w:rFonts w:cstheme="minorHAnsi"/>
          <w:szCs w:val="24"/>
        </w:rPr>
        <w:t xml:space="preserve">, M.J. </w:t>
      </w:r>
      <w:proofErr w:type="spellStart"/>
      <w:r w:rsidRPr="00A70499">
        <w:rPr>
          <w:rFonts w:cstheme="minorHAnsi"/>
          <w:szCs w:val="24"/>
        </w:rPr>
        <w:t>Calhorda</w:t>
      </w:r>
      <w:proofErr w:type="spellEnd"/>
      <w:r w:rsidRPr="00A70499">
        <w:rPr>
          <w:rFonts w:cstheme="minorHAnsi"/>
          <w:szCs w:val="24"/>
        </w:rPr>
        <w:t xml:space="preserve">, C.C. </w:t>
      </w:r>
      <w:proofErr w:type="spellStart"/>
      <w:r w:rsidRPr="00A70499">
        <w:rPr>
          <w:rFonts w:cstheme="minorHAnsi"/>
          <w:szCs w:val="24"/>
        </w:rPr>
        <w:t>Romão</w:t>
      </w:r>
      <w:proofErr w:type="spellEnd"/>
      <w:r w:rsidRPr="00A70499">
        <w:rPr>
          <w:rFonts w:cstheme="minorHAnsi"/>
          <w:szCs w:val="24"/>
        </w:rPr>
        <w:t xml:space="preserve">, </w:t>
      </w:r>
      <w:proofErr w:type="spellStart"/>
      <w:r w:rsidRPr="00A70499">
        <w:rPr>
          <w:rFonts w:cstheme="minorHAnsi"/>
          <w:szCs w:val="24"/>
        </w:rPr>
        <w:t>Chemoselective</w:t>
      </w:r>
      <w:proofErr w:type="spellEnd"/>
      <w:r w:rsidRPr="00A70499">
        <w:rPr>
          <w:rFonts w:cstheme="minorHAnsi"/>
          <w:szCs w:val="24"/>
        </w:rPr>
        <w:t xml:space="preserve"> Sulfide and Sulfoxide Oxidations by </w:t>
      </w:r>
      <w:proofErr w:type="spellStart"/>
      <w:r w:rsidRPr="00A70499">
        <w:rPr>
          <w:rFonts w:cstheme="minorHAnsi"/>
          <w:szCs w:val="24"/>
        </w:rPr>
        <w:t>CpMo</w:t>
      </w:r>
      <w:proofErr w:type="spellEnd"/>
      <w:r w:rsidRPr="00A70499">
        <w:rPr>
          <w:rFonts w:cstheme="minorHAnsi"/>
          <w:szCs w:val="24"/>
        </w:rPr>
        <w:t>(CO)3Cl/HOOR: a DFT Mechanistic Study, Organometallics. 30 (2011) 1454–1465.</w:t>
      </w:r>
    </w:p>
    <w:p w14:paraId="378EFA05" w14:textId="77777777" w:rsidR="00A70499" w:rsidRPr="00A70499" w:rsidRDefault="00A70499" w:rsidP="00A70499">
      <w:pPr>
        <w:pStyle w:val="Bibliography"/>
        <w:spacing w:line="276" w:lineRule="auto"/>
        <w:rPr>
          <w:rFonts w:cstheme="minorHAnsi"/>
          <w:szCs w:val="24"/>
        </w:rPr>
      </w:pPr>
      <w:r w:rsidRPr="00A70499">
        <w:rPr>
          <w:rFonts w:cstheme="minorHAnsi"/>
          <w:szCs w:val="24"/>
        </w:rPr>
        <w:t>[46]</w:t>
      </w:r>
      <w:r w:rsidRPr="00A70499">
        <w:rPr>
          <w:rFonts w:cstheme="minorHAnsi"/>
          <w:szCs w:val="24"/>
        </w:rPr>
        <w:tab/>
        <w:t>K.B. Sharpless, J.M. Townsend, D.R. Williams, Mechanism of epoxidation of olefins by covalent peroxides of molybdenum(VI), J. Am. Chem. Soc. 94 (1972) 295–296.</w:t>
      </w:r>
    </w:p>
    <w:p w14:paraId="031A6BCF" w14:textId="39DDDC01" w:rsidR="00A70499" w:rsidRPr="00A70499" w:rsidRDefault="00A70499" w:rsidP="00A70499">
      <w:pPr>
        <w:pStyle w:val="Bibliography"/>
        <w:spacing w:line="276" w:lineRule="auto"/>
        <w:rPr>
          <w:rFonts w:cstheme="minorHAnsi"/>
          <w:szCs w:val="24"/>
        </w:rPr>
      </w:pPr>
      <w:r w:rsidRPr="00A70499">
        <w:rPr>
          <w:rFonts w:cstheme="minorHAnsi"/>
          <w:szCs w:val="24"/>
        </w:rPr>
        <w:lastRenderedPageBreak/>
        <w:t>[47]</w:t>
      </w:r>
      <w:r w:rsidRPr="00A70499">
        <w:rPr>
          <w:rFonts w:cstheme="minorHAnsi"/>
          <w:szCs w:val="24"/>
        </w:rPr>
        <w:tab/>
        <w:t xml:space="preserve">E.N. Jacobsen, W. Zhang, A.R. </w:t>
      </w:r>
      <w:proofErr w:type="spellStart"/>
      <w:r w:rsidRPr="00A70499">
        <w:rPr>
          <w:rFonts w:cstheme="minorHAnsi"/>
          <w:szCs w:val="24"/>
        </w:rPr>
        <w:t>Muci</w:t>
      </w:r>
      <w:proofErr w:type="spellEnd"/>
      <w:r w:rsidRPr="00A70499">
        <w:rPr>
          <w:rFonts w:cstheme="minorHAnsi"/>
          <w:szCs w:val="24"/>
        </w:rPr>
        <w:t xml:space="preserve">, J.R. Ecker, L. Deng, Highly enantioselective epoxidation catalysts derived from 1,2-diaminocyclohexane, </w:t>
      </w:r>
      <w:r w:rsidR="00DF6198">
        <w:rPr>
          <w:rFonts w:cstheme="minorHAnsi"/>
          <w:szCs w:val="24"/>
        </w:rPr>
        <w:t>J. Am. Chem. Soc.</w:t>
      </w:r>
      <w:r w:rsidRPr="00A70499">
        <w:rPr>
          <w:rFonts w:cstheme="minorHAnsi"/>
          <w:szCs w:val="24"/>
        </w:rPr>
        <w:t xml:space="preserve"> 113 (1991) 7063–7064.</w:t>
      </w:r>
    </w:p>
    <w:p w14:paraId="27A69D72" w14:textId="64B2F6E5" w:rsidR="00A70499" w:rsidRPr="00A70499" w:rsidRDefault="00A70499" w:rsidP="00A70499">
      <w:pPr>
        <w:pStyle w:val="Bibliography"/>
        <w:spacing w:line="276" w:lineRule="auto"/>
        <w:rPr>
          <w:rFonts w:cstheme="minorHAnsi"/>
          <w:szCs w:val="24"/>
        </w:rPr>
      </w:pPr>
      <w:r w:rsidRPr="00A70499">
        <w:rPr>
          <w:rFonts w:cstheme="minorHAnsi"/>
          <w:szCs w:val="24"/>
        </w:rPr>
        <w:t>[48]</w:t>
      </w:r>
      <w:r w:rsidRPr="00A70499">
        <w:rPr>
          <w:rFonts w:cstheme="minorHAnsi"/>
          <w:szCs w:val="24"/>
        </w:rPr>
        <w:tab/>
        <w:t xml:space="preserve"> Jain,</w:t>
      </w:r>
      <w:r w:rsidR="007E7EB9">
        <w:rPr>
          <w:rFonts w:cstheme="minorHAnsi"/>
          <w:szCs w:val="24"/>
        </w:rPr>
        <w:t xml:space="preserve"> A., A.</w:t>
      </w:r>
      <w:r w:rsidRPr="00A70499">
        <w:rPr>
          <w:rFonts w:cstheme="minorHAnsi"/>
          <w:szCs w:val="24"/>
        </w:rPr>
        <w:t xml:space="preserve">V. </w:t>
      </w:r>
      <w:proofErr w:type="spellStart"/>
      <w:r w:rsidRPr="00A70499">
        <w:rPr>
          <w:rFonts w:cstheme="minorHAnsi"/>
          <w:szCs w:val="24"/>
        </w:rPr>
        <w:t>Gelatosb</w:t>
      </w:r>
      <w:proofErr w:type="spellEnd"/>
      <w:r w:rsidRPr="00A70499">
        <w:rPr>
          <w:rFonts w:cstheme="minorHAnsi"/>
          <w:szCs w:val="24"/>
        </w:rPr>
        <w:t xml:space="preserve">, T.T. </w:t>
      </w:r>
      <w:proofErr w:type="spellStart"/>
      <w:r w:rsidRPr="00A70499">
        <w:rPr>
          <w:rFonts w:cstheme="minorHAnsi"/>
          <w:szCs w:val="24"/>
        </w:rPr>
        <w:t>Kodasa</w:t>
      </w:r>
      <w:proofErr w:type="spellEnd"/>
      <w:r w:rsidRPr="00A70499">
        <w:rPr>
          <w:rFonts w:cstheme="minorHAnsi"/>
          <w:szCs w:val="24"/>
        </w:rPr>
        <w:t xml:space="preserve">, Selective chemical vapor deposition of copper using ( </w:t>
      </w:r>
      <w:proofErr w:type="spellStart"/>
      <w:r w:rsidRPr="00A70499">
        <w:rPr>
          <w:rFonts w:cstheme="minorHAnsi"/>
          <w:szCs w:val="24"/>
        </w:rPr>
        <w:t>hfac</w:t>
      </w:r>
      <w:proofErr w:type="spellEnd"/>
      <w:r w:rsidRPr="00A70499">
        <w:rPr>
          <w:rFonts w:cstheme="minorHAnsi"/>
          <w:szCs w:val="24"/>
        </w:rPr>
        <w:t xml:space="preserve"> ) copper ( I ) </w:t>
      </w:r>
      <w:proofErr w:type="spellStart"/>
      <w:r w:rsidRPr="00A70499">
        <w:rPr>
          <w:rFonts w:cstheme="minorHAnsi"/>
          <w:szCs w:val="24"/>
        </w:rPr>
        <w:t>vinyltrimethylsilane</w:t>
      </w:r>
      <w:proofErr w:type="spellEnd"/>
      <w:r w:rsidRPr="00A70499">
        <w:rPr>
          <w:rFonts w:cstheme="minorHAnsi"/>
          <w:szCs w:val="24"/>
        </w:rPr>
        <w:t xml:space="preserve"> in the absence and presence of water, Thin Solid Films. 262 (1995) 52–59.</w:t>
      </w:r>
    </w:p>
    <w:p w14:paraId="3DF2EF90" w14:textId="77777777" w:rsidR="00A70499" w:rsidRPr="00A70499" w:rsidRDefault="00A70499" w:rsidP="00A70499">
      <w:pPr>
        <w:pStyle w:val="Bibliography"/>
        <w:spacing w:line="276" w:lineRule="auto"/>
        <w:rPr>
          <w:rFonts w:cstheme="minorHAnsi"/>
          <w:szCs w:val="24"/>
        </w:rPr>
      </w:pPr>
      <w:r w:rsidRPr="00A70499">
        <w:rPr>
          <w:rFonts w:cstheme="minorHAnsi"/>
          <w:szCs w:val="24"/>
        </w:rPr>
        <w:t>[49]</w:t>
      </w:r>
      <w:r w:rsidRPr="00A70499">
        <w:rPr>
          <w:rFonts w:cstheme="minorHAnsi"/>
          <w:szCs w:val="24"/>
        </w:rPr>
        <w:tab/>
        <w:t xml:space="preserve">O. </w:t>
      </w:r>
      <w:proofErr w:type="spellStart"/>
      <w:r w:rsidRPr="00A70499">
        <w:rPr>
          <w:rFonts w:cstheme="minorHAnsi"/>
          <w:szCs w:val="24"/>
        </w:rPr>
        <w:t>Belda</w:t>
      </w:r>
      <w:proofErr w:type="spellEnd"/>
      <w:r w:rsidRPr="00A70499">
        <w:rPr>
          <w:rFonts w:cstheme="minorHAnsi"/>
          <w:szCs w:val="24"/>
        </w:rPr>
        <w:t xml:space="preserve">, C. Moberg, Molybdenum-Catalyzed Asymmetric Allylic </w:t>
      </w:r>
      <w:proofErr w:type="spellStart"/>
      <w:r w:rsidRPr="00A70499">
        <w:rPr>
          <w:rFonts w:cstheme="minorHAnsi"/>
          <w:szCs w:val="24"/>
        </w:rPr>
        <w:t>Alkylations</w:t>
      </w:r>
      <w:proofErr w:type="spellEnd"/>
      <w:r w:rsidRPr="00A70499">
        <w:rPr>
          <w:rFonts w:cstheme="minorHAnsi"/>
          <w:szCs w:val="24"/>
        </w:rPr>
        <w:t>, Acc. Chem. Res. 37 (2004) 159–167.</w:t>
      </w:r>
    </w:p>
    <w:p w14:paraId="2BDD4D4B" w14:textId="77777777" w:rsidR="00A70499" w:rsidRPr="00A70499" w:rsidRDefault="00A70499" w:rsidP="00A70499">
      <w:pPr>
        <w:pStyle w:val="Bibliography"/>
        <w:spacing w:line="276" w:lineRule="auto"/>
        <w:rPr>
          <w:rFonts w:cstheme="minorHAnsi"/>
          <w:szCs w:val="24"/>
        </w:rPr>
      </w:pPr>
      <w:r w:rsidRPr="00A70499">
        <w:rPr>
          <w:rFonts w:cstheme="minorHAnsi"/>
          <w:szCs w:val="24"/>
        </w:rPr>
        <w:t>[50]</w:t>
      </w:r>
      <w:r w:rsidRPr="00A70499">
        <w:rPr>
          <w:rFonts w:cstheme="minorHAnsi"/>
          <w:szCs w:val="24"/>
        </w:rPr>
        <w:tab/>
        <w:t xml:space="preserve">B.M. </w:t>
      </w:r>
      <w:proofErr w:type="spellStart"/>
      <w:r w:rsidRPr="00A70499">
        <w:rPr>
          <w:rFonts w:cstheme="minorHAnsi"/>
          <w:szCs w:val="24"/>
        </w:rPr>
        <w:t>Trost</w:t>
      </w:r>
      <w:proofErr w:type="spellEnd"/>
      <w:r w:rsidRPr="00A70499">
        <w:rPr>
          <w:rFonts w:cstheme="minorHAnsi"/>
          <w:szCs w:val="24"/>
        </w:rPr>
        <w:t xml:space="preserve">, S. </w:t>
      </w:r>
      <w:proofErr w:type="spellStart"/>
      <w:r w:rsidRPr="00A70499">
        <w:rPr>
          <w:rFonts w:cstheme="minorHAnsi"/>
          <w:szCs w:val="24"/>
        </w:rPr>
        <w:t>Hildbrand</w:t>
      </w:r>
      <w:proofErr w:type="spellEnd"/>
      <w:r w:rsidRPr="00A70499">
        <w:rPr>
          <w:rFonts w:cstheme="minorHAnsi"/>
          <w:szCs w:val="24"/>
        </w:rPr>
        <w:t xml:space="preserve">, K. Dogra, Regio- and Enantioselective Molybdenum-Catalyzed </w:t>
      </w:r>
      <w:proofErr w:type="spellStart"/>
      <w:r w:rsidRPr="00A70499">
        <w:rPr>
          <w:rFonts w:cstheme="minorHAnsi"/>
          <w:szCs w:val="24"/>
        </w:rPr>
        <w:t>Alkylations</w:t>
      </w:r>
      <w:proofErr w:type="spellEnd"/>
      <w:r w:rsidRPr="00A70499">
        <w:rPr>
          <w:rFonts w:cstheme="minorHAnsi"/>
          <w:szCs w:val="24"/>
        </w:rPr>
        <w:t xml:space="preserve"> of Polyenyl Esters, J. Am. Chem. Soc. 121 (1999) 10416–10417.</w:t>
      </w:r>
    </w:p>
    <w:p w14:paraId="63EAF1E3" w14:textId="77777777" w:rsidR="00A70499" w:rsidRPr="00A70499" w:rsidRDefault="00A70499" w:rsidP="00A70499">
      <w:pPr>
        <w:pStyle w:val="Bibliography"/>
        <w:spacing w:line="276" w:lineRule="auto"/>
        <w:rPr>
          <w:rFonts w:cstheme="minorHAnsi"/>
          <w:szCs w:val="24"/>
        </w:rPr>
      </w:pPr>
      <w:r w:rsidRPr="00A70499">
        <w:rPr>
          <w:rFonts w:cstheme="minorHAnsi"/>
          <w:szCs w:val="24"/>
        </w:rPr>
        <w:t>[51]</w:t>
      </w:r>
      <w:r w:rsidRPr="00A70499">
        <w:rPr>
          <w:rFonts w:cstheme="minorHAnsi"/>
          <w:szCs w:val="24"/>
        </w:rPr>
        <w:tab/>
        <w:t xml:space="preserve">D. Dvorak, I. Stary, P. </w:t>
      </w:r>
      <w:proofErr w:type="spellStart"/>
      <w:r w:rsidRPr="00A70499">
        <w:rPr>
          <w:rFonts w:cstheme="minorHAnsi"/>
          <w:szCs w:val="24"/>
        </w:rPr>
        <w:t>Kocovsky</w:t>
      </w:r>
      <w:proofErr w:type="spellEnd"/>
      <w:r w:rsidRPr="00A70499">
        <w:rPr>
          <w:rFonts w:cstheme="minorHAnsi"/>
          <w:szCs w:val="24"/>
        </w:rPr>
        <w:t>, Stereochemistry of Molybdenum(0)-Catalyzed Allylic Substitution: The First Observation of a Syn-Syn Mechanism, J. Am. Chem. Soc. 117 (1995) 6130–6131.</w:t>
      </w:r>
    </w:p>
    <w:p w14:paraId="474E81C8" w14:textId="77777777" w:rsidR="00A70499" w:rsidRPr="00A70499" w:rsidRDefault="00A70499" w:rsidP="00A70499">
      <w:pPr>
        <w:pStyle w:val="Bibliography"/>
        <w:spacing w:line="276" w:lineRule="auto"/>
        <w:rPr>
          <w:rFonts w:cstheme="minorHAnsi"/>
          <w:szCs w:val="24"/>
        </w:rPr>
      </w:pPr>
      <w:r w:rsidRPr="00A70499">
        <w:rPr>
          <w:rFonts w:cstheme="minorHAnsi"/>
          <w:szCs w:val="24"/>
        </w:rPr>
        <w:t>[52]</w:t>
      </w:r>
      <w:r w:rsidRPr="00A70499">
        <w:rPr>
          <w:rFonts w:cstheme="minorHAnsi"/>
          <w:szCs w:val="24"/>
        </w:rPr>
        <w:tab/>
        <w:t xml:space="preserve">D.R. </w:t>
      </w:r>
      <w:proofErr w:type="spellStart"/>
      <w:r w:rsidRPr="00A70499">
        <w:rPr>
          <w:rFonts w:cstheme="minorHAnsi"/>
          <w:szCs w:val="24"/>
        </w:rPr>
        <w:t>Cefalo</w:t>
      </w:r>
      <w:proofErr w:type="spellEnd"/>
      <w:r w:rsidRPr="00A70499">
        <w:rPr>
          <w:rFonts w:cstheme="minorHAnsi"/>
          <w:szCs w:val="24"/>
        </w:rPr>
        <w:t xml:space="preserve">, A.F. Kiely, M. </w:t>
      </w:r>
      <w:proofErr w:type="spellStart"/>
      <w:r w:rsidRPr="00A70499">
        <w:rPr>
          <w:rFonts w:cstheme="minorHAnsi"/>
          <w:szCs w:val="24"/>
        </w:rPr>
        <w:t>Wuchrer</w:t>
      </w:r>
      <w:proofErr w:type="spellEnd"/>
      <w:r w:rsidRPr="00A70499">
        <w:rPr>
          <w:rFonts w:cstheme="minorHAnsi"/>
          <w:szCs w:val="24"/>
        </w:rPr>
        <w:t xml:space="preserve">, J.Y. Jamieson, R.R. Schrock, A.H. </w:t>
      </w:r>
      <w:proofErr w:type="spellStart"/>
      <w:r w:rsidRPr="00A70499">
        <w:rPr>
          <w:rFonts w:cstheme="minorHAnsi"/>
          <w:szCs w:val="24"/>
        </w:rPr>
        <w:t>Hoveyda</w:t>
      </w:r>
      <w:proofErr w:type="spellEnd"/>
      <w:r w:rsidRPr="00A70499">
        <w:rPr>
          <w:rFonts w:cstheme="minorHAnsi"/>
          <w:szCs w:val="24"/>
        </w:rPr>
        <w:t>, Enantioselective Synthesis of Unsaturated Cyclic Tertiary Ethers By Mo-Catalyzed Olefin Metathesis, J. Am. Chem. Soc. 123 (2001) 3139–3140.</w:t>
      </w:r>
    </w:p>
    <w:p w14:paraId="29D5BA36" w14:textId="77777777" w:rsidR="00A70499" w:rsidRPr="00A70499" w:rsidRDefault="00A70499" w:rsidP="00A70499">
      <w:pPr>
        <w:pStyle w:val="Bibliography"/>
        <w:spacing w:line="276" w:lineRule="auto"/>
        <w:rPr>
          <w:rFonts w:cstheme="minorHAnsi"/>
          <w:szCs w:val="24"/>
        </w:rPr>
      </w:pPr>
      <w:r w:rsidRPr="00A70499">
        <w:rPr>
          <w:rFonts w:cstheme="minorHAnsi"/>
          <w:szCs w:val="24"/>
        </w:rPr>
        <w:t>[53]</w:t>
      </w:r>
      <w:r w:rsidRPr="00A70499">
        <w:rPr>
          <w:rFonts w:cstheme="minorHAnsi"/>
          <w:szCs w:val="24"/>
        </w:rPr>
        <w:tab/>
        <w:t xml:space="preserve">S.J. Malcolmson, S.J. Meek, E.S. </w:t>
      </w:r>
      <w:proofErr w:type="spellStart"/>
      <w:r w:rsidRPr="00A70499">
        <w:rPr>
          <w:rFonts w:cstheme="minorHAnsi"/>
          <w:szCs w:val="24"/>
        </w:rPr>
        <w:t>Sattely</w:t>
      </w:r>
      <w:proofErr w:type="spellEnd"/>
      <w:r w:rsidRPr="00A70499">
        <w:rPr>
          <w:rFonts w:cstheme="minorHAnsi"/>
          <w:szCs w:val="24"/>
        </w:rPr>
        <w:t xml:space="preserve">, R.R. Schrock, A.H. </w:t>
      </w:r>
      <w:proofErr w:type="spellStart"/>
      <w:r w:rsidRPr="00A70499">
        <w:rPr>
          <w:rFonts w:cstheme="minorHAnsi"/>
          <w:szCs w:val="24"/>
        </w:rPr>
        <w:t>Hoveyda</w:t>
      </w:r>
      <w:proofErr w:type="spellEnd"/>
      <w:r w:rsidRPr="00A70499">
        <w:rPr>
          <w:rFonts w:cstheme="minorHAnsi"/>
          <w:szCs w:val="24"/>
        </w:rPr>
        <w:t>, Highly efficient molybdenum-based catalysts for enantioselective alkene metathesis, Nature. 456 (2008) 933–937.</w:t>
      </w:r>
    </w:p>
    <w:p w14:paraId="07557A52" w14:textId="77777777" w:rsidR="00A70499" w:rsidRPr="00A70499" w:rsidRDefault="00A70499" w:rsidP="00A70499">
      <w:pPr>
        <w:pStyle w:val="Bibliography"/>
        <w:spacing w:line="276" w:lineRule="auto"/>
        <w:rPr>
          <w:rFonts w:cstheme="minorHAnsi"/>
          <w:szCs w:val="24"/>
        </w:rPr>
      </w:pPr>
      <w:r w:rsidRPr="00A70499">
        <w:rPr>
          <w:rFonts w:cstheme="minorHAnsi"/>
          <w:szCs w:val="24"/>
        </w:rPr>
        <w:t>[54]</w:t>
      </w:r>
      <w:r w:rsidRPr="00A70499">
        <w:rPr>
          <w:rFonts w:cstheme="minorHAnsi"/>
          <w:szCs w:val="24"/>
        </w:rPr>
        <w:tab/>
        <w:t xml:space="preserve">J.S. Harvey, S.J. Malcolmson, K.S. Dunne, S.J. Meek, A.L. Thompson, R.R. Schrock, A.H. </w:t>
      </w:r>
      <w:proofErr w:type="spellStart"/>
      <w:r w:rsidRPr="00A70499">
        <w:rPr>
          <w:rFonts w:cstheme="minorHAnsi"/>
          <w:szCs w:val="24"/>
        </w:rPr>
        <w:t>Hoveyda</w:t>
      </w:r>
      <w:proofErr w:type="spellEnd"/>
      <w:r w:rsidRPr="00A70499">
        <w:rPr>
          <w:rFonts w:cstheme="minorHAnsi"/>
          <w:szCs w:val="24"/>
        </w:rPr>
        <w:t xml:space="preserve">, V. Gouverneur, Enantioselective Synthesis of P-Stereogenic </w:t>
      </w:r>
      <w:proofErr w:type="spellStart"/>
      <w:r w:rsidRPr="00A70499">
        <w:rPr>
          <w:rFonts w:cstheme="minorHAnsi"/>
          <w:szCs w:val="24"/>
        </w:rPr>
        <w:t>Phosphinates</w:t>
      </w:r>
      <w:proofErr w:type="spellEnd"/>
      <w:r w:rsidRPr="00A70499">
        <w:rPr>
          <w:rFonts w:cstheme="minorHAnsi"/>
          <w:szCs w:val="24"/>
        </w:rPr>
        <w:t xml:space="preserve"> and Phosphine Oxides by Molybdenum-Catalyzed Asymmetric Ring-Closing Metathesis, </w:t>
      </w:r>
      <w:proofErr w:type="spellStart"/>
      <w:r w:rsidRPr="00A70499">
        <w:rPr>
          <w:rFonts w:cstheme="minorHAnsi"/>
          <w:szCs w:val="24"/>
        </w:rPr>
        <w:t>Angewandte</w:t>
      </w:r>
      <w:proofErr w:type="spellEnd"/>
      <w:r w:rsidRPr="00A70499">
        <w:rPr>
          <w:rFonts w:cstheme="minorHAnsi"/>
          <w:szCs w:val="24"/>
        </w:rPr>
        <w:t xml:space="preserve"> </w:t>
      </w:r>
      <w:proofErr w:type="spellStart"/>
      <w:r w:rsidRPr="00A70499">
        <w:rPr>
          <w:rFonts w:cstheme="minorHAnsi"/>
          <w:szCs w:val="24"/>
        </w:rPr>
        <w:t>Chemie</w:t>
      </w:r>
      <w:proofErr w:type="spellEnd"/>
      <w:r w:rsidRPr="00A70499">
        <w:rPr>
          <w:rFonts w:cstheme="minorHAnsi"/>
          <w:szCs w:val="24"/>
        </w:rPr>
        <w:t xml:space="preserve"> International Edition. 48 (2009) 762–766.</w:t>
      </w:r>
    </w:p>
    <w:p w14:paraId="754240F3" w14:textId="77777777" w:rsidR="00A70499" w:rsidRPr="00A70499" w:rsidRDefault="00A70499" w:rsidP="00A70499">
      <w:pPr>
        <w:pStyle w:val="Bibliography"/>
        <w:spacing w:line="276" w:lineRule="auto"/>
        <w:rPr>
          <w:rFonts w:cstheme="minorHAnsi"/>
          <w:szCs w:val="24"/>
        </w:rPr>
      </w:pPr>
      <w:r w:rsidRPr="00A70499">
        <w:rPr>
          <w:rFonts w:cstheme="minorHAnsi"/>
          <w:szCs w:val="24"/>
        </w:rPr>
        <w:t>[55]</w:t>
      </w:r>
      <w:r w:rsidRPr="00A70499">
        <w:rPr>
          <w:rFonts w:cstheme="minorHAnsi"/>
          <w:szCs w:val="24"/>
        </w:rPr>
        <w:tab/>
        <w:t xml:space="preserve">J.A. Brito, B. </w:t>
      </w:r>
      <w:proofErr w:type="spellStart"/>
      <w:r w:rsidRPr="00A70499">
        <w:rPr>
          <w:rFonts w:cstheme="minorHAnsi"/>
          <w:szCs w:val="24"/>
        </w:rPr>
        <w:t>Royo</w:t>
      </w:r>
      <w:proofErr w:type="spellEnd"/>
      <w:r w:rsidRPr="00A70499">
        <w:rPr>
          <w:rFonts w:cstheme="minorHAnsi"/>
          <w:szCs w:val="24"/>
        </w:rPr>
        <w:t xml:space="preserve">, M. Gómez, An overview of chiral molybdenum complexes applied in enantioselective catalysis, </w:t>
      </w:r>
      <w:proofErr w:type="spellStart"/>
      <w:r w:rsidRPr="00A70499">
        <w:rPr>
          <w:rFonts w:cstheme="minorHAnsi"/>
          <w:szCs w:val="24"/>
        </w:rPr>
        <w:t>Catal</w:t>
      </w:r>
      <w:proofErr w:type="spellEnd"/>
      <w:r w:rsidRPr="00A70499">
        <w:rPr>
          <w:rFonts w:cstheme="minorHAnsi"/>
          <w:szCs w:val="24"/>
        </w:rPr>
        <w:t>. Sci. Technol. 1 (2011) 1109–1118.</w:t>
      </w:r>
    </w:p>
    <w:p w14:paraId="09C2AE14" w14:textId="77777777" w:rsidR="00A70499" w:rsidRPr="00A70499" w:rsidRDefault="00A70499" w:rsidP="00A70499">
      <w:pPr>
        <w:pStyle w:val="Bibliography"/>
        <w:spacing w:line="276" w:lineRule="auto"/>
        <w:rPr>
          <w:rFonts w:cstheme="minorHAnsi"/>
          <w:szCs w:val="24"/>
        </w:rPr>
      </w:pPr>
      <w:r w:rsidRPr="00A70499">
        <w:rPr>
          <w:rFonts w:cstheme="minorHAnsi"/>
          <w:szCs w:val="24"/>
        </w:rPr>
        <w:t>[56]</w:t>
      </w:r>
      <w:r w:rsidRPr="00A70499">
        <w:rPr>
          <w:rFonts w:cstheme="minorHAnsi"/>
          <w:szCs w:val="24"/>
        </w:rPr>
        <w:tab/>
        <w:t xml:space="preserve">R.J. Cross, P.D. Newman, R.D. Peacock, D. Stirling, Chiral </w:t>
      </w:r>
      <w:proofErr w:type="spellStart"/>
      <w:r w:rsidRPr="00A70499">
        <w:rPr>
          <w:rFonts w:cstheme="minorHAnsi"/>
          <w:szCs w:val="24"/>
        </w:rPr>
        <w:t>phosphinoylalcohol</w:t>
      </w:r>
      <w:proofErr w:type="spellEnd"/>
      <w:r w:rsidRPr="00A70499">
        <w:rPr>
          <w:rFonts w:cstheme="minorHAnsi"/>
          <w:szCs w:val="24"/>
        </w:rPr>
        <w:t xml:space="preserve"> complexes of </w:t>
      </w:r>
      <w:proofErr w:type="spellStart"/>
      <w:r w:rsidRPr="00A70499">
        <w:rPr>
          <w:rFonts w:cstheme="minorHAnsi"/>
          <w:szCs w:val="24"/>
        </w:rPr>
        <w:t>monooxobis</w:t>
      </w:r>
      <w:proofErr w:type="spellEnd"/>
      <w:r w:rsidRPr="00A70499">
        <w:rPr>
          <w:rFonts w:cstheme="minorHAnsi"/>
          <w:szCs w:val="24"/>
        </w:rPr>
        <w:t>(</w:t>
      </w:r>
      <w:proofErr w:type="spellStart"/>
      <w:r w:rsidRPr="00A70499">
        <w:rPr>
          <w:rFonts w:cstheme="minorHAnsi"/>
          <w:szCs w:val="24"/>
        </w:rPr>
        <w:t>peroxo</w:t>
      </w:r>
      <w:proofErr w:type="spellEnd"/>
      <w:r w:rsidRPr="00A70499">
        <w:rPr>
          <w:rFonts w:cstheme="minorHAnsi"/>
          <w:szCs w:val="24"/>
        </w:rPr>
        <w:t>)molybdenum(VI) and their use as asymmetric oxidants, Journal of Molecular Catalysis A: Chemical. 144 (1999) 273–284.</w:t>
      </w:r>
    </w:p>
    <w:p w14:paraId="0C9CFC3A" w14:textId="77777777" w:rsidR="00A70499" w:rsidRPr="00A70499" w:rsidRDefault="00A70499" w:rsidP="00A70499">
      <w:pPr>
        <w:pStyle w:val="Bibliography"/>
        <w:spacing w:line="276" w:lineRule="auto"/>
        <w:rPr>
          <w:rFonts w:cstheme="minorHAnsi"/>
          <w:szCs w:val="24"/>
        </w:rPr>
      </w:pPr>
      <w:r w:rsidRPr="00A70499">
        <w:rPr>
          <w:rFonts w:cstheme="minorHAnsi"/>
          <w:szCs w:val="24"/>
        </w:rPr>
        <w:t>[57]</w:t>
      </w:r>
      <w:r w:rsidRPr="00A70499">
        <w:rPr>
          <w:rFonts w:cstheme="minorHAnsi"/>
          <w:szCs w:val="24"/>
        </w:rPr>
        <w:tab/>
        <w:t xml:space="preserve">H.-J. Hamann, E. </w:t>
      </w:r>
      <w:proofErr w:type="spellStart"/>
      <w:r w:rsidRPr="00A70499">
        <w:rPr>
          <w:rFonts w:cstheme="minorHAnsi"/>
          <w:szCs w:val="24"/>
        </w:rPr>
        <w:t>Höft</w:t>
      </w:r>
      <w:proofErr w:type="spellEnd"/>
      <w:r w:rsidRPr="00A70499">
        <w:rPr>
          <w:rFonts w:cstheme="minorHAnsi"/>
          <w:szCs w:val="24"/>
        </w:rPr>
        <w:t xml:space="preserve">, D. </w:t>
      </w:r>
      <w:proofErr w:type="spellStart"/>
      <w:r w:rsidRPr="00A70499">
        <w:rPr>
          <w:rFonts w:cstheme="minorHAnsi"/>
          <w:szCs w:val="24"/>
        </w:rPr>
        <w:t>Mostowicz</w:t>
      </w:r>
      <w:proofErr w:type="spellEnd"/>
      <w:r w:rsidRPr="00A70499">
        <w:rPr>
          <w:rFonts w:cstheme="minorHAnsi"/>
          <w:szCs w:val="24"/>
        </w:rPr>
        <w:t xml:space="preserve">, A. </w:t>
      </w:r>
      <w:proofErr w:type="spellStart"/>
      <w:r w:rsidRPr="00A70499">
        <w:rPr>
          <w:rFonts w:cstheme="minorHAnsi"/>
          <w:szCs w:val="24"/>
        </w:rPr>
        <w:t>Mishnev</w:t>
      </w:r>
      <w:proofErr w:type="spellEnd"/>
      <w:r w:rsidRPr="00A70499">
        <w:rPr>
          <w:rFonts w:cstheme="minorHAnsi"/>
          <w:szCs w:val="24"/>
        </w:rPr>
        <w:t xml:space="preserve">, Z. </w:t>
      </w:r>
      <w:proofErr w:type="spellStart"/>
      <w:r w:rsidRPr="00A70499">
        <w:rPr>
          <w:rFonts w:cstheme="minorHAnsi"/>
          <w:szCs w:val="24"/>
        </w:rPr>
        <w:t>Urbańczyk-Lipkowska</w:t>
      </w:r>
      <w:proofErr w:type="spellEnd"/>
      <w:r w:rsidRPr="00A70499">
        <w:rPr>
          <w:rFonts w:cstheme="minorHAnsi"/>
          <w:szCs w:val="24"/>
        </w:rPr>
        <w:t xml:space="preserve">, M. Chmielewski, New optically pure sugar hydroperoxides. </w:t>
      </w:r>
      <w:proofErr w:type="spellStart"/>
      <w:r w:rsidRPr="00A70499">
        <w:rPr>
          <w:rFonts w:cstheme="minorHAnsi"/>
          <w:szCs w:val="24"/>
        </w:rPr>
        <w:t>Synhtesis</w:t>
      </w:r>
      <w:proofErr w:type="spellEnd"/>
      <w:r w:rsidRPr="00A70499">
        <w:rPr>
          <w:rFonts w:cstheme="minorHAnsi"/>
          <w:szCs w:val="24"/>
        </w:rPr>
        <w:t xml:space="preserve"> and use for enantioselective oxygen transfer, Tetrahedron. 53 (1997) 185–192.</w:t>
      </w:r>
    </w:p>
    <w:p w14:paraId="7D84F111" w14:textId="77777777" w:rsidR="00A70499" w:rsidRPr="00A70499" w:rsidRDefault="00A70499" w:rsidP="00A70499">
      <w:pPr>
        <w:pStyle w:val="Bibliography"/>
        <w:spacing w:line="276" w:lineRule="auto"/>
        <w:rPr>
          <w:rFonts w:cstheme="minorHAnsi"/>
          <w:szCs w:val="24"/>
        </w:rPr>
      </w:pPr>
      <w:r w:rsidRPr="00A70499">
        <w:rPr>
          <w:rFonts w:cstheme="minorHAnsi"/>
          <w:szCs w:val="24"/>
        </w:rPr>
        <w:lastRenderedPageBreak/>
        <w:t>[58]</w:t>
      </w:r>
      <w:r w:rsidRPr="00A70499">
        <w:rPr>
          <w:rFonts w:cstheme="minorHAnsi"/>
          <w:szCs w:val="24"/>
        </w:rPr>
        <w:tab/>
        <w:t xml:space="preserve">V. Schurig, K. </w:t>
      </w:r>
      <w:proofErr w:type="spellStart"/>
      <w:r w:rsidRPr="00A70499">
        <w:rPr>
          <w:rFonts w:cstheme="minorHAnsi"/>
          <w:szCs w:val="24"/>
        </w:rPr>
        <w:t>Hintzer</w:t>
      </w:r>
      <w:proofErr w:type="spellEnd"/>
      <w:r w:rsidRPr="00A70499">
        <w:rPr>
          <w:rFonts w:cstheme="minorHAnsi"/>
          <w:szCs w:val="24"/>
        </w:rPr>
        <w:t xml:space="preserve">, U. </w:t>
      </w:r>
      <w:proofErr w:type="spellStart"/>
      <w:r w:rsidRPr="00A70499">
        <w:rPr>
          <w:rFonts w:cstheme="minorHAnsi"/>
          <w:szCs w:val="24"/>
        </w:rPr>
        <w:t>Leyrer</w:t>
      </w:r>
      <w:proofErr w:type="spellEnd"/>
      <w:r w:rsidRPr="00A70499">
        <w:rPr>
          <w:rFonts w:cstheme="minorHAnsi"/>
          <w:szCs w:val="24"/>
        </w:rPr>
        <w:t xml:space="preserve">, C. Mark, P. </w:t>
      </w:r>
      <w:proofErr w:type="spellStart"/>
      <w:r w:rsidRPr="00A70499">
        <w:rPr>
          <w:rFonts w:cstheme="minorHAnsi"/>
          <w:szCs w:val="24"/>
        </w:rPr>
        <w:t>Pitchen</w:t>
      </w:r>
      <w:proofErr w:type="spellEnd"/>
      <w:r w:rsidRPr="00A70499">
        <w:rPr>
          <w:rFonts w:cstheme="minorHAnsi"/>
          <w:szCs w:val="24"/>
        </w:rPr>
        <w:t>, H.B. Kagan, Enantioselective epoxidation of unfunctionalized simple olefins by non-racemic molybdenum(VI)(oxo-</w:t>
      </w:r>
      <w:proofErr w:type="spellStart"/>
      <w:r w:rsidRPr="00A70499">
        <w:rPr>
          <w:rFonts w:cstheme="minorHAnsi"/>
          <w:szCs w:val="24"/>
        </w:rPr>
        <w:t>diperoxo</w:t>
      </w:r>
      <w:proofErr w:type="spellEnd"/>
      <w:r w:rsidRPr="00A70499">
        <w:rPr>
          <w:rFonts w:cstheme="minorHAnsi"/>
          <w:szCs w:val="24"/>
        </w:rPr>
        <w:t>) complexes, Journal of Organometallic Chemistry. 370 (1989) 81–96.</w:t>
      </w:r>
    </w:p>
    <w:p w14:paraId="70211BA0" w14:textId="77777777" w:rsidR="00A70499" w:rsidRPr="00A70499" w:rsidRDefault="00A70499" w:rsidP="00A70499">
      <w:pPr>
        <w:pStyle w:val="Bibliography"/>
        <w:spacing w:line="276" w:lineRule="auto"/>
        <w:rPr>
          <w:rFonts w:cstheme="minorHAnsi"/>
          <w:szCs w:val="24"/>
        </w:rPr>
      </w:pPr>
      <w:r w:rsidRPr="00A70499">
        <w:rPr>
          <w:rFonts w:cstheme="minorHAnsi"/>
          <w:szCs w:val="24"/>
        </w:rPr>
        <w:t>[59]</w:t>
      </w:r>
      <w:r w:rsidRPr="00A70499">
        <w:rPr>
          <w:rFonts w:cstheme="minorHAnsi"/>
          <w:szCs w:val="24"/>
        </w:rPr>
        <w:tab/>
        <w:t xml:space="preserve">A.J. Burke, Chiral </w:t>
      </w:r>
      <w:proofErr w:type="spellStart"/>
      <w:r w:rsidRPr="00A70499">
        <w:rPr>
          <w:rFonts w:cstheme="minorHAnsi"/>
          <w:szCs w:val="24"/>
        </w:rPr>
        <w:t>oxoperoxomolybdenum</w:t>
      </w:r>
      <w:proofErr w:type="spellEnd"/>
      <w:r w:rsidRPr="00A70499">
        <w:rPr>
          <w:rFonts w:cstheme="minorHAnsi"/>
          <w:szCs w:val="24"/>
        </w:rPr>
        <w:t>(VI) complexes for enantioselective olefin epoxidation: Some mechanistic and stereochemical reflections, Coordination Chemistry Reviews. 252 (2008) 170–175.</w:t>
      </w:r>
    </w:p>
    <w:p w14:paraId="412DAC1B" w14:textId="77777777" w:rsidR="00A70499" w:rsidRPr="00A70499" w:rsidRDefault="00A70499" w:rsidP="00A70499">
      <w:pPr>
        <w:pStyle w:val="Bibliography"/>
        <w:spacing w:line="276" w:lineRule="auto"/>
        <w:rPr>
          <w:rFonts w:cstheme="minorHAnsi"/>
          <w:szCs w:val="24"/>
        </w:rPr>
      </w:pPr>
      <w:r w:rsidRPr="00A70499">
        <w:rPr>
          <w:rFonts w:cstheme="minorHAnsi"/>
          <w:szCs w:val="24"/>
        </w:rPr>
        <w:t>[60]</w:t>
      </w:r>
      <w:r w:rsidRPr="00A70499">
        <w:rPr>
          <w:rFonts w:cstheme="minorHAnsi"/>
          <w:szCs w:val="24"/>
        </w:rPr>
        <w:tab/>
        <w:t xml:space="preserve">F.E. </w:t>
      </w:r>
      <w:proofErr w:type="spellStart"/>
      <w:r w:rsidRPr="00A70499">
        <w:rPr>
          <w:rFonts w:cstheme="minorHAnsi"/>
          <w:szCs w:val="24"/>
        </w:rPr>
        <w:t>Kühn</w:t>
      </w:r>
      <w:proofErr w:type="spellEnd"/>
      <w:r w:rsidRPr="00A70499">
        <w:rPr>
          <w:rFonts w:cstheme="minorHAnsi"/>
          <w:szCs w:val="24"/>
        </w:rPr>
        <w:t>, J. Zhao, W.A. Herrmann, Chiral monomeric organorhenium(VII) and organomolybdenum(VI) compounds as catalysts for chiral olefin epoxidation reactions, Tetrahedron: Asymmetry. 16 (2005) 3469–3479.</w:t>
      </w:r>
    </w:p>
    <w:p w14:paraId="10305FB4" w14:textId="77777777" w:rsidR="00A70499" w:rsidRPr="00A70499" w:rsidRDefault="00A70499" w:rsidP="00A70499">
      <w:pPr>
        <w:pStyle w:val="Bibliography"/>
        <w:spacing w:line="276" w:lineRule="auto"/>
        <w:rPr>
          <w:rFonts w:cstheme="minorHAnsi"/>
          <w:szCs w:val="24"/>
        </w:rPr>
      </w:pPr>
      <w:r w:rsidRPr="00A70499">
        <w:rPr>
          <w:rFonts w:cstheme="minorHAnsi"/>
          <w:szCs w:val="24"/>
        </w:rPr>
        <w:t>[61]</w:t>
      </w:r>
      <w:r w:rsidRPr="00A70499">
        <w:rPr>
          <w:rFonts w:cstheme="minorHAnsi"/>
          <w:szCs w:val="24"/>
        </w:rPr>
        <w:tab/>
        <w:t xml:space="preserve">A.U. </w:t>
      </w:r>
      <w:proofErr w:type="spellStart"/>
      <w:r w:rsidRPr="00A70499">
        <w:rPr>
          <w:rFonts w:cstheme="minorHAnsi"/>
          <w:szCs w:val="24"/>
        </w:rPr>
        <w:t>Barlan</w:t>
      </w:r>
      <w:proofErr w:type="spellEnd"/>
      <w:r w:rsidRPr="00A70499">
        <w:rPr>
          <w:rFonts w:cstheme="minorHAnsi"/>
          <w:szCs w:val="24"/>
        </w:rPr>
        <w:t xml:space="preserve">, A. </w:t>
      </w:r>
      <w:proofErr w:type="spellStart"/>
      <w:r w:rsidRPr="00A70499">
        <w:rPr>
          <w:rFonts w:cstheme="minorHAnsi"/>
          <w:szCs w:val="24"/>
        </w:rPr>
        <w:t>Basak</w:t>
      </w:r>
      <w:proofErr w:type="spellEnd"/>
      <w:r w:rsidRPr="00A70499">
        <w:rPr>
          <w:rFonts w:cstheme="minorHAnsi"/>
          <w:szCs w:val="24"/>
        </w:rPr>
        <w:t xml:space="preserve">, H. Yamamoto, Enantioselective Oxidation of Olefins Catalyzed by a Chiral </w:t>
      </w:r>
      <w:proofErr w:type="spellStart"/>
      <w:r w:rsidRPr="00A70499">
        <w:rPr>
          <w:rFonts w:cstheme="minorHAnsi"/>
          <w:szCs w:val="24"/>
        </w:rPr>
        <w:t>Bishydroxamic</w:t>
      </w:r>
      <w:proofErr w:type="spellEnd"/>
      <w:r w:rsidRPr="00A70499">
        <w:rPr>
          <w:rFonts w:cstheme="minorHAnsi"/>
          <w:szCs w:val="24"/>
        </w:rPr>
        <w:t xml:space="preserve"> Acid Complex of Molybdenum, </w:t>
      </w:r>
      <w:proofErr w:type="spellStart"/>
      <w:r w:rsidRPr="00A70499">
        <w:rPr>
          <w:rFonts w:cstheme="minorHAnsi"/>
          <w:szCs w:val="24"/>
        </w:rPr>
        <w:t>Angewandte</w:t>
      </w:r>
      <w:proofErr w:type="spellEnd"/>
      <w:r w:rsidRPr="00A70499">
        <w:rPr>
          <w:rFonts w:cstheme="minorHAnsi"/>
          <w:szCs w:val="24"/>
        </w:rPr>
        <w:t xml:space="preserve"> </w:t>
      </w:r>
      <w:proofErr w:type="spellStart"/>
      <w:r w:rsidRPr="00A70499">
        <w:rPr>
          <w:rFonts w:cstheme="minorHAnsi"/>
          <w:szCs w:val="24"/>
        </w:rPr>
        <w:t>Chemie</w:t>
      </w:r>
      <w:proofErr w:type="spellEnd"/>
      <w:r w:rsidRPr="00A70499">
        <w:rPr>
          <w:rFonts w:cstheme="minorHAnsi"/>
          <w:szCs w:val="24"/>
        </w:rPr>
        <w:t xml:space="preserve"> International Edition. 45 (2006) 5849–5852.</w:t>
      </w:r>
    </w:p>
    <w:p w14:paraId="2AD43257" w14:textId="77777777" w:rsidR="00A70499" w:rsidRPr="00A70499" w:rsidRDefault="00A70499" w:rsidP="00A70499">
      <w:pPr>
        <w:pStyle w:val="Bibliography"/>
        <w:spacing w:line="276" w:lineRule="auto"/>
        <w:rPr>
          <w:rFonts w:cstheme="minorHAnsi"/>
          <w:szCs w:val="24"/>
        </w:rPr>
      </w:pPr>
      <w:r w:rsidRPr="00A70499">
        <w:rPr>
          <w:rFonts w:cstheme="minorHAnsi"/>
          <w:szCs w:val="24"/>
        </w:rPr>
        <w:t>[62]</w:t>
      </w:r>
      <w:r w:rsidRPr="00A70499">
        <w:rPr>
          <w:rFonts w:cstheme="minorHAnsi"/>
          <w:szCs w:val="24"/>
        </w:rPr>
        <w:tab/>
        <w:t>S.U. Park, G.J. Kim, S.S. Yun, Studies on Enantioselective Epoxidation of Styrene Derivatives with Transition Metal(W, Mo and Re)-</w:t>
      </w:r>
      <w:proofErr w:type="spellStart"/>
      <w:r w:rsidRPr="00A70499">
        <w:rPr>
          <w:rFonts w:cstheme="minorHAnsi"/>
          <w:szCs w:val="24"/>
        </w:rPr>
        <w:t>Peroxo</w:t>
      </w:r>
      <w:proofErr w:type="spellEnd"/>
      <w:r w:rsidRPr="00A70499">
        <w:rPr>
          <w:rFonts w:cstheme="minorHAnsi"/>
          <w:szCs w:val="24"/>
        </w:rPr>
        <w:t xml:space="preserve"> Complexes, Bulletin of the Korean Chemical Society. 21 (2000) 446–448.</w:t>
      </w:r>
    </w:p>
    <w:p w14:paraId="299C050E" w14:textId="77777777" w:rsidR="00A70499" w:rsidRPr="00A70499" w:rsidRDefault="00A70499" w:rsidP="00A70499">
      <w:pPr>
        <w:pStyle w:val="Bibliography"/>
        <w:spacing w:line="276" w:lineRule="auto"/>
        <w:rPr>
          <w:rFonts w:cstheme="minorHAnsi"/>
          <w:szCs w:val="24"/>
        </w:rPr>
      </w:pPr>
      <w:r w:rsidRPr="00A70499">
        <w:rPr>
          <w:rFonts w:cstheme="minorHAnsi"/>
          <w:szCs w:val="24"/>
        </w:rPr>
        <w:t>[63]</w:t>
      </w:r>
      <w:r w:rsidRPr="00A70499">
        <w:rPr>
          <w:rFonts w:cstheme="minorHAnsi"/>
          <w:szCs w:val="24"/>
        </w:rPr>
        <w:tab/>
        <w:t xml:space="preserve">C.I. Fernandes, M.S. Saraiva, T.G. Nunes, P.D. </w:t>
      </w:r>
      <w:proofErr w:type="spellStart"/>
      <w:r w:rsidRPr="00A70499">
        <w:rPr>
          <w:rFonts w:cstheme="minorHAnsi"/>
          <w:szCs w:val="24"/>
        </w:rPr>
        <w:t>Vaz</w:t>
      </w:r>
      <w:proofErr w:type="spellEnd"/>
      <w:r w:rsidRPr="00A70499">
        <w:rPr>
          <w:rFonts w:cstheme="minorHAnsi"/>
          <w:szCs w:val="24"/>
        </w:rPr>
        <w:t>, C.D. Nunes, Highly enantioselective olefin epoxidation controlled by helical confined environments, Journal of Catalysis. 309 (2014) 21–32.</w:t>
      </w:r>
    </w:p>
    <w:p w14:paraId="617AAE92" w14:textId="77777777" w:rsidR="00A70499" w:rsidRPr="00A70499" w:rsidRDefault="00A70499" w:rsidP="00A70499">
      <w:pPr>
        <w:pStyle w:val="Bibliography"/>
        <w:spacing w:line="276" w:lineRule="auto"/>
        <w:rPr>
          <w:rFonts w:cstheme="minorHAnsi"/>
          <w:szCs w:val="24"/>
        </w:rPr>
      </w:pPr>
      <w:r w:rsidRPr="00A70499">
        <w:rPr>
          <w:rFonts w:cstheme="minorHAnsi"/>
          <w:szCs w:val="24"/>
        </w:rPr>
        <w:t>[64]</w:t>
      </w:r>
      <w:r w:rsidRPr="00A70499">
        <w:rPr>
          <w:rFonts w:cstheme="minorHAnsi"/>
          <w:szCs w:val="24"/>
        </w:rPr>
        <w:tab/>
        <w:t xml:space="preserve">A. </w:t>
      </w:r>
      <w:proofErr w:type="spellStart"/>
      <w:r w:rsidRPr="00A70499">
        <w:rPr>
          <w:rFonts w:cstheme="minorHAnsi"/>
          <w:szCs w:val="24"/>
        </w:rPr>
        <w:t>Basak</w:t>
      </w:r>
      <w:proofErr w:type="spellEnd"/>
      <w:r w:rsidRPr="00A70499">
        <w:rPr>
          <w:rFonts w:cstheme="minorHAnsi"/>
          <w:szCs w:val="24"/>
        </w:rPr>
        <w:t xml:space="preserve">, A.U. </w:t>
      </w:r>
      <w:proofErr w:type="spellStart"/>
      <w:r w:rsidRPr="00A70499">
        <w:rPr>
          <w:rFonts w:cstheme="minorHAnsi"/>
          <w:szCs w:val="24"/>
        </w:rPr>
        <w:t>Barlan</w:t>
      </w:r>
      <w:proofErr w:type="spellEnd"/>
      <w:r w:rsidRPr="00A70499">
        <w:rPr>
          <w:rFonts w:cstheme="minorHAnsi"/>
          <w:szCs w:val="24"/>
        </w:rPr>
        <w:t>, H. Yamamoto, Catalytic enantioselective oxidation of sulfides and disulfides by a chiral complex of bis-hydroxamic acid and molybdenum, Tetrahedron: Asymmetry. 17 (2006) 508–511.</w:t>
      </w:r>
    </w:p>
    <w:p w14:paraId="3A87F1A1" w14:textId="77777777" w:rsidR="00A70499" w:rsidRPr="00A70499" w:rsidRDefault="00A70499" w:rsidP="00A70499">
      <w:pPr>
        <w:pStyle w:val="Bibliography"/>
        <w:spacing w:line="276" w:lineRule="auto"/>
        <w:rPr>
          <w:rFonts w:cstheme="minorHAnsi"/>
          <w:szCs w:val="24"/>
        </w:rPr>
      </w:pPr>
      <w:r w:rsidRPr="00A70499">
        <w:rPr>
          <w:rFonts w:cstheme="minorHAnsi"/>
          <w:szCs w:val="24"/>
        </w:rPr>
        <w:t>[65]</w:t>
      </w:r>
      <w:r w:rsidRPr="00A70499">
        <w:rPr>
          <w:rFonts w:cstheme="minorHAnsi"/>
          <w:szCs w:val="24"/>
        </w:rPr>
        <w:tab/>
        <w:t xml:space="preserve">G. Romanowski, J. Kira, Chiral molybdenum(VI) complexes with tridentate Schiff bases derived from S(+)-1-amino-2-propanol: Synthesis, </w:t>
      </w:r>
      <w:proofErr w:type="gramStart"/>
      <w:r w:rsidRPr="00A70499">
        <w:rPr>
          <w:rFonts w:cstheme="minorHAnsi"/>
          <w:szCs w:val="24"/>
        </w:rPr>
        <w:t>characterization</w:t>
      </w:r>
      <w:proofErr w:type="gramEnd"/>
      <w:r w:rsidRPr="00A70499">
        <w:rPr>
          <w:rFonts w:cstheme="minorHAnsi"/>
          <w:szCs w:val="24"/>
        </w:rPr>
        <w:t xml:space="preserve"> and catalytic activity in the oxidation of prochiral sulfides and olefins, Polyhedron. 117 (2016) 352–358.</w:t>
      </w:r>
    </w:p>
    <w:p w14:paraId="0C4D781F" w14:textId="77777777" w:rsidR="00A70499" w:rsidRPr="00A70499" w:rsidRDefault="00A70499" w:rsidP="00A70499">
      <w:pPr>
        <w:pStyle w:val="Bibliography"/>
        <w:spacing w:line="276" w:lineRule="auto"/>
        <w:rPr>
          <w:rFonts w:cstheme="minorHAnsi"/>
          <w:szCs w:val="24"/>
        </w:rPr>
      </w:pPr>
      <w:r w:rsidRPr="00A70499">
        <w:rPr>
          <w:rFonts w:cstheme="minorHAnsi"/>
          <w:szCs w:val="24"/>
        </w:rPr>
        <w:t>[66]</w:t>
      </w:r>
      <w:r w:rsidRPr="00A70499">
        <w:rPr>
          <w:rFonts w:cstheme="minorHAnsi"/>
          <w:szCs w:val="24"/>
        </w:rPr>
        <w:tab/>
        <w:t xml:space="preserve">M.M. </w:t>
      </w:r>
      <w:proofErr w:type="spellStart"/>
      <w:r w:rsidRPr="00A70499">
        <w:rPr>
          <w:rFonts w:cstheme="minorHAnsi"/>
          <w:szCs w:val="24"/>
        </w:rPr>
        <w:t>Haghdoost</w:t>
      </w:r>
      <w:proofErr w:type="spellEnd"/>
      <w:r w:rsidRPr="00A70499">
        <w:rPr>
          <w:rFonts w:cstheme="minorHAnsi"/>
          <w:szCs w:val="24"/>
        </w:rPr>
        <w:t xml:space="preserve">, N. </w:t>
      </w:r>
      <w:proofErr w:type="spellStart"/>
      <w:r w:rsidRPr="00A70499">
        <w:rPr>
          <w:rFonts w:cstheme="minorHAnsi"/>
          <w:szCs w:val="24"/>
        </w:rPr>
        <w:t>Zwettler</w:t>
      </w:r>
      <w:proofErr w:type="spellEnd"/>
      <w:r w:rsidRPr="00A70499">
        <w:rPr>
          <w:rFonts w:cstheme="minorHAnsi"/>
          <w:szCs w:val="24"/>
        </w:rPr>
        <w:t xml:space="preserve">, G. </w:t>
      </w:r>
      <w:proofErr w:type="spellStart"/>
      <w:r w:rsidRPr="00A70499">
        <w:rPr>
          <w:rFonts w:cstheme="minorHAnsi"/>
          <w:szCs w:val="24"/>
        </w:rPr>
        <w:t>Golbaghi</w:t>
      </w:r>
      <w:proofErr w:type="spellEnd"/>
      <w:r w:rsidRPr="00A70499">
        <w:rPr>
          <w:rFonts w:cstheme="minorHAnsi"/>
          <w:szCs w:val="24"/>
        </w:rPr>
        <w:t xml:space="preserve">, F. </w:t>
      </w:r>
      <w:proofErr w:type="spellStart"/>
      <w:r w:rsidRPr="00A70499">
        <w:rPr>
          <w:rFonts w:cstheme="minorHAnsi"/>
          <w:szCs w:val="24"/>
        </w:rPr>
        <w:t>Belaj</w:t>
      </w:r>
      <w:proofErr w:type="spellEnd"/>
      <w:r w:rsidRPr="00A70499">
        <w:rPr>
          <w:rFonts w:cstheme="minorHAnsi"/>
          <w:szCs w:val="24"/>
        </w:rPr>
        <w:t xml:space="preserve">, M. Bagherzadeh, J.A. </w:t>
      </w:r>
      <w:proofErr w:type="spellStart"/>
      <w:r w:rsidRPr="00A70499">
        <w:rPr>
          <w:rFonts w:cstheme="minorHAnsi"/>
          <w:szCs w:val="24"/>
        </w:rPr>
        <w:t>Schachner</w:t>
      </w:r>
      <w:proofErr w:type="spellEnd"/>
      <w:r w:rsidRPr="00A70499">
        <w:rPr>
          <w:rFonts w:cstheme="minorHAnsi"/>
          <w:szCs w:val="24"/>
        </w:rPr>
        <w:t xml:space="preserve">, N.C. </w:t>
      </w:r>
      <w:proofErr w:type="spellStart"/>
      <w:r w:rsidRPr="00A70499">
        <w:rPr>
          <w:rFonts w:cstheme="minorHAnsi"/>
          <w:szCs w:val="24"/>
        </w:rPr>
        <w:t>Mösch</w:t>
      </w:r>
      <w:proofErr w:type="spellEnd"/>
      <w:r w:rsidRPr="00A70499">
        <w:rPr>
          <w:rFonts w:cstheme="minorHAnsi"/>
          <w:szCs w:val="24"/>
        </w:rPr>
        <w:t>-Zanetti, Diastereoselective Synthesis and Catalytic Activity of Two Chiral cis -</w:t>
      </w:r>
      <w:proofErr w:type="spellStart"/>
      <w:r w:rsidRPr="00A70499">
        <w:rPr>
          <w:rFonts w:cstheme="minorHAnsi"/>
          <w:szCs w:val="24"/>
        </w:rPr>
        <w:t>Dioxidomolybdenum</w:t>
      </w:r>
      <w:proofErr w:type="spellEnd"/>
      <w:r w:rsidRPr="00A70499">
        <w:rPr>
          <w:rFonts w:cstheme="minorHAnsi"/>
          <w:szCs w:val="24"/>
        </w:rPr>
        <w:t>(VI) Complexes, European Journal of Inorganic Chemistry. 2018 (2018) 2549–2556.</w:t>
      </w:r>
    </w:p>
    <w:p w14:paraId="1305ED72" w14:textId="3ACCCEDD" w:rsidR="00A70499" w:rsidRPr="00A70499" w:rsidRDefault="00A70499" w:rsidP="00A70499">
      <w:pPr>
        <w:pStyle w:val="Bibliography"/>
        <w:spacing w:line="276" w:lineRule="auto"/>
        <w:rPr>
          <w:rFonts w:cstheme="minorHAnsi"/>
          <w:szCs w:val="24"/>
        </w:rPr>
      </w:pPr>
      <w:r w:rsidRPr="00A70499">
        <w:rPr>
          <w:rFonts w:cstheme="minorHAnsi"/>
          <w:szCs w:val="24"/>
        </w:rPr>
        <w:t>[67]</w:t>
      </w:r>
      <w:r w:rsidRPr="00A70499">
        <w:rPr>
          <w:rFonts w:cstheme="minorHAnsi"/>
          <w:szCs w:val="24"/>
        </w:rPr>
        <w:tab/>
        <w:t xml:space="preserve">M. </w:t>
      </w:r>
      <w:proofErr w:type="spellStart"/>
      <w:r w:rsidRPr="00A70499">
        <w:rPr>
          <w:rFonts w:cstheme="minorHAnsi"/>
          <w:szCs w:val="24"/>
        </w:rPr>
        <w:t>Bonchio</w:t>
      </w:r>
      <w:proofErr w:type="spellEnd"/>
      <w:r w:rsidRPr="00A70499">
        <w:rPr>
          <w:rFonts w:cstheme="minorHAnsi"/>
          <w:szCs w:val="24"/>
        </w:rPr>
        <w:t xml:space="preserve">, T. </w:t>
      </w:r>
      <w:proofErr w:type="spellStart"/>
      <w:r w:rsidRPr="00A70499">
        <w:rPr>
          <w:rFonts w:cstheme="minorHAnsi"/>
          <w:szCs w:val="24"/>
        </w:rPr>
        <w:t>Carofiglio</w:t>
      </w:r>
      <w:proofErr w:type="spellEnd"/>
      <w:r w:rsidRPr="00A70499">
        <w:rPr>
          <w:rFonts w:cstheme="minorHAnsi"/>
          <w:szCs w:val="24"/>
        </w:rPr>
        <w:t xml:space="preserve">, F. Di </w:t>
      </w:r>
      <w:proofErr w:type="spellStart"/>
      <w:r w:rsidRPr="00A70499">
        <w:rPr>
          <w:rFonts w:cstheme="minorHAnsi"/>
          <w:szCs w:val="24"/>
        </w:rPr>
        <w:t>Furia</w:t>
      </w:r>
      <w:proofErr w:type="spellEnd"/>
      <w:r w:rsidRPr="00A70499">
        <w:rPr>
          <w:rFonts w:cstheme="minorHAnsi"/>
          <w:szCs w:val="24"/>
        </w:rPr>
        <w:t xml:space="preserve">, R. </w:t>
      </w:r>
      <w:proofErr w:type="spellStart"/>
      <w:r w:rsidRPr="00A70499">
        <w:rPr>
          <w:rFonts w:cstheme="minorHAnsi"/>
          <w:szCs w:val="24"/>
        </w:rPr>
        <w:t>Fornasier</w:t>
      </w:r>
      <w:proofErr w:type="spellEnd"/>
      <w:r w:rsidRPr="00A70499">
        <w:rPr>
          <w:rFonts w:cstheme="minorHAnsi"/>
          <w:szCs w:val="24"/>
        </w:rPr>
        <w:t xml:space="preserve">, Supramolecular catalysis: enantioselective oxidation of </w:t>
      </w:r>
      <w:proofErr w:type="spellStart"/>
      <w:r w:rsidRPr="00A70499">
        <w:rPr>
          <w:rFonts w:cstheme="minorHAnsi"/>
          <w:szCs w:val="24"/>
        </w:rPr>
        <w:t>thioanisole</w:t>
      </w:r>
      <w:proofErr w:type="spellEnd"/>
      <w:r w:rsidRPr="00A70499">
        <w:rPr>
          <w:rFonts w:cstheme="minorHAnsi"/>
          <w:szCs w:val="24"/>
        </w:rPr>
        <w:t xml:space="preserve"> in water by hydrogen peroxide catalyzed by Mo(VI) in the presence of .beta.-cyclodextrin-based ligands, </w:t>
      </w:r>
      <w:r w:rsidR="007E7EB9">
        <w:rPr>
          <w:rFonts w:cstheme="minorHAnsi"/>
          <w:szCs w:val="24"/>
        </w:rPr>
        <w:t>Journal of Organic Chemistry.</w:t>
      </w:r>
      <w:r w:rsidRPr="00A70499">
        <w:rPr>
          <w:rFonts w:cstheme="minorHAnsi"/>
          <w:szCs w:val="24"/>
        </w:rPr>
        <w:t xml:space="preserve"> 60 (1995) 5986–5988.</w:t>
      </w:r>
    </w:p>
    <w:p w14:paraId="6572DA05" w14:textId="77777777" w:rsidR="00A70499" w:rsidRPr="00A70499" w:rsidRDefault="00A70499" w:rsidP="00A70499">
      <w:pPr>
        <w:pStyle w:val="Bibliography"/>
        <w:spacing w:line="276" w:lineRule="auto"/>
        <w:rPr>
          <w:rFonts w:cstheme="minorHAnsi"/>
          <w:szCs w:val="24"/>
        </w:rPr>
      </w:pPr>
      <w:r w:rsidRPr="00A70499">
        <w:rPr>
          <w:rFonts w:cstheme="minorHAnsi"/>
          <w:szCs w:val="24"/>
        </w:rPr>
        <w:lastRenderedPageBreak/>
        <w:t>[68]</w:t>
      </w:r>
      <w:r w:rsidRPr="00A70499">
        <w:rPr>
          <w:rFonts w:cstheme="minorHAnsi"/>
          <w:szCs w:val="24"/>
        </w:rPr>
        <w:tab/>
        <w:t>J.S. Harvey, V. Gouverneur, Catalytic enantioselective synthesis of P-stereogenic compounds, Chemical Communications. 46 (2010) 7477–7485.</w:t>
      </w:r>
    </w:p>
    <w:p w14:paraId="0222E715" w14:textId="77777777" w:rsidR="00A70499" w:rsidRPr="00A70499" w:rsidRDefault="00A70499" w:rsidP="00A70499">
      <w:pPr>
        <w:pStyle w:val="Bibliography"/>
        <w:spacing w:line="276" w:lineRule="auto"/>
        <w:rPr>
          <w:rFonts w:cstheme="minorHAnsi"/>
          <w:szCs w:val="24"/>
        </w:rPr>
      </w:pPr>
      <w:r w:rsidRPr="00A70499">
        <w:rPr>
          <w:rFonts w:cstheme="minorHAnsi"/>
          <w:szCs w:val="24"/>
        </w:rPr>
        <w:t>[69]</w:t>
      </w:r>
      <w:r w:rsidRPr="00A70499">
        <w:rPr>
          <w:rFonts w:cstheme="minorHAnsi"/>
          <w:szCs w:val="24"/>
        </w:rPr>
        <w:tab/>
        <w:t xml:space="preserve">C. Chien, T. Kawasaki, M. Sakamoto, Y. Tamura, Y. Kita, Stereospecific Epoxidation of cis-2-Butene-1, 4-diones to cis-2, 3-Epoxybutane-1, 4-diones with </w:t>
      </w:r>
      <w:proofErr w:type="spellStart"/>
      <w:r w:rsidRPr="00A70499">
        <w:rPr>
          <w:rFonts w:cstheme="minorHAnsi"/>
          <w:szCs w:val="24"/>
        </w:rPr>
        <w:t>Oxodiperoxomolybdenum</w:t>
      </w:r>
      <w:proofErr w:type="spellEnd"/>
      <w:r w:rsidRPr="00A70499">
        <w:rPr>
          <w:rFonts w:cstheme="minorHAnsi"/>
          <w:szCs w:val="24"/>
        </w:rPr>
        <w:t xml:space="preserve"> (VI), MoO5H2O·HMPA, Chemical &amp; Pharmaceutical Bulletin. 33 (1985) 2743–2749.</w:t>
      </w:r>
    </w:p>
    <w:p w14:paraId="1007CE60" w14:textId="77777777" w:rsidR="00A70499" w:rsidRPr="00A70499" w:rsidRDefault="00A70499" w:rsidP="00A70499">
      <w:pPr>
        <w:pStyle w:val="Bibliography"/>
        <w:spacing w:line="276" w:lineRule="auto"/>
        <w:rPr>
          <w:rFonts w:cstheme="minorHAnsi"/>
          <w:szCs w:val="24"/>
        </w:rPr>
      </w:pPr>
      <w:r w:rsidRPr="00A70499">
        <w:rPr>
          <w:rFonts w:cstheme="minorHAnsi"/>
          <w:szCs w:val="24"/>
        </w:rPr>
        <w:t>[70]</w:t>
      </w:r>
      <w:r w:rsidRPr="00A70499">
        <w:rPr>
          <w:rFonts w:cstheme="minorHAnsi"/>
          <w:szCs w:val="24"/>
        </w:rPr>
        <w:tab/>
        <w:t xml:space="preserve">J.M. Keith, J.F. </w:t>
      </w:r>
      <w:proofErr w:type="spellStart"/>
      <w:r w:rsidRPr="00A70499">
        <w:rPr>
          <w:rFonts w:cstheme="minorHAnsi"/>
          <w:szCs w:val="24"/>
        </w:rPr>
        <w:t>Larrow</w:t>
      </w:r>
      <w:proofErr w:type="spellEnd"/>
      <w:r w:rsidRPr="00A70499">
        <w:rPr>
          <w:rFonts w:cstheme="minorHAnsi"/>
          <w:szCs w:val="24"/>
        </w:rPr>
        <w:t>, E.N. Jacobsen, Practical Considerations in Kinetic Resolution Reactions, Advanced Synthesis &amp; Catalysis. 343 (2001) 5–26.</w:t>
      </w:r>
    </w:p>
    <w:p w14:paraId="1684DFC5" w14:textId="77777777" w:rsidR="00A70499" w:rsidRPr="00A70499" w:rsidRDefault="00A70499" w:rsidP="00A70499">
      <w:pPr>
        <w:pStyle w:val="Bibliography"/>
        <w:spacing w:line="276" w:lineRule="auto"/>
        <w:rPr>
          <w:rFonts w:cstheme="minorHAnsi"/>
          <w:szCs w:val="24"/>
        </w:rPr>
      </w:pPr>
      <w:r w:rsidRPr="00A70499">
        <w:rPr>
          <w:rFonts w:cstheme="minorHAnsi"/>
          <w:szCs w:val="24"/>
        </w:rPr>
        <w:t>[71]</w:t>
      </w:r>
      <w:r w:rsidRPr="00A70499">
        <w:rPr>
          <w:rFonts w:cstheme="minorHAnsi"/>
          <w:szCs w:val="24"/>
        </w:rPr>
        <w:tab/>
        <w:t xml:space="preserve">V.S. Martin, S.S. Woodard, T. </w:t>
      </w:r>
      <w:proofErr w:type="spellStart"/>
      <w:r w:rsidRPr="00A70499">
        <w:rPr>
          <w:rFonts w:cstheme="minorHAnsi"/>
          <w:szCs w:val="24"/>
        </w:rPr>
        <w:t>Katsuki</w:t>
      </w:r>
      <w:proofErr w:type="spellEnd"/>
      <w:r w:rsidRPr="00A70499">
        <w:rPr>
          <w:rFonts w:cstheme="minorHAnsi"/>
          <w:szCs w:val="24"/>
        </w:rPr>
        <w:t xml:space="preserve">, Y. Yamada, M. Ikeda, K.B. Sharpless, Kinetic resolution of racemic allylic alcohols by enantioselective epoxidation. A route to substances of absolute enantiomeric </w:t>
      </w:r>
      <w:proofErr w:type="gramStart"/>
      <w:r w:rsidRPr="00A70499">
        <w:rPr>
          <w:rFonts w:cstheme="minorHAnsi"/>
          <w:szCs w:val="24"/>
        </w:rPr>
        <w:t>purity?,</w:t>
      </w:r>
      <w:proofErr w:type="gramEnd"/>
      <w:r w:rsidRPr="00A70499">
        <w:rPr>
          <w:rFonts w:cstheme="minorHAnsi"/>
          <w:szCs w:val="24"/>
        </w:rPr>
        <w:t xml:space="preserve"> J. Am. Chem. Soc. 103 (1981) 6237–6240.</w:t>
      </w:r>
    </w:p>
    <w:p w14:paraId="0289371A" w14:textId="77777777" w:rsidR="00A70499" w:rsidRPr="00A70499" w:rsidRDefault="00A70499" w:rsidP="00A70499">
      <w:pPr>
        <w:pStyle w:val="Bibliography"/>
        <w:spacing w:line="276" w:lineRule="auto"/>
        <w:rPr>
          <w:rFonts w:cstheme="minorHAnsi"/>
          <w:szCs w:val="24"/>
        </w:rPr>
      </w:pPr>
      <w:r w:rsidRPr="00A70499">
        <w:rPr>
          <w:rFonts w:cstheme="minorHAnsi"/>
          <w:szCs w:val="24"/>
        </w:rPr>
        <w:t>[72]</w:t>
      </w:r>
      <w:r w:rsidRPr="00A70499">
        <w:rPr>
          <w:rFonts w:cstheme="minorHAnsi"/>
          <w:szCs w:val="24"/>
        </w:rPr>
        <w:tab/>
        <w:t xml:space="preserve">S. Hashiguchi, A. </w:t>
      </w:r>
      <w:proofErr w:type="spellStart"/>
      <w:r w:rsidRPr="00A70499">
        <w:rPr>
          <w:rFonts w:cstheme="minorHAnsi"/>
          <w:szCs w:val="24"/>
        </w:rPr>
        <w:t>Fujii</w:t>
      </w:r>
      <w:proofErr w:type="spellEnd"/>
      <w:r w:rsidRPr="00A70499">
        <w:rPr>
          <w:rFonts w:cstheme="minorHAnsi"/>
          <w:szCs w:val="24"/>
        </w:rPr>
        <w:t xml:space="preserve">, K.-J. Haack, K. Matsumura, T. </w:t>
      </w:r>
      <w:proofErr w:type="spellStart"/>
      <w:r w:rsidRPr="00A70499">
        <w:rPr>
          <w:rFonts w:cstheme="minorHAnsi"/>
          <w:szCs w:val="24"/>
        </w:rPr>
        <w:t>Ikariya</w:t>
      </w:r>
      <w:proofErr w:type="spellEnd"/>
      <w:r w:rsidRPr="00A70499">
        <w:rPr>
          <w:rFonts w:cstheme="minorHAnsi"/>
          <w:szCs w:val="24"/>
        </w:rPr>
        <w:t xml:space="preserve">, R. </w:t>
      </w:r>
      <w:proofErr w:type="spellStart"/>
      <w:r w:rsidRPr="00A70499">
        <w:rPr>
          <w:rFonts w:cstheme="minorHAnsi"/>
          <w:szCs w:val="24"/>
        </w:rPr>
        <w:t>Noyori</w:t>
      </w:r>
      <w:proofErr w:type="spellEnd"/>
      <w:r w:rsidRPr="00A70499">
        <w:rPr>
          <w:rFonts w:cstheme="minorHAnsi"/>
          <w:szCs w:val="24"/>
        </w:rPr>
        <w:t xml:space="preserve">, Kinetic Resolution of Racemic Secondary Alcohols by </w:t>
      </w:r>
      <w:proofErr w:type="spellStart"/>
      <w:r w:rsidRPr="00A70499">
        <w:rPr>
          <w:rFonts w:cstheme="minorHAnsi"/>
          <w:szCs w:val="24"/>
        </w:rPr>
        <w:t>RuII</w:t>
      </w:r>
      <w:proofErr w:type="spellEnd"/>
      <w:r w:rsidRPr="00A70499">
        <w:rPr>
          <w:rFonts w:cstheme="minorHAnsi"/>
          <w:szCs w:val="24"/>
        </w:rPr>
        <w:t xml:space="preserve">-Catalyzed Hydrogen Transfer, </w:t>
      </w:r>
      <w:proofErr w:type="spellStart"/>
      <w:r w:rsidRPr="00A70499">
        <w:rPr>
          <w:rFonts w:cstheme="minorHAnsi"/>
          <w:szCs w:val="24"/>
        </w:rPr>
        <w:t>Angewandte</w:t>
      </w:r>
      <w:proofErr w:type="spellEnd"/>
      <w:r w:rsidRPr="00A70499">
        <w:rPr>
          <w:rFonts w:cstheme="minorHAnsi"/>
          <w:szCs w:val="24"/>
        </w:rPr>
        <w:t xml:space="preserve"> </w:t>
      </w:r>
      <w:proofErr w:type="spellStart"/>
      <w:r w:rsidRPr="00A70499">
        <w:rPr>
          <w:rFonts w:cstheme="minorHAnsi"/>
          <w:szCs w:val="24"/>
        </w:rPr>
        <w:t>Chemie</w:t>
      </w:r>
      <w:proofErr w:type="spellEnd"/>
      <w:r w:rsidRPr="00A70499">
        <w:rPr>
          <w:rFonts w:cstheme="minorHAnsi"/>
          <w:szCs w:val="24"/>
        </w:rPr>
        <w:t xml:space="preserve"> International Edition in English. 36 (1997) 288–290.</w:t>
      </w:r>
    </w:p>
    <w:p w14:paraId="65138C34" w14:textId="77777777" w:rsidR="00A70499" w:rsidRPr="00A70499" w:rsidRDefault="00A70499" w:rsidP="00A70499">
      <w:pPr>
        <w:pStyle w:val="Bibliography"/>
        <w:spacing w:line="276" w:lineRule="auto"/>
        <w:rPr>
          <w:rFonts w:cstheme="minorHAnsi"/>
          <w:szCs w:val="24"/>
        </w:rPr>
      </w:pPr>
      <w:r w:rsidRPr="00A70499">
        <w:rPr>
          <w:rFonts w:cstheme="minorHAnsi"/>
          <w:szCs w:val="24"/>
        </w:rPr>
        <w:t>[73]</w:t>
      </w:r>
      <w:r w:rsidRPr="00A70499">
        <w:rPr>
          <w:rFonts w:cstheme="minorHAnsi"/>
          <w:szCs w:val="24"/>
        </w:rPr>
        <w:tab/>
        <w:t xml:space="preserve">Y. </w:t>
      </w:r>
      <w:proofErr w:type="spellStart"/>
      <w:r w:rsidRPr="00A70499">
        <w:rPr>
          <w:rFonts w:cstheme="minorHAnsi"/>
          <w:szCs w:val="24"/>
        </w:rPr>
        <w:t>Nishibayashi</w:t>
      </w:r>
      <w:proofErr w:type="spellEnd"/>
      <w:r w:rsidRPr="00A70499">
        <w:rPr>
          <w:rFonts w:cstheme="minorHAnsi"/>
          <w:szCs w:val="24"/>
        </w:rPr>
        <w:t xml:space="preserve">, I. Takei, S. </w:t>
      </w:r>
      <w:proofErr w:type="spellStart"/>
      <w:r w:rsidRPr="00A70499">
        <w:rPr>
          <w:rFonts w:cstheme="minorHAnsi"/>
          <w:szCs w:val="24"/>
        </w:rPr>
        <w:t>Uemura</w:t>
      </w:r>
      <w:proofErr w:type="spellEnd"/>
      <w:r w:rsidRPr="00A70499">
        <w:rPr>
          <w:rFonts w:cstheme="minorHAnsi"/>
          <w:szCs w:val="24"/>
        </w:rPr>
        <w:t xml:space="preserve">, M. </w:t>
      </w:r>
      <w:proofErr w:type="spellStart"/>
      <w:r w:rsidRPr="00A70499">
        <w:rPr>
          <w:rFonts w:cstheme="minorHAnsi"/>
          <w:szCs w:val="24"/>
        </w:rPr>
        <w:t>Hidai</w:t>
      </w:r>
      <w:proofErr w:type="spellEnd"/>
      <w:r w:rsidRPr="00A70499">
        <w:rPr>
          <w:rFonts w:cstheme="minorHAnsi"/>
          <w:szCs w:val="24"/>
        </w:rPr>
        <w:t>, Extremely High Enantioselective Redox Reaction of Ketones and Alcohols Catalyzed by RuCl2(PPh3)(</w:t>
      </w:r>
      <w:proofErr w:type="spellStart"/>
      <w:r w:rsidRPr="00A70499">
        <w:rPr>
          <w:rFonts w:cstheme="minorHAnsi"/>
          <w:szCs w:val="24"/>
        </w:rPr>
        <w:t>oxazolinylferrocenylphosphine</w:t>
      </w:r>
      <w:proofErr w:type="spellEnd"/>
      <w:r w:rsidRPr="00A70499">
        <w:rPr>
          <w:rFonts w:cstheme="minorHAnsi"/>
          <w:szCs w:val="24"/>
        </w:rPr>
        <w:t>), Organometallics. 18 (1999) 2291–2293.</w:t>
      </w:r>
    </w:p>
    <w:p w14:paraId="39F683BB" w14:textId="77777777" w:rsidR="00A70499" w:rsidRPr="00A70499" w:rsidRDefault="00A70499" w:rsidP="00A70499">
      <w:pPr>
        <w:pStyle w:val="Bibliography"/>
        <w:spacing w:line="276" w:lineRule="auto"/>
        <w:rPr>
          <w:rFonts w:cstheme="minorHAnsi"/>
          <w:szCs w:val="24"/>
        </w:rPr>
      </w:pPr>
      <w:r w:rsidRPr="00A70499">
        <w:rPr>
          <w:rFonts w:cstheme="minorHAnsi"/>
          <w:szCs w:val="24"/>
        </w:rPr>
        <w:t>[74]</w:t>
      </w:r>
      <w:r w:rsidRPr="00A70499">
        <w:rPr>
          <w:rFonts w:cstheme="minorHAnsi"/>
          <w:szCs w:val="24"/>
        </w:rPr>
        <w:tab/>
        <w:t xml:space="preserve">H. </w:t>
      </w:r>
      <w:proofErr w:type="spellStart"/>
      <w:r w:rsidRPr="00A70499">
        <w:rPr>
          <w:rFonts w:cstheme="minorHAnsi"/>
          <w:szCs w:val="24"/>
        </w:rPr>
        <w:t>Pellissier</w:t>
      </w:r>
      <w:proofErr w:type="spellEnd"/>
      <w:r w:rsidRPr="00A70499">
        <w:rPr>
          <w:rFonts w:cstheme="minorHAnsi"/>
          <w:szCs w:val="24"/>
        </w:rPr>
        <w:t>, Recent developments in non-enzymatic catalytic oxidative kinetic resolution of secondary alcohols, Tetrahedron. 74 (2018) 3459–3468.</w:t>
      </w:r>
    </w:p>
    <w:p w14:paraId="41286970" w14:textId="77777777" w:rsidR="00A70499" w:rsidRPr="00A70499" w:rsidRDefault="00A70499" w:rsidP="00A70499">
      <w:pPr>
        <w:pStyle w:val="Bibliography"/>
        <w:spacing w:line="276" w:lineRule="auto"/>
        <w:rPr>
          <w:rFonts w:cstheme="minorHAnsi"/>
          <w:szCs w:val="24"/>
        </w:rPr>
      </w:pPr>
      <w:r w:rsidRPr="00A70499">
        <w:rPr>
          <w:rFonts w:cstheme="minorHAnsi"/>
          <w:szCs w:val="24"/>
        </w:rPr>
        <w:t>[75]</w:t>
      </w:r>
      <w:r w:rsidRPr="00A70499">
        <w:rPr>
          <w:rFonts w:cstheme="minorHAnsi"/>
          <w:szCs w:val="24"/>
        </w:rPr>
        <w:tab/>
        <w:t xml:space="preserve">N. Komatsu, Y. </w:t>
      </w:r>
      <w:proofErr w:type="spellStart"/>
      <w:r w:rsidRPr="00A70499">
        <w:rPr>
          <w:rFonts w:cstheme="minorHAnsi"/>
          <w:szCs w:val="24"/>
        </w:rPr>
        <w:t>Nishibayashi</w:t>
      </w:r>
      <w:proofErr w:type="spellEnd"/>
      <w:r w:rsidRPr="00A70499">
        <w:rPr>
          <w:rFonts w:cstheme="minorHAnsi"/>
          <w:szCs w:val="24"/>
        </w:rPr>
        <w:t xml:space="preserve">, T. Sugita, S. </w:t>
      </w:r>
      <w:proofErr w:type="spellStart"/>
      <w:r w:rsidRPr="00A70499">
        <w:rPr>
          <w:rFonts w:cstheme="minorHAnsi"/>
          <w:szCs w:val="24"/>
        </w:rPr>
        <w:t>Uemura</w:t>
      </w:r>
      <w:proofErr w:type="spellEnd"/>
      <w:r w:rsidRPr="00A70499">
        <w:rPr>
          <w:rFonts w:cstheme="minorHAnsi"/>
          <w:szCs w:val="24"/>
        </w:rPr>
        <w:t>, Catalytic asymmetric oxidation of sulfides to sulfoxides using R-(+)-binaphthol, Tetrahedron Letters. 33 (1992) 5391–5394.</w:t>
      </w:r>
    </w:p>
    <w:p w14:paraId="4661B29F" w14:textId="77777777" w:rsidR="00A70499" w:rsidRPr="00A70499" w:rsidRDefault="00A70499" w:rsidP="00A70499">
      <w:pPr>
        <w:pStyle w:val="Bibliography"/>
        <w:spacing w:line="276" w:lineRule="auto"/>
        <w:rPr>
          <w:rFonts w:cstheme="minorHAnsi"/>
          <w:szCs w:val="24"/>
        </w:rPr>
      </w:pPr>
      <w:r w:rsidRPr="00A70499">
        <w:rPr>
          <w:rFonts w:cstheme="minorHAnsi"/>
          <w:szCs w:val="24"/>
        </w:rPr>
        <w:t>[76]</w:t>
      </w:r>
      <w:r w:rsidRPr="00A70499">
        <w:rPr>
          <w:rFonts w:cstheme="minorHAnsi"/>
          <w:szCs w:val="24"/>
        </w:rPr>
        <w:tab/>
        <w:t xml:space="preserve">Y. Noguchi, H. </w:t>
      </w:r>
      <w:proofErr w:type="spellStart"/>
      <w:r w:rsidRPr="00A70499">
        <w:rPr>
          <w:rFonts w:cstheme="minorHAnsi"/>
          <w:szCs w:val="24"/>
        </w:rPr>
        <w:t>Takiyama</w:t>
      </w:r>
      <w:proofErr w:type="spellEnd"/>
      <w:r w:rsidRPr="00A70499">
        <w:rPr>
          <w:rFonts w:cstheme="minorHAnsi"/>
          <w:szCs w:val="24"/>
        </w:rPr>
        <w:t xml:space="preserve">, T. </w:t>
      </w:r>
      <w:proofErr w:type="spellStart"/>
      <w:r w:rsidRPr="00A70499">
        <w:rPr>
          <w:rFonts w:cstheme="minorHAnsi"/>
          <w:szCs w:val="24"/>
        </w:rPr>
        <w:t>Katsuki</w:t>
      </w:r>
      <w:proofErr w:type="spellEnd"/>
      <w:r w:rsidRPr="00A70499">
        <w:rPr>
          <w:rFonts w:cstheme="minorHAnsi"/>
          <w:szCs w:val="24"/>
        </w:rPr>
        <w:t xml:space="preserve">, Kinetic Resolution of Racemic Allenes by Using Chiral (Salen)manganese(III) Complex as a Catalyst, </w:t>
      </w:r>
      <w:proofErr w:type="spellStart"/>
      <w:r w:rsidRPr="00A70499">
        <w:rPr>
          <w:rFonts w:cstheme="minorHAnsi"/>
          <w:szCs w:val="24"/>
        </w:rPr>
        <w:t>Synlett</w:t>
      </w:r>
      <w:proofErr w:type="spellEnd"/>
      <w:r w:rsidRPr="00A70499">
        <w:rPr>
          <w:rFonts w:cstheme="minorHAnsi"/>
          <w:szCs w:val="24"/>
        </w:rPr>
        <w:t>. 1998 (1998) 543–545.</w:t>
      </w:r>
    </w:p>
    <w:p w14:paraId="2D0E5BCC" w14:textId="77777777" w:rsidR="00A70499" w:rsidRPr="00A70499" w:rsidRDefault="00A70499" w:rsidP="00A70499">
      <w:pPr>
        <w:pStyle w:val="Bibliography"/>
        <w:spacing w:line="276" w:lineRule="auto"/>
        <w:rPr>
          <w:rFonts w:cstheme="minorHAnsi"/>
          <w:szCs w:val="24"/>
        </w:rPr>
      </w:pPr>
      <w:r w:rsidRPr="00A70499">
        <w:rPr>
          <w:rFonts w:cstheme="minorHAnsi"/>
          <w:szCs w:val="24"/>
        </w:rPr>
        <w:t>[77]</w:t>
      </w:r>
      <w:r w:rsidRPr="00A70499">
        <w:rPr>
          <w:rFonts w:cstheme="minorHAnsi"/>
          <w:szCs w:val="24"/>
        </w:rPr>
        <w:tab/>
        <w:t xml:space="preserve">O.I. </w:t>
      </w:r>
      <w:proofErr w:type="spellStart"/>
      <w:r w:rsidRPr="00A70499">
        <w:rPr>
          <w:rFonts w:cstheme="minorHAnsi"/>
          <w:szCs w:val="24"/>
        </w:rPr>
        <w:t>Kolodiazhnyi</w:t>
      </w:r>
      <w:proofErr w:type="spellEnd"/>
      <w:r w:rsidRPr="00A70499">
        <w:rPr>
          <w:rFonts w:cstheme="minorHAnsi"/>
          <w:szCs w:val="24"/>
        </w:rPr>
        <w:t>, Recent developments in the asymmetric synthesis of Р-chiral phosphorus compounds, Tetrahedron: Asymmetry. 23 (2012) 1–46.</w:t>
      </w:r>
    </w:p>
    <w:p w14:paraId="1AE47961" w14:textId="77777777" w:rsidR="00A70499" w:rsidRPr="00A70499" w:rsidRDefault="00A70499" w:rsidP="00A70499">
      <w:pPr>
        <w:pStyle w:val="Bibliography"/>
        <w:spacing w:line="276" w:lineRule="auto"/>
        <w:rPr>
          <w:rFonts w:cstheme="minorHAnsi"/>
          <w:szCs w:val="24"/>
        </w:rPr>
      </w:pPr>
      <w:r w:rsidRPr="00A70499">
        <w:rPr>
          <w:rFonts w:cstheme="minorHAnsi"/>
          <w:szCs w:val="24"/>
        </w:rPr>
        <w:t>[78]</w:t>
      </w:r>
      <w:r w:rsidRPr="00A70499">
        <w:rPr>
          <w:rFonts w:cstheme="minorHAnsi"/>
          <w:szCs w:val="24"/>
        </w:rPr>
        <w:tab/>
        <w:t xml:space="preserve">W. </w:t>
      </w:r>
      <w:proofErr w:type="spellStart"/>
      <w:r w:rsidRPr="00A70499">
        <w:rPr>
          <w:rFonts w:cstheme="minorHAnsi"/>
          <w:szCs w:val="24"/>
        </w:rPr>
        <w:t>Perlikowska</w:t>
      </w:r>
      <w:proofErr w:type="spellEnd"/>
      <w:r w:rsidRPr="00A70499">
        <w:rPr>
          <w:rFonts w:cstheme="minorHAnsi"/>
          <w:szCs w:val="24"/>
        </w:rPr>
        <w:t xml:space="preserve">, M. </w:t>
      </w:r>
      <w:proofErr w:type="spellStart"/>
      <w:r w:rsidRPr="00A70499">
        <w:rPr>
          <w:rFonts w:cstheme="minorHAnsi"/>
          <w:szCs w:val="24"/>
        </w:rPr>
        <w:t>Gouygou</w:t>
      </w:r>
      <w:proofErr w:type="spellEnd"/>
      <w:r w:rsidRPr="00A70499">
        <w:rPr>
          <w:rFonts w:cstheme="minorHAnsi"/>
          <w:szCs w:val="24"/>
        </w:rPr>
        <w:t xml:space="preserve">, J.-C. Daran, G. </w:t>
      </w:r>
      <w:proofErr w:type="spellStart"/>
      <w:r w:rsidRPr="00A70499">
        <w:rPr>
          <w:rFonts w:cstheme="minorHAnsi"/>
          <w:szCs w:val="24"/>
        </w:rPr>
        <w:t>Balavoine</w:t>
      </w:r>
      <w:proofErr w:type="spellEnd"/>
      <w:r w:rsidRPr="00A70499">
        <w:rPr>
          <w:rFonts w:cstheme="minorHAnsi"/>
          <w:szCs w:val="24"/>
        </w:rPr>
        <w:t xml:space="preserve">, M. </w:t>
      </w:r>
      <w:proofErr w:type="spellStart"/>
      <w:r w:rsidRPr="00A70499">
        <w:rPr>
          <w:rFonts w:cstheme="minorHAnsi"/>
          <w:szCs w:val="24"/>
        </w:rPr>
        <w:t>Mikołajczyk</w:t>
      </w:r>
      <w:proofErr w:type="spellEnd"/>
      <w:r w:rsidRPr="00A70499">
        <w:rPr>
          <w:rFonts w:cstheme="minorHAnsi"/>
          <w:szCs w:val="24"/>
        </w:rPr>
        <w:t xml:space="preserve">, Kinetic resolution of P-chiral tertiary phosphines and </w:t>
      </w:r>
      <w:proofErr w:type="spellStart"/>
      <w:r w:rsidRPr="00A70499">
        <w:rPr>
          <w:rFonts w:cstheme="minorHAnsi"/>
          <w:szCs w:val="24"/>
        </w:rPr>
        <w:t>chlorophosphines</w:t>
      </w:r>
      <w:proofErr w:type="spellEnd"/>
      <w:r w:rsidRPr="00A70499">
        <w:rPr>
          <w:rFonts w:cstheme="minorHAnsi"/>
          <w:szCs w:val="24"/>
        </w:rPr>
        <w:t xml:space="preserve">: a new approach to optically active phosphoryl and </w:t>
      </w:r>
      <w:proofErr w:type="spellStart"/>
      <w:r w:rsidRPr="00A70499">
        <w:rPr>
          <w:rFonts w:cstheme="minorHAnsi"/>
          <w:szCs w:val="24"/>
        </w:rPr>
        <w:t>thiophosphoryl</w:t>
      </w:r>
      <w:proofErr w:type="spellEnd"/>
      <w:r w:rsidRPr="00A70499">
        <w:rPr>
          <w:rFonts w:cstheme="minorHAnsi"/>
          <w:szCs w:val="24"/>
        </w:rPr>
        <w:t xml:space="preserve"> compounds, Tetrahedron Letters. 42 (2001) 7841–7845.</w:t>
      </w:r>
    </w:p>
    <w:p w14:paraId="4A1130AA" w14:textId="77777777" w:rsidR="00A70499" w:rsidRPr="00A70499" w:rsidRDefault="00A70499" w:rsidP="00A70499">
      <w:pPr>
        <w:pStyle w:val="Bibliography"/>
        <w:spacing w:line="276" w:lineRule="auto"/>
        <w:rPr>
          <w:rFonts w:cstheme="minorHAnsi"/>
          <w:szCs w:val="24"/>
        </w:rPr>
      </w:pPr>
      <w:r w:rsidRPr="00A70499">
        <w:rPr>
          <w:rFonts w:cstheme="minorHAnsi"/>
          <w:szCs w:val="24"/>
        </w:rPr>
        <w:t>[79]</w:t>
      </w:r>
      <w:r w:rsidRPr="00A70499">
        <w:rPr>
          <w:rFonts w:cstheme="minorHAnsi"/>
          <w:szCs w:val="24"/>
        </w:rPr>
        <w:tab/>
        <w:t xml:space="preserve">P. Le </w:t>
      </w:r>
      <w:proofErr w:type="spellStart"/>
      <w:r w:rsidRPr="00A70499">
        <w:rPr>
          <w:rFonts w:cstheme="minorHAnsi"/>
          <w:szCs w:val="24"/>
        </w:rPr>
        <w:t>Maux</w:t>
      </w:r>
      <w:proofErr w:type="spellEnd"/>
      <w:r w:rsidRPr="00A70499">
        <w:rPr>
          <w:rFonts w:cstheme="minorHAnsi"/>
          <w:szCs w:val="24"/>
        </w:rPr>
        <w:t xml:space="preserve">, H. </w:t>
      </w:r>
      <w:proofErr w:type="spellStart"/>
      <w:r w:rsidRPr="00A70499">
        <w:rPr>
          <w:rFonts w:cstheme="minorHAnsi"/>
          <w:szCs w:val="24"/>
        </w:rPr>
        <w:t>Bahri</w:t>
      </w:r>
      <w:proofErr w:type="spellEnd"/>
      <w:r w:rsidRPr="00A70499">
        <w:rPr>
          <w:rFonts w:cstheme="minorHAnsi"/>
          <w:szCs w:val="24"/>
        </w:rPr>
        <w:t xml:space="preserve">, G. </w:t>
      </w:r>
      <w:proofErr w:type="spellStart"/>
      <w:r w:rsidRPr="00A70499">
        <w:rPr>
          <w:rFonts w:cstheme="minorHAnsi"/>
          <w:szCs w:val="24"/>
        </w:rPr>
        <w:t>Simonneaux</w:t>
      </w:r>
      <w:proofErr w:type="spellEnd"/>
      <w:r w:rsidRPr="00A70499">
        <w:rPr>
          <w:rFonts w:cstheme="minorHAnsi"/>
          <w:szCs w:val="24"/>
        </w:rPr>
        <w:t xml:space="preserve">, L. </w:t>
      </w:r>
      <w:proofErr w:type="spellStart"/>
      <w:r w:rsidRPr="00A70499">
        <w:rPr>
          <w:rFonts w:cstheme="minorHAnsi"/>
          <w:szCs w:val="24"/>
        </w:rPr>
        <w:t>Toupet</w:t>
      </w:r>
      <w:proofErr w:type="spellEnd"/>
      <w:r w:rsidRPr="00A70499">
        <w:rPr>
          <w:rFonts w:cstheme="minorHAnsi"/>
          <w:szCs w:val="24"/>
        </w:rPr>
        <w:t xml:space="preserve">, Enantioselective Oxidation of Racemic Phosphines with Chiral </w:t>
      </w:r>
      <w:proofErr w:type="spellStart"/>
      <w:r w:rsidRPr="00A70499">
        <w:rPr>
          <w:rFonts w:cstheme="minorHAnsi"/>
          <w:szCs w:val="24"/>
        </w:rPr>
        <w:t>Oxoruthenium</w:t>
      </w:r>
      <w:proofErr w:type="spellEnd"/>
      <w:r w:rsidRPr="00A70499">
        <w:rPr>
          <w:rFonts w:cstheme="minorHAnsi"/>
          <w:szCs w:val="24"/>
        </w:rPr>
        <w:t xml:space="preserve"> Porphyrins and Crystal Structure of [5,10,15,20-Tetrakis[o-((2-methoxy-2-phenyl-3,3,3- trifluoropropanoyl)amino)phenyl]porphyrinato](carbonyl)(tetrahydrofuran) ruthenium(II) (α,β, α,β Isomer), Inorganic Chemistry. 34 (1995) 4691–4697.</w:t>
      </w:r>
    </w:p>
    <w:p w14:paraId="1084CCF7" w14:textId="77777777" w:rsidR="00A70499" w:rsidRPr="00A70499" w:rsidRDefault="00A70499" w:rsidP="00A70499">
      <w:pPr>
        <w:pStyle w:val="Bibliography"/>
        <w:spacing w:line="276" w:lineRule="auto"/>
        <w:rPr>
          <w:rFonts w:cstheme="minorHAnsi"/>
          <w:szCs w:val="24"/>
        </w:rPr>
      </w:pPr>
      <w:r w:rsidRPr="00A70499">
        <w:rPr>
          <w:rFonts w:cstheme="minorHAnsi"/>
          <w:szCs w:val="24"/>
        </w:rPr>
        <w:lastRenderedPageBreak/>
        <w:t>[80]</w:t>
      </w:r>
      <w:r w:rsidRPr="00A70499">
        <w:rPr>
          <w:rFonts w:cstheme="minorHAnsi"/>
          <w:szCs w:val="24"/>
        </w:rPr>
        <w:tab/>
        <w:t xml:space="preserve">H. </w:t>
      </w:r>
      <w:proofErr w:type="spellStart"/>
      <w:r w:rsidRPr="00A70499">
        <w:rPr>
          <w:rFonts w:cstheme="minorHAnsi"/>
          <w:szCs w:val="24"/>
        </w:rPr>
        <w:t>Pellissier</w:t>
      </w:r>
      <w:proofErr w:type="spellEnd"/>
      <w:r w:rsidRPr="00A70499">
        <w:rPr>
          <w:rFonts w:cstheme="minorHAnsi"/>
          <w:szCs w:val="24"/>
        </w:rPr>
        <w:t xml:space="preserve">, Catalytic Kinetic Resolution, in: Separation of Enantiomers, Wiley-VCH Verlag GmbH &amp; Co. </w:t>
      </w:r>
      <w:proofErr w:type="spellStart"/>
      <w:r w:rsidRPr="00A70499">
        <w:rPr>
          <w:rFonts w:cstheme="minorHAnsi"/>
          <w:szCs w:val="24"/>
        </w:rPr>
        <w:t>KGaA</w:t>
      </w:r>
      <w:proofErr w:type="spellEnd"/>
      <w:r w:rsidRPr="00A70499">
        <w:rPr>
          <w:rFonts w:cstheme="minorHAnsi"/>
          <w:szCs w:val="24"/>
        </w:rPr>
        <w:t>, Weinheim, Germany, 2014: pp. 75–122.</w:t>
      </w:r>
    </w:p>
    <w:p w14:paraId="51B7E616" w14:textId="77777777" w:rsidR="00A70499" w:rsidRPr="00A70499" w:rsidRDefault="00A70499" w:rsidP="00A70499">
      <w:pPr>
        <w:pStyle w:val="Bibliography"/>
        <w:spacing w:line="276" w:lineRule="auto"/>
        <w:rPr>
          <w:rFonts w:cstheme="minorHAnsi"/>
          <w:szCs w:val="24"/>
        </w:rPr>
      </w:pPr>
      <w:r w:rsidRPr="00A70499">
        <w:rPr>
          <w:rFonts w:cstheme="minorHAnsi"/>
          <w:szCs w:val="24"/>
        </w:rPr>
        <w:t>[81]</w:t>
      </w:r>
      <w:r w:rsidRPr="00A70499">
        <w:rPr>
          <w:rFonts w:cstheme="minorHAnsi"/>
          <w:szCs w:val="24"/>
        </w:rPr>
        <w:tab/>
        <w:t>D.T. Sawyer, Oxygen chemistry, Oxford University Press, New York, 1991.</w:t>
      </w:r>
    </w:p>
    <w:p w14:paraId="1702C957" w14:textId="77777777" w:rsidR="00A70499" w:rsidRPr="00A70499" w:rsidRDefault="00A70499" w:rsidP="00A70499">
      <w:pPr>
        <w:pStyle w:val="Bibliography"/>
        <w:spacing w:line="276" w:lineRule="auto"/>
        <w:rPr>
          <w:rFonts w:cstheme="minorHAnsi"/>
          <w:szCs w:val="24"/>
        </w:rPr>
      </w:pPr>
      <w:r w:rsidRPr="00A70499">
        <w:rPr>
          <w:rFonts w:cstheme="minorHAnsi"/>
          <w:szCs w:val="24"/>
        </w:rPr>
        <w:t>[82]</w:t>
      </w:r>
      <w:r w:rsidRPr="00A70499">
        <w:rPr>
          <w:rFonts w:cstheme="minorHAnsi"/>
          <w:szCs w:val="24"/>
        </w:rPr>
        <w:tab/>
        <w:t>R.A. Sheldon, A History of Oxygen Activation: 1773–1993, in: D.H.R. Barton, A.E. Martell, D.T. Sawyer (Eds.), The Activation of Dioxygen and Homogeneous Catalytic Oxidation, Springer US, Boston, MA, 1993: pp. 9–30.</w:t>
      </w:r>
    </w:p>
    <w:p w14:paraId="60F2BEEF" w14:textId="77777777" w:rsidR="00A70499" w:rsidRPr="00A70499" w:rsidRDefault="00A70499" w:rsidP="00A70499">
      <w:pPr>
        <w:pStyle w:val="Bibliography"/>
        <w:spacing w:line="276" w:lineRule="auto"/>
        <w:rPr>
          <w:rFonts w:cstheme="minorHAnsi"/>
          <w:szCs w:val="24"/>
        </w:rPr>
      </w:pPr>
      <w:r w:rsidRPr="00A70499">
        <w:rPr>
          <w:rFonts w:cstheme="minorHAnsi"/>
          <w:szCs w:val="24"/>
        </w:rPr>
        <w:t>[83]</w:t>
      </w:r>
      <w:r w:rsidRPr="00A70499">
        <w:rPr>
          <w:rFonts w:cstheme="minorHAnsi"/>
          <w:szCs w:val="24"/>
        </w:rPr>
        <w:tab/>
        <w:t>K. Fujisawa, M. Tanaka, Y. Moro-</w:t>
      </w:r>
      <w:proofErr w:type="spellStart"/>
      <w:r w:rsidRPr="00A70499">
        <w:rPr>
          <w:rFonts w:cstheme="minorHAnsi"/>
          <w:szCs w:val="24"/>
        </w:rPr>
        <w:t>oka</w:t>
      </w:r>
      <w:proofErr w:type="spellEnd"/>
      <w:r w:rsidRPr="00A70499">
        <w:rPr>
          <w:rFonts w:cstheme="minorHAnsi"/>
          <w:szCs w:val="24"/>
        </w:rPr>
        <w:t xml:space="preserve">, N. Kitajima, A Monomeric Side-On </w:t>
      </w:r>
      <w:proofErr w:type="spellStart"/>
      <w:r w:rsidRPr="00A70499">
        <w:rPr>
          <w:rFonts w:cstheme="minorHAnsi"/>
          <w:szCs w:val="24"/>
        </w:rPr>
        <w:t>Superoxocopper</w:t>
      </w:r>
      <w:proofErr w:type="spellEnd"/>
      <w:r w:rsidRPr="00A70499">
        <w:rPr>
          <w:rFonts w:cstheme="minorHAnsi"/>
          <w:szCs w:val="24"/>
        </w:rPr>
        <w:t>(II) Complex: Cu(O2)(HB(3-tBu-5-iPrpz)3), J. Am. Chem. Soc. 116 (1994) 12079–12080.</w:t>
      </w:r>
    </w:p>
    <w:p w14:paraId="5B93B6BB" w14:textId="77777777" w:rsidR="00A70499" w:rsidRPr="00A70499" w:rsidRDefault="00A70499" w:rsidP="00A70499">
      <w:pPr>
        <w:pStyle w:val="Bibliography"/>
        <w:spacing w:line="276" w:lineRule="auto"/>
        <w:rPr>
          <w:rFonts w:cstheme="minorHAnsi"/>
          <w:szCs w:val="24"/>
        </w:rPr>
      </w:pPr>
      <w:r w:rsidRPr="00A70499">
        <w:rPr>
          <w:rFonts w:cstheme="minorHAnsi"/>
          <w:szCs w:val="24"/>
        </w:rPr>
        <w:t>[84]</w:t>
      </w:r>
      <w:r w:rsidRPr="00A70499">
        <w:rPr>
          <w:rFonts w:cstheme="minorHAnsi"/>
          <w:szCs w:val="24"/>
        </w:rPr>
        <w:tab/>
        <w:t xml:space="preserve">C. </w:t>
      </w:r>
      <w:proofErr w:type="spellStart"/>
      <w:r w:rsidRPr="00A70499">
        <w:rPr>
          <w:rFonts w:cstheme="minorHAnsi"/>
          <w:szCs w:val="24"/>
        </w:rPr>
        <w:t>Würtele</w:t>
      </w:r>
      <w:proofErr w:type="spellEnd"/>
      <w:r w:rsidRPr="00A70499">
        <w:rPr>
          <w:rFonts w:cstheme="minorHAnsi"/>
          <w:szCs w:val="24"/>
        </w:rPr>
        <w:t xml:space="preserve">, E. </w:t>
      </w:r>
      <w:proofErr w:type="spellStart"/>
      <w:r w:rsidRPr="00A70499">
        <w:rPr>
          <w:rFonts w:cstheme="minorHAnsi"/>
          <w:szCs w:val="24"/>
        </w:rPr>
        <w:t>Gaoutchenova</w:t>
      </w:r>
      <w:proofErr w:type="spellEnd"/>
      <w:r w:rsidRPr="00A70499">
        <w:rPr>
          <w:rFonts w:cstheme="minorHAnsi"/>
          <w:szCs w:val="24"/>
        </w:rPr>
        <w:t xml:space="preserve">, K. Harms, M.C. </w:t>
      </w:r>
      <w:proofErr w:type="spellStart"/>
      <w:r w:rsidRPr="00A70499">
        <w:rPr>
          <w:rFonts w:cstheme="minorHAnsi"/>
          <w:szCs w:val="24"/>
        </w:rPr>
        <w:t>Holthausen</w:t>
      </w:r>
      <w:proofErr w:type="spellEnd"/>
      <w:r w:rsidRPr="00A70499">
        <w:rPr>
          <w:rFonts w:cstheme="minorHAnsi"/>
          <w:szCs w:val="24"/>
        </w:rPr>
        <w:t xml:space="preserve">, J. </w:t>
      </w:r>
      <w:proofErr w:type="spellStart"/>
      <w:r w:rsidRPr="00A70499">
        <w:rPr>
          <w:rFonts w:cstheme="minorHAnsi"/>
          <w:szCs w:val="24"/>
        </w:rPr>
        <w:t>Sundermeyer</w:t>
      </w:r>
      <w:proofErr w:type="spellEnd"/>
      <w:r w:rsidRPr="00A70499">
        <w:rPr>
          <w:rFonts w:cstheme="minorHAnsi"/>
          <w:szCs w:val="24"/>
        </w:rPr>
        <w:t xml:space="preserve">, S. Schindler, Crystallographic Characterization of a Synthetic 1:1 End-On Copper Dioxygen Adduct Complex, </w:t>
      </w:r>
      <w:proofErr w:type="spellStart"/>
      <w:r w:rsidRPr="00A70499">
        <w:rPr>
          <w:rFonts w:cstheme="minorHAnsi"/>
          <w:szCs w:val="24"/>
        </w:rPr>
        <w:t>Angewandte</w:t>
      </w:r>
      <w:proofErr w:type="spellEnd"/>
      <w:r w:rsidRPr="00A70499">
        <w:rPr>
          <w:rFonts w:cstheme="minorHAnsi"/>
          <w:szCs w:val="24"/>
        </w:rPr>
        <w:t xml:space="preserve"> </w:t>
      </w:r>
      <w:proofErr w:type="spellStart"/>
      <w:r w:rsidRPr="00A70499">
        <w:rPr>
          <w:rFonts w:cstheme="minorHAnsi"/>
          <w:szCs w:val="24"/>
        </w:rPr>
        <w:t>Chemie</w:t>
      </w:r>
      <w:proofErr w:type="spellEnd"/>
      <w:r w:rsidRPr="00A70499">
        <w:rPr>
          <w:rFonts w:cstheme="minorHAnsi"/>
          <w:szCs w:val="24"/>
        </w:rPr>
        <w:t xml:space="preserve"> International Edition. 45 (2006) 3867–3869.</w:t>
      </w:r>
    </w:p>
    <w:p w14:paraId="4CD610F4" w14:textId="5815B039" w:rsidR="00A70499" w:rsidRPr="00A70499" w:rsidRDefault="00A70499" w:rsidP="00A70499">
      <w:pPr>
        <w:pStyle w:val="Bibliography"/>
        <w:spacing w:line="276" w:lineRule="auto"/>
        <w:rPr>
          <w:rFonts w:cstheme="minorHAnsi"/>
          <w:szCs w:val="24"/>
        </w:rPr>
      </w:pPr>
      <w:r w:rsidRPr="00A70499">
        <w:rPr>
          <w:rFonts w:cstheme="minorHAnsi"/>
          <w:szCs w:val="24"/>
        </w:rPr>
        <w:t>[85]</w:t>
      </w:r>
      <w:r w:rsidRPr="00A70499">
        <w:rPr>
          <w:rFonts w:cstheme="minorHAnsi"/>
          <w:szCs w:val="24"/>
        </w:rPr>
        <w:tab/>
        <w:t xml:space="preserve">A. </w:t>
      </w:r>
      <w:proofErr w:type="spellStart"/>
      <w:r w:rsidRPr="00A70499">
        <w:rPr>
          <w:rFonts w:cstheme="minorHAnsi"/>
          <w:szCs w:val="24"/>
        </w:rPr>
        <w:t>Bakac</w:t>
      </w:r>
      <w:proofErr w:type="spellEnd"/>
      <w:r w:rsidRPr="00A70499">
        <w:rPr>
          <w:rFonts w:cstheme="minorHAnsi"/>
          <w:szCs w:val="24"/>
        </w:rPr>
        <w:t xml:space="preserve">, Oxygen Activation with Transition-Metal Complexes in Aqueous Solution, </w:t>
      </w:r>
      <w:r w:rsidR="00DF6198">
        <w:rPr>
          <w:rFonts w:cstheme="minorHAnsi"/>
          <w:szCs w:val="24"/>
        </w:rPr>
        <w:t>Inorganic Chemistry.</w:t>
      </w:r>
      <w:r w:rsidRPr="00A70499">
        <w:rPr>
          <w:rFonts w:cstheme="minorHAnsi"/>
          <w:szCs w:val="24"/>
        </w:rPr>
        <w:t xml:space="preserve"> 49 (2010) 3584–3593.</w:t>
      </w:r>
    </w:p>
    <w:p w14:paraId="4B55457E" w14:textId="77777777" w:rsidR="00A70499" w:rsidRPr="00A70499" w:rsidRDefault="00A70499" w:rsidP="00A70499">
      <w:pPr>
        <w:pStyle w:val="Bibliography"/>
        <w:spacing w:line="276" w:lineRule="auto"/>
        <w:rPr>
          <w:rFonts w:cstheme="minorHAnsi"/>
          <w:szCs w:val="24"/>
        </w:rPr>
      </w:pPr>
      <w:r w:rsidRPr="00A70499">
        <w:rPr>
          <w:rFonts w:cstheme="minorHAnsi"/>
          <w:szCs w:val="24"/>
        </w:rPr>
        <w:t>[86]</w:t>
      </w:r>
      <w:r w:rsidRPr="00A70499">
        <w:rPr>
          <w:rFonts w:cstheme="minorHAnsi"/>
          <w:szCs w:val="24"/>
        </w:rPr>
        <w:tab/>
        <w:t xml:space="preserve">R. </w:t>
      </w:r>
      <w:proofErr w:type="spellStart"/>
      <w:r w:rsidRPr="00A70499">
        <w:rPr>
          <w:rFonts w:cstheme="minorHAnsi"/>
          <w:szCs w:val="24"/>
        </w:rPr>
        <w:t>Bakac</w:t>
      </w:r>
      <w:proofErr w:type="spellEnd"/>
      <w:r w:rsidRPr="00A70499">
        <w:rPr>
          <w:rFonts w:cstheme="minorHAnsi"/>
          <w:szCs w:val="24"/>
        </w:rPr>
        <w:t>, DIOXYGEN ACTIVATION BY TRANSITION METAL COMPLEXES. ATOM TRANSFER AND FREE RADICAL CHEMISTRY IN AQUEOUS MEDIA, in: Advances in Inorganic Chemistry, Elsevier, 2004: pp. 1–59.</w:t>
      </w:r>
    </w:p>
    <w:p w14:paraId="2157DF59" w14:textId="77777777" w:rsidR="00A70499" w:rsidRPr="00A70499" w:rsidRDefault="00A70499" w:rsidP="00A70499">
      <w:pPr>
        <w:pStyle w:val="Bibliography"/>
        <w:spacing w:line="276" w:lineRule="auto"/>
        <w:rPr>
          <w:rFonts w:cstheme="minorHAnsi"/>
          <w:szCs w:val="24"/>
        </w:rPr>
      </w:pPr>
      <w:r w:rsidRPr="00A70499">
        <w:rPr>
          <w:rFonts w:cstheme="minorHAnsi"/>
          <w:szCs w:val="24"/>
        </w:rPr>
        <w:t>[87]</w:t>
      </w:r>
      <w:r w:rsidRPr="00A70499">
        <w:rPr>
          <w:rFonts w:cstheme="minorHAnsi"/>
          <w:szCs w:val="24"/>
        </w:rPr>
        <w:tab/>
        <w:t xml:space="preserve">R.P. Hanzlik, D. Williamson, Oxygen activation by transition metal complexes. 2. Bis(acetylacetonato)cobalt(II)-catalyzed oxidation of </w:t>
      </w:r>
      <w:proofErr w:type="spellStart"/>
      <w:r w:rsidRPr="00A70499">
        <w:rPr>
          <w:rFonts w:cstheme="minorHAnsi"/>
          <w:szCs w:val="24"/>
        </w:rPr>
        <w:t>tributylphosphine</w:t>
      </w:r>
      <w:proofErr w:type="spellEnd"/>
      <w:r w:rsidRPr="00A70499">
        <w:rPr>
          <w:rFonts w:cstheme="minorHAnsi"/>
          <w:szCs w:val="24"/>
        </w:rPr>
        <w:t>, J. Am. Chem. Soc. 98 (1976) 6570–6573.</w:t>
      </w:r>
    </w:p>
    <w:p w14:paraId="43201460" w14:textId="1D513288" w:rsidR="00A70499" w:rsidRPr="00A70499" w:rsidRDefault="00A70499" w:rsidP="00A70499">
      <w:pPr>
        <w:pStyle w:val="Bibliography"/>
        <w:spacing w:line="276" w:lineRule="auto"/>
        <w:rPr>
          <w:rFonts w:cstheme="minorHAnsi"/>
          <w:szCs w:val="24"/>
        </w:rPr>
      </w:pPr>
      <w:r w:rsidRPr="00A70499">
        <w:rPr>
          <w:rFonts w:cstheme="minorHAnsi"/>
          <w:szCs w:val="24"/>
        </w:rPr>
        <w:t>[88]</w:t>
      </w:r>
      <w:r w:rsidRPr="00A70499">
        <w:rPr>
          <w:rFonts w:cstheme="minorHAnsi"/>
          <w:szCs w:val="24"/>
        </w:rPr>
        <w:tab/>
        <w:t xml:space="preserve">E. </w:t>
      </w:r>
      <w:proofErr w:type="spellStart"/>
      <w:r w:rsidRPr="00A70499">
        <w:rPr>
          <w:rFonts w:cstheme="minorHAnsi"/>
          <w:szCs w:val="24"/>
        </w:rPr>
        <w:t>Szajna</w:t>
      </w:r>
      <w:proofErr w:type="spellEnd"/>
      <w:r w:rsidRPr="00A70499">
        <w:rPr>
          <w:rFonts w:cstheme="minorHAnsi"/>
          <w:szCs w:val="24"/>
        </w:rPr>
        <w:t xml:space="preserve">-Fuller, A. </w:t>
      </w:r>
      <w:proofErr w:type="spellStart"/>
      <w:r w:rsidRPr="00A70499">
        <w:rPr>
          <w:rFonts w:cstheme="minorHAnsi"/>
          <w:szCs w:val="24"/>
        </w:rPr>
        <w:t>Bakac</w:t>
      </w:r>
      <w:proofErr w:type="spellEnd"/>
      <w:r w:rsidRPr="00A70499">
        <w:rPr>
          <w:rFonts w:cstheme="minorHAnsi"/>
          <w:szCs w:val="24"/>
        </w:rPr>
        <w:t xml:space="preserve">, Thermodynamics of Oxygen Activation by Macrocyclic Complexes of Rhodium, </w:t>
      </w:r>
      <w:r w:rsidR="00DF6198">
        <w:rPr>
          <w:rFonts w:cstheme="minorHAnsi"/>
          <w:szCs w:val="24"/>
        </w:rPr>
        <w:t>Inorganic Chemistry.</w:t>
      </w:r>
      <w:r w:rsidRPr="00A70499">
        <w:rPr>
          <w:rFonts w:cstheme="minorHAnsi"/>
          <w:szCs w:val="24"/>
        </w:rPr>
        <w:t xml:space="preserve"> 46 (2007) 10907–10912.</w:t>
      </w:r>
    </w:p>
    <w:p w14:paraId="40BA85CF" w14:textId="77777777" w:rsidR="00A70499" w:rsidRPr="00A70499" w:rsidRDefault="00A70499" w:rsidP="00A70499">
      <w:pPr>
        <w:pStyle w:val="Bibliography"/>
        <w:spacing w:line="276" w:lineRule="auto"/>
        <w:rPr>
          <w:rFonts w:cstheme="minorHAnsi"/>
          <w:szCs w:val="24"/>
        </w:rPr>
      </w:pPr>
      <w:r w:rsidRPr="00A70499">
        <w:rPr>
          <w:rFonts w:cstheme="minorHAnsi"/>
          <w:szCs w:val="24"/>
        </w:rPr>
        <w:t>[89]</w:t>
      </w:r>
      <w:r w:rsidRPr="00A70499">
        <w:rPr>
          <w:rFonts w:cstheme="minorHAnsi"/>
          <w:szCs w:val="24"/>
        </w:rPr>
        <w:tab/>
        <w:t xml:space="preserve">P. Mars, D.W. van </w:t>
      </w:r>
      <w:proofErr w:type="spellStart"/>
      <w:r w:rsidRPr="00A70499">
        <w:rPr>
          <w:rFonts w:cstheme="minorHAnsi"/>
          <w:szCs w:val="24"/>
        </w:rPr>
        <w:t>Krevelen</w:t>
      </w:r>
      <w:proofErr w:type="spellEnd"/>
      <w:r w:rsidRPr="00A70499">
        <w:rPr>
          <w:rFonts w:cstheme="minorHAnsi"/>
          <w:szCs w:val="24"/>
        </w:rPr>
        <w:t>, Oxidations carried out by means of vanadium oxide catalysts, Chemical Engineering Science. 3 (1954) 41–59.</w:t>
      </w:r>
    </w:p>
    <w:p w14:paraId="4EAC355C" w14:textId="77777777" w:rsidR="00A70499" w:rsidRPr="00A70499" w:rsidRDefault="00A70499" w:rsidP="00A70499">
      <w:pPr>
        <w:pStyle w:val="Bibliography"/>
        <w:spacing w:line="276" w:lineRule="auto"/>
        <w:rPr>
          <w:rFonts w:cstheme="minorHAnsi"/>
          <w:szCs w:val="24"/>
        </w:rPr>
      </w:pPr>
      <w:r w:rsidRPr="00A70499">
        <w:rPr>
          <w:rFonts w:cstheme="minorHAnsi"/>
          <w:szCs w:val="24"/>
        </w:rPr>
        <w:t>[90]</w:t>
      </w:r>
      <w:r w:rsidRPr="00A70499">
        <w:rPr>
          <w:rFonts w:cstheme="minorHAnsi"/>
          <w:szCs w:val="24"/>
        </w:rPr>
        <w:tab/>
        <w:t>E.V. Rybak-</w:t>
      </w:r>
      <w:proofErr w:type="spellStart"/>
      <w:r w:rsidRPr="00A70499">
        <w:rPr>
          <w:rFonts w:cstheme="minorHAnsi"/>
          <w:szCs w:val="24"/>
        </w:rPr>
        <w:t>Akimova</w:t>
      </w:r>
      <w:proofErr w:type="spellEnd"/>
      <w:r w:rsidRPr="00A70499">
        <w:rPr>
          <w:rFonts w:cstheme="minorHAnsi"/>
          <w:szCs w:val="24"/>
        </w:rPr>
        <w:t>, Mechanisms of Oxygen Binding and Activation at Transition Metal Centers, in: Physical Inorganic Chemistry, John Wiley &amp; Sons, Ltd, 2010: pp. 109–188.</w:t>
      </w:r>
    </w:p>
    <w:p w14:paraId="3F87D81F" w14:textId="77777777" w:rsidR="00A70499" w:rsidRPr="00A70499" w:rsidRDefault="00A70499" w:rsidP="00A70499">
      <w:pPr>
        <w:pStyle w:val="Bibliography"/>
        <w:spacing w:line="276" w:lineRule="auto"/>
        <w:rPr>
          <w:rFonts w:cstheme="minorHAnsi"/>
          <w:szCs w:val="24"/>
        </w:rPr>
      </w:pPr>
      <w:r w:rsidRPr="00A70499">
        <w:rPr>
          <w:rFonts w:cstheme="minorHAnsi"/>
          <w:szCs w:val="24"/>
        </w:rPr>
        <w:t>[91]</w:t>
      </w:r>
      <w:r w:rsidRPr="00A70499">
        <w:rPr>
          <w:rFonts w:cstheme="minorHAnsi"/>
          <w:szCs w:val="24"/>
        </w:rPr>
        <w:tab/>
        <w:t>H. Yu, Y. Fu, Q. Guo, Z. Lin, DFT Studies on Reactions of Transition Metal Complexes with O2, Organometallics. 28 (2009) 4443–4451.</w:t>
      </w:r>
    </w:p>
    <w:p w14:paraId="597B04F6" w14:textId="77777777" w:rsidR="00A70499" w:rsidRPr="00A70499" w:rsidRDefault="00A70499" w:rsidP="00A70499">
      <w:pPr>
        <w:pStyle w:val="Bibliography"/>
        <w:spacing w:line="276" w:lineRule="auto"/>
        <w:rPr>
          <w:rFonts w:cstheme="minorHAnsi"/>
          <w:szCs w:val="24"/>
        </w:rPr>
      </w:pPr>
      <w:r w:rsidRPr="00A70499">
        <w:rPr>
          <w:rFonts w:cstheme="minorHAnsi"/>
          <w:szCs w:val="24"/>
        </w:rPr>
        <w:t>[92]</w:t>
      </w:r>
      <w:r w:rsidRPr="00A70499">
        <w:rPr>
          <w:rFonts w:cstheme="minorHAnsi"/>
          <w:szCs w:val="24"/>
        </w:rPr>
        <w:tab/>
        <w:t xml:space="preserve">T. </w:t>
      </w:r>
      <w:proofErr w:type="spellStart"/>
      <w:r w:rsidRPr="00A70499">
        <w:rPr>
          <w:rFonts w:cstheme="minorHAnsi"/>
          <w:szCs w:val="24"/>
        </w:rPr>
        <w:t>Katsuki</w:t>
      </w:r>
      <w:proofErr w:type="spellEnd"/>
      <w:r w:rsidRPr="00A70499">
        <w:rPr>
          <w:rFonts w:cstheme="minorHAnsi"/>
          <w:szCs w:val="24"/>
        </w:rPr>
        <w:t>, K.B. Sharpless, The first practical method for asymmetric epoxidation, J. Am. Chem. Soc. 102 (1980) 5974–5976.</w:t>
      </w:r>
    </w:p>
    <w:p w14:paraId="5F7A3A31" w14:textId="77777777" w:rsidR="00A70499" w:rsidRPr="00A70499" w:rsidRDefault="00A70499" w:rsidP="00A70499">
      <w:pPr>
        <w:pStyle w:val="Bibliography"/>
        <w:spacing w:line="276" w:lineRule="auto"/>
        <w:rPr>
          <w:rFonts w:cstheme="minorHAnsi"/>
          <w:szCs w:val="24"/>
        </w:rPr>
      </w:pPr>
      <w:r w:rsidRPr="00A70499">
        <w:rPr>
          <w:rFonts w:cstheme="minorHAnsi"/>
          <w:szCs w:val="24"/>
        </w:rPr>
        <w:lastRenderedPageBreak/>
        <w:t>[93]</w:t>
      </w:r>
      <w:r w:rsidRPr="00A70499">
        <w:rPr>
          <w:rFonts w:cstheme="minorHAnsi"/>
          <w:szCs w:val="24"/>
        </w:rPr>
        <w:tab/>
        <w:t>M.G. Finn, K.B. Sharpless, 8 - On the Mechanism of Asymmetric Epoxidation with Titanium—Tartrate Catalysts, in: J.D. Morrison (Ed.), Asymmetric Synthesis, Academic Press, San Diego, 1985: pp. 247–308.</w:t>
      </w:r>
    </w:p>
    <w:p w14:paraId="6F17480F" w14:textId="77777777" w:rsidR="00A70499" w:rsidRPr="00A70499" w:rsidRDefault="00A70499" w:rsidP="00A70499">
      <w:pPr>
        <w:pStyle w:val="Bibliography"/>
        <w:spacing w:line="276" w:lineRule="auto"/>
        <w:rPr>
          <w:rFonts w:cstheme="minorHAnsi"/>
          <w:szCs w:val="24"/>
        </w:rPr>
      </w:pPr>
      <w:r w:rsidRPr="00A70499">
        <w:rPr>
          <w:rFonts w:cstheme="minorHAnsi"/>
          <w:szCs w:val="24"/>
        </w:rPr>
        <w:t>[94]</w:t>
      </w:r>
      <w:r w:rsidRPr="00A70499">
        <w:rPr>
          <w:rFonts w:cstheme="minorHAnsi"/>
          <w:szCs w:val="24"/>
        </w:rPr>
        <w:tab/>
        <w:t>R. Mishra, R. Banerjee, S. Mukhopadhyay, Cu(II)-catalyzed oxidation of thiols by superoxide ligated to CoIII2, Journal of Physical Organic Chemistry. 25 (2012) 1193–1197.</w:t>
      </w:r>
    </w:p>
    <w:p w14:paraId="6B34549E" w14:textId="77777777" w:rsidR="00A70499" w:rsidRPr="00A70499" w:rsidRDefault="00A70499" w:rsidP="00A70499">
      <w:pPr>
        <w:pStyle w:val="Bibliography"/>
        <w:spacing w:line="276" w:lineRule="auto"/>
        <w:rPr>
          <w:rFonts w:cstheme="minorHAnsi"/>
          <w:szCs w:val="24"/>
        </w:rPr>
      </w:pPr>
      <w:r w:rsidRPr="00A70499">
        <w:rPr>
          <w:rFonts w:cstheme="minorHAnsi"/>
          <w:szCs w:val="24"/>
        </w:rPr>
        <w:t>[95]</w:t>
      </w:r>
      <w:r w:rsidRPr="00A70499">
        <w:rPr>
          <w:rFonts w:cstheme="minorHAnsi"/>
          <w:szCs w:val="24"/>
        </w:rPr>
        <w:tab/>
        <w:t xml:space="preserve">C.X. Zhang, H.-C. Liang, K.J. Humphreys, K.D. </w:t>
      </w:r>
      <w:proofErr w:type="spellStart"/>
      <w:r w:rsidRPr="00A70499">
        <w:rPr>
          <w:rFonts w:cstheme="minorHAnsi"/>
          <w:szCs w:val="24"/>
        </w:rPr>
        <w:t>Karlin</w:t>
      </w:r>
      <w:proofErr w:type="spellEnd"/>
      <w:r w:rsidRPr="00A70499">
        <w:rPr>
          <w:rFonts w:cstheme="minorHAnsi"/>
          <w:szCs w:val="24"/>
        </w:rPr>
        <w:t xml:space="preserve">, Copper-dioxygen complexes and their roles in biomimetic oxidation reactions, in: L.I. </w:t>
      </w:r>
      <w:proofErr w:type="spellStart"/>
      <w:r w:rsidRPr="00A70499">
        <w:rPr>
          <w:rFonts w:cstheme="minorHAnsi"/>
          <w:szCs w:val="24"/>
        </w:rPr>
        <w:t>Simándi</w:t>
      </w:r>
      <w:proofErr w:type="spellEnd"/>
      <w:r w:rsidRPr="00A70499">
        <w:rPr>
          <w:rFonts w:cstheme="minorHAnsi"/>
          <w:szCs w:val="24"/>
        </w:rPr>
        <w:t xml:space="preserve"> (Ed.), Advances in Catalytic Activation of Dioxygen by Metal Complexes, Springer US, Boston, MA, 2002: pp. 79–121.</w:t>
      </w:r>
    </w:p>
    <w:p w14:paraId="519F2443" w14:textId="77777777" w:rsidR="00A70499" w:rsidRPr="00A70499" w:rsidRDefault="00A70499" w:rsidP="00A70499">
      <w:pPr>
        <w:pStyle w:val="Bibliography"/>
        <w:spacing w:line="276" w:lineRule="auto"/>
        <w:rPr>
          <w:rFonts w:cstheme="minorHAnsi"/>
          <w:szCs w:val="24"/>
        </w:rPr>
      </w:pPr>
      <w:r w:rsidRPr="00A70499">
        <w:rPr>
          <w:rFonts w:cstheme="minorHAnsi"/>
          <w:szCs w:val="24"/>
        </w:rPr>
        <w:t>[96]</w:t>
      </w:r>
      <w:r w:rsidRPr="00A70499">
        <w:rPr>
          <w:rFonts w:cstheme="minorHAnsi"/>
          <w:szCs w:val="24"/>
        </w:rPr>
        <w:tab/>
        <w:t xml:space="preserve">E. Boring, Y.V. </w:t>
      </w:r>
      <w:proofErr w:type="spellStart"/>
      <w:r w:rsidRPr="00A70499">
        <w:rPr>
          <w:rFonts w:cstheme="minorHAnsi"/>
          <w:szCs w:val="24"/>
        </w:rPr>
        <w:t>Geletii</w:t>
      </w:r>
      <w:proofErr w:type="spellEnd"/>
      <w:r w:rsidRPr="00A70499">
        <w:rPr>
          <w:rFonts w:cstheme="minorHAnsi"/>
          <w:szCs w:val="24"/>
        </w:rPr>
        <w:t>, C.L. Hill, A Homogeneous Catalyst for Selective O2 Oxidation at Ambient Temperature. Diversity-Based Discovery and Mechanistic Investigation of Thioether Oxidation by the Au(III)Cl2NO3(thioether)/O2 System, J. Am. Chem. Soc. 123 (2001) 1625–1635.</w:t>
      </w:r>
    </w:p>
    <w:p w14:paraId="613F09B6" w14:textId="77777777" w:rsidR="00A70499" w:rsidRPr="00A70499" w:rsidRDefault="00A70499" w:rsidP="00A70499">
      <w:pPr>
        <w:pStyle w:val="Bibliography"/>
        <w:spacing w:line="276" w:lineRule="auto"/>
        <w:rPr>
          <w:rFonts w:cstheme="minorHAnsi"/>
          <w:szCs w:val="24"/>
        </w:rPr>
      </w:pPr>
      <w:r w:rsidRPr="00A70499">
        <w:rPr>
          <w:rFonts w:cstheme="minorHAnsi"/>
          <w:szCs w:val="24"/>
        </w:rPr>
        <w:t>[97]</w:t>
      </w:r>
      <w:r w:rsidRPr="00A70499">
        <w:rPr>
          <w:rFonts w:cstheme="minorHAnsi"/>
          <w:szCs w:val="24"/>
        </w:rPr>
        <w:tab/>
        <w:t xml:space="preserve">A.D. Leu, D.A. Armstrong, </w:t>
      </w:r>
      <w:proofErr w:type="spellStart"/>
      <w:r w:rsidRPr="00A70499">
        <w:rPr>
          <w:rFonts w:cstheme="minorHAnsi"/>
          <w:szCs w:val="24"/>
        </w:rPr>
        <w:t>Thiyl</w:t>
      </w:r>
      <w:proofErr w:type="spellEnd"/>
      <w:r w:rsidRPr="00A70499">
        <w:rPr>
          <w:rFonts w:cstheme="minorHAnsi"/>
          <w:szCs w:val="24"/>
        </w:rPr>
        <w:t xml:space="preserve"> radical oxidation of copper(I): formation and spectra of oxidized copper thiolates, J. Phys. Chem. 90 (1986) 1449–1454.</w:t>
      </w:r>
    </w:p>
    <w:p w14:paraId="4A64701F" w14:textId="77777777" w:rsidR="00A70499" w:rsidRPr="00A70499" w:rsidRDefault="00A70499" w:rsidP="00A70499">
      <w:pPr>
        <w:pStyle w:val="Bibliography"/>
        <w:spacing w:line="276" w:lineRule="auto"/>
        <w:rPr>
          <w:rFonts w:cstheme="minorHAnsi"/>
          <w:szCs w:val="24"/>
        </w:rPr>
      </w:pPr>
      <w:r w:rsidRPr="00A70499">
        <w:rPr>
          <w:rFonts w:cstheme="minorHAnsi"/>
          <w:szCs w:val="24"/>
        </w:rPr>
        <w:t>[98]</w:t>
      </w:r>
      <w:r w:rsidRPr="00A70499">
        <w:rPr>
          <w:rFonts w:cstheme="minorHAnsi"/>
          <w:szCs w:val="24"/>
        </w:rPr>
        <w:tab/>
        <w:t xml:space="preserve">H. Firouzabadi, M. </w:t>
      </w:r>
      <w:proofErr w:type="spellStart"/>
      <w:r w:rsidRPr="00A70499">
        <w:rPr>
          <w:rFonts w:cstheme="minorHAnsi"/>
          <w:szCs w:val="24"/>
        </w:rPr>
        <w:t>Naderi</w:t>
      </w:r>
      <w:proofErr w:type="spellEnd"/>
      <w:r w:rsidRPr="00A70499">
        <w:rPr>
          <w:rFonts w:cstheme="minorHAnsi"/>
          <w:szCs w:val="24"/>
        </w:rPr>
        <w:t xml:space="preserve">, A. </w:t>
      </w:r>
      <w:proofErr w:type="spellStart"/>
      <w:r w:rsidRPr="00A70499">
        <w:rPr>
          <w:rFonts w:cstheme="minorHAnsi"/>
          <w:szCs w:val="24"/>
        </w:rPr>
        <w:t>Sardarian</w:t>
      </w:r>
      <w:proofErr w:type="spellEnd"/>
      <w:r w:rsidRPr="00A70499">
        <w:rPr>
          <w:rFonts w:cstheme="minorHAnsi"/>
          <w:szCs w:val="24"/>
        </w:rPr>
        <w:t xml:space="preserve">, B. </w:t>
      </w:r>
      <w:proofErr w:type="spellStart"/>
      <w:r w:rsidRPr="00A70499">
        <w:rPr>
          <w:rFonts w:cstheme="minorHAnsi"/>
          <w:szCs w:val="24"/>
        </w:rPr>
        <w:t>Vessal</w:t>
      </w:r>
      <w:proofErr w:type="spellEnd"/>
      <w:r w:rsidRPr="00A70499">
        <w:rPr>
          <w:rFonts w:cstheme="minorHAnsi"/>
          <w:szCs w:val="24"/>
        </w:rPr>
        <w:t>, The Facile Oxidation of Thiols to Disulfides with Bis(2,2′-Bipyridyl) Copper-(II) Permanganate, Synthetic Communications. 13 (1983) 611–615.</w:t>
      </w:r>
    </w:p>
    <w:p w14:paraId="0A2E2969" w14:textId="77777777" w:rsidR="00A70499" w:rsidRPr="00A70499" w:rsidRDefault="00A70499" w:rsidP="00A70499">
      <w:pPr>
        <w:pStyle w:val="Bibliography"/>
        <w:spacing w:line="276" w:lineRule="auto"/>
        <w:rPr>
          <w:rFonts w:cstheme="minorHAnsi"/>
          <w:szCs w:val="24"/>
        </w:rPr>
      </w:pPr>
      <w:r w:rsidRPr="00A70499">
        <w:rPr>
          <w:rFonts w:cstheme="minorHAnsi"/>
          <w:szCs w:val="24"/>
        </w:rPr>
        <w:t>[99]</w:t>
      </w:r>
      <w:r w:rsidRPr="00A70499">
        <w:rPr>
          <w:rFonts w:cstheme="minorHAnsi"/>
          <w:szCs w:val="24"/>
        </w:rPr>
        <w:tab/>
        <w:t xml:space="preserve">D. </w:t>
      </w:r>
      <w:proofErr w:type="spellStart"/>
      <w:r w:rsidRPr="00A70499">
        <w:rPr>
          <w:rFonts w:cstheme="minorHAnsi"/>
          <w:szCs w:val="24"/>
        </w:rPr>
        <w:t>Kitko</w:t>
      </w:r>
      <w:proofErr w:type="spellEnd"/>
      <w:r w:rsidRPr="00A70499">
        <w:rPr>
          <w:rFonts w:cstheme="minorHAnsi"/>
          <w:szCs w:val="24"/>
        </w:rPr>
        <w:t>, BINUCLEAR COMPLEXES OF COBALT, NICKEL AND COPPER AND ACTIVATION OF MOLECULAR OXYGEN BY TRANSITION METAL COMPLEXES IN THE OXIDATION OF OLEFINIC SUBSTRATES, (1976) 168.</w:t>
      </w:r>
    </w:p>
    <w:p w14:paraId="27F753F3" w14:textId="5FBA64D0" w:rsidR="00A70499" w:rsidRPr="00A70499" w:rsidRDefault="00A70499" w:rsidP="00A70499">
      <w:pPr>
        <w:pStyle w:val="Bibliography"/>
        <w:spacing w:line="276" w:lineRule="auto"/>
        <w:rPr>
          <w:rFonts w:cstheme="minorHAnsi"/>
          <w:szCs w:val="24"/>
        </w:rPr>
      </w:pPr>
      <w:r w:rsidRPr="00A70499">
        <w:rPr>
          <w:rFonts w:cstheme="minorHAnsi"/>
          <w:szCs w:val="24"/>
        </w:rPr>
        <w:t>[100]</w:t>
      </w:r>
      <w:r w:rsidRPr="00A70499">
        <w:rPr>
          <w:rFonts w:cstheme="minorHAnsi"/>
          <w:szCs w:val="24"/>
        </w:rPr>
        <w:tab/>
        <w:t xml:space="preserve">A. John, K.M. Nicholas, Copper-Catalyzed </w:t>
      </w:r>
      <w:proofErr w:type="spellStart"/>
      <w:r w:rsidRPr="00A70499">
        <w:rPr>
          <w:rFonts w:cstheme="minorHAnsi"/>
          <w:szCs w:val="24"/>
        </w:rPr>
        <w:t>Amidation</w:t>
      </w:r>
      <w:proofErr w:type="spellEnd"/>
      <w:r w:rsidRPr="00A70499">
        <w:rPr>
          <w:rFonts w:cstheme="minorHAnsi"/>
          <w:szCs w:val="24"/>
        </w:rPr>
        <w:t xml:space="preserve"> of 2-Phenylpyridine with Oxygen as the Terminal Oxidant, </w:t>
      </w:r>
      <w:r w:rsidR="007E7EB9">
        <w:rPr>
          <w:rFonts w:cstheme="minorHAnsi"/>
          <w:szCs w:val="24"/>
        </w:rPr>
        <w:t>Journal of Organic Chemistry.</w:t>
      </w:r>
      <w:r w:rsidRPr="00A70499">
        <w:rPr>
          <w:rFonts w:cstheme="minorHAnsi"/>
          <w:szCs w:val="24"/>
        </w:rPr>
        <w:t xml:space="preserve"> 76 (2011) 4158–4162.</w:t>
      </w:r>
    </w:p>
    <w:p w14:paraId="565C4A99" w14:textId="77777777" w:rsidR="00A70499" w:rsidRPr="00A70499" w:rsidRDefault="00A70499" w:rsidP="00A70499">
      <w:pPr>
        <w:pStyle w:val="Bibliography"/>
        <w:spacing w:line="276" w:lineRule="auto"/>
        <w:rPr>
          <w:rFonts w:cstheme="minorHAnsi"/>
          <w:szCs w:val="24"/>
        </w:rPr>
      </w:pPr>
      <w:r w:rsidRPr="00A70499">
        <w:rPr>
          <w:rFonts w:cstheme="minorHAnsi"/>
          <w:szCs w:val="24"/>
        </w:rPr>
        <w:t>[101]</w:t>
      </w:r>
      <w:r w:rsidRPr="00A70499">
        <w:rPr>
          <w:rFonts w:cstheme="minorHAnsi"/>
          <w:szCs w:val="24"/>
        </w:rPr>
        <w:tab/>
        <w:t xml:space="preserve">W. </w:t>
      </w:r>
      <w:proofErr w:type="spellStart"/>
      <w:r w:rsidRPr="00A70499">
        <w:rPr>
          <w:rFonts w:cstheme="minorHAnsi"/>
          <w:szCs w:val="24"/>
        </w:rPr>
        <w:t>Buijs</w:t>
      </w:r>
      <w:proofErr w:type="spellEnd"/>
      <w:r w:rsidRPr="00A70499">
        <w:rPr>
          <w:rFonts w:cstheme="minorHAnsi"/>
          <w:szCs w:val="24"/>
        </w:rPr>
        <w:t xml:space="preserve">, P. </w:t>
      </w:r>
      <w:proofErr w:type="spellStart"/>
      <w:r w:rsidRPr="00A70499">
        <w:rPr>
          <w:rFonts w:cstheme="minorHAnsi"/>
          <w:szCs w:val="24"/>
        </w:rPr>
        <w:t>Comba</w:t>
      </w:r>
      <w:proofErr w:type="spellEnd"/>
      <w:r w:rsidRPr="00A70499">
        <w:rPr>
          <w:rFonts w:cstheme="minorHAnsi"/>
          <w:szCs w:val="24"/>
        </w:rPr>
        <w:t xml:space="preserve">, D. </w:t>
      </w:r>
      <w:proofErr w:type="spellStart"/>
      <w:r w:rsidRPr="00A70499">
        <w:rPr>
          <w:rFonts w:cstheme="minorHAnsi"/>
          <w:szCs w:val="24"/>
        </w:rPr>
        <w:t>Corneli</w:t>
      </w:r>
      <w:proofErr w:type="spellEnd"/>
      <w:r w:rsidRPr="00A70499">
        <w:rPr>
          <w:rFonts w:cstheme="minorHAnsi"/>
          <w:szCs w:val="24"/>
        </w:rPr>
        <w:t xml:space="preserve">, H. </w:t>
      </w:r>
      <w:proofErr w:type="spellStart"/>
      <w:r w:rsidRPr="00A70499">
        <w:rPr>
          <w:rFonts w:cstheme="minorHAnsi"/>
          <w:szCs w:val="24"/>
        </w:rPr>
        <w:t>Pritzkow</w:t>
      </w:r>
      <w:proofErr w:type="spellEnd"/>
      <w:r w:rsidRPr="00A70499">
        <w:rPr>
          <w:rFonts w:cstheme="minorHAnsi"/>
          <w:szCs w:val="24"/>
        </w:rPr>
        <w:t>, Structural and mechanistic studies of the copper(II)-assisted ortho-hydroxylation of benzoates by trimethylamine N-oxide, Journal of Organometallic Chemistry. 641 (2002) 71–80.</w:t>
      </w:r>
    </w:p>
    <w:p w14:paraId="2DA6A7B3" w14:textId="77777777" w:rsidR="00A70499" w:rsidRPr="00A70499" w:rsidRDefault="00A70499" w:rsidP="00A70499">
      <w:pPr>
        <w:pStyle w:val="Bibliography"/>
        <w:spacing w:line="276" w:lineRule="auto"/>
        <w:rPr>
          <w:rFonts w:cstheme="minorHAnsi"/>
          <w:szCs w:val="24"/>
        </w:rPr>
      </w:pPr>
      <w:r w:rsidRPr="00A70499">
        <w:rPr>
          <w:rFonts w:cstheme="minorHAnsi"/>
          <w:szCs w:val="24"/>
        </w:rPr>
        <w:t>[102]</w:t>
      </w:r>
      <w:r w:rsidRPr="00A70499">
        <w:rPr>
          <w:rFonts w:cstheme="minorHAnsi"/>
          <w:szCs w:val="24"/>
        </w:rPr>
        <w:tab/>
        <w:t xml:space="preserve">L.I. </w:t>
      </w:r>
      <w:proofErr w:type="spellStart"/>
      <w:r w:rsidRPr="00A70499">
        <w:rPr>
          <w:rFonts w:cstheme="minorHAnsi"/>
          <w:szCs w:val="24"/>
        </w:rPr>
        <w:t>Simándi</w:t>
      </w:r>
      <w:proofErr w:type="spellEnd"/>
      <w:r w:rsidRPr="00A70499">
        <w:rPr>
          <w:rFonts w:cstheme="minorHAnsi"/>
          <w:szCs w:val="24"/>
        </w:rPr>
        <w:t xml:space="preserve">, Catalytic oxidations using cobalt(II) complexes, in: L.I. </w:t>
      </w:r>
      <w:proofErr w:type="spellStart"/>
      <w:r w:rsidRPr="00A70499">
        <w:rPr>
          <w:rFonts w:cstheme="minorHAnsi"/>
          <w:szCs w:val="24"/>
        </w:rPr>
        <w:t>Simándi</w:t>
      </w:r>
      <w:proofErr w:type="spellEnd"/>
      <w:r w:rsidRPr="00A70499">
        <w:rPr>
          <w:rFonts w:cstheme="minorHAnsi"/>
          <w:szCs w:val="24"/>
        </w:rPr>
        <w:t xml:space="preserve"> (Ed.), Advances in Catalytic Activation of Dioxygen by Metal Complexes, Springer US, Boston, MA, 2002: pp. 265–328.</w:t>
      </w:r>
    </w:p>
    <w:p w14:paraId="6D7C48E1" w14:textId="77777777" w:rsidR="00A70499" w:rsidRPr="00A70499" w:rsidRDefault="00A70499" w:rsidP="00A70499">
      <w:pPr>
        <w:pStyle w:val="Bibliography"/>
        <w:spacing w:line="276" w:lineRule="auto"/>
        <w:rPr>
          <w:rFonts w:cstheme="minorHAnsi"/>
          <w:szCs w:val="24"/>
        </w:rPr>
      </w:pPr>
      <w:r w:rsidRPr="00A70499">
        <w:rPr>
          <w:rFonts w:cstheme="minorHAnsi"/>
          <w:szCs w:val="24"/>
        </w:rPr>
        <w:t>[103]</w:t>
      </w:r>
      <w:r w:rsidRPr="00A70499">
        <w:rPr>
          <w:rFonts w:cstheme="minorHAnsi"/>
          <w:szCs w:val="24"/>
        </w:rPr>
        <w:tab/>
        <w:t xml:space="preserve">H. </w:t>
      </w:r>
      <w:proofErr w:type="spellStart"/>
      <w:r w:rsidRPr="00A70499">
        <w:rPr>
          <w:rFonts w:cstheme="minorHAnsi"/>
          <w:szCs w:val="24"/>
        </w:rPr>
        <w:t>Arzoumanian</w:t>
      </w:r>
      <w:proofErr w:type="spellEnd"/>
      <w:r w:rsidRPr="00A70499">
        <w:rPr>
          <w:rFonts w:cstheme="minorHAnsi"/>
          <w:szCs w:val="24"/>
        </w:rPr>
        <w:t xml:space="preserve">, Oxygen Activation. Various Aspects of the Metal Oxo and </w:t>
      </w:r>
      <w:proofErr w:type="spellStart"/>
      <w:r w:rsidRPr="00A70499">
        <w:rPr>
          <w:rFonts w:cstheme="minorHAnsi"/>
          <w:szCs w:val="24"/>
        </w:rPr>
        <w:t>Peroxo</w:t>
      </w:r>
      <w:proofErr w:type="spellEnd"/>
      <w:r w:rsidRPr="00A70499">
        <w:rPr>
          <w:rFonts w:cstheme="minorHAnsi"/>
          <w:szCs w:val="24"/>
        </w:rPr>
        <w:t xml:space="preserve"> Function, Bulletin Des </w:t>
      </w:r>
      <w:proofErr w:type="spellStart"/>
      <w:r w:rsidRPr="00A70499">
        <w:rPr>
          <w:rFonts w:cstheme="minorHAnsi"/>
          <w:szCs w:val="24"/>
        </w:rPr>
        <w:t>Sociétés</w:t>
      </w:r>
      <w:proofErr w:type="spellEnd"/>
      <w:r w:rsidRPr="00A70499">
        <w:rPr>
          <w:rFonts w:cstheme="minorHAnsi"/>
          <w:szCs w:val="24"/>
        </w:rPr>
        <w:t xml:space="preserve"> </w:t>
      </w:r>
      <w:proofErr w:type="spellStart"/>
      <w:r w:rsidRPr="00A70499">
        <w:rPr>
          <w:rFonts w:cstheme="minorHAnsi"/>
          <w:szCs w:val="24"/>
        </w:rPr>
        <w:t>Chimiques</w:t>
      </w:r>
      <w:proofErr w:type="spellEnd"/>
      <w:r w:rsidRPr="00A70499">
        <w:rPr>
          <w:rFonts w:cstheme="minorHAnsi"/>
          <w:szCs w:val="24"/>
        </w:rPr>
        <w:t xml:space="preserve"> </w:t>
      </w:r>
      <w:proofErr w:type="spellStart"/>
      <w:r w:rsidRPr="00A70499">
        <w:rPr>
          <w:rFonts w:cstheme="minorHAnsi"/>
          <w:szCs w:val="24"/>
        </w:rPr>
        <w:t>Belges</w:t>
      </w:r>
      <w:proofErr w:type="spellEnd"/>
      <w:r w:rsidRPr="00A70499">
        <w:rPr>
          <w:rFonts w:cstheme="minorHAnsi"/>
          <w:szCs w:val="24"/>
        </w:rPr>
        <w:t>. 100 (1991) 717–729.</w:t>
      </w:r>
    </w:p>
    <w:p w14:paraId="5404CB2F" w14:textId="77777777" w:rsidR="00A70499" w:rsidRPr="00A70499" w:rsidRDefault="00A70499" w:rsidP="00A70499">
      <w:pPr>
        <w:pStyle w:val="Bibliography"/>
        <w:spacing w:line="276" w:lineRule="auto"/>
        <w:rPr>
          <w:rFonts w:cstheme="minorHAnsi"/>
          <w:szCs w:val="24"/>
        </w:rPr>
      </w:pPr>
      <w:r w:rsidRPr="00A70499">
        <w:rPr>
          <w:rFonts w:cstheme="minorHAnsi"/>
          <w:szCs w:val="24"/>
        </w:rPr>
        <w:t>[104]</w:t>
      </w:r>
      <w:r w:rsidRPr="00A70499">
        <w:rPr>
          <w:rFonts w:cstheme="minorHAnsi"/>
          <w:szCs w:val="24"/>
        </w:rPr>
        <w:tab/>
        <w:t xml:space="preserve">N. </w:t>
      </w:r>
      <w:proofErr w:type="spellStart"/>
      <w:r w:rsidRPr="00A70499">
        <w:rPr>
          <w:rFonts w:cstheme="minorHAnsi"/>
          <w:szCs w:val="24"/>
        </w:rPr>
        <w:t>Gharah</w:t>
      </w:r>
      <w:proofErr w:type="spellEnd"/>
      <w:r w:rsidRPr="00A70499">
        <w:rPr>
          <w:rFonts w:cstheme="minorHAnsi"/>
          <w:szCs w:val="24"/>
        </w:rPr>
        <w:t xml:space="preserve">, S. Chakraborty, A.K. Mukherjee, R. Bhattacharyya, </w:t>
      </w:r>
      <w:proofErr w:type="spellStart"/>
      <w:r w:rsidRPr="00A70499">
        <w:rPr>
          <w:rFonts w:cstheme="minorHAnsi"/>
          <w:szCs w:val="24"/>
        </w:rPr>
        <w:t>Oxoperoxo</w:t>
      </w:r>
      <w:proofErr w:type="spellEnd"/>
      <w:r w:rsidRPr="00A70499">
        <w:rPr>
          <w:rFonts w:cstheme="minorHAnsi"/>
          <w:szCs w:val="24"/>
        </w:rPr>
        <w:t xml:space="preserve"> molybdenum(VI)- and tungsten(VI) complexes with 1-(2′-hydroxyphenyl) </w:t>
      </w:r>
      <w:proofErr w:type="spellStart"/>
      <w:r w:rsidRPr="00A70499">
        <w:rPr>
          <w:rFonts w:cstheme="minorHAnsi"/>
          <w:szCs w:val="24"/>
        </w:rPr>
        <w:t>ethanone</w:t>
      </w:r>
      <w:proofErr w:type="spellEnd"/>
      <w:r w:rsidRPr="00A70499">
        <w:rPr>
          <w:rFonts w:cstheme="minorHAnsi"/>
          <w:szCs w:val="24"/>
        </w:rPr>
        <w:t xml:space="preserve"> oxime: Synthesis, </w:t>
      </w:r>
      <w:proofErr w:type="gramStart"/>
      <w:r w:rsidRPr="00A70499">
        <w:rPr>
          <w:rFonts w:cstheme="minorHAnsi"/>
          <w:szCs w:val="24"/>
        </w:rPr>
        <w:t>structure</w:t>
      </w:r>
      <w:proofErr w:type="gramEnd"/>
      <w:r w:rsidRPr="00A70499">
        <w:rPr>
          <w:rFonts w:cstheme="minorHAnsi"/>
          <w:szCs w:val="24"/>
        </w:rPr>
        <w:t xml:space="preserve"> and catalytic uses in the oxidation of olefins, alcohols, sulfides and amines using H2O2 as a terminal oxidant, </w:t>
      </w:r>
      <w:proofErr w:type="spellStart"/>
      <w:r w:rsidRPr="00A70499">
        <w:rPr>
          <w:rFonts w:cstheme="minorHAnsi"/>
          <w:szCs w:val="24"/>
        </w:rPr>
        <w:t>Inorganica</w:t>
      </w:r>
      <w:proofErr w:type="spellEnd"/>
      <w:r w:rsidRPr="00A70499">
        <w:rPr>
          <w:rFonts w:cstheme="minorHAnsi"/>
          <w:szCs w:val="24"/>
        </w:rPr>
        <w:t xml:space="preserve"> </w:t>
      </w:r>
      <w:proofErr w:type="spellStart"/>
      <w:r w:rsidRPr="00A70499">
        <w:rPr>
          <w:rFonts w:cstheme="minorHAnsi"/>
          <w:szCs w:val="24"/>
        </w:rPr>
        <w:t>Chimica</w:t>
      </w:r>
      <w:proofErr w:type="spellEnd"/>
      <w:r w:rsidRPr="00A70499">
        <w:rPr>
          <w:rFonts w:cstheme="minorHAnsi"/>
          <w:szCs w:val="24"/>
        </w:rPr>
        <w:t xml:space="preserve"> Acta. 362 (2009) 1089–1100.</w:t>
      </w:r>
    </w:p>
    <w:p w14:paraId="56F3B632" w14:textId="77777777" w:rsidR="00A70499" w:rsidRPr="00A70499" w:rsidRDefault="00A70499" w:rsidP="00A70499">
      <w:pPr>
        <w:pStyle w:val="Bibliography"/>
        <w:spacing w:line="276" w:lineRule="auto"/>
        <w:rPr>
          <w:rFonts w:cstheme="minorHAnsi"/>
          <w:szCs w:val="24"/>
        </w:rPr>
      </w:pPr>
      <w:r w:rsidRPr="00A70499">
        <w:rPr>
          <w:rFonts w:cstheme="minorHAnsi"/>
          <w:szCs w:val="24"/>
        </w:rPr>
        <w:lastRenderedPageBreak/>
        <w:t>[105]</w:t>
      </w:r>
      <w:r w:rsidRPr="00A70499">
        <w:rPr>
          <w:rFonts w:cstheme="minorHAnsi"/>
          <w:szCs w:val="24"/>
        </w:rPr>
        <w:tab/>
        <w:t xml:space="preserve">M. Bagherzadeh, M.M. </w:t>
      </w:r>
      <w:proofErr w:type="spellStart"/>
      <w:r w:rsidRPr="00A70499">
        <w:rPr>
          <w:rFonts w:cstheme="minorHAnsi"/>
          <w:szCs w:val="24"/>
        </w:rPr>
        <w:t>Haghdoost</w:t>
      </w:r>
      <w:proofErr w:type="spellEnd"/>
      <w:r w:rsidRPr="00A70499">
        <w:rPr>
          <w:rFonts w:cstheme="minorHAnsi"/>
          <w:szCs w:val="24"/>
        </w:rPr>
        <w:t xml:space="preserve">, M. </w:t>
      </w:r>
      <w:proofErr w:type="spellStart"/>
      <w:r w:rsidRPr="00A70499">
        <w:rPr>
          <w:rFonts w:cstheme="minorHAnsi"/>
          <w:szCs w:val="24"/>
        </w:rPr>
        <w:t>Amini</w:t>
      </w:r>
      <w:proofErr w:type="spellEnd"/>
      <w:r w:rsidRPr="00A70499">
        <w:rPr>
          <w:rFonts w:cstheme="minorHAnsi"/>
          <w:szCs w:val="24"/>
        </w:rPr>
        <w:t xml:space="preserve">, P.G. </w:t>
      </w:r>
      <w:proofErr w:type="spellStart"/>
      <w:r w:rsidRPr="00A70499">
        <w:rPr>
          <w:rFonts w:cstheme="minorHAnsi"/>
          <w:szCs w:val="24"/>
        </w:rPr>
        <w:t>Derakhshandeh</w:t>
      </w:r>
      <w:proofErr w:type="spellEnd"/>
      <w:r w:rsidRPr="00A70499">
        <w:rPr>
          <w:rFonts w:cstheme="minorHAnsi"/>
          <w:szCs w:val="24"/>
        </w:rPr>
        <w:t>, Molybdenum oxo–</w:t>
      </w:r>
      <w:proofErr w:type="spellStart"/>
      <w:r w:rsidRPr="00A70499">
        <w:rPr>
          <w:rFonts w:cstheme="minorHAnsi"/>
          <w:szCs w:val="24"/>
        </w:rPr>
        <w:t>peroxo</w:t>
      </w:r>
      <w:proofErr w:type="spellEnd"/>
      <w:r w:rsidRPr="00A70499">
        <w:rPr>
          <w:rFonts w:cstheme="minorHAnsi"/>
          <w:szCs w:val="24"/>
        </w:rPr>
        <w:t xml:space="preserve"> complex: A very fast catalyst for oxidation and reduction of sulfur-based compounds, Catalysis Communications. 23 (2012) 14–19.</w:t>
      </w:r>
    </w:p>
    <w:p w14:paraId="5EA17A1F" w14:textId="77777777" w:rsidR="00A70499" w:rsidRPr="00A70499" w:rsidRDefault="00A70499" w:rsidP="00A70499">
      <w:pPr>
        <w:pStyle w:val="Bibliography"/>
        <w:spacing w:line="276" w:lineRule="auto"/>
        <w:rPr>
          <w:rFonts w:cstheme="minorHAnsi"/>
          <w:szCs w:val="24"/>
        </w:rPr>
      </w:pPr>
      <w:r w:rsidRPr="00A70499">
        <w:rPr>
          <w:rFonts w:cstheme="minorHAnsi"/>
          <w:szCs w:val="24"/>
        </w:rPr>
        <w:t>[106]</w:t>
      </w:r>
      <w:r w:rsidRPr="00A70499">
        <w:rPr>
          <w:rFonts w:cstheme="minorHAnsi"/>
          <w:szCs w:val="24"/>
        </w:rPr>
        <w:tab/>
        <w:t xml:space="preserve">S.K. </w:t>
      </w:r>
      <w:proofErr w:type="spellStart"/>
      <w:r w:rsidRPr="00A70499">
        <w:rPr>
          <w:rFonts w:cstheme="minorHAnsi"/>
          <w:szCs w:val="24"/>
        </w:rPr>
        <w:t>Maiti</w:t>
      </w:r>
      <w:proofErr w:type="spellEnd"/>
      <w:r w:rsidRPr="00A70499">
        <w:rPr>
          <w:rFonts w:cstheme="minorHAnsi"/>
          <w:szCs w:val="24"/>
        </w:rPr>
        <w:t xml:space="preserve">, K.M. Abdul Malik, R. Bhattacharyya, </w:t>
      </w:r>
      <w:proofErr w:type="spellStart"/>
      <w:r w:rsidRPr="00A70499">
        <w:rPr>
          <w:rFonts w:cstheme="minorHAnsi"/>
          <w:szCs w:val="24"/>
        </w:rPr>
        <w:t>Oxoperoxo</w:t>
      </w:r>
      <w:proofErr w:type="spellEnd"/>
      <w:r w:rsidRPr="00A70499">
        <w:rPr>
          <w:rFonts w:cstheme="minorHAnsi"/>
          <w:szCs w:val="24"/>
        </w:rPr>
        <w:t xml:space="preserve">-molybdenum and -tungsten (VI) complexes: their synthesis, </w:t>
      </w:r>
      <w:proofErr w:type="gramStart"/>
      <w:r w:rsidRPr="00A70499">
        <w:rPr>
          <w:rFonts w:cstheme="minorHAnsi"/>
          <w:szCs w:val="24"/>
        </w:rPr>
        <w:t>structure</w:t>
      </w:r>
      <w:proofErr w:type="gramEnd"/>
      <w:r w:rsidRPr="00A70499">
        <w:rPr>
          <w:rFonts w:cstheme="minorHAnsi"/>
          <w:szCs w:val="24"/>
        </w:rPr>
        <w:t xml:space="preserve"> and catalytic uses in the peroxidic oxidation of alcohols to aldehydes and ketones, Inorganic Chemistry Communications. 7 (2004) 823–828.</w:t>
      </w:r>
    </w:p>
    <w:p w14:paraId="73D6EEEB" w14:textId="77777777" w:rsidR="00A70499" w:rsidRPr="00A70499" w:rsidRDefault="00A70499" w:rsidP="00A70499">
      <w:pPr>
        <w:pStyle w:val="Bibliography"/>
        <w:spacing w:line="276" w:lineRule="auto"/>
        <w:rPr>
          <w:rFonts w:cstheme="minorHAnsi"/>
          <w:szCs w:val="24"/>
        </w:rPr>
      </w:pPr>
      <w:r w:rsidRPr="00A70499">
        <w:rPr>
          <w:rFonts w:cstheme="minorHAnsi"/>
          <w:szCs w:val="24"/>
        </w:rPr>
        <w:t>[107]</w:t>
      </w:r>
      <w:r w:rsidRPr="00A70499">
        <w:rPr>
          <w:rFonts w:cstheme="minorHAnsi"/>
          <w:szCs w:val="24"/>
        </w:rPr>
        <w:tab/>
        <w:t xml:space="preserve">S. </w:t>
      </w:r>
      <w:proofErr w:type="spellStart"/>
      <w:r w:rsidRPr="00A70499">
        <w:rPr>
          <w:rFonts w:cstheme="minorHAnsi"/>
          <w:szCs w:val="24"/>
        </w:rPr>
        <w:t>Campestrini</w:t>
      </w:r>
      <w:proofErr w:type="spellEnd"/>
      <w:r w:rsidRPr="00A70499">
        <w:rPr>
          <w:rFonts w:cstheme="minorHAnsi"/>
          <w:szCs w:val="24"/>
        </w:rPr>
        <w:t xml:space="preserve">, F. Di </w:t>
      </w:r>
      <w:proofErr w:type="spellStart"/>
      <w:r w:rsidRPr="00A70499">
        <w:rPr>
          <w:rFonts w:cstheme="minorHAnsi"/>
          <w:szCs w:val="24"/>
        </w:rPr>
        <w:t>Furia</w:t>
      </w:r>
      <w:proofErr w:type="spellEnd"/>
      <w:r w:rsidRPr="00A70499">
        <w:rPr>
          <w:rFonts w:cstheme="minorHAnsi"/>
          <w:szCs w:val="24"/>
        </w:rPr>
        <w:t xml:space="preserve">, P. Rossi, A. </w:t>
      </w:r>
      <w:proofErr w:type="spellStart"/>
      <w:r w:rsidRPr="00A70499">
        <w:rPr>
          <w:rFonts w:cstheme="minorHAnsi"/>
          <w:szCs w:val="24"/>
        </w:rPr>
        <w:t>Torboli</w:t>
      </w:r>
      <w:proofErr w:type="spellEnd"/>
      <w:r w:rsidRPr="00A70499">
        <w:rPr>
          <w:rFonts w:cstheme="minorHAnsi"/>
          <w:szCs w:val="24"/>
        </w:rPr>
        <w:t xml:space="preserve">, G. Valle, Comparison of the relative efficiency of </w:t>
      </w:r>
      <w:proofErr w:type="spellStart"/>
      <w:r w:rsidRPr="00A70499">
        <w:rPr>
          <w:rFonts w:cstheme="minorHAnsi"/>
          <w:szCs w:val="24"/>
        </w:rPr>
        <w:t>peroxomolybdenum</w:t>
      </w:r>
      <w:proofErr w:type="spellEnd"/>
      <w:r w:rsidRPr="00A70499">
        <w:rPr>
          <w:rFonts w:cstheme="minorHAnsi"/>
          <w:szCs w:val="24"/>
        </w:rPr>
        <w:t xml:space="preserve"> complexes as oxidants of the alcoholic function, Journal of Molecular Catalysis. 83 (1993) 95–105.</w:t>
      </w:r>
    </w:p>
    <w:p w14:paraId="1798B0A6" w14:textId="77777777" w:rsidR="00A70499" w:rsidRPr="00A70499" w:rsidRDefault="00A70499" w:rsidP="00A70499">
      <w:pPr>
        <w:pStyle w:val="Bibliography"/>
        <w:spacing w:line="276" w:lineRule="auto"/>
        <w:rPr>
          <w:rFonts w:cstheme="minorHAnsi"/>
          <w:szCs w:val="24"/>
        </w:rPr>
      </w:pPr>
      <w:r w:rsidRPr="00A70499">
        <w:rPr>
          <w:rFonts w:cstheme="minorHAnsi"/>
          <w:szCs w:val="24"/>
        </w:rPr>
        <w:t>[108]</w:t>
      </w:r>
      <w:r w:rsidRPr="00A70499">
        <w:rPr>
          <w:rFonts w:cstheme="minorHAnsi"/>
          <w:szCs w:val="24"/>
        </w:rPr>
        <w:tab/>
        <w:t xml:space="preserve">N. Grover, F.E. Kuhn, Catalytic Olefin Epoxidation with </w:t>
      </w:r>
      <w:r w:rsidRPr="00E429F8">
        <w:rPr>
          <w:rFonts w:cstheme="minorHAnsi"/>
          <w:i/>
          <w:iCs/>
          <w:szCs w:val="24"/>
        </w:rPr>
        <w:t>η</w:t>
      </w:r>
      <w:r w:rsidRPr="00E429F8">
        <w:rPr>
          <w:rFonts w:cstheme="minorHAnsi"/>
          <w:szCs w:val="24"/>
          <w:vertAlign w:val="superscript"/>
        </w:rPr>
        <w:t>5</w:t>
      </w:r>
      <w:r w:rsidRPr="00A70499">
        <w:rPr>
          <w:rFonts w:cstheme="minorHAnsi"/>
          <w:szCs w:val="24"/>
        </w:rPr>
        <w:t>-Cyclopentadienyl Molybdenum Complexes, Current Organic Chemistry. 16 (n.d.) 16–32.</w:t>
      </w:r>
    </w:p>
    <w:p w14:paraId="57BD8CC5" w14:textId="77777777" w:rsidR="00A70499" w:rsidRPr="00A70499" w:rsidRDefault="00A70499" w:rsidP="00A70499">
      <w:pPr>
        <w:pStyle w:val="Bibliography"/>
        <w:spacing w:line="276" w:lineRule="auto"/>
        <w:rPr>
          <w:rFonts w:cstheme="minorHAnsi"/>
          <w:szCs w:val="24"/>
        </w:rPr>
      </w:pPr>
      <w:r w:rsidRPr="00A70499">
        <w:rPr>
          <w:rFonts w:cstheme="minorHAnsi"/>
          <w:szCs w:val="24"/>
        </w:rPr>
        <w:t>[109]</w:t>
      </w:r>
      <w:r w:rsidRPr="00A70499">
        <w:rPr>
          <w:rFonts w:cstheme="minorHAnsi"/>
          <w:szCs w:val="24"/>
        </w:rPr>
        <w:tab/>
        <w:t xml:space="preserve">L.J. </w:t>
      </w:r>
      <w:proofErr w:type="spellStart"/>
      <w:r w:rsidRPr="00A70499">
        <w:rPr>
          <w:rFonts w:cstheme="minorHAnsi"/>
          <w:szCs w:val="24"/>
        </w:rPr>
        <w:t>Csányi</w:t>
      </w:r>
      <w:proofErr w:type="spellEnd"/>
      <w:r w:rsidRPr="00A70499">
        <w:rPr>
          <w:rFonts w:cstheme="minorHAnsi"/>
          <w:szCs w:val="24"/>
        </w:rPr>
        <w:t xml:space="preserve">, On the </w:t>
      </w:r>
      <w:proofErr w:type="spellStart"/>
      <w:r w:rsidRPr="00A70499">
        <w:rPr>
          <w:rFonts w:cstheme="minorHAnsi"/>
          <w:szCs w:val="24"/>
        </w:rPr>
        <w:t>peroxomolybdate</w:t>
      </w:r>
      <w:proofErr w:type="spellEnd"/>
      <w:r w:rsidRPr="00A70499">
        <w:rPr>
          <w:rFonts w:cstheme="minorHAnsi"/>
          <w:szCs w:val="24"/>
        </w:rPr>
        <w:t xml:space="preserve"> complexes as sources of singlet oxygen, Journal of Molecular Catalysis A: Chemical. 322 (2010) 1–6.</w:t>
      </w:r>
    </w:p>
    <w:p w14:paraId="1DCE51D0" w14:textId="77777777" w:rsidR="00A70499" w:rsidRPr="00A70499" w:rsidRDefault="00A70499" w:rsidP="00A70499">
      <w:pPr>
        <w:pStyle w:val="Bibliography"/>
        <w:spacing w:line="276" w:lineRule="auto"/>
        <w:rPr>
          <w:rFonts w:cstheme="minorHAnsi"/>
          <w:szCs w:val="24"/>
        </w:rPr>
      </w:pPr>
      <w:r w:rsidRPr="00A70499">
        <w:rPr>
          <w:rFonts w:cstheme="minorHAnsi"/>
          <w:szCs w:val="24"/>
        </w:rPr>
        <w:t>[110]</w:t>
      </w:r>
      <w:r w:rsidRPr="00A70499">
        <w:rPr>
          <w:rFonts w:cstheme="minorHAnsi"/>
          <w:szCs w:val="24"/>
        </w:rPr>
        <w:tab/>
        <w:t xml:space="preserve">M. Bagherzadeh, M. </w:t>
      </w:r>
      <w:proofErr w:type="spellStart"/>
      <w:r w:rsidRPr="00A70499">
        <w:rPr>
          <w:rFonts w:cstheme="minorHAnsi"/>
          <w:szCs w:val="24"/>
        </w:rPr>
        <w:t>Amini</w:t>
      </w:r>
      <w:proofErr w:type="spellEnd"/>
      <w:r w:rsidRPr="00A70499">
        <w:rPr>
          <w:rFonts w:cstheme="minorHAnsi"/>
          <w:szCs w:val="24"/>
        </w:rPr>
        <w:t xml:space="preserve">, A. </w:t>
      </w:r>
      <w:proofErr w:type="spellStart"/>
      <w:r w:rsidRPr="00A70499">
        <w:rPr>
          <w:rFonts w:cstheme="minorHAnsi"/>
          <w:szCs w:val="24"/>
        </w:rPr>
        <w:t>Ellern</w:t>
      </w:r>
      <w:proofErr w:type="spellEnd"/>
      <w:r w:rsidRPr="00A70499">
        <w:rPr>
          <w:rFonts w:cstheme="minorHAnsi"/>
          <w:szCs w:val="24"/>
        </w:rPr>
        <w:t xml:space="preserve">, L.K. Woo, Catalytic efficiency of a novel complex of </w:t>
      </w:r>
      <w:proofErr w:type="spellStart"/>
      <w:r w:rsidRPr="00A70499">
        <w:rPr>
          <w:rFonts w:cstheme="minorHAnsi"/>
          <w:szCs w:val="24"/>
        </w:rPr>
        <w:t>oxoperoxo</w:t>
      </w:r>
      <w:proofErr w:type="spellEnd"/>
      <w:r w:rsidRPr="00A70499">
        <w:rPr>
          <w:rFonts w:cstheme="minorHAnsi"/>
          <w:szCs w:val="24"/>
        </w:rPr>
        <w:t xml:space="preserve"> molybdenum(VI): Synthesis, X-ray structure and alkane oxidation, Inorganic Chemistry Communications. 15 (2012) 52–55.</w:t>
      </w:r>
    </w:p>
    <w:p w14:paraId="0F254FCA" w14:textId="77777777" w:rsidR="00A70499" w:rsidRPr="00A70499" w:rsidRDefault="00A70499" w:rsidP="00A70499">
      <w:pPr>
        <w:pStyle w:val="Bibliography"/>
        <w:spacing w:line="276" w:lineRule="auto"/>
        <w:rPr>
          <w:rFonts w:cstheme="minorHAnsi"/>
          <w:szCs w:val="24"/>
        </w:rPr>
      </w:pPr>
      <w:r w:rsidRPr="00A70499">
        <w:rPr>
          <w:rFonts w:cstheme="minorHAnsi"/>
          <w:szCs w:val="24"/>
        </w:rPr>
        <w:t>[111]</w:t>
      </w:r>
      <w:r w:rsidRPr="00A70499">
        <w:rPr>
          <w:rFonts w:cstheme="minorHAnsi"/>
          <w:szCs w:val="24"/>
        </w:rPr>
        <w:tab/>
        <w:t xml:space="preserve">M. Bagherzadeh, M. </w:t>
      </w:r>
      <w:proofErr w:type="spellStart"/>
      <w:r w:rsidRPr="00A70499">
        <w:rPr>
          <w:rFonts w:cstheme="minorHAnsi"/>
          <w:szCs w:val="24"/>
        </w:rPr>
        <w:t>Amini</w:t>
      </w:r>
      <w:proofErr w:type="spellEnd"/>
      <w:r w:rsidRPr="00A70499">
        <w:rPr>
          <w:rFonts w:cstheme="minorHAnsi"/>
          <w:szCs w:val="24"/>
        </w:rPr>
        <w:t xml:space="preserve">, H. </w:t>
      </w:r>
      <w:proofErr w:type="spellStart"/>
      <w:r w:rsidRPr="00A70499">
        <w:rPr>
          <w:rFonts w:cstheme="minorHAnsi"/>
          <w:szCs w:val="24"/>
        </w:rPr>
        <w:t>Parastar</w:t>
      </w:r>
      <w:proofErr w:type="spellEnd"/>
      <w:r w:rsidRPr="00A70499">
        <w:rPr>
          <w:rFonts w:cstheme="minorHAnsi"/>
          <w:szCs w:val="24"/>
        </w:rPr>
        <w:t xml:space="preserve">, M. </w:t>
      </w:r>
      <w:proofErr w:type="spellStart"/>
      <w:r w:rsidRPr="00A70499">
        <w:rPr>
          <w:rFonts w:cstheme="minorHAnsi"/>
          <w:szCs w:val="24"/>
        </w:rPr>
        <w:t>Jalali-Heravi</w:t>
      </w:r>
      <w:proofErr w:type="spellEnd"/>
      <w:r w:rsidRPr="00A70499">
        <w:rPr>
          <w:rFonts w:cstheme="minorHAnsi"/>
          <w:szCs w:val="24"/>
        </w:rPr>
        <w:t xml:space="preserve">, A. </w:t>
      </w:r>
      <w:proofErr w:type="spellStart"/>
      <w:r w:rsidRPr="00A70499">
        <w:rPr>
          <w:rFonts w:cstheme="minorHAnsi"/>
          <w:szCs w:val="24"/>
        </w:rPr>
        <w:t>Ellern</w:t>
      </w:r>
      <w:proofErr w:type="spellEnd"/>
      <w:r w:rsidRPr="00A70499">
        <w:rPr>
          <w:rFonts w:cstheme="minorHAnsi"/>
          <w:szCs w:val="24"/>
        </w:rPr>
        <w:t xml:space="preserve">, L.K. Woo, Synthesis, X-ray structure and oxidation catalysis of </w:t>
      </w:r>
      <w:proofErr w:type="gramStart"/>
      <w:r w:rsidRPr="00A70499">
        <w:rPr>
          <w:rFonts w:cstheme="minorHAnsi"/>
          <w:szCs w:val="24"/>
        </w:rPr>
        <w:t>a</w:t>
      </w:r>
      <w:proofErr w:type="gramEnd"/>
      <w:r w:rsidRPr="00A70499">
        <w:rPr>
          <w:rFonts w:cstheme="minorHAnsi"/>
          <w:szCs w:val="24"/>
        </w:rPr>
        <w:t xml:space="preserve"> </w:t>
      </w:r>
      <w:proofErr w:type="spellStart"/>
      <w:r w:rsidRPr="00A70499">
        <w:rPr>
          <w:rFonts w:cstheme="minorHAnsi"/>
          <w:szCs w:val="24"/>
        </w:rPr>
        <w:t>oxido</w:t>
      </w:r>
      <w:proofErr w:type="spellEnd"/>
      <w:r w:rsidRPr="00A70499">
        <w:rPr>
          <w:rFonts w:cstheme="minorHAnsi"/>
          <w:szCs w:val="24"/>
        </w:rPr>
        <w:t>–</w:t>
      </w:r>
      <w:proofErr w:type="spellStart"/>
      <w:r w:rsidRPr="00A70499">
        <w:rPr>
          <w:rFonts w:cstheme="minorHAnsi"/>
          <w:szCs w:val="24"/>
        </w:rPr>
        <w:t>peroxido</w:t>
      </w:r>
      <w:proofErr w:type="spellEnd"/>
      <w:r w:rsidRPr="00A70499">
        <w:rPr>
          <w:rFonts w:cstheme="minorHAnsi"/>
          <w:szCs w:val="24"/>
        </w:rPr>
        <w:t xml:space="preserve"> molybdenum(VI) complex with a tridentate Schiff base ligand, Inorganic Chemistry Communications. 20 (2012) 86–89.</w:t>
      </w:r>
    </w:p>
    <w:p w14:paraId="2572A6D7" w14:textId="77777777" w:rsidR="00A70499" w:rsidRPr="00A70499" w:rsidRDefault="00A70499" w:rsidP="00A70499">
      <w:pPr>
        <w:pStyle w:val="Bibliography"/>
        <w:spacing w:line="276" w:lineRule="auto"/>
        <w:rPr>
          <w:rFonts w:cstheme="minorHAnsi"/>
          <w:szCs w:val="24"/>
        </w:rPr>
      </w:pPr>
      <w:r w:rsidRPr="00A70499">
        <w:rPr>
          <w:rFonts w:cstheme="minorHAnsi"/>
          <w:szCs w:val="24"/>
        </w:rPr>
        <w:t>[112]</w:t>
      </w:r>
      <w:r w:rsidRPr="00A70499">
        <w:rPr>
          <w:rFonts w:cstheme="minorHAnsi"/>
          <w:szCs w:val="24"/>
        </w:rPr>
        <w:tab/>
        <w:t xml:space="preserve">S. Das, T. </w:t>
      </w:r>
      <w:proofErr w:type="spellStart"/>
      <w:r w:rsidRPr="00A70499">
        <w:rPr>
          <w:rFonts w:cstheme="minorHAnsi"/>
          <w:szCs w:val="24"/>
        </w:rPr>
        <w:t>Bhowmick</w:t>
      </w:r>
      <w:proofErr w:type="spellEnd"/>
      <w:r w:rsidRPr="00A70499">
        <w:rPr>
          <w:rFonts w:cstheme="minorHAnsi"/>
          <w:szCs w:val="24"/>
        </w:rPr>
        <w:t xml:space="preserve">, T. </w:t>
      </w:r>
      <w:proofErr w:type="spellStart"/>
      <w:r w:rsidRPr="00A70499">
        <w:rPr>
          <w:rFonts w:cstheme="minorHAnsi"/>
          <w:szCs w:val="24"/>
        </w:rPr>
        <w:t>Punniyamurthy</w:t>
      </w:r>
      <w:proofErr w:type="spellEnd"/>
      <w:r w:rsidRPr="00A70499">
        <w:rPr>
          <w:rFonts w:cstheme="minorHAnsi"/>
          <w:szCs w:val="24"/>
        </w:rPr>
        <w:t>, D. Dey, J. Nath, M.K. Chaudhuri, Molybdenum(VI)-</w:t>
      </w:r>
      <w:proofErr w:type="spellStart"/>
      <w:r w:rsidRPr="00A70499">
        <w:rPr>
          <w:rFonts w:cstheme="minorHAnsi"/>
          <w:szCs w:val="24"/>
        </w:rPr>
        <w:t>peroxo</w:t>
      </w:r>
      <w:proofErr w:type="spellEnd"/>
      <w:r w:rsidRPr="00A70499">
        <w:rPr>
          <w:rFonts w:cstheme="minorHAnsi"/>
          <w:szCs w:val="24"/>
        </w:rPr>
        <w:t xml:space="preserve"> complex catalyzed oxidation of alkylbenzenes with hydrogen peroxide, Tetrahedron Letters. 44 (2003) 4915–4917.</w:t>
      </w:r>
    </w:p>
    <w:p w14:paraId="3A775142" w14:textId="2436F161" w:rsidR="00A70499" w:rsidRPr="00A70499" w:rsidRDefault="00A70499" w:rsidP="00A70499">
      <w:pPr>
        <w:pStyle w:val="Bibliography"/>
        <w:spacing w:line="276" w:lineRule="auto"/>
        <w:rPr>
          <w:rFonts w:cstheme="minorHAnsi"/>
          <w:szCs w:val="24"/>
        </w:rPr>
      </w:pPr>
      <w:r w:rsidRPr="00A70499">
        <w:rPr>
          <w:rFonts w:cstheme="minorHAnsi"/>
          <w:szCs w:val="24"/>
        </w:rPr>
        <w:t>[113]</w:t>
      </w:r>
      <w:r w:rsidRPr="00A70499">
        <w:rPr>
          <w:rFonts w:cstheme="minorHAnsi"/>
          <w:szCs w:val="24"/>
        </w:rPr>
        <w:tab/>
        <w:t xml:space="preserve">A. </w:t>
      </w:r>
      <w:proofErr w:type="spellStart"/>
      <w:r w:rsidRPr="00A70499">
        <w:rPr>
          <w:rFonts w:cstheme="minorHAnsi"/>
          <w:szCs w:val="24"/>
        </w:rPr>
        <w:t>Jimtaisong</w:t>
      </w:r>
      <w:proofErr w:type="spellEnd"/>
      <w:r w:rsidRPr="00A70499">
        <w:rPr>
          <w:rFonts w:cstheme="minorHAnsi"/>
          <w:szCs w:val="24"/>
        </w:rPr>
        <w:t xml:space="preserve">, R.L. Luck, Synthesis and Catalytic Epoxidation Activity with TBHP and H2O2 of Dioxo-, </w:t>
      </w:r>
      <w:proofErr w:type="spellStart"/>
      <w:r w:rsidRPr="00A70499">
        <w:rPr>
          <w:rFonts w:cstheme="minorHAnsi"/>
          <w:szCs w:val="24"/>
        </w:rPr>
        <w:t>Oxoperoxo</w:t>
      </w:r>
      <w:proofErr w:type="spellEnd"/>
      <w:r w:rsidRPr="00A70499">
        <w:rPr>
          <w:rFonts w:cstheme="minorHAnsi"/>
          <w:szCs w:val="24"/>
        </w:rPr>
        <w:t xml:space="preserve">-, and </w:t>
      </w:r>
      <w:proofErr w:type="spellStart"/>
      <w:r w:rsidRPr="00A70499">
        <w:rPr>
          <w:rFonts w:cstheme="minorHAnsi"/>
          <w:szCs w:val="24"/>
        </w:rPr>
        <w:t>Oxodiperoxo</w:t>
      </w:r>
      <w:proofErr w:type="spellEnd"/>
      <w:r w:rsidRPr="00A70499">
        <w:rPr>
          <w:rFonts w:cstheme="minorHAnsi"/>
          <w:szCs w:val="24"/>
        </w:rPr>
        <w:t xml:space="preserve"> Molybdenum(VI) and Tungsten(VI) Compounds Containing Monodentate or Bidentate Phosphine Oxide Ligands:  Crystal Structures of WCl2(O)2(OPMePh2)2, WCl2(O)(O2)(OPMePh2)2, MoCl2(O)2dppmO2·C4H10O, WCl2(O)2dppmO2, Mo(O)(O2)2dppmO2, and W(O)(O2)2dppmO2, </w:t>
      </w:r>
      <w:r w:rsidR="00DF6198">
        <w:rPr>
          <w:rFonts w:cstheme="minorHAnsi"/>
          <w:szCs w:val="24"/>
        </w:rPr>
        <w:t>Inorganic Chemistry.</w:t>
      </w:r>
      <w:r w:rsidRPr="00A70499">
        <w:rPr>
          <w:rFonts w:cstheme="minorHAnsi"/>
          <w:szCs w:val="24"/>
        </w:rPr>
        <w:t xml:space="preserve"> 45 (2006) 10391–10402.</w:t>
      </w:r>
    </w:p>
    <w:p w14:paraId="0E7531F0" w14:textId="77777777" w:rsidR="00A70499" w:rsidRPr="00A70499" w:rsidRDefault="00A70499" w:rsidP="00A70499">
      <w:pPr>
        <w:pStyle w:val="Bibliography"/>
        <w:spacing w:line="276" w:lineRule="auto"/>
        <w:rPr>
          <w:rFonts w:cstheme="minorHAnsi"/>
          <w:szCs w:val="24"/>
        </w:rPr>
      </w:pPr>
      <w:r w:rsidRPr="00A70499">
        <w:rPr>
          <w:rFonts w:cstheme="minorHAnsi"/>
          <w:szCs w:val="24"/>
        </w:rPr>
        <w:t>[114]</w:t>
      </w:r>
      <w:r w:rsidRPr="00A70499">
        <w:rPr>
          <w:rFonts w:cstheme="minorHAnsi"/>
          <w:szCs w:val="24"/>
        </w:rPr>
        <w:tab/>
        <w:t xml:space="preserve">H. </w:t>
      </w:r>
      <w:proofErr w:type="spellStart"/>
      <w:r w:rsidRPr="00A70499">
        <w:rPr>
          <w:rFonts w:cstheme="minorHAnsi"/>
          <w:szCs w:val="24"/>
        </w:rPr>
        <w:t>Arzoumanian</w:t>
      </w:r>
      <w:proofErr w:type="spellEnd"/>
      <w:r w:rsidRPr="00A70499">
        <w:rPr>
          <w:rFonts w:cstheme="minorHAnsi"/>
          <w:szCs w:val="24"/>
        </w:rPr>
        <w:t xml:space="preserve">, Molybdenum-Oxo and </w:t>
      </w:r>
      <w:proofErr w:type="spellStart"/>
      <w:r w:rsidRPr="00A70499">
        <w:rPr>
          <w:rFonts w:cstheme="minorHAnsi"/>
          <w:szCs w:val="24"/>
        </w:rPr>
        <w:t>Peroxo</w:t>
      </w:r>
      <w:proofErr w:type="spellEnd"/>
      <w:r w:rsidRPr="00A70499">
        <w:rPr>
          <w:rFonts w:cstheme="minorHAnsi"/>
          <w:szCs w:val="24"/>
        </w:rPr>
        <w:t xml:space="preserve"> Complexes in Oxygen Atom Transfer Processes with O</w:t>
      </w:r>
      <w:r w:rsidRPr="00A70499">
        <w:rPr>
          <w:rFonts w:cstheme="minorHAnsi"/>
          <w:szCs w:val="24"/>
          <w:vertAlign w:val="subscript"/>
        </w:rPr>
        <w:t>2</w:t>
      </w:r>
      <w:r w:rsidRPr="00A70499">
        <w:rPr>
          <w:rFonts w:cstheme="minorHAnsi"/>
          <w:szCs w:val="24"/>
        </w:rPr>
        <w:t xml:space="preserve"> as the Primary Oxidant, Current Inorganic Chemistry (Discontinued). 1 (2011) 140–145.</w:t>
      </w:r>
    </w:p>
    <w:p w14:paraId="41097950" w14:textId="4FAD14F2" w:rsidR="00A70499" w:rsidRPr="00A70499" w:rsidRDefault="00A70499" w:rsidP="00A70499">
      <w:pPr>
        <w:pStyle w:val="Bibliography"/>
        <w:spacing w:line="276" w:lineRule="auto"/>
        <w:rPr>
          <w:rFonts w:cstheme="minorHAnsi"/>
          <w:szCs w:val="24"/>
        </w:rPr>
      </w:pPr>
      <w:r w:rsidRPr="00A70499">
        <w:rPr>
          <w:rFonts w:cstheme="minorHAnsi"/>
          <w:szCs w:val="24"/>
        </w:rPr>
        <w:lastRenderedPageBreak/>
        <w:t>[115]</w:t>
      </w:r>
      <w:r w:rsidRPr="00A70499">
        <w:rPr>
          <w:rFonts w:cstheme="minorHAnsi"/>
          <w:szCs w:val="24"/>
        </w:rPr>
        <w:tab/>
        <w:t xml:space="preserve">T. </w:t>
      </w:r>
      <w:proofErr w:type="spellStart"/>
      <w:r w:rsidRPr="00A70499">
        <w:rPr>
          <w:rFonts w:cstheme="minorHAnsi"/>
          <w:szCs w:val="24"/>
        </w:rPr>
        <w:t>Punniyamurthy</w:t>
      </w:r>
      <w:proofErr w:type="spellEnd"/>
      <w:r w:rsidRPr="00A70499">
        <w:rPr>
          <w:rFonts w:cstheme="minorHAnsi"/>
          <w:szCs w:val="24"/>
        </w:rPr>
        <w:t xml:space="preserve">, S. </w:t>
      </w:r>
      <w:proofErr w:type="spellStart"/>
      <w:r w:rsidRPr="00A70499">
        <w:rPr>
          <w:rFonts w:cstheme="minorHAnsi"/>
          <w:szCs w:val="24"/>
        </w:rPr>
        <w:t>Velusamy</w:t>
      </w:r>
      <w:proofErr w:type="spellEnd"/>
      <w:r w:rsidRPr="00A70499">
        <w:rPr>
          <w:rFonts w:cstheme="minorHAnsi"/>
          <w:szCs w:val="24"/>
        </w:rPr>
        <w:t xml:space="preserve">, J. Iqbal, Recent Advances in Transition Metal Catalyzed Oxidation of Organic Substrates with Molecular Oxygen, </w:t>
      </w:r>
      <w:r w:rsidR="00DF6198">
        <w:rPr>
          <w:rFonts w:cstheme="minorHAnsi"/>
          <w:szCs w:val="24"/>
        </w:rPr>
        <w:t>Chemical Reviews.</w:t>
      </w:r>
      <w:r w:rsidR="007E7EB9">
        <w:rPr>
          <w:rFonts w:cstheme="minorHAnsi"/>
          <w:szCs w:val="24"/>
        </w:rPr>
        <w:t xml:space="preserve"> </w:t>
      </w:r>
      <w:r w:rsidRPr="00A70499">
        <w:rPr>
          <w:rFonts w:cstheme="minorHAnsi"/>
          <w:szCs w:val="24"/>
        </w:rPr>
        <w:t>105 (2005) 2329–2364.</w:t>
      </w:r>
    </w:p>
    <w:p w14:paraId="237FC396" w14:textId="4EF3ACE8" w:rsidR="00A70499" w:rsidRPr="00A70499" w:rsidRDefault="00A70499" w:rsidP="00A70499">
      <w:pPr>
        <w:pStyle w:val="Bibliography"/>
        <w:spacing w:line="276" w:lineRule="auto"/>
        <w:rPr>
          <w:rFonts w:cstheme="minorHAnsi"/>
          <w:szCs w:val="24"/>
        </w:rPr>
      </w:pPr>
      <w:r w:rsidRPr="00A70499">
        <w:rPr>
          <w:rFonts w:cstheme="minorHAnsi"/>
          <w:szCs w:val="24"/>
        </w:rPr>
        <w:t>[116]</w:t>
      </w:r>
      <w:r w:rsidRPr="00A70499">
        <w:rPr>
          <w:rFonts w:cstheme="minorHAnsi"/>
          <w:szCs w:val="24"/>
        </w:rPr>
        <w:tab/>
        <w:t xml:space="preserve">H. </w:t>
      </w:r>
      <w:proofErr w:type="spellStart"/>
      <w:r w:rsidRPr="00A70499">
        <w:rPr>
          <w:rFonts w:cstheme="minorHAnsi"/>
          <w:szCs w:val="24"/>
        </w:rPr>
        <w:t>Arzoumanian</w:t>
      </w:r>
      <w:proofErr w:type="spellEnd"/>
      <w:r w:rsidRPr="00A70499">
        <w:rPr>
          <w:rFonts w:cstheme="minorHAnsi"/>
          <w:szCs w:val="24"/>
        </w:rPr>
        <w:t xml:space="preserve">, J.F. </w:t>
      </w:r>
      <w:proofErr w:type="spellStart"/>
      <w:r w:rsidRPr="00A70499">
        <w:rPr>
          <w:rFonts w:cstheme="minorHAnsi"/>
          <w:szCs w:val="24"/>
        </w:rPr>
        <w:t>Petrignani</w:t>
      </w:r>
      <w:proofErr w:type="spellEnd"/>
      <w:r w:rsidRPr="00A70499">
        <w:rPr>
          <w:rFonts w:cstheme="minorHAnsi"/>
          <w:szCs w:val="24"/>
        </w:rPr>
        <w:t xml:space="preserve">, M. Pierrot, F. </w:t>
      </w:r>
      <w:proofErr w:type="spellStart"/>
      <w:r w:rsidRPr="00A70499">
        <w:rPr>
          <w:rFonts w:cstheme="minorHAnsi"/>
          <w:szCs w:val="24"/>
        </w:rPr>
        <w:t>Ridouane</w:t>
      </w:r>
      <w:proofErr w:type="spellEnd"/>
      <w:r w:rsidRPr="00A70499">
        <w:rPr>
          <w:rFonts w:cstheme="minorHAnsi"/>
          <w:szCs w:val="24"/>
        </w:rPr>
        <w:t xml:space="preserve">, J. Sanchez, Preparation of an </w:t>
      </w:r>
      <w:proofErr w:type="spellStart"/>
      <w:r w:rsidRPr="00A70499">
        <w:rPr>
          <w:rFonts w:cstheme="minorHAnsi"/>
          <w:szCs w:val="24"/>
        </w:rPr>
        <w:t>oxoperoxocyanomolybdate</w:t>
      </w:r>
      <w:proofErr w:type="spellEnd"/>
      <w:r w:rsidRPr="00A70499">
        <w:rPr>
          <w:rFonts w:cstheme="minorHAnsi"/>
          <w:szCs w:val="24"/>
        </w:rPr>
        <w:t xml:space="preserve">(VI) complex by dioxygen oxidation of an </w:t>
      </w:r>
      <w:proofErr w:type="spellStart"/>
      <w:r w:rsidRPr="00A70499">
        <w:rPr>
          <w:rFonts w:cstheme="minorHAnsi"/>
          <w:szCs w:val="24"/>
        </w:rPr>
        <w:t>oxocyanomolybdate</w:t>
      </w:r>
      <w:proofErr w:type="spellEnd"/>
      <w:r w:rsidRPr="00A70499">
        <w:rPr>
          <w:rFonts w:cstheme="minorHAnsi"/>
          <w:szCs w:val="24"/>
        </w:rPr>
        <w:t xml:space="preserve">(IV) anion. Structure and reactivity toward phosphines and olefins, </w:t>
      </w:r>
      <w:r w:rsidR="00DF6198">
        <w:rPr>
          <w:rFonts w:cstheme="minorHAnsi"/>
          <w:szCs w:val="24"/>
        </w:rPr>
        <w:t>Inorganic Chemistry.</w:t>
      </w:r>
      <w:r w:rsidRPr="00A70499">
        <w:rPr>
          <w:rFonts w:cstheme="minorHAnsi"/>
          <w:szCs w:val="24"/>
        </w:rPr>
        <w:t xml:space="preserve"> 27 (1988) 3377–3381.</w:t>
      </w:r>
    </w:p>
    <w:p w14:paraId="777F1CF1" w14:textId="0C30F5AC" w:rsidR="00A70499" w:rsidRPr="00A70499" w:rsidRDefault="00A70499" w:rsidP="00A70499">
      <w:pPr>
        <w:pStyle w:val="Bibliography"/>
        <w:spacing w:line="276" w:lineRule="auto"/>
        <w:rPr>
          <w:rFonts w:cstheme="minorHAnsi"/>
          <w:szCs w:val="24"/>
        </w:rPr>
      </w:pPr>
      <w:r w:rsidRPr="00A70499">
        <w:rPr>
          <w:rFonts w:cstheme="minorHAnsi"/>
          <w:szCs w:val="24"/>
        </w:rPr>
        <w:t>[117]</w:t>
      </w:r>
      <w:r w:rsidRPr="00A70499">
        <w:rPr>
          <w:rFonts w:cstheme="minorHAnsi"/>
          <w:szCs w:val="24"/>
        </w:rPr>
        <w:tab/>
        <w:t xml:space="preserve">G. </w:t>
      </w:r>
      <w:proofErr w:type="spellStart"/>
      <w:r w:rsidRPr="00A70499">
        <w:rPr>
          <w:rFonts w:cstheme="minorHAnsi"/>
          <w:szCs w:val="24"/>
        </w:rPr>
        <w:t>Lyashenko</w:t>
      </w:r>
      <w:proofErr w:type="spellEnd"/>
      <w:r w:rsidRPr="00A70499">
        <w:rPr>
          <w:rFonts w:cstheme="minorHAnsi"/>
          <w:szCs w:val="24"/>
        </w:rPr>
        <w:t xml:space="preserve">, G. </w:t>
      </w:r>
      <w:proofErr w:type="spellStart"/>
      <w:r w:rsidRPr="00A70499">
        <w:rPr>
          <w:rFonts w:cstheme="minorHAnsi"/>
          <w:szCs w:val="24"/>
        </w:rPr>
        <w:t>Saischek</w:t>
      </w:r>
      <w:proofErr w:type="spellEnd"/>
      <w:r w:rsidRPr="00A70499">
        <w:rPr>
          <w:rFonts w:cstheme="minorHAnsi"/>
          <w:szCs w:val="24"/>
        </w:rPr>
        <w:t>, A. Pal, R. Herbst-</w:t>
      </w:r>
      <w:proofErr w:type="spellStart"/>
      <w:r w:rsidRPr="00A70499">
        <w:rPr>
          <w:rFonts w:cstheme="minorHAnsi"/>
          <w:szCs w:val="24"/>
        </w:rPr>
        <w:t>Irmer</w:t>
      </w:r>
      <w:proofErr w:type="spellEnd"/>
      <w:r w:rsidRPr="00A70499">
        <w:rPr>
          <w:rFonts w:cstheme="minorHAnsi"/>
          <w:szCs w:val="24"/>
        </w:rPr>
        <w:t xml:space="preserve">, N.C. </w:t>
      </w:r>
      <w:proofErr w:type="spellStart"/>
      <w:r w:rsidRPr="00A70499">
        <w:rPr>
          <w:rFonts w:cstheme="minorHAnsi"/>
          <w:szCs w:val="24"/>
        </w:rPr>
        <w:t>Mösch</w:t>
      </w:r>
      <w:proofErr w:type="spellEnd"/>
      <w:r w:rsidRPr="00A70499">
        <w:rPr>
          <w:rFonts w:cstheme="minorHAnsi"/>
          <w:szCs w:val="24"/>
        </w:rPr>
        <w:t xml:space="preserve">-Zanetti, Molecular oxygen activation by a molybdenum(IV) </w:t>
      </w:r>
      <w:proofErr w:type="spellStart"/>
      <w:r w:rsidRPr="00A70499">
        <w:rPr>
          <w:rFonts w:cstheme="minorHAnsi"/>
          <w:szCs w:val="24"/>
        </w:rPr>
        <w:t>monooxo</w:t>
      </w:r>
      <w:proofErr w:type="spellEnd"/>
      <w:r w:rsidRPr="00A70499">
        <w:rPr>
          <w:rFonts w:cstheme="minorHAnsi"/>
          <w:szCs w:val="24"/>
        </w:rPr>
        <w:t xml:space="preserve"> bis(β-</w:t>
      </w:r>
      <w:proofErr w:type="spellStart"/>
      <w:r w:rsidRPr="00A70499">
        <w:rPr>
          <w:rFonts w:cstheme="minorHAnsi"/>
          <w:szCs w:val="24"/>
        </w:rPr>
        <w:t>ketiminato</w:t>
      </w:r>
      <w:proofErr w:type="spellEnd"/>
      <w:r w:rsidRPr="00A70499">
        <w:rPr>
          <w:rFonts w:cstheme="minorHAnsi"/>
          <w:szCs w:val="24"/>
        </w:rPr>
        <w:t xml:space="preserve">) complex, </w:t>
      </w:r>
      <w:r w:rsidR="007E7EB9">
        <w:rPr>
          <w:rFonts w:cstheme="minorHAnsi"/>
          <w:szCs w:val="24"/>
        </w:rPr>
        <w:t>Chemical Communications.</w:t>
      </w:r>
      <w:r w:rsidRPr="00A70499">
        <w:rPr>
          <w:rFonts w:cstheme="minorHAnsi"/>
          <w:szCs w:val="24"/>
        </w:rPr>
        <w:t xml:space="preserve"> (2007) 701–703.</w:t>
      </w:r>
    </w:p>
    <w:p w14:paraId="62864661" w14:textId="40B2AC22" w:rsidR="00A70499" w:rsidRPr="00A70499" w:rsidRDefault="00A70499" w:rsidP="00A70499">
      <w:pPr>
        <w:pStyle w:val="Bibliography"/>
        <w:spacing w:line="276" w:lineRule="auto"/>
        <w:rPr>
          <w:rFonts w:cstheme="minorHAnsi"/>
          <w:szCs w:val="24"/>
        </w:rPr>
      </w:pPr>
      <w:r w:rsidRPr="00A70499">
        <w:rPr>
          <w:rFonts w:cstheme="minorHAnsi"/>
          <w:szCs w:val="24"/>
        </w:rPr>
        <w:t>[118]</w:t>
      </w:r>
      <w:r w:rsidRPr="00A70499">
        <w:rPr>
          <w:rFonts w:cstheme="minorHAnsi"/>
          <w:szCs w:val="24"/>
        </w:rPr>
        <w:tab/>
        <w:t xml:space="preserve">D. </w:t>
      </w:r>
      <w:proofErr w:type="spellStart"/>
      <w:r w:rsidRPr="00A70499">
        <w:rPr>
          <w:rFonts w:cstheme="minorHAnsi"/>
          <w:szCs w:val="24"/>
        </w:rPr>
        <w:t>Matoga</w:t>
      </w:r>
      <w:proofErr w:type="spellEnd"/>
      <w:r w:rsidRPr="00A70499">
        <w:rPr>
          <w:rFonts w:cstheme="minorHAnsi"/>
          <w:szCs w:val="24"/>
        </w:rPr>
        <w:t xml:space="preserve">, J. </w:t>
      </w:r>
      <w:proofErr w:type="spellStart"/>
      <w:r w:rsidRPr="00A70499">
        <w:rPr>
          <w:rFonts w:cstheme="minorHAnsi"/>
          <w:szCs w:val="24"/>
        </w:rPr>
        <w:t>Szklarzewicz</w:t>
      </w:r>
      <w:proofErr w:type="spellEnd"/>
      <w:r w:rsidRPr="00A70499">
        <w:rPr>
          <w:rFonts w:cstheme="minorHAnsi"/>
          <w:szCs w:val="24"/>
        </w:rPr>
        <w:t xml:space="preserve">, A. </w:t>
      </w:r>
      <w:proofErr w:type="spellStart"/>
      <w:r w:rsidRPr="00A70499">
        <w:rPr>
          <w:rFonts w:cstheme="minorHAnsi"/>
          <w:szCs w:val="24"/>
        </w:rPr>
        <w:t>Samotus</w:t>
      </w:r>
      <w:proofErr w:type="spellEnd"/>
      <w:r w:rsidRPr="00A70499">
        <w:rPr>
          <w:rFonts w:cstheme="minorHAnsi"/>
          <w:szCs w:val="24"/>
        </w:rPr>
        <w:t xml:space="preserve">, K. </w:t>
      </w:r>
      <w:proofErr w:type="spellStart"/>
      <w:r w:rsidRPr="00A70499">
        <w:rPr>
          <w:rFonts w:cstheme="minorHAnsi"/>
          <w:szCs w:val="24"/>
        </w:rPr>
        <w:t>Lewiński</w:t>
      </w:r>
      <w:proofErr w:type="spellEnd"/>
      <w:r w:rsidRPr="00A70499">
        <w:rPr>
          <w:rFonts w:cstheme="minorHAnsi"/>
          <w:szCs w:val="24"/>
        </w:rPr>
        <w:t xml:space="preserve">, Crystal structures of </w:t>
      </w:r>
      <w:proofErr w:type="gramStart"/>
      <w:r w:rsidRPr="00A70499">
        <w:rPr>
          <w:rFonts w:cstheme="minorHAnsi"/>
          <w:szCs w:val="24"/>
        </w:rPr>
        <w:t>mixed-ligand</w:t>
      </w:r>
      <w:proofErr w:type="gramEnd"/>
      <w:r w:rsidRPr="00A70499">
        <w:rPr>
          <w:rFonts w:cstheme="minorHAnsi"/>
          <w:szCs w:val="24"/>
        </w:rPr>
        <w:t xml:space="preserve"> </w:t>
      </w:r>
      <w:proofErr w:type="spellStart"/>
      <w:r w:rsidRPr="00A70499">
        <w:rPr>
          <w:rFonts w:cstheme="minorHAnsi"/>
          <w:szCs w:val="24"/>
        </w:rPr>
        <w:t>oxocyano</w:t>
      </w:r>
      <w:proofErr w:type="spellEnd"/>
      <w:r w:rsidRPr="00A70499">
        <w:rPr>
          <w:rFonts w:cstheme="minorHAnsi"/>
          <w:szCs w:val="24"/>
        </w:rPr>
        <w:t xml:space="preserve"> complexes of molybdenum(IV) and tungsten(IV) and their reactivity towards molecular oxygen studied by IR spectroscopy, J. Chem. Soc., </w:t>
      </w:r>
      <w:r w:rsidR="007E7EB9">
        <w:rPr>
          <w:rFonts w:cstheme="minorHAnsi"/>
          <w:szCs w:val="24"/>
        </w:rPr>
        <w:t>Dalton Transactions.</w:t>
      </w:r>
      <w:r w:rsidR="00B334B4">
        <w:rPr>
          <w:rFonts w:cstheme="minorHAnsi"/>
          <w:szCs w:val="24"/>
        </w:rPr>
        <w:t xml:space="preserve"> </w:t>
      </w:r>
      <w:r w:rsidRPr="00A70499">
        <w:rPr>
          <w:rFonts w:cstheme="minorHAnsi"/>
          <w:szCs w:val="24"/>
        </w:rPr>
        <w:t>(2002) 3587–3592.</w:t>
      </w:r>
    </w:p>
    <w:p w14:paraId="5446E8C1" w14:textId="77777777" w:rsidR="00A70499" w:rsidRPr="00A70499" w:rsidRDefault="00A70499" w:rsidP="00A70499">
      <w:pPr>
        <w:pStyle w:val="Bibliography"/>
        <w:spacing w:line="276" w:lineRule="auto"/>
        <w:rPr>
          <w:rFonts w:cstheme="minorHAnsi"/>
          <w:szCs w:val="24"/>
        </w:rPr>
      </w:pPr>
      <w:r w:rsidRPr="00A70499">
        <w:rPr>
          <w:rFonts w:cstheme="minorHAnsi"/>
          <w:szCs w:val="24"/>
        </w:rPr>
        <w:t>[119]</w:t>
      </w:r>
      <w:r w:rsidRPr="00A70499">
        <w:rPr>
          <w:rFonts w:cstheme="minorHAnsi"/>
          <w:szCs w:val="24"/>
        </w:rPr>
        <w:tab/>
        <w:t xml:space="preserve">D. </w:t>
      </w:r>
      <w:proofErr w:type="spellStart"/>
      <w:r w:rsidRPr="00A70499">
        <w:rPr>
          <w:rFonts w:cstheme="minorHAnsi"/>
          <w:szCs w:val="24"/>
        </w:rPr>
        <w:t>Matoga</w:t>
      </w:r>
      <w:proofErr w:type="spellEnd"/>
      <w:r w:rsidRPr="00A70499">
        <w:rPr>
          <w:rFonts w:cstheme="minorHAnsi"/>
          <w:szCs w:val="24"/>
        </w:rPr>
        <w:t xml:space="preserve">, J. </w:t>
      </w:r>
      <w:proofErr w:type="spellStart"/>
      <w:r w:rsidRPr="00A70499">
        <w:rPr>
          <w:rFonts w:cstheme="minorHAnsi"/>
          <w:szCs w:val="24"/>
        </w:rPr>
        <w:t>Szklarzewicz</w:t>
      </w:r>
      <w:proofErr w:type="spellEnd"/>
      <w:r w:rsidRPr="00A70499">
        <w:rPr>
          <w:rFonts w:cstheme="minorHAnsi"/>
          <w:szCs w:val="24"/>
        </w:rPr>
        <w:t xml:space="preserve">, A. </w:t>
      </w:r>
      <w:proofErr w:type="spellStart"/>
      <w:r w:rsidRPr="00A70499">
        <w:rPr>
          <w:rFonts w:cstheme="minorHAnsi"/>
          <w:szCs w:val="24"/>
        </w:rPr>
        <w:t>Samotus</w:t>
      </w:r>
      <w:proofErr w:type="spellEnd"/>
      <w:r w:rsidRPr="00A70499">
        <w:rPr>
          <w:rFonts w:cstheme="minorHAnsi"/>
          <w:szCs w:val="24"/>
        </w:rPr>
        <w:t xml:space="preserve">, J. Burgess, J. Fawcett, D.R. Russell, </w:t>
      </w:r>
      <w:proofErr w:type="gramStart"/>
      <w:r w:rsidRPr="00A70499">
        <w:rPr>
          <w:rFonts w:cstheme="minorHAnsi"/>
          <w:szCs w:val="24"/>
        </w:rPr>
        <w:t>Preparation</w:t>
      </w:r>
      <w:proofErr w:type="gramEnd"/>
      <w:r w:rsidRPr="00A70499">
        <w:rPr>
          <w:rFonts w:cstheme="minorHAnsi"/>
          <w:szCs w:val="24"/>
        </w:rPr>
        <w:t xml:space="preserve"> and </w:t>
      </w:r>
      <w:proofErr w:type="spellStart"/>
      <w:r w:rsidRPr="00A70499">
        <w:rPr>
          <w:rFonts w:cstheme="minorHAnsi"/>
          <w:szCs w:val="24"/>
        </w:rPr>
        <w:t>characterisation</w:t>
      </w:r>
      <w:proofErr w:type="spellEnd"/>
      <w:r w:rsidRPr="00A70499">
        <w:rPr>
          <w:rFonts w:cstheme="minorHAnsi"/>
          <w:szCs w:val="24"/>
        </w:rPr>
        <w:t xml:space="preserve"> of [M(CN)4O(</w:t>
      </w:r>
      <w:proofErr w:type="spellStart"/>
      <w:r w:rsidRPr="00A70499">
        <w:rPr>
          <w:rFonts w:cstheme="minorHAnsi"/>
          <w:szCs w:val="24"/>
        </w:rPr>
        <w:t>pz</w:t>
      </w:r>
      <w:proofErr w:type="spellEnd"/>
      <w:r w:rsidRPr="00A70499">
        <w:rPr>
          <w:rFonts w:cstheme="minorHAnsi"/>
          <w:szCs w:val="24"/>
        </w:rPr>
        <w:t>)]2− complexes (M=Mo or W) and their reactivity towards molecular oxygen, Polyhedron. 19 (2000) 1503–1509.</w:t>
      </w:r>
    </w:p>
    <w:p w14:paraId="3F5C1512" w14:textId="77777777" w:rsidR="00A70499" w:rsidRPr="00A70499" w:rsidRDefault="00A70499" w:rsidP="00A70499">
      <w:pPr>
        <w:pStyle w:val="Bibliography"/>
        <w:spacing w:line="276" w:lineRule="auto"/>
        <w:rPr>
          <w:rFonts w:cstheme="minorHAnsi"/>
          <w:szCs w:val="24"/>
        </w:rPr>
      </w:pPr>
      <w:r w:rsidRPr="00A70499">
        <w:rPr>
          <w:rFonts w:cstheme="minorHAnsi"/>
          <w:szCs w:val="24"/>
        </w:rPr>
        <w:t>[120]</w:t>
      </w:r>
      <w:r w:rsidRPr="00A70499">
        <w:rPr>
          <w:rFonts w:cstheme="minorHAnsi"/>
          <w:szCs w:val="24"/>
        </w:rPr>
        <w:tab/>
        <w:t xml:space="preserve">N. </w:t>
      </w:r>
      <w:proofErr w:type="spellStart"/>
      <w:r w:rsidRPr="00A70499">
        <w:rPr>
          <w:rFonts w:cstheme="minorHAnsi"/>
          <w:szCs w:val="24"/>
        </w:rPr>
        <w:t>Zwettler</w:t>
      </w:r>
      <w:proofErr w:type="spellEnd"/>
      <w:r w:rsidRPr="00A70499">
        <w:rPr>
          <w:rFonts w:cstheme="minorHAnsi"/>
          <w:szCs w:val="24"/>
        </w:rPr>
        <w:t xml:space="preserve">, M.E. </w:t>
      </w:r>
      <w:proofErr w:type="spellStart"/>
      <w:r w:rsidRPr="00A70499">
        <w:rPr>
          <w:rFonts w:cstheme="minorHAnsi"/>
          <w:szCs w:val="24"/>
        </w:rPr>
        <w:t>Judmaier</w:t>
      </w:r>
      <w:proofErr w:type="spellEnd"/>
      <w:r w:rsidRPr="00A70499">
        <w:rPr>
          <w:rFonts w:cstheme="minorHAnsi"/>
          <w:szCs w:val="24"/>
        </w:rPr>
        <w:t xml:space="preserve">, L. </w:t>
      </w:r>
      <w:proofErr w:type="spellStart"/>
      <w:r w:rsidRPr="00A70499">
        <w:rPr>
          <w:rFonts w:cstheme="minorHAnsi"/>
          <w:szCs w:val="24"/>
        </w:rPr>
        <w:t>Strohmeier</w:t>
      </w:r>
      <w:proofErr w:type="spellEnd"/>
      <w:r w:rsidRPr="00A70499">
        <w:rPr>
          <w:rFonts w:cstheme="minorHAnsi"/>
          <w:szCs w:val="24"/>
        </w:rPr>
        <w:t xml:space="preserve">, F. </w:t>
      </w:r>
      <w:proofErr w:type="spellStart"/>
      <w:r w:rsidRPr="00A70499">
        <w:rPr>
          <w:rFonts w:cstheme="minorHAnsi"/>
          <w:szCs w:val="24"/>
        </w:rPr>
        <w:t>Belaj</w:t>
      </w:r>
      <w:proofErr w:type="spellEnd"/>
      <w:r w:rsidRPr="00A70499">
        <w:rPr>
          <w:rFonts w:cstheme="minorHAnsi"/>
          <w:szCs w:val="24"/>
        </w:rPr>
        <w:t xml:space="preserve">, N.C. </w:t>
      </w:r>
      <w:proofErr w:type="spellStart"/>
      <w:r w:rsidRPr="00A70499">
        <w:rPr>
          <w:rFonts w:cstheme="minorHAnsi"/>
          <w:szCs w:val="24"/>
        </w:rPr>
        <w:t>Mösch</w:t>
      </w:r>
      <w:proofErr w:type="spellEnd"/>
      <w:r w:rsidRPr="00A70499">
        <w:rPr>
          <w:rFonts w:cstheme="minorHAnsi"/>
          <w:szCs w:val="24"/>
        </w:rPr>
        <w:t xml:space="preserve">-Zanetti, Oxygen activation and catalytic aerobic oxidation by Mo(iv)/(vi) complexes with functionalized </w:t>
      </w:r>
      <w:proofErr w:type="spellStart"/>
      <w:r w:rsidRPr="00A70499">
        <w:rPr>
          <w:rFonts w:cstheme="minorHAnsi"/>
          <w:szCs w:val="24"/>
        </w:rPr>
        <w:t>iminophenolate</w:t>
      </w:r>
      <w:proofErr w:type="spellEnd"/>
      <w:r w:rsidRPr="00A70499">
        <w:rPr>
          <w:rFonts w:cstheme="minorHAnsi"/>
          <w:szCs w:val="24"/>
        </w:rPr>
        <w:t xml:space="preserve"> ligands, Dalton Transactions. 45 (2016) 14549–14560.</w:t>
      </w:r>
    </w:p>
    <w:p w14:paraId="4AA12F07" w14:textId="2609059C" w:rsidR="00A70499" w:rsidRPr="00A70499" w:rsidRDefault="00A70499" w:rsidP="00A70499">
      <w:pPr>
        <w:pStyle w:val="Bibliography"/>
        <w:spacing w:line="276" w:lineRule="auto"/>
        <w:rPr>
          <w:rFonts w:cstheme="minorHAnsi"/>
          <w:szCs w:val="24"/>
        </w:rPr>
      </w:pPr>
      <w:r w:rsidRPr="00A70499">
        <w:rPr>
          <w:rFonts w:cstheme="minorHAnsi"/>
          <w:szCs w:val="24"/>
        </w:rPr>
        <w:t>[121]</w:t>
      </w:r>
      <w:r w:rsidRPr="00A70499">
        <w:rPr>
          <w:rFonts w:cstheme="minorHAnsi"/>
          <w:szCs w:val="24"/>
        </w:rPr>
        <w:tab/>
        <w:t xml:space="preserve">A. </w:t>
      </w:r>
      <w:proofErr w:type="spellStart"/>
      <w:r w:rsidRPr="00A70499">
        <w:rPr>
          <w:rFonts w:cstheme="minorHAnsi"/>
          <w:szCs w:val="24"/>
        </w:rPr>
        <w:t>Dupé</w:t>
      </w:r>
      <w:proofErr w:type="spellEnd"/>
      <w:r w:rsidRPr="00A70499">
        <w:rPr>
          <w:rFonts w:cstheme="minorHAnsi"/>
          <w:szCs w:val="24"/>
        </w:rPr>
        <w:t xml:space="preserve">, M.E. </w:t>
      </w:r>
      <w:proofErr w:type="spellStart"/>
      <w:r w:rsidRPr="00A70499">
        <w:rPr>
          <w:rFonts w:cstheme="minorHAnsi"/>
          <w:szCs w:val="24"/>
        </w:rPr>
        <w:t>Judmaier</w:t>
      </w:r>
      <w:proofErr w:type="spellEnd"/>
      <w:r w:rsidRPr="00A70499">
        <w:rPr>
          <w:rFonts w:cstheme="minorHAnsi"/>
          <w:szCs w:val="24"/>
        </w:rPr>
        <w:t xml:space="preserve">, F. </w:t>
      </w:r>
      <w:proofErr w:type="spellStart"/>
      <w:r w:rsidRPr="00A70499">
        <w:rPr>
          <w:rFonts w:cstheme="minorHAnsi"/>
          <w:szCs w:val="24"/>
        </w:rPr>
        <w:t>Belaj</w:t>
      </w:r>
      <w:proofErr w:type="spellEnd"/>
      <w:r w:rsidRPr="00A70499">
        <w:rPr>
          <w:rFonts w:cstheme="minorHAnsi"/>
          <w:szCs w:val="24"/>
        </w:rPr>
        <w:t xml:space="preserve">, K. Zangger, N.C. </w:t>
      </w:r>
      <w:proofErr w:type="spellStart"/>
      <w:r w:rsidRPr="00A70499">
        <w:rPr>
          <w:rFonts w:cstheme="minorHAnsi"/>
          <w:szCs w:val="24"/>
        </w:rPr>
        <w:t>Mösch</w:t>
      </w:r>
      <w:proofErr w:type="spellEnd"/>
      <w:r w:rsidRPr="00A70499">
        <w:rPr>
          <w:rFonts w:cstheme="minorHAnsi"/>
          <w:szCs w:val="24"/>
        </w:rPr>
        <w:t xml:space="preserve">-Zanetti, Activation of molecular oxygen by a molybdenum complex for catalytic oxidation, </w:t>
      </w:r>
      <w:r w:rsidR="007E7EB9">
        <w:rPr>
          <w:rFonts w:cstheme="minorHAnsi"/>
          <w:szCs w:val="24"/>
        </w:rPr>
        <w:t>Dalton Transactions.</w:t>
      </w:r>
      <w:r w:rsidR="00B334B4">
        <w:rPr>
          <w:rFonts w:cstheme="minorHAnsi"/>
          <w:szCs w:val="24"/>
        </w:rPr>
        <w:t xml:space="preserve"> </w:t>
      </w:r>
      <w:r w:rsidRPr="00A70499">
        <w:rPr>
          <w:rFonts w:cstheme="minorHAnsi"/>
          <w:szCs w:val="24"/>
        </w:rPr>
        <w:t>44 (2015) 20514–20522.</w:t>
      </w:r>
    </w:p>
    <w:p w14:paraId="2495F111" w14:textId="77777777" w:rsidR="00A70499" w:rsidRPr="00A70499" w:rsidRDefault="00A70499" w:rsidP="00A70499">
      <w:pPr>
        <w:pStyle w:val="Bibliography"/>
        <w:spacing w:line="276" w:lineRule="auto"/>
        <w:rPr>
          <w:rFonts w:cstheme="minorHAnsi"/>
          <w:szCs w:val="24"/>
        </w:rPr>
      </w:pPr>
      <w:r w:rsidRPr="00A70499">
        <w:rPr>
          <w:rFonts w:cstheme="minorHAnsi"/>
          <w:szCs w:val="24"/>
        </w:rPr>
        <w:t>[122]</w:t>
      </w:r>
      <w:r w:rsidRPr="00A70499">
        <w:rPr>
          <w:rFonts w:cstheme="minorHAnsi"/>
          <w:szCs w:val="24"/>
        </w:rPr>
        <w:tab/>
        <w:t xml:space="preserve">R. </w:t>
      </w:r>
      <w:proofErr w:type="spellStart"/>
      <w:r w:rsidRPr="00A70499">
        <w:rPr>
          <w:rFonts w:cstheme="minorHAnsi"/>
          <w:szCs w:val="24"/>
        </w:rPr>
        <w:t>Barral</w:t>
      </w:r>
      <w:proofErr w:type="spellEnd"/>
      <w:r w:rsidRPr="00A70499">
        <w:rPr>
          <w:rFonts w:cstheme="minorHAnsi"/>
          <w:szCs w:val="24"/>
        </w:rPr>
        <w:t xml:space="preserve">, C. </w:t>
      </w:r>
      <w:proofErr w:type="spellStart"/>
      <w:r w:rsidRPr="00A70499">
        <w:rPr>
          <w:rFonts w:cstheme="minorHAnsi"/>
          <w:szCs w:val="24"/>
        </w:rPr>
        <w:t>Bocard</w:t>
      </w:r>
      <w:proofErr w:type="spellEnd"/>
      <w:r w:rsidRPr="00A70499">
        <w:rPr>
          <w:rFonts w:cstheme="minorHAnsi"/>
          <w:szCs w:val="24"/>
        </w:rPr>
        <w:t xml:space="preserve">, I.S. de </w:t>
      </w:r>
      <w:proofErr w:type="spellStart"/>
      <w:r w:rsidRPr="00A70499">
        <w:rPr>
          <w:rFonts w:cstheme="minorHAnsi"/>
          <w:szCs w:val="24"/>
        </w:rPr>
        <w:t>Roch</w:t>
      </w:r>
      <w:proofErr w:type="spellEnd"/>
      <w:r w:rsidRPr="00A70499">
        <w:rPr>
          <w:rFonts w:cstheme="minorHAnsi"/>
          <w:szCs w:val="24"/>
        </w:rPr>
        <w:t xml:space="preserve">, L. </w:t>
      </w:r>
      <w:proofErr w:type="spellStart"/>
      <w:r w:rsidRPr="00A70499">
        <w:rPr>
          <w:rFonts w:cstheme="minorHAnsi"/>
          <w:szCs w:val="24"/>
        </w:rPr>
        <w:t>Sajus</w:t>
      </w:r>
      <w:proofErr w:type="spellEnd"/>
      <w:r w:rsidRPr="00A70499">
        <w:rPr>
          <w:rFonts w:cstheme="minorHAnsi"/>
          <w:szCs w:val="24"/>
        </w:rPr>
        <w:t xml:space="preserve">, Activation de </w:t>
      </w:r>
      <w:proofErr w:type="spellStart"/>
      <w:r w:rsidRPr="00A70499">
        <w:rPr>
          <w:rFonts w:cstheme="minorHAnsi"/>
          <w:szCs w:val="24"/>
        </w:rPr>
        <w:t>l’oxygene</w:t>
      </w:r>
      <w:proofErr w:type="spellEnd"/>
      <w:r w:rsidRPr="00A70499">
        <w:rPr>
          <w:rFonts w:cstheme="minorHAnsi"/>
          <w:szCs w:val="24"/>
        </w:rPr>
        <w:t xml:space="preserve"> </w:t>
      </w:r>
      <w:proofErr w:type="spellStart"/>
      <w:r w:rsidRPr="00A70499">
        <w:rPr>
          <w:rFonts w:cstheme="minorHAnsi"/>
          <w:szCs w:val="24"/>
        </w:rPr>
        <w:t>moleculaire</w:t>
      </w:r>
      <w:proofErr w:type="spellEnd"/>
      <w:r w:rsidRPr="00A70499">
        <w:rPr>
          <w:rFonts w:cstheme="minorHAnsi"/>
          <w:szCs w:val="24"/>
        </w:rPr>
        <w:t xml:space="preserve"> </w:t>
      </w:r>
      <w:proofErr w:type="spellStart"/>
      <w:r w:rsidRPr="00A70499">
        <w:rPr>
          <w:rFonts w:cstheme="minorHAnsi"/>
          <w:szCs w:val="24"/>
        </w:rPr>
        <w:t>en</w:t>
      </w:r>
      <w:proofErr w:type="spellEnd"/>
      <w:r w:rsidRPr="00A70499">
        <w:rPr>
          <w:rFonts w:cstheme="minorHAnsi"/>
          <w:szCs w:val="24"/>
        </w:rPr>
        <w:t xml:space="preserve"> phase </w:t>
      </w:r>
      <w:proofErr w:type="spellStart"/>
      <w:r w:rsidRPr="00A70499">
        <w:rPr>
          <w:rFonts w:cstheme="minorHAnsi"/>
          <w:szCs w:val="24"/>
        </w:rPr>
        <w:t>liquide</w:t>
      </w:r>
      <w:proofErr w:type="spellEnd"/>
      <w:r w:rsidRPr="00A70499">
        <w:rPr>
          <w:rFonts w:cstheme="minorHAnsi"/>
          <w:szCs w:val="24"/>
        </w:rPr>
        <w:t xml:space="preserve"> </w:t>
      </w:r>
      <w:proofErr w:type="spellStart"/>
      <w:r w:rsidRPr="00A70499">
        <w:rPr>
          <w:rFonts w:cstheme="minorHAnsi"/>
          <w:szCs w:val="24"/>
        </w:rPr>
        <w:t>homogene</w:t>
      </w:r>
      <w:proofErr w:type="spellEnd"/>
      <w:r w:rsidRPr="00A70499">
        <w:rPr>
          <w:rFonts w:cstheme="minorHAnsi"/>
          <w:szCs w:val="24"/>
        </w:rPr>
        <w:t xml:space="preserve"> par des complexes oxo du </w:t>
      </w:r>
      <w:proofErr w:type="spellStart"/>
      <w:r w:rsidRPr="00A70499">
        <w:rPr>
          <w:rFonts w:cstheme="minorHAnsi"/>
          <w:szCs w:val="24"/>
        </w:rPr>
        <w:t>molybdene</w:t>
      </w:r>
      <w:proofErr w:type="spellEnd"/>
      <w:r w:rsidRPr="00A70499">
        <w:rPr>
          <w:rFonts w:cstheme="minorHAnsi"/>
          <w:szCs w:val="24"/>
        </w:rPr>
        <w:t xml:space="preserve"> </w:t>
      </w:r>
      <w:proofErr w:type="spellStart"/>
      <w:r w:rsidRPr="00A70499">
        <w:rPr>
          <w:rFonts w:cstheme="minorHAnsi"/>
          <w:szCs w:val="24"/>
        </w:rPr>
        <w:t>oxydation</w:t>
      </w:r>
      <w:proofErr w:type="spellEnd"/>
      <w:r w:rsidRPr="00A70499">
        <w:rPr>
          <w:rFonts w:cstheme="minorHAnsi"/>
          <w:szCs w:val="24"/>
        </w:rPr>
        <w:t xml:space="preserve"> </w:t>
      </w:r>
      <w:proofErr w:type="spellStart"/>
      <w:r w:rsidRPr="00A70499">
        <w:rPr>
          <w:rFonts w:cstheme="minorHAnsi"/>
          <w:szCs w:val="24"/>
        </w:rPr>
        <w:t>catalytique</w:t>
      </w:r>
      <w:proofErr w:type="spellEnd"/>
      <w:r w:rsidRPr="00A70499">
        <w:rPr>
          <w:rFonts w:cstheme="minorHAnsi"/>
          <w:szCs w:val="24"/>
        </w:rPr>
        <w:t xml:space="preserve"> selective des phosphines </w:t>
      </w:r>
      <w:proofErr w:type="spellStart"/>
      <w:r w:rsidRPr="00A70499">
        <w:rPr>
          <w:rFonts w:cstheme="minorHAnsi"/>
          <w:szCs w:val="24"/>
        </w:rPr>
        <w:t>tertiaires</w:t>
      </w:r>
      <w:proofErr w:type="spellEnd"/>
      <w:r w:rsidRPr="00A70499">
        <w:rPr>
          <w:rFonts w:cstheme="minorHAnsi"/>
          <w:szCs w:val="24"/>
        </w:rPr>
        <w:t>, Tetrahedron Letters. 13 (1972) 1693–1696.</w:t>
      </w:r>
    </w:p>
    <w:p w14:paraId="274DE4A1" w14:textId="77777777" w:rsidR="00A70499" w:rsidRPr="00A70499" w:rsidRDefault="00A70499" w:rsidP="00A70499">
      <w:pPr>
        <w:pStyle w:val="Bibliography"/>
        <w:spacing w:line="276" w:lineRule="auto"/>
        <w:rPr>
          <w:rFonts w:cstheme="minorHAnsi"/>
          <w:szCs w:val="24"/>
        </w:rPr>
      </w:pPr>
      <w:r w:rsidRPr="00A70499">
        <w:rPr>
          <w:rFonts w:cstheme="minorHAnsi"/>
          <w:szCs w:val="24"/>
        </w:rPr>
        <w:t>[123]</w:t>
      </w:r>
      <w:r w:rsidRPr="00A70499">
        <w:rPr>
          <w:rFonts w:cstheme="minorHAnsi"/>
          <w:szCs w:val="24"/>
        </w:rPr>
        <w:tab/>
        <w:t xml:space="preserve">L.J. </w:t>
      </w:r>
      <w:proofErr w:type="spellStart"/>
      <w:r w:rsidRPr="00A70499">
        <w:rPr>
          <w:rFonts w:cstheme="minorHAnsi"/>
          <w:szCs w:val="24"/>
        </w:rPr>
        <w:t>Alcock</w:t>
      </w:r>
      <w:proofErr w:type="spellEnd"/>
      <w:r w:rsidRPr="00A70499">
        <w:rPr>
          <w:rFonts w:cstheme="minorHAnsi"/>
          <w:szCs w:val="24"/>
        </w:rPr>
        <w:t>, M.V. Perkins, J.M. Chalker, Chemical methods for mapping cysteine oxidation, Chem. Soc. Rev. 47 (2018) 231–268.</w:t>
      </w:r>
    </w:p>
    <w:p w14:paraId="7248CAF4" w14:textId="77777777" w:rsidR="00A70499" w:rsidRPr="00A70499" w:rsidRDefault="00A70499" w:rsidP="00A70499">
      <w:pPr>
        <w:pStyle w:val="Bibliography"/>
        <w:spacing w:line="276" w:lineRule="auto"/>
        <w:rPr>
          <w:rFonts w:cstheme="minorHAnsi"/>
          <w:szCs w:val="24"/>
        </w:rPr>
      </w:pPr>
      <w:r w:rsidRPr="00A70499">
        <w:rPr>
          <w:rFonts w:cstheme="minorHAnsi"/>
          <w:szCs w:val="24"/>
        </w:rPr>
        <w:t>[124]</w:t>
      </w:r>
      <w:r w:rsidRPr="00A70499">
        <w:rPr>
          <w:rFonts w:cstheme="minorHAnsi"/>
          <w:szCs w:val="24"/>
        </w:rPr>
        <w:tab/>
        <w:t xml:space="preserve">G.F. </w:t>
      </w:r>
      <w:proofErr w:type="spellStart"/>
      <w:r w:rsidRPr="00A70499">
        <w:rPr>
          <w:rFonts w:cstheme="minorHAnsi"/>
          <w:szCs w:val="24"/>
        </w:rPr>
        <w:t>Pavelko</w:t>
      </w:r>
      <w:proofErr w:type="spellEnd"/>
      <w:r w:rsidRPr="00A70499">
        <w:rPr>
          <w:rFonts w:cstheme="minorHAnsi"/>
          <w:szCs w:val="24"/>
        </w:rPr>
        <w:t>, Reactions of thiols and organic disulfides with iron and its oxides, Russ Chem Bull. 55 (2006) 1436–1439.</w:t>
      </w:r>
    </w:p>
    <w:p w14:paraId="6D9EE401" w14:textId="77777777" w:rsidR="00A70499" w:rsidRPr="00A70499" w:rsidRDefault="00A70499" w:rsidP="00A70499">
      <w:pPr>
        <w:pStyle w:val="Bibliography"/>
        <w:spacing w:line="276" w:lineRule="auto"/>
        <w:rPr>
          <w:rFonts w:cstheme="minorHAnsi"/>
          <w:szCs w:val="24"/>
        </w:rPr>
      </w:pPr>
      <w:r w:rsidRPr="00A70499">
        <w:rPr>
          <w:rFonts w:cstheme="minorHAnsi"/>
          <w:szCs w:val="24"/>
        </w:rPr>
        <w:t>[125]</w:t>
      </w:r>
      <w:r w:rsidRPr="00A70499">
        <w:rPr>
          <w:rFonts w:cstheme="minorHAnsi"/>
          <w:szCs w:val="24"/>
        </w:rPr>
        <w:tab/>
        <w:t xml:space="preserve">A. Ogawa, Y. Nishiyama, N. </w:t>
      </w:r>
      <w:proofErr w:type="spellStart"/>
      <w:r w:rsidRPr="00A70499">
        <w:rPr>
          <w:rFonts w:cstheme="minorHAnsi"/>
          <w:szCs w:val="24"/>
        </w:rPr>
        <w:t>Kambe</w:t>
      </w:r>
      <w:proofErr w:type="spellEnd"/>
      <w:r w:rsidRPr="00A70499">
        <w:rPr>
          <w:rFonts w:cstheme="minorHAnsi"/>
          <w:szCs w:val="24"/>
        </w:rPr>
        <w:t xml:space="preserve">, S. </w:t>
      </w:r>
      <w:proofErr w:type="spellStart"/>
      <w:r w:rsidRPr="00A70499">
        <w:rPr>
          <w:rFonts w:cstheme="minorHAnsi"/>
          <w:szCs w:val="24"/>
        </w:rPr>
        <w:t>Murai</w:t>
      </w:r>
      <w:proofErr w:type="spellEnd"/>
      <w:r w:rsidRPr="00A70499">
        <w:rPr>
          <w:rFonts w:cstheme="minorHAnsi"/>
          <w:szCs w:val="24"/>
        </w:rPr>
        <w:t xml:space="preserve">, N. </w:t>
      </w:r>
      <w:proofErr w:type="spellStart"/>
      <w:r w:rsidRPr="00A70499">
        <w:rPr>
          <w:rFonts w:cstheme="minorHAnsi"/>
          <w:szCs w:val="24"/>
        </w:rPr>
        <w:t>Sonoda</w:t>
      </w:r>
      <w:proofErr w:type="spellEnd"/>
      <w:r w:rsidRPr="00A70499">
        <w:rPr>
          <w:rFonts w:cstheme="minorHAnsi"/>
          <w:szCs w:val="24"/>
        </w:rPr>
        <w:t xml:space="preserve">, Selenium, carbon monoxide and water as a new reduction system: Reductive cleavage of disulfides and </w:t>
      </w:r>
      <w:proofErr w:type="spellStart"/>
      <w:r w:rsidRPr="00A70499">
        <w:rPr>
          <w:rFonts w:cstheme="minorHAnsi"/>
          <w:szCs w:val="24"/>
        </w:rPr>
        <w:t>diselenides</w:t>
      </w:r>
      <w:proofErr w:type="spellEnd"/>
      <w:r w:rsidRPr="00A70499">
        <w:rPr>
          <w:rFonts w:cstheme="minorHAnsi"/>
          <w:szCs w:val="24"/>
        </w:rPr>
        <w:t xml:space="preserve"> to thiols and </w:t>
      </w:r>
      <w:proofErr w:type="spellStart"/>
      <w:r w:rsidRPr="00A70499">
        <w:rPr>
          <w:rFonts w:cstheme="minorHAnsi"/>
          <w:szCs w:val="24"/>
        </w:rPr>
        <w:t>selenols</w:t>
      </w:r>
      <w:proofErr w:type="spellEnd"/>
      <w:r w:rsidRPr="00A70499">
        <w:rPr>
          <w:rFonts w:cstheme="minorHAnsi"/>
          <w:szCs w:val="24"/>
        </w:rPr>
        <w:t>, Tetrahedron Letters. 28 (1987) 3271–3274.</w:t>
      </w:r>
    </w:p>
    <w:p w14:paraId="039DF3D3" w14:textId="77777777" w:rsidR="00A70499" w:rsidRPr="00A70499" w:rsidRDefault="00A70499" w:rsidP="00A70499">
      <w:pPr>
        <w:pStyle w:val="Bibliography"/>
        <w:spacing w:line="276" w:lineRule="auto"/>
        <w:rPr>
          <w:rFonts w:cstheme="minorHAnsi"/>
          <w:szCs w:val="24"/>
        </w:rPr>
      </w:pPr>
      <w:r w:rsidRPr="00A70499">
        <w:rPr>
          <w:rFonts w:cstheme="minorHAnsi"/>
          <w:szCs w:val="24"/>
        </w:rPr>
        <w:lastRenderedPageBreak/>
        <w:t>[126]</w:t>
      </w:r>
      <w:r w:rsidRPr="00A70499">
        <w:rPr>
          <w:rFonts w:cstheme="minorHAnsi"/>
          <w:szCs w:val="24"/>
        </w:rPr>
        <w:tab/>
        <w:t xml:space="preserve">M. </w:t>
      </w:r>
      <w:proofErr w:type="spellStart"/>
      <w:r w:rsidRPr="00A70499">
        <w:rPr>
          <w:rFonts w:cstheme="minorHAnsi"/>
          <w:szCs w:val="24"/>
        </w:rPr>
        <w:t>Kirihara</w:t>
      </w:r>
      <w:proofErr w:type="spellEnd"/>
      <w:r w:rsidRPr="00A70499">
        <w:rPr>
          <w:rFonts w:cstheme="minorHAnsi"/>
          <w:szCs w:val="24"/>
        </w:rPr>
        <w:t xml:space="preserve">, Y. </w:t>
      </w:r>
      <w:proofErr w:type="spellStart"/>
      <w:r w:rsidRPr="00A70499">
        <w:rPr>
          <w:rFonts w:cstheme="minorHAnsi"/>
          <w:szCs w:val="24"/>
        </w:rPr>
        <w:t>Asai</w:t>
      </w:r>
      <w:proofErr w:type="spellEnd"/>
      <w:r w:rsidRPr="00A70499">
        <w:rPr>
          <w:rFonts w:cstheme="minorHAnsi"/>
          <w:szCs w:val="24"/>
        </w:rPr>
        <w:t xml:space="preserve">, S. Ogawa, T. Noguchi, A. </w:t>
      </w:r>
      <w:proofErr w:type="spellStart"/>
      <w:r w:rsidRPr="00A70499">
        <w:rPr>
          <w:rFonts w:cstheme="minorHAnsi"/>
          <w:szCs w:val="24"/>
        </w:rPr>
        <w:t>Hatano</w:t>
      </w:r>
      <w:proofErr w:type="spellEnd"/>
      <w:r w:rsidRPr="00A70499">
        <w:rPr>
          <w:rFonts w:cstheme="minorHAnsi"/>
          <w:szCs w:val="24"/>
        </w:rPr>
        <w:t>, Y. Hirai, A Mild and Environmentally Benign Oxidation of Thiols to Disulfides, Synthesis. 2007 (2007) 3286–3289.</w:t>
      </w:r>
    </w:p>
    <w:p w14:paraId="5D9FAA0F" w14:textId="77777777" w:rsidR="00A70499" w:rsidRPr="00A70499" w:rsidRDefault="00A70499" w:rsidP="00A70499">
      <w:pPr>
        <w:pStyle w:val="Bibliography"/>
        <w:spacing w:line="276" w:lineRule="auto"/>
        <w:rPr>
          <w:rFonts w:cstheme="minorHAnsi"/>
          <w:szCs w:val="24"/>
        </w:rPr>
      </w:pPr>
      <w:r w:rsidRPr="00A70499">
        <w:rPr>
          <w:rFonts w:cstheme="minorHAnsi"/>
          <w:szCs w:val="24"/>
        </w:rPr>
        <w:t>[127]</w:t>
      </w:r>
      <w:r w:rsidRPr="00A70499">
        <w:rPr>
          <w:rFonts w:cstheme="minorHAnsi"/>
          <w:szCs w:val="24"/>
        </w:rPr>
        <w:tab/>
        <w:t xml:space="preserve">T.J. Wallace, A. </w:t>
      </w:r>
      <w:proofErr w:type="spellStart"/>
      <w:r w:rsidRPr="00A70499">
        <w:rPr>
          <w:rFonts w:cstheme="minorHAnsi"/>
          <w:szCs w:val="24"/>
        </w:rPr>
        <w:t>Schriesheim</w:t>
      </w:r>
      <w:proofErr w:type="spellEnd"/>
      <w:r w:rsidRPr="00A70499">
        <w:rPr>
          <w:rFonts w:cstheme="minorHAnsi"/>
          <w:szCs w:val="24"/>
        </w:rPr>
        <w:t>, The base-</w:t>
      </w:r>
      <w:proofErr w:type="spellStart"/>
      <w:r w:rsidRPr="00A70499">
        <w:rPr>
          <w:rFonts w:cstheme="minorHAnsi"/>
          <w:szCs w:val="24"/>
        </w:rPr>
        <w:t>catalysed</w:t>
      </w:r>
      <w:proofErr w:type="spellEnd"/>
      <w:r w:rsidRPr="00A70499">
        <w:rPr>
          <w:rFonts w:cstheme="minorHAnsi"/>
          <w:szCs w:val="24"/>
        </w:rPr>
        <w:t xml:space="preserve"> oxidation of aliphatic and aromatic thiols and </w:t>
      </w:r>
      <w:proofErr w:type="spellStart"/>
      <w:r w:rsidRPr="00A70499">
        <w:rPr>
          <w:rFonts w:cstheme="minorHAnsi"/>
          <w:szCs w:val="24"/>
        </w:rPr>
        <w:t>disulphides</w:t>
      </w:r>
      <w:proofErr w:type="spellEnd"/>
      <w:r w:rsidRPr="00A70499">
        <w:rPr>
          <w:rFonts w:cstheme="minorHAnsi"/>
          <w:szCs w:val="24"/>
        </w:rPr>
        <w:t xml:space="preserve"> to sulphonic acids, Tetrahedron. 21 (1965) 2271–2280.</w:t>
      </w:r>
    </w:p>
    <w:p w14:paraId="514BFB6F" w14:textId="4716C6CB" w:rsidR="00A70499" w:rsidRPr="00A70499" w:rsidRDefault="00A70499" w:rsidP="00A70499">
      <w:pPr>
        <w:pStyle w:val="Bibliography"/>
        <w:spacing w:line="276" w:lineRule="auto"/>
        <w:rPr>
          <w:rFonts w:cstheme="minorHAnsi"/>
          <w:szCs w:val="24"/>
        </w:rPr>
      </w:pPr>
      <w:r w:rsidRPr="00A70499">
        <w:rPr>
          <w:rFonts w:cstheme="minorHAnsi"/>
          <w:szCs w:val="24"/>
        </w:rPr>
        <w:t>[128]</w:t>
      </w:r>
      <w:r w:rsidRPr="00A70499">
        <w:rPr>
          <w:rFonts w:cstheme="minorHAnsi"/>
          <w:szCs w:val="24"/>
        </w:rPr>
        <w:tab/>
        <w:t xml:space="preserve">V. Sanz, T. Picher, P. </w:t>
      </w:r>
      <w:proofErr w:type="spellStart"/>
      <w:r w:rsidRPr="00A70499">
        <w:rPr>
          <w:rFonts w:cstheme="minorHAnsi"/>
          <w:szCs w:val="24"/>
        </w:rPr>
        <w:t>Palanca</w:t>
      </w:r>
      <w:proofErr w:type="spellEnd"/>
      <w:r w:rsidRPr="00A70499">
        <w:rPr>
          <w:rFonts w:cstheme="minorHAnsi"/>
          <w:szCs w:val="24"/>
        </w:rPr>
        <w:t xml:space="preserve">, P. Gomez-Romero, E. </w:t>
      </w:r>
      <w:proofErr w:type="spellStart"/>
      <w:r w:rsidRPr="00A70499">
        <w:rPr>
          <w:rFonts w:cstheme="minorHAnsi"/>
          <w:szCs w:val="24"/>
        </w:rPr>
        <w:t>Llopis</w:t>
      </w:r>
      <w:proofErr w:type="spellEnd"/>
      <w:r w:rsidRPr="00A70499">
        <w:rPr>
          <w:rFonts w:cstheme="minorHAnsi"/>
          <w:szCs w:val="24"/>
        </w:rPr>
        <w:t xml:space="preserve">, J.A. Ramirez, D. Beltran, A. </w:t>
      </w:r>
      <w:proofErr w:type="spellStart"/>
      <w:r w:rsidRPr="00A70499">
        <w:rPr>
          <w:rFonts w:cstheme="minorHAnsi"/>
          <w:szCs w:val="24"/>
        </w:rPr>
        <w:t>Cervilla</w:t>
      </w:r>
      <w:proofErr w:type="spellEnd"/>
      <w:r w:rsidRPr="00A70499">
        <w:rPr>
          <w:rFonts w:cstheme="minorHAnsi"/>
          <w:szCs w:val="24"/>
        </w:rPr>
        <w:t xml:space="preserve">, </w:t>
      </w:r>
      <w:proofErr w:type="gramStart"/>
      <w:r w:rsidRPr="00A70499">
        <w:rPr>
          <w:rFonts w:cstheme="minorHAnsi"/>
          <w:szCs w:val="24"/>
        </w:rPr>
        <w:t>Synthesis</w:t>
      </w:r>
      <w:proofErr w:type="gramEnd"/>
      <w:r w:rsidRPr="00A70499">
        <w:rPr>
          <w:rFonts w:cstheme="minorHAnsi"/>
          <w:szCs w:val="24"/>
        </w:rPr>
        <w:t xml:space="preserve"> and structure of (Bu4N)[MoO(O2CC(S)Ph2)2]. The first mononuclear molybdenum(V) complex containing both coordinated thiolate and carboxylate groups, </w:t>
      </w:r>
      <w:r w:rsidR="00DF6198">
        <w:rPr>
          <w:rFonts w:cstheme="minorHAnsi"/>
          <w:szCs w:val="24"/>
        </w:rPr>
        <w:t>Inorganic Chemistry.</w:t>
      </w:r>
      <w:r w:rsidRPr="00A70499">
        <w:rPr>
          <w:rFonts w:cstheme="minorHAnsi"/>
          <w:szCs w:val="24"/>
        </w:rPr>
        <w:t xml:space="preserve"> 30 (1991) 3113–3115.</w:t>
      </w:r>
    </w:p>
    <w:p w14:paraId="6AF9A012" w14:textId="77777777" w:rsidR="00A70499" w:rsidRPr="00A70499" w:rsidRDefault="00A70499" w:rsidP="00A70499">
      <w:pPr>
        <w:pStyle w:val="Bibliography"/>
        <w:spacing w:line="276" w:lineRule="auto"/>
        <w:rPr>
          <w:rFonts w:cstheme="minorHAnsi"/>
          <w:szCs w:val="24"/>
        </w:rPr>
      </w:pPr>
      <w:r w:rsidRPr="00A70499">
        <w:rPr>
          <w:rFonts w:cstheme="minorHAnsi"/>
          <w:szCs w:val="24"/>
        </w:rPr>
        <w:t>[129]</w:t>
      </w:r>
      <w:r w:rsidRPr="00A70499">
        <w:rPr>
          <w:rFonts w:cstheme="minorHAnsi"/>
          <w:szCs w:val="24"/>
        </w:rPr>
        <w:tab/>
        <w:t xml:space="preserve">A. </w:t>
      </w:r>
      <w:proofErr w:type="spellStart"/>
      <w:r w:rsidRPr="00A70499">
        <w:rPr>
          <w:rFonts w:cstheme="minorHAnsi"/>
          <w:szCs w:val="24"/>
        </w:rPr>
        <w:t>Cervilla</w:t>
      </w:r>
      <w:proofErr w:type="spellEnd"/>
      <w:r w:rsidRPr="00A70499">
        <w:rPr>
          <w:rFonts w:cstheme="minorHAnsi"/>
          <w:szCs w:val="24"/>
        </w:rPr>
        <w:t xml:space="preserve">, A. </w:t>
      </w:r>
      <w:proofErr w:type="spellStart"/>
      <w:r w:rsidRPr="00A70499">
        <w:rPr>
          <w:rFonts w:cstheme="minorHAnsi"/>
          <w:szCs w:val="24"/>
        </w:rPr>
        <w:t>Corma</w:t>
      </w:r>
      <w:proofErr w:type="spellEnd"/>
      <w:r w:rsidRPr="00A70499">
        <w:rPr>
          <w:rFonts w:cstheme="minorHAnsi"/>
          <w:szCs w:val="24"/>
        </w:rPr>
        <w:t xml:space="preserve">, V. </w:t>
      </w:r>
      <w:proofErr w:type="spellStart"/>
      <w:r w:rsidRPr="00A70499">
        <w:rPr>
          <w:rFonts w:cstheme="minorHAnsi"/>
          <w:szCs w:val="24"/>
        </w:rPr>
        <w:t>Fornes</w:t>
      </w:r>
      <w:proofErr w:type="spellEnd"/>
      <w:r w:rsidRPr="00A70499">
        <w:rPr>
          <w:rFonts w:cstheme="minorHAnsi"/>
          <w:szCs w:val="24"/>
        </w:rPr>
        <w:t xml:space="preserve">, E. </w:t>
      </w:r>
      <w:proofErr w:type="spellStart"/>
      <w:r w:rsidRPr="00A70499">
        <w:rPr>
          <w:rFonts w:cstheme="minorHAnsi"/>
          <w:szCs w:val="24"/>
        </w:rPr>
        <w:t>Llopis</w:t>
      </w:r>
      <w:proofErr w:type="spellEnd"/>
      <w:r w:rsidRPr="00A70499">
        <w:rPr>
          <w:rFonts w:cstheme="minorHAnsi"/>
          <w:szCs w:val="24"/>
        </w:rPr>
        <w:t xml:space="preserve">, P. </w:t>
      </w:r>
      <w:proofErr w:type="spellStart"/>
      <w:r w:rsidRPr="00A70499">
        <w:rPr>
          <w:rFonts w:cstheme="minorHAnsi"/>
          <w:szCs w:val="24"/>
        </w:rPr>
        <w:t>Palanca</w:t>
      </w:r>
      <w:proofErr w:type="spellEnd"/>
      <w:r w:rsidRPr="00A70499">
        <w:rPr>
          <w:rFonts w:cstheme="minorHAnsi"/>
          <w:szCs w:val="24"/>
        </w:rPr>
        <w:t>, F. Rey, A. Ribera, Intercalation of [MoVIO2(O2CC(S)Ph2)2]2- in a Zn(II)-Al(III) Layered Double Hydroxide Host: A Strategy for the Heterogeneous Catalysis of the Air Oxidation of Thiols, J. Am. Chem. Soc. 116 (1994) 1595–1596.</w:t>
      </w:r>
    </w:p>
    <w:p w14:paraId="6EBF8864" w14:textId="057ECF13" w:rsidR="00962C05" w:rsidRDefault="00A70499" w:rsidP="00A70499">
      <w:pPr>
        <w:spacing w:line="276" w:lineRule="auto"/>
        <w:jc w:val="both"/>
        <w:rPr>
          <w:rFonts w:cstheme="minorHAnsi"/>
          <w:szCs w:val="24"/>
        </w:rPr>
        <w:sectPr w:rsidR="00962C05" w:rsidSect="00440DD6">
          <w:pgSz w:w="12240" w:h="15840"/>
          <w:pgMar w:top="1440" w:right="1440" w:bottom="1440" w:left="1440" w:header="720" w:footer="720" w:gutter="0"/>
          <w:pgNumType w:start="1"/>
          <w:cols w:space="720"/>
          <w:docGrid w:linePitch="360"/>
        </w:sectPr>
      </w:pPr>
      <w:r w:rsidRPr="00A70499">
        <w:rPr>
          <w:rFonts w:cstheme="minorHAnsi"/>
          <w:szCs w:val="24"/>
        </w:rPr>
        <w:fldChar w:fldCharType="end"/>
      </w:r>
    </w:p>
    <w:p w14:paraId="72778E76" w14:textId="77777777" w:rsidR="00962C05" w:rsidRPr="003745D2" w:rsidRDefault="00962C05">
      <w:pPr>
        <w:pStyle w:val="Heading1"/>
        <w:jc w:val="center"/>
      </w:pPr>
      <w:bookmarkStart w:id="105" w:name="_Toc119324177"/>
      <w:bookmarkStart w:id="106" w:name="_Toc121236950"/>
      <w:bookmarkEnd w:id="105"/>
      <w:bookmarkEnd w:id="106"/>
    </w:p>
    <w:p w14:paraId="6FA1478A" w14:textId="7FA179E0" w:rsidR="00962C05" w:rsidRDefault="00962C05" w:rsidP="00962C05">
      <w:pPr>
        <w:jc w:val="center"/>
        <w:rPr>
          <w:rFonts w:cstheme="minorHAnsi"/>
          <w:caps/>
        </w:rPr>
      </w:pPr>
      <w:bookmarkStart w:id="107" w:name="_Hlk119324398"/>
      <w:bookmarkStart w:id="108" w:name="_Hlk121237024"/>
      <w:r w:rsidRPr="003745D2">
        <w:rPr>
          <w:rFonts w:cstheme="minorHAnsi"/>
          <w:caps/>
        </w:rPr>
        <w:t xml:space="preserve">Kinetic Resolution of Chiral Phosphines </w:t>
      </w:r>
      <w:r w:rsidRPr="007E7EB9">
        <w:rPr>
          <w:rFonts w:cstheme="minorHAnsi"/>
          <w:i/>
          <w:iCs/>
          <w:caps/>
        </w:rPr>
        <w:t>via</w:t>
      </w:r>
      <w:r w:rsidRPr="003745D2">
        <w:rPr>
          <w:rFonts w:cstheme="minorHAnsi"/>
          <w:caps/>
        </w:rPr>
        <w:t xml:space="preserve"> Oxygen Atom Transfer from dioxomolybdenum (VI) salen complexes</w:t>
      </w:r>
    </w:p>
    <w:p w14:paraId="70CD866D" w14:textId="7FF4A64F" w:rsidR="00F0510C" w:rsidRPr="003745D2" w:rsidRDefault="00F0510C">
      <w:pPr>
        <w:pStyle w:val="Heading2"/>
      </w:pPr>
      <w:bookmarkStart w:id="109" w:name="_Toc121236951"/>
      <w:bookmarkEnd w:id="108"/>
      <w:r>
        <w:t>Introduction</w:t>
      </w:r>
      <w:bookmarkEnd w:id="109"/>
    </w:p>
    <w:bookmarkEnd w:id="107"/>
    <w:p w14:paraId="194270F2" w14:textId="531FF543" w:rsidR="00962C05" w:rsidRPr="003745D2" w:rsidRDefault="00962C05" w:rsidP="00DE249D">
      <w:pPr>
        <w:ind w:firstLine="720"/>
        <w:jc w:val="both"/>
        <w:rPr>
          <w:rFonts w:cstheme="minorHAnsi"/>
        </w:rPr>
      </w:pPr>
      <w:r w:rsidRPr="003745D2">
        <w:rPr>
          <w:rFonts w:cstheme="minorHAnsi"/>
        </w:rPr>
        <w:t xml:space="preserve">A domain in which </w:t>
      </w:r>
      <w:r w:rsidRPr="003745D2">
        <w:rPr>
          <w:rFonts w:cstheme="minorHAnsi"/>
          <w:i/>
        </w:rPr>
        <w:t>O</w:t>
      </w:r>
      <w:r w:rsidRPr="003745D2">
        <w:rPr>
          <w:rFonts w:cstheme="minorHAnsi"/>
        </w:rPr>
        <w:t>-atom transfer reactions of dioxo-molybdenum complexes has received little attention is in their use for stereoselective reactions.</w:t>
      </w:r>
      <w:r w:rsidRPr="003745D2">
        <w:rPr>
          <w:rFonts w:cstheme="minorHAnsi"/>
          <w:color w:val="0000FF"/>
        </w:rPr>
        <w:t xml:space="preserve"> </w:t>
      </w:r>
      <w:r w:rsidRPr="003745D2">
        <w:rPr>
          <w:rFonts w:cstheme="minorHAnsi"/>
          <w:i/>
        </w:rPr>
        <w:t>P-</w:t>
      </w:r>
      <w:r w:rsidRPr="003745D2">
        <w:rPr>
          <w:rFonts w:cstheme="minorHAnsi"/>
        </w:rPr>
        <w:t xml:space="preserve">Chiral phosphines are valuable for chiral catalysis, as they introduce a chiral environment in close proximity to the active site metal center </w:t>
      </w:r>
      <w:r w:rsidRPr="003745D2">
        <w:rPr>
          <w:rFonts w:cstheme="minorHAnsi"/>
        </w:rPr>
        <w:fldChar w:fldCharType="begin" w:fldLock="1"/>
      </w:r>
      <w:r w:rsidRPr="003745D2">
        <w:rPr>
          <w:rFonts w:cstheme="minorHAnsi"/>
        </w:rPr>
        <w:instrText xml:space="preserve"> ADDIN ZOTERO_ITEM CSL_CITATION {"citationID":"XjOMzTOk","properties":{"formattedCitation":"[1,2]","plainCitation":"[1,2]","noteIndex":0},"citationItems":[{"id":"jNF2thWB/DoWQsSZD","uris":["http://www.mendeley.com/documents/?uuid=9fbcb7ff-2cc1-4b05-905b-36b9dd2da25c"],"itemData":{"DOI":"10.1021/cr00029a009","ISSN":"0009-2665","author":[{"dropping-particle":"","family":"Pietrusiewicz","given":"K. Michal","non-dropping-particle":"","parse-names":false,"suffix":""},{"dropping-particle":"","family":"Zablocka","given":"Maria","non-dropping-particle":"","parse-names":false,"suffix":""}],"container-title":"Chemical Reviews","id":"ITEM-1","issue":"5","issued":{"date-parts":[["1994","7","1"]]},"page":"1375-1411","title":"Preparation of Scalemic P-Chiral Phosphines and Their Derivatives","type":"article-journal","volume":"94"}},{"id":"jNF2thWB/DLnJUCE3","uris":["http://www.mendeley.com/documents/?uuid=47c8ad93-60e9-4809-bf38-6b8913e03094"],"itemData":{"DOI":"10.1002/9781118299715.ch12","author":[{"dropping-particle":"","family":"Bayardon","given":"Jérôme","non-dropping-particle":"","parse-names":false,"suffix":""},{"dropping-particle":"","family":"Jugé","given":"Sylvain","non-dropping-particle":"","parse-names":false,"suffix":""}],"container-title":"Phosphorus(III) Ligands in Homogeneous Catalysis: Design and Synthesis","id":"ITEM-2","issued":{"date-parts":[["2012","5","9"]]},"page":"355-389","publisher":"John Wiley &amp; Sons, Ltd","publisher-place":"Chichester, UK","title":"P-Chiral Ligands","type":"chapter"}}],"schema":"https://github.com/citation-style-language/schema/raw/master/csl-citation.json"} </w:instrText>
      </w:r>
      <w:r w:rsidRPr="003745D2">
        <w:rPr>
          <w:rFonts w:cstheme="minorHAnsi"/>
        </w:rPr>
        <w:fldChar w:fldCharType="separate"/>
      </w:r>
      <w:r w:rsidRPr="003745D2">
        <w:rPr>
          <w:rFonts w:cstheme="minorHAnsi"/>
        </w:rPr>
        <w:t>[1,2]</w:t>
      </w:r>
      <w:r w:rsidRPr="003745D2">
        <w:rPr>
          <w:rFonts w:cstheme="minorHAnsi"/>
        </w:rPr>
        <w:fldChar w:fldCharType="end"/>
      </w:r>
      <w:r w:rsidRPr="003745D2">
        <w:rPr>
          <w:rFonts w:cstheme="minorHAnsi"/>
        </w:rPr>
        <w:t xml:space="preserve">. The chemical resolution of chiral, racemic </w:t>
      </w:r>
      <w:proofErr w:type="spellStart"/>
      <w:r w:rsidRPr="003745D2">
        <w:rPr>
          <w:rFonts w:cstheme="minorHAnsi"/>
        </w:rPr>
        <w:t>monophosphines</w:t>
      </w:r>
      <w:proofErr w:type="spellEnd"/>
      <w:r w:rsidRPr="003745D2">
        <w:rPr>
          <w:rFonts w:cstheme="minorHAnsi"/>
        </w:rPr>
        <w:t xml:space="preserve">, including </w:t>
      </w:r>
      <w:r w:rsidRPr="003745D2">
        <w:rPr>
          <w:rFonts w:cstheme="minorHAnsi"/>
          <w:i/>
          <w:color w:val="000000"/>
        </w:rPr>
        <w:t>P</w:t>
      </w:r>
      <w:r w:rsidRPr="003745D2">
        <w:rPr>
          <w:rFonts w:cstheme="minorHAnsi"/>
          <w:color w:val="000000"/>
        </w:rPr>
        <w:t xml:space="preserve">-stereogenic phosphines, </w:t>
      </w:r>
      <w:r w:rsidRPr="003745D2">
        <w:rPr>
          <w:rFonts w:cstheme="minorHAnsi"/>
        </w:rPr>
        <w:t>typically involves the use of stoichiometric chiral resolving agents or chiral auxiliaries in a multistep reaction process.</w:t>
      </w:r>
      <w:r w:rsidRPr="003745D2" w:rsidDel="00017CBB">
        <w:rPr>
          <w:rFonts w:cstheme="minorHAnsi"/>
        </w:rPr>
        <w:t xml:space="preserve"> </w:t>
      </w:r>
      <w:r w:rsidRPr="003745D2">
        <w:rPr>
          <w:rFonts w:cstheme="minorHAnsi"/>
        </w:rPr>
        <w:fldChar w:fldCharType="begin" w:fldLock="1"/>
      </w:r>
      <w:r w:rsidRPr="003745D2">
        <w:rPr>
          <w:rFonts w:cstheme="minorHAnsi"/>
        </w:rPr>
        <w:instrText xml:space="preserve"> ADDIN ZOTERO_ITEM CSL_CITATION {"citationID":"1lSbqaUr","properties":{"formattedCitation":"[3\\uc0\\u8211{}13]","plainCitation":"[3–13]","noteIndex":0},"citationItems":[{"id":"jNF2thWB/c2JVjC8C","uris":["http://www.mendeley.com/documents/?uuid=3ac9e746-178c-4130-bcf2-c7e40ad7947e"],"itemData":{"DOI":"10.1021/ja072925l","ISSN":"0002-7863","author":[{"dropping-particle":"","family":"Bergin","given":"Enda","non-dropping-particle":"","parse-names":false,"suffix":""},{"dropping-particle":"","family":"O'Connor","given":"Cormac T.","non-dropping-particle":"","parse-names":false,"suffix":""},{"dropping-particle":"","family":"Robinson","given":"Shane B.","non-dropping-particle":"","parse-names":false,"suffix":""},{"dropping-particle":"","family":"McGarrigle","given":"Eoghan M.","non-dropping-particle":"","parse-names":false,"suffix":""},{"dropping-particle":"","family":"O'Mahony","given":"Colm P.","non-dropping-particle":"","parse-names":false,"suffix":""},{"dropping-particle":"","family":"Gilheany","given":"Declan G.","non-dropping-particle":"","parse-names":false,"suffix":""}],"container-title":"Journal of the American Chemical Society","id":"ITEM-1","issue":"31","issued":{"date-parts":[["2007","8"]]},"page":"9566-9567","title":"Synthesis of P-Stereogenic Phosphorus Compounds. Asymmetric Oxidation of Phosphines under Appel Conditions","type":"article-journal","volume":"129"}},{"id":"jNF2thWB/oxiV9188","uris":["http://www.mendeley.com/documents/?uuid=b9bda145-c974-4732-99cb-eb092fdc6027"],"itemData":{"DOI":"10.1080/10426509308037388","ISSN":"1042-6507","author":[{"dropping-particle":"","family":"Brandi","given":"Alberto","non-dropping-particle":"","parse-names":false,"suffix":""},{"dropping-particle":"","family":"Cicchi","given":"Stefano","non-dropping-particle":"","parse-names":false,"suffix":""},{"dropping-particle":"","family":"Goti","given":"Andrea","non-dropping-particle":"","parse-names":false,"suffix":""},{"dropping-particle":"","family":"Pietrusiewicz","given":"K. Michal","non-dropping-particle":"","parse-names":false,"suffix":""}],"container-title":"Phosphorus, Sulfur, and Silicon and the Related Elements","id":"ITEM-2","issue":"1-4","issued":{"date-parts":[["1993","2"]]},"page":"155-158","title":"Chiral Vinyl Phosphine Oxides: Double Asymmetric Induction in the 1,3-Dipolar Cycloaddition to Chiral Nitrones. Kinetic Resolution of a Racemic Phospholene Oxide","type":"article-journal","volume":"75"}},{"id":"jNF2thWB/Sg8o2QVQ","uris":["http://www.mendeley.com/documents/?uuid=7e9f337f-36c3-4c24-9c16-d53a51b05b65"],"itemData":{"DOI":"10.1002/chem.201601129","ISSN":"09476539","author":[{"dropping-particle":"","family":"Gao","given":"Yu-Ning","non-dropping-particle":"","parse-names":false,"suffix":""},{"dropping-particle":"","family":"Shi","given":"Feng-Chen","non-dropping-particle":"","parse-names":false,"suffix":""},{"dropping-particle":"","family":"Xu","given":"Qin","non-dropping-particle":"","parse-names":false,"suffix":""},{"dropping-particle":"","family":"Shi","given":"Min","non-dropping-particle":"","parse-names":false,"suffix":""}],"container-title":"Chemistry - A European Journal","id":"ITEM-3","issue":"20","issued":{"date-parts":[["2016","5","10"]]},"page":"6803-6807","title":"Enantioselective Synthesis of Isoquinolines: Merging Chiral-Phosphine and Gold Catalysis","type":"article-journal","volume":"22"}},{"id":"jNF2thWB/oyypNyg9","uris":["http://www.mendeley.com/documents/?uuid=e343d566-8d40-4b94-be70-5c6f1631a827"],"itemData":{"DOI":"10.1021/ol100504h","ISSN":"1523-7060","author":[{"dropping-particle":"","family":"Zhao","given":"Depeng","non-dropping-particle":"","parse-names":false,"suffix":""},{"dropping-particle":"","family":"Mao","given":"Lijuan","non-dropping-particle":"","parse-names":false,"suffix":""},{"dropping-particle":"","family":"Wang","given":"Yuan","non-dropping-particle":"","parse-names":false,"suffix":""},{"dropping-particle":"","family":"Yang","given":"Dongxu","non-dropping-particle":"","parse-names":false,"suffix":""},{"dropping-particle":"","family":"Zhang","given":"Quanliang","non-dropping-particle":"","parse-names":false,"suffix":""},{"dropping-particle":"","family":"Wang","given":"Rui","non-dropping-particle":"","parse-names":false,"suffix":""}],"container-title":"Organic Letters","id":"wxoVzOwN/V255tRRl","issue":"8","issued":{"date-parts":[["2010","4","16"]]},"page":"1880-1882","title":"Catalytic Asymmetric Hydrophosphinylation of α,β-Unsaturated N -Acylpyrroles: Application of Dialkyl Phosphine Oxides in Enantioselective Synthesis of Chiral Phosphine Oxides or Phosphines","type":"article-journal","volume":"12"}},{"id":"jNF2thWB/xuzlOGHB","uris":["http://www.mendeley.com/documents/?uuid=c48e932f-3510-4830-9a4b-26a6e20c644f"],"itemData":{"DOI":"10.1021/ja409383f","ISSN":"0002-7863","author":[{"dropping-particle":"","family":"Bhat","given":"Vikram","non-dropping-particle":"","parse-names":false,"suffix":""},{"dropping-particle":"","family":"Wang","given":"Su","non-dropping-particle":"","parse-names":false,"suffix":""},{"dropping-particle":"","family":"Stoltz","given":"Brian M.","non-dropping-particle":"","parse-names":false,"suffix":""},{"dropping-particle":"","family":"Virgil","given":"Scott C.","non-dropping-particle":"","parse-names":false,"suffix":""}],"container-title":"Journal of the American Chemical Society","id":"wxoVzOwN/h6TQsneK","issue":"45","issued":{"date-parts":[["2013","11","13"]]},"page":"16829-16832","title":"Asymmetric Synthesis of QUINAP via Dynamic Kinetic Resolution","type":"article-journal","volume":"135"}},{"id":"jNF2thWB/dIQd0Qtw","uris":["http://www.mendeley.com/documents/?uuid=03f77593-f4f6-404e-b0c6-5b2b686af948"],"itemData":{"DOI":"10.1021/ja9014887","ISSN":"0002-7863","author":[{"dropping-particle":"","family":"Chan","given":"Vincent S.","non-dropping-particle":"","parse-names":false,"suffix":""},{"dropping-particle":"","family":"Chiu","given":"Melanie","non-dropping-particle":"","parse-names":false,"suffix":""},{"dropping-particle":"","family":"Bergman","given":"Robert G.","non-dropping-particle":"","parse-names":false,"suffix":""},{"dropping-particle":"","family":"Toste","given":"F. Dean","non-dropping-particle":"","parse-names":false,"suffix":""}],"container-title":"Journal of the American Chemical Society","id":"wxoVzOwN/Uxq5tW9i","issue":"16","issued":{"date-parts":[["2009","4","29"]]},"page":"6021-6032","title":"Development of Ruthenium Catalysts for the Enantioselective Synthesis of P-Stereogenic Phosphines via Nucleophilic Phosphido Intermediates","type":"article-journal","volume":"131"}},{"id":"jNF2thWB/IQ8Jj28E","uris":["http://www.mendeley.com/documents/?uuid=915018d6-3ab6-46f3-abc6-a8ef8fc982fd"],"itemData":{"DOI":"10.1002/anie.201309556","ISSN":"14337851","author":[{"dropping-particle":"","family":"Nikitin","given":"Kirill","non-dropping-particle":"","parse-names":false,"suffix":""},{"dropping-particle":"V.","family":"Rajendran","given":"Kamalraj","non-dropping-particle":"","parse-names":false,"suffix":""},{"dropping-particle":"","family":"Müller-Bunz","given":"Helge","non-dropping-particle":"","parse-names":false,"suffix":""},{"dropping-particle":"","family":"Gilheany","given":"Declan G.","non-dropping-particle":"","parse-names":false,"suffix":""}],"container-title":"Angewandte Chemie International Edition","id":"wxoVzOwN/3MqYsKsy","issue":"7","issued":{"date-parts":[["2014","2","10"]]},"page":"1906-1909","title":"Turning Regioselectivity into Stereoselectivity: Efficient Dual Resolution of P-Stereogenic Phosphine Oxides through Bifurcation of the Reaction Pathway of a Common Intermediate","type":"article-journal","volume":"53"}},{"id":"jNF2thWB/cEVebRCd","uris":["http://www.mendeley.com/documents/?uuid=d9f8c622-5e60-4f2e-8643-5ff7d192cf5c"],"itemData":{"DOI":"10.1016/S0040-4039(01)01694-X","ISSN":"00404039","author":[{"dropping-particle":"","family":"Perlikowska","given":"Wiesława","non-dropping-particle":"","parse-names":false,"suffix":""},{"dropping-particle":"","family":"Gouygou","given":"Maryse","non-dropping-particle":"","parse-names":false,"suffix":""},{"dropping-particle":"","family":"Daran","given":"Jean-Claude","non-dropping-particle":"","parse-names":false,"suffix":""},{"dropping-particle":"","family":"Balavoine","given":"Gilbert","non-dropping-particle":"","parse-names":false,"suffix":""},{"dropping-particle":"","family":"Mikołajczyk","given":"Marian","non-dropping-particle":"","parse-names":false,"suffix":""}],"container-title":"Tetrahedron Letters","id":"wxoVzOwN/Bf0mUtNk","issue":"44","issued":{"date-parts":[["2001","10"]]},"page":"7841-7845","title":"Kinetic resolution of P-chiral tertiary phosphines and chlorophosphines: a new approach to optically active phosphoryl and thiophosphoryl compounds","type":"article-journal","volume":"42"}},{"id":"jNF2thWB/Hbrb8hnp","uris":["http://www.mendeley.com/documents/?uuid=cbe3d967-b069-4d3e-b152-838566d02b31"],"itemData":{"DOI":"10.1016/j.tet.2005.01.127","ISSN":"00404020","author":[{"dropping-particle":"","family":"Kikuchi","given":"Satoshi","non-dropping-particle":"","parse-names":false,"suffix":""},{"dropping-particle":"","family":"Konishi","given":"Hiroyuki","non-dropping-particle":"","parse-names":false,"suffix":""},{"dropping-particle":"","family":"Hashimoto","given":"Yukihiko","non-dropping-particle":"","parse-names":false,"suffix":""}],"container-title":"Tetrahedron","id":"wxoVzOwN/TsQ7MWBk","issue":"14","issued":{"date-parts":[["2005","4"]]},"page":"3587-3591","title":"The deoxygenation of sulfoxide mediated by the Ph3P/Lewis acid combination and the application to the kinetic resolution of racemic phosphines using optically active sulfoxide","type":"article-journal","volume":"61"}},{"id":"jNF2thWB/kF61fXyu","uris":["http://www.mendeley.com/documents/?uuid=6dad4303-b5aa-4844-a443-f8d4159b30e6"],"itemData":{"DOI":"10.1021/ja058096q","ISSN":"0002-7863","author":[{"dropping-particle":"","family":"Scriban","given":"Corina","non-dropping-particle":"","parse-names":false,"suffix":""},{"dropping-particle":"","family":"Glueck","given":"David S.","non-dropping-particle":"","parse-names":false,"suffix":""}],"container-title":"Journal of the American Chemical Society","id":"wxoVzOwN/RyHQ4UVW","issue":"9","issued":{"date-parts":[["2006","3"]]},"page":"2788-2789","title":"Platinum-Catalyzed Asymmetric Alkylation of Secondary Phosphines: Enantioselective Synthesis of P-Stereogenic Phosphines","type":"article-journal","volume":"128"}},{"id":366,"uris":["http://zotero.org/users/local/6buyB497/items/VTX72PGA"],"itemData":{"id":366,"type":"article-journal","abstract":"Catalytic enantioselective strategies have become synthetically useful to access P-stereogenic phosphines. To date, enantioselective desymmetrisations and dynamic kinetic resolutions dominate the field. Desymmetrisation strategies do not necessarily require the formation of a P-carbon or P-heteroatom bond. This approach has been validated with variable levels of success using organocatalysed asymmetric deprotonation (chiral diamine) or methylation (phase transfer catalysis), enzyme-mediated esterification, rhodium catalysed [2+2+2] cycloadditions and more recently molybdenum-based ring closing metathesis. The dynamic kinetic resolution of racemic P-templates relying on a P-C bond-forming event has been the object of extensive investigations, which have culminated with the arylation and alkylation (benzylation) of equilibrating diastereomeric palladium, platinum or ruthenium phosphido complexes. Although all these routes allow access to a myriad of highly interesting P-stereogenic compounds, the level of enantiocontrol is substrate- and reactant-dependent. Pleasingly, ee's up to 98% were obtained on selected systems. © 2010 The Royal Society of Chemistry.","container-title":"Chemical Communications","DOI":"10.1039/c0cc01939a","issue":"40","note":"publisher: Royal Society of Chemistry","page":"7477-7485","title":"Catalytic enantioselective synthesis of P-stereogenic compounds","volume":"46","author":[{"family":"Harvey","given":"James Stephen"},{"family":"Gouverneur","given":"Véronique"}],"issued":{"date-parts":[["2010",10]]}}}],"schema":"https://github.com/citation-style-language/schema/raw/master/csl-citation.json"} </w:instrText>
      </w:r>
      <w:r w:rsidRPr="003745D2">
        <w:rPr>
          <w:rFonts w:cstheme="minorHAnsi"/>
        </w:rPr>
        <w:fldChar w:fldCharType="separate"/>
      </w:r>
      <w:r w:rsidRPr="003745D2">
        <w:rPr>
          <w:rFonts w:cstheme="minorHAnsi"/>
        </w:rPr>
        <w:t>[3–13]</w:t>
      </w:r>
      <w:r w:rsidRPr="003745D2">
        <w:rPr>
          <w:rFonts w:cstheme="minorHAnsi"/>
        </w:rPr>
        <w:fldChar w:fldCharType="end"/>
      </w:r>
      <w:r w:rsidRPr="003745D2">
        <w:rPr>
          <w:rFonts w:cstheme="minorHAnsi"/>
        </w:rPr>
        <w:t xml:space="preserve"> More directly, the catalytic asymmetric synthesis of </w:t>
      </w:r>
      <w:r w:rsidRPr="003745D2">
        <w:rPr>
          <w:rFonts w:cstheme="minorHAnsi"/>
          <w:i/>
        </w:rPr>
        <w:t>P</w:t>
      </w:r>
      <w:r w:rsidRPr="003745D2">
        <w:rPr>
          <w:rFonts w:cstheme="minorHAnsi"/>
        </w:rPr>
        <w:t xml:space="preserve">-chiral phosphines from </w:t>
      </w:r>
      <w:r w:rsidRPr="003745D2">
        <w:rPr>
          <w:rFonts w:cstheme="minorHAnsi"/>
          <w:i/>
        </w:rPr>
        <w:t>sec</w:t>
      </w:r>
      <w:r w:rsidRPr="003745D2">
        <w:rPr>
          <w:rFonts w:cstheme="minorHAnsi"/>
        </w:rPr>
        <w:t xml:space="preserve">-phosphines </w:t>
      </w:r>
      <w:r w:rsidRPr="00B334B4">
        <w:rPr>
          <w:rFonts w:cstheme="minorHAnsi"/>
          <w:i/>
          <w:iCs/>
        </w:rPr>
        <w:t>via</w:t>
      </w:r>
      <w:r w:rsidRPr="003745D2">
        <w:rPr>
          <w:rFonts w:cstheme="minorHAnsi"/>
        </w:rPr>
        <w:t xml:space="preserve"> alkylation or </w:t>
      </w:r>
      <w:proofErr w:type="spellStart"/>
      <w:r w:rsidRPr="003745D2">
        <w:rPr>
          <w:rFonts w:cstheme="minorHAnsi"/>
        </w:rPr>
        <w:t>hydrophosphination</w:t>
      </w:r>
      <w:proofErr w:type="spellEnd"/>
      <w:r w:rsidRPr="003745D2">
        <w:rPr>
          <w:rFonts w:cstheme="minorHAnsi"/>
        </w:rPr>
        <w:t xml:space="preserve"> of alkenes with precious metal complexes has been achieved recently. </w:t>
      </w:r>
      <w:r w:rsidRPr="003745D2">
        <w:rPr>
          <w:rFonts w:cstheme="minorHAnsi"/>
        </w:rPr>
        <w:fldChar w:fldCharType="begin" w:fldLock="1"/>
      </w:r>
      <w:r w:rsidRPr="003745D2">
        <w:rPr>
          <w:rFonts w:cstheme="minorHAnsi"/>
        </w:rPr>
        <w:instrText xml:space="preserve"> ADDIN ZOTERO_ITEM CSL_CITATION {"citationID":"9HSYjPCL","properties":{"formattedCitation":"[12,14,15]","plainCitation":"[12,14,15]","noteIndex":0},"citationItems":[{"id":"jNF2thWB/kF61fXyu","uris":["http://www.mendeley.com/documents/?uuid=6dad4303-b5aa-4844-a443-f8d4159b30e6"],"itemData":{"DOI":"10.1021/ja058096q","ISSN":"0002-7863","author":[{"dropping-particle":"","family":"Scriban","given":"Corina","non-dropping-particle":"","parse-names":false,"suffix":""},{"dropping-particle":"","family":"Glueck","given":"David S.","non-dropping-particle":"","parse-names":false,"suffix":""}],"container-title":"Journal of the American Chemical Society","id":"ITEM-1","issue":"9","issued":{"date-parts":[["2006","3"]]},"page":"2788-2789","title":"Platinum-Catalyzed Asymmetric Alkylation of Secondary Phosphines: Enantioselective Synthesis of P-Stereogenic Phosphines","type":"article-journal","volume":"128"}},{"id":"jNF2thWB/s1GAu7AK","uris":["http://www.mendeley.com/documents/?uuid=72a4b1d7-1d77-3e76-8fb1-075235f56436"],"itemData":{"DOI":"10.1039/c0cc01939a","ISSN":"13597345","abstract":"Catalytic enantioselective strategies have become synthetically useful to access P-stereogenic phosphines. To date, enantioselective desymmetrisations and dynamic kinetic resolutions dominate the field. Desymmetrisation strategies do not necessarily require the formation of a P-carbon or P-heteroatom bond. This approach has been validated with variable levels of success using organocatalysed asymmetric deprotonation (chiral diamine) or methylation (phase transfer catalysis), enzyme-mediated esterification, rhodium catalysed [2+2+2] cycloadditions and more recently molybdenum-based ring closing metathesis. The dynamic kinetic resolution of racemic P-templates relying on a P-C bond-forming event has been the object of extensive investigations, which have culminated with the arylation and alkylation (benzylation) of equilibrating diastereomeric palladium, platinum or ruthenium phosphido complexes. Although all these routes allow access to a myriad of highly interesting P-stereogenic compounds, the level of enantiocontrol is substrate- and reactant-dependent. Pleasingly, ee's up to 98% were obtained on selected systems. © 2010 The Royal Society of Chemistry.","author":[{"dropping-particle":"","family":"Harvey","given":"James Stephen","non-dropping-particle":"","parse-names":false,"suffix":""},{"dropping-particle":"","family":"Gouverneur","given":"Véronique","non-dropping-particle":"","parse-names":false,"suffix":""}],"container-title":"Chemical Communications","id":"ITEM-2","issue":"40","issued":{"date-parts":[["2010","10","28"]]},"page":"7477-7485","publisher":"Royal Society of Chemistry","title":"Catalytic enantioselective synthesis of P-stereogenic compounds","type":"article","volume":"46"}},{"id":"jNF2thWB/zAETwwsZ","uris":["http://www.mendeley.com/documents/?uuid=60a92be0-3ed9-3d43-866d-445e06e22245"],"itemData":{"DOI":"10.1016/j.ccr.2006.05.009","ISSN":"00108545","abstract":"This review describes the main synthetic methodologies available for the preparation of P-stereogenic phosphines and derivatives. The literature coverage focuses in the last ten years. Apart from the discussion of the methods, a table with the compounds reported and their application in homogeneous catalysis is also given. © 2006 Elsevier B.V. All rights reserved.","author":[{"dropping-particle":"","family":"Grabulosa","given":"Arnald","non-dropping-particle":"","parse-names":false,"suffix":""},{"dropping-particle":"","family":"Granell","given":"Jaume","non-dropping-particle":"","parse-names":false,"suffix":""},{"dropping-particle":"","family":"Muller","given":"Guillermo","non-dropping-particle":"","parse-names":false,"suffix":""}],"container-title":"Coordination Chemistry Reviews","id":"ITEM-3","issue":"1-2","issued":{"date-parts":[["2007","1","1"]]},"page":"25-90","publisher":"Elsevier","title":"Preparation of optically pure P-stereogenic trivalent phosphorus compounds","type":"article","volume":"251"}}],"schema":"https://github.com/citation-style-language/schema/raw/master/csl-citation.json"} </w:instrText>
      </w:r>
      <w:r w:rsidRPr="003745D2">
        <w:rPr>
          <w:rFonts w:cstheme="minorHAnsi"/>
        </w:rPr>
        <w:fldChar w:fldCharType="separate"/>
      </w:r>
      <w:r w:rsidRPr="003745D2">
        <w:rPr>
          <w:rFonts w:cstheme="minorHAnsi"/>
        </w:rPr>
        <w:t>[12,14,15]</w:t>
      </w:r>
      <w:r w:rsidRPr="003745D2">
        <w:rPr>
          <w:rFonts w:cstheme="minorHAnsi"/>
        </w:rPr>
        <w:fldChar w:fldCharType="end"/>
      </w:r>
      <w:r w:rsidRPr="003745D2">
        <w:rPr>
          <w:rFonts w:cstheme="minorHAnsi"/>
        </w:rPr>
        <w:t xml:space="preserve"> These asymmetric synthetic methods generally have limited scope and their enantioselectivities often vary according to the steric bulk of the phosphine. An approach to the enantiomeric enrichment of </w:t>
      </w:r>
      <w:r w:rsidRPr="003745D2">
        <w:rPr>
          <w:rFonts w:cstheme="minorHAnsi"/>
          <w:i/>
        </w:rPr>
        <w:t>P</w:t>
      </w:r>
      <w:r w:rsidRPr="003745D2">
        <w:rPr>
          <w:rFonts w:cstheme="minorHAnsi"/>
        </w:rPr>
        <w:t>-chiral phosphines and phosphine oxides that is unexplored is catalytic kinetic resolution (</w:t>
      </w:r>
      <w:r w:rsidRPr="001C4138">
        <w:rPr>
          <w:rFonts w:cstheme="minorHAnsi"/>
        </w:rPr>
        <w:fldChar w:fldCharType="begin"/>
      </w:r>
      <w:r w:rsidRPr="001C4138">
        <w:rPr>
          <w:rFonts w:cstheme="minorHAnsi"/>
        </w:rPr>
        <w:instrText xml:space="preserve"> REF _Ref99547538 \h </w:instrText>
      </w:r>
      <w:r w:rsidR="00DE249D" w:rsidRPr="001C4138">
        <w:rPr>
          <w:rFonts w:cstheme="minorHAnsi"/>
        </w:rPr>
        <w:instrText xml:space="preserve"> \* MERGEFORMAT </w:instrText>
      </w:r>
      <w:r w:rsidRPr="001C4138">
        <w:rPr>
          <w:rFonts w:cstheme="minorHAnsi"/>
        </w:rPr>
      </w:r>
      <w:r w:rsidRPr="001C4138">
        <w:rPr>
          <w:rFonts w:cstheme="minorHAnsi"/>
        </w:rPr>
        <w:fldChar w:fldCharType="separate"/>
      </w:r>
      <w:r w:rsidR="00E63077" w:rsidRPr="00E63077">
        <w:rPr>
          <w:rFonts w:cstheme="minorHAnsi"/>
          <w:noProof/>
          <w:szCs w:val="24"/>
        </w:rPr>
        <w:t>Figure</w:t>
      </w:r>
      <w:r w:rsidR="00E63077" w:rsidRPr="00F0510C">
        <w:t xml:space="preserve"> </w:t>
      </w:r>
      <w:r w:rsidR="00E63077">
        <w:rPr>
          <w:noProof/>
        </w:rPr>
        <w:t>2</w:t>
      </w:r>
      <w:r w:rsidR="00E63077" w:rsidRPr="00F0510C">
        <w:noBreakHyphen/>
      </w:r>
      <w:r w:rsidR="00E63077">
        <w:rPr>
          <w:noProof/>
        </w:rPr>
        <w:t>1</w:t>
      </w:r>
      <w:r w:rsidRPr="001C4138">
        <w:rPr>
          <w:rFonts w:cstheme="minorHAnsi"/>
        </w:rPr>
        <w:fldChar w:fldCharType="end"/>
      </w:r>
      <w:r w:rsidRPr="003745D2">
        <w:rPr>
          <w:rFonts w:cstheme="minorHAnsi"/>
        </w:rPr>
        <w:t xml:space="preserve">). </w:t>
      </w:r>
      <w:r w:rsidRPr="003745D2">
        <w:rPr>
          <w:rFonts w:cstheme="minorHAnsi"/>
        </w:rPr>
        <w:fldChar w:fldCharType="begin" w:fldLock="1"/>
      </w:r>
      <w:r w:rsidRPr="003745D2">
        <w:rPr>
          <w:rFonts w:cstheme="minorHAnsi"/>
        </w:rPr>
        <w:instrText xml:space="preserve"> ADDIN ZOTERO_ITEM CSL_CITATION {"citationID":"HnJnkYEO","properties":{"formattedCitation":"[16]","plainCitation":"[16]","noteIndex":0},"citationItems":[{"id":"jNF2thWB/yDftq7Fm","uris":["http://www.mendeley.com/documents/?uuid=60447452-22f3-4911-b8de-838d3567e21b"],"itemData":{"DOI":"10.1002/9783527650880.ch3","author":[{"dropping-particle":"","family":"Pellissier","given":"Hélène","non-dropping-particle":"","parse-names":false,"suffix":""}],"container-title":"Separation of Enantiomers","id":"ITEM-1","issued":{"date-parts":[["2014","5","2"]]},"page":"75-122","publisher":"Wiley-VCH Verlag GmbH &amp; Co. KGaA","publisher-place":"Weinheim, Germany","title":"Catalytic Kinetic Resolution","type":"chapter"}}],"schema":"https://github.com/citation-style-language/schema/raw/master/csl-citation.json"} </w:instrText>
      </w:r>
      <w:r w:rsidRPr="003745D2">
        <w:rPr>
          <w:rFonts w:cstheme="minorHAnsi"/>
        </w:rPr>
        <w:fldChar w:fldCharType="separate"/>
      </w:r>
      <w:r w:rsidRPr="003745D2">
        <w:rPr>
          <w:rFonts w:cstheme="minorHAnsi"/>
        </w:rPr>
        <w:t>[16]</w:t>
      </w:r>
      <w:r w:rsidRPr="003745D2">
        <w:rPr>
          <w:rFonts w:cstheme="minorHAnsi"/>
        </w:rPr>
        <w:fldChar w:fldCharType="end"/>
      </w:r>
      <w:r w:rsidRPr="003745D2">
        <w:rPr>
          <w:rFonts w:cstheme="minorHAnsi"/>
        </w:rPr>
        <w:t xml:space="preserve"> Kinetic resolution exploits the differential reactivity of a pair of enantiomers towards a homochiral reagent or catalyst, leading to enantiomeric enrichment of both the remaining substrate and the forming product. </w:t>
      </w:r>
      <w:r w:rsidRPr="003745D2">
        <w:rPr>
          <w:rFonts w:cstheme="minorHAnsi"/>
        </w:rPr>
        <w:fldChar w:fldCharType="begin" w:fldLock="1"/>
      </w:r>
      <w:r w:rsidRPr="003745D2">
        <w:rPr>
          <w:rFonts w:cstheme="minorHAnsi"/>
        </w:rPr>
        <w:instrText xml:space="preserve"> ADDIN ZOTERO_ITEM CSL_CITATION {"citationID":"SEPMgnpH","properties":{"formattedCitation":"[17,18]","plainCitation":"[17,18]","noteIndex":0},"citationItems":[{"id":"jNF2thWB/V5uzj6Qn","uris":["http://www.mendeley.com/documents/?uuid=1592a504-fbd2-312a-bdfb-eeb31f4ebbe2"],"itemData":{"DOI":"10.1016/j.tet.2018.05.015","ISSN":"14645416","abstract":"The goal of this review is to collect the recent developments in non-enzymatic catalytic oxidative kinetic resolutions of secondary alcohols reported since the beginning of 2011. It is divided into four sections, dealing successively with manganese-catalysed oxidative kinetic resolutions of secondary alcohols, palladium-catalysed oxidative kinetic resolutions of secondary alcohols, oxidative kinetic resolutions of secondary alcohols catalysed by other metals and organocatalysed oxidative kinetic resolutions of secondary alcohols.","author":[{"dropping-particle":"","family":"Pellissier","given":"Hélène","non-dropping-particle":"","parse-names":false,"suffix":""}],"container-title":"Tetrahedron","id":"ITEM-1","issue":"27","issued":{"date-parts":[["2018","7","5"]]},"page":"3459-3468","publisher":"Elsevier Ltd","title":"Recent developments in non-enzymatic catalytic oxidative kinetic resolution of secondary alcohols","type":"article","volume":"74"}},{"id":"jNF2thWB/yemIeS8v","uris":["http://www.mendeley.com/documents/?uuid=349be44c-f143-4b2d-b12e-7b7cd967b8f4"],"itemData":{"DOI":"10.1002/1615-4169(20010129)343:1&lt;5::AID-ADSC5&gt;3.0.CO;2-I","ISSN":"1615-4150","author":[{"dropping-particle":"","family":"Keith","given":"John M.","non-dropping-particle":"","parse-names":false,"suffix":""},{"dropping-particle":"","family":"Larrow","given":"Jay F.","non-dropping-particle":"","parse-names":false,"suffix":""},{"dropping-particle":"","family":"Jacobsen","given":"Eric N.","non-dropping-particle":"","parse-names":false,"suffix":""}],"container-title":"Advanced Synthesis &amp; Catalysis","id":"ITEM-2","issue":"1","issued":{"date-parts":[["2001","1","29"]]},"page":"5-26","title":"Practical Considerations in Kinetic Resolution Reactions","type":"article-journal","volume":"343"}}],"schema":"https://github.com/citation-style-language/schema/raw/master/csl-citation.json"} </w:instrText>
      </w:r>
      <w:r w:rsidRPr="003745D2">
        <w:rPr>
          <w:rFonts w:cstheme="minorHAnsi"/>
        </w:rPr>
        <w:fldChar w:fldCharType="separate"/>
      </w:r>
      <w:r w:rsidRPr="003745D2">
        <w:rPr>
          <w:rFonts w:cstheme="minorHAnsi"/>
        </w:rPr>
        <w:t>[17,18]</w:t>
      </w:r>
      <w:r w:rsidRPr="003745D2">
        <w:rPr>
          <w:rFonts w:cstheme="minorHAnsi"/>
        </w:rPr>
        <w:fldChar w:fldCharType="end"/>
      </w:r>
      <w:r w:rsidRPr="003745D2">
        <w:rPr>
          <w:rFonts w:cstheme="minorHAnsi"/>
        </w:rPr>
        <w:t xml:space="preserve"> In a highly stereoselective transformation by kinetic resolution, the maximum enantiomeric enrichment (ee) of both substrate and product is obtained at 50 % conversion; higher </w:t>
      </w:r>
      <w:proofErr w:type="spellStart"/>
      <w:r w:rsidRPr="003745D2">
        <w:rPr>
          <w:rFonts w:cstheme="minorHAnsi"/>
        </w:rPr>
        <w:t>ee’s</w:t>
      </w:r>
      <w:proofErr w:type="spellEnd"/>
      <w:r w:rsidRPr="003745D2">
        <w:rPr>
          <w:rFonts w:cstheme="minorHAnsi"/>
        </w:rPr>
        <w:t xml:space="preserve"> of reactant or product may be obtained at the sacrifice of conversion or yield. </w:t>
      </w:r>
      <w:r w:rsidRPr="003745D2">
        <w:rPr>
          <w:rFonts w:cstheme="minorHAnsi"/>
        </w:rPr>
        <w:fldChar w:fldCharType="begin" w:fldLock="1"/>
      </w:r>
      <w:r w:rsidRPr="003745D2">
        <w:rPr>
          <w:rFonts w:cstheme="minorHAnsi"/>
        </w:rPr>
        <w:instrText xml:space="preserve"> ADDIN ZOTERO_ITEM CSL_CITATION {"citationID":"HK2B27Nl","properties":{"formattedCitation":"[18]","plainCitation":"[18]","noteIndex":0},"citationItems":[{"id":"jNF2thWB/yemIeS8v","uris":["http://www.mendeley.com/documents/?uuid=349be44c-f143-4b2d-b12e-7b7cd967b8f4"],"itemData":{"DOI":"10.1002/1615-4169(20010129)343:1&lt;5::AID-ADSC5&gt;3.0.CO;2-I","ISSN":"1615-4150","author":[{"dropping-particle":"","family":"Keith","given":"John M.","non-dropping-particle":"","parse-names":false,"suffix":""},{"dropping-particle":"","family":"Larrow","given":"Jay F.","non-dropping-particle":"","parse-names":false,"suffix":""},{"dropping-particle":"","family":"Jacobsen","given":"Eric N.","non-dropping-particle":"","parse-names":false,"suffix":""}],"container-title":"Advanced Synthesis &amp; Catalysis","id":"ITEM-1","issue":"1","issued":{"date-parts":[["2001","1","29"]]},"page":"5-26","title":"Practical Considerations in Kinetic Resolution Reactions","type":"article-journal","volume":"343"}}],"schema":"https://github.com/citation-style-language/schema/raw/master/csl-citation.json"} </w:instrText>
      </w:r>
      <w:r w:rsidRPr="003745D2">
        <w:rPr>
          <w:rFonts w:cstheme="minorHAnsi"/>
        </w:rPr>
        <w:fldChar w:fldCharType="separate"/>
      </w:r>
      <w:r w:rsidRPr="003745D2">
        <w:rPr>
          <w:rFonts w:cstheme="minorHAnsi"/>
        </w:rPr>
        <w:t>[18]</w:t>
      </w:r>
      <w:r w:rsidRPr="003745D2">
        <w:rPr>
          <w:rFonts w:cstheme="minorHAnsi"/>
        </w:rPr>
        <w:fldChar w:fldCharType="end"/>
      </w:r>
      <w:r w:rsidRPr="003745D2">
        <w:rPr>
          <w:rFonts w:cstheme="minorHAnsi"/>
        </w:rPr>
        <w:t xml:space="preserve"> A single investigation of a </w:t>
      </w:r>
      <w:r w:rsidRPr="003745D2">
        <w:rPr>
          <w:rFonts w:cstheme="minorHAnsi"/>
          <w:i/>
        </w:rPr>
        <w:t xml:space="preserve">stoichiometric </w:t>
      </w:r>
      <w:r w:rsidRPr="003745D2">
        <w:rPr>
          <w:rFonts w:cstheme="minorHAnsi"/>
        </w:rPr>
        <w:t xml:space="preserve">kinetic resolution of phosphines by Le </w:t>
      </w:r>
      <w:proofErr w:type="spellStart"/>
      <w:r w:rsidRPr="003745D2">
        <w:rPr>
          <w:rFonts w:cstheme="minorHAnsi"/>
        </w:rPr>
        <w:t>Maux</w:t>
      </w:r>
      <w:proofErr w:type="spellEnd"/>
      <w:r w:rsidRPr="003745D2">
        <w:rPr>
          <w:rFonts w:cstheme="minorHAnsi"/>
        </w:rPr>
        <w:t xml:space="preserve">, et al. </w:t>
      </w:r>
      <w:r w:rsidRPr="003745D2">
        <w:rPr>
          <w:rFonts w:cstheme="minorHAnsi"/>
        </w:rPr>
        <w:fldChar w:fldCharType="begin" w:fldLock="1"/>
      </w:r>
      <w:r w:rsidRPr="003745D2">
        <w:rPr>
          <w:rFonts w:cstheme="minorHAnsi"/>
        </w:rPr>
        <w:instrText xml:space="preserve"> ADDIN ZOTERO_ITEM CSL_CITATION {"citationID":"cbUOBnEO","properties":{"formattedCitation":"[19]","plainCitation":"[19]","noteIndex":0},"citationItems":[{"id":"jNF2thWB/b9STtK1o","uris":["http://www.mendeley.com/documents/?uuid=c2355560-bb07-4e4a-9d86-cf5d6e105751"],"itemData":{"DOI":"10.1021/ic00122a028","ISSN":"0020-1669","author":[{"dropping-particle":"","family":"Maux","given":"Paul","non-dropping-particle":"Le","parse-names":false,"suffix":""},{"dropping-particle":"","family":"Bahri","given":"Hassan","non-dropping-particle":"","parse-names":false,"suffix":""},{"dropping-particle":"","family":"Simonneaux","given":"Gerard","non-dropping-particle":"","parse-names":false,"suffix":""},{"dropping-particle":"","family":"Toupet","given":"Loic","non-dropping-particle":"","parse-names":false,"suffix":""}],"container-title":"Inorganic Chemistry","id":"ITEM-1","issue":"18","issued":{"date-parts":[["1995","8"]]},"page":"4691-4697","title":"Enantioselective Oxidation of Racemic Phosphines with Chiral Oxoruthenium Porphyrins and Crystal Structure of [5,10,15,20-Tetrakis[o-((2-methoxy-2-phenyl-3,3,3- trifluoropropanoyl)amino)phenyl]porphyrinato](carbonyl)(tetrahydrofuran) ruthenium(II) (.alpha","type":"article-journal","volume":"34"}}],"schema":"https://github.com/citation-style-language/schema/raw/master/csl-citation.json"} </w:instrText>
      </w:r>
      <w:r w:rsidRPr="003745D2">
        <w:rPr>
          <w:rFonts w:cstheme="minorHAnsi"/>
        </w:rPr>
        <w:fldChar w:fldCharType="separate"/>
      </w:r>
      <w:r w:rsidRPr="003745D2">
        <w:rPr>
          <w:rFonts w:cstheme="minorHAnsi"/>
        </w:rPr>
        <w:t>[19]</w:t>
      </w:r>
      <w:r w:rsidRPr="003745D2">
        <w:rPr>
          <w:rFonts w:cstheme="minorHAnsi"/>
        </w:rPr>
        <w:fldChar w:fldCharType="end"/>
      </w:r>
      <w:r w:rsidRPr="003745D2">
        <w:rPr>
          <w:rFonts w:cstheme="minorHAnsi"/>
        </w:rPr>
        <w:t xml:space="preserve"> employed a dioxoruthenium complex with a difficult to synthesize chiral porphyrin ligand. At 1:1 LRuO</w:t>
      </w:r>
      <w:r w:rsidRPr="003745D2">
        <w:rPr>
          <w:rFonts w:cstheme="minorHAnsi"/>
          <w:vertAlign w:val="subscript"/>
        </w:rPr>
        <w:t>2</w:t>
      </w:r>
      <w:r w:rsidRPr="003745D2">
        <w:rPr>
          <w:rFonts w:cstheme="minorHAnsi"/>
        </w:rPr>
        <w:t>/phosphine, a 41% enantiomeric excess (ee) of the phosphine oxide product was obtained; at 1:10 LRuO</w:t>
      </w:r>
      <w:r w:rsidRPr="003745D2">
        <w:rPr>
          <w:rFonts w:cstheme="minorHAnsi"/>
          <w:vertAlign w:val="subscript"/>
        </w:rPr>
        <w:t>2</w:t>
      </w:r>
      <w:r w:rsidRPr="003745D2">
        <w:rPr>
          <w:rFonts w:cstheme="minorHAnsi"/>
        </w:rPr>
        <w:t>/phosphine the ee fell to 12%. While demonstrating that a chiral oxo-metal species could show enantioselectivity in the oxidation of a racemic phosphine, the modest stereoselectivity and the stoichiometric use of this precious chiral reagent is impractical for the preparation of chiral phosphines or phosphine oxides.</w:t>
      </w:r>
    </w:p>
    <w:p w14:paraId="2F4797B8" w14:textId="77777777" w:rsidR="00F0162C" w:rsidRDefault="00962C05" w:rsidP="00F0162C">
      <w:pPr>
        <w:pStyle w:val="Caption"/>
      </w:pPr>
      <w:r w:rsidRPr="00F0510C">
        <w:rPr>
          <w:noProof/>
        </w:rPr>
        <w:lastRenderedPageBreak/>
        <w:drawing>
          <wp:inline distT="0" distB="0" distL="0" distR="0" wp14:anchorId="357B3848" wp14:editId="3CC867BB">
            <wp:extent cx="4836160" cy="904240"/>
            <wp:effectExtent l="0" t="0" r="2540" b="0"/>
            <wp:docPr id="3" name="Picture 3" descr="kinetic resolution of chiral phosphines by a chiral dioxomolybdenum comp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kinetic resolution of chiral phosphines by a chiral dioxomolybdenum complex"/>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36160" cy="904240"/>
                    </a:xfrm>
                    <a:prstGeom prst="rect">
                      <a:avLst/>
                    </a:prstGeom>
                    <a:noFill/>
                    <a:ln>
                      <a:noFill/>
                    </a:ln>
                  </pic:spPr>
                </pic:pic>
              </a:graphicData>
            </a:graphic>
          </wp:inline>
        </w:drawing>
      </w:r>
    </w:p>
    <w:p w14:paraId="24F3B87A" w14:textId="796B61B3" w:rsidR="00962C05" w:rsidRPr="00F0162C" w:rsidRDefault="00962C05" w:rsidP="00F0162C">
      <w:pPr>
        <w:pStyle w:val="Caption"/>
      </w:pPr>
      <w:bookmarkStart w:id="110" w:name="_Toc121402548"/>
      <w:bookmarkStart w:id="111" w:name="_Ref99547538"/>
      <w:r w:rsidRPr="00F0510C">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F0510C">
        <w:noBreakHyphen/>
      </w:r>
      <w:r w:rsidR="006F31D5">
        <w:fldChar w:fldCharType="begin"/>
      </w:r>
      <w:r w:rsidR="006F31D5">
        <w:instrText xml:space="preserve"> SEQ Figure \* ARABIC \s 1 </w:instrText>
      </w:r>
      <w:r w:rsidR="006F31D5">
        <w:fldChar w:fldCharType="separate"/>
      </w:r>
      <w:r w:rsidR="006B2ED9">
        <w:rPr>
          <w:noProof/>
        </w:rPr>
        <w:t>1</w:t>
      </w:r>
      <w:r w:rsidR="006F31D5">
        <w:rPr>
          <w:noProof/>
        </w:rPr>
        <w:fldChar w:fldCharType="end"/>
      </w:r>
      <w:bookmarkEnd w:id="111"/>
      <w:r w:rsidRPr="003745D2">
        <w:rPr>
          <w:b/>
          <w:bCs/>
        </w:rPr>
        <w:t xml:space="preserve">. </w:t>
      </w:r>
      <w:r w:rsidRPr="003745D2">
        <w:t>Concept of kinetic resolution of P-stereogenic phosphines by catalytic oxidation</w:t>
      </w:r>
      <w:bookmarkEnd w:id="110"/>
    </w:p>
    <w:p w14:paraId="34F8DB84" w14:textId="77777777" w:rsidR="00962C05" w:rsidRPr="003745D2" w:rsidRDefault="00962C05" w:rsidP="00DE249D">
      <w:pPr>
        <w:spacing w:after="0"/>
        <w:ind w:firstLine="720"/>
        <w:jc w:val="both"/>
        <w:rPr>
          <w:rFonts w:cstheme="minorHAnsi"/>
        </w:rPr>
      </w:pPr>
      <w:bookmarkStart w:id="112" w:name="_Hlk98173322"/>
      <w:r w:rsidRPr="003745D2">
        <w:rPr>
          <w:rFonts w:cstheme="minorHAnsi"/>
        </w:rPr>
        <w:t xml:space="preserve">An effective system for </w:t>
      </w:r>
      <w:r w:rsidRPr="003745D2">
        <w:rPr>
          <w:rFonts w:cstheme="minorHAnsi"/>
          <w:i/>
        </w:rPr>
        <w:t>catalytic</w:t>
      </w:r>
      <w:r w:rsidRPr="003745D2">
        <w:rPr>
          <w:rFonts w:cstheme="minorHAnsi"/>
        </w:rPr>
        <w:t xml:space="preserve"> kinetic resolution should meet several conditions, most importantly: the chiral catalyst is economical, is easily prepared and its active site chirality is readily tuned structurally and electronically; the reactions are highly enantioselective, even at high substrate loading; and the stoichiometric reagent(s) is effective and inexpensive. </w:t>
      </w:r>
      <w:r w:rsidRPr="003745D2">
        <w:rPr>
          <w:rFonts w:cstheme="minorHAnsi"/>
        </w:rPr>
        <w:fldChar w:fldCharType="begin" w:fldLock="1"/>
      </w:r>
      <w:r w:rsidRPr="003745D2">
        <w:rPr>
          <w:rFonts w:cstheme="minorHAnsi"/>
        </w:rPr>
        <w:instrText xml:space="preserve"> ADDIN ZOTERO_ITEM CSL_CITATION {"citationID":"GRUReRBK","properties":{"formattedCitation":"[18]","plainCitation":"[18]","noteIndex":0},"citationItems":[{"id":"jNF2thWB/yemIeS8v","uris":["http://www.mendeley.com/documents/?uuid=349be44c-f143-4b2d-b12e-7b7cd967b8f4"],"itemData":{"DOI":"10.1002/1615-4169(20010129)343:1&lt;5::AID-ADSC5&gt;3.0.CO;2-I","ISSN":"1615-4150","author":[{"dropping-particle":"","family":"Keith","given":"John M.","non-dropping-particle":"","parse-names":false,"suffix":""},{"dropping-particle":"","family":"Larrow","given":"Jay F.","non-dropping-particle":"","parse-names":false,"suffix":""},{"dropping-particle":"","family":"Jacobsen","given":"Eric N.","non-dropping-particle":"","parse-names":false,"suffix":""}],"container-title":"Advanced Synthesis &amp; Catalysis","id":"ITEM-1","issue":"1","issued":{"date-parts":[["2001","1","29"]]},"page":"5-26","title":"Practical Considerations in Kinetic Resolution Reactions","type":"article-journal","volume":"343"}}],"schema":"https://github.com/citation-style-language/schema/raw/master/csl-citation.json"} </w:instrText>
      </w:r>
      <w:r w:rsidRPr="003745D2">
        <w:rPr>
          <w:rFonts w:cstheme="minorHAnsi"/>
        </w:rPr>
        <w:fldChar w:fldCharType="separate"/>
      </w:r>
      <w:r w:rsidRPr="003745D2">
        <w:rPr>
          <w:rFonts w:cstheme="minorHAnsi"/>
        </w:rPr>
        <w:t>[18]</w:t>
      </w:r>
      <w:r w:rsidRPr="003745D2">
        <w:rPr>
          <w:rFonts w:cstheme="minorHAnsi"/>
        </w:rPr>
        <w:fldChar w:fldCharType="end"/>
      </w:r>
      <w:r w:rsidRPr="003745D2">
        <w:rPr>
          <w:rFonts w:cstheme="minorHAnsi"/>
        </w:rPr>
        <w:t xml:space="preserve"> Complexes of Schiff-base (imine) ligands offer a versatile and convenient platform for testing structure/activity and selectivity effects, but (imine)MoO</w:t>
      </w:r>
      <w:r w:rsidRPr="003745D2">
        <w:rPr>
          <w:rFonts w:cstheme="minorHAnsi"/>
          <w:vertAlign w:val="subscript"/>
        </w:rPr>
        <w:t>2</w:t>
      </w:r>
      <w:r w:rsidRPr="003745D2">
        <w:rPr>
          <w:rFonts w:cstheme="minorHAnsi"/>
        </w:rPr>
        <w:t xml:space="preserve"> complexes have received relatively little attention as catalysts for </w:t>
      </w:r>
      <w:r w:rsidRPr="003745D2">
        <w:rPr>
          <w:rFonts w:cstheme="minorHAnsi"/>
          <w:i/>
        </w:rPr>
        <w:t>O</w:t>
      </w:r>
      <w:r w:rsidRPr="003745D2">
        <w:rPr>
          <w:rFonts w:cstheme="minorHAnsi"/>
        </w:rPr>
        <w:t xml:space="preserve">-transfer reactions. </w:t>
      </w:r>
      <w:r w:rsidRPr="003745D2">
        <w:rPr>
          <w:rFonts w:cstheme="minorHAnsi"/>
        </w:rPr>
        <w:fldChar w:fldCharType="begin" w:fldLock="1"/>
      </w:r>
      <w:r w:rsidRPr="003745D2">
        <w:rPr>
          <w:rFonts w:cstheme="minorHAnsi"/>
        </w:rPr>
        <w:instrText xml:space="preserve"> ADDIN ZOTERO_ITEM CSL_CITATION {"citationID":"Mbr5ysj6","properties":{"formattedCitation":"[20\\uc0\\u8211{}22]","plainCitation":"[20–22]","noteIndex":0},"citationItems":[{"id":"jNF2thWB/WZP6jXtB","uris":["http://www.mendeley.com/documents/?uuid=73a6484d-df7b-4854-8d0c-2c8c32bdd273"],"itemData":{"DOI":"10.1016/j.molcata.2003.09.023","ISSN":"13811169","author":[{"dropping-particle":"","family":"Ambroziak","given":"K","non-dropping-particle":"","parse-names":false,"suffix":""}],"container-title":"Journal of Molecular Catalysis A: Chemical","id":"ITEM-1","issue":"1-2","issued":{"date-parts":[["2004","3","15"]]},"page":"9-16","title":"New dioxomolybdenum(VI) complexes of tetradentate Schiff base as catalysts for epoxidation of olefins","type":"article-journal","volume":"211"}},{"id":"jNF2thWB/HGY6BiRU","uris":["http://www.mendeley.com/documents/?uuid=16aeb686-301d-4bfc-afb1-d0b71d0f31ef"],"itemData":{"DOI":"10.1016/j.poly.2004.03.010","ISSN":"02775387","author":[{"dropping-particle":"","family":"Pramanik","given":"Nikhil Ranjan","non-dropping-particle":"","parse-names":false,"suffix":""},{"dropping-particle":"","family":"Ghosh","given":"Saktiprosad","non-dropping-particle":"","parse-names":false,"suffix":""},{"dropping-particle":"","family":"Raychaudhuri","given":"Tapas Kumar","non-dropping-particle":"","parse-names":false,"suffix":""},{"dropping-particle":"","family":"Ray","given":"Sibdas","non-dropping-particle":"","parse-names":false,"suffix":""},{"dropping-particle":"","family":"Butcher","given":"Ray J.","non-dropping-particle":"","parse-names":false,"suffix":""},{"dropping-particle":"","family":"Mandal","given":"Sudhanshu Sekhar","non-dropping-particle":"","parse-names":false,"suffix":""}],"container-title":"Polyhedron","id":"ITEM-2","issue":"9","issued":{"date-parts":[["2004","5"]]},"page":"1595-1603","title":"Synthesis, characterization and crystal structure of oxomolybdenum (VI) and (IV) complexes of some tridentate ONS donor ligands","type":"article-journal","volume":"23"}},{"id":"jNF2thWB/s4ig6XHn","uris":["http://www.mendeley.com/documents/?uuid=d4132c3f-8cf4-4090-85be-2543f2d6b793"],"itemData":{"DOI":"10.1039/b820754b","ISSN":"1477-9226","author":[{"dropping-particle":"","family":"Whiteoak","given":"Christopher J.","non-dropping-particle":"","parse-names":false,"suffix":""},{"dropping-particle":"","family":"Britovsek","given":"George J. P.","non-dropping-particle":"","parse-names":false,"suffix":""},{"dropping-particle":"","family":"Gibson","given":"Vernon C.","non-dropping-particle":"","parse-names":false,"suffix":""},{"dropping-particle":"","family":"White","given":"Andrew J. P.","non-dropping-particle":"","parse-names":false,"suffix":""}],"container-title":"Dalton Transactions","id":"ITEM-3","issue":"13","issued":{"date-parts":[["2009"]]},"page":"2337","title":"Electronic effects in oxo transfer reactions catalysed by salan molybdenum(vi) cis-dioxo complexes","type":"article-journal"}}],"schema":"https://github.com/citation-style-language/schema/raw/master/csl-citation.json"} </w:instrText>
      </w:r>
      <w:r w:rsidRPr="003745D2">
        <w:rPr>
          <w:rFonts w:cstheme="minorHAnsi"/>
        </w:rPr>
        <w:fldChar w:fldCharType="separate"/>
      </w:r>
      <w:r w:rsidRPr="003745D2">
        <w:rPr>
          <w:rFonts w:cstheme="minorHAnsi"/>
        </w:rPr>
        <w:t>[20–22]</w:t>
      </w:r>
      <w:r w:rsidRPr="003745D2">
        <w:rPr>
          <w:rFonts w:cstheme="minorHAnsi"/>
        </w:rPr>
        <w:fldChar w:fldCharType="end"/>
      </w:r>
      <w:r w:rsidRPr="003745D2">
        <w:rPr>
          <w:rFonts w:cstheme="minorHAnsi"/>
        </w:rPr>
        <w:t xml:space="preserve"> In this study we report the first examples of the </w:t>
      </w:r>
      <w:r w:rsidRPr="003745D2">
        <w:rPr>
          <w:rFonts w:cstheme="minorHAnsi"/>
          <w:i/>
        </w:rPr>
        <w:t>catalytic</w:t>
      </w:r>
      <w:r w:rsidRPr="003745D2">
        <w:rPr>
          <w:rFonts w:cstheme="minorHAnsi"/>
        </w:rPr>
        <w:t xml:space="preserve"> kinetic resolution of a </w:t>
      </w:r>
      <w:r w:rsidRPr="003745D2">
        <w:rPr>
          <w:rFonts w:cstheme="minorHAnsi"/>
          <w:i/>
        </w:rPr>
        <w:t>P-</w:t>
      </w:r>
      <w:r w:rsidRPr="003745D2">
        <w:rPr>
          <w:rFonts w:cstheme="minorHAnsi"/>
        </w:rPr>
        <w:t xml:space="preserve">chiral </w:t>
      </w:r>
      <w:proofErr w:type="spellStart"/>
      <w:r w:rsidRPr="003745D2">
        <w:rPr>
          <w:rFonts w:cstheme="minorHAnsi"/>
        </w:rPr>
        <w:t>monophosphine</w:t>
      </w:r>
      <w:proofErr w:type="spellEnd"/>
      <w:r w:rsidRPr="003745D2">
        <w:rPr>
          <w:rFonts w:cstheme="minorHAnsi"/>
        </w:rPr>
        <w:t xml:space="preserve">/phosphine oxide, which employ economical and customizable salen-type dioxo-molybdenum complexes. Also presented are the results of a DFT computational analysis of the catalytic mechanism and the origin of the reaction enantioselectivity. </w:t>
      </w:r>
    </w:p>
    <w:p w14:paraId="4A0A1D76" w14:textId="2EAD4139" w:rsidR="00962C05" w:rsidRDefault="00962C05" w:rsidP="00DE249D">
      <w:pPr>
        <w:ind w:firstLine="720"/>
        <w:jc w:val="both"/>
        <w:rPr>
          <w:rFonts w:cstheme="minorHAnsi"/>
        </w:rPr>
      </w:pPr>
      <w:r w:rsidRPr="003745D2">
        <w:rPr>
          <w:rFonts w:cstheme="minorHAnsi"/>
        </w:rPr>
        <w:t xml:space="preserve">This chapter largely consists of an article published in Molecular Catalysis in August 2021 </w:t>
      </w:r>
      <w:r w:rsidRPr="003745D2">
        <w:rPr>
          <w:rFonts w:cstheme="minorHAnsi"/>
        </w:rPr>
        <w:fldChar w:fldCharType="begin"/>
      </w:r>
      <w:r w:rsidRPr="003745D2">
        <w:rPr>
          <w:rFonts w:cstheme="minorHAnsi"/>
        </w:rPr>
        <w:instrText xml:space="preserve"> ADDIN ZOTERO_ITEM CSL_CITATION {"citationID":"E5RoDNsK","properties":{"formattedCitation":"[23]","plainCitation":"[23]","noteIndex":0},"citationItems":[{"id":371,"uris":["http://zotero.org/users/local/6buyB497/items/YWCTP7YF"],"itemData":{"id":371,"type":"article-journal","abstract":"Synthetic LMoO2 compounds have long been of keen interest both as structural and functional models for molybdoenzymes and in their own right as catalysts for a variety of oxygen atom-transfer (OAT) reactions. Investigations of their use as catalysts for stereoselective OAT transformations, however, are little known. In this study chiral diimine-salen molybdenum complexes, L*MoO2, are evaluated for their potential to catalyze oxidative kinetic resolution of racemic monophosphines by pyridine N-oxide. A set of six L*MoO2 complexes incorporating chiral salen-type Schiff base ligands derived from 1,2-diaminocyclohexane (7-10) and 1,1’-diaminobinapthylene (12) has been prepared and characterized. Compounds 7-10 and 12 are active catalysts for the oxidation of racemic PMePhtBu by pyridine N-oxide, affording low to moderate enantioselectivities (0 - 35 % ee) of the phosphine oxide OPMePhtBu. Key structure/reactivity features of the catalysts for these reactions include: the presence of a p-NO2 substituent on the salen-unit increases the catalyst activity; and increasing the steric bulk of the ortho-salen-substituent increases enantioselectivity. DFT computational analysis has identified a viable reaction pathway that features a stereochemically-defining O-transfer transition state involving phosphine attack on the chiral LMoO2 complex, which accounts for the experimental stereoselectivity and catalyst activity.","container-title":"Molecular Catalysis","DOI":"10.1016/J.MCAT.2021.111776","license":"All rights reserved","note":"publisher: Elsevier","page":"111776-111776","title":"Oxidative kinetic resolution of P-chiral phosphines catalyzed by chiral (salen)dioxomolybdenum complexes","volume":"513","author":[{"family":"Rusmore","given":"Theo A."},{"family":"Behlen","given":"Michael J."},{"family":"John","given":"Alex"},{"family":"Glatzhofer","given":"Daniel T."},{"family":"Nicholas","given":"Kenneth M."}],"issued":{"date-parts":[["2021",8]]}}}],"schema":"https://github.com/citation-style-language/schema/raw/master/csl-citation.json"} </w:instrText>
      </w:r>
      <w:r w:rsidRPr="003745D2">
        <w:rPr>
          <w:rFonts w:cstheme="minorHAnsi"/>
        </w:rPr>
        <w:fldChar w:fldCharType="separate"/>
      </w:r>
      <w:r w:rsidRPr="003745D2">
        <w:rPr>
          <w:rFonts w:cstheme="minorHAnsi"/>
        </w:rPr>
        <w:t>[23]</w:t>
      </w:r>
      <w:r w:rsidRPr="003745D2">
        <w:rPr>
          <w:rFonts w:cstheme="minorHAnsi"/>
        </w:rPr>
        <w:fldChar w:fldCharType="end"/>
      </w:r>
      <w:r w:rsidRPr="003745D2">
        <w:rPr>
          <w:rFonts w:cstheme="minorHAnsi"/>
        </w:rPr>
        <w:t>, primarily written by Theo Rusmore.</w:t>
      </w:r>
    </w:p>
    <w:p w14:paraId="47ABE61F" w14:textId="77777777" w:rsidR="00927691" w:rsidRPr="003745D2" w:rsidRDefault="00927691" w:rsidP="00DE249D">
      <w:pPr>
        <w:ind w:firstLine="720"/>
        <w:jc w:val="both"/>
        <w:rPr>
          <w:rFonts w:cstheme="minorHAnsi"/>
        </w:rPr>
      </w:pPr>
    </w:p>
    <w:p w14:paraId="01190ECA" w14:textId="77777777" w:rsidR="00962C05" w:rsidRPr="003745D2" w:rsidRDefault="00962C05">
      <w:pPr>
        <w:pStyle w:val="Heading2"/>
      </w:pPr>
      <w:bookmarkStart w:id="113" w:name="_Toc119324178"/>
      <w:bookmarkStart w:id="114" w:name="_Toc121236952"/>
      <w:r w:rsidRPr="003745D2">
        <w:t>Results and Discussion</w:t>
      </w:r>
      <w:bookmarkEnd w:id="113"/>
      <w:bookmarkEnd w:id="114"/>
    </w:p>
    <w:p w14:paraId="39590378" w14:textId="27F5FC93" w:rsidR="00962C05" w:rsidRPr="003745D2" w:rsidRDefault="00962C05">
      <w:pPr>
        <w:pStyle w:val="Heading3"/>
      </w:pPr>
      <w:bookmarkStart w:id="115" w:name="_Toc119324179"/>
      <w:bookmarkStart w:id="116" w:name="_Toc121236953"/>
      <w:r w:rsidRPr="003745D2">
        <w:t>Preparation and characterization of L*MoO</w:t>
      </w:r>
      <w:r w:rsidRPr="000849B7">
        <w:rPr>
          <w:vertAlign w:val="subscript"/>
        </w:rPr>
        <w:t>2</w:t>
      </w:r>
      <w:r w:rsidRPr="003745D2">
        <w:t xml:space="preserve"> catalysts</w:t>
      </w:r>
      <w:bookmarkEnd w:id="115"/>
      <w:bookmarkEnd w:id="116"/>
    </w:p>
    <w:p w14:paraId="26E6F341" w14:textId="1F81C068" w:rsidR="00962C05" w:rsidRPr="003745D2" w:rsidRDefault="00962C05" w:rsidP="00DE249D">
      <w:pPr>
        <w:ind w:firstLine="720"/>
        <w:jc w:val="both"/>
        <w:rPr>
          <w:rFonts w:cstheme="minorHAnsi"/>
        </w:rPr>
      </w:pPr>
      <w:r w:rsidRPr="003745D2">
        <w:rPr>
          <w:rFonts w:cstheme="minorHAnsi"/>
        </w:rPr>
        <w:t xml:space="preserve">The </w:t>
      </w:r>
      <w:proofErr w:type="spellStart"/>
      <w:r w:rsidRPr="003745D2">
        <w:rPr>
          <w:rFonts w:cstheme="minorHAnsi"/>
        </w:rPr>
        <w:t>diimine</w:t>
      </w:r>
      <w:proofErr w:type="spellEnd"/>
      <w:r w:rsidRPr="003745D2">
        <w:rPr>
          <w:rFonts w:cstheme="minorHAnsi"/>
        </w:rPr>
        <w:t xml:space="preserve">-type salen-ligands </w:t>
      </w:r>
      <w:r w:rsidRPr="003745D2">
        <w:rPr>
          <w:rFonts w:cstheme="minorHAnsi"/>
          <w:b/>
        </w:rPr>
        <w:t xml:space="preserve">1-5 </w:t>
      </w:r>
      <w:r w:rsidRPr="003745D2">
        <w:rPr>
          <w:rFonts w:cstheme="minorHAnsi"/>
        </w:rPr>
        <w:t>required for complexation were prepared by condensation of a salicylaldehyde derivative with an enantiopure (</w:t>
      </w:r>
      <w:r w:rsidRPr="003745D2">
        <w:rPr>
          <w:rFonts w:cstheme="minorHAnsi"/>
          <w:u w:val="single"/>
        </w:rPr>
        <w:t>&gt;</w:t>
      </w:r>
      <w:r w:rsidRPr="003745D2">
        <w:rPr>
          <w:rFonts w:cstheme="minorHAnsi"/>
        </w:rPr>
        <w:t xml:space="preserve"> 98%) chiral diamine, either </w:t>
      </w:r>
      <w:r w:rsidRPr="003745D2">
        <w:rPr>
          <w:rFonts w:cstheme="minorHAnsi"/>
          <w:i/>
        </w:rPr>
        <w:t>trans</w:t>
      </w:r>
      <w:r w:rsidRPr="003745D2">
        <w:rPr>
          <w:rFonts w:cstheme="minorHAnsi"/>
        </w:rPr>
        <w:t>-(</w:t>
      </w:r>
      <w:r w:rsidRPr="003745D2">
        <w:rPr>
          <w:rFonts w:cstheme="minorHAnsi"/>
          <w:i/>
        </w:rPr>
        <w:t>R,R</w:t>
      </w:r>
      <w:r w:rsidRPr="003745D2">
        <w:rPr>
          <w:rFonts w:cstheme="minorHAnsi"/>
        </w:rPr>
        <w:t>)-1,2-diaminocyclohexane (in alcoholic solution) or (</w:t>
      </w:r>
      <w:r w:rsidRPr="003745D2">
        <w:rPr>
          <w:rFonts w:cstheme="minorHAnsi"/>
          <w:i/>
        </w:rPr>
        <w:t>S</w:t>
      </w:r>
      <w:r w:rsidRPr="003745D2">
        <w:rPr>
          <w:rFonts w:cstheme="minorHAnsi"/>
        </w:rPr>
        <w:t>)-1,1’-diamino-binaphthylene (in toluene) (</w:t>
      </w:r>
      <w:r w:rsidR="001C4138">
        <w:rPr>
          <w:rFonts w:cstheme="minorHAnsi"/>
          <w:b/>
        </w:rPr>
        <w:fldChar w:fldCharType="begin"/>
      </w:r>
      <w:r w:rsidR="001C4138">
        <w:rPr>
          <w:rFonts w:cstheme="minorHAnsi"/>
        </w:rPr>
        <w:instrText xml:space="preserve"> REF _Ref119346316 \h </w:instrText>
      </w:r>
      <w:r w:rsidR="001C4138">
        <w:rPr>
          <w:rFonts w:cstheme="minorHAnsi"/>
          <w:b/>
        </w:rPr>
      </w:r>
      <w:r w:rsidR="001C4138">
        <w:rPr>
          <w:rFonts w:cstheme="minorHAnsi"/>
          <w:b/>
        </w:rPr>
        <w:fldChar w:fldCharType="separate"/>
      </w:r>
      <w:r w:rsidR="000B659C" w:rsidRPr="00F0510C">
        <w:rPr>
          <w:rFonts w:cstheme="minorHAnsi"/>
        </w:rPr>
        <w:t xml:space="preserve">Figure </w:t>
      </w:r>
      <w:r w:rsidR="000B659C">
        <w:rPr>
          <w:rFonts w:cstheme="minorHAnsi"/>
          <w:noProof/>
        </w:rPr>
        <w:t>2</w:t>
      </w:r>
      <w:r w:rsidR="000B659C" w:rsidRPr="00F0510C">
        <w:rPr>
          <w:rFonts w:cstheme="minorHAnsi"/>
        </w:rPr>
        <w:noBreakHyphen/>
      </w:r>
      <w:r w:rsidR="000B659C">
        <w:rPr>
          <w:rFonts w:cstheme="minorHAnsi"/>
          <w:noProof/>
        </w:rPr>
        <w:t>2</w:t>
      </w:r>
      <w:r w:rsidR="001C4138">
        <w:rPr>
          <w:rFonts w:cstheme="minorHAnsi"/>
          <w:b/>
        </w:rPr>
        <w:fldChar w:fldCharType="end"/>
      </w:r>
      <w:r w:rsidR="001C4138">
        <w:rPr>
          <w:rFonts w:cstheme="minorHAnsi"/>
          <w:b/>
        </w:rPr>
        <w:t xml:space="preserve">, </w:t>
      </w:r>
      <w:r w:rsidR="001C4138">
        <w:rPr>
          <w:rFonts w:cstheme="minorHAnsi"/>
          <w:b/>
        </w:rPr>
        <w:fldChar w:fldCharType="begin"/>
      </w:r>
      <w:r w:rsidR="001C4138">
        <w:rPr>
          <w:rFonts w:cstheme="minorHAnsi"/>
          <w:b/>
        </w:rPr>
        <w:instrText xml:space="preserve"> REF _Ref119346324 \h </w:instrText>
      </w:r>
      <w:r w:rsidR="001C4138">
        <w:rPr>
          <w:rFonts w:cstheme="minorHAnsi"/>
          <w:b/>
        </w:rPr>
      </w:r>
      <w:r w:rsidR="001C4138">
        <w:rPr>
          <w:rFonts w:cstheme="minorHAnsi"/>
          <w:b/>
        </w:rPr>
        <w:fldChar w:fldCharType="separate"/>
      </w:r>
      <w:r w:rsidR="000B659C" w:rsidRPr="00F0510C">
        <w:t xml:space="preserve">Figure </w:t>
      </w:r>
      <w:r w:rsidR="000B659C">
        <w:rPr>
          <w:noProof/>
        </w:rPr>
        <w:t>2</w:t>
      </w:r>
      <w:r w:rsidR="000B659C" w:rsidRPr="00F0510C">
        <w:noBreakHyphen/>
      </w:r>
      <w:r w:rsidR="000B659C">
        <w:rPr>
          <w:noProof/>
        </w:rPr>
        <w:t>3</w:t>
      </w:r>
      <w:r w:rsidR="001C4138">
        <w:rPr>
          <w:rFonts w:cstheme="minorHAnsi"/>
          <w:b/>
        </w:rPr>
        <w:fldChar w:fldCharType="end"/>
      </w:r>
      <w:r w:rsidRPr="003745D2">
        <w:rPr>
          <w:rFonts w:cstheme="minorHAnsi"/>
        </w:rPr>
        <w:t>). The ligands were isolated as yellow powders and characterized spectroscopically. The corresponding LMoO</w:t>
      </w:r>
      <w:r w:rsidRPr="003745D2">
        <w:rPr>
          <w:rFonts w:cstheme="minorHAnsi"/>
          <w:vertAlign w:val="subscript"/>
        </w:rPr>
        <w:t>2</w:t>
      </w:r>
      <w:r w:rsidRPr="003745D2">
        <w:rPr>
          <w:rFonts w:cstheme="minorHAnsi"/>
        </w:rPr>
        <w:t xml:space="preserve"> complexes </w:t>
      </w:r>
      <w:r w:rsidRPr="003745D2">
        <w:rPr>
          <w:rFonts w:cstheme="minorHAnsi"/>
          <w:b/>
        </w:rPr>
        <w:t xml:space="preserve">7-10 </w:t>
      </w:r>
      <w:r w:rsidRPr="003745D2">
        <w:rPr>
          <w:rFonts w:cstheme="minorHAnsi"/>
        </w:rPr>
        <w:t xml:space="preserve">(L=CHD-salen) were prepared by refluxing a solution of the Schiff base ligand </w:t>
      </w:r>
      <w:r w:rsidRPr="003745D2">
        <w:rPr>
          <w:rFonts w:cstheme="minorHAnsi"/>
          <w:b/>
        </w:rPr>
        <w:t xml:space="preserve">1-5 </w:t>
      </w:r>
      <w:r w:rsidRPr="003745D2">
        <w:rPr>
          <w:rFonts w:cstheme="minorHAnsi"/>
        </w:rPr>
        <w:t>with MoO</w:t>
      </w:r>
      <w:r w:rsidRPr="003745D2">
        <w:rPr>
          <w:rFonts w:cstheme="minorHAnsi"/>
          <w:vertAlign w:val="subscript"/>
        </w:rPr>
        <w:t>2</w:t>
      </w:r>
      <w:r w:rsidRPr="003745D2">
        <w:rPr>
          <w:rFonts w:cstheme="minorHAnsi"/>
        </w:rPr>
        <w:t>(acac)</w:t>
      </w:r>
      <w:r w:rsidRPr="003745D2">
        <w:rPr>
          <w:rFonts w:cstheme="minorHAnsi"/>
          <w:vertAlign w:val="subscript"/>
        </w:rPr>
        <w:t>2</w:t>
      </w:r>
      <w:r w:rsidRPr="003745D2">
        <w:rPr>
          <w:rFonts w:cstheme="minorHAnsi"/>
        </w:rPr>
        <w:t xml:space="preserve"> in a chlorinated solvent, 1,2-dichloroethane or chlorobenzene. Isolation by precipitation with a nonpolar solvent afforded the complexes as yellow/orange/brown powders. The BINAM-derived complex </w:t>
      </w:r>
      <w:r w:rsidRPr="003745D2">
        <w:rPr>
          <w:rFonts w:cstheme="minorHAnsi"/>
          <w:b/>
          <w:bCs/>
        </w:rPr>
        <w:t>12</w:t>
      </w:r>
      <w:r w:rsidRPr="003745D2">
        <w:rPr>
          <w:rFonts w:cstheme="minorHAnsi"/>
        </w:rPr>
        <w:t xml:space="preserve"> was prepared </w:t>
      </w:r>
      <w:r w:rsidRPr="003745D2">
        <w:rPr>
          <w:rFonts w:cstheme="minorHAnsi"/>
        </w:rPr>
        <w:lastRenderedPageBreak/>
        <w:t xml:space="preserve">similarly from ligand </w:t>
      </w:r>
      <w:r w:rsidRPr="003745D2">
        <w:rPr>
          <w:rFonts w:cstheme="minorHAnsi"/>
          <w:b/>
        </w:rPr>
        <w:t>11</w:t>
      </w:r>
      <w:r w:rsidRPr="003745D2">
        <w:rPr>
          <w:rFonts w:cstheme="minorHAnsi"/>
        </w:rPr>
        <w:t xml:space="preserve"> and (DMF)</w:t>
      </w:r>
      <w:r w:rsidRPr="003745D2">
        <w:rPr>
          <w:rFonts w:cstheme="minorHAnsi"/>
          <w:vertAlign w:val="subscript"/>
        </w:rPr>
        <w:t>2</w:t>
      </w:r>
      <w:r w:rsidRPr="003745D2">
        <w:rPr>
          <w:rFonts w:cstheme="minorHAnsi"/>
        </w:rPr>
        <w:t>MoO</w:t>
      </w:r>
      <w:r w:rsidRPr="003745D2">
        <w:rPr>
          <w:rFonts w:cstheme="minorHAnsi"/>
          <w:vertAlign w:val="subscript"/>
        </w:rPr>
        <w:t>2</w:t>
      </w:r>
      <w:r w:rsidRPr="003745D2">
        <w:rPr>
          <w:rFonts w:cstheme="minorHAnsi"/>
        </w:rPr>
        <w:t>Cl</w:t>
      </w:r>
      <w:r w:rsidRPr="003745D2">
        <w:rPr>
          <w:rFonts w:cstheme="minorHAnsi"/>
          <w:vertAlign w:val="subscript"/>
        </w:rPr>
        <w:t>2</w:t>
      </w:r>
      <w:r w:rsidRPr="003745D2">
        <w:rPr>
          <w:rFonts w:cstheme="minorHAnsi"/>
        </w:rPr>
        <w:t xml:space="preserve"> (</w:t>
      </w:r>
      <w:r w:rsidR="001C4138">
        <w:rPr>
          <w:rFonts w:cstheme="minorHAnsi"/>
          <w:b/>
          <w:bCs/>
        </w:rPr>
        <w:fldChar w:fldCharType="begin"/>
      </w:r>
      <w:r w:rsidR="001C4138">
        <w:rPr>
          <w:rFonts w:cstheme="minorHAnsi"/>
        </w:rPr>
        <w:instrText xml:space="preserve"> REF _Ref119346324 \h </w:instrText>
      </w:r>
      <w:r w:rsidR="001C4138">
        <w:rPr>
          <w:rFonts w:cstheme="minorHAnsi"/>
          <w:b/>
          <w:bCs/>
        </w:rPr>
      </w:r>
      <w:r w:rsidR="001C4138">
        <w:rPr>
          <w:rFonts w:cstheme="minorHAnsi"/>
          <w:b/>
          <w:bCs/>
        </w:rPr>
        <w:fldChar w:fldCharType="separate"/>
      </w:r>
      <w:r w:rsidR="000B659C" w:rsidRPr="00F0510C">
        <w:t xml:space="preserve">Figure </w:t>
      </w:r>
      <w:r w:rsidR="000B659C">
        <w:rPr>
          <w:noProof/>
        </w:rPr>
        <w:t>2</w:t>
      </w:r>
      <w:r w:rsidR="000B659C" w:rsidRPr="00F0510C">
        <w:noBreakHyphen/>
      </w:r>
      <w:r w:rsidR="000B659C">
        <w:rPr>
          <w:noProof/>
        </w:rPr>
        <w:t>3</w:t>
      </w:r>
      <w:r w:rsidR="001C4138">
        <w:rPr>
          <w:rFonts w:cstheme="minorHAnsi"/>
          <w:b/>
          <w:bCs/>
        </w:rPr>
        <w:fldChar w:fldCharType="end"/>
      </w:r>
      <w:r w:rsidRPr="003745D2">
        <w:rPr>
          <w:rFonts w:cstheme="minorHAnsi"/>
        </w:rPr>
        <w:t xml:space="preserve">). The measured optical rotations showed the complexes </w:t>
      </w:r>
      <w:r w:rsidRPr="003745D2">
        <w:rPr>
          <w:rFonts w:cstheme="minorHAnsi"/>
          <w:b/>
        </w:rPr>
        <w:t>7</w:t>
      </w:r>
      <w:r w:rsidRPr="003745D2">
        <w:rPr>
          <w:rFonts w:cstheme="minorHAnsi"/>
        </w:rPr>
        <w:t>-</w:t>
      </w:r>
      <w:r w:rsidRPr="003745D2">
        <w:rPr>
          <w:rFonts w:cstheme="minorHAnsi"/>
          <w:b/>
        </w:rPr>
        <w:t xml:space="preserve">10 </w:t>
      </w:r>
      <w:r w:rsidRPr="003745D2">
        <w:rPr>
          <w:rFonts w:cstheme="minorHAnsi"/>
        </w:rPr>
        <w:t xml:space="preserve">to be optically active. It is assumed that configurational integrity is retained during preparation of the chiral ligand and its Mo-complex. </w:t>
      </w:r>
    </w:p>
    <w:p w14:paraId="28B5DC9D" w14:textId="6C408645" w:rsidR="00EC3482" w:rsidRDefault="0097041F" w:rsidP="00962C05">
      <w:pPr>
        <w:jc w:val="center"/>
        <w:rPr>
          <w:rFonts w:cstheme="minorHAnsi"/>
        </w:rPr>
      </w:pPr>
      <w:r>
        <w:rPr>
          <w:noProof/>
        </w:rPr>
        <mc:AlternateContent>
          <mc:Choice Requires="wpg">
            <w:drawing>
              <wp:inline distT="0" distB="0" distL="0" distR="0" wp14:anchorId="76E4940C" wp14:editId="0FE81D8D">
                <wp:extent cx="5968365" cy="1951355"/>
                <wp:effectExtent l="0" t="0" r="0" b="0"/>
                <wp:docPr id="470" name="Group 470" descr="synthetic route to cyclohexylsalen and dioxomolybdenumcyclohexylsalen derivatives. on the right is a table with numbering of compounds and the differences in salicylimine substituti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8365" cy="1951355"/>
                          <a:chOff x="0" y="0"/>
                          <a:chExt cx="5968365" cy="1951355"/>
                        </a:xfrm>
                      </wpg:grpSpPr>
                      <pic:pic xmlns:pic="http://schemas.openxmlformats.org/drawingml/2006/picture">
                        <pic:nvPicPr>
                          <pic:cNvPr id="471" name="Picture 4"/>
                          <pic:cNvPicPr>
                            <a:picLocks noChangeAspect="1"/>
                          </pic:cNvPicPr>
                        </pic:nvPicPr>
                        <pic:blipFill>
                          <a:blip r:embed="rId59"/>
                          <a:srcRect/>
                          <a:stretch>
                            <a:fillRect/>
                          </a:stretch>
                        </pic:blipFill>
                        <pic:spPr bwMode="auto">
                          <a:xfrm>
                            <a:off x="3886200" y="22860"/>
                            <a:ext cx="2082165" cy="1928495"/>
                          </a:xfrm>
                          <a:prstGeom prst="rect">
                            <a:avLst/>
                          </a:prstGeom>
                          <a:noFill/>
                          <a:ln>
                            <a:noFill/>
                          </a:ln>
                        </pic:spPr>
                      </pic:pic>
                      <pic:pic xmlns:pic="http://schemas.openxmlformats.org/drawingml/2006/picture">
                        <pic:nvPicPr>
                          <pic:cNvPr id="472" name="Picture 3"/>
                          <pic:cNvPicPr>
                            <a:picLocks noChangeAspect="1"/>
                          </pic:cNvPicPr>
                        </pic:nvPicPr>
                        <pic:blipFill>
                          <a:blip r:embed="rId60"/>
                          <a:srcRect/>
                          <a:stretch>
                            <a:fillRect/>
                          </a:stretch>
                        </pic:blipFill>
                        <pic:spPr bwMode="auto">
                          <a:xfrm>
                            <a:off x="0" y="0"/>
                            <a:ext cx="3883660" cy="1937385"/>
                          </a:xfrm>
                          <a:prstGeom prst="rect">
                            <a:avLst/>
                          </a:prstGeom>
                          <a:noFill/>
                          <a:ln>
                            <a:noFill/>
                          </a:ln>
                        </pic:spPr>
                      </pic:pic>
                    </wpg:wgp>
                  </a:graphicData>
                </a:graphic>
              </wp:inline>
            </w:drawing>
          </mc:Choice>
          <mc:Fallback>
            <w:pict>
              <v:group w14:anchorId="14F91A4F" id="Group 470" o:spid="_x0000_s1026" alt="synthetic route to cyclohexylsalen and dioxomolybdenumcyclohexylsalen derivatives. on the right is a table with numbering of compounds and the differences in salicylimine substitution" style="width:469.95pt;height:153.65pt;mso-position-horizontal-relative:char;mso-position-vertical-relative:line" coordsize="59683,1951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">
                <v:shape id="Picture 4" o:spid="_x0000_s1027" type="#_x0000_t75" style="position:absolute;left:38862;top:228;width:20821;height:19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">
                  <v:imagedata r:id="rId61" o:title=""/>
                </v:shape>
                <v:shape id="Picture 3" o:spid="_x0000_s1028" type="#_x0000_t75" style="position:absolute;width:38836;height:19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">
                  <v:imagedata r:id="rId62" o:title=""/>
                </v:shape>
                <w10:anchorlock/>
              </v:group>
            </w:pict>
          </mc:Fallback>
        </mc:AlternateContent>
      </w:r>
    </w:p>
    <w:p w14:paraId="050ECFB2" w14:textId="335BDCCA" w:rsidR="00962C05" w:rsidRPr="003745D2" w:rsidRDefault="00962C05" w:rsidP="00962C05">
      <w:pPr>
        <w:jc w:val="center"/>
        <w:rPr>
          <w:rFonts w:cstheme="minorHAnsi"/>
          <w:i/>
        </w:rPr>
      </w:pPr>
      <w:bookmarkStart w:id="117" w:name="_Toc121402549"/>
      <w:bookmarkStart w:id="118" w:name="_Ref119346316"/>
      <w:r w:rsidRPr="00F0510C">
        <w:rPr>
          <w:rFonts w:cstheme="minorHAnsi"/>
        </w:rPr>
        <w:t xml:space="preserve">Figure </w:t>
      </w:r>
      <w:r w:rsidR="005D4B29" w:rsidRPr="00F0510C">
        <w:rPr>
          <w:rFonts w:cstheme="minorHAnsi"/>
        </w:rPr>
        <w:fldChar w:fldCharType="begin"/>
      </w:r>
      <w:r w:rsidR="005D4B29" w:rsidRPr="00F0510C">
        <w:rPr>
          <w:rFonts w:cstheme="minorHAnsi"/>
        </w:rPr>
        <w:instrText xml:space="preserve"> STYLEREF 1 \s </w:instrText>
      </w:r>
      <w:r w:rsidR="005D4B29" w:rsidRPr="00F0510C">
        <w:rPr>
          <w:rFonts w:cstheme="minorHAnsi"/>
        </w:rPr>
        <w:fldChar w:fldCharType="separate"/>
      </w:r>
      <w:r w:rsidR="006B2ED9">
        <w:rPr>
          <w:rFonts w:cstheme="minorHAnsi"/>
          <w:noProof/>
        </w:rPr>
        <w:t>2</w:t>
      </w:r>
      <w:r w:rsidR="005D4B29" w:rsidRPr="00F0510C">
        <w:rPr>
          <w:rFonts w:cstheme="minorHAnsi"/>
        </w:rPr>
        <w:fldChar w:fldCharType="end"/>
      </w:r>
      <w:r w:rsidR="005D4B29" w:rsidRPr="00F0510C">
        <w:rPr>
          <w:rFonts w:cstheme="minorHAnsi"/>
        </w:rPr>
        <w:noBreakHyphen/>
      </w:r>
      <w:r w:rsidR="005D4B29" w:rsidRPr="00F0510C">
        <w:rPr>
          <w:rFonts w:cstheme="minorHAnsi"/>
        </w:rPr>
        <w:fldChar w:fldCharType="begin"/>
      </w:r>
      <w:r w:rsidR="005D4B29" w:rsidRPr="00F0510C">
        <w:rPr>
          <w:rFonts w:cstheme="minorHAnsi"/>
        </w:rPr>
        <w:instrText xml:space="preserve"> SEQ Figure \* ARABIC \s 1 </w:instrText>
      </w:r>
      <w:r w:rsidR="005D4B29" w:rsidRPr="00F0510C">
        <w:rPr>
          <w:rFonts w:cstheme="minorHAnsi"/>
        </w:rPr>
        <w:fldChar w:fldCharType="separate"/>
      </w:r>
      <w:r w:rsidR="006B2ED9">
        <w:rPr>
          <w:rFonts w:cstheme="minorHAnsi"/>
          <w:noProof/>
        </w:rPr>
        <w:t>2</w:t>
      </w:r>
      <w:r w:rsidR="005D4B29" w:rsidRPr="00F0510C">
        <w:rPr>
          <w:rFonts w:cstheme="minorHAnsi"/>
        </w:rPr>
        <w:fldChar w:fldCharType="end"/>
      </w:r>
      <w:bookmarkEnd w:id="118"/>
      <w:r w:rsidRPr="003745D2">
        <w:rPr>
          <w:rFonts w:cstheme="minorHAnsi"/>
          <w:b/>
          <w:bCs/>
        </w:rPr>
        <w:t xml:space="preserve">. </w:t>
      </w:r>
      <w:r w:rsidRPr="003745D2">
        <w:rPr>
          <w:rFonts w:cstheme="minorHAnsi"/>
        </w:rPr>
        <w:t xml:space="preserve">Reaction scheme for the preparation of CHD-salen complexes </w:t>
      </w:r>
      <w:r w:rsidRPr="003745D2">
        <w:rPr>
          <w:rFonts w:cstheme="minorHAnsi"/>
          <w:b/>
        </w:rPr>
        <w:t>6</w:t>
      </w:r>
      <w:r w:rsidRPr="003745D2">
        <w:rPr>
          <w:rFonts w:cstheme="minorHAnsi"/>
        </w:rPr>
        <w:t>-</w:t>
      </w:r>
      <w:r w:rsidRPr="003745D2">
        <w:rPr>
          <w:rFonts w:cstheme="minorHAnsi"/>
          <w:b/>
        </w:rPr>
        <w:t>10;</w:t>
      </w:r>
      <w:r w:rsidRPr="003745D2">
        <w:rPr>
          <w:rFonts w:cstheme="minorHAnsi"/>
        </w:rPr>
        <w:t xml:space="preserve"> (</w:t>
      </w:r>
      <w:r w:rsidRPr="00E6049F">
        <w:rPr>
          <w:rFonts w:cstheme="minorHAnsi"/>
          <w:i/>
          <w:iCs/>
        </w:rPr>
        <w:t>S,S</w:t>
      </w:r>
      <w:r w:rsidRPr="003745D2">
        <w:rPr>
          <w:rFonts w:cstheme="minorHAnsi"/>
        </w:rPr>
        <w:t>)-configuration shown.</w:t>
      </w:r>
      <w:bookmarkEnd w:id="117"/>
    </w:p>
    <w:p w14:paraId="70DD27D9" w14:textId="60FD807C" w:rsidR="00F0162C" w:rsidRDefault="0097041F" w:rsidP="001E0430">
      <w:pPr>
        <w:pStyle w:val="Caption"/>
      </w:pPr>
      <w:r>
        <w:rPr>
          <w:noProof/>
        </w:rPr>
        <mc:AlternateContent>
          <mc:Choice Requires="wpg">
            <w:drawing>
              <wp:inline distT="0" distB="0" distL="0" distR="0" wp14:anchorId="24909A55" wp14:editId="2CDC0392">
                <wp:extent cx="5310505" cy="2656840"/>
                <wp:effectExtent l="0" t="0" r="0" b="0"/>
                <wp:docPr id="465" name="Group 465" descr="synthesis of binaphthylsalen ligand 11 and binaphthylsalen dioxomolybdenum complex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10505" cy="2656840"/>
                          <a:chOff x="0" y="0"/>
                          <a:chExt cx="5310573" cy="2656745"/>
                        </a:xfrm>
                      </wpg:grpSpPr>
                      <wpg:grpSp>
                        <wpg:cNvPr id="466" name="Group 23"/>
                        <wpg:cNvGrpSpPr/>
                        <wpg:grpSpPr>
                          <a:xfrm>
                            <a:off x="0" y="0"/>
                            <a:ext cx="5310573" cy="1111250"/>
                            <a:chOff x="0" y="0"/>
                            <a:chExt cx="5310573" cy="1111250"/>
                          </a:xfrm>
                        </wpg:grpSpPr>
                        <pic:pic xmlns:pic="http://schemas.openxmlformats.org/drawingml/2006/picture">
                          <pic:nvPicPr>
                            <pic:cNvPr id="467" name="Picture 5"/>
                            <pic:cNvPicPr>
                              <a:picLocks noChangeAspect="1"/>
                            </pic:cNvPicPr>
                          </pic:nvPicPr>
                          <pic:blipFill rotWithShape="1">
                            <a:blip r:embed="rId63"/>
                            <a:srcRect b="74089"/>
                            <a:stretch/>
                          </pic:blipFill>
                          <pic:spPr bwMode="auto">
                            <a:xfrm>
                              <a:off x="0" y="0"/>
                              <a:ext cx="2830195" cy="963295"/>
                            </a:xfrm>
                            <a:prstGeom prst="rect">
                              <a:avLst/>
                            </a:prstGeom>
                            <a:noFill/>
                            <a:ln>
                              <a:noFill/>
                            </a:ln>
                          </pic:spPr>
                        </pic:pic>
                        <pic:pic xmlns:pic="http://schemas.openxmlformats.org/drawingml/2006/picture">
                          <pic:nvPicPr>
                            <pic:cNvPr id="468" name="Picture 5"/>
                            <pic:cNvPicPr>
                              <a:picLocks noChangeAspect="1"/>
                            </pic:cNvPicPr>
                          </pic:nvPicPr>
                          <pic:blipFill rotWithShape="1">
                            <a:blip r:embed="rId63"/>
                            <a:srcRect t="25027" b="45086"/>
                            <a:stretch/>
                          </pic:blipFill>
                          <pic:spPr bwMode="auto">
                            <a:xfrm>
                              <a:off x="2480378" y="0"/>
                              <a:ext cx="2830195" cy="1111250"/>
                            </a:xfrm>
                            <a:prstGeom prst="rect">
                              <a:avLst/>
                            </a:prstGeom>
                            <a:noFill/>
                            <a:ln>
                              <a:noFill/>
                            </a:ln>
                          </pic:spPr>
                        </pic:pic>
                      </wpg:grpSp>
                      <pic:pic xmlns:pic="http://schemas.openxmlformats.org/drawingml/2006/picture">
                        <pic:nvPicPr>
                          <pic:cNvPr id="469" name="Picture 5"/>
                          <pic:cNvPicPr>
                            <a:picLocks noChangeAspect="1"/>
                          </pic:cNvPicPr>
                        </pic:nvPicPr>
                        <pic:blipFill rotWithShape="1">
                          <a:blip r:embed="rId63"/>
                          <a:srcRect t="54766"/>
                          <a:stretch/>
                        </pic:blipFill>
                        <pic:spPr bwMode="auto">
                          <a:xfrm>
                            <a:off x="1242927" y="974630"/>
                            <a:ext cx="2830195" cy="1682115"/>
                          </a:xfrm>
                          <a:prstGeom prst="rect">
                            <a:avLst/>
                          </a:prstGeom>
                          <a:noFill/>
                          <a:ln>
                            <a:noFill/>
                          </a:ln>
                        </pic:spPr>
                      </pic:pic>
                    </wpg:wgp>
                  </a:graphicData>
                </a:graphic>
              </wp:inline>
            </w:drawing>
          </mc:Choice>
          <mc:Fallback>
            <w:pict>
              <v:group w14:anchorId="4EB2D1D8" id="Group 465" o:spid="_x0000_s1026" alt="synthesis of binaphthylsalen ligand 11 and binaphthylsalen dioxomolybdenum complex 12" style="width:418.15pt;height:209.2pt;mso-position-horizontal-relative:char;mso-position-vertical-relative:line" coordsize="53105,2656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">
                <v:group id="Group 23" o:spid="_x0000_s1027" style="position:absolute;width:53105;height:11112" coordsize="53105,1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">
                  <v:shape id="Picture 5" o:spid="_x0000_s1028" type="#_x0000_t75" style="position:absolute;width:28301;height:9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">
                    <v:imagedata r:id="rId64" o:title="" cropbottom="48555f"/>
                  </v:shape>
                  <v:shape id="Picture 5" o:spid="_x0000_s1029" type="#_x0000_t75" style="position:absolute;left:24803;width:28302;height:1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">
                    <v:imagedata r:id="rId64" o:title="" croptop="16402f" cropbottom="29548f"/>
                  </v:shape>
                </v:group>
                <v:shape id="Picture 5" o:spid="_x0000_s1030" type="#_x0000_t75" style="position:absolute;left:12429;top:9746;width:28302;height:168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">
                  <v:imagedata r:id="rId64" o:title="" croptop="35891f"/>
                </v:shape>
                <w10:anchorlock/>
              </v:group>
            </w:pict>
          </mc:Fallback>
        </mc:AlternateContent>
      </w:r>
    </w:p>
    <w:p w14:paraId="2442934B" w14:textId="2172E3E7" w:rsidR="00962C05" w:rsidRPr="003745D2" w:rsidRDefault="00962C05" w:rsidP="001E0430">
      <w:pPr>
        <w:pStyle w:val="Caption"/>
        <w:rPr>
          <w:i/>
          <w:noProof/>
        </w:rPr>
      </w:pPr>
      <w:bookmarkStart w:id="119" w:name="_Toc121402550"/>
      <w:bookmarkStart w:id="120" w:name="_Ref119346324"/>
      <w:r w:rsidRPr="00F0510C">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F0510C">
        <w:noBreakHyphen/>
      </w:r>
      <w:r w:rsidR="006F31D5">
        <w:fldChar w:fldCharType="begin"/>
      </w:r>
      <w:r w:rsidR="006F31D5">
        <w:instrText xml:space="preserve"> SEQ Figure \* ARABIC \s 1 </w:instrText>
      </w:r>
      <w:r w:rsidR="006F31D5">
        <w:fldChar w:fldCharType="separate"/>
      </w:r>
      <w:r w:rsidR="006B2ED9">
        <w:rPr>
          <w:noProof/>
        </w:rPr>
        <w:t>3</w:t>
      </w:r>
      <w:r w:rsidR="006F31D5">
        <w:rPr>
          <w:noProof/>
        </w:rPr>
        <w:fldChar w:fldCharType="end"/>
      </w:r>
      <w:bookmarkEnd w:id="120"/>
      <w:r w:rsidRPr="00F0510C">
        <w:t>.</w:t>
      </w:r>
      <w:r w:rsidRPr="003745D2">
        <w:rPr>
          <w:b/>
          <w:bCs/>
        </w:rPr>
        <w:t xml:space="preserve"> </w:t>
      </w:r>
      <w:r w:rsidRPr="003745D2">
        <w:t xml:space="preserve">Reaction scheme for the synthesis of complex </w:t>
      </w:r>
      <w:r w:rsidRPr="003745D2">
        <w:rPr>
          <w:b/>
        </w:rPr>
        <w:t>12</w:t>
      </w:r>
      <w:r w:rsidRPr="003745D2">
        <w:t xml:space="preserve">; </w:t>
      </w:r>
      <w:r w:rsidRPr="00E6049F">
        <w:rPr>
          <w:i/>
          <w:iCs w:val="0"/>
        </w:rPr>
        <w:t>S</w:t>
      </w:r>
      <w:r w:rsidRPr="003745D2">
        <w:t xml:space="preserve"> configuration drawn</w:t>
      </w:r>
      <w:bookmarkEnd w:id="119"/>
    </w:p>
    <w:p w14:paraId="29195D7E" w14:textId="21EE0973" w:rsidR="00962C05" w:rsidRPr="003745D2" w:rsidRDefault="00962C05" w:rsidP="00DE249D">
      <w:pPr>
        <w:spacing w:after="0"/>
        <w:ind w:firstLine="720"/>
        <w:jc w:val="both"/>
        <w:rPr>
          <w:rFonts w:cstheme="minorHAnsi"/>
          <w:color w:val="00B050"/>
        </w:rPr>
      </w:pPr>
      <w:r w:rsidRPr="003745D2">
        <w:rPr>
          <w:rFonts w:cstheme="minorHAnsi"/>
        </w:rPr>
        <w:t>IR spectra of the ligands (LH</w:t>
      </w:r>
      <w:r w:rsidRPr="003745D2">
        <w:rPr>
          <w:rFonts w:cstheme="minorHAnsi"/>
          <w:vertAlign w:val="subscript"/>
        </w:rPr>
        <w:t xml:space="preserve">2, </w:t>
      </w:r>
      <w:r w:rsidRPr="003745D2">
        <w:rPr>
          <w:rFonts w:cstheme="minorHAnsi"/>
          <w:b/>
          <w:bCs/>
        </w:rPr>
        <w:t>1-5</w:t>
      </w:r>
      <w:r w:rsidRPr="003745D2">
        <w:rPr>
          <w:rFonts w:cstheme="minorHAnsi"/>
          <w:bCs/>
        </w:rPr>
        <w:t>)</w:t>
      </w:r>
      <w:r w:rsidRPr="003745D2">
        <w:rPr>
          <w:rFonts w:cstheme="minorHAnsi"/>
        </w:rPr>
        <w:t xml:space="preserve"> display characteristic imine stretching absorptions at 1582-1610 cm</w:t>
      </w:r>
      <w:r w:rsidRPr="003745D2">
        <w:rPr>
          <w:rFonts w:cstheme="minorHAnsi"/>
          <w:vertAlign w:val="superscript"/>
        </w:rPr>
        <w:t>-1</w:t>
      </w:r>
      <w:r w:rsidRPr="003745D2">
        <w:rPr>
          <w:rFonts w:cstheme="minorHAnsi"/>
        </w:rPr>
        <w:t xml:space="preserve">, along with nearby aromatic C=C stretching absorptions </w:t>
      </w:r>
      <w:r w:rsidR="00356BFD">
        <w:rPr>
          <w:rFonts w:cstheme="minorHAnsi"/>
        </w:rPr>
        <w:t>(</w:t>
      </w:r>
      <w:r w:rsidR="00907208">
        <w:rPr>
          <w:rFonts w:cstheme="minorHAnsi"/>
        </w:rPr>
        <w:fldChar w:fldCharType="begin"/>
      </w:r>
      <w:r w:rsidR="00907208">
        <w:rPr>
          <w:rFonts w:cstheme="minorHAnsi"/>
        </w:rPr>
        <w:instrText xml:space="preserve"> REF _Ref119689972 \h </w:instrText>
      </w:r>
      <w:r w:rsidR="00907208">
        <w:rPr>
          <w:rFonts w:cstheme="minorHAnsi"/>
        </w:rPr>
      </w:r>
      <w:r w:rsidR="00907208">
        <w:rPr>
          <w:rFonts w:cstheme="minorHAnsi"/>
        </w:rPr>
        <w:fldChar w:fldCharType="separate"/>
      </w:r>
      <w:r w:rsidR="006B2ED9" w:rsidRPr="000F7B22">
        <w:t xml:space="preserve">Figure </w:t>
      </w:r>
      <w:r w:rsidR="006B2ED9">
        <w:rPr>
          <w:noProof/>
        </w:rPr>
        <w:t>A</w:t>
      </w:r>
      <w:r w:rsidR="006B2ED9" w:rsidRPr="000F7B22">
        <w:noBreakHyphen/>
      </w:r>
      <w:r w:rsidR="006B2ED9">
        <w:rPr>
          <w:noProof/>
        </w:rPr>
        <w:t>1</w:t>
      </w:r>
      <w:r w:rsidR="00907208">
        <w:rPr>
          <w:rFonts w:cstheme="minorHAnsi"/>
        </w:rPr>
        <w:fldChar w:fldCharType="end"/>
      </w:r>
      <w:r w:rsidR="00356BFD">
        <w:rPr>
          <w:rFonts w:cstheme="minorHAnsi"/>
        </w:rPr>
        <w:t>-</w:t>
      </w:r>
      <w:r w:rsidR="00907208">
        <w:rPr>
          <w:rFonts w:cstheme="minorHAnsi"/>
        </w:rPr>
        <w:fldChar w:fldCharType="begin"/>
      </w:r>
      <w:r w:rsidR="00907208">
        <w:rPr>
          <w:rFonts w:cstheme="minorHAnsi"/>
        </w:rPr>
        <w:instrText xml:space="preserve"> REF _Ref119690008 \h </w:instrText>
      </w:r>
      <w:r w:rsidR="00907208">
        <w:rPr>
          <w:rFonts w:cstheme="minorHAnsi"/>
        </w:rPr>
      </w:r>
      <w:r w:rsidR="00907208">
        <w:rPr>
          <w:rFonts w:cstheme="minorHAnsi"/>
        </w:rPr>
        <w:fldChar w:fldCharType="separate"/>
      </w:r>
      <w:r w:rsidR="006B2ED9" w:rsidRPr="000F7B22">
        <w:t xml:space="preserve">Figure </w:t>
      </w:r>
      <w:r w:rsidR="006B2ED9">
        <w:rPr>
          <w:noProof/>
        </w:rPr>
        <w:t>A</w:t>
      </w:r>
      <w:r w:rsidR="006B2ED9" w:rsidRPr="000F7B22">
        <w:noBreakHyphen/>
      </w:r>
      <w:r w:rsidR="006B2ED9">
        <w:rPr>
          <w:noProof/>
        </w:rPr>
        <w:t>4</w:t>
      </w:r>
      <w:r w:rsidR="00907208">
        <w:rPr>
          <w:rFonts w:cstheme="minorHAnsi"/>
        </w:rPr>
        <w:fldChar w:fldCharType="end"/>
      </w:r>
      <w:r w:rsidRPr="003745D2">
        <w:rPr>
          <w:rFonts w:cstheme="minorHAnsi"/>
        </w:rPr>
        <w:t>). Ligation of the imine nitrogen to the MoO</w:t>
      </w:r>
      <w:r w:rsidRPr="003745D2">
        <w:rPr>
          <w:rFonts w:cstheme="minorHAnsi"/>
          <w:vertAlign w:val="subscript"/>
        </w:rPr>
        <w:t>2</w:t>
      </w:r>
      <w:r w:rsidRPr="003745D2">
        <w:rPr>
          <w:rFonts w:cstheme="minorHAnsi"/>
        </w:rPr>
        <w:t xml:space="preserve">-center in complexes </w:t>
      </w:r>
      <w:r w:rsidRPr="003745D2">
        <w:rPr>
          <w:rFonts w:cstheme="minorHAnsi"/>
          <w:b/>
          <w:bCs/>
        </w:rPr>
        <w:t>7-10, 12</w:t>
      </w:r>
      <w:r w:rsidRPr="003745D2">
        <w:rPr>
          <w:rFonts w:cstheme="minorHAnsi"/>
        </w:rPr>
        <w:t xml:space="preserve"> lowers the imine </w:t>
      </w:r>
      <w:r w:rsidRPr="003745D2">
        <w:rPr>
          <w:rFonts w:cstheme="minorHAnsi"/>
          <w:iCs/>
        </w:rPr>
        <w:t>C=N</w:t>
      </w:r>
      <w:r w:rsidRPr="003745D2">
        <w:rPr>
          <w:rFonts w:cstheme="minorHAnsi"/>
        </w:rPr>
        <w:t xml:space="preserve"> stretching frequency noticeably (30-50 cm</w:t>
      </w:r>
      <w:r w:rsidRPr="003745D2">
        <w:rPr>
          <w:rFonts w:cstheme="minorHAnsi"/>
          <w:vertAlign w:val="superscript"/>
        </w:rPr>
        <w:t>-1</w:t>
      </w:r>
      <w:r w:rsidRPr="003745D2">
        <w:rPr>
          <w:rFonts w:cstheme="minorHAnsi"/>
        </w:rPr>
        <w:t>). Two MoO</w:t>
      </w:r>
      <w:r w:rsidRPr="003745D2">
        <w:rPr>
          <w:rFonts w:cstheme="minorHAnsi"/>
          <w:vertAlign w:val="subscript"/>
        </w:rPr>
        <w:t>2</w:t>
      </w:r>
      <w:r w:rsidRPr="003745D2">
        <w:rPr>
          <w:rFonts w:cstheme="minorHAnsi"/>
        </w:rPr>
        <w:t xml:space="preserve"> stretching absorptions are observed for all complexes in the range of 914-925 cm</w:t>
      </w:r>
      <w:r w:rsidRPr="003745D2">
        <w:rPr>
          <w:rFonts w:cstheme="minorHAnsi"/>
          <w:vertAlign w:val="superscript"/>
        </w:rPr>
        <w:t>-1</w:t>
      </w:r>
      <w:r w:rsidRPr="003745D2">
        <w:rPr>
          <w:rFonts w:cstheme="minorHAnsi"/>
        </w:rPr>
        <w:t xml:space="preserve"> and 877-898 cm</w:t>
      </w:r>
      <w:r w:rsidRPr="003745D2">
        <w:rPr>
          <w:rFonts w:cstheme="minorHAnsi"/>
          <w:vertAlign w:val="superscript"/>
        </w:rPr>
        <w:t>-1</w:t>
      </w:r>
      <w:r w:rsidRPr="003745D2">
        <w:rPr>
          <w:rFonts w:cstheme="minorHAnsi"/>
        </w:rPr>
        <w:t>, typical of similar LMoO</w:t>
      </w:r>
      <w:r w:rsidRPr="003745D2">
        <w:rPr>
          <w:rFonts w:cstheme="minorHAnsi"/>
          <w:vertAlign w:val="subscript"/>
        </w:rPr>
        <w:t>2</w:t>
      </w:r>
      <w:r w:rsidRPr="003745D2">
        <w:rPr>
          <w:rFonts w:cstheme="minorHAnsi"/>
        </w:rPr>
        <w:t xml:space="preserve"> complexes, </w:t>
      </w:r>
      <w:r w:rsidRPr="003745D2">
        <w:rPr>
          <w:rFonts w:cstheme="minorHAnsi"/>
        </w:rPr>
        <w:lastRenderedPageBreak/>
        <w:fldChar w:fldCharType="begin" w:fldLock="1"/>
      </w:r>
      <w:r w:rsidRPr="003745D2">
        <w:rPr>
          <w:rFonts w:cstheme="minorHAnsi"/>
        </w:rPr>
        <w:instrText xml:space="preserve"> ADDIN ZOTERO_ITEM CSL_CITATION {"citationID":"kyKloPXa","properties":{"formattedCitation":"[20,24,25]","plainCitation":"[20,24,25]","noteIndex":0},"citationItems":[{"id":"jNF2thWB/WZP6jXtB","uris":["http://www.mendeley.com/documents/?uuid=73a6484d-df7b-4854-8d0c-2c8c32bdd273"],"itemData":{"DOI":"10.1016/j.molcata.2003.09.023","ISSN":"13811169","author":[{"dropping-particle":"","family":"Ambroziak","given":"K","non-dropping-particle":"","parse-names":false,"suffix":""}],"container-title":"Journal of Molecular Catalysis A: Chemical","id":"ITEM-1","issue":"1-2","issued":{"date-parts":[["2004","3","15"]]},"page":"9-16","title":"New dioxomolybdenum(VI) complexes of tetradentate Schiff base as catalysts for epoxidation of olefins","type":"article-journal","volume":"211"}},{"id":"jNF2thWB/chaR0ttc","uris":["http://www.mendeley.com/documents/?uuid=4fd85a8f-35a9-46c3-8678-d68744565c7a"],"itemData":{"DOI":"10.1039/dt9810000902","ISSN":"0300-9246","author":[{"dropping-particle":"","family":"Gullotti","given":"Michele","non-dropping-particle":"","parse-names":false,"suffix":""},{"dropping-particle":"","family":"Pasini","given":"Alessandro","non-dropping-particle":"","parse-names":false,"suffix":""},{"dropping-particle":"","family":"Zanderighi","given":"Gian Maria","non-dropping-particle":"","parse-names":false,"suffix":""},{"dropping-particle":"","family":"Ciani","given":"Gianfranco","non-dropping-particle":"","parse-names":false,"suffix":""},{"dropping-particle":"","family":"Sironi","given":"Angelo","non-dropping-particle":"","parse-names":false,"suffix":""}],"container-title":"Journal of the Chemical Society, Dalton Transactions","id":"ITEM-2","issue":"4","issued":{"date-parts":[["1981"]]},"page":"902","title":"Dioxomolybdenum(VI) complexes of quadridentate chiral Schiff bases and the crystal and molecular structure of dioxo[(2R)-propane-1,2-diylbis(salicylideneiminato)]molybdenum(VI)","type":"article-journal"}},{"id":"jNF2thWB/SDT0hNKz","uris":["http://www.mendeley.com/documents/?uuid=2911dd76-edb0-408d-8901-881754732779"],"itemData":{"DOI":"10.1016/j.ica.2020.119832","ISSN":"00201693","abstract":"New chiral mononuclear cis-dioxidomolybdenum(VI) complexes, MoO2L1-MoO2L7, have been synthesized by the reaction of MoO2(acac)2 with tetradentate Schiff bases derived from various substituted salicylaldehydes and 1S,2S-(+)-2-amino-1-phenyl-1,3-propanediol. All complexes have been characterized by elemental analysis, circular dichroism, electronic and IR spectral studies. 1H NMR and also two-dimensional (COSY, NOESY and gHSQC) NMR measurements made for MoO2L1-MoO2L7 complexes show that Schiff bases are coordinated to MoO22+ cation creating facial (fac) and meridional (mer) types of geometrical isomers. Moreover, the catalytic activity studies have been also performed for all complexes in asymmetric sulfoxidation of thioanisole and epoxidation of styrene, cyclohexene and two monoterpenes, i.e. S(−)-limonene and (−)-α-pinene, using aqueous 30% H2O2 or tert-butyl hydroperoxide (TBHP) as the oxygen source.","author":[{"dropping-particle":"","family":"Karman","given":"Marta","non-dropping-particle":"","parse-names":false,"suffix":""},{"dropping-particle":"","family":"Romanowski","given":"Grzegorz","non-dropping-particle":"","parse-names":false,"suffix":""}],"container-title":"Inorganica Chimica Acta","id":"ITEM-3","issue":"June","issued":{"date-parts":[["2020","10"]]},"page":"119832","title":"Cis-dioxidomolybdenum(VI) complexes with chiral tetradentate Schiff bases: Synthesis, spectroscopic characterization and catalytic activity in sulfoxidation and epoxidation","type":"article-journal","volume":"511"}}],"schema":"https://github.com/citation-style-language/schema/raw/master/csl-citation.json"} </w:instrText>
      </w:r>
      <w:r w:rsidRPr="003745D2">
        <w:rPr>
          <w:rFonts w:cstheme="minorHAnsi"/>
        </w:rPr>
        <w:fldChar w:fldCharType="separate"/>
      </w:r>
      <w:r w:rsidRPr="003745D2">
        <w:rPr>
          <w:rFonts w:cstheme="minorHAnsi"/>
        </w:rPr>
        <w:t>[20,24,25]</w:t>
      </w:r>
      <w:r w:rsidRPr="003745D2">
        <w:rPr>
          <w:rFonts w:cstheme="minorHAnsi"/>
        </w:rPr>
        <w:fldChar w:fldCharType="end"/>
      </w:r>
      <w:r w:rsidRPr="003745D2">
        <w:rPr>
          <w:rFonts w:cstheme="minorHAnsi"/>
        </w:rPr>
        <w:t xml:space="preserve"> </w:t>
      </w:r>
      <w:r w:rsidRPr="003745D2">
        <w:rPr>
          <w:rFonts w:cstheme="minorHAnsi"/>
          <w:vertAlign w:val="superscript"/>
        </w:rPr>
        <w:t>1</w:t>
      </w:r>
      <w:r w:rsidRPr="003745D2">
        <w:rPr>
          <w:rFonts w:cstheme="minorHAnsi"/>
        </w:rPr>
        <w:t xml:space="preserve">H-NMR spectra for the </w:t>
      </w:r>
      <w:proofErr w:type="spellStart"/>
      <w:r w:rsidRPr="003745D2">
        <w:rPr>
          <w:rFonts w:cstheme="minorHAnsi"/>
        </w:rPr>
        <w:t>cyclohexyldiimine</w:t>
      </w:r>
      <w:proofErr w:type="spellEnd"/>
      <w:r w:rsidRPr="003745D2">
        <w:rPr>
          <w:rFonts w:cstheme="minorHAnsi"/>
        </w:rPr>
        <w:t xml:space="preserve"> (CHD) ligands show characteristic splitting patterns for the aromatic ring and imine protons in the 7-10 ppm region. Dioxo-molybdenum coordination of these ligands causes an </w:t>
      </w:r>
      <w:proofErr w:type="spellStart"/>
      <w:r w:rsidRPr="003745D2">
        <w:rPr>
          <w:rFonts w:cstheme="minorHAnsi"/>
        </w:rPr>
        <w:t>upfield</w:t>
      </w:r>
      <w:proofErr w:type="spellEnd"/>
      <w:r w:rsidRPr="003745D2">
        <w:rPr>
          <w:rFonts w:cstheme="minorHAnsi"/>
        </w:rPr>
        <w:t xml:space="preserve"> shift of the aromatic and imine signals</w:t>
      </w:r>
      <w:r w:rsidRPr="003745D2">
        <w:rPr>
          <w:rFonts w:cstheme="minorHAnsi"/>
          <w:color w:val="FF0000"/>
        </w:rPr>
        <w:t xml:space="preserve"> </w:t>
      </w:r>
      <w:r w:rsidRPr="003745D2">
        <w:rPr>
          <w:rFonts w:cstheme="minorHAnsi"/>
        </w:rPr>
        <w:t xml:space="preserve">and a separation of the resonances for the aromatic protons, leading to a characteristic “doubled” </w:t>
      </w:r>
      <w:r w:rsidRPr="003745D2">
        <w:rPr>
          <w:rFonts w:cstheme="minorHAnsi"/>
          <w:vertAlign w:val="superscript"/>
        </w:rPr>
        <w:t>1</w:t>
      </w:r>
      <w:r w:rsidRPr="003745D2">
        <w:rPr>
          <w:rFonts w:cstheme="minorHAnsi"/>
        </w:rPr>
        <w:t xml:space="preserve">H-NMR pattern for the complexes </w:t>
      </w:r>
      <w:r w:rsidRPr="003745D2">
        <w:rPr>
          <w:rFonts w:cstheme="minorHAnsi"/>
          <w:b/>
          <w:bCs/>
        </w:rPr>
        <w:t>6-10</w:t>
      </w:r>
      <w:r w:rsidRPr="003745D2">
        <w:rPr>
          <w:rFonts w:cstheme="minorHAnsi"/>
        </w:rPr>
        <w:t>. This pattern points to a breaking of the symmetry of the ligand upon introduction of the oxo-molybdenum center, creating different electronic environments on the salicylimine rings and the oxo-Mo groups, indicative of a single compound with an unsymmetrical coordination geometry. These features may be compared to NMR data for a series of 1,2-diaminopropane-based salen-MoO</w:t>
      </w:r>
      <w:r w:rsidRPr="003745D2">
        <w:rPr>
          <w:rFonts w:cstheme="minorHAnsi"/>
          <w:vertAlign w:val="subscript"/>
        </w:rPr>
        <w:t>2</w:t>
      </w:r>
      <w:r w:rsidRPr="003745D2">
        <w:rPr>
          <w:rFonts w:cstheme="minorHAnsi"/>
        </w:rPr>
        <w:t xml:space="preserve"> reported by </w:t>
      </w:r>
      <w:proofErr w:type="spellStart"/>
      <w:r w:rsidRPr="003745D2">
        <w:rPr>
          <w:rFonts w:cstheme="minorHAnsi"/>
        </w:rPr>
        <w:t>Gullotti</w:t>
      </w:r>
      <w:proofErr w:type="spellEnd"/>
      <w:r w:rsidRPr="003745D2">
        <w:rPr>
          <w:rFonts w:cstheme="minorHAnsi"/>
        </w:rPr>
        <w:t xml:space="preserve">, et al. </w:t>
      </w:r>
      <w:r w:rsidRPr="003745D2">
        <w:rPr>
          <w:rFonts w:cstheme="minorHAnsi"/>
        </w:rPr>
        <w:fldChar w:fldCharType="begin" w:fldLock="1"/>
      </w:r>
      <w:r w:rsidRPr="003745D2">
        <w:rPr>
          <w:rFonts w:cstheme="minorHAnsi"/>
        </w:rPr>
        <w:instrText xml:space="preserve"> ADDIN ZOTERO_ITEM CSL_CITATION {"citationID":"iwtLxLMg","properties":{"formattedCitation":"[24]","plainCitation":"[24]","noteIndex":0},"citationItems":[{"id":"jNF2thWB/chaR0ttc","uris":["http://www.mendeley.com/documents/?uuid=4fd85a8f-35a9-46c3-8678-d68744565c7a"],"itemData":{"DOI":"10.1039/dt9810000902","ISSN":"0300-9246","author":[{"dropping-particle":"","family":"Gullotti","given":"Michele","non-dropping-particle":"","parse-names":false,"suffix":""},{"dropping-particle":"","family":"Pasini","given":"Alessandro","non-dropping-particle":"","parse-names":false,"suffix":""},{"dropping-particle":"","family":"Zanderighi","given":"Gian Maria","non-dropping-particle":"","parse-names":false,"suffix":""},{"dropping-particle":"","family":"Ciani","given":"Gianfranco","non-dropping-particle":"","parse-names":false,"suffix":""},{"dropping-particle":"","family":"Sironi","given":"Angelo","non-dropping-particle":"","parse-names":false,"suffix":""}],"container-title":"Journal of the Chemical Society, Dalton Transactions","id":"ITEM-1","issue":"4","issued":{"date-parts":[["1981"]]},"page":"902","title":"Dioxomolybdenum(VI) complexes of quadridentate chiral Schiff bases and the crystal and molecular structure of dioxo[(2R)-propane-1,2-diylbis(salicylideneiminato)]molybdenum(VI)","type":"article-journal"}}],"schema":"https://github.com/citation-style-language/schema/raw/master/csl-citation.json"} </w:instrText>
      </w:r>
      <w:r w:rsidRPr="003745D2">
        <w:rPr>
          <w:rFonts w:cstheme="minorHAnsi"/>
        </w:rPr>
        <w:fldChar w:fldCharType="separate"/>
      </w:r>
      <w:r w:rsidRPr="003745D2">
        <w:rPr>
          <w:rFonts w:cstheme="minorHAnsi"/>
        </w:rPr>
        <w:t>[24]</w:t>
      </w:r>
      <w:r w:rsidRPr="003745D2">
        <w:rPr>
          <w:rFonts w:cstheme="minorHAnsi"/>
        </w:rPr>
        <w:fldChar w:fldCharType="end"/>
      </w:r>
      <w:r w:rsidRPr="003745D2">
        <w:rPr>
          <w:rFonts w:cstheme="minorHAnsi"/>
        </w:rPr>
        <w:t xml:space="preserve"> and has also been noted by </w:t>
      </w:r>
      <w:proofErr w:type="spellStart"/>
      <w:r w:rsidRPr="003745D2">
        <w:rPr>
          <w:rFonts w:cstheme="minorHAnsi"/>
        </w:rPr>
        <w:t>Schachner</w:t>
      </w:r>
      <w:proofErr w:type="spellEnd"/>
      <w:r w:rsidRPr="003745D2">
        <w:rPr>
          <w:rFonts w:cstheme="minorHAnsi"/>
        </w:rPr>
        <w:t xml:space="preserve"> and coworkers. </w:t>
      </w:r>
      <w:r w:rsidRPr="003745D2">
        <w:rPr>
          <w:rFonts w:cstheme="minorHAnsi"/>
        </w:rPr>
        <w:fldChar w:fldCharType="begin" w:fldLock="1"/>
      </w:r>
      <w:r w:rsidRPr="003745D2">
        <w:rPr>
          <w:rFonts w:cstheme="minorHAnsi"/>
        </w:rPr>
        <w:instrText xml:space="preserve"> ADDIN ZOTERO_ITEM CSL_CITATION {"citationID":"1dxVo2yX","properties":{"formattedCitation":"[26]","plainCitation":"[26]","noteIndex":0},"citationItems":[{"id":"jNF2thWB/tg8Xo5qD","uris":["http://www.mendeley.com/documents/?uuid=7c8a6b3a-9e1a-4c97-82b2-da74e23af84b"],"itemData":{"DOI":"10.1002/ejic.201800285","ISSN":"14341948","author":[{"dropping-particle":"","family":"Haghdoost","given":"Mohammad Mehdi","non-dropping-particle":"","parse-names":false,"suffix":""},{"dropping-particle":"","family":"Zwettler","given":"Niklas","non-dropping-particle":"","parse-names":false,"suffix":""},{"dropping-particle":"","family":"Golbaghi","given":"Golara","non-dropping-particle":"","parse-names":false,"suffix":""},{"dropping-particle":"","family":"Belaj","given":"Ferdinand","non-dropping-particle":"","parse-names":false,"suffix":""},{"dropping-particle":"","family":"Bagherzadeh","given":"Mojtaba","non-dropping-particle":"","parse-names":false,"suffix":""},{"dropping-particle":"","family":"Schachner","given":"Jörg A.","non-dropping-particle":"","parse-names":false,"suffix":""},{"dropping-particle":"","family":"Mösch-Zanetti","given":"Nadia C.","non-dropping-particle":"","parse-names":false,"suffix":""}],"container-title":"European Journal of Inorganic Chemistry","id":"ITEM-1","issue":"22","issued":{"date-parts":[["2018","6","15"]]},"page":"2549-2556","title":"Diastereoselective Synthesis and Catalytic Activity of Two Chiral cis -Dioxidomolybdenum(VI) Complexes","type":"article-journal","volume":"2018"}}],"schema":"https://github.com/citation-style-language/schema/raw/master/csl-citation.json"} </w:instrText>
      </w:r>
      <w:r w:rsidRPr="003745D2">
        <w:rPr>
          <w:rFonts w:cstheme="minorHAnsi"/>
        </w:rPr>
        <w:fldChar w:fldCharType="separate"/>
      </w:r>
      <w:r w:rsidRPr="003745D2">
        <w:rPr>
          <w:rFonts w:cstheme="minorHAnsi"/>
        </w:rPr>
        <w:t>[26]</w:t>
      </w:r>
      <w:r w:rsidRPr="003745D2">
        <w:rPr>
          <w:rFonts w:cstheme="minorHAnsi"/>
        </w:rPr>
        <w:fldChar w:fldCharType="end"/>
      </w:r>
    </w:p>
    <w:p w14:paraId="4D247BEC" w14:textId="436C3FC9" w:rsidR="00962C05" w:rsidRPr="003745D2" w:rsidRDefault="00962C05" w:rsidP="00DE249D">
      <w:pPr>
        <w:spacing w:after="0"/>
        <w:ind w:firstLine="720"/>
        <w:jc w:val="both"/>
        <w:rPr>
          <w:rFonts w:cstheme="minorHAnsi"/>
        </w:rPr>
      </w:pPr>
      <w:r w:rsidRPr="003745D2">
        <w:rPr>
          <w:rFonts w:cstheme="minorHAnsi"/>
        </w:rPr>
        <w:t xml:space="preserve">To further clarify what the preferred geometry is for the CHD-derived salen complexes, the structures of </w:t>
      </w:r>
      <w:r w:rsidRPr="003745D2">
        <w:rPr>
          <w:rFonts w:cstheme="minorHAnsi"/>
          <w:b/>
        </w:rPr>
        <w:t>6-10</w:t>
      </w:r>
      <w:r w:rsidRPr="003745D2">
        <w:rPr>
          <w:rFonts w:cstheme="minorHAnsi"/>
        </w:rPr>
        <w:t xml:space="preserve"> were optimized using the B3LYP hybrid functional. Solvent phase free energies were obtained by single point energy calculation with the M06 functional and the SMD solvent model for 1,2-dichloroethane; with addition of entropy and temperature corrections from the corresponding B3LYP optimization.</w:t>
      </w:r>
      <w:bookmarkStart w:id="121" w:name="_Ref54192876"/>
      <w:r w:rsidRPr="003745D2">
        <w:rPr>
          <w:rFonts w:cstheme="minorHAnsi"/>
        </w:rPr>
        <w:t xml:space="preserve"> Two isomeric geometries were evaluated, a C</w:t>
      </w:r>
      <w:r w:rsidRPr="003745D2">
        <w:rPr>
          <w:rFonts w:cstheme="minorHAnsi"/>
          <w:vertAlign w:val="subscript"/>
        </w:rPr>
        <w:t>1</w:t>
      </w:r>
      <w:r w:rsidRPr="003745D2">
        <w:rPr>
          <w:rFonts w:cstheme="minorHAnsi"/>
        </w:rPr>
        <w:t xml:space="preserve"> geometry that places two N’s and one phenolate O in the equatorial plane, rendering the two oxo O’s inequivalent, one trans to N and one trans to the phenolate-O. A second, C</w:t>
      </w:r>
      <w:r w:rsidRPr="003745D2">
        <w:rPr>
          <w:rFonts w:cstheme="minorHAnsi"/>
          <w:vertAlign w:val="subscript"/>
        </w:rPr>
        <w:t>2</w:t>
      </w:r>
      <w:r w:rsidRPr="003745D2">
        <w:rPr>
          <w:rFonts w:cstheme="minorHAnsi"/>
        </w:rPr>
        <w:t xml:space="preserve"> geometry was also evaluated that places the two N’s and two oxo groups in a plane and the two phenolate oxygen atoms in the </w:t>
      </w:r>
      <w:r w:rsidRPr="003745D2">
        <w:rPr>
          <w:rFonts w:cstheme="minorHAnsi"/>
          <w:i/>
        </w:rPr>
        <w:t>trans</w:t>
      </w:r>
      <w:r w:rsidRPr="003745D2">
        <w:rPr>
          <w:rFonts w:cstheme="minorHAnsi"/>
        </w:rPr>
        <w:t xml:space="preserve"> </w:t>
      </w:r>
      <w:proofErr w:type="spellStart"/>
      <w:r w:rsidRPr="003745D2">
        <w:rPr>
          <w:rFonts w:cstheme="minorHAnsi"/>
        </w:rPr>
        <w:t>diaxial</w:t>
      </w:r>
      <w:proofErr w:type="spellEnd"/>
      <w:r w:rsidRPr="003745D2">
        <w:rPr>
          <w:rFonts w:cstheme="minorHAnsi"/>
        </w:rPr>
        <w:t xml:space="preserve"> positions (</w:t>
      </w:r>
      <w:r w:rsidR="001C4138">
        <w:rPr>
          <w:rFonts w:cstheme="minorHAnsi"/>
        </w:rPr>
        <w:fldChar w:fldCharType="begin"/>
      </w:r>
      <w:r w:rsidR="001C4138">
        <w:rPr>
          <w:rFonts w:cstheme="minorHAnsi"/>
        </w:rPr>
        <w:instrText xml:space="preserve"> REF _Ref119346384 \h </w:instrText>
      </w:r>
      <w:r w:rsidR="001C4138">
        <w:rPr>
          <w:rFonts w:cstheme="minorHAnsi"/>
        </w:rPr>
      </w:r>
      <w:r w:rsidR="001C4138">
        <w:rPr>
          <w:rFonts w:cstheme="minorHAnsi"/>
        </w:rPr>
        <w:fldChar w:fldCharType="separate"/>
      </w:r>
      <w:r w:rsidR="006B2ED9" w:rsidRPr="00F0510C">
        <w:t xml:space="preserve">Figure </w:t>
      </w:r>
      <w:r w:rsidR="006B2ED9">
        <w:rPr>
          <w:noProof/>
        </w:rPr>
        <w:t>2</w:t>
      </w:r>
      <w:r w:rsidR="006B2ED9" w:rsidRPr="00F0510C">
        <w:noBreakHyphen/>
      </w:r>
      <w:r w:rsidR="006B2ED9">
        <w:rPr>
          <w:noProof/>
        </w:rPr>
        <w:t>4</w:t>
      </w:r>
      <w:r w:rsidR="001C4138">
        <w:rPr>
          <w:rFonts w:cstheme="minorHAnsi"/>
        </w:rPr>
        <w:fldChar w:fldCharType="end"/>
      </w:r>
      <w:r w:rsidRPr="003745D2">
        <w:rPr>
          <w:rFonts w:cstheme="minorHAnsi"/>
        </w:rPr>
        <w:t>). The respective C</w:t>
      </w:r>
      <w:r w:rsidRPr="003745D2">
        <w:rPr>
          <w:rFonts w:cstheme="minorHAnsi"/>
          <w:vertAlign w:val="subscript"/>
        </w:rPr>
        <w:t>1</w:t>
      </w:r>
      <w:r w:rsidRPr="003745D2">
        <w:rPr>
          <w:rFonts w:cstheme="minorHAnsi"/>
        </w:rPr>
        <w:t xml:space="preserve"> and C</w:t>
      </w:r>
      <w:r w:rsidRPr="003745D2">
        <w:rPr>
          <w:rFonts w:cstheme="minorHAnsi"/>
          <w:vertAlign w:val="subscript"/>
        </w:rPr>
        <w:t>2</w:t>
      </w:r>
      <w:r w:rsidRPr="003745D2">
        <w:rPr>
          <w:rFonts w:cstheme="minorHAnsi"/>
        </w:rPr>
        <w:t xml:space="preserve"> isomers, alternatively designated as </w:t>
      </w:r>
      <w:r w:rsidRPr="003745D2">
        <w:rPr>
          <w:rFonts w:cstheme="minorHAnsi"/>
          <w:i/>
        </w:rPr>
        <w:t>cis</w:t>
      </w:r>
      <w:r w:rsidRPr="003745D2">
        <w:rPr>
          <w:rFonts w:cstheme="minorHAnsi"/>
        </w:rPr>
        <w:t>-</w:t>
      </w:r>
      <w:r w:rsidRPr="00E30312">
        <w:rPr>
          <w:rFonts w:ascii="Times New Roman" w:hAnsi="Times New Roman" w:cs="Times New Roman"/>
          <w:i/>
          <w:iCs/>
        </w:rPr>
        <w:t>β</w:t>
      </w:r>
      <w:r w:rsidRPr="003745D2">
        <w:rPr>
          <w:rFonts w:cstheme="minorHAnsi"/>
        </w:rPr>
        <w:t xml:space="preserve"> and </w:t>
      </w:r>
      <w:r w:rsidRPr="003745D2">
        <w:rPr>
          <w:rFonts w:cstheme="minorHAnsi"/>
          <w:i/>
        </w:rPr>
        <w:t>cis</w:t>
      </w:r>
      <w:r w:rsidRPr="003745D2">
        <w:rPr>
          <w:rFonts w:cstheme="minorHAnsi"/>
        </w:rPr>
        <w:t>-</w:t>
      </w:r>
      <w:r w:rsidRPr="003745D2">
        <w:rPr>
          <w:rFonts w:cstheme="minorHAnsi"/>
          <w:i/>
          <w:iCs/>
        </w:rPr>
        <w:t>α</w:t>
      </w:r>
      <w:r w:rsidRPr="003745D2">
        <w:rPr>
          <w:rFonts w:cstheme="minorHAnsi"/>
        </w:rPr>
        <w:t xml:space="preserve"> </w:t>
      </w:r>
      <w:r w:rsidRPr="003745D2">
        <w:rPr>
          <w:rFonts w:cstheme="minorHAnsi"/>
        </w:rPr>
        <w:fldChar w:fldCharType="begin" w:fldLock="1"/>
      </w:r>
      <w:r w:rsidRPr="003745D2">
        <w:rPr>
          <w:rFonts w:cstheme="minorHAnsi"/>
        </w:rPr>
        <w:instrText xml:space="preserve"> ADDIN ZOTERO_ITEM CSL_CITATION {"citationID":"2vjJ1EHi","properties":{"formattedCitation":"[26]","plainCitation":"[26]","noteIndex":0},"citationItems":[{"id":"jNF2thWB/tg8Xo5qD","uris":["http://www.mendeley.com/documents/?uuid=7c8a6b3a-9e1a-4c97-82b2-da74e23af84b"],"itemData":{"DOI":"10.1002/ejic.201800285","ISSN":"14341948","author":[{"dropping-particle":"","family":"Haghdoost","given":"Mohammad Mehdi","non-dropping-particle":"","parse-names":false,"suffix":""},{"dropping-particle":"","family":"Zwettler","given":"Niklas","non-dropping-particle":"","parse-names":false,"suffix":""},{"dropping-particle":"","family":"Golbaghi","given":"Golara","non-dropping-particle":"","parse-names":false,"suffix":""},{"dropping-particle":"","family":"Belaj","given":"Ferdinand","non-dropping-particle":"","parse-names":false,"suffix":""},{"dropping-particle":"","family":"Bagherzadeh","given":"Mojtaba","non-dropping-particle":"","parse-names":false,"suffix":""},{"dropping-particle":"","family":"Schachner","given":"Jörg A.","non-dropping-particle":"","parse-names":false,"suffix":""},{"dropping-particle":"","family":"Mösch-Zanetti","given":"Nadia C.","non-dropping-particle":"","parse-names":false,"suffix":""}],"container-title":"European Journal of Inorganic Chemistry","id":"ITEM-1","issue":"22","issued":{"date-parts":[["2018","6","15"]]},"page":"2549-2556","title":"Diastereoselective Synthesis and Catalytic Activity of Two Chiral cis -Dioxidomolybdenum(VI) Complexes","type":"article-journal","volume":"2018"}}],"schema":"https://github.com/citation-style-language/schema/raw/master/csl-citation.json"} </w:instrText>
      </w:r>
      <w:r w:rsidRPr="003745D2">
        <w:rPr>
          <w:rFonts w:cstheme="minorHAnsi"/>
        </w:rPr>
        <w:fldChar w:fldCharType="separate"/>
      </w:r>
      <w:r w:rsidRPr="003745D2">
        <w:rPr>
          <w:rFonts w:cstheme="minorHAnsi"/>
        </w:rPr>
        <w:t>[26]</w:t>
      </w:r>
      <w:r w:rsidRPr="003745D2">
        <w:rPr>
          <w:rFonts w:cstheme="minorHAnsi"/>
        </w:rPr>
        <w:fldChar w:fldCharType="end"/>
      </w:r>
      <w:r w:rsidRPr="003745D2">
        <w:rPr>
          <w:rFonts w:cstheme="minorHAnsi"/>
        </w:rPr>
        <w:t xml:space="preserve">, both optimized to minima, but with different energies as listed in Table 1. For </w:t>
      </w:r>
      <w:proofErr w:type="gramStart"/>
      <w:r w:rsidRPr="003745D2">
        <w:rPr>
          <w:rFonts w:cstheme="minorHAnsi"/>
        </w:rPr>
        <w:t>all of</w:t>
      </w:r>
      <w:proofErr w:type="gramEnd"/>
      <w:r w:rsidRPr="003745D2">
        <w:rPr>
          <w:rFonts w:cstheme="minorHAnsi"/>
        </w:rPr>
        <w:t xml:space="preserve"> the CHD-salen derivatives, the unsymmetrical C</w:t>
      </w:r>
      <w:r w:rsidRPr="003745D2">
        <w:rPr>
          <w:rFonts w:cstheme="minorHAnsi"/>
          <w:vertAlign w:val="subscript"/>
        </w:rPr>
        <w:t>1</w:t>
      </w:r>
      <w:r w:rsidRPr="003745D2">
        <w:rPr>
          <w:rFonts w:cstheme="minorHAnsi"/>
        </w:rPr>
        <w:t xml:space="preserve"> isomer was calculated to be significantly more stable than the C</w:t>
      </w:r>
      <w:r w:rsidRPr="003745D2">
        <w:rPr>
          <w:rFonts w:cstheme="minorHAnsi"/>
          <w:vertAlign w:val="subscript"/>
        </w:rPr>
        <w:t>2</w:t>
      </w:r>
      <w:r w:rsidRPr="003745D2">
        <w:rPr>
          <w:rFonts w:cstheme="minorHAnsi"/>
        </w:rPr>
        <w:t xml:space="preserve"> symmetric isomer, both under B3LYP and with the M06/solvent functional. Among </w:t>
      </w:r>
      <w:r w:rsidRPr="003745D2">
        <w:rPr>
          <w:rFonts w:cstheme="minorHAnsi"/>
          <w:b/>
        </w:rPr>
        <w:t>6-10</w:t>
      </w:r>
      <w:r w:rsidRPr="003745D2">
        <w:rPr>
          <w:rFonts w:cstheme="minorHAnsi"/>
        </w:rPr>
        <w:t xml:space="preserve"> the unsymmetrical (C</w:t>
      </w:r>
      <w:r w:rsidRPr="003745D2">
        <w:rPr>
          <w:rFonts w:cstheme="minorHAnsi"/>
          <w:vertAlign w:val="subscript"/>
        </w:rPr>
        <w:t>1</w:t>
      </w:r>
      <w:r w:rsidRPr="003745D2">
        <w:rPr>
          <w:rFonts w:cstheme="minorHAnsi"/>
        </w:rPr>
        <w:t>) isomer was favored by 6.2-8.2 kcal/mol over the symmetric (C</w:t>
      </w:r>
      <w:r w:rsidRPr="003745D2">
        <w:rPr>
          <w:rFonts w:cstheme="minorHAnsi"/>
          <w:vertAlign w:val="subscript"/>
        </w:rPr>
        <w:t>2</w:t>
      </w:r>
      <w:r w:rsidRPr="003745D2">
        <w:rPr>
          <w:rFonts w:cstheme="minorHAnsi"/>
        </w:rPr>
        <w:t>) isomers, consistent with the</w:t>
      </w:r>
      <w:r w:rsidR="00E30312">
        <w:rPr>
          <w:rFonts w:cstheme="minorHAnsi"/>
        </w:rPr>
        <w:t xml:space="preserve"> presence of two sets of salicylimine peaks in their</w:t>
      </w:r>
      <w:r w:rsidRPr="003745D2">
        <w:rPr>
          <w:rFonts w:cstheme="minorHAnsi"/>
        </w:rPr>
        <w:t xml:space="preserve"> </w:t>
      </w:r>
      <w:r w:rsidRPr="003745D2">
        <w:rPr>
          <w:rFonts w:cstheme="minorHAnsi"/>
          <w:vertAlign w:val="superscript"/>
        </w:rPr>
        <w:t>1</w:t>
      </w:r>
      <w:r w:rsidRPr="003745D2">
        <w:rPr>
          <w:rFonts w:cstheme="minorHAnsi"/>
        </w:rPr>
        <w:t>H NMR spectra. For these compounds the C</w:t>
      </w:r>
      <w:r w:rsidRPr="003745D2">
        <w:rPr>
          <w:rFonts w:cstheme="minorHAnsi"/>
          <w:vertAlign w:val="subscript"/>
        </w:rPr>
        <w:t>1</w:t>
      </w:r>
      <w:r w:rsidRPr="003745D2">
        <w:rPr>
          <w:rFonts w:cstheme="minorHAnsi"/>
        </w:rPr>
        <w:t xml:space="preserve"> isomer is likely to be the exclusive form present under the catalytic reaction conditions used in this study.</w:t>
      </w:r>
      <w:r w:rsidR="00B334B4">
        <w:rPr>
          <w:rFonts w:cstheme="minorHAnsi"/>
        </w:rPr>
        <w:t xml:space="preserve"> </w:t>
      </w:r>
      <w:r w:rsidRPr="003745D2">
        <w:rPr>
          <w:rFonts w:cstheme="minorHAnsi"/>
        </w:rPr>
        <w:t xml:space="preserve"> </w:t>
      </w:r>
      <w:bookmarkEnd w:id="121"/>
    </w:p>
    <w:p w14:paraId="0BB2DBB6" w14:textId="1AA091F5" w:rsidR="00962C05" w:rsidRPr="003745D2" w:rsidRDefault="001C4138" w:rsidP="00962C05">
      <w:pPr>
        <w:spacing w:after="0"/>
        <w:jc w:val="center"/>
        <w:rPr>
          <w:rFonts w:cstheme="minorHAnsi"/>
        </w:rPr>
      </w:pPr>
      <w:r>
        <w:rPr>
          <w:rFonts w:cstheme="minorHAnsi"/>
          <w:noProof/>
        </w:rPr>
        <w:lastRenderedPageBreak/>
        <w:drawing>
          <wp:inline distT="0" distB="0" distL="0" distR="0" wp14:anchorId="1D0C34EE" wp14:editId="7E481EF7">
            <wp:extent cx="3960884" cy="1828804"/>
            <wp:effectExtent l="0" t="0" r="0" b="0"/>
            <wp:docPr id="134" name="Picture 134" descr="bent coordination of dioxomolybdenum cyclohexylsalen, left, and symmetric coordination of dioxomolybdenum cyclohexylsalen,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bent coordination of dioxomolybdenum cyclohexylsalen, left, and symmetric coordination of dioxomolybdenum cyclohexylsalen, right"/>
                    <pic:cNvPicPr/>
                  </pic:nvPicPr>
                  <pic:blipFill>
                    <a:blip r:embed="rId65"/>
                    <a:stretch>
                      <a:fillRect/>
                    </a:stretch>
                  </pic:blipFill>
                  <pic:spPr>
                    <a:xfrm>
                      <a:off x="0" y="0"/>
                      <a:ext cx="3960884" cy="1828804"/>
                    </a:xfrm>
                    <a:prstGeom prst="rect">
                      <a:avLst/>
                    </a:prstGeom>
                  </pic:spPr>
                </pic:pic>
              </a:graphicData>
            </a:graphic>
          </wp:inline>
        </w:drawing>
      </w:r>
    </w:p>
    <w:p w14:paraId="67A399D3" w14:textId="58BBFFB9" w:rsidR="00962C05" w:rsidRPr="003745D2" w:rsidRDefault="00962C05" w:rsidP="001E0430">
      <w:pPr>
        <w:pStyle w:val="Caption"/>
      </w:pPr>
      <w:bookmarkStart w:id="122" w:name="_Ref119346384"/>
      <w:bookmarkStart w:id="123" w:name="_Toc121402551"/>
      <w:r w:rsidRPr="00F0510C">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F0510C">
        <w:noBreakHyphen/>
      </w:r>
      <w:r w:rsidR="006F31D5">
        <w:fldChar w:fldCharType="begin"/>
      </w:r>
      <w:r w:rsidR="006F31D5">
        <w:instrText xml:space="preserve"> SEQ Figure \* ARABIC \s 1 </w:instrText>
      </w:r>
      <w:r w:rsidR="006F31D5">
        <w:fldChar w:fldCharType="separate"/>
      </w:r>
      <w:r w:rsidR="006B2ED9">
        <w:rPr>
          <w:noProof/>
        </w:rPr>
        <w:t>4</w:t>
      </w:r>
      <w:r w:rsidR="006F31D5">
        <w:rPr>
          <w:noProof/>
        </w:rPr>
        <w:fldChar w:fldCharType="end"/>
      </w:r>
      <w:bookmarkEnd w:id="122"/>
      <w:r w:rsidRPr="00F0510C">
        <w:t>.</w:t>
      </w:r>
      <w:r w:rsidRPr="003745D2">
        <w:rPr>
          <w:b/>
          <w:bCs/>
        </w:rPr>
        <w:t xml:space="preserve"> </w:t>
      </w:r>
      <w:r w:rsidRPr="003745D2">
        <w:t xml:space="preserve">Calculated structures of the </w:t>
      </w:r>
      <w:r w:rsidRPr="00E6049F">
        <w:rPr>
          <w:i/>
          <w:iCs w:val="0"/>
        </w:rPr>
        <w:t>C</w:t>
      </w:r>
      <w:r w:rsidRPr="00E6049F">
        <w:rPr>
          <w:i/>
          <w:iCs w:val="0"/>
          <w:vertAlign w:val="subscript"/>
        </w:rPr>
        <w:t>1</w:t>
      </w:r>
      <w:r w:rsidRPr="003745D2">
        <w:t xml:space="preserve"> (left) and </w:t>
      </w:r>
      <w:r w:rsidRPr="00E6049F">
        <w:rPr>
          <w:i/>
          <w:iCs w:val="0"/>
        </w:rPr>
        <w:t>C</w:t>
      </w:r>
      <w:r w:rsidRPr="00E6049F">
        <w:rPr>
          <w:i/>
          <w:iCs w:val="0"/>
          <w:vertAlign w:val="subscript"/>
        </w:rPr>
        <w:t>2</w:t>
      </w:r>
      <w:r w:rsidRPr="003745D2">
        <w:t xml:space="preserve"> (right) coordination isomers of (</w:t>
      </w:r>
      <w:r w:rsidRPr="00E6049F">
        <w:rPr>
          <w:i/>
          <w:iCs w:val="0"/>
        </w:rPr>
        <w:t>S,S</w:t>
      </w:r>
      <w:r w:rsidRPr="003745D2">
        <w:t>)-CHD-NO</w:t>
      </w:r>
      <w:r w:rsidRPr="00550F28">
        <w:rPr>
          <w:vertAlign w:val="subscript"/>
        </w:rPr>
        <w:t>2</w:t>
      </w:r>
      <w:r w:rsidRPr="003745D2">
        <w:t>-salen)MoO</w:t>
      </w:r>
      <w:r w:rsidRPr="003745D2">
        <w:rPr>
          <w:vertAlign w:val="subscript"/>
        </w:rPr>
        <w:t>2</w:t>
      </w:r>
      <w:r w:rsidRPr="003745D2">
        <w:t xml:space="preserve"> (7) [Mo- green, C- grey, H- white, O- red, N- blue)</w:t>
      </w:r>
      <w:bookmarkEnd w:id="123"/>
    </w:p>
    <w:p w14:paraId="0A512326" w14:textId="77777777" w:rsidR="00962C05" w:rsidRPr="003745D2" w:rsidRDefault="00962C05" w:rsidP="00962C05">
      <w:pPr>
        <w:rPr>
          <w:rFonts w:cstheme="minorHAnsi"/>
        </w:rPr>
      </w:pPr>
    </w:p>
    <w:p w14:paraId="65BE2711" w14:textId="6F1901AB" w:rsidR="00962C05" w:rsidRPr="003745D2" w:rsidRDefault="00962C05" w:rsidP="001E0430">
      <w:pPr>
        <w:pStyle w:val="Caption"/>
      </w:pPr>
      <w:bookmarkStart w:id="124" w:name="_Toc121403591"/>
      <w:r w:rsidRPr="00F0510C">
        <w:rPr>
          <w:bCs/>
        </w:rPr>
        <w:t xml:space="preserve">Table </w:t>
      </w:r>
      <w:r w:rsidR="005D4B29" w:rsidRPr="00F0510C">
        <w:rPr>
          <w:bCs/>
        </w:rPr>
        <w:fldChar w:fldCharType="begin"/>
      </w:r>
      <w:r w:rsidR="005D4B29" w:rsidRPr="00F0510C">
        <w:rPr>
          <w:bCs/>
        </w:rPr>
        <w:instrText xml:space="preserve"> STYLEREF 1 \s </w:instrText>
      </w:r>
      <w:r w:rsidR="005D4B29" w:rsidRPr="00F0510C">
        <w:rPr>
          <w:bCs/>
        </w:rPr>
        <w:fldChar w:fldCharType="separate"/>
      </w:r>
      <w:r w:rsidR="006B2ED9">
        <w:rPr>
          <w:bCs/>
          <w:noProof/>
        </w:rPr>
        <w:t>2</w:t>
      </w:r>
      <w:r w:rsidR="005D4B29" w:rsidRPr="00F0510C">
        <w:rPr>
          <w:bCs/>
        </w:rPr>
        <w:fldChar w:fldCharType="end"/>
      </w:r>
      <w:r w:rsidR="005D4B29" w:rsidRPr="00F0510C">
        <w:rPr>
          <w:bCs/>
        </w:rPr>
        <w:noBreakHyphen/>
      </w:r>
      <w:r w:rsidR="005D4B29" w:rsidRPr="00F0510C">
        <w:rPr>
          <w:bCs/>
        </w:rPr>
        <w:fldChar w:fldCharType="begin"/>
      </w:r>
      <w:r w:rsidR="005D4B29" w:rsidRPr="00F0510C">
        <w:rPr>
          <w:bCs/>
        </w:rPr>
        <w:instrText xml:space="preserve"> SEQ Table \* ARABIC \s 1 </w:instrText>
      </w:r>
      <w:r w:rsidR="005D4B29" w:rsidRPr="00F0510C">
        <w:rPr>
          <w:bCs/>
        </w:rPr>
        <w:fldChar w:fldCharType="separate"/>
      </w:r>
      <w:r w:rsidR="006B2ED9">
        <w:rPr>
          <w:bCs/>
          <w:noProof/>
        </w:rPr>
        <w:t>1</w:t>
      </w:r>
      <w:r w:rsidR="005D4B29" w:rsidRPr="00F0510C">
        <w:rPr>
          <w:bCs/>
        </w:rPr>
        <w:fldChar w:fldCharType="end"/>
      </w:r>
      <w:r w:rsidRPr="00F0510C">
        <w:rPr>
          <w:bCs/>
        </w:rPr>
        <w:t>.</w:t>
      </w:r>
      <w:r w:rsidRPr="003745D2">
        <w:t xml:space="preserve"> Energy differences for </w:t>
      </w:r>
      <w:r w:rsidRPr="008409C3">
        <w:rPr>
          <w:i/>
          <w:iCs w:val="0"/>
        </w:rPr>
        <w:t>C</w:t>
      </w:r>
      <w:r w:rsidRPr="008409C3">
        <w:rPr>
          <w:i/>
          <w:iCs w:val="0"/>
          <w:vertAlign w:val="subscript"/>
        </w:rPr>
        <w:t>1</w:t>
      </w:r>
      <w:r w:rsidRPr="003745D2">
        <w:t xml:space="preserve"> vs </w:t>
      </w:r>
      <w:r w:rsidRPr="008409C3">
        <w:rPr>
          <w:i/>
          <w:iCs w:val="0"/>
        </w:rPr>
        <w:t>C</w:t>
      </w:r>
      <w:r w:rsidRPr="008409C3">
        <w:rPr>
          <w:i/>
          <w:iCs w:val="0"/>
          <w:vertAlign w:val="subscript"/>
        </w:rPr>
        <w:t>2</w:t>
      </w:r>
      <w:r w:rsidRPr="003745D2">
        <w:t xml:space="preserve"> coordination isomers of modeled complexes</w:t>
      </w:r>
      <w:bookmarkEnd w:id="124"/>
    </w:p>
    <w:tbl>
      <w:tblPr>
        <w:tblW w:w="6780" w:type="dxa"/>
        <w:jc w:val="center"/>
        <w:tblLayout w:type="fixed"/>
        <w:tblLook w:val="04A0" w:firstRow="1" w:lastRow="0" w:firstColumn="1" w:lastColumn="0" w:noHBand="0" w:noVBand="1"/>
      </w:tblPr>
      <w:tblGrid>
        <w:gridCol w:w="1320"/>
        <w:gridCol w:w="2400"/>
        <w:gridCol w:w="3060"/>
      </w:tblGrid>
      <w:tr w:rsidR="00962C05" w:rsidRPr="003745D2" w14:paraId="5563829D" w14:textId="77777777" w:rsidTr="006F31D5">
        <w:trPr>
          <w:cantSplit/>
          <w:jc w:val="center"/>
        </w:trPr>
        <w:tc>
          <w:tcPr>
            <w:tcW w:w="13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AEDB534" w14:textId="77777777" w:rsidR="00962C05" w:rsidRPr="003745D2" w:rsidRDefault="00962C05" w:rsidP="00DE249D">
            <w:pPr>
              <w:pStyle w:val="NoSpacing"/>
              <w:spacing w:line="276" w:lineRule="auto"/>
              <w:jc w:val="center"/>
              <w:rPr>
                <w:rFonts w:asciiTheme="minorHAnsi" w:hAnsiTheme="minorHAnsi" w:cstheme="minorHAnsi"/>
              </w:rPr>
            </w:pPr>
            <w:bookmarkStart w:id="125" w:name="_Hlk98085726"/>
            <w:r w:rsidRPr="003745D2">
              <w:rPr>
                <w:rFonts w:asciiTheme="minorHAnsi" w:hAnsiTheme="minorHAnsi" w:cstheme="minorHAnsi"/>
              </w:rPr>
              <w:t>Complex</w:t>
            </w:r>
          </w:p>
        </w:tc>
        <w:tc>
          <w:tcPr>
            <w:tcW w:w="2400" w:type="dxa"/>
            <w:tcBorders>
              <w:top w:val="single" w:sz="8" w:space="0" w:color="auto"/>
              <w:left w:val="nil"/>
              <w:bottom w:val="single" w:sz="4" w:space="0" w:color="auto"/>
              <w:right w:val="single" w:sz="4" w:space="0" w:color="auto"/>
            </w:tcBorders>
            <w:shd w:val="clear" w:color="auto" w:fill="auto"/>
            <w:noWrap/>
            <w:vAlign w:val="center"/>
            <w:hideMark/>
          </w:tcPr>
          <w:p w14:paraId="1C4D79AA" w14:textId="77777777" w:rsidR="00962C05" w:rsidRPr="003745D2" w:rsidRDefault="00962C05" w:rsidP="00DE249D">
            <w:pPr>
              <w:pStyle w:val="NoSpacing"/>
              <w:spacing w:line="276" w:lineRule="auto"/>
              <w:jc w:val="center"/>
              <w:rPr>
                <w:rFonts w:asciiTheme="minorHAnsi" w:hAnsiTheme="minorHAnsi" w:cstheme="minorHAnsi"/>
                <w:vertAlign w:val="superscript"/>
              </w:rPr>
            </w:pPr>
            <w:r w:rsidRPr="003745D2">
              <w:rPr>
                <w:rFonts w:asciiTheme="minorHAnsi" w:hAnsiTheme="minorHAnsi" w:cstheme="minorHAnsi"/>
              </w:rPr>
              <w:t>ΔG (B3LYP) from C</w:t>
            </w:r>
            <w:r w:rsidRPr="003745D2">
              <w:rPr>
                <w:rFonts w:asciiTheme="minorHAnsi" w:hAnsiTheme="minorHAnsi" w:cstheme="minorHAnsi"/>
                <w:vertAlign w:val="subscript"/>
              </w:rPr>
              <w:t xml:space="preserve">2 </w:t>
            </w:r>
            <w:r w:rsidRPr="003745D2">
              <w:rPr>
                <w:rFonts w:asciiTheme="minorHAnsi" w:hAnsiTheme="minorHAnsi" w:cstheme="minorHAnsi"/>
              </w:rPr>
              <w:t>isomer, kcal/mol</w:t>
            </w:r>
            <w:r w:rsidRPr="003745D2">
              <w:rPr>
                <w:rFonts w:asciiTheme="minorHAnsi" w:hAnsiTheme="minorHAnsi" w:cstheme="minorHAnsi"/>
                <w:vertAlign w:val="superscript"/>
              </w:rPr>
              <w:t>a</w:t>
            </w:r>
          </w:p>
        </w:tc>
        <w:tc>
          <w:tcPr>
            <w:tcW w:w="3060" w:type="dxa"/>
            <w:tcBorders>
              <w:top w:val="single" w:sz="8" w:space="0" w:color="auto"/>
              <w:left w:val="nil"/>
              <w:bottom w:val="single" w:sz="4" w:space="0" w:color="auto"/>
              <w:right w:val="single" w:sz="4" w:space="0" w:color="auto"/>
            </w:tcBorders>
            <w:shd w:val="clear" w:color="auto" w:fill="auto"/>
            <w:noWrap/>
            <w:vAlign w:val="center"/>
            <w:hideMark/>
          </w:tcPr>
          <w:p w14:paraId="63412634" w14:textId="77777777" w:rsidR="00962C05" w:rsidRPr="003745D2" w:rsidRDefault="00962C05" w:rsidP="00DE249D">
            <w:pPr>
              <w:pStyle w:val="NoSpacing"/>
              <w:spacing w:line="276" w:lineRule="auto"/>
              <w:jc w:val="center"/>
              <w:rPr>
                <w:rFonts w:asciiTheme="minorHAnsi" w:hAnsiTheme="minorHAnsi" w:cstheme="minorHAnsi"/>
              </w:rPr>
            </w:pPr>
            <w:r w:rsidRPr="003745D2">
              <w:rPr>
                <w:rFonts w:asciiTheme="minorHAnsi" w:hAnsiTheme="minorHAnsi" w:cstheme="minorHAnsi"/>
              </w:rPr>
              <w:t>ΔG (M06) from C</w:t>
            </w:r>
            <w:r w:rsidRPr="003745D2">
              <w:rPr>
                <w:rFonts w:asciiTheme="minorHAnsi" w:hAnsiTheme="minorHAnsi" w:cstheme="minorHAnsi"/>
                <w:vertAlign w:val="subscript"/>
              </w:rPr>
              <w:t xml:space="preserve">2 </w:t>
            </w:r>
            <w:r w:rsidRPr="003745D2">
              <w:rPr>
                <w:rFonts w:asciiTheme="minorHAnsi" w:hAnsiTheme="minorHAnsi" w:cstheme="minorHAnsi"/>
              </w:rPr>
              <w:t>isomer, solvent phase, kcal/mol</w:t>
            </w:r>
            <w:r w:rsidRPr="003745D2">
              <w:rPr>
                <w:rFonts w:asciiTheme="minorHAnsi" w:hAnsiTheme="minorHAnsi" w:cstheme="minorHAnsi"/>
                <w:vertAlign w:val="superscript"/>
              </w:rPr>
              <w:t>a</w:t>
            </w:r>
          </w:p>
        </w:tc>
      </w:tr>
      <w:tr w:rsidR="00962C05" w:rsidRPr="003745D2" w14:paraId="13C09099" w14:textId="77777777" w:rsidTr="006F31D5">
        <w:trPr>
          <w:cantSplit/>
          <w:jc w:val="center"/>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6596A630" w14:textId="77777777" w:rsidR="00962C05" w:rsidRPr="003745D2" w:rsidRDefault="00962C05" w:rsidP="00DE249D">
            <w:pPr>
              <w:pStyle w:val="NoSpacing"/>
              <w:spacing w:line="276" w:lineRule="auto"/>
              <w:jc w:val="center"/>
              <w:rPr>
                <w:rFonts w:asciiTheme="minorHAnsi" w:hAnsiTheme="minorHAnsi" w:cstheme="minorHAnsi"/>
                <w:b/>
                <w:bCs/>
              </w:rPr>
            </w:pPr>
            <w:r w:rsidRPr="003745D2">
              <w:rPr>
                <w:rFonts w:asciiTheme="minorHAnsi" w:hAnsiTheme="minorHAnsi" w:cstheme="minorHAnsi"/>
                <w:b/>
                <w:bCs/>
              </w:rPr>
              <w:t>7</w:t>
            </w:r>
          </w:p>
        </w:tc>
        <w:tc>
          <w:tcPr>
            <w:tcW w:w="2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726184" w14:textId="77777777" w:rsidR="00962C05" w:rsidRPr="003745D2" w:rsidRDefault="00962C05" w:rsidP="00DE249D">
            <w:pPr>
              <w:pStyle w:val="NoSpacing"/>
              <w:spacing w:line="276" w:lineRule="auto"/>
              <w:jc w:val="center"/>
              <w:rPr>
                <w:rFonts w:asciiTheme="minorHAnsi" w:eastAsia="Times New Roman" w:hAnsiTheme="minorHAnsi" w:cstheme="minorHAnsi"/>
                <w:highlight w:val="yellow"/>
              </w:rPr>
            </w:pPr>
            <w:r w:rsidRPr="003745D2">
              <w:rPr>
                <w:rFonts w:asciiTheme="minorHAnsi" w:hAnsiTheme="minorHAnsi" w:cstheme="minorHAnsi"/>
              </w:rPr>
              <w:t>-9.6</w:t>
            </w:r>
          </w:p>
        </w:tc>
        <w:tc>
          <w:tcPr>
            <w:tcW w:w="3060" w:type="dxa"/>
            <w:tcBorders>
              <w:top w:val="single" w:sz="4" w:space="0" w:color="auto"/>
              <w:left w:val="nil"/>
              <w:bottom w:val="single" w:sz="4" w:space="0" w:color="auto"/>
              <w:right w:val="single" w:sz="4" w:space="0" w:color="auto"/>
            </w:tcBorders>
            <w:shd w:val="clear" w:color="auto" w:fill="auto"/>
            <w:noWrap/>
            <w:vAlign w:val="center"/>
            <w:hideMark/>
          </w:tcPr>
          <w:p w14:paraId="4213FC3D" w14:textId="77777777" w:rsidR="00962C05" w:rsidRPr="003745D2" w:rsidRDefault="00962C05" w:rsidP="00DE249D">
            <w:pPr>
              <w:pStyle w:val="NoSpacing"/>
              <w:spacing w:line="276" w:lineRule="auto"/>
              <w:jc w:val="center"/>
              <w:rPr>
                <w:rFonts w:asciiTheme="minorHAnsi" w:eastAsia="Times New Roman" w:hAnsiTheme="minorHAnsi" w:cstheme="minorHAnsi"/>
              </w:rPr>
            </w:pPr>
            <w:r w:rsidRPr="003745D2">
              <w:rPr>
                <w:rFonts w:asciiTheme="minorHAnsi" w:hAnsiTheme="minorHAnsi" w:cstheme="minorHAnsi"/>
              </w:rPr>
              <w:t>-11.1</w:t>
            </w:r>
          </w:p>
        </w:tc>
      </w:tr>
      <w:tr w:rsidR="00962C05" w:rsidRPr="003745D2" w14:paraId="3F55012B" w14:textId="77777777" w:rsidTr="006F31D5">
        <w:trPr>
          <w:cantSplit/>
          <w:jc w:val="center"/>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5D77E84A" w14:textId="77777777" w:rsidR="00962C05" w:rsidRPr="003745D2" w:rsidRDefault="00962C05" w:rsidP="00DE249D">
            <w:pPr>
              <w:pStyle w:val="NoSpacing"/>
              <w:spacing w:line="276" w:lineRule="auto"/>
              <w:jc w:val="center"/>
              <w:rPr>
                <w:rFonts w:asciiTheme="minorHAnsi" w:hAnsiTheme="minorHAnsi" w:cstheme="minorHAnsi"/>
                <w:b/>
                <w:bCs/>
              </w:rPr>
            </w:pPr>
            <w:r w:rsidRPr="003745D2">
              <w:rPr>
                <w:rFonts w:asciiTheme="minorHAnsi" w:hAnsiTheme="minorHAnsi" w:cstheme="minorHAnsi"/>
                <w:b/>
                <w:bCs/>
              </w:rPr>
              <w:t>8</w:t>
            </w:r>
          </w:p>
        </w:tc>
        <w:tc>
          <w:tcPr>
            <w:tcW w:w="2400" w:type="dxa"/>
            <w:tcBorders>
              <w:top w:val="nil"/>
              <w:left w:val="single" w:sz="4" w:space="0" w:color="auto"/>
              <w:bottom w:val="single" w:sz="4" w:space="0" w:color="auto"/>
              <w:right w:val="single" w:sz="4" w:space="0" w:color="auto"/>
            </w:tcBorders>
            <w:shd w:val="clear" w:color="auto" w:fill="auto"/>
            <w:noWrap/>
            <w:vAlign w:val="center"/>
            <w:hideMark/>
          </w:tcPr>
          <w:p w14:paraId="5C174D40" w14:textId="77777777" w:rsidR="00962C05" w:rsidRPr="003745D2" w:rsidRDefault="00962C05" w:rsidP="00DE249D">
            <w:pPr>
              <w:pStyle w:val="NoSpacing"/>
              <w:spacing w:line="276" w:lineRule="auto"/>
              <w:jc w:val="center"/>
              <w:rPr>
                <w:rFonts w:asciiTheme="minorHAnsi" w:eastAsia="Times New Roman" w:hAnsiTheme="minorHAnsi" w:cstheme="minorHAnsi"/>
                <w:highlight w:val="yellow"/>
              </w:rPr>
            </w:pPr>
            <w:r w:rsidRPr="003745D2">
              <w:rPr>
                <w:rFonts w:asciiTheme="minorHAnsi" w:hAnsiTheme="minorHAnsi" w:cstheme="minorHAnsi"/>
              </w:rPr>
              <w:t>-9.9</w:t>
            </w:r>
          </w:p>
        </w:tc>
        <w:tc>
          <w:tcPr>
            <w:tcW w:w="3060" w:type="dxa"/>
            <w:tcBorders>
              <w:top w:val="nil"/>
              <w:left w:val="nil"/>
              <w:bottom w:val="single" w:sz="4" w:space="0" w:color="auto"/>
              <w:right w:val="single" w:sz="4" w:space="0" w:color="auto"/>
            </w:tcBorders>
            <w:shd w:val="clear" w:color="auto" w:fill="auto"/>
            <w:noWrap/>
            <w:vAlign w:val="center"/>
            <w:hideMark/>
          </w:tcPr>
          <w:p w14:paraId="04FB7F73" w14:textId="77777777" w:rsidR="00962C05" w:rsidRPr="003745D2" w:rsidRDefault="00962C05" w:rsidP="00DE249D">
            <w:pPr>
              <w:pStyle w:val="NoSpacing"/>
              <w:spacing w:line="276" w:lineRule="auto"/>
              <w:jc w:val="center"/>
              <w:rPr>
                <w:rFonts w:asciiTheme="minorHAnsi" w:eastAsia="Times New Roman" w:hAnsiTheme="minorHAnsi" w:cstheme="minorHAnsi"/>
              </w:rPr>
            </w:pPr>
            <w:r w:rsidRPr="003745D2">
              <w:rPr>
                <w:rFonts w:asciiTheme="minorHAnsi" w:hAnsiTheme="minorHAnsi" w:cstheme="minorHAnsi"/>
              </w:rPr>
              <w:t>-11.3</w:t>
            </w:r>
          </w:p>
        </w:tc>
      </w:tr>
      <w:tr w:rsidR="00962C05" w:rsidRPr="003745D2" w14:paraId="28808CA3" w14:textId="77777777" w:rsidTr="006F31D5">
        <w:trPr>
          <w:cantSplit/>
          <w:jc w:val="center"/>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3B1AB6C6" w14:textId="77777777" w:rsidR="00962C05" w:rsidRPr="003745D2" w:rsidRDefault="00962C05" w:rsidP="00DE249D">
            <w:pPr>
              <w:pStyle w:val="NoSpacing"/>
              <w:spacing w:line="276" w:lineRule="auto"/>
              <w:jc w:val="center"/>
              <w:rPr>
                <w:rFonts w:asciiTheme="minorHAnsi" w:hAnsiTheme="minorHAnsi" w:cstheme="minorHAnsi"/>
                <w:b/>
                <w:bCs/>
              </w:rPr>
            </w:pPr>
            <w:r w:rsidRPr="003745D2">
              <w:rPr>
                <w:rFonts w:asciiTheme="minorHAnsi" w:hAnsiTheme="minorHAnsi" w:cstheme="minorHAnsi"/>
                <w:b/>
                <w:bCs/>
              </w:rPr>
              <w:t>9</w:t>
            </w:r>
          </w:p>
        </w:tc>
        <w:tc>
          <w:tcPr>
            <w:tcW w:w="2400" w:type="dxa"/>
            <w:tcBorders>
              <w:top w:val="nil"/>
              <w:left w:val="single" w:sz="4" w:space="0" w:color="auto"/>
              <w:bottom w:val="single" w:sz="4" w:space="0" w:color="auto"/>
              <w:right w:val="single" w:sz="4" w:space="0" w:color="auto"/>
            </w:tcBorders>
            <w:shd w:val="clear" w:color="auto" w:fill="auto"/>
            <w:noWrap/>
            <w:vAlign w:val="center"/>
            <w:hideMark/>
          </w:tcPr>
          <w:p w14:paraId="0AE28FD7" w14:textId="77777777" w:rsidR="00962C05" w:rsidRPr="003745D2" w:rsidRDefault="00962C05" w:rsidP="00DE249D">
            <w:pPr>
              <w:pStyle w:val="NoSpacing"/>
              <w:spacing w:line="276" w:lineRule="auto"/>
              <w:jc w:val="center"/>
              <w:rPr>
                <w:rFonts w:asciiTheme="minorHAnsi" w:eastAsia="Times New Roman" w:hAnsiTheme="minorHAnsi" w:cstheme="minorHAnsi"/>
                <w:highlight w:val="yellow"/>
              </w:rPr>
            </w:pPr>
            <w:r w:rsidRPr="003745D2">
              <w:rPr>
                <w:rFonts w:asciiTheme="minorHAnsi" w:hAnsiTheme="minorHAnsi" w:cstheme="minorHAnsi"/>
              </w:rPr>
              <w:t>-7.5</w:t>
            </w:r>
          </w:p>
        </w:tc>
        <w:tc>
          <w:tcPr>
            <w:tcW w:w="3060" w:type="dxa"/>
            <w:tcBorders>
              <w:top w:val="nil"/>
              <w:left w:val="nil"/>
              <w:bottom w:val="single" w:sz="4" w:space="0" w:color="auto"/>
              <w:right w:val="single" w:sz="4" w:space="0" w:color="auto"/>
            </w:tcBorders>
            <w:shd w:val="clear" w:color="auto" w:fill="auto"/>
            <w:noWrap/>
            <w:vAlign w:val="center"/>
            <w:hideMark/>
          </w:tcPr>
          <w:p w14:paraId="30B4F0A4" w14:textId="77777777" w:rsidR="00962C05" w:rsidRPr="003745D2" w:rsidRDefault="00962C05" w:rsidP="00DE249D">
            <w:pPr>
              <w:pStyle w:val="NoSpacing"/>
              <w:spacing w:line="276" w:lineRule="auto"/>
              <w:jc w:val="center"/>
              <w:rPr>
                <w:rFonts w:asciiTheme="minorHAnsi" w:eastAsia="Times New Roman" w:hAnsiTheme="minorHAnsi" w:cstheme="minorHAnsi"/>
              </w:rPr>
            </w:pPr>
            <w:r w:rsidRPr="003745D2">
              <w:rPr>
                <w:rFonts w:asciiTheme="minorHAnsi" w:hAnsiTheme="minorHAnsi" w:cstheme="minorHAnsi"/>
              </w:rPr>
              <w:t>-8.8</w:t>
            </w:r>
          </w:p>
        </w:tc>
      </w:tr>
      <w:tr w:rsidR="00962C05" w:rsidRPr="003745D2" w14:paraId="0ECE6D67" w14:textId="77777777" w:rsidTr="006F31D5">
        <w:trPr>
          <w:cantSplit/>
          <w:jc w:val="center"/>
        </w:trPr>
        <w:tc>
          <w:tcPr>
            <w:tcW w:w="1320" w:type="dxa"/>
            <w:tcBorders>
              <w:top w:val="nil"/>
              <w:left w:val="single" w:sz="8" w:space="0" w:color="auto"/>
              <w:bottom w:val="single" w:sz="4" w:space="0" w:color="auto"/>
              <w:right w:val="single" w:sz="4" w:space="0" w:color="auto"/>
            </w:tcBorders>
            <w:shd w:val="clear" w:color="auto" w:fill="auto"/>
            <w:noWrap/>
            <w:vAlign w:val="center"/>
            <w:hideMark/>
          </w:tcPr>
          <w:p w14:paraId="66A00083" w14:textId="77777777" w:rsidR="00962C05" w:rsidRPr="003745D2" w:rsidRDefault="00962C05" w:rsidP="00DE249D">
            <w:pPr>
              <w:pStyle w:val="NoSpacing"/>
              <w:spacing w:line="276" w:lineRule="auto"/>
              <w:jc w:val="center"/>
              <w:rPr>
                <w:rFonts w:asciiTheme="minorHAnsi" w:hAnsiTheme="minorHAnsi" w:cstheme="minorHAnsi"/>
                <w:b/>
                <w:bCs/>
              </w:rPr>
            </w:pPr>
            <w:r w:rsidRPr="003745D2">
              <w:rPr>
                <w:rFonts w:asciiTheme="minorHAnsi" w:hAnsiTheme="minorHAnsi" w:cstheme="minorHAnsi"/>
                <w:b/>
                <w:bCs/>
              </w:rPr>
              <w:t>10</w:t>
            </w:r>
          </w:p>
        </w:tc>
        <w:tc>
          <w:tcPr>
            <w:tcW w:w="2400" w:type="dxa"/>
            <w:tcBorders>
              <w:top w:val="nil"/>
              <w:left w:val="single" w:sz="4" w:space="0" w:color="auto"/>
              <w:bottom w:val="single" w:sz="4" w:space="0" w:color="auto"/>
              <w:right w:val="single" w:sz="4" w:space="0" w:color="auto"/>
            </w:tcBorders>
            <w:shd w:val="clear" w:color="auto" w:fill="auto"/>
            <w:noWrap/>
            <w:vAlign w:val="center"/>
            <w:hideMark/>
          </w:tcPr>
          <w:p w14:paraId="23407D61" w14:textId="77777777" w:rsidR="00962C05" w:rsidRPr="003745D2" w:rsidRDefault="00962C05" w:rsidP="00DE249D">
            <w:pPr>
              <w:pStyle w:val="NoSpacing"/>
              <w:spacing w:line="276" w:lineRule="auto"/>
              <w:jc w:val="center"/>
              <w:rPr>
                <w:rFonts w:asciiTheme="minorHAnsi" w:eastAsia="Times New Roman" w:hAnsiTheme="minorHAnsi" w:cstheme="minorHAnsi"/>
                <w:highlight w:val="yellow"/>
              </w:rPr>
            </w:pPr>
            <w:r w:rsidRPr="003745D2">
              <w:rPr>
                <w:rFonts w:asciiTheme="minorHAnsi" w:hAnsiTheme="minorHAnsi" w:cstheme="minorHAnsi"/>
              </w:rPr>
              <w:t>-7.1</w:t>
            </w:r>
          </w:p>
        </w:tc>
        <w:tc>
          <w:tcPr>
            <w:tcW w:w="3060" w:type="dxa"/>
            <w:tcBorders>
              <w:top w:val="nil"/>
              <w:left w:val="nil"/>
              <w:bottom w:val="single" w:sz="4" w:space="0" w:color="auto"/>
              <w:right w:val="single" w:sz="4" w:space="0" w:color="auto"/>
            </w:tcBorders>
            <w:shd w:val="clear" w:color="auto" w:fill="auto"/>
            <w:noWrap/>
            <w:vAlign w:val="center"/>
            <w:hideMark/>
          </w:tcPr>
          <w:p w14:paraId="7C16B944" w14:textId="77777777" w:rsidR="00962C05" w:rsidRPr="003745D2" w:rsidRDefault="00962C05" w:rsidP="00DE249D">
            <w:pPr>
              <w:pStyle w:val="NoSpacing"/>
              <w:spacing w:line="276" w:lineRule="auto"/>
              <w:jc w:val="center"/>
              <w:rPr>
                <w:rFonts w:asciiTheme="minorHAnsi" w:eastAsia="Times New Roman" w:hAnsiTheme="minorHAnsi" w:cstheme="minorHAnsi"/>
              </w:rPr>
            </w:pPr>
            <w:r w:rsidRPr="003745D2">
              <w:rPr>
                <w:rFonts w:asciiTheme="minorHAnsi" w:hAnsiTheme="minorHAnsi" w:cstheme="minorHAnsi"/>
              </w:rPr>
              <w:t>-6.7</w:t>
            </w:r>
          </w:p>
        </w:tc>
      </w:tr>
      <w:tr w:rsidR="00962C05" w:rsidRPr="003745D2" w14:paraId="4CF64A48" w14:textId="77777777" w:rsidTr="006F31D5">
        <w:trPr>
          <w:cantSplit/>
          <w:jc w:val="center"/>
        </w:trPr>
        <w:tc>
          <w:tcPr>
            <w:tcW w:w="1320" w:type="dxa"/>
            <w:tcBorders>
              <w:top w:val="nil"/>
              <w:left w:val="single" w:sz="8" w:space="0" w:color="auto"/>
              <w:bottom w:val="single" w:sz="8" w:space="0" w:color="auto"/>
              <w:right w:val="single" w:sz="4" w:space="0" w:color="auto"/>
            </w:tcBorders>
            <w:shd w:val="clear" w:color="auto" w:fill="auto"/>
            <w:noWrap/>
            <w:vAlign w:val="center"/>
            <w:hideMark/>
          </w:tcPr>
          <w:p w14:paraId="2047BA19" w14:textId="77777777" w:rsidR="00962C05" w:rsidRPr="003745D2" w:rsidRDefault="00962C05" w:rsidP="00DE249D">
            <w:pPr>
              <w:pStyle w:val="NoSpacing"/>
              <w:spacing w:line="276" w:lineRule="auto"/>
              <w:jc w:val="center"/>
              <w:rPr>
                <w:rFonts w:asciiTheme="minorHAnsi" w:hAnsiTheme="minorHAnsi" w:cstheme="minorHAnsi"/>
                <w:b/>
                <w:bCs/>
                <w:highlight w:val="yellow"/>
              </w:rPr>
            </w:pPr>
            <w:r w:rsidRPr="003745D2">
              <w:rPr>
                <w:rFonts w:asciiTheme="minorHAnsi" w:hAnsiTheme="minorHAnsi" w:cstheme="minorHAnsi"/>
                <w:b/>
                <w:bCs/>
              </w:rPr>
              <w:t>12</w:t>
            </w:r>
          </w:p>
        </w:tc>
        <w:tc>
          <w:tcPr>
            <w:tcW w:w="2400" w:type="dxa"/>
            <w:tcBorders>
              <w:top w:val="nil"/>
              <w:left w:val="single" w:sz="4" w:space="0" w:color="auto"/>
              <w:bottom w:val="single" w:sz="4" w:space="0" w:color="auto"/>
              <w:right w:val="single" w:sz="4" w:space="0" w:color="auto"/>
            </w:tcBorders>
            <w:shd w:val="clear" w:color="auto" w:fill="auto"/>
            <w:noWrap/>
            <w:vAlign w:val="center"/>
            <w:hideMark/>
          </w:tcPr>
          <w:p w14:paraId="7ABB14F7" w14:textId="77777777" w:rsidR="00962C05" w:rsidRPr="003745D2" w:rsidRDefault="00962C05" w:rsidP="00DE249D">
            <w:pPr>
              <w:pStyle w:val="NoSpacing"/>
              <w:spacing w:line="276" w:lineRule="auto"/>
              <w:jc w:val="center"/>
              <w:rPr>
                <w:rFonts w:asciiTheme="minorHAnsi" w:eastAsia="Times New Roman" w:hAnsiTheme="minorHAnsi" w:cstheme="minorHAnsi"/>
              </w:rPr>
            </w:pPr>
            <w:r w:rsidRPr="003745D2">
              <w:rPr>
                <w:rFonts w:asciiTheme="minorHAnsi" w:hAnsiTheme="minorHAnsi" w:cstheme="minorHAnsi"/>
              </w:rPr>
              <w:t>+0.9</w:t>
            </w:r>
          </w:p>
        </w:tc>
        <w:tc>
          <w:tcPr>
            <w:tcW w:w="3060" w:type="dxa"/>
            <w:tcBorders>
              <w:top w:val="nil"/>
              <w:left w:val="nil"/>
              <w:bottom w:val="single" w:sz="4" w:space="0" w:color="auto"/>
              <w:right w:val="single" w:sz="4" w:space="0" w:color="auto"/>
            </w:tcBorders>
            <w:shd w:val="clear" w:color="auto" w:fill="auto"/>
            <w:noWrap/>
            <w:vAlign w:val="center"/>
            <w:hideMark/>
          </w:tcPr>
          <w:p w14:paraId="7620374C" w14:textId="77777777" w:rsidR="00962C05" w:rsidRPr="003745D2" w:rsidRDefault="00962C05" w:rsidP="00DE249D">
            <w:pPr>
              <w:pStyle w:val="NoSpacing"/>
              <w:spacing w:line="276" w:lineRule="auto"/>
              <w:jc w:val="center"/>
              <w:rPr>
                <w:rFonts w:asciiTheme="minorHAnsi" w:eastAsia="Times New Roman" w:hAnsiTheme="minorHAnsi" w:cstheme="minorHAnsi"/>
              </w:rPr>
            </w:pPr>
            <w:r w:rsidRPr="003745D2">
              <w:rPr>
                <w:rFonts w:asciiTheme="minorHAnsi" w:hAnsiTheme="minorHAnsi" w:cstheme="minorHAnsi"/>
              </w:rPr>
              <w:t>+1.0</w:t>
            </w:r>
          </w:p>
        </w:tc>
      </w:tr>
    </w:tbl>
    <w:bookmarkEnd w:id="125"/>
    <w:p w14:paraId="1F8C86BF" w14:textId="77777777" w:rsidR="00962C05" w:rsidRPr="003745D2" w:rsidRDefault="00962C05" w:rsidP="00962C05">
      <w:pPr>
        <w:jc w:val="center"/>
        <w:rPr>
          <w:rFonts w:cstheme="minorHAnsi"/>
        </w:rPr>
      </w:pPr>
      <w:r w:rsidRPr="003745D2">
        <w:rPr>
          <w:rFonts w:cstheme="minorHAnsi"/>
          <w:vertAlign w:val="superscript"/>
        </w:rPr>
        <w:t xml:space="preserve">a </w:t>
      </w:r>
      <w:r w:rsidRPr="008409C3">
        <w:rPr>
          <w:rFonts w:cstheme="minorHAnsi"/>
          <w:i/>
          <w:iCs/>
        </w:rPr>
        <w:t>C</w:t>
      </w:r>
      <w:r w:rsidRPr="008409C3">
        <w:rPr>
          <w:rFonts w:cstheme="minorHAnsi"/>
          <w:i/>
          <w:iCs/>
          <w:vertAlign w:val="subscript"/>
        </w:rPr>
        <w:t>2</w:t>
      </w:r>
      <w:r w:rsidRPr="003745D2">
        <w:rPr>
          <w:rFonts w:cstheme="minorHAnsi"/>
        </w:rPr>
        <w:t xml:space="preserve"> isomer is set at 0 kcal/mol to show favorability of </w:t>
      </w:r>
      <w:r w:rsidRPr="008409C3">
        <w:rPr>
          <w:rFonts w:cstheme="minorHAnsi"/>
          <w:i/>
          <w:iCs/>
        </w:rPr>
        <w:t>C</w:t>
      </w:r>
      <w:r w:rsidRPr="008409C3">
        <w:rPr>
          <w:rFonts w:cstheme="minorHAnsi"/>
          <w:i/>
          <w:iCs/>
          <w:vertAlign w:val="subscript"/>
        </w:rPr>
        <w:t>1</w:t>
      </w:r>
      <w:r w:rsidRPr="003745D2">
        <w:rPr>
          <w:rFonts w:cstheme="minorHAnsi"/>
        </w:rPr>
        <w:t xml:space="preserve"> isomer for (CHD-salen)MoO</w:t>
      </w:r>
      <w:r w:rsidRPr="003745D2">
        <w:rPr>
          <w:rFonts w:cstheme="minorHAnsi"/>
          <w:vertAlign w:val="subscript"/>
        </w:rPr>
        <w:t>2</w:t>
      </w:r>
    </w:p>
    <w:p w14:paraId="6D1A1803" w14:textId="50A8EE79" w:rsidR="00962C05" w:rsidRPr="003745D2" w:rsidRDefault="00962C05" w:rsidP="00DE249D">
      <w:pPr>
        <w:ind w:firstLine="720"/>
        <w:jc w:val="both"/>
        <w:rPr>
          <w:rFonts w:cstheme="minorHAnsi"/>
        </w:rPr>
      </w:pPr>
      <w:r w:rsidRPr="003745D2">
        <w:rPr>
          <w:rFonts w:cstheme="minorHAnsi"/>
        </w:rPr>
        <w:t>As for the (BINAM-salen)MoO</w:t>
      </w:r>
      <w:r w:rsidRPr="003745D2">
        <w:rPr>
          <w:rFonts w:cstheme="minorHAnsi"/>
          <w:vertAlign w:val="subscript"/>
        </w:rPr>
        <w:t>2</w:t>
      </w:r>
      <w:r w:rsidRPr="003745D2">
        <w:rPr>
          <w:rFonts w:cstheme="minorHAnsi"/>
        </w:rPr>
        <w:t xml:space="preserve"> complex </w:t>
      </w:r>
      <w:r w:rsidRPr="003745D2">
        <w:rPr>
          <w:rFonts w:cstheme="minorHAnsi"/>
          <w:b/>
        </w:rPr>
        <w:t>12</w:t>
      </w:r>
      <w:r w:rsidRPr="003745D2">
        <w:rPr>
          <w:rFonts w:cstheme="minorHAnsi"/>
        </w:rPr>
        <w:t xml:space="preserve">, the </w:t>
      </w:r>
      <w:r w:rsidRPr="003745D2">
        <w:rPr>
          <w:rFonts w:cstheme="minorHAnsi"/>
          <w:vertAlign w:val="superscript"/>
        </w:rPr>
        <w:t>1</w:t>
      </w:r>
      <w:r w:rsidRPr="003745D2">
        <w:rPr>
          <w:rFonts w:cstheme="minorHAnsi"/>
        </w:rPr>
        <w:t>H NMR spectrum of the reaction product was more complex (</w:t>
      </w:r>
      <w:r w:rsidRPr="003745D2">
        <w:rPr>
          <w:rFonts w:cstheme="minorHAnsi"/>
          <w:i/>
        </w:rPr>
        <w:t xml:space="preserve">vide </w:t>
      </w:r>
      <w:r w:rsidRPr="003745D2">
        <w:rPr>
          <w:rFonts w:cstheme="minorHAnsi"/>
        </w:rPr>
        <w:t xml:space="preserve">infra) than the distinctive pattern of inequivalent pairs of resonances found for the CHD derivatives </w:t>
      </w:r>
      <w:r w:rsidRPr="003745D2">
        <w:rPr>
          <w:rFonts w:cstheme="minorHAnsi"/>
          <w:b/>
        </w:rPr>
        <w:t>6-10</w:t>
      </w:r>
      <w:r w:rsidRPr="003745D2">
        <w:rPr>
          <w:rFonts w:cstheme="minorHAnsi"/>
        </w:rPr>
        <w:t>, suggesting that it did not have the same C</w:t>
      </w:r>
      <w:r w:rsidRPr="003745D2">
        <w:rPr>
          <w:rFonts w:cstheme="minorHAnsi"/>
          <w:vertAlign w:val="subscript"/>
        </w:rPr>
        <w:t>1</w:t>
      </w:r>
      <w:r w:rsidRPr="003745D2">
        <w:rPr>
          <w:rFonts w:cstheme="minorHAnsi"/>
        </w:rPr>
        <w:t xml:space="preserve"> geometry.</w:t>
      </w:r>
      <w:r w:rsidRPr="003745D2">
        <w:rPr>
          <w:rFonts w:cstheme="minorHAnsi"/>
          <w:color w:val="FF0000"/>
        </w:rPr>
        <w:t xml:space="preserve"> </w:t>
      </w:r>
      <w:r w:rsidRPr="003745D2">
        <w:rPr>
          <w:rFonts w:cstheme="minorHAnsi"/>
        </w:rPr>
        <w:t xml:space="preserve">To clarify this issue definitively X-ray quality crystals of the </w:t>
      </w:r>
      <w:r w:rsidRPr="003745D2">
        <w:rPr>
          <w:rFonts w:cstheme="minorHAnsi"/>
          <w:b/>
          <w:bCs/>
        </w:rPr>
        <w:t>12</w:t>
      </w:r>
      <w:r w:rsidRPr="003745D2">
        <w:rPr>
          <w:rFonts w:cstheme="minorHAnsi"/>
        </w:rPr>
        <w:t xml:space="preserve"> were obtained by vapor diffusion. The solved structure of </w:t>
      </w:r>
      <w:r w:rsidRPr="003745D2">
        <w:rPr>
          <w:rFonts w:cstheme="minorHAnsi"/>
          <w:b/>
          <w:bCs/>
        </w:rPr>
        <w:t>12</w:t>
      </w:r>
      <w:r w:rsidRPr="003745D2">
        <w:rPr>
          <w:rFonts w:cstheme="minorHAnsi"/>
        </w:rPr>
        <w:t xml:space="preserve"> is shown in </w:t>
      </w:r>
      <w:r w:rsidR="001C4138">
        <w:rPr>
          <w:rFonts w:cstheme="minorHAnsi"/>
        </w:rPr>
        <w:fldChar w:fldCharType="begin"/>
      </w:r>
      <w:r w:rsidR="001C4138">
        <w:rPr>
          <w:rFonts w:cstheme="minorHAnsi"/>
        </w:rPr>
        <w:instrText xml:space="preserve"> REF _Ref99547542 \h </w:instrText>
      </w:r>
      <w:r w:rsidR="001C4138">
        <w:rPr>
          <w:rFonts w:cstheme="minorHAnsi"/>
        </w:rPr>
      </w:r>
      <w:r w:rsidR="001C4138">
        <w:rPr>
          <w:rFonts w:cstheme="minorHAnsi"/>
        </w:rPr>
        <w:fldChar w:fldCharType="separate"/>
      </w:r>
      <w:r w:rsidR="006B2ED9" w:rsidRPr="00F0510C">
        <w:t xml:space="preserve">Figure </w:t>
      </w:r>
      <w:r w:rsidR="006B2ED9">
        <w:rPr>
          <w:noProof/>
        </w:rPr>
        <w:t>2</w:t>
      </w:r>
      <w:r w:rsidR="006B2ED9" w:rsidRPr="00F0510C">
        <w:noBreakHyphen/>
      </w:r>
      <w:r w:rsidR="006B2ED9">
        <w:rPr>
          <w:noProof/>
        </w:rPr>
        <w:t>5</w:t>
      </w:r>
      <w:r w:rsidR="001C4138">
        <w:rPr>
          <w:rFonts w:cstheme="minorHAnsi"/>
        </w:rPr>
        <w:fldChar w:fldCharType="end"/>
      </w:r>
      <w:r w:rsidRPr="003745D2">
        <w:rPr>
          <w:rFonts w:cstheme="minorHAnsi"/>
        </w:rPr>
        <w:t xml:space="preserve">; key bond lengths and angles are listed in </w:t>
      </w:r>
      <w:r w:rsidRPr="003745D2">
        <w:rPr>
          <w:rFonts w:cstheme="minorHAnsi"/>
          <w:bCs/>
        </w:rPr>
        <w:t>Table 2 of the Experimental section</w:t>
      </w:r>
      <w:r w:rsidRPr="003745D2">
        <w:rPr>
          <w:rFonts w:cstheme="minorHAnsi"/>
        </w:rPr>
        <w:t>.</w:t>
      </w:r>
      <w:r w:rsidR="00B334B4">
        <w:rPr>
          <w:rFonts w:cstheme="minorHAnsi"/>
        </w:rPr>
        <w:t xml:space="preserve"> </w:t>
      </w:r>
    </w:p>
    <w:p w14:paraId="1D1827FF" w14:textId="77777777" w:rsidR="00962C05" w:rsidRPr="003745D2" w:rsidRDefault="00962C05" w:rsidP="00962C05">
      <w:pPr>
        <w:jc w:val="center"/>
        <w:rPr>
          <w:rFonts w:cstheme="minorHAnsi"/>
        </w:rPr>
      </w:pPr>
      <w:r w:rsidRPr="003745D2">
        <w:rPr>
          <w:rFonts w:cstheme="minorHAnsi"/>
          <w:noProof/>
        </w:rPr>
        <w:lastRenderedPageBreak/>
        <w:drawing>
          <wp:inline distT="0" distB="0" distL="0" distR="0" wp14:anchorId="01AD41E0" wp14:editId="6EC4EB37">
            <wp:extent cx="2600550" cy="2286000"/>
            <wp:effectExtent l="0" t="0" r="0" b="0"/>
            <wp:docPr id="5" name="Picture 5" descr="A picture containing jewelled headdress, ch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jewelled headdress, chain&#10;&#10;Description automatically generated"/>
                    <pic:cNvPicPr/>
                  </pic:nvPicPr>
                  <pic:blipFill rotWithShape="1">
                    <a:blip r:embed="rId66" cstate="print">
                      <a:extLst>
                        <a:ext uri="{28A0092B-C50C-407E-A947-70E740481C1C}">
                          <a14:useLocalDpi xmlns:a14="http://schemas.microsoft.com/office/drawing/2010/main" val="0"/>
                        </a:ext>
                      </a:extLst>
                    </a:blip>
                    <a:srcRect l="34864" t="14647" r="25997" b="12996"/>
                    <a:stretch/>
                  </pic:blipFill>
                  <pic:spPr bwMode="auto">
                    <a:xfrm>
                      <a:off x="0" y="0"/>
                      <a:ext cx="2600550" cy="22860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p w14:paraId="42C333AF" w14:textId="28C8A17B" w:rsidR="00962C05" w:rsidRPr="003745D2" w:rsidRDefault="00962C05" w:rsidP="001E0430">
      <w:pPr>
        <w:pStyle w:val="Caption"/>
      </w:pPr>
      <w:bookmarkStart w:id="126" w:name="_Ref99547542"/>
      <w:bookmarkStart w:id="127" w:name="_Ref47186962"/>
      <w:bookmarkStart w:id="128" w:name="_Ref47186947"/>
      <w:bookmarkStart w:id="129" w:name="_Toc121402552"/>
      <w:r w:rsidRPr="00F0510C">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F0510C">
        <w:noBreakHyphen/>
      </w:r>
      <w:r w:rsidR="006F31D5">
        <w:fldChar w:fldCharType="begin"/>
      </w:r>
      <w:r w:rsidR="006F31D5">
        <w:instrText xml:space="preserve"> SEQ Figure \* ARABIC \s 1 </w:instrText>
      </w:r>
      <w:r w:rsidR="006F31D5">
        <w:fldChar w:fldCharType="separate"/>
      </w:r>
      <w:r w:rsidR="006B2ED9">
        <w:rPr>
          <w:noProof/>
        </w:rPr>
        <w:t>5</w:t>
      </w:r>
      <w:r w:rsidR="006F31D5">
        <w:rPr>
          <w:noProof/>
        </w:rPr>
        <w:fldChar w:fldCharType="end"/>
      </w:r>
      <w:bookmarkEnd w:id="126"/>
      <w:r w:rsidRPr="00F0510C">
        <w:t xml:space="preserve">. </w:t>
      </w:r>
      <w:r w:rsidRPr="003745D2">
        <w:t xml:space="preserve">X-ray crystal structure of </w:t>
      </w:r>
      <w:r w:rsidRPr="003745D2">
        <w:rPr>
          <w:b/>
          <w:bCs/>
        </w:rPr>
        <w:t>12</w:t>
      </w:r>
      <w:bookmarkEnd w:id="129"/>
    </w:p>
    <w:bookmarkEnd w:id="127"/>
    <w:bookmarkEnd w:id="128"/>
    <w:p w14:paraId="55A29671" w14:textId="4A235808" w:rsidR="00962C05" w:rsidRPr="003745D2" w:rsidRDefault="00962C05" w:rsidP="00DE249D">
      <w:pPr>
        <w:jc w:val="both"/>
        <w:rPr>
          <w:rFonts w:cstheme="minorHAnsi"/>
          <w:i/>
          <w:color w:val="FF0000"/>
        </w:rPr>
      </w:pPr>
      <w:r w:rsidRPr="003745D2">
        <w:rPr>
          <w:rFonts w:cstheme="minorHAnsi"/>
        </w:rPr>
        <w:tab/>
        <w:t xml:space="preserve">The X-ray-determined molecular structure of </w:t>
      </w:r>
      <w:r w:rsidRPr="003745D2">
        <w:rPr>
          <w:rFonts w:cstheme="minorHAnsi"/>
          <w:b/>
        </w:rPr>
        <w:t>12</w:t>
      </w:r>
      <w:r w:rsidRPr="003745D2">
        <w:rPr>
          <w:rFonts w:cstheme="minorHAnsi"/>
        </w:rPr>
        <w:t xml:space="preserve"> (</w:t>
      </w:r>
      <w:r w:rsidRPr="003745D2">
        <w:rPr>
          <w:rFonts w:cstheme="minorHAnsi"/>
        </w:rPr>
        <w:fldChar w:fldCharType="begin"/>
      </w:r>
      <w:r w:rsidRPr="003745D2">
        <w:rPr>
          <w:rFonts w:cstheme="minorHAnsi"/>
        </w:rPr>
        <w:instrText xml:space="preserve"> REF _Ref99547542 \h  \* MERGEFORMAT </w:instrText>
      </w:r>
      <w:r w:rsidRPr="003745D2">
        <w:rPr>
          <w:rFonts w:cstheme="minorHAnsi"/>
        </w:rPr>
      </w:r>
      <w:r w:rsidRPr="003745D2">
        <w:rPr>
          <w:rFonts w:cstheme="minorHAnsi"/>
        </w:rPr>
        <w:fldChar w:fldCharType="separate"/>
      </w:r>
      <w:r w:rsidR="006B2ED9" w:rsidRPr="006B2ED9">
        <w:rPr>
          <w:rFonts w:cstheme="minorHAnsi"/>
          <w:noProof/>
          <w:szCs w:val="24"/>
        </w:rPr>
        <w:t>Figure</w:t>
      </w:r>
      <w:r w:rsidR="006B2ED9" w:rsidRPr="00F0510C">
        <w:t xml:space="preserve"> </w:t>
      </w:r>
      <w:r w:rsidR="006B2ED9">
        <w:rPr>
          <w:noProof/>
        </w:rPr>
        <w:t>2</w:t>
      </w:r>
      <w:r w:rsidR="006B2ED9" w:rsidRPr="00F0510C">
        <w:rPr>
          <w:noProof/>
        </w:rPr>
        <w:noBreakHyphen/>
      </w:r>
      <w:r w:rsidR="006B2ED9">
        <w:rPr>
          <w:noProof/>
        </w:rPr>
        <w:t>5</w:t>
      </w:r>
      <w:r w:rsidRPr="003745D2">
        <w:rPr>
          <w:rFonts w:cstheme="minorHAnsi"/>
        </w:rPr>
        <w:fldChar w:fldCharType="end"/>
      </w:r>
      <w:r w:rsidRPr="003745D2">
        <w:rPr>
          <w:rFonts w:cstheme="minorHAnsi"/>
        </w:rPr>
        <w:t>) exhibits approximate C</w:t>
      </w:r>
      <w:r w:rsidRPr="003745D2">
        <w:rPr>
          <w:rFonts w:cstheme="minorHAnsi"/>
          <w:vertAlign w:val="subscript"/>
        </w:rPr>
        <w:t>2</w:t>
      </w:r>
      <w:r w:rsidRPr="003745D2">
        <w:rPr>
          <w:rFonts w:cstheme="minorHAnsi"/>
        </w:rPr>
        <w:t xml:space="preserve"> symmetry with a distorted octahedral coordination sphere geometry. The two oxo groups occupy cis-positions, both trans to the imine N’s and the two phenolate O-atoms are trans to each other. The O=Mo=O bond angle is nearly 110</w:t>
      </w:r>
      <w:r w:rsidRPr="003745D2">
        <w:rPr>
          <w:rFonts w:cstheme="minorHAnsi"/>
          <w:vertAlign w:val="superscript"/>
        </w:rPr>
        <w:t>o</w:t>
      </w:r>
      <w:r w:rsidRPr="003745D2">
        <w:rPr>
          <w:rFonts w:cstheme="minorHAnsi"/>
        </w:rPr>
        <w:t>, comparable to other cis-dioxomolybdenum complexes.</w:t>
      </w:r>
      <w:r w:rsidRPr="003745D2" w:rsidDel="00EE7417">
        <w:rPr>
          <w:rFonts w:cstheme="minorHAnsi"/>
        </w:rPr>
        <w:t xml:space="preserve"> </w:t>
      </w:r>
      <w:r w:rsidRPr="003745D2">
        <w:rPr>
          <w:rFonts w:cstheme="minorHAnsi"/>
          <w:i/>
        </w:rPr>
        <w:fldChar w:fldCharType="begin" w:fldLock="1"/>
      </w:r>
      <w:r w:rsidRPr="003745D2">
        <w:rPr>
          <w:rFonts w:cstheme="minorHAnsi"/>
        </w:rPr>
        <w:instrText xml:space="preserve"> ADDIN ZOTERO_ITEM CSL_CITATION {"citationID":"cGdZYvTg","properties":{"formattedCitation":"[26,27]","plainCitation":"[26,27]","noteIndex":0},"citationItems":[{"id":"jNF2thWB/tg8Xo5qD","uris":["http://www.mendeley.com/documents/?uuid=7c8a6b3a-9e1a-4c97-82b2-da74e23af84b"],"itemData":{"DOI":"10.1002/ejic.201800285","ISSN":"14341948","author":[{"dropping-particle":"","family":"Haghdoost","given":"Mohammad Mehdi","non-dropping-particle":"","parse-names":false,"suffix":""},{"dropping-particle":"","family":"Zwettler","given":"Niklas","non-dropping-particle":"","parse-names":false,"suffix":""},{"dropping-particle":"","family":"Golbaghi","given":"Golara","non-dropping-particle":"","parse-names":false,"suffix":""},{"dropping-particle":"","family":"Belaj","given":"Ferdinand","non-dropping-particle":"","parse-names":false,"suffix":""},{"dropping-particle":"","family":"Bagherzadeh","given":"Mojtaba","non-dropping-particle":"","parse-names":false,"suffix":""},{"dropping-particle":"","family":"Schachner","given":"Jörg A.","non-dropping-particle":"","parse-names":false,"suffix":""},{"dropping-particle":"","family":"Mösch-Zanetti","given":"Nadia C.","non-dropping-particle":"","parse-names":false,"suffix":""}],"container-title":"European Journal of Inorganic Chemistry","id":"ITEM-1","issue":"22","issued":{"date-parts":[["2018","6","15"]]},"page":"2549-2556","title":"Diastereoselective Synthesis and Catalytic Activity of Two Chiral cis -Dioxidomolybdenum(VI) Complexes","type":"article-journal","volume":"2018"}},{"id":"jNF2thWB/89fGXWZz","uris":["http://www.mendeley.com/documents/?uuid=66641dfa-8ba0-480e-ad4a-ba5099f1e173"],"itemData":{"DOI":"10.1021/ic901112s","ISSN":"0020-1669","PMID":"19831360","abstract":"New dioxomolybdenum(VI) complexes, (Et4N)(Ph4P) [MoVIO2(S2C2(CO2Me) 2)(bdt)] (2) and (Et4N)(Ph4P)[Mo VIO2(S2C2(CO2Me) 2)(bdtCl2)](4)(S2C2(CO 2Me)2 = 1,2-dicarbomethoxyethylene-1,2-ditholate, bdt = 1,2-benzenedithiolate, bdtCl2 = 3,6-dichloro-1,2-benzenedithiolate), that possess at least one ene-1,2-dithiolate ligand were synthesized by the reaction of their mono-oxo-molybdenum(IV) derivatives, (Et4N) 2[MoIVO(S2C2(CO2Me) 2)(bdt)] (1) and (Et4N)2[Mo IVO(S2C2(CO2Me)2)(bdtCl 2)] (3), with Me3NO. Additionally, the bis(ene-1,2-dithiolate)MoVIO2 complex, (Et 4N)(Ph4P)[MoVIO2(S2C 2(CO2Me)2)2] (6), was isolated. Complexes 2, 4, and 6 were characterized by elemental analysis, negative-ion ESI mass spectrometry, and IR spectroscopy. X-ray analysis of 4 and 6 revealed a Mo VI center that adopts a distorted octahedral geometry. Variable-temperature 1HNMR spectra of (CD3)2CO solutions of the MoVIO2 complexes Indicated that the Mo centers isomerize between A and A forms. The electronic structures of 2, 4, and 6 have been investigated by electronic absorption and resonance Raman spectroscopy and bonding calculations. The results indicate very similar electronic structures for the complexes and considerable π-delocalization between the MoVIO2 and ene-1,2-dithiolate units. The similar oxygen atom transfer kinetics for the complexes results from their similar electronic structures. © 2009 American Chemical Society.","author":[{"dropping-particle":"","family":"Sugimoto","given":"Hideki","non-dropping-particle":"","parse-names":false,"suffix":""},{"dropping-particle":"","family":"Tatemoto","given":"Susumu","non-dropping-particle":"","parse-names":false,"suffix":""},{"dropping-particle":"","family":"Suyama","given":"Koichiro","non-dropping-particle":"","parse-names":false,"suffix":""},{"dropping-particle":"","family":"Miyake","given":"Hiroyuki","non-dropping-particle":"","parse-names":false,"suffix":""},{"dropping-particle":"","family":"Itoh","given":"Shinobu","non-dropping-particle":"","parse-names":false,"suffix":""},{"dropping-particle":"","family":"Dong","given":"Chao","non-dropping-particle":"","parse-names":false,"suffix":""},{"dropping-particle":"","family":"Yang","given":"Jing","non-dropping-particle":"","parse-names":false,"suffix":""},{"dropping-particle":"","family":"Kirk","given":"Martin L.","non-dropping-particle":"","parse-names":false,"suffix":""}],"container-title":"Inorganic Chemistry","id":"ITEM-2","issue":"22","issued":{"date-parts":[["2009","11","16"]]},"page":"10581-10590","title":"Dioxomolybdenum(VI) Complexes with Ene-1,2-dithiolate Ligands: Synthesis, Spectroscopy, and Oxygen Atom Transfer Reactivity","type":"article-journal","volume":"48"}}],"schema":"https://github.com/citation-style-language/schema/raw/master/csl-citation.json"} </w:instrText>
      </w:r>
      <w:r w:rsidRPr="003745D2">
        <w:rPr>
          <w:rFonts w:cstheme="minorHAnsi"/>
          <w:i/>
        </w:rPr>
        <w:fldChar w:fldCharType="separate"/>
      </w:r>
      <w:r w:rsidRPr="003745D2">
        <w:rPr>
          <w:rFonts w:cstheme="minorHAnsi"/>
        </w:rPr>
        <w:t>[26,27]</w:t>
      </w:r>
      <w:r w:rsidRPr="003745D2">
        <w:rPr>
          <w:rFonts w:cstheme="minorHAnsi"/>
          <w:i/>
        </w:rPr>
        <w:fldChar w:fldCharType="end"/>
      </w:r>
      <w:r w:rsidRPr="003745D2">
        <w:rPr>
          <w:rFonts w:cstheme="minorHAnsi"/>
        </w:rPr>
        <w:t xml:space="preserve"> The trans-phenolate O-Mo-O angle is significantly non-linear at 158</w:t>
      </w:r>
      <w:r w:rsidRPr="003745D2">
        <w:rPr>
          <w:rFonts w:cstheme="minorHAnsi"/>
          <w:vertAlign w:val="superscript"/>
        </w:rPr>
        <w:t>o</w:t>
      </w:r>
      <w:r w:rsidRPr="003745D2">
        <w:rPr>
          <w:rFonts w:cstheme="minorHAnsi"/>
        </w:rPr>
        <w:t>, probably resulting from the constraints of the binaphthyl-</w:t>
      </w:r>
      <w:proofErr w:type="spellStart"/>
      <w:r w:rsidRPr="003745D2">
        <w:rPr>
          <w:rFonts w:cstheme="minorHAnsi"/>
        </w:rPr>
        <w:t>diimine</w:t>
      </w:r>
      <w:proofErr w:type="spellEnd"/>
      <w:r w:rsidRPr="003745D2">
        <w:rPr>
          <w:rFonts w:cstheme="minorHAnsi"/>
        </w:rPr>
        <w:t xml:space="preserve"> coordinating atoms (see Table 2 in Experimental). The dihedral “twist” angle as defined by the N-C-C-N atoms is 74</w:t>
      </w:r>
      <w:r w:rsidRPr="003745D2">
        <w:rPr>
          <w:rFonts w:cstheme="minorHAnsi"/>
          <w:vertAlign w:val="superscript"/>
        </w:rPr>
        <w:t>o</w:t>
      </w:r>
      <w:r w:rsidRPr="003745D2">
        <w:rPr>
          <w:rFonts w:cstheme="minorHAnsi"/>
        </w:rPr>
        <w:t xml:space="preserve"> for </w:t>
      </w:r>
      <w:r w:rsidRPr="003745D2">
        <w:rPr>
          <w:rFonts w:cstheme="minorHAnsi"/>
          <w:b/>
        </w:rPr>
        <w:t xml:space="preserve">12 </w:t>
      </w:r>
      <w:r w:rsidRPr="003745D2">
        <w:rPr>
          <w:rFonts w:cstheme="minorHAnsi"/>
        </w:rPr>
        <w:t>compared to 43</w:t>
      </w:r>
      <w:r w:rsidRPr="003745D2">
        <w:rPr>
          <w:rFonts w:cstheme="minorHAnsi"/>
          <w:vertAlign w:val="superscript"/>
        </w:rPr>
        <w:t>o</w:t>
      </w:r>
      <w:r w:rsidRPr="003745D2">
        <w:rPr>
          <w:rFonts w:cstheme="minorHAnsi"/>
        </w:rPr>
        <w:t xml:space="preserve"> calculated for </w:t>
      </w:r>
      <w:r w:rsidRPr="003745D2">
        <w:rPr>
          <w:rFonts w:cstheme="minorHAnsi"/>
          <w:b/>
        </w:rPr>
        <w:t>7</w:t>
      </w:r>
      <w:r w:rsidRPr="003745D2">
        <w:rPr>
          <w:rFonts w:cstheme="minorHAnsi"/>
        </w:rPr>
        <w:t>.</w:t>
      </w:r>
      <w:r w:rsidRPr="003745D2">
        <w:rPr>
          <w:rFonts w:cstheme="minorHAnsi"/>
          <w:color w:val="FF0000"/>
        </w:rPr>
        <w:t xml:space="preserve"> </w:t>
      </w:r>
    </w:p>
    <w:p w14:paraId="59724D08" w14:textId="7BC3F053" w:rsidR="00962C05" w:rsidRPr="003745D2" w:rsidRDefault="00962C05" w:rsidP="00DE249D">
      <w:pPr>
        <w:jc w:val="both"/>
        <w:rPr>
          <w:rFonts w:cstheme="minorHAnsi"/>
          <w:b/>
          <w:i/>
        </w:rPr>
      </w:pPr>
      <w:r w:rsidRPr="003745D2">
        <w:rPr>
          <w:rFonts w:cstheme="minorHAnsi"/>
        </w:rPr>
        <w:tab/>
        <w:t>We calculated optimized structures for the (BINAM-salen)MoO</w:t>
      </w:r>
      <w:r w:rsidRPr="003745D2">
        <w:rPr>
          <w:rFonts w:cstheme="minorHAnsi"/>
          <w:vertAlign w:val="subscript"/>
        </w:rPr>
        <w:t>2</w:t>
      </w:r>
      <w:r w:rsidRPr="003745D2">
        <w:rPr>
          <w:rFonts w:cstheme="minorHAnsi"/>
        </w:rPr>
        <w:t xml:space="preserve"> </w:t>
      </w:r>
      <w:r w:rsidRPr="003745D2">
        <w:rPr>
          <w:rFonts w:cstheme="minorHAnsi"/>
          <w:b/>
        </w:rPr>
        <w:t>12</w:t>
      </w:r>
      <w:r w:rsidRPr="003745D2">
        <w:rPr>
          <w:rFonts w:cstheme="minorHAnsi"/>
        </w:rPr>
        <w:t xml:space="preserve"> with the B3LYP hybrid functional (</w:t>
      </w:r>
      <w:r w:rsidRPr="003745D2">
        <w:rPr>
          <w:rFonts w:cstheme="minorHAnsi"/>
          <w:i/>
        </w:rPr>
        <w:t>in vacuo</w:t>
      </w:r>
      <w:r w:rsidRPr="003745D2">
        <w:rPr>
          <w:rFonts w:cstheme="minorHAnsi"/>
        </w:rPr>
        <w:t>) and solvated energies with the M06 functional (in 1,2-dichloroethane) (</w:t>
      </w:r>
      <w:r w:rsidR="001C4138">
        <w:rPr>
          <w:rFonts w:cstheme="minorHAnsi"/>
        </w:rPr>
        <w:fldChar w:fldCharType="begin"/>
      </w:r>
      <w:r w:rsidR="001C4138">
        <w:rPr>
          <w:rFonts w:cstheme="minorHAnsi"/>
        </w:rPr>
        <w:instrText xml:space="preserve"> REF _Ref119346521 \h </w:instrText>
      </w:r>
      <w:r w:rsidR="001C4138">
        <w:rPr>
          <w:rFonts w:cstheme="minorHAnsi"/>
        </w:rPr>
      </w:r>
      <w:r w:rsidR="001C4138">
        <w:rPr>
          <w:rFonts w:cstheme="minorHAnsi"/>
        </w:rPr>
        <w:fldChar w:fldCharType="separate"/>
      </w:r>
      <w:r w:rsidR="006B2ED9" w:rsidRPr="00685B89">
        <w:t xml:space="preserve">Figure </w:t>
      </w:r>
      <w:r w:rsidR="006B2ED9">
        <w:rPr>
          <w:noProof/>
        </w:rPr>
        <w:t>2</w:t>
      </w:r>
      <w:r w:rsidR="006B2ED9" w:rsidRPr="00685B89">
        <w:noBreakHyphen/>
      </w:r>
      <w:r w:rsidR="006B2ED9">
        <w:rPr>
          <w:noProof/>
        </w:rPr>
        <w:t>6</w:t>
      </w:r>
      <w:r w:rsidR="001C4138">
        <w:rPr>
          <w:rFonts w:cstheme="minorHAnsi"/>
        </w:rPr>
        <w:fldChar w:fldCharType="end"/>
      </w:r>
      <w:r w:rsidRPr="003745D2">
        <w:rPr>
          <w:rFonts w:cstheme="minorHAnsi"/>
        </w:rPr>
        <w:t>). In this case it was found that the free energy difference between the C</w:t>
      </w:r>
      <w:r w:rsidRPr="003745D2">
        <w:rPr>
          <w:rFonts w:cstheme="minorHAnsi"/>
          <w:vertAlign w:val="subscript"/>
        </w:rPr>
        <w:t>1</w:t>
      </w:r>
      <w:r w:rsidRPr="003745D2">
        <w:rPr>
          <w:rFonts w:cstheme="minorHAnsi"/>
        </w:rPr>
        <w:t xml:space="preserve"> unsymmetrical and C</w:t>
      </w:r>
      <w:r w:rsidRPr="003745D2">
        <w:rPr>
          <w:rFonts w:cstheme="minorHAnsi"/>
          <w:vertAlign w:val="subscript"/>
        </w:rPr>
        <w:t>2</w:t>
      </w:r>
      <w:r w:rsidRPr="003745D2">
        <w:rPr>
          <w:rFonts w:cstheme="minorHAnsi"/>
        </w:rPr>
        <w:t xml:space="preserve"> symmetric structures was rather small, approximately 1.0 kcal/mole in favor of the C</w:t>
      </w:r>
      <w:r w:rsidRPr="003745D2">
        <w:rPr>
          <w:rFonts w:cstheme="minorHAnsi"/>
          <w:vertAlign w:val="subscript"/>
        </w:rPr>
        <w:t>2</w:t>
      </w:r>
      <w:r w:rsidRPr="003745D2">
        <w:rPr>
          <w:rFonts w:cstheme="minorHAnsi"/>
        </w:rPr>
        <w:t xml:space="preserve"> geometry found in the X-ray structure of </w:t>
      </w:r>
      <w:r w:rsidRPr="003745D2">
        <w:rPr>
          <w:rFonts w:cstheme="minorHAnsi"/>
          <w:b/>
        </w:rPr>
        <w:t>12</w:t>
      </w:r>
      <w:r w:rsidRPr="003745D2">
        <w:rPr>
          <w:rFonts w:cstheme="minorHAnsi"/>
        </w:rPr>
        <w:t xml:space="preserve">. Careful re-analysis of the </w:t>
      </w:r>
      <w:r w:rsidRPr="003745D2">
        <w:rPr>
          <w:rFonts w:cstheme="minorHAnsi"/>
          <w:vertAlign w:val="superscript"/>
        </w:rPr>
        <w:t>1</w:t>
      </w:r>
      <w:r w:rsidRPr="003745D2">
        <w:rPr>
          <w:rFonts w:cstheme="minorHAnsi"/>
        </w:rPr>
        <w:t xml:space="preserve">H NMR spectrum of </w:t>
      </w:r>
      <w:r w:rsidRPr="003745D2">
        <w:rPr>
          <w:rFonts w:cstheme="minorHAnsi"/>
          <w:b/>
        </w:rPr>
        <w:t>12</w:t>
      </w:r>
      <w:r w:rsidRPr="003745D2">
        <w:rPr>
          <w:rFonts w:cstheme="minorHAnsi"/>
        </w:rPr>
        <w:t xml:space="preserve"> prepared without purification showed partially overlapping patterns derived from the major symmetrical C</w:t>
      </w:r>
      <w:r w:rsidRPr="003745D2">
        <w:rPr>
          <w:rFonts w:cstheme="minorHAnsi"/>
          <w:vertAlign w:val="subscript"/>
        </w:rPr>
        <w:t>2</w:t>
      </w:r>
      <w:r w:rsidRPr="003745D2">
        <w:rPr>
          <w:rFonts w:cstheme="minorHAnsi"/>
        </w:rPr>
        <w:t xml:space="preserve"> isomer and the minor unsymmetrical C</w:t>
      </w:r>
      <w:r w:rsidRPr="003745D2">
        <w:rPr>
          <w:rFonts w:cstheme="minorHAnsi"/>
          <w:vertAlign w:val="subscript"/>
        </w:rPr>
        <w:t>1</w:t>
      </w:r>
      <w:r w:rsidRPr="003745D2">
        <w:rPr>
          <w:rFonts w:cstheme="minorHAnsi"/>
        </w:rPr>
        <w:t xml:space="preserve"> isomer (3:1 ratio; </w:t>
      </w:r>
      <w:r w:rsidR="003A62AD">
        <w:rPr>
          <w:rFonts w:cstheme="minorHAnsi"/>
        </w:rPr>
        <w:fldChar w:fldCharType="begin"/>
      </w:r>
      <w:r w:rsidR="003A62AD">
        <w:rPr>
          <w:rFonts w:cstheme="minorHAnsi"/>
        </w:rPr>
        <w:instrText xml:space="preserve"> REF _Ref119864346 \h </w:instrText>
      </w:r>
      <w:r w:rsidR="003A62AD">
        <w:rPr>
          <w:rFonts w:cstheme="minorHAnsi"/>
        </w:rPr>
      </w:r>
      <w:r w:rsidR="003A62AD">
        <w:rPr>
          <w:rFonts w:cstheme="minorHAnsi"/>
        </w:rPr>
        <w:fldChar w:fldCharType="separate"/>
      </w:r>
      <w:r w:rsidR="006B2ED9" w:rsidRPr="000F7B22">
        <w:rPr>
          <w:rFonts w:cstheme="minorHAnsi"/>
          <w:szCs w:val="24"/>
        </w:rPr>
        <w:t xml:space="preserve">Figure </w:t>
      </w:r>
      <w:r w:rsidR="006B2ED9">
        <w:rPr>
          <w:rFonts w:cstheme="minorHAnsi"/>
          <w:noProof/>
          <w:szCs w:val="24"/>
        </w:rPr>
        <w:t>A</w:t>
      </w:r>
      <w:r w:rsidR="006B2ED9" w:rsidRPr="000F7B22">
        <w:rPr>
          <w:rFonts w:cstheme="minorHAnsi"/>
          <w:szCs w:val="24"/>
        </w:rPr>
        <w:noBreakHyphen/>
      </w:r>
      <w:r w:rsidR="006B2ED9">
        <w:rPr>
          <w:rFonts w:cstheme="minorHAnsi"/>
          <w:noProof/>
          <w:szCs w:val="24"/>
        </w:rPr>
        <w:t>23</w:t>
      </w:r>
      <w:r w:rsidR="003A62AD">
        <w:rPr>
          <w:rFonts w:cstheme="minorHAnsi"/>
        </w:rPr>
        <w:fldChar w:fldCharType="end"/>
      </w:r>
      <w:r w:rsidRPr="003745D2">
        <w:rPr>
          <w:rFonts w:cstheme="minorHAnsi"/>
        </w:rPr>
        <w:t xml:space="preserve">). Given the presence of both isomers and the </w:t>
      </w:r>
      <w:proofErr w:type="gramStart"/>
      <w:r w:rsidRPr="003745D2">
        <w:rPr>
          <w:rFonts w:cstheme="minorHAnsi"/>
        </w:rPr>
        <w:t>small calculated</w:t>
      </w:r>
      <w:proofErr w:type="gramEnd"/>
      <w:r w:rsidRPr="003745D2">
        <w:rPr>
          <w:rFonts w:cstheme="minorHAnsi"/>
        </w:rPr>
        <w:t xml:space="preserve"> energy difference between them it is possible that both isomers could play an active role in the </w:t>
      </w:r>
      <w:r w:rsidRPr="003745D2">
        <w:rPr>
          <w:rFonts w:cstheme="minorHAnsi"/>
          <w:i/>
        </w:rPr>
        <w:t>O</w:t>
      </w:r>
      <w:r w:rsidRPr="003745D2">
        <w:rPr>
          <w:rFonts w:cstheme="minorHAnsi"/>
        </w:rPr>
        <w:t>-transfer phosphine oxidation and its stereoselectivity.</w:t>
      </w:r>
      <w:bookmarkStart w:id="130" w:name="_Ref53858902"/>
    </w:p>
    <w:p w14:paraId="11021FE6" w14:textId="3DC6378D" w:rsidR="00962C05" w:rsidRPr="003745D2" w:rsidRDefault="001C4138" w:rsidP="001E0430">
      <w:pPr>
        <w:pStyle w:val="Caption"/>
        <w:rPr>
          <w:rFonts w:cstheme="minorHAnsi"/>
          <w:b/>
          <w:bCs/>
        </w:rPr>
      </w:pPr>
      <w:r>
        <w:rPr>
          <w:rFonts w:cstheme="minorHAnsi"/>
          <w:b/>
          <w:bCs/>
          <w:noProof/>
        </w:rPr>
        <w:lastRenderedPageBreak/>
        <w:drawing>
          <wp:inline distT="0" distB="0" distL="0" distR="0" wp14:anchorId="784E0079" wp14:editId="2F6B0962">
            <wp:extent cx="4454661" cy="1827280"/>
            <wp:effectExtent l="0" t="0" r="0" b="0"/>
            <wp:docPr id="135" name="Picture 135" descr="bent coordination of dioxomolybdenum cyclohexylsalen, left, and symmetric coordination of dioxomolybdenum binaphthylsalen,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bent coordination of dioxomolybdenum cyclohexylsalen, left, and symmetric coordination of dioxomolybdenum binaphthylsalen, right"/>
                    <pic:cNvPicPr/>
                  </pic:nvPicPr>
                  <pic:blipFill>
                    <a:blip r:embed="rId67"/>
                    <a:stretch>
                      <a:fillRect/>
                    </a:stretch>
                  </pic:blipFill>
                  <pic:spPr>
                    <a:xfrm>
                      <a:off x="0" y="0"/>
                      <a:ext cx="4454661" cy="1827280"/>
                    </a:xfrm>
                    <a:prstGeom prst="rect">
                      <a:avLst/>
                    </a:prstGeom>
                  </pic:spPr>
                </pic:pic>
              </a:graphicData>
            </a:graphic>
          </wp:inline>
        </w:drawing>
      </w:r>
    </w:p>
    <w:p w14:paraId="198E74ED" w14:textId="5EA4C144" w:rsidR="00962C05" w:rsidRPr="003745D2" w:rsidRDefault="00962C05" w:rsidP="001E0430">
      <w:pPr>
        <w:pStyle w:val="Caption"/>
        <w:rPr>
          <w:i/>
        </w:rPr>
      </w:pPr>
      <w:bookmarkStart w:id="131" w:name="_Ref119346521"/>
      <w:bookmarkStart w:id="132" w:name="_Toc121402553"/>
      <w:r w:rsidRPr="00685B89">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685B89">
        <w:noBreakHyphen/>
      </w:r>
      <w:r w:rsidR="006F31D5">
        <w:fldChar w:fldCharType="begin"/>
      </w:r>
      <w:r w:rsidR="006F31D5">
        <w:instrText xml:space="preserve"> SEQ Figure \* ARABIC \s 1 </w:instrText>
      </w:r>
      <w:r w:rsidR="006F31D5">
        <w:fldChar w:fldCharType="separate"/>
      </w:r>
      <w:r w:rsidR="006B2ED9">
        <w:rPr>
          <w:noProof/>
        </w:rPr>
        <w:t>6</w:t>
      </w:r>
      <w:r w:rsidR="006F31D5">
        <w:rPr>
          <w:noProof/>
        </w:rPr>
        <w:fldChar w:fldCharType="end"/>
      </w:r>
      <w:bookmarkEnd w:id="131"/>
      <w:r w:rsidRPr="00685B89">
        <w:t>.</w:t>
      </w:r>
      <w:r w:rsidRPr="003745D2">
        <w:t xml:space="preserve"> B3LYP-optimized structures of (</w:t>
      </w:r>
      <w:r w:rsidRPr="00E6049F">
        <w:rPr>
          <w:i/>
          <w:iCs w:val="0"/>
        </w:rPr>
        <w:t>S,S</w:t>
      </w:r>
      <w:r w:rsidRPr="003745D2">
        <w:t>-CHD-NO</w:t>
      </w:r>
      <w:r w:rsidRPr="003745D2">
        <w:rPr>
          <w:vertAlign w:val="subscript"/>
        </w:rPr>
        <w:t>2</w:t>
      </w:r>
      <w:r w:rsidRPr="003745D2">
        <w:t>-salen)MoO</w:t>
      </w:r>
      <w:r w:rsidRPr="003745D2">
        <w:rPr>
          <w:vertAlign w:val="subscript"/>
        </w:rPr>
        <w:t>2</w:t>
      </w:r>
      <w:r w:rsidRPr="003745D2">
        <w:t xml:space="preserve"> </w:t>
      </w:r>
      <w:r w:rsidRPr="003745D2">
        <w:rPr>
          <w:b/>
        </w:rPr>
        <w:t xml:space="preserve">7 </w:t>
      </w:r>
      <w:r w:rsidRPr="003745D2">
        <w:t>(left) and (</w:t>
      </w:r>
      <w:r w:rsidRPr="00E6049F">
        <w:rPr>
          <w:i/>
          <w:iCs w:val="0"/>
        </w:rPr>
        <w:t>S</w:t>
      </w:r>
      <w:r w:rsidRPr="003745D2">
        <w:t>-BINAM-salen)MoO</w:t>
      </w:r>
      <w:r w:rsidRPr="003745D2">
        <w:rPr>
          <w:vertAlign w:val="subscript"/>
        </w:rPr>
        <w:t>2</w:t>
      </w:r>
      <w:r w:rsidRPr="003745D2">
        <w:t xml:space="preserve"> </w:t>
      </w:r>
      <w:r w:rsidRPr="003745D2">
        <w:rPr>
          <w:b/>
        </w:rPr>
        <w:t xml:space="preserve">12 </w:t>
      </w:r>
      <w:r w:rsidRPr="003745D2">
        <w:t>(right)</w:t>
      </w:r>
      <w:bookmarkEnd w:id="132"/>
      <w:r w:rsidRPr="003745D2">
        <w:t xml:space="preserve"> </w:t>
      </w:r>
    </w:p>
    <w:bookmarkEnd w:id="130"/>
    <w:p w14:paraId="09286EAF" w14:textId="77777777" w:rsidR="00962C05" w:rsidRPr="003745D2" w:rsidRDefault="00962C05" w:rsidP="001E0430">
      <w:pPr>
        <w:pStyle w:val="Caption"/>
      </w:pPr>
    </w:p>
    <w:p w14:paraId="6F2AE718" w14:textId="2331457C" w:rsidR="00962C05" w:rsidRPr="003745D2" w:rsidRDefault="00962C05">
      <w:pPr>
        <w:pStyle w:val="Heading3"/>
      </w:pPr>
      <w:bookmarkStart w:id="133" w:name="_Toc119324180"/>
      <w:bookmarkStart w:id="134" w:name="_Toc121236954"/>
      <w:r w:rsidRPr="003745D2">
        <w:t>Experimental Reaction Studies</w:t>
      </w:r>
      <w:bookmarkEnd w:id="133"/>
      <w:bookmarkEnd w:id="134"/>
    </w:p>
    <w:p w14:paraId="5BF07469" w14:textId="698B6736" w:rsidR="00962C05" w:rsidRPr="003745D2" w:rsidRDefault="00962C05" w:rsidP="00DE249D">
      <w:pPr>
        <w:ind w:firstLine="720"/>
        <w:jc w:val="both"/>
        <w:rPr>
          <w:rFonts w:cstheme="minorHAnsi"/>
          <w:color w:val="00B050"/>
        </w:rPr>
      </w:pPr>
      <w:r w:rsidRPr="003745D2">
        <w:rPr>
          <w:rFonts w:cstheme="minorHAnsi"/>
        </w:rPr>
        <w:t xml:space="preserve">Stoichiometric oxygen atom transfer studies were carried out initially with the unsubstituted complex </w:t>
      </w:r>
      <w:r w:rsidRPr="003745D2">
        <w:rPr>
          <w:rFonts w:cstheme="minorHAnsi"/>
          <w:b/>
          <w:bCs/>
        </w:rPr>
        <w:t>6</w:t>
      </w:r>
      <w:r w:rsidRPr="003745D2">
        <w:rPr>
          <w:rFonts w:cstheme="minorHAnsi"/>
        </w:rPr>
        <w:t xml:space="preserve"> in a 1:1 molar ratio with triphenylphosphine to establish reactivity and appropriate experimental conditions (</w:t>
      </w:r>
      <w:r w:rsidR="00DE249D" w:rsidRPr="00685B89">
        <w:rPr>
          <w:rFonts w:cstheme="minorHAnsi"/>
        </w:rPr>
        <w:fldChar w:fldCharType="begin"/>
      </w:r>
      <w:r w:rsidR="00DE249D" w:rsidRPr="00685B89">
        <w:rPr>
          <w:rFonts w:cstheme="minorHAnsi"/>
        </w:rPr>
        <w:instrText xml:space="preserve"> REF _Ref118994396 \h </w:instrText>
      </w:r>
      <w:r w:rsidR="00685B89" w:rsidRPr="00685B89">
        <w:rPr>
          <w:rFonts w:cstheme="minorHAnsi"/>
        </w:rPr>
        <w:instrText xml:space="preserve"> \* MERGEFORMAT </w:instrText>
      </w:r>
      <w:r w:rsidR="00DE249D" w:rsidRPr="00685B89">
        <w:rPr>
          <w:rFonts w:cstheme="minorHAnsi"/>
        </w:rPr>
      </w:r>
      <w:r w:rsidR="00DE249D" w:rsidRPr="00685B89">
        <w:rPr>
          <w:rFonts w:cstheme="minorHAnsi"/>
        </w:rPr>
        <w:fldChar w:fldCharType="separate"/>
      </w:r>
      <w:r w:rsidR="006B2ED9" w:rsidRPr="006B2ED9">
        <w:rPr>
          <w:rFonts w:cstheme="minorHAnsi"/>
          <w:noProof/>
          <w:szCs w:val="24"/>
        </w:rPr>
        <w:t>Figure</w:t>
      </w:r>
      <w:r w:rsidR="006B2ED9" w:rsidRPr="00685B89">
        <w:t xml:space="preserve"> </w:t>
      </w:r>
      <w:r w:rsidR="006B2ED9">
        <w:rPr>
          <w:noProof/>
        </w:rPr>
        <w:t>2</w:t>
      </w:r>
      <w:r w:rsidR="006B2ED9" w:rsidRPr="00685B89">
        <w:rPr>
          <w:noProof/>
        </w:rPr>
        <w:noBreakHyphen/>
      </w:r>
      <w:r w:rsidR="006B2ED9">
        <w:rPr>
          <w:noProof/>
        </w:rPr>
        <w:t>7</w:t>
      </w:r>
      <w:r w:rsidR="00DE249D" w:rsidRPr="00685B89">
        <w:rPr>
          <w:rFonts w:cstheme="minorHAnsi"/>
        </w:rPr>
        <w:fldChar w:fldCharType="end"/>
      </w:r>
      <w:r w:rsidRPr="003745D2">
        <w:rPr>
          <w:rFonts w:cstheme="minorHAnsi"/>
        </w:rPr>
        <w:t>). The reaction was found to occur slowly at 70°C (92 h) in acetonitrile</w:t>
      </w:r>
      <w:r w:rsidRPr="003745D2">
        <w:rPr>
          <w:rFonts w:cstheme="minorHAnsi"/>
          <w:color w:val="FF0000"/>
        </w:rPr>
        <w:t xml:space="preserve"> </w:t>
      </w:r>
      <w:r w:rsidRPr="003745D2">
        <w:rPr>
          <w:rFonts w:cstheme="minorHAnsi"/>
        </w:rPr>
        <w:t>but resulted in complete oxidation of the phosphine. A comparative study of the stoichiometric reaction of triphenylphosphine with (CHD-NO</w:t>
      </w:r>
      <w:r w:rsidRPr="003745D2">
        <w:rPr>
          <w:rFonts w:cstheme="minorHAnsi"/>
          <w:vertAlign w:val="subscript"/>
        </w:rPr>
        <w:t>2</w:t>
      </w:r>
      <w:r w:rsidRPr="003745D2">
        <w:rPr>
          <w:rFonts w:cstheme="minorHAnsi"/>
        </w:rPr>
        <w:t>-salen)MoO</w:t>
      </w:r>
      <w:r w:rsidRPr="003745D2">
        <w:rPr>
          <w:rFonts w:cstheme="minorHAnsi"/>
          <w:vertAlign w:val="subscript"/>
        </w:rPr>
        <w:t>2</w:t>
      </w:r>
      <w:r w:rsidRPr="003745D2">
        <w:rPr>
          <w:rFonts w:cstheme="minorHAnsi"/>
        </w:rPr>
        <w:t xml:space="preserve"> (</w:t>
      </w:r>
      <w:r w:rsidRPr="003745D2">
        <w:rPr>
          <w:rFonts w:cstheme="minorHAnsi"/>
          <w:b/>
          <w:bCs/>
        </w:rPr>
        <w:t>7</w:t>
      </w:r>
      <w:r w:rsidRPr="003745D2">
        <w:rPr>
          <w:rFonts w:cstheme="minorHAnsi"/>
          <w:bCs/>
        </w:rPr>
        <w:t>)</w:t>
      </w:r>
      <w:r w:rsidRPr="003745D2">
        <w:rPr>
          <w:rFonts w:cstheme="minorHAnsi"/>
        </w:rPr>
        <w:t xml:space="preserve"> conducted at 25˚C in CDCl</w:t>
      </w:r>
      <w:r w:rsidRPr="003745D2">
        <w:rPr>
          <w:rFonts w:cstheme="minorHAnsi"/>
          <w:vertAlign w:val="subscript"/>
        </w:rPr>
        <w:t>3</w:t>
      </w:r>
      <w:r w:rsidRPr="003745D2">
        <w:rPr>
          <w:rFonts w:cstheme="minorHAnsi"/>
          <w:color w:val="00B050"/>
          <w:vertAlign w:val="subscript"/>
        </w:rPr>
        <w:t xml:space="preserve"> </w:t>
      </w:r>
      <w:r w:rsidRPr="003745D2">
        <w:rPr>
          <w:rFonts w:cstheme="minorHAnsi"/>
        </w:rPr>
        <w:t xml:space="preserve">showed a considerably faster conversion; the conversion rate for </w:t>
      </w:r>
      <w:r w:rsidRPr="003745D2">
        <w:rPr>
          <w:rFonts w:cstheme="minorHAnsi"/>
          <w:b/>
          <w:bCs/>
        </w:rPr>
        <w:t>7</w:t>
      </w:r>
      <w:r w:rsidRPr="003745D2">
        <w:rPr>
          <w:rFonts w:cstheme="minorHAnsi"/>
          <w:bCs/>
        </w:rPr>
        <w:t xml:space="preserve"> </w:t>
      </w:r>
      <w:r w:rsidRPr="003745D2">
        <w:rPr>
          <w:rFonts w:cstheme="minorHAnsi"/>
        </w:rPr>
        <w:t xml:space="preserve">at room temperature is comparable to that for </w:t>
      </w:r>
      <w:r w:rsidRPr="003745D2">
        <w:rPr>
          <w:rFonts w:cstheme="minorHAnsi"/>
          <w:b/>
          <w:bCs/>
        </w:rPr>
        <w:t>6</w:t>
      </w:r>
      <w:r w:rsidRPr="003745D2">
        <w:rPr>
          <w:rFonts w:cstheme="minorHAnsi"/>
        </w:rPr>
        <w:t xml:space="preserve"> at 70°C. This result demonstrates acceleration of the </w:t>
      </w:r>
      <w:r w:rsidRPr="003745D2">
        <w:rPr>
          <w:rFonts w:cstheme="minorHAnsi"/>
          <w:i/>
        </w:rPr>
        <w:t>O</w:t>
      </w:r>
      <w:r w:rsidRPr="003745D2">
        <w:rPr>
          <w:rFonts w:cstheme="minorHAnsi"/>
        </w:rPr>
        <w:t xml:space="preserve">-atom transfer (OAT) reaction through the introduction of the </w:t>
      </w:r>
      <w:r w:rsidRPr="003745D2">
        <w:rPr>
          <w:rFonts w:cstheme="minorHAnsi"/>
          <w:i/>
          <w:iCs/>
        </w:rPr>
        <w:t>para</w:t>
      </w:r>
      <w:r w:rsidRPr="003745D2">
        <w:rPr>
          <w:rFonts w:cstheme="minorHAnsi"/>
        </w:rPr>
        <w:t>-NO</w:t>
      </w:r>
      <w:r w:rsidRPr="003745D2">
        <w:rPr>
          <w:rFonts w:cstheme="minorHAnsi"/>
          <w:vertAlign w:val="subscript"/>
        </w:rPr>
        <w:t>2</w:t>
      </w:r>
      <w:r w:rsidRPr="003745D2">
        <w:rPr>
          <w:rFonts w:cstheme="minorHAnsi"/>
        </w:rPr>
        <w:t xml:space="preserve"> group on the salicylimine moiety, as observed in </w:t>
      </w:r>
      <w:proofErr w:type="spellStart"/>
      <w:r w:rsidRPr="003745D2">
        <w:rPr>
          <w:rFonts w:cstheme="minorHAnsi"/>
        </w:rPr>
        <w:t>salan</w:t>
      </w:r>
      <w:proofErr w:type="spellEnd"/>
      <w:r w:rsidRPr="003745D2">
        <w:rPr>
          <w:rFonts w:cstheme="minorHAnsi"/>
        </w:rPr>
        <w:t xml:space="preserve">-type dioxomolybdenum complexes. </w:t>
      </w:r>
      <w:r w:rsidRPr="003745D2">
        <w:rPr>
          <w:rFonts w:cstheme="minorHAnsi"/>
        </w:rPr>
        <w:fldChar w:fldCharType="begin" w:fldLock="1"/>
      </w:r>
      <w:r w:rsidRPr="003745D2">
        <w:rPr>
          <w:rFonts w:cstheme="minorHAnsi"/>
        </w:rPr>
        <w:instrText xml:space="preserve"> ADDIN ZOTERO_ITEM CSL_CITATION {"citationID":"D7FvFrHi","properties":{"formattedCitation":"[22,28]","plainCitation":"[22,28]","noteIndex":0},"citationItems":[{"id":"jNF2thWB/s4ig6XHn","uris":["http://www.mendeley.com/documents/?uuid=d4132c3f-8cf4-4090-85be-2543f2d6b793"],"itemData":{"DOI":"10.1039/b820754b","ISSN":"1477-9226","author":[{"dropping-particle":"","family":"Whiteoak","given":"Christopher J.","non-dropping-particle":"","parse-names":false,"suffix":""},{"dropping-particle":"","family":"Britovsek","given":"George J. P.","non-dropping-particle":"","parse-names":false,"suffix":""},{"dropping-particle":"","family":"Gibson","given":"Vernon C.","non-dropping-particle":"","parse-names":false,"suffix":""},{"dropping-particle":"","family":"White","given":"Andrew J. P.","non-dropping-particle":"","parse-names":false,"suffix":""}],"container-title":"Dalton Transactions","id":"ITEM-1","issue":"13","issued":{"date-parts":[["2009"]]},"page":"2337","title":"Electronic effects in oxo transfer reactions catalysed by salan molybdenum(vi) cis-dioxo complexes","type":"article-journal"}},{"id":"jNF2thWB/uEUDSvji","uris":["http://www.mendeley.com/documents/?uuid=cad1e6d8-b616-380d-b42d-f4272c3611ac"],"itemData":{"DOI":"10.1016/j.poly.2021.115234","ISSN":"02775387","author":[{"dropping-particle":"","family":"Kamal Hossain","given":"Md","non-dropping-particle":"","parse-names":false,"suffix":""},{"dropping-particle":"","family":"Schachner","given":"Jörg A.","non-dropping-particle":"","parse-names":false,"suffix":""},{"dropping-particle":"","family":"Haukka","given":"Matti","non-dropping-particle":"","parse-names":false,"suffix":""},{"dropping-particle":"","family":"Richmond","given":"Michael G.","non-dropping-particle":"","parse-names":false,"suffix":""},{"dropping-particle":"","family":"Mösch-Zanetti","given":"Nadia C.","non-dropping-particle":"","parse-names":false,"suffix":""},{"dropping-particle":"","family":"Lehtonen","given":"Ari","non-dropping-particle":"","parse-names":false,"suffix":""},{"dropping-particle":"","family":"Nordlander","given":"Ebbe","non-dropping-particle":"","parse-names":false,"suffix":""}],"container-title":"Polyhedron","id":"ITEM-2","issued":{"date-parts":[["2021","9","1"]]},"page":"115234","publisher":"Elsevier BV","title":"Oxygen atom transfer catalysis by dioxidomolybdenum(VI) complexes of pyridyl aminophenolate ligands","type":"article-journal","volume":"205"}}],"schema":"https://github.com/citation-style-language/schema/raw/master/csl-citation.json"} </w:instrText>
      </w:r>
      <w:r w:rsidRPr="003745D2">
        <w:rPr>
          <w:rFonts w:cstheme="minorHAnsi"/>
        </w:rPr>
        <w:fldChar w:fldCharType="separate"/>
      </w:r>
      <w:r w:rsidRPr="003745D2">
        <w:rPr>
          <w:rFonts w:cstheme="minorHAnsi"/>
        </w:rPr>
        <w:t>[22,28]</w:t>
      </w:r>
      <w:r w:rsidRPr="003745D2">
        <w:rPr>
          <w:rFonts w:cstheme="minorHAnsi"/>
        </w:rPr>
        <w:fldChar w:fldCharType="end"/>
      </w:r>
    </w:p>
    <w:p w14:paraId="599AFD42" w14:textId="77777777" w:rsidR="00DE249D" w:rsidRDefault="00962C05" w:rsidP="001E0430">
      <w:pPr>
        <w:pStyle w:val="Caption"/>
      </w:pPr>
      <w:r w:rsidRPr="003745D2">
        <w:rPr>
          <w:noProof/>
        </w:rPr>
        <w:drawing>
          <wp:inline distT="0" distB="0" distL="0" distR="0" wp14:anchorId="4EDB9680" wp14:editId="59B488B2">
            <wp:extent cx="3347720" cy="207645"/>
            <wp:effectExtent l="0" t="0" r="0" b="0"/>
            <wp:docPr id="6" name="Picture 3" descr="oxygen atom transfer reaction of triphenylphosphine with dioxomolybdenum cyclohexylsalen comp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oxygen atom transfer reaction of triphenylphosphine with dioxomolybdenum cyclohexylsalen complex"/>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47720" cy="207645"/>
                    </a:xfrm>
                    <a:prstGeom prst="rect">
                      <a:avLst/>
                    </a:prstGeom>
                    <a:noFill/>
                    <a:ln>
                      <a:noFill/>
                    </a:ln>
                  </pic:spPr>
                </pic:pic>
              </a:graphicData>
            </a:graphic>
          </wp:inline>
        </w:drawing>
      </w:r>
    </w:p>
    <w:p w14:paraId="32AEC12E" w14:textId="0AFB5157" w:rsidR="00962C05" w:rsidRPr="003745D2" w:rsidRDefault="00962C05" w:rsidP="001E0430">
      <w:pPr>
        <w:pStyle w:val="Caption"/>
        <w:rPr>
          <w:b/>
          <w:bCs/>
          <w:noProof/>
        </w:rPr>
      </w:pPr>
      <w:bookmarkStart w:id="135" w:name="_Ref118994396"/>
      <w:bookmarkStart w:id="136" w:name="_Toc121402554"/>
      <w:r w:rsidRPr="00685B89">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685B89">
        <w:noBreakHyphen/>
      </w:r>
      <w:r w:rsidR="006F31D5">
        <w:fldChar w:fldCharType="begin"/>
      </w:r>
      <w:r w:rsidR="006F31D5">
        <w:instrText xml:space="preserve"> SEQ Figure \* ARABIC \s 1 </w:instrText>
      </w:r>
      <w:r w:rsidR="006F31D5">
        <w:fldChar w:fldCharType="separate"/>
      </w:r>
      <w:r w:rsidR="006B2ED9">
        <w:rPr>
          <w:noProof/>
        </w:rPr>
        <w:t>7</w:t>
      </w:r>
      <w:r w:rsidR="006F31D5">
        <w:rPr>
          <w:noProof/>
        </w:rPr>
        <w:fldChar w:fldCharType="end"/>
      </w:r>
      <w:bookmarkEnd w:id="135"/>
      <w:r w:rsidRPr="00685B89">
        <w:t>.</w:t>
      </w:r>
      <w:r w:rsidRPr="003745D2">
        <w:rPr>
          <w:b/>
          <w:bCs/>
        </w:rPr>
        <w:t xml:space="preserve"> </w:t>
      </w:r>
      <w:r w:rsidRPr="003745D2">
        <w:t>Reaction of (salen)MoO</w:t>
      </w:r>
      <w:r w:rsidRPr="003745D2">
        <w:rPr>
          <w:vertAlign w:val="subscript"/>
        </w:rPr>
        <w:t>2</w:t>
      </w:r>
      <w:r w:rsidRPr="003745D2">
        <w:t xml:space="preserve"> with PPh</w:t>
      </w:r>
      <w:r w:rsidRPr="003745D2">
        <w:rPr>
          <w:vertAlign w:val="subscript"/>
        </w:rPr>
        <w:t>3</w:t>
      </w:r>
      <w:bookmarkEnd w:id="136"/>
    </w:p>
    <w:p w14:paraId="7535BDCD" w14:textId="0E408769" w:rsidR="00962C05" w:rsidRPr="003745D2" w:rsidRDefault="00962C05" w:rsidP="00394829">
      <w:pPr>
        <w:ind w:firstLine="720"/>
        <w:jc w:val="both"/>
        <w:rPr>
          <w:rFonts w:cstheme="minorHAnsi"/>
          <w:b/>
          <w:i/>
        </w:rPr>
      </w:pPr>
      <w:r w:rsidRPr="003745D2">
        <w:rPr>
          <w:rFonts w:cstheme="minorHAnsi"/>
        </w:rPr>
        <w:t xml:space="preserve">Both DMSO and pyridine </w:t>
      </w:r>
      <w:r w:rsidRPr="003745D2">
        <w:rPr>
          <w:rFonts w:cstheme="minorHAnsi"/>
          <w:i/>
        </w:rPr>
        <w:t>N</w:t>
      </w:r>
      <w:r w:rsidRPr="003745D2">
        <w:rPr>
          <w:rFonts w:cstheme="minorHAnsi"/>
        </w:rPr>
        <w:t>-oxide were tested as possible oxygen donors for the catalytic oxidation reaction. Neither reagent was observed to oxidize phenylmethyl-</w:t>
      </w:r>
      <w:r w:rsidRPr="003745D2">
        <w:rPr>
          <w:rFonts w:cstheme="minorHAnsi"/>
          <w:i/>
          <w:iCs/>
        </w:rPr>
        <w:t>tert</w:t>
      </w:r>
      <w:r w:rsidRPr="003745D2">
        <w:rPr>
          <w:rFonts w:cstheme="minorHAnsi"/>
        </w:rPr>
        <w:t xml:space="preserve">-butylphosphine substrate in blank reactions (without catalyst). When triphenylphosphine and complex </w:t>
      </w:r>
      <w:r w:rsidRPr="003745D2">
        <w:rPr>
          <w:rFonts w:cstheme="minorHAnsi"/>
          <w:b/>
          <w:bCs/>
        </w:rPr>
        <w:t>12</w:t>
      </w:r>
      <w:r w:rsidRPr="003745D2">
        <w:rPr>
          <w:rFonts w:cstheme="minorHAnsi"/>
        </w:rPr>
        <w:t xml:space="preserve"> (10 mol %) were heated in excess DMSO (solvent) at 65°C for 24-72 h, </w:t>
      </w:r>
      <w:r w:rsidRPr="003745D2">
        <w:rPr>
          <w:rFonts w:cstheme="minorHAnsi"/>
          <w:vertAlign w:val="superscript"/>
        </w:rPr>
        <w:t>31</w:t>
      </w:r>
      <w:r w:rsidRPr="003745D2">
        <w:rPr>
          <w:rFonts w:cstheme="minorHAnsi"/>
        </w:rPr>
        <w:t>P NMR monitoring showed gradual oxidation of the phosphine to OPPh</w:t>
      </w:r>
      <w:r w:rsidRPr="003745D2">
        <w:rPr>
          <w:rFonts w:cstheme="minorHAnsi"/>
          <w:vertAlign w:val="subscript"/>
        </w:rPr>
        <w:t>3</w:t>
      </w:r>
      <w:r w:rsidRPr="003745D2">
        <w:rPr>
          <w:rFonts w:cstheme="minorHAnsi"/>
        </w:rPr>
        <w:t xml:space="preserve">. The corresponding reaction of an unsubstituted (2-H) analog of BINAM-derived complex </w:t>
      </w:r>
      <w:r w:rsidRPr="003745D2">
        <w:rPr>
          <w:rFonts w:cstheme="minorHAnsi"/>
          <w:b/>
        </w:rPr>
        <w:t>12</w:t>
      </w:r>
      <w:r w:rsidRPr="003745D2">
        <w:rPr>
          <w:rFonts w:cstheme="minorHAnsi"/>
        </w:rPr>
        <w:t xml:space="preserve"> with pyridine </w:t>
      </w:r>
      <w:r w:rsidRPr="003745D2">
        <w:rPr>
          <w:rFonts w:cstheme="minorHAnsi"/>
          <w:i/>
        </w:rPr>
        <w:t>N</w:t>
      </w:r>
      <w:r w:rsidRPr="003745D2">
        <w:rPr>
          <w:rFonts w:cstheme="minorHAnsi"/>
        </w:rPr>
        <w:t>-oxide/PPh</w:t>
      </w:r>
      <w:r w:rsidRPr="003745D2">
        <w:rPr>
          <w:rFonts w:cstheme="minorHAnsi"/>
          <w:vertAlign w:val="subscript"/>
        </w:rPr>
        <w:t>3</w:t>
      </w:r>
      <w:r w:rsidRPr="003745D2">
        <w:rPr>
          <w:rFonts w:cstheme="minorHAnsi"/>
        </w:rPr>
        <w:t xml:space="preserve"> (1:1; 40-65 </w:t>
      </w:r>
      <w:proofErr w:type="spellStart"/>
      <w:r w:rsidRPr="003745D2">
        <w:rPr>
          <w:rFonts w:cstheme="minorHAnsi"/>
          <w:vertAlign w:val="superscript"/>
        </w:rPr>
        <w:t>o</w:t>
      </w:r>
      <w:r w:rsidRPr="003745D2">
        <w:rPr>
          <w:rFonts w:cstheme="minorHAnsi"/>
        </w:rPr>
        <w:t>C</w:t>
      </w:r>
      <w:proofErr w:type="spellEnd"/>
      <w:r w:rsidRPr="003745D2">
        <w:rPr>
          <w:rFonts w:cstheme="minorHAnsi"/>
        </w:rPr>
        <w:t xml:space="preserve">) was </w:t>
      </w:r>
      <w:r w:rsidRPr="003745D2">
        <w:rPr>
          <w:rFonts w:cstheme="minorHAnsi"/>
        </w:rPr>
        <w:lastRenderedPageBreak/>
        <w:t>considerably more rapid (ca. 30% conversion in 3 h).</w:t>
      </w:r>
      <w:r w:rsidRPr="003745D2">
        <w:rPr>
          <w:rFonts w:cstheme="minorHAnsi"/>
          <w:color w:val="00B050"/>
        </w:rPr>
        <w:t xml:space="preserve"> </w:t>
      </w:r>
      <w:r w:rsidRPr="003745D2">
        <w:rPr>
          <w:rFonts w:cstheme="minorHAnsi"/>
        </w:rPr>
        <w:t xml:space="preserve">Accordingly, subsequent kinetic resolution experiments with the catalysts </w:t>
      </w:r>
      <w:r w:rsidRPr="003745D2">
        <w:rPr>
          <w:rFonts w:cstheme="minorHAnsi"/>
          <w:b/>
        </w:rPr>
        <w:t>7-</w:t>
      </w:r>
      <w:r w:rsidRPr="003745D2">
        <w:rPr>
          <w:rFonts w:cstheme="minorHAnsi"/>
          <w:bCs/>
        </w:rPr>
        <w:t>1</w:t>
      </w:r>
      <w:r w:rsidRPr="003745D2">
        <w:rPr>
          <w:rFonts w:cstheme="minorHAnsi"/>
          <w:b/>
        </w:rPr>
        <w:t xml:space="preserve">0 </w:t>
      </w:r>
      <w:r w:rsidRPr="003745D2">
        <w:rPr>
          <w:rFonts w:cstheme="minorHAnsi"/>
          <w:bCs/>
        </w:rPr>
        <w:t xml:space="preserve">and </w:t>
      </w:r>
      <w:r w:rsidRPr="003745D2">
        <w:rPr>
          <w:rFonts w:cstheme="minorHAnsi"/>
          <w:b/>
        </w:rPr>
        <w:t>12</w:t>
      </w:r>
      <w:r w:rsidRPr="003745D2">
        <w:rPr>
          <w:rFonts w:cstheme="minorHAnsi"/>
        </w:rPr>
        <w:t xml:space="preserve"> employed pyridine </w:t>
      </w:r>
      <w:r w:rsidRPr="003745D2">
        <w:rPr>
          <w:rFonts w:cstheme="minorHAnsi"/>
          <w:i/>
        </w:rPr>
        <w:t>N</w:t>
      </w:r>
      <w:r w:rsidRPr="003745D2">
        <w:rPr>
          <w:rFonts w:cstheme="minorHAnsi"/>
        </w:rPr>
        <w:t>-oxide as the stoichiometric oxidant (</w:t>
      </w:r>
      <w:r w:rsidR="001C4138">
        <w:rPr>
          <w:rFonts w:cstheme="minorHAnsi"/>
        </w:rPr>
        <w:fldChar w:fldCharType="begin"/>
      </w:r>
      <w:r w:rsidR="001C4138">
        <w:rPr>
          <w:rFonts w:cstheme="minorHAnsi"/>
        </w:rPr>
        <w:instrText xml:space="preserve"> REF _Ref119346547 \h </w:instrText>
      </w:r>
      <w:r w:rsidR="001C4138">
        <w:rPr>
          <w:rFonts w:cstheme="minorHAnsi"/>
        </w:rPr>
      </w:r>
      <w:r w:rsidR="001C4138">
        <w:rPr>
          <w:rFonts w:cstheme="minorHAnsi"/>
        </w:rPr>
        <w:fldChar w:fldCharType="separate"/>
      </w:r>
      <w:r w:rsidR="006B2ED9" w:rsidRPr="00685B89">
        <w:t xml:space="preserve">Figure </w:t>
      </w:r>
      <w:r w:rsidR="006B2ED9">
        <w:rPr>
          <w:noProof/>
        </w:rPr>
        <w:t>2</w:t>
      </w:r>
      <w:r w:rsidR="006B2ED9" w:rsidRPr="00685B89">
        <w:noBreakHyphen/>
      </w:r>
      <w:r w:rsidR="006B2ED9">
        <w:rPr>
          <w:noProof/>
        </w:rPr>
        <w:t>8</w:t>
      </w:r>
      <w:r w:rsidR="001C4138">
        <w:rPr>
          <w:rFonts w:cstheme="minorHAnsi"/>
        </w:rPr>
        <w:fldChar w:fldCharType="end"/>
      </w:r>
      <w:r w:rsidRPr="003745D2">
        <w:rPr>
          <w:rFonts w:cstheme="minorHAnsi"/>
        </w:rPr>
        <w:t>).</w:t>
      </w:r>
    </w:p>
    <w:p w14:paraId="4A29F6C3" w14:textId="77777777" w:rsidR="004063CC" w:rsidRDefault="00962C05" w:rsidP="001E0430">
      <w:pPr>
        <w:pStyle w:val="Caption"/>
      </w:pPr>
      <w:r w:rsidRPr="003745D2">
        <w:rPr>
          <w:noProof/>
        </w:rPr>
        <w:drawing>
          <wp:inline distT="0" distB="0" distL="0" distR="0" wp14:anchorId="2A1BFD62" wp14:editId="60FAB8F9">
            <wp:extent cx="5751576" cy="603504"/>
            <wp:effectExtent l="0" t="0" r="0" b="0"/>
            <wp:docPr id="11" name="Picture 2" descr="kinetic resolution of methylphenyltertbutylphosphine by chiral cyclohexylsalen dioxomolybdenum complex with pyridine N oxide as the stoichiometric oxygen atom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kinetic resolution of methylphenyltertbutylphosphine by chiral cyclohexylsalen dioxomolybdenum complex with pyridine N oxide as the stoichiometric oxygen atom sourc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51576" cy="603504"/>
                    </a:xfrm>
                    <a:prstGeom prst="rect">
                      <a:avLst/>
                    </a:prstGeom>
                    <a:noFill/>
                    <a:ln>
                      <a:noFill/>
                    </a:ln>
                  </pic:spPr>
                </pic:pic>
              </a:graphicData>
            </a:graphic>
          </wp:inline>
        </w:drawing>
      </w:r>
    </w:p>
    <w:p w14:paraId="29BF553D" w14:textId="53ECF881" w:rsidR="00962C05" w:rsidRPr="003745D2" w:rsidRDefault="00962C05" w:rsidP="001E0430">
      <w:pPr>
        <w:pStyle w:val="Caption"/>
        <w:rPr>
          <w:i/>
        </w:rPr>
      </w:pPr>
      <w:bookmarkStart w:id="137" w:name="_Ref119346547"/>
      <w:bookmarkStart w:id="138" w:name="_Toc121402555"/>
      <w:r w:rsidRPr="00685B89">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685B89">
        <w:noBreakHyphen/>
      </w:r>
      <w:r w:rsidR="006F31D5">
        <w:fldChar w:fldCharType="begin"/>
      </w:r>
      <w:r w:rsidR="006F31D5">
        <w:instrText xml:space="preserve"> SEQ Figure \* ARABIC \s 1 </w:instrText>
      </w:r>
      <w:r w:rsidR="006F31D5">
        <w:fldChar w:fldCharType="separate"/>
      </w:r>
      <w:r w:rsidR="006B2ED9">
        <w:rPr>
          <w:noProof/>
        </w:rPr>
        <w:t>8</w:t>
      </w:r>
      <w:r w:rsidR="006F31D5">
        <w:rPr>
          <w:noProof/>
        </w:rPr>
        <w:fldChar w:fldCharType="end"/>
      </w:r>
      <w:bookmarkEnd w:id="137"/>
      <w:r w:rsidRPr="00685B89">
        <w:t>.</w:t>
      </w:r>
      <w:r w:rsidRPr="003745D2">
        <w:rPr>
          <w:b/>
          <w:bCs/>
        </w:rPr>
        <w:t xml:space="preserve"> </w:t>
      </w:r>
      <w:r w:rsidRPr="003745D2">
        <w:t>Scheme for catalytic oxidative kinetic resolution</w:t>
      </w:r>
      <w:bookmarkEnd w:id="138"/>
      <w:r w:rsidRPr="003745D2">
        <w:t xml:space="preserve"> </w:t>
      </w:r>
    </w:p>
    <w:p w14:paraId="2C35D110" w14:textId="77777777" w:rsidR="00962C05" w:rsidRPr="003745D2" w:rsidRDefault="00962C05" w:rsidP="00DE249D">
      <w:pPr>
        <w:ind w:firstLine="720"/>
        <w:jc w:val="both"/>
        <w:rPr>
          <w:rFonts w:cstheme="minorHAnsi"/>
        </w:rPr>
      </w:pPr>
      <w:r w:rsidRPr="003745D2">
        <w:rPr>
          <w:rFonts w:cstheme="minorHAnsi"/>
        </w:rPr>
        <w:t xml:space="preserve">The kinetic resolution studies were carried out using 0.5 equiv. of pyridine </w:t>
      </w:r>
      <w:r w:rsidRPr="003745D2">
        <w:rPr>
          <w:rFonts w:cstheme="minorHAnsi"/>
          <w:i/>
        </w:rPr>
        <w:t>N</w:t>
      </w:r>
      <w:r w:rsidRPr="003745D2">
        <w:rPr>
          <w:rFonts w:cstheme="minorHAnsi"/>
        </w:rPr>
        <w:t xml:space="preserve">-oxide relative to the racemic chiral phosphine </w:t>
      </w:r>
      <w:proofErr w:type="spellStart"/>
      <w:r w:rsidRPr="003745D2">
        <w:rPr>
          <w:rFonts w:cstheme="minorHAnsi"/>
        </w:rPr>
        <w:t>PMePh</w:t>
      </w:r>
      <w:r w:rsidRPr="003745D2">
        <w:rPr>
          <w:rFonts w:cstheme="minorHAnsi"/>
          <w:vertAlign w:val="superscript"/>
        </w:rPr>
        <w:t>t</w:t>
      </w:r>
      <w:r w:rsidRPr="003745D2">
        <w:rPr>
          <w:rFonts w:cstheme="minorHAnsi"/>
        </w:rPr>
        <w:t>Bu</w:t>
      </w:r>
      <w:proofErr w:type="spellEnd"/>
      <w:r w:rsidRPr="003745D2">
        <w:rPr>
          <w:rFonts w:cstheme="minorHAnsi"/>
        </w:rPr>
        <w:t xml:space="preserve"> to control the conversion and with 0.3 - 2.0 mol % catalyst relative to the phosphine. Reactions were carried out under argon to prevent potential complications from aerobic oxidation. Reactions with the </w:t>
      </w:r>
      <w:r w:rsidRPr="003745D2">
        <w:rPr>
          <w:rFonts w:cstheme="minorHAnsi"/>
          <w:i/>
          <w:iCs/>
        </w:rPr>
        <w:t>p-</w:t>
      </w:r>
      <w:r w:rsidRPr="003745D2">
        <w:rPr>
          <w:rFonts w:cstheme="minorHAnsi"/>
        </w:rPr>
        <w:t>NO</w:t>
      </w:r>
      <w:r w:rsidRPr="003745D2">
        <w:rPr>
          <w:rFonts w:cstheme="minorHAnsi"/>
          <w:vertAlign w:val="subscript"/>
        </w:rPr>
        <w:t>2</w:t>
      </w:r>
      <w:r w:rsidRPr="003745D2">
        <w:rPr>
          <w:rFonts w:cstheme="minorHAnsi"/>
        </w:rPr>
        <w:t xml:space="preserve">-substituted catalysts </w:t>
      </w:r>
      <w:r w:rsidRPr="003745D2">
        <w:rPr>
          <w:rFonts w:cstheme="minorHAnsi"/>
          <w:b/>
        </w:rPr>
        <w:t>7-9</w:t>
      </w:r>
      <w:r w:rsidRPr="003745D2">
        <w:rPr>
          <w:rFonts w:cstheme="minorHAnsi"/>
          <w:color w:val="00B050"/>
        </w:rPr>
        <w:t xml:space="preserve"> </w:t>
      </w:r>
      <w:r w:rsidRPr="003745D2">
        <w:rPr>
          <w:rFonts w:cstheme="minorHAnsi"/>
        </w:rPr>
        <w:t xml:space="preserve">were conducted at 50 </w:t>
      </w:r>
      <w:proofErr w:type="spellStart"/>
      <w:r w:rsidRPr="003745D2">
        <w:rPr>
          <w:rFonts w:cstheme="minorHAnsi"/>
          <w:vertAlign w:val="superscript"/>
        </w:rPr>
        <w:t>o</w:t>
      </w:r>
      <w:r w:rsidRPr="003745D2">
        <w:rPr>
          <w:rFonts w:cstheme="minorHAnsi"/>
        </w:rPr>
        <w:t>C</w:t>
      </w:r>
      <w:proofErr w:type="spellEnd"/>
      <w:r w:rsidRPr="003745D2">
        <w:rPr>
          <w:rFonts w:cstheme="minorHAnsi"/>
        </w:rPr>
        <w:t xml:space="preserve"> in 1,1,2,2-tetrachloroethane, while reactions with the less activate non-nitrated catalysts </w:t>
      </w:r>
      <w:r w:rsidRPr="003745D2">
        <w:rPr>
          <w:rFonts w:cstheme="minorHAnsi"/>
          <w:b/>
        </w:rPr>
        <w:t>10</w:t>
      </w:r>
      <w:r w:rsidRPr="003745D2">
        <w:rPr>
          <w:rFonts w:cstheme="minorHAnsi"/>
          <w:color w:val="00B050"/>
        </w:rPr>
        <w:t xml:space="preserve"> </w:t>
      </w:r>
      <w:r w:rsidRPr="003745D2">
        <w:rPr>
          <w:rFonts w:cstheme="minorHAnsi"/>
        </w:rPr>
        <w:t xml:space="preserve">and </w:t>
      </w:r>
      <w:r w:rsidRPr="003745D2">
        <w:rPr>
          <w:rFonts w:cstheme="minorHAnsi"/>
          <w:b/>
        </w:rPr>
        <w:t>12</w:t>
      </w:r>
      <w:r w:rsidRPr="003745D2">
        <w:rPr>
          <w:rFonts w:cstheme="minorHAnsi"/>
          <w:color w:val="00B050"/>
        </w:rPr>
        <w:t xml:space="preserve"> </w:t>
      </w:r>
      <w:r w:rsidRPr="003745D2">
        <w:rPr>
          <w:rFonts w:cstheme="minorHAnsi"/>
        </w:rPr>
        <w:t xml:space="preserve">were run at 80 </w:t>
      </w:r>
      <w:proofErr w:type="spellStart"/>
      <w:r w:rsidRPr="003745D2">
        <w:rPr>
          <w:rFonts w:cstheme="minorHAnsi"/>
          <w:vertAlign w:val="superscript"/>
        </w:rPr>
        <w:t>o</w:t>
      </w:r>
      <w:r w:rsidRPr="003745D2">
        <w:rPr>
          <w:rFonts w:cstheme="minorHAnsi"/>
        </w:rPr>
        <w:t>C</w:t>
      </w:r>
      <w:r w:rsidRPr="002F196C">
        <w:rPr>
          <w:rFonts w:cstheme="minorHAnsi"/>
        </w:rPr>
        <w:t>.</w:t>
      </w:r>
      <w:proofErr w:type="spellEnd"/>
      <w:r w:rsidRPr="003745D2">
        <w:rPr>
          <w:rFonts w:cstheme="minorHAnsi"/>
        </w:rPr>
        <w:t xml:space="preserve"> Each reaction mixture started out as a yellow solution, turned </w:t>
      </w:r>
      <w:proofErr w:type="gramStart"/>
      <w:r w:rsidRPr="003745D2">
        <w:rPr>
          <w:rFonts w:cstheme="minorHAnsi"/>
        </w:rPr>
        <w:t>brown-red</w:t>
      </w:r>
      <w:proofErr w:type="gramEnd"/>
      <w:r w:rsidRPr="003745D2">
        <w:rPr>
          <w:rFonts w:cstheme="minorHAnsi"/>
        </w:rPr>
        <w:t xml:space="preserve"> after addition of phosphine and heating, and then turned to pale green after consumption of the pyridine </w:t>
      </w:r>
      <w:r w:rsidRPr="003745D2">
        <w:rPr>
          <w:rFonts w:cstheme="minorHAnsi"/>
          <w:i/>
        </w:rPr>
        <w:t>N</w:t>
      </w:r>
      <w:r w:rsidRPr="003745D2">
        <w:rPr>
          <w:rFonts w:cstheme="minorHAnsi"/>
        </w:rPr>
        <w:t xml:space="preserve">-oxide oxidant. The phosphine oxide was isolated from the reaction mixture after solvent evaporation and preparative TLC. The enantiomeric excess of the isolated phosphine oxide was determined by chiral HPLC and optical rotation. </w:t>
      </w:r>
    </w:p>
    <w:p w14:paraId="27A22CBA" w14:textId="2DE2F28B" w:rsidR="00962C05" w:rsidRPr="003745D2" w:rsidRDefault="00962C05" w:rsidP="00DE249D">
      <w:pPr>
        <w:jc w:val="both"/>
        <w:rPr>
          <w:rFonts w:cstheme="minorHAnsi"/>
        </w:rPr>
      </w:pPr>
      <w:r w:rsidRPr="00685B89">
        <w:rPr>
          <w:rFonts w:cstheme="minorHAnsi"/>
        </w:rPr>
        <w:tab/>
        <w:t xml:space="preserve">The kinetic resolution results with the various catalysts are tabulated </w:t>
      </w:r>
      <w:r w:rsidR="00DE249D" w:rsidRPr="00685B89">
        <w:rPr>
          <w:rFonts w:cstheme="minorHAnsi"/>
        </w:rPr>
        <w:t>i</w:t>
      </w:r>
      <w:r w:rsidRPr="00685B89">
        <w:rPr>
          <w:rFonts w:cstheme="minorHAnsi"/>
        </w:rPr>
        <w:t xml:space="preserve">n </w:t>
      </w:r>
      <w:r w:rsidR="00DE249D" w:rsidRPr="00685B89">
        <w:rPr>
          <w:rFonts w:cstheme="minorHAnsi"/>
        </w:rPr>
        <w:fldChar w:fldCharType="begin"/>
      </w:r>
      <w:r w:rsidR="00DE249D" w:rsidRPr="00685B89">
        <w:rPr>
          <w:rFonts w:cstheme="minorHAnsi"/>
        </w:rPr>
        <w:instrText xml:space="preserve"> REF _Ref118994122 \h  \* MERGEFORMAT </w:instrText>
      </w:r>
      <w:r w:rsidR="00DE249D" w:rsidRPr="00685B89">
        <w:rPr>
          <w:rFonts w:cstheme="minorHAnsi"/>
        </w:rPr>
      </w:r>
      <w:r w:rsidR="00DE249D" w:rsidRPr="00685B89">
        <w:rPr>
          <w:rFonts w:cstheme="minorHAnsi"/>
        </w:rPr>
        <w:fldChar w:fldCharType="separate"/>
      </w:r>
      <w:r w:rsidR="006B2ED9" w:rsidRPr="006B2ED9">
        <w:rPr>
          <w:rFonts w:cstheme="minorHAnsi"/>
        </w:rPr>
        <w:t xml:space="preserve">Table </w:t>
      </w:r>
      <w:r w:rsidR="006B2ED9" w:rsidRPr="006B2ED9">
        <w:rPr>
          <w:rFonts w:cstheme="minorHAnsi"/>
          <w:noProof/>
        </w:rPr>
        <w:t>2</w:t>
      </w:r>
      <w:r w:rsidR="006B2ED9" w:rsidRPr="006B2ED9">
        <w:rPr>
          <w:rFonts w:cstheme="minorHAnsi"/>
          <w:noProof/>
        </w:rPr>
        <w:noBreakHyphen/>
        <w:t>2</w:t>
      </w:r>
      <w:r w:rsidR="00DE249D" w:rsidRPr="00685B89">
        <w:rPr>
          <w:rFonts w:cstheme="minorHAnsi"/>
        </w:rPr>
        <w:fldChar w:fldCharType="end"/>
      </w:r>
      <w:r w:rsidRPr="00685B89">
        <w:rPr>
          <w:rFonts w:cstheme="minorHAnsi"/>
        </w:rPr>
        <w:t xml:space="preserve">. </w:t>
      </w:r>
      <w:r w:rsidRPr="003745D2">
        <w:rPr>
          <w:rFonts w:cstheme="minorHAnsi"/>
        </w:rPr>
        <w:t>Among the set of (CHD-salen)MoO</w:t>
      </w:r>
      <w:r w:rsidRPr="003745D2">
        <w:rPr>
          <w:rFonts w:cstheme="minorHAnsi"/>
          <w:vertAlign w:val="subscript"/>
        </w:rPr>
        <w:t>2</w:t>
      </w:r>
      <w:r w:rsidRPr="003745D2">
        <w:rPr>
          <w:rFonts w:cstheme="minorHAnsi"/>
        </w:rPr>
        <w:t xml:space="preserve"> complexes</w:t>
      </w:r>
      <w:r w:rsidRPr="003745D2">
        <w:rPr>
          <w:rFonts w:cstheme="minorHAnsi"/>
          <w:b/>
        </w:rPr>
        <w:t xml:space="preserve"> 7-10</w:t>
      </w:r>
      <w:r w:rsidRPr="003745D2">
        <w:rPr>
          <w:rFonts w:cstheme="minorHAnsi"/>
        </w:rPr>
        <w:t xml:space="preserve"> the enantioselectivities range from negligible for the unsubstituted –NO</w:t>
      </w:r>
      <w:r w:rsidRPr="003745D2">
        <w:rPr>
          <w:rFonts w:cstheme="minorHAnsi"/>
          <w:vertAlign w:val="subscript"/>
        </w:rPr>
        <w:t>2</w:t>
      </w:r>
      <w:r w:rsidRPr="003745D2">
        <w:rPr>
          <w:rFonts w:cstheme="minorHAnsi"/>
        </w:rPr>
        <w:t xml:space="preserve"> catalyst</w:t>
      </w:r>
      <w:r w:rsidRPr="003745D2">
        <w:rPr>
          <w:rFonts w:cstheme="minorHAnsi"/>
          <w:b/>
        </w:rPr>
        <w:t xml:space="preserve"> 7</w:t>
      </w:r>
      <w:r w:rsidRPr="003745D2">
        <w:rPr>
          <w:rFonts w:cstheme="minorHAnsi"/>
        </w:rPr>
        <w:t>, to 7% for the bromo-nitro compound</w:t>
      </w:r>
      <w:r w:rsidRPr="003745D2">
        <w:rPr>
          <w:rFonts w:cstheme="minorHAnsi"/>
          <w:b/>
        </w:rPr>
        <w:t xml:space="preserve"> 8</w:t>
      </w:r>
      <w:r w:rsidRPr="003745D2">
        <w:rPr>
          <w:rFonts w:cstheme="minorHAnsi"/>
        </w:rPr>
        <w:t xml:space="preserve">, to 16% for the </w:t>
      </w:r>
      <w:proofErr w:type="spellStart"/>
      <w:r w:rsidRPr="003745D2">
        <w:rPr>
          <w:rFonts w:cstheme="minorHAnsi"/>
          <w:vertAlign w:val="superscript"/>
        </w:rPr>
        <w:t>t</w:t>
      </w:r>
      <w:r w:rsidRPr="003745D2">
        <w:rPr>
          <w:rFonts w:cstheme="minorHAnsi"/>
        </w:rPr>
        <w:t>Bu</w:t>
      </w:r>
      <w:proofErr w:type="spellEnd"/>
      <w:r w:rsidRPr="003745D2">
        <w:rPr>
          <w:rFonts w:cstheme="minorHAnsi"/>
        </w:rPr>
        <w:t>-substituted derivative</w:t>
      </w:r>
      <w:r w:rsidRPr="003745D2">
        <w:rPr>
          <w:rFonts w:cstheme="minorHAnsi"/>
          <w:b/>
        </w:rPr>
        <w:t xml:space="preserve"> 9</w:t>
      </w:r>
      <w:r w:rsidRPr="003745D2">
        <w:rPr>
          <w:rFonts w:cstheme="minorHAnsi"/>
        </w:rPr>
        <w:t>. Thus, there is a trend of increasing selectivity with increasing size of the 2-substituent. A reaction employing the less active di-</w:t>
      </w:r>
      <w:r w:rsidR="003A7D31">
        <w:rPr>
          <w:rFonts w:cstheme="minorHAnsi"/>
          <w:i/>
          <w:iCs/>
        </w:rPr>
        <w:t>t</w:t>
      </w:r>
      <w:r w:rsidRPr="003745D2">
        <w:rPr>
          <w:rFonts w:cstheme="minorHAnsi"/>
        </w:rPr>
        <w:t>-Bu catalyst</w:t>
      </w:r>
      <w:r w:rsidRPr="003745D2">
        <w:rPr>
          <w:rFonts w:cstheme="minorHAnsi"/>
          <w:b/>
        </w:rPr>
        <w:t xml:space="preserve"> 10</w:t>
      </w:r>
      <w:r w:rsidRPr="003745D2">
        <w:rPr>
          <w:rFonts w:cstheme="minorHAnsi"/>
        </w:rPr>
        <w:t xml:space="preserve"> (lacking the </w:t>
      </w:r>
      <w:r w:rsidRPr="003745D2">
        <w:rPr>
          <w:rFonts w:cstheme="minorHAnsi"/>
          <w:i/>
          <w:iCs/>
        </w:rPr>
        <w:t>para</w:t>
      </w:r>
      <w:r w:rsidRPr="003745D2">
        <w:rPr>
          <w:rFonts w:cstheme="minorHAnsi"/>
        </w:rPr>
        <w:t>-NO</w:t>
      </w:r>
      <w:r w:rsidRPr="003745D2">
        <w:rPr>
          <w:rFonts w:cstheme="minorHAnsi"/>
          <w:vertAlign w:val="subscript"/>
        </w:rPr>
        <w:t>2</w:t>
      </w:r>
      <w:r w:rsidRPr="003745D2">
        <w:rPr>
          <w:rFonts w:cstheme="minorHAnsi"/>
        </w:rPr>
        <w:t xml:space="preserve"> group), required higher temperature and longer reaction time, and afforded a lower (8%) ee. The binaphthyl-derived salen complex </w:t>
      </w:r>
      <w:r w:rsidRPr="003745D2">
        <w:rPr>
          <w:rFonts w:cstheme="minorHAnsi"/>
          <w:b/>
          <w:bCs/>
        </w:rPr>
        <w:t>12</w:t>
      </w:r>
      <w:r w:rsidRPr="003745D2">
        <w:rPr>
          <w:rFonts w:cstheme="minorHAnsi"/>
        </w:rPr>
        <w:t xml:space="preserve"> gave a significant increase in the ee of the product but needed an </w:t>
      </w:r>
      <w:proofErr w:type="gramStart"/>
      <w:r w:rsidRPr="003745D2">
        <w:rPr>
          <w:rFonts w:cstheme="minorHAnsi"/>
        </w:rPr>
        <w:t>8 day</w:t>
      </w:r>
      <w:proofErr w:type="gramEnd"/>
      <w:r w:rsidRPr="003745D2">
        <w:rPr>
          <w:rFonts w:cstheme="minorHAnsi"/>
        </w:rPr>
        <w:t xml:space="preserve"> reaction time at 80 </w:t>
      </w:r>
      <w:proofErr w:type="spellStart"/>
      <w:r w:rsidRPr="003745D2">
        <w:rPr>
          <w:rFonts w:cstheme="minorHAnsi"/>
          <w:vertAlign w:val="superscript"/>
        </w:rPr>
        <w:t>o</w:t>
      </w:r>
      <w:r w:rsidRPr="003745D2">
        <w:rPr>
          <w:rFonts w:cstheme="minorHAnsi"/>
        </w:rPr>
        <w:t>C</w:t>
      </w:r>
      <w:proofErr w:type="spellEnd"/>
      <w:r w:rsidRPr="003745D2">
        <w:rPr>
          <w:rFonts w:cstheme="minorHAnsi"/>
        </w:rPr>
        <w:t xml:space="preserve"> with 10% catalyst loading to obtain a moderate yield of product (40% conversion). We note that the reactions could not be conducted under strictly identical conditions because of the differing catalyst solubilities and activities. Nonetheless, presuming that the stereo-defining step is first order in catalyst (supported by the calculations and prior experimental studies), then the stereoselectivity (% ee) should be independent of the </w:t>
      </w:r>
      <w:r w:rsidRPr="003745D2">
        <w:rPr>
          <w:rFonts w:cstheme="minorHAnsi"/>
        </w:rPr>
        <w:lastRenderedPageBreak/>
        <w:t>catalyst concentration. Therefore, the observed effects of substituents on activity and stereoselectivity are deemed valid.</w:t>
      </w:r>
    </w:p>
    <w:p w14:paraId="139AB437" w14:textId="35FCBE8E" w:rsidR="00962C05" w:rsidRPr="003745D2" w:rsidRDefault="00962C05" w:rsidP="00962C05">
      <w:pPr>
        <w:jc w:val="center"/>
        <w:rPr>
          <w:rFonts w:cstheme="minorHAnsi"/>
        </w:rPr>
      </w:pPr>
      <w:bookmarkStart w:id="139" w:name="_Ref118994122"/>
      <w:bookmarkStart w:id="140" w:name="_Toc121403592"/>
      <w:r w:rsidRPr="00685B89">
        <w:rPr>
          <w:rFonts w:cstheme="minorHAnsi"/>
          <w:bCs/>
        </w:rPr>
        <w:t xml:space="preserve">Table </w:t>
      </w:r>
      <w:r w:rsidR="005D4B29" w:rsidRPr="00685B89">
        <w:rPr>
          <w:rFonts w:cstheme="minorHAnsi"/>
          <w:bCs/>
        </w:rPr>
        <w:fldChar w:fldCharType="begin"/>
      </w:r>
      <w:r w:rsidR="005D4B29" w:rsidRPr="00685B89">
        <w:rPr>
          <w:rFonts w:cstheme="minorHAnsi"/>
          <w:bCs/>
        </w:rPr>
        <w:instrText xml:space="preserve"> STYLEREF 1 \s </w:instrText>
      </w:r>
      <w:r w:rsidR="005D4B29" w:rsidRPr="00685B89">
        <w:rPr>
          <w:rFonts w:cstheme="minorHAnsi"/>
          <w:bCs/>
        </w:rPr>
        <w:fldChar w:fldCharType="separate"/>
      </w:r>
      <w:r w:rsidR="006B2ED9">
        <w:rPr>
          <w:rFonts w:cstheme="minorHAnsi"/>
          <w:bCs/>
          <w:noProof/>
        </w:rPr>
        <w:t>2</w:t>
      </w:r>
      <w:r w:rsidR="005D4B29" w:rsidRPr="00685B89">
        <w:rPr>
          <w:rFonts w:cstheme="minorHAnsi"/>
          <w:bCs/>
        </w:rPr>
        <w:fldChar w:fldCharType="end"/>
      </w:r>
      <w:r w:rsidR="005D4B29" w:rsidRPr="00685B89">
        <w:rPr>
          <w:rFonts w:cstheme="minorHAnsi"/>
          <w:bCs/>
        </w:rPr>
        <w:noBreakHyphen/>
      </w:r>
      <w:r w:rsidR="005D4B29" w:rsidRPr="00685B89">
        <w:rPr>
          <w:rFonts w:cstheme="minorHAnsi"/>
          <w:bCs/>
        </w:rPr>
        <w:fldChar w:fldCharType="begin"/>
      </w:r>
      <w:r w:rsidR="005D4B29" w:rsidRPr="00685B89">
        <w:rPr>
          <w:rFonts w:cstheme="minorHAnsi"/>
          <w:bCs/>
        </w:rPr>
        <w:instrText xml:space="preserve"> SEQ Table \* ARABIC \s 1 </w:instrText>
      </w:r>
      <w:r w:rsidR="005D4B29" w:rsidRPr="00685B89">
        <w:rPr>
          <w:rFonts w:cstheme="minorHAnsi"/>
          <w:bCs/>
        </w:rPr>
        <w:fldChar w:fldCharType="separate"/>
      </w:r>
      <w:r w:rsidR="006B2ED9">
        <w:rPr>
          <w:rFonts w:cstheme="minorHAnsi"/>
          <w:bCs/>
          <w:noProof/>
        </w:rPr>
        <w:t>2</w:t>
      </w:r>
      <w:r w:rsidR="005D4B29" w:rsidRPr="00685B89">
        <w:rPr>
          <w:rFonts w:cstheme="minorHAnsi"/>
          <w:bCs/>
        </w:rPr>
        <w:fldChar w:fldCharType="end"/>
      </w:r>
      <w:bookmarkEnd w:id="139"/>
      <w:r w:rsidRPr="00685B89">
        <w:rPr>
          <w:rFonts w:cstheme="minorHAnsi"/>
          <w:bCs/>
        </w:rPr>
        <w:t>.</w:t>
      </w:r>
      <w:r w:rsidRPr="003745D2">
        <w:rPr>
          <w:rFonts w:cstheme="minorHAnsi"/>
          <w:b/>
        </w:rPr>
        <w:t xml:space="preserve"> </w:t>
      </w:r>
      <w:r w:rsidRPr="003745D2">
        <w:rPr>
          <w:rFonts w:cstheme="minorHAnsi"/>
        </w:rPr>
        <w:t>Experimentally determined enantioselectivities (ee) of the</w:t>
      </w:r>
      <w:r w:rsidRPr="003745D2">
        <w:rPr>
          <w:rFonts w:cstheme="minorHAnsi"/>
          <w:color w:val="00B050"/>
        </w:rPr>
        <w:t xml:space="preserve"> </w:t>
      </w:r>
      <w:r w:rsidRPr="003745D2">
        <w:rPr>
          <w:rFonts w:cstheme="minorHAnsi"/>
        </w:rPr>
        <w:t>phosphine oxide</w:t>
      </w:r>
      <w:bookmarkEnd w:id="140"/>
    </w:p>
    <w:tbl>
      <w:tblPr>
        <w:tblW w:w="5930" w:type="dxa"/>
        <w:jc w:val="center"/>
        <w:tblLook w:val="04A0" w:firstRow="1" w:lastRow="0" w:firstColumn="1" w:lastColumn="0" w:noHBand="0" w:noVBand="1"/>
      </w:tblPr>
      <w:tblGrid>
        <w:gridCol w:w="1095"/>
        <w:gridCol w:w="1104"/>
        <w:gridCol w:w="815"/>
        <w:gridCol w:w="1284"/>
        <w:gridCol w:w="688"/>
        <w:gridCol w:w="944"/>
      </w:tblGrid>
      <w:tr w:rsidR="00962C05" w:rsidRPr="003745D2" w14:paraId="0E1A16B3" w14:textId="77777777" w:rsidTr="006F31D5">
        <w:trPr>
          <w:trHeight w:val="345"/>
          <w:jc w:val="center"/>
        </w:trPr>
        <w:tc>
          <w:tcPr>
            <w:tcW w:w="109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10050E3"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catalyst</w:t>
            </w:r>
          </w:p>
        </w:tc>
        <w:tc>
          <w:tcPr>
            <w:tcW w:w="1107" w:type="dxa"/>
            <w:tcBorders>
              <w:top w:val="single" w:sz="8" w:space="0" w:color="auto"/>
              <w:left w:val="nil"/>
              <w:bottom w:val="single" w:sz="4" w:space="0" w:color="auto"/>
              <w:right w:val="single" w:sz="4" w:space="0" w:color="auto"/>
            </w:tcBorders>
            <w:vAlign w:val="center"/>
          </w:tcPr>
          <w:p w14:paraId="742BE310"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catalyst loading</w:t>
            </w:r>
          </w:p>
          <w:p w14:paraId="52B2CB68"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(mol %)</w:t>
            </w:r>
          </w:p>
        </w:tc>
        <w:tc>
          <w:tcPr>
            <w:tcW w:w="815"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0323285"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ee</w:t>
            </w:r>
          </w:p>
        </w:tc>
        <w:tc>
          <w:tcPr>
            <w:tcW w:w="1270" w:type="dxa"/>
            <w:tcBorders>
              <w:top w:val="single" w:sz="8" w:space="0" w:color="auto"/>
              <w:left w:val="nil"/>
              <w:bottom w:val="single" w:sz="4" w:space="0" w:color="auto"/>
              <w:right w:val="single" w:sz="4" w:space="0" w:color="auto"/>
            </w:tcBorders>
            <w:vAlign w:val="center"/>
          </w:tcPr>
          <w:p w14:paraId="10C8D4B6"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conversion</w:t>
            </w:r>
          </w:p>
        </w:tc>
        <w:tc>
          <w:tcPr>
            <w:tcW w:w="692" w:type="dxa"/>
            <w:tcBorders>
              <w:top w:val="single" w:sz="8" w:space="0" w:color="auto"/>
              <w:left w:val="single" w:sz="4" w:space="0" w:color="auto"/>
              <w:bottom w:val="single" w:sz="4" w:space="0" w:color="auto"/>
              <w:right w:val="single" w:sz="8" w:space="0" w:color="auto"/>
            </w:tcBorders>
            <w:vAlign w:val="center"/>
          </w:tcPr>
          <w:p w14:paraId="03950D08" w14:textId="77777777" w:rsidR="00962C05" w:rsidRPr="003745D2" w:rsidRDefault="00962C05" w:rsidP="006F31D5">
            <w:pPr>
              <w:pStyle w:val="NoSpacing"/>
              <w:jc w:val="center"/>
              <w:rPr>
                <w:rFonts w:asciiTheme="minorHAnsi" w:hAnsiTheme="minorHAnsi" w:cstheme="minorHAnsi"/>
                <w:vertAlign w:val="subscript"/>
              </w:rPr>
            </w:pPr>
            <w:proofErr w:type="spellStart"/>
            <w:r w:rsidRPr="003745D2">
              <w:rPr>
                <w:rFonts w:asciiTheme="minorHAnsi" w:hAnsiTheme="minorHAnsi" w:cstheme="minorHAnsi"/>
              </w:rPr>
              <w:t>t</w:t>
            </w:r>
            <w:r w:rsidRPr="003745D2">
              <w:rPr>
                <w:rFonts w:asciiTheme="minorHAnsi" w:hAnsiTheme="minorHAnsi" w:cstheme="minorHAnsi"/>
                <w:vertAlign w:val="subscript"/>
              </w:rPr>
              <w:t>rxn</w:t>
            </w:r>
            <w:proofErr w:type="spellEnd"/>
          </w:p>
        </w:tc>
        <w:tc>
          <w:tcPr>
            <w:tcW w:w="952" w:type="dxa"/>
            <w:tcBorders>
              <w:top w:val="single" w:sz="8" w:space="0" w:color="auto"/>
              <w:left w:val="nil"/>
              <w:bottom w:val="single" w:sz="4" w:space="0" w:color="auto"/>
              <w:right w:val="single" w:sz="8" w:space="0" w:color="auto"/>
            </w:tcBorders>
            <w:vAlign w:val="center"/>
          </w:tcPr>
          <w:p w14:paraId="0821A741" w14:textId="77777777" w:rsidR="00962C05" w:rsidRPr="003745D2" w:rsidRDefault="00962C05" w:rsidP="006F31D5">
            <w:pPr>
              <w:pStyle w:val="NoSpacing"/>
              <w:jc w:val="center"/>
              <w:rPr>
                <w:rFonts w:asciiTheme="minorHAnsi" w:hAnsiTheme="minorHAnsi" w:cstheme="minorHAnsi"/>
                <w:vertAlign w:val="subscript"/>
              </w:rPr>
            </w:pPr>
            <w:proofErr w:type="spellStart"/>
            <w:r w:rsidRPr="003745D2">
              <w:rPr>
                <w:rFonts w:asciiTheme="minorHAnsi" w:hAnsiTheme="minorHAnsi" w:cstheme="minorHAnsi"/>
              </w:rPr>
              <w:t>T</w:t>
            </w:r>
            <w:r w:rsidRPr="003745D2">
              <w:rPr>
                <w:rFonts w:asciiTheme="minorHAnsi" w:hAnsiTheme="minorHAnsi" w:cstheme="minorHAnsi"/>
                <w:vertAlign w:val="subscript"/>
              </w:rPr>
              <w:t>rxn</w:t>
            </w:r>
            <w:proofErr w:type="spellEnd"/>
          </w:p>
        </w:tc>
      </w:tr>
      <w:tr w:rsidR="00962C05" w:rsidRPr="003745D2" w14:paraId="2EDCB192" w14:textId="77777777" w:rsidTr="006F31D5">
        <w:trPr>
          <w:trHeight w:val="300"/>
          <w:jc w:val="center"/>
        </w:trPr>
        <w:tc>
          <w:tcPr>
            <w:tcW w:w="1094" w:type="dxa"/>
            <w:tcBorders>
              <w:top w:val="single" w:sz="4" w:space="0" w:color="auto"/>
              <w:left w:val="single" w:sz="8" w:space="0" w:color="auto"/>
              <w:right w:val="single" w:sz="4" w:space="0" w:color="auto"/>
            </w:tcBorders>
            <w:shd w:val="clear" w:color="auto" w:fill="auto"/>
            <w:noWrap/>
            <w:vAlign w:val="center"/>
            <w:hideMark/>
          </w:tcPr>
          <w:p w14:paraId="19E57957" w14:textId="77777777" w:rsidR="00962C05" w:rsidRPr="00072D3F" w:rsidRDefault="00962C05" w:rsidP="006F31D5">
            <w:pPr>
              <w:pStyle w:val="NoSpacing"/>
              <w:jc w:val="center"/>
              <w:rPr>
                <w:rFonts w:asciiTheme="minorHAnsi" w:hAnsiTheme="minorHAnsi" w:cstheme="minorHAnsi"/>
                <w:b/>
                <w:bCs/>
              </w:rPr>
            </w:pPr>
            <w:r w:rsidRPr="00072D3F">
              <w:rPr>
                <w:rFonts w:asciiTheme="minorHAnsi" w:hAnsiTheme="minorHAnsi" w:cstheme="minorHAnsi"/>
                <w:b/>
                <w:bCs/>
              </w:rPr>
              <w:t>7</w:t>
            </w:r>
          </w:p>
        </w:tc>
        <w:tc>
          <w:tcPr>
            <w:tcW w:w="1107" w:type="dxa"/>
            <w:tcBorders>
              <w:top w:val="single" w:sz="4" w:space="0" w:color="auto"/>
              <w:left w:val="nil"/>
              <w:right w:val="single" w:sz="4" w:space="0" w:color="auto"/>
            </w:tcBorders>
            <w:vAlign w:val="center"/>
          </w:tcPr>
          <w:p w14:paraId="136CCDCF"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1.8</w:t>
            </w:r>
          </w:p>
        </w:tc>
        <w:tc>
          <w:tcPr>
            <w:tcW w:w="815" w:type="dxa"/>
            <w:tcBorders>
              <w:top w:val="single" w:sz="4" w:space="0" w:color="auto"/>
              <w:left w:val="single" w:sz="4" w:space="0" w:color="auto"/>
              <w:right w:val="single" w:sz="8" w:space="0" w:color="auto"/>
            </w:tcBorders>
            <w:shd w:val="clear" w:color="auto" w:fill="auto"/>
            <w:noWrap/>
            <w:vAlign w:val="center"/>
            <w:hideMark/>
          </w:tcPr>
          <w:p w14:paraId="50203173" w14:textId="77777777" w:rsidR="00962C05" w:rsidRPr="003745D2" w:rsidRDefault="00962C05" w:rsidP="006F31D5">
            <w:pPr>
              <w:pStyle w:val="NoSpacing"/>
              <w:jc w:val="center"/>
              <w:rPr>
                <w:rFonts w:asciiTheme="minorHAnsi" w:hAnsiTheme="minorHAnsi" w:cstheme="minorHAnsi"/>
                <w:i/>
                <w:iCs/>
                <w:vertAlign w:val="superscript"/>
              </w:rPr>
            </w:pPr>
            <w:r w:rsidRPr="003745D2">
              <w:rPr>
                <w:rFonts w:asciiTheme="minorHAnsi" w:hAnsiTheme="minorHAnsi" w:cstheme="minorHAnsi"/>
              </w:rPr>
              <w:t>0 %</w:t>
            </w:r>
            <w:r w:rsidRPr="003745D2">
              <w:rPr>
                <w:rFonts w:asciiTheme="minorHAnsi" w:hAnsiTheme="minorHAnsi" w:cstheme="minorHAnsi"/>
                <w:i/>
                <w:iCs/>
                <w:vertAlign w:val="superscript"/>
              </w:rPr>
              <w:t>a</w:t>
            </w:r>
          </w:p>
        </w:tc>
        <w:tc>
          <w:tcPr>
            <w:tcW w:w="1270" w:type="dxa"/>
            <w:tcBorders>
              <w:top w:val="single" w:sz="4" w:space="0" w:color="auto"/>
              <w:left w:val="nil"/>
              <w:right w:val="single" w:sz="4" w:space="0" w:color="auto"/>
            </w:tcBorders>
            <w:vAlign w:val="center"/>
          </w:tcPr>
          <w:p w14:paraId="7E15EBE7"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42 %</w:t>
            </w:r>
          </w:p>
        </w:tc>
        <w:tc>
          <w:tcPr>
            <w:tcW w:w="692" w:type="dxa"/>
            <w:tcBorders>
              <w:top w:val="single" w:sz="4" w:space="0" w:color="auto"/>
              <w:left w:val="single" w:sz="4" w:space="0" w:color="auto"/>
              <w:right w:val="single" w:sz="8" w:space="0" w:color="auto"/>
            </w:tcBorders>
            <w:vAlign w:val="center"/>
          </w:tcPr>
          <w:p w14:paraId="2A080909"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6 h</w:t>
            </w:r>
          </w:p>
        </w:tc>
        <w:tc>
          <w:tcPr>
            <w:tcW w:w="952" w:type="dxa"/>
            <w:tcBorders>
              <w:top w:val="single" w:sz="4" w:space="0" w:color="auto"/>
              <w:left w:val="nil"/>
              <w:right w:val="single" w:sz="8" w:space="0" w:color="auto"/>
            </w:tcBorders>
            <w:vAlign w:val="center"/>
          </w:tcPr>
          <w:p w14:paraId="114F6B86"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50 °C</w:t>
            </w:r>
          </w:p>
        </w:tc>
      </w:tr>
      <w:tr w:rsidR="00962C05" w:rsidRPr="003745D2" w14:paraId="0724FFDF" w14:textId="77777777" w:rsidTr="006F31D5">
        <w:trPr>
          <w:trHeight w:val="300"/>
          <w:jc w:val="center"/>
        </w:trPr>
        <w:tc>
          <w:tcPr>
            <w:tcW w:w="1094" w:type="dxa"/>
            <w:tcBorders>
              <w:left w:val="single" w:sz="8" w:space="0" w:color="auto"/>
              <w:right w:val="single" w:sz="4" w:space="0" w:color="auto"/>
            </w:tcBorders>
            <w:shd w:val="clear" w:color="auto" w:fill="auto"/>
            <w:noWrap/>
            <w:vAlign w:val="center"/>
            <w:hideMark/>
          </w:tcPr>
          <w:p w14:paraId="6395093A" w14:textId="77777777" w:rsidR="00962C05" w:rsidRPr="00072D3F" w:rsidRDefault="00962C05" w:rsidP="006F31D5">
            <w:pPr>
              <w:pStyle w:val="NoSpacing"/>
              <w:jc w:val="center"/>
              <w:rPr>
                <w:rFonts w:asciiTheme="minorHAnsi" w:hAnsiTheme="minorHAnsi" w:cstheme="minorHAnsi"/>
                <w:b/>
                <w:bCs/>
              </w:rPr>
            </w:pPr>
            <w:r w:rsidRPr="00072D3F">
              <w:rPr>
                <w:rFonts w:asciiTheme="minorHAnsi" w:hAnsiTheme="minorHAnsi" w:cstheme="minorHAnsi"/>
                <w:b/>
                <w:bCs/>
              </w:rPr>
              <w:t>8</w:t>
            </w:r>
          </w:p>
        </w:tc>
        <w:tc>
          <w:tcPr>
            <w:tcW w:w="1107" w:type="dxa"/>
            <w:tcBorders>
              <w:left w:val="nil"/>
              <w:right w:val="single" w:sz="4" w:space="0" w:color="auto"/>
            </w:tcBorders>
            <w:vAlign w:val="center"/>
          </w:tcPr>
          <w:p w14:paraId="678FD215"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0.5</w:t>
            </w:r>
          </w:p>
        </w:tc>
        <w:tc>
          <w:tcPr>
            <w:tcW w:w="815" w:type="dxa"/>
            <w:tcBorders>
              <w:left w:val="single" w:sz="4" w:space="0" w:color="auto"/>
              <w:right w:val="single" w:sz="8" w:space="0" w:color="auto"/>
            </w:tcBorders>
            <w:shd w:val="clear" w:color="auto" w:fill="auto"/>
            <w:noWrap/>
            <w:vAlign w:val="center"/>
            <w:hideMark/>
          </w:tcPr>
          <w:p w14:paraId="137B4B92" w14:textId="77777777" w:rsidR="00962C05" w:rsidRPr="003745D2" w:rsidRDefault="00962C05" w:rsidP="006F31D5">
            <w:pPr>
              <w:pStyle w:val="NoSpacing"/>
              <w:jc w:val="center"/>
              <w:rPr>
                <w:rFonts w:asciiTheme="minorHAnsi" w:hAnsiTheme="minorHAnsi" w:cstheme="minorHAnsi"/>
                <w:i/>
                <w:iCs/>
                <w:vertAlign w:val="superscript"/>
              </w:rPr>
            </w:pPr>
            <w:r w:rsidRPr="003745D2">
              <w:rPr>
                <w:rFonts w:asciiTheme="minorHAnsi" w:hAnsiTheme="minorHAnsi" w:cstheme="minorHAnsi"/>
              </w:rPr>
              <w:t>7 %</w:t>
            </w:r>
            <w:r w:rsidRPr="003745D2">
              <w:rPr>
                <w:rFonts w:asciiTheme="minorHAnsi" w:hAnsiTheme="minorHAnsi" w:cstheme="minorHAnsi"/>
                <w:i/>
                <w:iCs/>
                <w:vertAlign w:val="superscript"/>
              </w:rPr>
              <w:t>a</w:t>
            </w:r>
          </w:p>
        </w:tc>
        <w:tc>
          <w:tcPr>
            <w:tcW w:w="1270" w:type="dxa"/>
            <w:tcBorders>
              <w:left w:val="nil"/>
              <w:right w:val="single" w:sz="4" w:space="0" w:color="auto"/>
            </w:tcBorders>
            <w:vAlign w:val="center"/>
          </w:tcPr>
          <w:p w14:paraId="7C0ECEA4"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42 %</w:t>
            </w:r>
          </w:p>
        </w:tc>
        <w:tc>
          <w:tcPr>
            <w:tcW w:w="692" w:type="dxa"/>
            <w:tcBorders>
              <w:left w:val="single" w:sz="4" w:space="0" w:color="auto"/>
              <w:right w:val="single" w:sz="8" w:space="0" w:color="auto"/>
            </w:tcBorders>
            <w:vAlign w:val="center"/>
          </w:tcPr>
          <w:p w14:paraId="5F1A6908"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6 h</w:t>
            </w:r>
          </w:p>
        </w:tc>
        <w:tc>
          <w:tcPr>
            <w:tcW w:w="952" w:type="dxa"/>
            <w:tcBorders>
              <w:left w:val="nil"/>
              <w:right w:val="single" w:sz="8" w:space="0" w:color="auto"/>
            </w:tcBorders>
            <w:vAlign w:val="center"/>
          </w:tcPr>
          <w:p w14:paraId="133C30B3"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50 °C</w:t>
            </w:r>
          </w:p>
        </w:tc>
      </w:tr>
      <w:tr w:rsidR="00962C05" w:rsidRPr="003745D2" w14:paraId="6831A460" w14:textId="77777777" w:rsidTr="006F31D5">
        <w:trPr>
          <w:trHeight w:val="300"/>
          <w:jc w:val="center"/>
        </w:trPr>
        <w:tc>
          <w:tcPr>
            <w:tcW w:w="1094" w:type="dxa"/>
            <w:tcBorders>
              <w:left w:val="single" w:sz="8" w:space="0" w:color="auto"/>
              <w:right w:val="single" w:sz="4" w:space="0" w:color="auto"/>
            </w:tcBorders>
            <w:shd w:val="clear" w:color="auto" w:fill="auto"/>
            <w:noWrap/>
            <w:vAlign w:val="center"/>
          </w:tcPr>
          <w:p w14:paraId="3178D45F" w14:textId="77777777" w:rsidR="00962C05" w:rsidRPr="00072D3F" w:rsidRDefault="00962C05" w:rsidP="006F31D5">
            <w:pPr>
              <w:pStyle w:val="NoSpacing"/>
              <w:jc w:val="center"/>
              <w:rPr>
                <w:rFonts w:asciiTheme="minorHAnsi" w:hAnsiTheme="minorHAnsi" w:cstheme="minorHAnsi"/>
                <w:b/>
                <w:bCs/>
              </w:rPr>
            </w:pPr>
            <w:r w:rsidRPr="00072D3F">
              <w:rPr>
                <w:rFonts w:asciiTheme="minorHAnsi" w:hAnsiTheme="minorHAnsi" w:cstheme="minorHAnsi"/>
                <w:b/>
                <w:bCs/>
              </w:rPr>
              <w:t>9</w:t>
            </w:r>
          </w:p>
        </w:tc>
        <w:tc>
          <w:tcPr>
            <w:tcW w:w="1107" w:type="dxa"/>
            <w:tcBorders>
              <w:left w:val="nil"/>
              <w:right w:val="single" w:sz="4" w:space="0" w:color="auto"/>
            </w:tcBorders>
            <w:vAlign w:val="center"/>
          </w:tcPr>
          <w:p w14:paraId="0378097F"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1.7</w:t>
            </w:r>
          </w:p>
        </w:tc>
        <w:tc>
          <w:tcPr>
            <w:tcW w:w="815" w:type="dxa"/>
            <w:tcBorders>
              <w:left w:val="single" w:sz="4" w:space="0" w:color="auto"/>
              <w:right w:val="single" w:sz="8" w:space="0" w:color="auto"/>
            </w:tcBorders>
            <w:shd w:val="clear" w:color="auto" w:fill="auto"/>
            <w:noWrap/>
            <w:vAlign w:val="center"/>
          </w:tcPr>
          <w:p w14:paraId="2F10FD78" w14:textId="77777777" w:rsidR="00962C05" w:rsidRPr="003745D2" w:rsidRDefault="00962C05" w:rsidP="006F31D5">
            <w:pPr>
              <w:pStyle w:val="NoSpacing"/>
              <w:jc w:val="center"/>
              <w:rPr>
                <w:rFonts w:asciiTheme="minorHAnsi" w:hAnsiTheme="minorHAnsi" w:cstheme="minorHAnsi"/>
                <w:i/>
                <w:iCs/>
                <w:vertAlign w:val="superscript"/>
              </w:rPr>
            </w:pPr>
            <w:r w:rsidRPr="003745D2">
              <w:rPr>
                <w:rFonts w:asciiTheme="minorHAnsi" w:hAnsiTheme="minorHAnsi" w:cstheme="minorHAnsi"/>
              </w:rPr>
              <w:t>16 %</w:t>
            </w:r>
            <w:r w:rsidRPr="003745D2">
              <w:rPr>
                <w:rFonts w:asciiTheme="minorHAnsi" w:hAnsiTheme="minorHAnsi" w:cstheme="minorHAnsi"/>
                <w:i/>
                <w:iCs/>
                <w:vertAlign w:val="superscript"/>
              </w:rPr>
              <w:t>b</w:t>
            </w:r>
          </w:p>
        </w:tc>
        <w:tc>
          <w:tcPr>
            <w:tcW w:w="1270" w:type="dxa"/>
            <w:tcBorders>
              <w:left w:val="nil"/>
              <w:right w:val="single" w:sz="4" w:space="0" w:color="auto"/>
            </w:tcBorders>
            <w:vAlign w:val="center"/>
          </w:tcPr>
          <w:p w14:paraId="39D89E24"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40 %</w:t>
            </w:r>
          </w:p>
        </w:tc>
        <w:tc>
          <w:tcPr>
            <w:tcW w:w="692" w:type="dxa"/>
            <w:tcBorders>
              <w:left w:val="single" w:sz="4" w:space="0" w:color="auto"/>
              <w:right w:val="single" w:sz="8" w:space="0" w:color="auto"/>
            </w:tcBorders>
            <w:vAlign w:val="center"/>
          </w:tcPr>
          <w:p w14:paraId="463791BC"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74 h</w:t>
            </w:r>
          </w:p>
        </w:tc>
        <w:tc>
          <w:tcPr>
            <w:tcW w:w="952" w:type="dxa"/>
            <w:tcBorders>
              <w:left w:val="nil"/>
              <w:right w:val="single" w:sz="8" w:space="0" w:color="auto"/>
            </w:tcBorders>
            <w:vAlign w:val="center"/>
          </w:tcPr>
          <w:p w14:paraId="5CDEBE26"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50 °C</w:t>
            </w:r>
          </w:p>
        </w:tc>
      </w:tr>
      <w:tr w:rsidR="00962C05" w:rsidRPr="003745D2" w14:paraId="3EC1E9B8" w14:textId="77777777" w:rsidTr="006F31D5">
        <w:trPr>
          <w:trHeight w:val="300"/>
          <w:jc w:val="center"/>
        </w:trPr>
        <w:tc>
          <w:tcPr>
            <w:tcW w:w="1094" w:type="dxa"/>
            <w:tcBorders>
              <w:left w:val="single" w:sz="8" w:space="0" w:color="auto"/>
              <w:right w:val="single" w:sz="4" w:space="0" w:color="auto"/>
            </w:tcBorders>
            <w:shd w:val="clear" w:color="auto" w:fill="auto"/>
            <w:noWrap/>
            <w:vAlign w:val="center"/>
          </w:tcPr>
          <w:p w14:paraId="537BD848" w14:textId="77777777" w:rsidR="00962C05" w:rsidRPr="00072D3F" w:rsidRDefault="00962C05" w:rsidP="006F31D5">
            <w:pPr>
              <w:pStyle w:val="NoSpacing"/>
              <w:jc w:val="center"/>
              <w:rPr>
                <w:rFonts w:asciiTheme="minorHAnsi" w:hAnsiTheme="minorHAnsi" w:cstheme="minorHAnsi"/>
                <w:b/>
                <w:bCs/>
              </w:rPr>
            </w:pPr>
            <w:r w:rsidRPr="00072D3F">
              <w:rPr>
                <w:rFonts w:asciiTheme="minorHAnsi" w:hAnsiTheme="minorHAnsi" w:cstheme="minorHAnsi"/>
                <w:b/>
                <w:bCs/>
              </w:rPr>
              <w:t>10</w:t>
            </w:r>
          </w:p>
        </w:tc>
        <w:tc>
          <w:tcPr>
            <w:tcW w:w="1107" w:type="dxa"/>
            <w:tcBorders>
              <w:left w:val="nil"/>
              <w:right w:val="single" w:sz="4" w:space="0" w:color="auto"/>
            </w:tcBorders>
            <w:vAlign w:val="center"/>
          </w:tcPr>
          <w:p w14:paraId="51252117"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1.7</w:t>
            </w:r>
          </w:p>
        </w:tc>
        <w:tc>
          <w:tcPr>
            <w:tcW w:w="815" w:type="dxa"/>
            <w:tcBorders>
              <w:left w:val="single" w:sz="4" w:space="0" w:color="auto"/>
              <w:right w:val="single" w:sz="8" w:space="0" w:color="auto"/>
            </w:tcBorders>
            <w:shd w:val="clear" w:color="auto" w:fill="auto"/>
            <w:noWrap/>
            <w:vAlign w:val="center"/>
          </w:tcPr>
          <w:p w14:paraId="18734E84" w14:textId="77777777" w:rsidR="00962C05" w:rsidRPr="003745D2" w:rsidRDefault="00962C05" w:rsidP="006F31D5">
            <w:pPr>
              <w:pStyle w:val="NoSpacing"/>
              <w:jc w:val="center"/>
              <w:rPr>
                <w:rFonts w:asciiTheme="minorHAnsi" w:hAnsiTheme="minorHAnsi" w:cstheme="minorHAnsi"/>
                <w:i/>
                <w:iCs/>
                <w:vertAlign w:val="superscript"/>
              </w:rPr>
            </w:pPr>
            <w:r w:rsidRPr="003745D2">
              <w:rPr>
                <w:rFonts w:asciiTheme="minorHAnsi" w:hAnsiTheme="minorHAnsi" w:cstheme="minorHAnsi"/>
              </w:rPr>
              <w:t>8 %</w:t>
            </w:r>
            <w:r w:rsidRPr="003745D2">
              <w:rPr>
                <w:rFonts w:asciiTheme="minorHAnsi" w:hAnsiTheme="minorHAnsi" w:cstheme="minorHAnsi"/>
                <w:i/>
                <w:iCs/>
                <w:vertAlign w:val="superscript"/>
              </w:rPr>
              <w:t>b</w:t>
            </w:r>
          </w:p>
        </w:tc>
        <w:tc>
          <w:tcPr>
            <w:tcW w:w="1270" w:type="dxa"/>
            <w:tcBorders>
              <w:left w:val="nil"/>
              <w:right w:val="single" w:sz="4" w:space="0" w:color="auto"/>
            </w:tcBorders>
            <w:shd w:val="clear" w:color="auto" w:fill="auto"/>
            <w:vAlign w:val="center"/>
          </w:tcPr>
          <w:p w14:paraId="1A97EBA8"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18 %</w:t>
            </w:r>
          </w:p>
        </w:tc>
        <w:tc>
          <w:tcPr>
            <w:tcW w:w="692" w:type="dxa"/>
            <w:tcBorders>
              <w:left w:val="single" w:sz="4" w:space="0" w:color="auto"/>
              <w:right w:val="single" w:sz="8" w:space="0" w:color="auto"/>
            </w:tcBorders>
            <w:shd w:val="clear" w:color="auto" w:fill="auto"/>
            <w:vAlign w:val="center"/>
          </w:tcPr>
          <w:p w14:paraId="51384D5E"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16 d</w:t>
            </w:r>
          </w:p>
        </w:tc>
        <w:tc>
          <w:tcPr>
            <w:tcW w:w="952" w:type="dxa"/>
            <w:tcBorders>
              <w:left w:val="nil"/>
              <w:right w:val="single" w:sz="8" w:space="0" w:color="auto"/>
            </w:tcBorders>
            <w:shd w:val="clear" w:color="auto" w:fill="auto"/>
            <w:vAlign w:val="center"/>
          </w:tcPr>
          <w:p w14:paraId="77FCF7F8"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80 °C</w:t>
            </w:r>
          </w:p>
        </w:tc>
      </w:tr>
      <w:tr w:rsidR="00962C05" w:rsidRPr="003745D2" w14:paraId="6A60CB69" w14:textId="77777777" w:rsidTr="006F31D5">
        <w:trPr>
          <w:trHeight w:val="315"/>
          <w:jc w:val="center"/>
        </w:trPr>
        <w:tc>
          <w:tcPr>
            <w:tcW w:w="1094" w:type="dxa"/>
            <w:tcBorders>
              <w:left w:val="single" w:sz="8" w:space="0" w:color="auto"/>
              <w:bottom w:val="single" w:sz="8" w:space="0" w:color="auto"/>
              <w:right w:val="single" w:sz="4" w:space="0" w:color="auto"/>
            </w:tcBorders>
            <w:shd w:val="clear" w:color="auto" w:fill="auto"/>
            <w:noWrap/>
            <w:vAlign w:val="center"/>
            <w:hideMark/>
          </w:tcPr>
          <w:p w14:paraId="302FFECD" w14:textId="77777777" w:rsidR="00962C05" w:rsidRPr="00072D3F" w:rsidRDefault="00962C05" w:rsidP="006F31D5">
            <w:pPr>
              <w:pStyle w:val="NoSpacing"/>
              <w:jc w:val="center"/>
              <w:rPr>
                <w:rFonts w:asciiTheme="minorHAnsi" w:hAnsiTheme="minorHAnsi" w:cstheme="minorHAnsi"/>
                <w:b/>
                <w:bCs/>
              </w:rPr>
            </w:pPr>
            <w:r w:rsidRPr="00072D3F">
              <w:rPr>
                <w:rFonts w:asciiTheme="minorHAnsi" w:hAnsiTheme="minorHAnsi" w:cstheme="minorHAnsi"/>
                <w:b/>
                <w:bCs/>
              </w:rPr>
              <w:t>12</w:t>
            </w:r>
          </w:p>
        </w:tc>
        <w:tc>
          <w:tcPr>
            <w:tcW w:w="1107" w:type="dxa"/>
            <w:tcBorders>
              <w:left w:val="nil"/>
              <w:bottom w:val="single" w:sz="8" w:space="0" w:color="auto"/>
              <w:right w:val="single" w:sz="4" w:space="0" w:color="auto"/>
            </w:tcBorders>
            <w:vAlign w:val="center"/>
          </w:tcPr>
          <w:p w14:paraId="3C4ED8D6" w14:textId="77777777" w:rsidR="00962C05" w:rsidRPr="003745D2" w:rsidRDefault="00962C05" w:rsidP="006F31D5">
            <w:pPr>
              <w:pStyle w:val="NoSpacing"/>
              <w:jc w:val="center"/>
              <w:rPr>
                <w:rFonts w:asciiTheme="minorHAnsi" w:hAnsiTheme="minorHAnsi" w:cstheme="minorHAnsi"/>
                <w:highlight w:val="yellow"/>
              </w:rPr>
            </w:pPr>
            <w:r w:rsidRPr="003745D2">
              <w:rPr>
                <w:rFonts w:asciiTheme="minorHAnsi" w:hAnsiTheme="minorHAnsi" w:cstheme="minorHAnsi"/>
              </w:rPr>
              <w:t>10</w:t>
            </w:r>
          </w:p>
        </w:tc>
        <w:tc>
          <w:tcPr>
            <w:tcW w:w="815" w:type="dxa"/>
            <w:tcBorders>
              <w:left w:val="single" w:sz="4" w:space="0" w:color="auto"/>
              <w:bottom w:val="single" w:sz="8" w:space="0" w:color="auto"/>
              <w:right w:val="single" w:sz="8" w:space="0" w:color="auto"/>
            </w:tcBorders>
            <w:shd w:val="clear" w:color="auto" w:fill="auto"/>
            <w:noWrap/>
            <w:vAlign w:val="center"/>
            <w:hideMark/>
          </w:tcPr>
          <w:p w14:paraId="37E165D4" w14:textId="77777777" w:rsidR="00962C05" w:rsidRPr="003745D2" w:rsidRDefault="00962C05" w:rsidP="006F31D5">
            <w:pPr>
              <w:pStyle w:val="NoSpacing"/>
              <w:jc w:val="center"/>
              <w:rPr>
                <w:rFonts w:asciiTheme="minorHAnsi" w:hAnsiTheme="minorHAnsi" w:cstheme="minorHAnsi"/>
                <w:i/>
                <w:iCs/>
                <w:vertAlign w:val="superscript"/>
              </w:rPr>
            </w:pPr>
            <w:r w:rsidRPr="003745D2">
              <w:rPr>
                <w:rFonts w:asciiTheme="minorHAnsi" w:hAnsiTheme="minorHAnsi" w:cstheme="minorHAnsi"/>
              </w:rPr>
              <w:t>30 %</w:t>
            </w:r>
            <w:r w:rsidRPr="003745D2">
              <w:rPr>
                <w:rFonts w:asciiTheme="minorHAnsi" w:hAnsiTheme="minorHAnsi" w:cstheme="minorHAnsi"/>
                <w:i/>
                <w:iCs/>
                <w:vertAlign w:val="superscript"/>
              </w:rPr>
              <w:t>c</w:t>
            </w:r>
          </w:p>
        </w:tc>
        <w:tc>
          <w:tcPr>
            <w:tcW w:w="1270" w:type="dxa"/>
            <w:tcBorders>
              <w:left w:val="nil"/>
              <w:bottom w:val="single" w:sz="8" w:space="0" w:color="auto"/>
              <w:right w:val="single" w:sz="4" w:space="0" w:color="auto"/>
            </w:tcBorders>
            <w:vAlign w:val="center"/>
          </w:tcPr>
          <w:p w14:paraId="5D0C58EB"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40 %</w:t>
            </w:r>
          </w:p>
        </w:tc>
        <w:tc>
          <w:tcPr>
            <w:tcW w:w="692" w:type="dxa"/>
            <w:tcBorders>
              <w:left w:val="single" w:sz="4" w:space="0" w:color="auto"/>
              <w:bottom w:val="single" w:sz="8" w:space="0" w:color="auto"/>
              <w:right w:val="single" w:sz="8" w:space="0" w:color="auto"/>
            </w:tcBorders>
            <w:vAlign w:val="center"/>
          </w:tcPr>
          <w:p w14:paraId="3DBC2695"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8 d</w:t>
            </w:r>
          </w:p>
        </w:tc>
        <w:tc>
          <w:tcPr>
            <w:tcW w:w="952" w:type="dxa"/>
            <w:tcBorders>
              <w:left w:val="nil"/>
              <w:bottom w:val="single" w:sz="8" w:space="0" w:color="auto"/>
              <w:right w:val="single" w:sz="8" w:space="0" w:color="auto"/>
            </w:tcBorders>
            <w:vAlign w:val="center"/>
          </w:tcPr>
          <w:p w14:paraId="7620FB97"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80 °C</w:t>
            </w:r>
          </w:p>
        </w:tc>
      </w:tr>
    </w:tbl>
    <w:p w14:paraId="1E686937" w14:textId="77777777" w:rsidR="00962C05" w:rsidRDefault="00962C05" w:rsidP="00962C05">
      <w:pPr>
        <w:jc w:val="center"/>
        <w:rPr>
          <w:rFonts w:cstheme="minorHAnsi"/>
        </w:rPr>
      </w:pPr>
      <w:r w:rsidRPr="003745D2">
        <w:rPr>
          <w:rFonts w:cstheme="minorHAnsi"/>
          <w:vertAlign w:val="superscript"/>
        </w:rPr>
        <w:t xml:space="preserve">a </w:t>
      </w:r>
      <w:r w:rsidRPr="003745D2">
        <w:rPr>
          <w:rFonts w:cstheme="minorHAnsi"/>
        </w:rPr>
        <w:t xml:space="preserve">repeated 2-3 times and give the same results, by HPLC and optical rotation. </w:t>
      </w:r>
      <w:r w:rsidRPr="003745D2">
        <w:rPr>
          <w:rFonts w:cstheme="minorHAnsi"/>
          <w:vertAlign w:val="superscript"/>
        </w:rPr>
        <w:t>b</w:t>
      </w:r>
      <w:r w:rsidRPr="003745D2">
        <w:rPr>
          <w:rFonts w:cstheme="minorHAnsi"/>
        </w:rPr>
        <w:t xml:space="preserve"> obtained by multiple optical rotation measurements from the same experimental sample. </w:t>
      </w:r>
      <w:r w:rsidRPr="003745D2">
        <w:rPr>
          <w:rFonts w:cstheme="minorHAnsi"/>
          <w:vertAlign w:val="superscript"/>
        </w:rPr>
        <w:t>c</w:t>
      </w:r>
      <w:r w:rsidRPr="003745D2">
        <w:rPr>
          <w:rFonts w:cstheme="minorHAnsi"/>
        </w:rPr>
        <w:t xml:space="preserve"> HPLC result</w:t>
      </w:r>
    </w:p>
    <w:p w14:paraId="2699364D" w14:textId="77777777" w:rsidR="00962C05" w:rsidRPr="003745D2" w:rsidRDefault="00962C05" w:rsidP="00962C05">
      <w:pPr>
        <w:jc w:val="center"/>
        <w:rPr>
          <w:rFonts w:cstheme="minorHAnsi"/>
        </w:rPr>
      </w:pPr>
    </w:p>
    <w:p w14:paraId="5EC50136" w14:textId="7C0526D5" w:rsidR="00962C05" w:rsidRPr="003745D2" w:rsidRDefault="00962C05">
      <w:pPr>
        <w:pStyle w:val="Heading3"/>
      </w:pPr>
      <w:bookmarkStart w:id="141" w:name="_Toc119324181"/>
      <w:bookmarkStart w:id="142" w:name="_Toc121236955"/>
      <w:r w:rsidRPr="003745D2">
        <w:t>Computational analysis of the phosphine oxidation reaction</w:t>
      </w:r>
      <w:bookmarkEnd w:id="141"/>
      <w:bookmarkEnd w:id="142"/>
    </w:p>
    <w:p w14:paraId="46CC5B45" w14:textId="24132B26" w:rsidR="00962C05" w:rsidRPr="003745D2" w:rsidRDefault="00962C05" w:rsidP="00F1311C">
      <w:pPr>
        <w:ind w:firstLine="720"/>
        <w:jc w:val="both"/>
        <w:rPr>
          <w:rFonts w:cstheme="minorHAnsi"/>
        </w:rPr>
      </w:pPr>
      <w:r w:rsidRPr="003745D2">
        <w:rPr>
          <w:rFonts w:cstheme="minorHAnsi"/>
        </w:rPr>
        <w:t xml:space="preserve">To map out the entire energy profile for the oxo-Mo catalyzed phosphine oxidation we employed the B3LYP hybrid functional for optimizations of stationary state species. Transition states were located using </w:t>
      </w:r>
      <w:proofErr w:type="spellStart"/>
      <w:r w:rsidRPr="003745D2">
        <w:rPr>
          <w:rFonts w:cstheme="minorHAnsi"/>
        </w:rPr>
        <w:t>modredundant</w:t>
      </w:r>
      <w:proofErr w:type="spellEnd"/>
      <w:r w:rsidRPr="003745D2">
        <w:rPr>
          <w:rFonts w:cstheme="minorHAnsi"/>
        </w:rPr>
        <w:t xml:space="preserve"> calculations to scan along the forming/dissociating bond and optimized to a Berny transition state using the B3LYP functional. All energies for solvated species were calculated using the M06 functional as single point energy calculations. The overall mechanistic pathway in </w:t>
      </w:r>
      <w:r w:rsidR="001C4138">
        <w:rPr>
          <w:rFonts w:cstheme="minorHAnsi"/>
        </w:rPr>
        <w:fldChar w:fldCharType="begin"/>
      </w:r>
      <w:r w:rsidR="001C4138">
        <w:rPr>
          <w:rFonts w:cstheme="minorHAnsi"/>
        </w:rPr>
        <w:instrText xml:space="preserve"> REF _Ref99223699 \h </w:instrText>
      </w:r>
      <w:r w:rsidR="001C4138">
        <w:rPr>
          <w:rFonts w:cstheme="minorHAnsi"/>
        </w:rPr>
      </w:r>
      <w:r w:rsidR="001C4138">
        <w:rPr>
          <w:rFonts w:cstheme="minorHAnsi"/>
        </w:rPr>
        <w:fldChar w:fldCharType="separate"/>
      </w:r>
      <w:r w:rsidR="006B2ED9" w:rsidRPr="00685B89">
        <w:t xml:space="preserve">Figure </w:t>
      </w:r>
      <w:r w:rsidR="006B2ED9">
        <w:rPr>
          <w:noProof/>
        </w:rPr>
        <w:t>2</w:t>
      </w:r>
      <w:r w:rsidR="006B2ED9" w:rsidRPr="00685B89">
        <w:noBreakHyphen/>
      </w:r>
      <w:r w:rsidR="006B2ED9">
        <w:rPr>
          <w:noProof/>
        </w:rPr>
        <w:t>9</w:t>
      </w:r>
      <w:r w:rsidR="001C4138">
        <w:rPr>
          <w:rFonts w:cstheme="minorHAnsi"/>
        </w:rPr>
        <w:fldChar w:fldCharType="end"/>
      </w:r>
      <w:r w:rsidRPr="003745D2">
        <w:rPr>
          <w:rFonts w:cstheme="minorHAnsi"/>
        </w:rPr>
        <w:t xml:space="preserve"> was conceived to begin with attack by the phosphine on the electrophilic oxo-Mo center of LMo(VI)O</w:t>
      </w:r>
      <w:r w:rsidRPr="003745D2">
        <w:rPr>
          <w:rFonts w:cstheme="minorHAnsi"/>
          <w:vertAlign w:val="subscript"/>
        </w:rPr>
        <w:t>2</w:t>
      </w:r>
      <w:r w:rsidRPr="003745D2">
        <w:rPr>
          <w:rFonts w:cstheme="minorHAnsi"/>
        </w:rPr>
        <w:t xml:space="preserve"> to produce the phosphine oxide adduct </w:t>
      </w:r>
      <w:r w:rsidRPr="003745D2">
        <w:rPr>
          <w:rFonts w:cstheme="minorHAnsi"/>
          <w:b/>
        </w:rPr>
        <w:t>B</w:t>
      </w:r>
      <w:r w:rsidRPr="003745D2">
        <w:rPr>
          <w:rFonts w:cstheme="minorHAnsi"/>
        </w:rPr>
        <w:t xml:space="preserve"> in the stereo-defining step. Next the phosphine oxide dissociates to produce the reduced LMo(IV)O species </w:t>
      </w:r>
      <w:r w:rsidRPr="003745D2">
        <w:rPr>
          <w:rFonts w:cstheme="minorHAnsi"/>
          <w:b/>
        </w:rPr>
        <w:t>C</w:t>
      </w:r>
      <w:r w:rsidRPr="003745D2">
        <w:rPr>
          <w:rFonts w:cstheme="minorHAnsi"/>
        </w:rPr>
        <w:t xml:space="preserve">. To recycle the Mo-catalyst pyridine </w:t>
      </w:r>
      <w:r w:rsidRPr="003745D2">
        <w:rPr>
          <w:rFonts w:cstheme="minorHAnsi"/>
          <w:i/>
        </w:rPr>
        <w:t>N</w:t>
      </w:r>
      <w:r w:rsidRPr="003745D2">
        <w:rPr>
          <w:rFonts w:cstheme="minorHAnsi"/>
        </w:rPr>
        <w:t xml:space="preserve">-oxide coordinates with </w:t>
      </w:r>
      <w:r w:rsidRPr="003745D2">
        <w:rPr>
          <w:rFonts w:cstheme="minorHAnsi"/>
          <w:b/>
        </w:rPr>
        <w:t>C</w:t>
      </w:r>
      <w:r w:rsidRPr="003745D2">
        <w:rPr>
          <w:rFonts w:cstheme="minorHAnsi"/>
        </w:rPr>
        <w:t xml:space="preserve"> to form the amine oxide adduct </w:t>
      </w:r>
      <w:proofErr w:type="spellStart"/>
      <w:r w:rsidRPr="003745D2">
        <w:rPr>
          <w:rFonts w:cstheme="minorHAnsi"/>
        </w:rPr>
        <w:t>LMoO</w:t>
      </w:r>
      <w:proofErr w:type="spellEnd"/>
      <w:r w:rsidRPr="003745D2">
        <w:rPr>
          <w:rFonts w:cstheme="minorHAnsi"/>
        </w:rPr>
        <w:t>(</w:t>
      </w:r>
      <w:proofErr w:type="spellStart"/>
      <w:r w:rsidRPr="003745D2">
        <w:rPr>
          <w:rFonts w:cstheme="minorHAnsi"/>
        </w:rPr>
        <w:t>OPyr</w:t>
      </w:r>
      <w:proofErr w:type="spellEnd"/>
      <w:r w:rsidRPr="003745D2">
        <w:rPr>
          <w:rFonts w:cstheme="minorHAnsi"/>
        </w:rPr>
        <w:t>) (</w:t>
      </w:r>
      <w:r w:rsidRPr="003745D2">
        <w:rPr>
          <w:rFonts w:cstheme="minorHAnsi"/>
          <w:b/>
        </w:rPr>
        <w:t>D</w:t>
      </w:r>
      <w:r w:rsidRPr="003745D2">
        <w:rPr>
          <w:rFonts w:cstheme="minorHAnsi"/>
        </w:rPr>
        <w:t xml:space="preserve">), which then </w:t>
      </w:r>
      <w:proofErr w:type="spellStart"/>
      <w:r w:rsidRPr="003745D2">
        <w:rPr>
          <w:rFonts w:cstheme="minorHAnsi"/>
        </w:rPr>
        <w:t>dissociatively</w:t>
      </w:r>
      <w:proofErr w:type="spellEnd"/>
      <w:r w:rsidRPr="003745D2">
        <w:rPr>
          <w:rFonts w:cstheme="minorHAnsi"/>
        </w:rPr>
        <w:t xml:space="preserve"> cleaves off pyridine to reform the original LMoO</w:t>
      </w:r>
      <w:r w:rsidRPr="003745D2">
        <w:rPr>
          <w:rFonts w:cstheme="minorHAnsi"/>
          <w:vertAlign w:val="subscript"/>
        </w:rPr>
        <w:t>2</w:t>
      </w:r>
      <w:r w:rsidRPr="003745D2">
        <w:rPr>
          <w:rFonts w:cstheme="minorHAnsi"/>
        </w:rPr>
        <w:t xml:space="preserve"> species </w:t>
      </w:r>
      <w:r w:rsidRPr="003745D2">
        <w:rPr>
          <w:rFonts w:cstheme="minorHAnsi"/>
          <w:b/>
        </w:rPr>
        <w:t>A</w:t>
      </w:r>
      <w:r w:rsidRPr="003745D2">
        <w:rPr>
          <w:rFonts w:cstheme="minorHAnsi"/>
        </w:rPr>
        <w:t>.</w:t>
      </w:r>
      <w:r w:rsidRPr="003745D2">
        <w:rPr>
          <w:rFonts w:cstheme="minorHAnsi"/>
          <w:color w:val="FF0000"/>
        </w:rPr>
        <w:t xml:space="preserve"> </w:t>
      </w:r>
    </w:p>
    <w:p w14:paraId="28D63A10" w14:textId="05A0FD7C" w:rsidR="00962C05" w:rsidRPr="003745D2" w:rsidRDefault="00A27683" w:rsidP="00962C05">
      <w:pPr>
        <w:keepNext/>
        <w:spacing w:after="0"/>
        <w:jc w:val="center"/>
        <w:rPr>
          <w:rFonts w:cstheme="minorHAnsi"/>
        </w:rPr>
      </w:pPr>
      <w:r w:rsidRPr="003745D2">
        <w:rPr>
          <w:rFonts w:cstheme="minorHAnsi"/>
        </w:rPr>
        <w:object w:dxaOrig="7589" w:dyaOrig="5201" w14:anchorId="68F0A1AE">
          <v:shape id="_x0000_i7023" type="#_x0000_t75" alt="catalytic cycle showing oxidation of methylphenyltertbutylphosphine by dioxomolybdenum complex A, resulting in ternary complex B, followed by dissociation of phosphine oxide and oxomolybdenum complex C, which is reoxidized by oxygen atom transfer from pyridine N oxide yielding pyridine and dioxomolybdenum complex A" style="width:302.1pt;height:207.85pt" o:ole="">
            <v:imagedata r:id="rId70" o:title=""/>
          </v:shape>
          <o:OLEObject Type="Embed" ProgID="ChemDraw.Document.6.0" ShapeID="_x0000_i7023" DrawAspect="Content" ObjectID="_1732116893" r:id="rId71"/>
        </w:object>
      </w:r>
    </w:p>
    <w:p w14:paraId="3D7E430A" w14:textId="70C5D525" w:rsidR="00962C05" w:rsidRPr="003745D2" w:rsidRDefault="00962C05" w:rsidP="001E0430">
      <w:pPr>
        <w:pStyle w:val="Caption"/>
        <w:rPr>
          <w:b/>
          <w:bCs/>
        </w:rPr>
      </w:pPr>
      <w:bookmarkStart w:id="143" w:name="_Ref99223699"/>
      <w:bookmarkStart w:id="144" w:name="_Toc121402556"/>
      <w:r w:rsidRPr="00685B89">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685B89">
        <w:noBreakHyphen/>
      </w:r>
      <w:r w:rsidR="006F31D5">
        <w:fldChar w:fldCharType="begin"/>
      </w:r>
      <w:r w:rsidR="006F31D5">
        <w:instrText xml:space="preserve"> SEQ Figure \* ARABIC \s 1 </w:instrText>
      </w:r>
      <w:r w:rsidR="006F31D5">
        <w:fldChar w:fldCharType="separate"/>
      </w:r>
      <w:r w:rsidR="006B2ED9">
        <w:rPr>
          <w:noProof/>
        </w:rPr>
        <w:t>9</w:t>
      </w:r>
      <w:r w:rsidR="006F31D5">
        <w:rPr>
          <w:noProof/>
        </w:rPr>
        <w:fldChar w:fldCharType="end"/>
      </w:r>
      <w:bookmarkEnd w:id="143"/>
      <w:r w:rsidRPr="00685B89">
        <w:t xml:space="preserve">. </w:t>
      </w:r>
      <w:r w:rsidRPr="003745D2">
        <w:t xml:space="preserve">Putative pathway for Mo-catalyzed, </w:t>
      </w:r>
      <w:r w:rsidRPr="003745D2">
        <w:rPr>
          <w:i/>
        </w:rPr>
        <w:t>N</w:t>
      </w:r>
      <w:r w:rsidRPr="003745D2">
        <w:t>-oxide driven phosphine oxidation</w:t>
      </w:r>
      <w:bookmarkEnd w:id="144"/>
    </w:p>
    <w:p w14:paraId="2FDEBE8F" w14:textId="6A472689" w:rsidR="00962C05" w:rsidRPr="003745D2" w:rsidRDefault="00962C05" w:rsidP="00DE249D">
      <w:pPr>
        <w:spacing w:after="0"/>
        <w:jc w:val="both"/>
        <w:rPr>
          <w:rFonts w:cstheme="minorHAnsi"/>
        </w:rPr>
      </w:pPr>
      <w:r w:rsidRPr="003745D2">
        <w:rPr>
          <w:rFonts w:cstheme="minorHAnsi"/>
        </w:rPr>
        <w:tab/>
        <w:t>We next analyzed each step of the suggested pathway, beginning with the interaction of the (CHD-NO</w:t>
      </w:r>
      <w:r w:rsidRPr="003745D2">
        <w:rPr>
          <w:rFonts w:cstheme="minorHAnsi"/>
          <w:vertAlign w:val="subscript"/>
        </w:rPr>
        <w:t>2</w:t>
      </w:r>
      <w:r w:rsidRPr="003745D2">
        <w:rPr>
          <w:rFonts w:cstheme="minorHAnsi"/>
        </w:rPr>
        <w:t>-salen)MoO</w:t>
      </w:r>
      <w:r w:rsidRPr="003745D2">
        <w:rPr>
          <w:rFonts w:cstheme="minorHAnsi"/>
          <w:vertAlign w:val="subscript"/>
        </w:rPr>
        <w:t>2</w:t>
      </w:r>
      <w:r w:rsidRPr="003745D2">
        <w:rPr>
          <w:rFonts w:cstheme="minorHAnsi"/>
        </w:rPr>
        <w:t xml:space="preserve"> complex </w:t>
      </w:r>
      <w:r w:rsidRPr="003745D2">
        <w:rPr>
          <w:rFonts w:cstheme="minorHAnsi"/>
          <w:b/>
        </w:rPr>
        <w:t>7</w:t>
      </w:r>
      <w:r w:rsidRPr="003745D2">
        <w:rPr>
          <w:rFonts w:cstheme="minorHAnsi"/>
        </w:rPr>
        <w:t xml:space="preserve"> with the chiral phosphine </w:t>
      </w:r>
      <w:proofErr w:type="spellStart"/>
      <w:r w:rsidRPr="003745D2">
        <w:rPr>
          <w:rFonts w:cstheme="minorHAnsi"/>
        </w:rPr>
        <w:t>PMePh</w:t>
      </w:r>
      <w:r w:rsidRPr="003745D2">
        <w:rPr>
          <w:rFonts w:cstheme="minorHAnsi"/>
          <w:vertAlign w:val="superscript"/>
        </w:rPr>
        <w:t>t</w:t>
      </w:r>
      <w:r w:rsidRPr="003745D2">
        <w:rPr>
          <w:rFonts w:cstheme="minorHAnsi"/>
        </w:rPr>
        <w:t>Bu</w:t>
      </w:r>
      <w:proofErr w:type="spellEnd"/>
      <w:r w:rsidRPr="003745D2">
        <w:rPr>
          <w:rFonts w:cstheme="minorHAnsi"/>
        </w:rPr>
        <w:t xml:space="preserve">. For this and each subsequent step the reactant, product and, where possible, the transition state structures were </w:t>
      </w:r>
      <w:proofErr w:type="gramStart"/>
      <w:r w:rsidRPr="003745D2">
        <w:rPr>
          <w:rFonts w:cstheme="minorHAnsi"/>
        </w:rPr>
        <w:t>optimized</w:t>
      </w:r>
      <w:proofErr w:type="gramEnd"/>
      <w:r w:rsidRPr="003745D2">
        <w:rPr>
          <w:rFonts w:cstheme="minorHAnsi"/>
        </w:rPr>
        <w:t xml:space="preserve"> and the free energies were calculated. To address the stereoselectivity issue that arises in the phosphine reaction with L*MoO</w:t>
      </w:r>
      <w:r w:rsidRPr="003745D2">
        <w:rPr>
          <w:rFonts w:cstheme="minorHAnsi"/>
          <w:vertAlign w:val="subscript"/>
        </w:rPr>
        <w:t>2</w:t>
      </w:r>
      <w:r w:rsidRPr="003745D2">
        <w:rPr>
          <w:rFonts w:cstheme="minorHAnsi"/>
        </w:rPr>
        <w:t xml:space="preserve"> complex </w:t>
      </w:r>
      <w:r w:rsidRPr="003745D2">
        <w:rPr>
          <w:rFonts w:cstheme="minorHAnsi"/>
          <w:b/>
        </w:rPr>
        <w:t xml:space="preserve">7-A </w:t>
      </w:r>
      <w:r w:rsidRPr="003745D2">
        <w:rPr>
          <w:rFonts w:cstheme="minorHAnsi"/>
        </w:rPr>
        <w:t xml:space="preserve">the diastereomeric phosphine oxide adducts </w:t>
      </w:r>
      <w:r w:rsidRPr="003745D2">
        <w:rPr>
          <w:rFonts w:cstheme="minorHAnsi"/>
          <w:b/>
        </w:rPr>
        <w:t>7</w:t>
      </w:r>
      <w:r w:rsidRPr="003745D2">
        <w:rPr>
          <w:rFonts w:cstheme="minorHAnsi"/>
        </w:rPr>
        <w:t>-</w:t>
      </w:r>
      <w:r w:rsidRPr="003745D2">
        <w:rPr>
          <w:rFonts w:cstheme="minorHAnsi"/>
          <w:b/>
        </w:rPr>
        <w:t xml:space="preserve">B </w:t>
      </w:r>
      <w:r w:rsidRPr="003745D2">
        <w:rPr>
          <w:rFonts w:cstheme="minorHAnsi"/>
        </w:rPr>
        <w:t>were first optimized to provide a starting point for the transition state searches (</w:t>
      </w:r>
      <w:r w:rsidR="001C4138">
        <w:rPr>
          <w:rFonts w:cstheme="minorHAnsi"/>
        </w:rPr>
        <w:fldChar w:fldCharType="begin"/>
      </w:r>
      <w:r w:rsidR="001C4138">
        <w:rPr>
          <w:rFonts w:cstheme="minorHAnsi"/>
        </w:rPr>
        <w:instrText xml:space="preserve"> REF _Ref119346574 \h </w:instrText>
      </w:r>
      <w:r w:rsidR="001C4138">
        <w:rPr>
          <w:rFonts w:cstheme="minorHAnsi"/>
        </w:rPr>
      </w:r>
      <w:r w:rsidR="001C4138">
        <w:rPr>
          <w:rFonts w:cstheme="minorHAnsi"/>
        </w:rPr>
        <w:fldChar w:fldCharType="separate"/>
      </w:r>
      <w:r w:rsidR="006B2ED9" w:rsidRPr="00685B89">
        <w:t xml:space="preserve">Figure </w:t>
      </w:r>
      <w:r w:rsidR="006B2ED9">
        <w:rPr>
          <w:noProof/>
        </w:rPr>
        <w:t>2</w:t>
      </w:r>
      <w:r w:rsidR="006B2ED9" w:rsidRPr="00685B89">
        <w:noBreakHyphen/>
      </w:r>
      <w:r w:rsidR="006B2ED9">
        <w:rPr>
          <w:noProof/>
        </w:rPr>
        <w:t>10</w:t>
      </w:r>
      <w:r w:rsidR="001C4138">
        <w:rPr>
          <w:rFonts w:cstheme="minorHAnsi"/>
        </w:rPr>
        <w:fldChar w:fldCharType="end"/>
      </w:r>
      <w:r w:rsidRPr="003745D2">
        <w:rPr>
          <w:rFonts w:cstheme="minorHAnsi"/>
        </w:rPr>
        <w:t xml:space="preserve">). Note that since the two oxo-atoms are inequivalent, one (axial) being </w:t>
      </w:r>
      <w:r w:rsidRPr="003745D2">
        <w:rPr>
          <w:rFonts w:cstheme="minorHAnsi"/>
          <w:i/>
        </w:rPr>
        <w:t>trans</w:t>
      </w:r>
      <w:r w:rsidRPr="003745D2">
        <w:rPr>
          <w:rFonts w:cstheme="minorHAnsi"/>
        </w:rPr>
        <w:t xml:space="preserve"> to the phenolate-</w:t>
      </w:r>
      <w:r w:rsidRPr="003745D2">
        <w:rPr>
          <w:rFonts w:cstheme="minorHAnsi"/>
          <w:i/>
        </w:rPr>
        <w:t>O</w:t>
      </w:r>
      <w:r w:rsidRPr="003745D2">
        <w:rPr>
          <w:rFonts w:cstheme="minorHAnsi"/>
        </w:rPr>
        <w:t xml:space="preserve">, the other (equatorial) </w:t>
      </w:r>
      <w:r w:rsidRPr="003745D2">
        <w:rPr>
          <w:rFonts w:cstheme="minorHAnsi"/>
          <w:i/>
        </w:rPr>
        <w:t>trans</w:t>
      </w:r>
      <w:r w:rsidRPr="003745D2">
        <w:rPr>
          <w:rFonts w:cstheme="minorHAnsi"/>
        </w:rPr>
        <w:t xml:space="preserve"> to the imine-</w:t>
      </w:r>
      <w:r w:rsidRPr="003745D2">
        <w:rPr>
          <w:rFonts w:cstheme="minorHAnsi"/>
          <w:i/>
        </w:rPr>
        <w:t>N</w:t>
      </w:r>
      <w:r w:rsidRPr="003745D2">
        <w:rPr>
          <w:rFonts w:cstheme="minorHAnsi"/>
        </w:rPr>
        <w:t xml:space="preserve">, four isomeric adducts </w:t>
      </w:r>
      <w:r w:rsidRPr="003745D2">
        <w:rPr>
          <w:rFonts w:cstheme="minorHAnsi"/>
          <w:b/>
        </w:rPr>
        <w:t>7-B</w:t>
      </w:r>
      <w:r w:rsidRPr="003745D2">
        <w:rPr>
          <w:rFonts w:cstheme="minorHAnsi"/>
        </w:rPr>
        <w:t xml:space="preserve"> (and transition states) are possible. While all four isomers could be optimized computationally, we found later that the activation energies for phosphine attack on the axial oxo-</w:t>
      </w:r>
      <w:r w:rsidRPr="003745D2">
        <w:rPr>
          <w:rFonts w:cstheme="minorHAnsi"/>
          <w:i/>
        </w:rPr>
        <w:t>O</w:t>
      </w:r>
      <w:r w:rsidRPr="003745D2">
        <w:rPr>
          <w:rFonts w:cstheme="minorHAnsi"/>
        </w:rPr>
        <w:t xml:space="preserve"> of all the CHD-derived complexes are uniformly lower, </w:t>
      </w:r>
      <w:proofErr w:type="gramStart"/>
      <w:r w:rsidRPr="003745D2">
        <w:rPr>
          <w:rFonts w:cstheme="minorHAnsi"/>
        </w:rPr>
        <w:t>e.g.</w:t>
      </w:r>
      <w:proofErr w:type="gramEnd"/>
      <w:r w:rsidRPr="003745D2">
        <w:rPr>
          <w:rFonts w:cstheme="minorHAnsi"/>
        </w:rPr>
        <w:t xml:space="preserve"> </w:t>
      </w:r>
      <w:proofErr w:type="spellStart"/>
      <w:r w:rsidRPr="003745D2">
        <w:rPr>
          <w:rFonts w:cstheme="minorHAnsi"/>
        </w:rPr>
        <w:t>ΔΔ</w:t>
      </w:r>
      <w:r w:rsidRPr="003745D2">
        <w:rPr>
          <w:rFonts w:cstheme="minorHAnsi"/>
          <w:iCs/>
        </w:rPr>
        <w:t>G</w:t>
      </w:r>
      <w:r w:rsidRPr="003745D2">
        <w:rPr>
          <w:rFonts w:cstheme="minorHAnsi"/>
          <w:iCs/>
          <w:vertAlign w:val="superscript"/>
        </w:rPr>
        <w:t>‡</w:t>
      </w:r>
      <w:r w:rsidRPr="003745D2">
        <w:rPr>
          <w:rFonts w:cstheme="minorHAnsi"/>
          <w:vertAlign w:val="subscript"/>
        </w:rPr>
        <w:t>ax</w:t>
      </w:r>
      <w:proofErr w:type="spellEnd"/>
      <w:r w:rsidRPr="003745D2">
        <w:rPr>
          <w:rFonts w:cstheme="minorHAnsi"/>
          <w:vertAlign w:val="subscript"/>
        </w:rPr>
        <w:t>/eq</w:t>
      </w:r>
      <w:r w:rsidRPr="003745D2">
        <w:rPr>
          <w:rFonts w:cstheme="minorHAnsi"/>
        </w:rPr>
        <w:t>, 0.6 kcal/mol (</w:t>
      </w:r>
      <w:r w:rsidRPr="003745D2">
        <w:rPr>
          <w:rFonts w:cstheme="minorHAnsi"/>
          <w:b/>
        </w:rPr>
        <w:t>7-A/B)</w:t>
      </w:r>
      <w:r w:rsidRPr="003745D2">
        <w:rPr>
          <w:rFonts w:cstheme="minorHAnsi"/>
        </w:rPr>
        <w:t xml:space="preserve"> &lt;</w:t>
      </w:r>
      <w:r w:rsidRPr="003745D2">
        <w:rPr>
          <w:rFonts w:cstheme="minorHAnsi"/>
          <w:color w:val="00B050"/>
        </w:rPr>
        <w:t xml:space="preserve"> </w:t>
      </w:r>
      <w:r w:rsidRPr="003745D2">
        <w:rPr>
          <w:rFonts w:cstheme="minorHAnsi"/>
        </w:rPr>
        <w:t>0.8 kcal/mol (</w:t>
      </w:r>
      <w:r w:rsidRPr="003745D2">
        <w:rPr>
          <w:rFonts w:cstheme="minorHAnsi"/>
          <w:b/>
        </w:rPr>
        <w:t>8-A/B</w:t>
      </w:r>
      <w:r w:rsidRPr="003745D2">
        <w:rPr>
          <w:rFonts w:cstheme="minorHAnsi"/>
        </w:rPr>
        <w:t>) &lt; 4 kcal/mol (</w:t>
      </w:r>
      <w:r w:rsidRPr="003745D2">
        <w:rPr>
          <w:rFonts w:cstheme="minorHAnsi"/>
          <w:b/>
        </w:rPr>
        <w:t>9-A/B</w:t>
      </w:r>
      <w:r w:rsidRPr="003745D2">
        <w:rPr>
          <w:rFonts w:cstheme="minorHAnsi"/>
        </w:rPr>
        <w:t>) &lt; 10 kcal/mol (</w:t>
      </w:r>
      <w:r w:rsidRPr="003745D2">
        <w:rPr>
          <w:rFonts w:cstheme="minorHAnsi"/>
          <w:b/>
        </w:rPr>
        <w:t>10-A/B</w:t>
      </w:r>
      <w:r w:rsidRPr="003745D2">
        <w:rPr>
          <w:rFonts w:cstheme="minorHAnsi"/>
        </w:rPr>
        <w:t>).</w:t>
      </w:r>
      <w:r w:rsidRPr="003745D2">
        <w:rPr>
          <w:rFonts w:cstheme="minorHAnsi"/>
          <w:color w:val="FF0000"/>
        </w:rPr>
        <w:t xml:space="preserve"> </w:t>
      </w:r>
      <w:r w:rsidRPr="003745D2">
        <w:rPr>
          <w:rFonts w:cstheme="minorHAnsi"/>
        </w:rPr>
        <w:t xml:space="preserve">Therefore, we conclude that the stereoselectivity of the phosphine </w:t>
      </w:r>
      <w:r w:rsidRPr="003745D2">
        <w:rPr>
          <w:rFonts w:cstheme="minorHAnsi"/>
          <w:i/>
        </w:rPr>
        <w:t>O</w:t>
      </w:r>
      <w:r w:rsidRPr="003745D2">
        <w:rPr>
          <w:rFonts w:cstheme="minorHAnsi"/>
        </w:rPr>
        <w:t xml:space="preserve">-atom transfer for </w:t>
      </w:r>
      <w:r w:rsidRPr="003745D2">
        <w:rPr>
          <w:rFonts w:cstheme="minorHAnsi"/>
          <w:b/>
        </w:rPr>
        <w:t xml:space="preserve">7-10 </w:t>
      </w:r>
      <w:r w:rsidRPr="003745D2">
        <w:rPr>
          <w:rFonts w:cstheme="minorHAnsi"/>
        </w:rPr>
        <w:t>is largely or exclusively the result of phosphine attack on the axial oxo group. As to why axial oxo attack is favored, this does not appear to result from the small differences in Mo=</w:t>
      </w:r>
      <w:r w:rsidRPr="00DE249D">
        <w:rPr>
          <w:rFonts w:cstheme="minorHAnsi"/>
        </w:rPr>
        <w:t>O</w:t>
      </w:r>
      <w:r w:rsidRPr="003745D2">
        <w:rPr>
          <w:rFonts w:cstheme="minorHAnsi"/>
        </w:rPr>
        <w:t xml:space="preserve"> atomic charges (</w:t>
      </w:r>
      <w:proofErr w:type="spellStart"/>
      <w:r w:rsidRPr="003745D2">
        <w:rPr>
          <w:rFonts w:cstheme="minorHAnsi"/>
        </w:rPr>
        <w:t>Mulliken</w:t>
      </w:r>
      <w:proofErr w:type="spellEnd"/>
      <w:r w:rsidRPr="003745D2">
        <w:rPr>
          <w:rFonts w:cstheme="minorHAnsi"/>
        </w:rPr>
        <w:t xml:space="preserve">: ax -0.47, eq -0.45; APT: ax -0.78, eq -0.72) and Mo=O bond lengths (ax 1.73 Å, eq 1.72 Å for </w:t>
      </w:r>
      <w:r w:rsidRPr="003745D2">
        <w:rPr>
          <w:rFonts w:cstheme="minorHAnsi"/>
          <w:b/>
        </w:rPr>
        <w:t>7</w:t>
      </w:r>
      <w:r w:rsidRPr="003745D2">
        <w:rPr>
          <w:rFonts w:cstheme="minorHAnsi"/>
        </w:rPr>
        <w:t xml:space="preserve">), but instead from FMO populations and amplified by a steric effect as suggested by the trend in </w:t>
      </w:r>
      <w:proofErr w:type="spellStart"/>
      <w:r w:rsidRPr="003745D2">
        <w:rPr>
          <w:rFonts w:cstheme="minorHAnsi"/>
        </w:rPr>
        <w:t>ΔΔ</w:t>
      </w:r>
      <w:r w:rsidRPr="003745D2">
        <w:rPr>
          <w:rFonts w:cstheme="minorHAnsi"/>
          <w:iCs/>
        </w:rPr>
        <w:t>G</w:t>
      </w:r>
      <w:r w:rsidRPr="003745D2">
        <w:rPr>
          <w:rFonts w:cstheme="minorHAnsi"/>
          <w:iCs/>
          <w:vertAlign w:val="superscript"/>
        </w:rPr>
        <w:t>‡</w:t>
      </w:r>
      <w:r w:rsidRPr="003745D2">
        <w:rPr>
          <w:rFonts w:cstheme="minorHAnsi"/>
          <w:vertAlign w:val="subscript"/>
        </w:rPr>
        <w:t>ax</w:t>
      </w:r>
      <w:proofErr w:type="spellEnd"/>
      <w:r w:rsidRPr="003745D2">
        <w:rPr>
          <w:rFonts w:cstheme="minorHAnsi"/>
          <w:vertAlign w:val="subscript"/>
        </w:rPr>
        <w:t>/eq</w:t>
      </w:r>
      <w:r w:rsidRPr="003745D2">
        <w:rPr>
          <w:rFonts w:cstheme="minorHAnsi"/>
        </w:rPr>
        <w:t xml:space="preserve"> noted above.</w:t>
      </w:r>
      <w:r w:rsidRPr="003745D2">
        <w:rPr>
          <w:rFonts w:cstheme="minorHAnsi"/>
          <w:color w:val="FF0000"/>
        </w:rPr>
        <w:t xml:space="preserve"> </w:t>
      </w:r>
      <w:r w:rsidRPr="003745D2">
        <w:rPr>
          <w:rFonts w:cstheme="minorHAnsi"/>
        </w:rPr>
        <w:t xml:space="preserve">For the dioxo catalyst species, the LUMO is an orbital on the axial oxo group, while all unoccupied orbitals with </w:t>
      </w:r>
      <w:r w:rsidRPr="003745D2">
        <w:rPr>
          <w:rFonts w:cstheme="minorHAnsi"/>
        </w:rPr>
        <w:lastRenderedPageBreak/>
        <w:t>contribution on the equatorial oxo group also have contributions on the axial oxo group (LUMO+1 and above).</w:t>
      </w:r>
    </w:p>
    <w:p w14:paraId="0F414B52" w14:textId="77777777" w:rsidR="00962C05" w:rsidRDefault="00962C05" w:rsidP="001E0430">
      <w:pPr>
        <w:pStyle w:val="Caption"/>
      </w:pPr>
      <w:r w:rsidRPr="003745D2">
        <w:rPr>
          <w:noProof/>
        </w:rPr>
        <w:drawing>
          <wp:inline distT="0" distB="0" distL="0" distR="0" wp14:anchorId="0212A5F5" wp14:editId="207562AD">
            <wp:extent cx="5276025" cy="1737360"/>
            <wp:effectExtent l="0" t="0" r="1270" b="0"/>
            <wp:docPr id="30" name="Picture 6" descr="A picture containing sky, map,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A picture containing sky, map, light&#10;&#10;Description automatically generated"/>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bwMode="auto">
                    <a:xfrm>
                      <a:off x="0" y="0"/>
                      <a:ext cx="5276025" cy="1737360"/>
                    </a:xfrm>
                    <a:prstGeom prst="rect">
                      <a:avLst/>
                    </a:prstGeom>
                    <a:noFill/>
                    <a:ln>
                      <a:noFill/>
                    </a:ln>
                  </pic:spPr>
                </pic:pic>
              </a:graphicData>
            </a:graphic>
          </wp:inline>
        </w:drawing>
      </w:r>
    </w:p>
    <w:p w14:paraId="56F33452" w14:textId="268105CB" w:rsidR="00962C05" w:rsidRPr="003745D2" w:rsidRDefault="00962C05" w:rsidP="001E0430">
      <w:pPr>
        <w:pStyle w:val="Caption"/>
        <w:rPr>
          <w:b/>
          <w:bCs/>
        </w:rPr>
      </w:pPr>
      <w:bookmarkStart w:id="145" w:name="_Ref119346574"/>
      <w:bookmarkStart w:id="146" w:name="_Toc121402557"/>
      <w:r w:rsidRPr="00685B89">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685B89">
        <w:noBreakHyphen/>
      </w:r>
      <w:r w:rsidR="006F31D5">
        <w:fldChar w:fldCharType="begin"/>
      </w:r>
      <w:r w:rsidR="006F31D5">
        <w:instrText xml:space="preserve"> SEQ Figure \* ARABIC \s 1 </w:instrText>
      </w:r>
      <w:r w:rsidR="006F31D5">
        <w:fldChar w:fldCharType="separate"/>
      </w:r>
      <w:r w:rsidR="006B2ED9">
        <w:rPr>
          <w:noProof/>
        </w:rPr>
        <w:t>10</w:t>
      </w:r>
      <w:r w:rsidR="006F31D5">
        <w:rPr>
          <w:noProof/>
        </w:rPr>
        <w:fldChar w:fldCharType="end"/>
      </w:r>
      <w:bookmarkEnd w:id="145"/>
      <w:r w:rsidRPr="00685B89">
        <w:t>.</w:t>
      </w:r>
      <w:r w:rsidRPr="003745D2">
        <w:rPr>
          <w:b/>
          <w:bCs/>
        </w:rPr>
        <w:t xml:space="preserve"> </w:t>
      </w:r>
      <w:r w:rsidRPr="003745D2">
        <w:t>Optimized structures of (</w:t>
      </w:r>
      <w:r w:rsidRPr="003745D2">
        <w:rPr>
          <w:i/>
        </w:rPr>
        <w:t>S,S-</w:t>
      </w:r>
      <w:r w:rsidRPr="003745D2">
        <w:t>CHD-NO</w:t>
      </w:r>
      <w:r w:rsidRPr="003745D2">
        <w:rPr>
          <w:vertAlign w:val="subscript"/>
        </w:rPr>
        <w:t>2</w:t>
      </w:r>
      <w:r w:rsidRPr="003745D2">
        <w:t>-salen)MoO(O-</w:t>
      </w:r>
      <w:proofErr w:type="spellStart"/>
      <w:r w:rsidRPr="003745D2">
        <w:t>PMePh</w:t>
      </w:r>
      <w:r w:rsidRPr="003745D2">
        <w:rPr>
          <w:vertAlign w:val="superscript"/>
        </w:rPr>
        <w:t>t</w:t>
      </w:r>
      <w:r w:rsidRPr="003745D2">
        <w:t>Bu</w:t>
      </w:r>
      <w:proofErr w:type="spellEnd"/>
      <w:r w:rsidRPr="003745D2">
        <w:t xml:space="preserve">) </w:t>
      </w:r>
      <w:r w:rsidRPr="003745D2">
        <w:rPr>
          <w:b/>
        </w:rPr>
        <w:t>7-B</w:t>
      </w:r>
      <w:r w:rsidRPr="003745D2">
        <w:t xml:space="preserve"> diastereomers from attack on the axial oxo-</w:t>
      </w:r>
      <w:r w:rsidRPr="003745D2">
        <w:rPr>
          <w:i/>
        </w:rPr>
        <w:t>O</w:t>
      </w:r>
      <w:r w:rsidRPr="003745D2">
        <w:t xml:space="preserve">. The </w:t>
      </w:r>
      <w:r w:rsidRPr="003745D2">
        <w:rPr>
          <w:i/>
        </w:rPr>
        <w:t>S</w:t>
      </w:r>
      <w:r w:rsidRPr="003745D2">
        <w:t>-OPR</w:t>
      </w:r>
      <w:r w:rsidRPr="003745D2">
        <w:rPr>
          <w:vertAlign w:val="subscript"/>
        </w:rPr>
        <w:t>3</w:t>
      </w:r>
      <w:r w:rsidRPr="003745D2">
        <w:t xml:space="preserve"> ternary complex (left) is more stable.</w:t>
      </w:r>
      <w:bookmarkEnd w:id="146"/>
      <w:r w:rsidRPr="003745D2">
        <w:tab/>
      </w:r>
    </w:p>
    <w:p w14:paraId="4B2B1C15" w14:textId="4C7C11C6" w:rsidR="00962C05" w:rsidRPr="00DE249D" w:rsidRDefault="00962C05" w:rsidP="00DE249D">
      <w:pPr>
        <w:spacing w:after="0"/>
        <w:ind w:firstLine="720"/>
        <w:jc w:val="both"/>
        <w:rPr>
          <w:rFonts w:cstheme="minorHAnsi"/>
          <w:b/>
          <w:bCs/>
          <w:noProof/>
        </w:rPr>
      </w:pPr>
      <w:r w:rsidRPr="003745D2">
        <w:rPr>
          <w:rFonts w:cstheme="minorHAnsi"/>
        </w:rPr>
        <w:t>Transition states (TS) for phosphine attack on LMoO</w:t>
      </w:r>
      <w:r w:rsidRPr="003745D2">
        <w:rPr>
          <w:rFonts w:cstheme="minorHAnsi"/>
          <w:vertAlign w:val="subscript"/>
        </w:rPr>
        <w:t>2</w:t>
      </w:r>
      <w:r w:rsidRPr="003745D2">
        <w:rPr>
          <w:rFonts w:cstheme="minorHAnsi"/>
        </w:rPr>
        <w:t xml:space="preserve"> were then located from the ternary phosphine oxide complex </w:t>
      </w:r>
      <w:r w:rsidRPr="003745D2">
        <w:rPr>
          <w:rFonts w:cstheme="minorHAnsi"/>
          <w:b/>
        </w:rPr>
        <w:t>7-B</w:t>
      </w:r>
      <w:r w:rsidRPr="003745D2">
        <w:rPr>
          <w:rFonts w:cstheme="minorHAnsi"/>
        </w:rPr>
        <w:t xml:space="preserve"> using a relaxed coordinate scan (mod-redundant) along the P-O bond and then optimized </w:t>
      </w:r>
      <w:r w:rsidRPr="00B334B4">
        <w:rPr>
          <w:rFonts w:cstheme="minorHAnsi"/>
          <w:i/>
          <w:iCs/>
        </w:rPr>
        <w:t>via</w:t>
      </w:r>
      <w:r w:rsidRPr="003745D2">
        <w:rPr>
          <w:rFonts w:cstheme="minorHAnsi"/>
        </w:rPr>
        <w:t xml:space="preserve"> a Berny transition state calculation. In the diastereomeric transition states (</w:t>
      </w:r>
      <w:r w:rsidRPr="001C4138">
        <w:rPr>
          <w:rFonts w:cstheme="minorHAnsi"/>
        </w:rPr>
        <w:fldChar w:fldCharType="begin"/>
      </w:r>
      <w:r w:rsidRPr="001C4138">
        <w:rPr>
          <w:rFonts w:cstheme="minorHAnsi"/>
        </w:rPr>
        <w:instrText xml:space="preserve"> REF _Ref99550707 \h  \* MERGEFORMAT </w:instrText>
      </w:r>
      <w:r w:rsidRPr="001C4138">
        <w:rPr>
          <w:rFonts w:cstheme="minorHAnsi"/>
        </w:rPr>
      </w:r>
      <w:r w:rsidRPr="001C4138">
        <w:rPr>
          <w:rFonts w:cstheme="minorHAnsi"/>
        </w:rPr>
        <w:fldChar w:fldCharType="separate"/>
      </w:r>
      <w:r w:rsidR="006B2ED9" w:rsidRPr="00685B89">
        <w:rPr>
          <w:rFonts w:cstheme="minorHAnsi"/>
          <w:noProof/>
        </w:rPr>
        <w:t>Figure</w:t>
      </w:r>
      <w:r w:rsidR="006B2ED9" w:rsidRPr="00685B89">
        <w:rPr>
          <w:rFonts w:cstheme="minorHAnsi"/>
        </w:rPr>
        <w:t xml:space="preserve"> </w:t>
      </w:r>
      <w:r w:rsidR="006B2ED9">
        <w:rPr>
          <w:rFonts w:cstheme="minorHAnsi"/>
          <w:noProof/>
        </w:rPr>
        <w:t>2</w:t>
      </w:r>
      <w:r w:rsidR="006B2ED9" w:rsidRPr="00685B89">
        <w:rPr>
          <w:rFonts w:cstheme="minorHAnsi"/>
          <w:noProof/>
        </w:rPr>
        <w:noBreakHyphen/>
      </w:r>
      <w:r w:rsidR="006B2ED9">
        <w:rPr>
          <w:rFonts w:cstheme="minorHAnsi"/>
          <w:noProof/>
        </w:rPr>
        <w:t>11</w:t>
      </w:r>
      <w:r w:rsidRPr="001C4138">
        <w:rPr>
          <w:rFonts w:cstheme="minorHAnsi"/>
        </w:rPr>
        <w:fldChar w:fldCharType="end"/>
      </w:r>
      <w:r w:rsidRPr="003745D2">
        <w:rPr>
          <w:rFonts w:cstheme="minorHAnsi"/>
        </w:rPr>
        <w:t xml:space="preserve">), one can see that the phosphine preferentially approaches the axial oxo-group from the more open (less hindered) quadrant away from the upward-projecting CHD ring. As the phosphine attacks the electrophilic oxo group, the Mo-O bond is lengthened (1.73 to 1.84 Å) from </w:t>
      </w:r>
      <w:r w:rsidRPr="003745D2">
        <w:rPr>
          <w:rFonts w:cstheme="minorHAnsi"/>
          <w:b/>
        </w:rPr>
        <w:t xml:space="preserve">7-A </w:t>
      </w:r>
      <w:r w:rsidRPr="003745D2">
        <w:rPr>
          <w:rFonts w:cstheme="minorHAnsi"/>
        </w:rPr>
        <w:t xml:space="preserve">and the forming P-O bond is much longer than in the ternary complex </w:t>
      </w:r>
      <w:r w:rsidRPr="003745D2">
        <w:rPr>
          <w:rFonts w:cstheme="minorHAnsi"/>
          <w:b/>
        </w:rPr>
        <w:t>7-B</w:t>
      </w:r>
      <w:r w:rsidRPr="003745D2">
        <w:rPr>
          <w:rFonts w:cstheme="minorHAnsi"/>
        </w:rPr>
        <w:t xml:space="preserve"> (2.13 vs 1.52 Å). The calculated energy difference </w:t>
      </w:r>
      <w:proofErr w:type="spellStart"/>
      <w:r w:rsidRPr="003745D2">
        <w:rPr>
          <w:rFonts w:cstheme="minorHAnsi"/>
        </w:rPr>
        <w:t>ΔΔ</w:t>
      </w:r>
      <w:r w:rsidRPr="003745D2">
        <w:rPr>
          <w:rFonts w:cstheme="minorHAnsi"/>
          <w:iCs/>
        </w:rPr>
        <w:t>G</w:t>
      </w:r>
      <w:r w:rsidRPr="003745D2">
        <w:rPr>
          <w:rFonts w:cstheme="minorHAnsi"/>
          <w:iCs/>
          <w:vertAlign w:val="superscript"/>
        </w:rPr>
        <w:t>‡</w:t>
      </w:r>
      <w:r w:rsidRPr="003745D2">
        <w:rPr>
          <w:rFonts w:cstheme="minorHAnsi"/>
          <w:vertAlign w:val="subscript"/>
        </w:rPr>
        <w:t>diast</w:t>
      </w:r>
      <w:proofErr w:type="spellEnd"/>
      <w:r w:rsidRPr="003745D2">
        <w:rPr>
          <w:rFonts w:cstheme="minorHAnsi"/>
        </w:rPr>
        <w:t xml:space="preserve"> for the stereoisomeric TSs is only 0.15 kcal/mol (</w:t>
      </w:r>
      <w:r w:rsidR="001C4138">
        <w:rPr>
          <w:rFonts w:cstheme="minorHAnsi"/>
        </w:rPr>
        <w:fldChar w:fldCharType="begin"/>
      </w:r>
      <w:r w:rsidR="001C4138">
        <w:rPr>
          <w:rFonts w:cstheme="minorHAnsi"/>
        </w:rPr>
        <w:instrText xml:space="preserve"> REF _Ref119346244 \h </w:instrText>
      </w:r>
      <w:r w:rsidR="001C4138">
        <w:rPr>
          <w:rFonts w:cstheme="minorHAnsi"/>
        </w:rPr>
      </w:r>
      <w:r w:rsidR="001C4138">
        <w:rPr>
          <w:rFonts w:cstheme="minorHAnsi"/>
        </w:rPr>
        <w:fldChar w:fldCharType="separate"/>
      </w:r>
      <w:r w:rsidR="006B2ED9" w:rsidRPr="00685B89">
        <w:rPr>
          <w:bCs/>
        </w:rPr>
        <w:t xml:space="preserve">Table </w:t>
      </w:r>
      <w:r w:rsidR="006B2ED9">
        <w:rPr>
          <w:bCs/>
          <w:noProof/>
        </w:rPr>
        <w:t>2</w:t>
      </w:r>
      <w:r w:rsidR="006B2ED9" w:rsidRPr="00685B89">
        <w:rPr>
          <w:bCs/>
        </w:rPr>
        <w:noBreakHyphen/>
      </w:r>
      <w:r w:rsidR="006B2ED9">
        <w:rPr>
          <w:bCs/>
          <w:noProof/>
        </w:rPr>
        <w:t>3</w:t>
      </w:r>
      <w:r w:rsidR="001C4138">
        <w:rPr>
          <w:rFonts w:cstheme="minorHAnsi"/>
        </w:rPr>
        <w:fldChar w:fldCharType="end"/>
      </w:r>
      <w:r w:rsidRPr="003745D2">
        <w:rPr>
          <w:rFonts w:cstheme="minorHAnsi"/>
        </w:rPr>
        <w:t>), predicting a very low enantioselectivity in accordance with the undetectable experimental selectivity for this complex (</w:t>
      </w:r>
      <w:r w:rsidR="001C4138">
        <w:rPr>
          <w:rFonts w:cstheme="minorHAnsi"/>
        </w:rPr>
        <w:fldChar w:fldCharType="begin"/>
      </w:r>
      <w:r w:rsidR="001C4138">
        <w:rPr>
          <w:rFonts w:cstheme="minorHAnsi"/>
        </w:rPr>
        <w:instrText xml:space="preserve"> REF _Ref118994122 \h </w:instrText>
      </w:r>
      <w:r w:rsidR="001C4138">
        <w:rPr>
          <w:rFonts w:cstheme="minorHAnsi"/>
        </w:rPr>
      </w:r>
      <w:r w:rsidR="001C4138">
        <w:rPr>
          <w:rFonts w:cstheme="minorHAnsi"/>
        </w:rPr>
        <w:fldChar w:fldCharType="separate"/>
      </w:r>
      <w:r w:rsidR="006B2ED9" w:rsidRPr="00685B89">
        <w:rPr>
          <w:rFonts w:cstheme="minorHAnsi"/>
          <w:bCs/>
        </w:rPr>
        <w:t xml:space="preserve">Table </w:t>
      </w:r>
      <w:r w:rsidR="006B2ED9">
        <w:rPr>
          <w:rFonts w:cstheme="minorHAnsi"/>
          <w:bCs/>
          <w:noProof/>
        </w:rPr>
        <w:t>2</w:t>
      </w:r>
      <w:r w:rsidR="006B2ED9" w:rsidRPr="00685B89">
        <w:rPr>
          <w:rFonts w:cstheme="minorHAnsi"/>
          <w:bCs/>
        </w:rPr>
        <w:noBreakHyphen/>
      </w:r>
      <w:r w:rsidR="006B2ED9">
        <w:rPr>
          <w:rFonts w:cstheme="minorHAnsi"/>
          <w:bCs/>
          <w:noProof/>
        </w:rPr>
        <w:t>2</w:t>
      </w:r>
      <w:r w:rsidR="001C4138">
        <w:rPr>
          <w:rFonts w:cstheme="minorHAnsi"/>
        </w:rPr>
        <w:fldChar w:fldCharType="end"/>
      </w:r>
      <w:r w:rsidRPr="003745D2">
        <w:rPr>
          <w:rFonts w:cstheme="minorHAnsi"/>
        </w:rPr>
        <w:t>).</w:t>
      </w:r>
    </w:p>
    <w:p w14:paraId="4FE139DA" w14:textId="2F4C64E1" w:rsidR="00962C05" w:rsidRDefault="001C4138" w:rsidP="00962C05">
      <w:pPr>
        <w:spacing w:line="240" w:lineRule="auto"/>
        <w:jc w:val="center"/>
        <w:rPr>
          <w:rFonts w:cstheme="minorHAnsi"/>
          <w:b/>
          <w:bCs/>
        </w:rPr>
      </w:pPr>
      <w:r>
        <w:rPr>
          <w:rFonts w:cstheme="minorHAnsi"/>
          <w:b/>
          <w:bCs/>
          <w:noProof/>
        </w:rPr>
        <w:drawing>
          <wp:inline distT="0" distB="0" distL="0" distR="0" wp14:anchorId="20C6DC5D" wp14:editId="164CCE24">
            <wp:extent cx="4120904" cy="1827280"/>
            <wp:effectExtent l="0" t="0" r="0" b="0"/>
            <wp:docPr id="136" name="Picture 13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picture containing text&#10;&#10;Description automatically generated"/>
                    <pic:cNvPicPr/>
                  </pic:nvPicPr>
                  <pic:blipFill>
                    <a:blip r:embed="rId73"/>
                    <a:stretch>
                      <a:fillRect/>
                    </a:stretch>
                  </pic:blipFill>
                  <pic:spPr>
                    <a:xfrm>
                      <a:off x="0" y="0"/>
                      <a:ext cx="4120904" cy="1827280"/>
                    </a:xfrm>
                    <a:prstGeom prst="rect">
                      <a:avLst/>
                    </a:prstGeom>
                  </pic:spPr>
                </pic:pic>
              </a:graphicData>
            </a:graphic>
          </wp:inline>
        </w:drawing>
      </w:r>
    </w:p>
    <w:p w14:paraId="0E755370" w14:textId="1709F4BC" w:rsidR="00962C05" w:rsidRPr="003745D2" w:rsidRDefault="00962C05" w:rsidP="00962C05">
      <w:pPr>
        <w:spacing w:line="240" w:lineRule="auto"/>
        <w:jc w:val="center"/>
        <w:rPr>
          <w:rFonts w:cstheme="minorHAnsi"/>
          <w:i/>
        </w:rPr>
      </w:pPr>
      <w:bookmarkStart w:id="147" w:name="_Ref99550707"/>
      <w:bookmarkStart w:id="148" w:name="_Toc121402558"/>
      <w:r w:rsidRPr="00685B89">
        <w:rPr>
          <w:rFonts w:cstheme="minorHAnsi"/>
        </w:rPr>
        <w:t xml:space="preserve">Figure </w:t>
      </w:r>
      <w:r w:rsidR="005D4B29" w:rsidRPr="00685B89">
        <w:rPr>
          <w:rFonts w:cstheme="minorHAnsi"/>
        </w:rPr>
        <w:fldChar w:fldCharType="begin"/>
      </w:r>
      <w:r w:rsidR="005D4B29" w:rsidRPr="00685B89">
        <w:rPr>
          <w:rFonts w:cstheme="minorHAnsi"/>
        </w:rPr>
        <w:instrText xml:space="preserve"> STYLEREF 1 \s </w:instrText>
      </w:r>
      <w:r w:rsidR="005D4B29" w:rsidRPr="00685B89">
        <w:rPr>
          <w:rFonts w:cstheme="minorHAnsi"/>
        </w:rPr>
        <w:fldChar w:fldCharType="separate"/>
      </w:r>
      <w:r w:rsidR="006B2ED9">
        <w:rPr>
          <w:rFonts w:cstheme="minorHAnsi"/>
          <w:noProof/>
        </w:rPr>
        <w:t>2</w:t>
      </w:r>
      <w:r w:rsidR="005D4B29" w:rsidRPr="00685B89">
        <w:rPr>
          <w:rFonts w:cstheme="minorHAnsi"/>
        </w:rPr>
        <w:fldChar w:fldCharType="end"/>
      </w:r>
      <w:r w:rsidR="005D4B29" w:rsidRPr="00685B89">
        <w:rPr>
          <w:rFonts w:cstheme="minorHAnsi"/>
        </w:rPr>
        <w:noBreakHyphen/>
      </w:r>
      <w:r w:rsidR="005D4B29" w:rsidRPr="00685B89">
        <w:rPr>
          <w:rFonts w:cstheme="minorHAnsi"/>
        </w:rPr>
        <w:fldChar w:fldCharType="begin"/>
      </w:r>
      <w:r w:rsidR="005D4B29" w:rsidRPr="00685B89">
        <w:rPr>
          <w:rFonts w:cstheme="minorHAnsi"/>
        </w:rPr>
        <w:instrText xml:space="preserve"> SEQ Figure \* ARABIC \s 1 </w:instrText>
      </w:r>
      <w:r w:rsidR="005D4B29" w:rsidRPr="00685B89">
        <w:rPr>
          <w:rFonts w:cstheme="minorHAnsi"/>
        </w:rPr>
        <w:fldChar w:fldCharType="separate"/>
      </w:r>
      <w:r w:rsidR="006B2ED9">
        <w:rPr>
          <w:rFonts w:cstheme="minorHAnsi"/>
          <w:noProof/>
        </w:rPr>
        <w:t>11</w:t>
      </w:r>
      <w:r w:rsidR="005D4B29" w:rsidRPr="00685B89">
        <w:rPr>
          <w:rFonts w:cstheme="minorHAnsi"/>
        </w:rPr>
        <w:fldChar w:fldCharType="end"/>
      </w:r>
      <w:bookmarkEnd w:id="147"/>
      <w:r w:rsidRPr="00685B89">
        <w:rPr>
          <w:rFonts w:cstheme="minorHAnsi"/>
        </w:rPr>
        <w:t>.</w:t>
      </w:r>
      <w:r w:rsidRPr="003745D2">
        <w:rPr>
          <w:rFonts w:cstheme="minorHAnsi"/>
          <w:b/>
          <w:bCs/>
        </w:rPr>
        <w:t xml:space="preserve"> </w:t>
      </w:r>
      <w:r w:rsidRPr="003745D2">
        <w:rPr>
          <w:rFonts w:cstheme="minorHAnsi"/>
        </w:rPr>
        <w:t>Representative structures for the associative P*R</w:t>
      </w:r>
      <w:r w:rsidRPr="003745D2">
        <w:rPr>
          <w:rFonts w:cstheme="minorHAnsi"/>
          <w:vertAlign w:val="subscript"/>
        </w:rPr>
        <w:t>3</w:t>
      </w:r>
      <w:r w:rsidRPr="003745D2">
        <w:rPr>
          <w:rFonts w:cstheme="minorHAnsi"/>
        </w:rPr>
        <w:t>/L*MoO</w:t>
      </w:r>
      <w:r w:rsidRPr="003745D2">
        <w:rPr>
          <w:rFonts w:cstheme="minorHAnsi"/>
          <w:vertAlign w:val="subscript"/>
        </w:rPr>
        <w:t>2</w:t>
      </w:r>
      <w:r w:rsidRPr="003745D2">
        <w:rPr>
          <w:rFonts w:cstheme="minorHAnsi"/>
        </w:rPr>
        <w:t xml:space="preserve"> transition states.</w:t>
      </w:r>
      <w:bookmarkEnd w:id="148"/>
    </w:p>
    <w:p w14:paraId="0CB360B4" w14:textId="49E00CBD" w:rsidR="001C4138" w:rsidRPr="001C4138" w:rsidRDefault="00962C05" w:rsidP="00FC4092">
      <w:pPr>
        <w:pStyle w:val="Caption"/>
      </w:pPr>
      <w:r w:rsidRPr="003745D2">
        <w:t xml:space="preserve">left: </w:t>
      </w:r>
      <w:r w:rsidRPr="003745D2">
        <w:rPr>
          <w:b/>
        </w:rPr>
        <w:t>TS</w:t>
      </w:r>
      <w:r w:rsidRPr="003745D2">
        <w:rPr>
          <w:b/>
          <w:vertAlign w:val="subscript"/>
        </w:rPr>
        <w:t>A-B</w:t>
      </w:r>
      <w:r w:rsidRPr="003745D2">
        <w:rPr>
          <w:b/>
        </w:rPr>
        <w:t xml:space="preserve"> 7-A/B</w:t>
      </w:r>
      <w:r w:rsidRPr="003745D2">
        <w:t xml:space="preserve"> (pro-S OPR</w:t>
      </w:r>
      <w:r w:rsidRPr="003745D2">
        <w:rPr>
          <w:vertAlign w:val="subscript"/>
        </w:rPr>
        <w:t>3</w:t>
      </w:r>
      <w:r w:rsidRPr="003745D2">
        <w:t xml:space="preserve">, favored TS); right: </w:t>
      </w:r>
      <w:r w:rsidRPr="003745D2">
        <w:rPr>
          <w:b/>
          <w:bCs/>
        </w:rPr>
        <w:t>TS</w:t>
      </w:r>
      <w:r w:rsidRPr="003745D2">
        <w:rPr>
          <w:b/>
          <w:bCs/>
          <w:vertAlign w:val="subscript"/>
        </w:rPr>
        <w:t xml:space="preserve">A-B </w:t>
      </w:r>
      <w:r w:rsidRPr="003745D2">
        <w:rPr>
          <w:b/>
          <w:bCs/>
        </w:rPr>
        <w:t xml:space="preserve">7-A/B </w:t>
      </w:r>
      <w:r w:rsidRPr="003745D2">
        <w:t>(pro-R OPR</w:t>
      </w:r>
      <w:r w:rsidRPr="003745D2">
        <w:rPr>
          <w:vertAlign w:val="subscript"/>
        </w:rPr>
        <w:t>3</w:t>
      </w:r>
      <w:r w:rsidRPr="003745D2">
        <w:t>)</w:t>
      </w:r>
    </w:p>
    <w:p w14:paraId="3CACFBE0" w14:textId="160D659D" w:rsidR="00962C05" w:rsidRPr="003745D2" w:rsidRDefault="00962C05" w:rsidP="001E0430">
      <w:pPr>
        <w:pStyle w:val="Caption"/>
        <w:rPr>
          <w:i/>
        </w:rPr>
      </w:pPr>
      <w:bookmarkStart w:id="149" w:name="_Ref119346244"/>
      <w:bookmarkStart w:id="150" w:name="_Toc121403593"/>
      <w:bookmarkStart w:id="151" w:name="_Ref99548394"/>
      <w:r w:rsidRPr="00685B89">
        <w:rPr>
          <w:bCs/>
        </w:rPr>
        <w:lastRenderedPageBreak/>
        <w:t xml:space="preserve">Table </w:t>
      </w:r>
      <w:r w:rsidR="005D4B29" w:rsidRPr="00685B89">
        <w:rPr>
          <w:bCs/>
        </w:rPr>
        <w:fldChar w:fldCharType="begin"/>
      </w:r>
      <w:r w:rsidR="005D4B29" w:rsidRPr="00685B89">
        <w:rPr>
          <w:bCs/>
        </w:rPr>
        <w:instrText xml:space="preserve"> STYLEREF 1 \s </w:instrText>
      </w:r>
      <w:r w:rsidR="005D4B29" w:rsidRPr="00685B89">
        <w:rPr>
          <w:bCs/>
        </w:rPr>
        <w:fldChar w:fldCharType="separate"/>
      </w:r>
      <w:r w:rsidR="006B2ED9">
        <w:rPr>
          <w:bCs/>
          <w:noProof/>
        </w:rPr>
        <w:t>2</w:t>
      </w:r>
      <w:r w:rsidR="005D4B29" w:rsidRPr="00685B89">
        <w:rPr>
          <w:bCs/>
        </w:rPr>
        <w:fldChar w:fldCharType="end"/>
      </w:r>
      <w:r w:rsidR="005D4B29" w:rsidRPr="00685B89">
        <w:rPr>
          <w:bCs/>
        </w:rPr>
        <w:noBreakHyphen/>
      </w:r>
      <w:r w:rsidR="005D4B29" w:rsidRPr="00685B89">
        <w:rPr>
          <w:bCs/>
        </w:rPr>
        <w:fldChar w:fldCharType="begin"/>
      </w:r>
      <w:r w:rsidR="005D4B29" w:rsidRPr="00685B89">
        <w:rPr>
          <w:bCs/>
        </w:rPr>
        <w:instrText xml:space="preserve"> SEQ Table \* ARABIC \s 1 </w:instrText>
      </w:r>
      <w:r w:rsidR="005D4B29" w:rsidRPr="00685B89">
        <w:rPr>
          <w:bCs/>
        </w:rPr>
        <w:fldChar w:fldCharType="separate"/>
      </w:r>
      <w:r w:rsidR="006B2ED9">
        <w:rPr>
          <w:bCs/>
          <w:noProof/>
        </w:rPr>
        <w:t>3</w:t>
      </w:r>
      <w:r w:rsidR="005D4B29" w:rsidRPr="00685B89">
        <w:rPr>
          <w:bCs/>
        </w:rPr>
        <w:fldChar w:fldCharType="end"/>
      </w:r>
      <w:bookmarkEnd w:id="149"/>
      <w:bookmarkEnd w:id="151"/>
      <w:r w:rsidRPr="00685B89">
        <w:rPr>
          <w:bCs/>
        </w:rPr>
        <w:t>.</w:t>
      </w:r>
      <w:r w:rsidRPr="003745D2">
        <w:t xml:space="preserve"> ΔG</w:t>
      </w:r>
      <w:r w:rsidRPr="003745D2">
        <w:rPr>
          <w:vertAlign w:val="superscript"/>
        </w:rPr>
        <w:t xml:space="preserve">‡ </w:t>
      </w:r>
      <w:r w:rsidRPr="003745D2">
        <w:t>and</w:t>
      </w:r>
      <w:r w:rsidRPr="003745D2">
        <w:rPr>
          <w:vertAlign w:val="superscript"/>
        </w:rPr>
        <w:t xml:space="preserve"> </w:t>
      </w:r>
      <w:proofErr w:type="spellStart"/>
      <w:r w:rsidRPr="003745D2">
        <w:t>ΔΔG</w:t>
      </w:r>
      <w:r w:rsidRPr="003745D2">
        <w:rPr>
          <w:vertAlign w:val="superscript"/>
        </w:rPr>
        <w:t>‡</w:t>
      </w:r>
      <w:r w:rsidRPr="003745D2">
        <w:rPr>
          <w:rFonts w:eastAsia="Times New Roman"/>
          <w:color w:val="000000"/>
          <w:vertAlign w:val="subscript"/>
        </w:rPr>
        <w:t>diast</w:t>
      </w:r>
      <w:proofErr w:type="spellEnd"/>
      <w:r w:rsidRPr="003745D2">
        <w:t xml:space="preserve"> for diastereomeric transition states for L*MoO</w:t>
      </w:r>
      <w:r w:rsidRPr="003745D2">
        <w:rPr>
          <w:vertAlign w:val="subscript"/>
        </w:rPr>
        <w:t>2</w:t>
      </w:r>
      <w:bookmarkEnd w:id="150"/>
      <w:r w:rsidRPr="003745D2">
        <w:t xml:space="preserve"> </w:t>
      </w:r>
    </w:p>
    <w:tbl>
      <w:tblPr>
        <w:tblW w:w="6453" w:type="dxa"/>
        <w:jc w:val="center"/>
        <w:tblLayout w:type="fixed"/>
        <w:tblLook w:val="04A0" w:firstRow="1" w:lastRow="0" w:firstColumn="1" w:lastColumn="0" w:noHBand="0" w:noVBand="1"/>
      </w:tblPr>
      <w:tblGrid>
        <w:gridCol w:w="1098"/>
        <w:gridCol w:w="1980"/>
        <w:gridCol w:w="1367"/>
        <w:gridCol w:w="2008"/>
      </w:tblGrid>
      <w:tr w:rsidR="00962C05" w:rsidRPr="003745D2" w14:paraId="23947790" w14:textId="77777777" w:rsidTr="00DE249D">
        <w:trPr>
          <w:trHeight w:val="375"/>
          <w:jc w:val="center"/>
        </w:trPr>
        <w:tc>
          <w:tcPr>
            <w:tcW w:w="109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3479A83" w14:textId="77777777" w:rsidR="00962C05" w:rsidRPr="003745D2" w:rsidRDefault="00962C05" w:rsidP="006F31D5">
            <w:pPr>
              <w:pStyle w:val="NoSpacing"/>
              <w:jc w:val="center"/>
              <w:rPr>
                <w:rFonts w:asciiTheme="minorHAnsi" w:hAnsiTheme="minorHAnsi" w:cstheme="minorHAnsi"/>
              </w:rPr>
            </w:pPr>
          </w:p>
        </w:tc>
        <w:tc>
          <w:tcPr>
            <w:tcW w:w="1980" w:type="dxa"/>
            <w:tcBorders>
              <w:top w:val="single" w:sz="8" w:space="0" w:color="auto"/>
              <w:left w:val="nil"/>
              <w:bottom w:val="single" w:sz="4" w:space="0" w:color="auto"/>
              <w:right w:val="single" w:sz="4" w:space="0" w:color="auto"/>
            </w:tcBorders>
            <w:vAlign w:val="center"/>
          </w:tcPr>
          <w:p w14:paraId="7CFF8122" w14:textId="77777777" w:rsidR="00962C05" w:rsidRPr="003745D2" w:rsidRDefault="00962C05" w:rsidP="006F31D5">
            <w:pPr>
              <w:pStyle w:val="NoSpacing"/>
              <w:jc w:val="center"/>
              <w:rPr>
                <w:rFonts w:asciiTheme="minorHAnsi" w:hAnsiTheme="minorHAnsi" w:cstheme="minorHAnsi"/>
                <w:b/>
              </w:rPr>
            </w:pPr>
            <w:bookmarkStart w:id="152" w:name="_Hlk62067276"/>
            <w:r w:rsidRPr="00685B89">
              <w:rPr>
                <w:rFonts w:asciiTheme="minorHAnsi" w:hAnsiTheme="minorHAnsi" w:cstheme="minorHAnsi"/>
                <w:bCs/>
              </w:rPr>
              <w:t>ΔG</w:t>
            </w:r>
            <w:r w:rsidRPr="003745D2">
              <w:rPr>
                <w:rFonts w:asciiTheme="minorHAnsi" w:hAnsiTheme="minorHAnsi" w:cstheme="minorHAnsi"/>
                <w:b/>
                <w:vertAlign w:val="superscript"/>
              </w:rPr>
              <w:t xml:space="preserve">‡ </w:t>
            </w:r>
            <w:bookmarkEnd w:id="152"/>
            <w:r w:rsidRPr="003745D2">
              <w:rPr>
                <w:rFonts w:asciiTheme="minorHAnsi" w:hAnsiTheme="minorHAnsi" w:cstheme="minorHAnsi"/>
              </w:rPr>
              <w:t>(kcal/mol)</w:t>
            </w:r>
          </w:p>
        </w:tc>
        <w:tc>
          <w:tcPr>
            <w:tcW w:w="3375" w:type="dxa"/>
            <w:gridSpan w:val="2"/>
            <w:tcBorders>
              <w:top w:val="single" w:sz="8" w:space="0" w:color="auto"/>
              <w:left w:val="single" w:sz="4" w:space="0" w:color="auto"/>
              <w:bottom w:val="single" w:sz="4" w:space="0" w:color="auto"/>
              <w:right w:val="single" w:sz="8" w:space="0" w:color="000000"/>
            </w:tcBorders>
            <w:shd w:val="clear" w:color="auto" w:fill="auto"/>
            <w:noWrap/>
            <w:vAlign w:val="center"/>
            <w:hideMark/>
          </w:tcPr>
          <w:p w14:paraId="7109E49E" w14:textId="77777777" w:rsidR="00962C05" w:rsidRPr="003745D2" w:rsidRDefault="00962C05" w:rsidP="006F31D5">
            <w:pPr>
              <w:pStyle w:val="NoSpacing"/>
              <w:jc w:val="center"/>
              <w:rPr>
                <w:rFonts w:asciiTheme="minorHAnsi" w:hAnsiTheme="minorHAnsi" w:cstheme="minorHAnsi"/>
              </w:rPr>
            </w:pPr>
            <w:bookmarkStart w:id="153" w:name="_Hlk54258435"/>
            <w:r w:rsidRPr="003745D2">
              <w:rPr>
                <w:rFonts w:asciiTheme="minorHAnsi" w:hAnsiTheme="minorHAnsi" w:cstheme="minorHAnsi"/>
              </w:rPr>
              <w:t>∆ΔG</w:t>
            </w:r>
            <w:r w:rsidRPr="003745D2">
              <w:rPr>
                <w:rFonts w:asciiTheme="minorHAnsi" w:hAnsiTheme="minorHAnsi" w:cstheme="minorHAnsi"/>
                <w:vertAlign w:val="superscript"/>
              </w:rPr>
              <w:t>‡</w:t>
            </w:r>
            <w:r w:rsidRPr="003745D2">
              <w:rPr>
                <w:rFonts w:asciiTheme="minorHAnsi" w:hAnsiTheme="minorHAnsi" w:cstheme="minorHAnsi"/>
              </w:rPr>
              <w:t xml:space="preserve"> </w:t>
            </w:r>
            <w:bookmarkEnd w:id="153"/>
            <w:r w:rsidRPr="003745D2">
              <w:rPr>
                <w:rFonts w:asciiTheme="minorHAnsi" w:hAnsiTheme="minorHAnsi" w:cstheme="minorHAnsi"/>
              </w:rPr>
              <w:t>of diastereomeric transition states (kcal/mol)</w:t>
            </w:r>
          </w:p>
        </w:tc>
      </w:tr>
      <w:tr w:rsidR="00962C05" w:rsidRPr="003745D2" w14:paraId="372C7E7F" w14:textId="77777777" w:rsidTr="00DE249D">
        <w:trPr>
          <w:trHeight w:val="300"/>
          <w:jc w:val="center"/>
        </w:trPr>
        <w:tc>
          <w:tcPr>
            <w:tcW w:w="1098" w:type="dxa"/>
            <w:tcBorders>
              <w:top w:val="nil"/>
              <w:left w:val="single" w:sz="8" w:space="0" w:color="auto"/>
              <w:bottom w:val="single" w:sz="4" w:space="0" w:color="auto"/>
              <w:right w:val="single" w:sz="4" w:space="0" w:color="auto"/>
            </w:tcBorders>
            <w:shd w:val="clear" w:color="auto" w:fill="auto"/>
            <w:noWrap/>
            <w:vAlign w:val="center"/>
            <w:hideMark/>
          </w:tcPr>
          <w:p w14:paraId="11BB9406"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complex</w:t>
            </w:r>
          </w:p>
        </w:tc>
        <w:tc>
          <w:tcPr>
            <w:tcW w:w="1980" w:type="dxa"/>
            <w:tcBorders>
              <w:top w:val="single" w:sz="4" w:space="0" w:color="auto"/>
              <w:left w:val="nil"/>
              <w:bottom w:val="single" w:sz="4" w:space="0" w:color="auto"/>
              <w:right w:val="single" w:sz="4" w:space="0" w:color="auto"/>
            </w:tcBorders>
            <w:vAlign w:val="center"/>
          </w:tcPr>
          <w:p w14:paraId="642A734F"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M06/solvent</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14:paraId="4B968254"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calculated</w:t>
            </w:r>
          </w:p>
        </w:tc>
        <w:tc>
          <w:tcPr>
            <w:tcW w:w="2008" w:type="dxa"/>
            <w:tcBorders>
              <w:top w:val="nil"/>
              <w:left w:val="nil"/>
              <w:bottom w:val="single" w:sz="4" w:space="0" w:color="auto"/>
              <w:right w:val="single" w:sz="8" w:space="0" w:color="auto"/>
            </w:tcBorders>
            <w:shd w:val="clear" w:color="auto" w:fill="auto"/>
            <w:noWrap/>
            <w:vAlign w:val="center"/>
            <w:hideMark/>
          </w:tcPr>
          <w:p w14:paraId="6812A82E"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experimental</w:t>
            </w:r>
          </w:p>
          <w:p w14:paraId="2ECADA7B"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 xml:space="preserve">from % ee </w:t>
            </w:r>
            <w:r w:rsidRPr="003745D2">
              <w:rPr>
                <w:rFonts w:asciiTheme="minorHAnsi" w:hAnsiTheme="minorHAnsi" w:cstheme="minorHAnsi"/>
                <w:vertAlign w:val="superscript"/>
              </w:rPr>
              <w:t>c</w:t>
            </w:r>
          </w:p>
        </w:tc>
      </w:tr>
      <w:tr w:rsidR="00962C05" w:rsidRPr="003745D2" w14:paraId="65C3A519" w14:textId="77777777" w:rsidTr="00DE249D">
        <w:trPr>
          <w:trHeight w:val="300"/>
          <w:jc w:val="center"/>
        </w:trPr>
        <w:tc>
          <w:tcPr>
            <w:tcW w:w="1098" w:type="dxa"/>
            <w:tcBorders>
              <w:top w:val="single" w:sz="4" w:space="0" w:color="auto"/>
              <w:left w:val="single" w:sz="8" w:space="0" w:color="auto"/>
              <w:right w:val="single" w:sz="4" w:space="0" w:color="auto"/>
            </w:tcBorders>
            <w:shd w:val="clear" w:color="auto" w:fill="auto"/>
            <w:noWrap/>
            <w:vAlign w:val="bottom"/>
          </w:tcPr>
          <w:p w14:paraId="40FD917F" w14:textId="77777777" w:rsidR="00962C05" w:rsidRPr="003745D2" w:rsidRDefault="00962C05" w:rsidP="006F31D5">
            <w:pPr>
              <w:pStyle w:val="NoSpacing"/>
              <w:jc w:val="center"/>
              <w:rPr>
                <w:rFonts w:asciiTheme="minorHAnsi" w:hAnsiTheme="minorHAnsi" w:cstheme="minorHAnsi"/>
                <w:vertAlign w:val="superscript"/>
              </w:rPr>
            </w:pPr>
            <w:r w:rsidRPr="00685B89">
              <w:rPr>
                <w:rFonts w:asciiTheme="minorHAnsi" w:hAnsiTheme="minorHAnsi" w:cstheme="minorHAnsi"/>
                <w:b/>
                <w:bCs/>
              </w:rPr>
              <w:t>6</w:t>
            </w:r>
            <w:r w:rsidRPr="003745D2">
              <w:rPr>
                <w:rFonts w:asciiTheme="minorHAnsi" w:hAnsiTheme="minorHAnsi" w:cstheme="minorHAnsi"/>
                <w:vertAlign w:val="superscript"/>
              </w:rPr>
              <w:t>a</w:t>
            </w:r>
          </w:p>
        </w:tc>
        <w:tc>
          <w:tcPr>
            <w:tcW w:w="1980" w:type="dxa"/>
            <w:tcBorders>
              <w:top w:val="single" w:sz="4" w:space="0" w:color="auto"/>
              <w:left w:val="nil"/>
              <w:right w:val="single" w:sz="4" w:space="0" w:color="auto"/>
            </w:tcBorders>
          </w:tcPr>
          <w:p w14:paraId="5AC39A4A" w14:textId="77777777" w:rsidR="00962C05" w:rsidRPr="003745D2" w:rsidRDefault="00962C05" w:rsidP="006F31D5">
            <w:pPr>
              <w:pStyle w:val="NoSpacing"/>
              <w:jc w:val="center"/>
              <w:rPr>
                <w:rFonts w:asciiTheme="minorHAnsi" w:hAnsiTheme="minorHAnsi" w:cstheme="minorHAnsi"/>
                <w:vertAlign w:val="superscript"/>
              </w:rPr>
            </w:pPr>
            <w:r w:rsidRPr="003745D2">
              <w:rPr>
                <w:rFonts w:asciiTheme="minorHAnsi" w:hAnsiTheme="minorHAnsi" w:cstheme="minorHAnsi"/>
              </w:rPr>
              <w:t>24.4</w:t>
            </w:r>
          </w:p>
        </w:tc>
        <w:tc>
          <w:tcPr>
            <w:tcW w:w="1367" w:type="dxa"/>
            <w:tcBorders>
              <w:top w:val="single" w:sz="4" w:space="0" w:color="auto"/>
              <w:left w:val="single" w:sz="4" w:space="0" w:color="auto"/>
              <w:right w:val="single" w:sz="4" w:space="0" w:color="auto"/>
            </w:tcBorders>
            <w:shd w:val="clear" w:color="auto" w:fill="auto"/>
            <w:noWrap/>
            <w:vAlign w:val="bottom"/>
          </w:tcPr>
          <w:p w14:paraId="1D02EAF7"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0.9</w:t>
            </w:r>
          </w:p>
        </w:tc>
        <w:tc>
          <w:tcPr>
            <w:tcW w:w="2008" w:type="dxa"/>
            <w:tcBorders>
              <w:top w:val="single" w:sz="4" w:space="0" w:color="auto"/>
              <w:left w:val="nil"/>
              <w:right w:val="single" w:sz="8" w:space="0" w:color="auto"/>
            </w:tcBorders>
            <w:shd w:val="clear" w:color="auto" w:fill="auto"/>
            <w:noWrap/>
            <w:vAlign w:val="bottom"/>
          </w:tcPr>
          <w:p w14:paraId="13FCD6A8" w14:textId="77777777" w:rsidR="00962C05" w:rsidRPr="003745D2" w:rsidRDefault="00962C05" w:rsidP="006F31D5">
            <w:pPr>
              <w:pStyle w:val="NoSpacing"/>
              <w:jc w:val="center"/>
              <w:rPr>
                <w:rFonts w:asciiTheme="minorHAnsi" w:hAnsiTheme="minorHAnsi" w:cstheme="minorHAnsi"/>
                <w:vertAlign w:val="superscript"/>
              </w:rPr>
            </w:pPr>
            <w:r w:rsidRPr="003745D2">
              <w:rPr>
                <w:rFonts w:asciiTheme="minorHAnsi" w:hAnsiTheme="minorHAnsi" w:cstheme="minorHAnsi"/>
              </w:rPr>
              <w:t xml:space="preserve">- </w:t>
            </w:r>
            <w:r w:rsidRPr="003745D2">
              <w:rPr>
                <w:rFonts w:asciiTheme="minorHAnsi" w:hAnsiTheme="minorHAnsi" w:cstheme="minorHAnsi"/>
                <w:vertAlign w:val="superscript"/>
              </w:rPr>
              <w:t>d</w:t>
            </w:r>
          </w:p>
        </w:tc>
      </w:tr>
      <w:tr w:rsidR="00962C05" w:rsidRPr="003745D2" w14:paraId="5D602B1F" w14:textId="77777777" w:rsidTr="00DE249D">
        <w:trPr>
          <w:trHeight w:val="300"/>
          <w:jc w:val="center"/>
        </w:trPr>
        <w:tc>
          <w:tcPr>
            <w:tcW w:w="1098" w:type="dxa"/>
            <w:tcBorders>
              <w:left w:val="single" w:sz="8" w:space="0" w:color="auto"/>
              <w:right w:val="single" w:sz="4" w:space="0" w:color="auto"/>
            </w:tcBorders>
            <w:shd w:val="clear" w:color="auto" w:fill="auto"/>
            <w:noWrap/>
            <w:vAlign w:val="bottom"/>
            <w:hideMark/>
          </w:tcPr>
          <w:p w14:paraId="1DA1A785" w14:textId="77777777" w:rsidR="00962C05" w:rsidRPr="003745D2" w:rsidRDefault="00962C05" w:rsidP="006F31D5">
            <w:pPr>
              <w:pStyle w:val="NoSpacing"/>
              <w:jc w:val="center"/>
              <w:rPr>
                <w:rFonts w:asciiTheme="minorHAnsi" w:hAnsiTheme="minorHAnsi" w:cstheme="minorHAnsi"/>
                <w:vertAlign w:val="superscript"/>
              </w:rPr>
            </w:pPr>
            <w:r w:rsidRPr="003745D2">
              <w:rPr>
                <w:rFonts w:asciiTheme="minorHAnsi" w:hAnsiTheme="minorHAnsi" w:cstheme="minorHAnsi"/>
                <w:b/>
              </w:rPr>
              <w:t>7</w:t>
            </w:r>
            <w:r w:rsidRPr="003745D2">
              <w:rPr>
                <w:rFonts w:asciiTheme="minorHAnsi" w:hAnsiTheme="minorHAnsi" w:cstheme="minorHAnsi"/>
                <w:vertAlign w:val="superscript"/>
              </w:rPr>
              <w:t>a</w:t>
            </w:r>
          </w:p>
        </w:tc>
        <w:tc>
          <w:tcPr>
            <w:tcW w:w="1980" w:type="dxa"/>
            <w:tcBorders>
              <w:left w:val="nil"/>
              <w:right w:val="single" w:sz="4" w:space="0" w:color="auto"/>
            </w:tcBorders>
          </w:tcPr>
          <w:p w14:paraId="5DA46152"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20.9</w:t>
            </w:r>
          </w:p>
        </w:tc>
        <w:tc>
          <w:tcPr>
            <w:tcW w:w="1367" w:type="dxa"/>
            <w:tcBorders>
              <w:left w:val="single" w:sz="4" w:space="0" w:color="auto"/>
              <w:right w:val="single" w:sz="4" w:space="0" w:color="auto"/>
            </w:tcBorders>
            <w:shd w:val="clear" w:color="auto" w:fill="auto"/>
            <w:noWrap/>
            <w:vAlign w:val="bottom"/>
            <w:hideMark/>
          </w:tcPr>
          <w:p w14:paraId="063675FD"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0.15</w:t>
            </w:r>
          </w:p>
        </w:tc>
        <w:tc>
          <w:tcPr>
            <w:tcW w:w="2008" w:type="dxa"/>
            <w:tcBorders>
              <w:left w:val="nil"/>
              <w:right w:val="single" w:sz="8" w:space="0" w:color="auto"/>
            </w:tcBorders>
            <w:shd w:val="clear" w:color="auto" w:fill="auto"/>
            <w:noWrap/>
            <w:vAlign w:val="bottom"/>
            <w:hideMark/>
          </w:tcPr>
          <w:p w14:paraId="72590D4D"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0.00</w:t>
            </w:r>
          </w:p>
        </w:tc>
      </w:tr>
      <w:tr w:rsidR="00962C05" w:rsidRPr="003745D2" w14:paraId="5B6FDB4E" w14:textId="77777777" w:rsidTr="00DE249D">
        <w:trPr>
          <w:trHeight w:val="300"/>
          <w:jc w:val="center"/>
        </w:trPr>
        <w:tc>
          <w:tcPr>
            <w:tcW w:w="1098" w:type="dxa"/>
            <w:tcBorders>
              <w:left w:val="single" w:sz="8" w:space="0" w:color="auto"/>
              <w:right w:val="single" w:sz="4" w:space="0" w:color="auto"/>
            </w:tcBorders>
            <w:shd w:val="clear" w:color="auto" w:fill="auto"/>
            <w:noWrap/>
            <w:vAlign w:val="bottom"/>
            <w:hideMark/>
          </w:tcPr>
          <w:p w14:paraId="4D6330AF" w14:textId="77777777" w:rsidR="00962C05" w:rsidRPr="003745D2" w:rsidRDefault="00962C05" w:rsidP="006F31D5">
            <w:pPr>
              <w:pStyle w:val="NoSpacing"/>
              <w:jc w:val="center"/>
              <w:rPr>
                <w:rFonts w:asciiTheme="minorHAnsi" w:hAnsiTheme="minorHAnsi" w:cstheme="minorHAnsi"/>
                <w:vertAlign w:val="superscript"/>
              </w:rPr>
            </w:pPr>
            <w:r w:rsidRPr="003745D2">
              <w:rPr>
                <w:rFonts w:asciiTheme="minorHAnsi" w:hAnsiTheme="minorHAnsi" w:cstheme="minorHAnsi"/>
                <w:b/>
              </w:rPr>
              <w:t>8</w:t>
            </w:r>
            <w:r w:rsidRPr="003745D2">
              <w:rPr>
                <w:rFonts w:asciiTheme="minorHAnsi" w:hAnsiTheme="minorHAnsi" w:cstheme="minorHAnsi"/>
                <w:vertAlign w:val="superscript"/>
              </w:rPr>
              <w:t>a</w:t>
            </w:r>
          </w:p>
        </w:tc>
        <w:tc>
          <w:tcPr>
            <w:tcW w:w="1980" w:type="dxa"/>
            <w:tcBorders>
              <w:left w:val="nil"/>
              <w:right w:val="single" w:sz="4" w:space="0" w:color="auto"/>
            </w:tcBorders>
          </w:tcPr>
          <w:p w14:paraId="714F7D0B"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19.6</w:t>
            </w:r>
          </w:p>
        </w:tc>
        <w:tc>
          <w:tcPr>
            <w:tcW w:w="1367" w:type="dxa"/>
            <w:tcBorders>
              <w:left w:val="single" w:sz="4" w:space="0" w:color="auto"/>
              <w:right w:val="single" w:sz="4" w:space="0" w:color="auto"/>
            </w:tcBorders>
            <w:shd w:val="clear" w:color="auto" w:fill="auto"/>
            <w:noWrap/>
            <w:vAlign w:val="bottom"/>
            <w:hideMark/>
          </w:tcPr>
          <w:p w14:paraId="117CF62D"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0.6</w:t>
            </w:r>
          </w:p>
        </w:tc>
        <w:tc>
          <w:tcPr>
            <w:tcW w:w="2008" w:type="dxa"/>
            <w:tcBorders>
              <w:left w:val="nil"/>
              <w:right w:val="single" w:sz="8" w:space="0" w:color="auto"/>
            </w:tcBorders>
            <w:shd w:val="clear" w:color="auto" w:fill="auto"/>
            <w:noWrap/>
            <w:vAlign w:val="bottom"/>
            <w:hideMark/>
          </w:tcPr>
          <w:p w14:paraId="01FCD479"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0.12</w:t>
            </w:r>
          </w:p>
        </w:tc>
      </w:tr>
      <w:tr w:rsidR="00962C05" w:rsidRPr="003745D2" w14:paraId="14CEE592" w14:textId="77777777" w:rsidTr="00DE249D">
        <w:trPr>
          <w:trHeight w:val="300"/>
          <w:jc w:val="center"/>
        </w:trPr>
        <w:tc>
          <w:tcPr>
            <w:tcW w:w="1098" w:type="dxa"/>
            <w:tcBorders>
              <w:left w:val="single" w:sz="8" w:space="0" w:color="auto"/>
              <w:right w:val="single" w:sz="4" w:space="0" w:color="auto"/>
            </w:tcBorders>
            <w:shd w:val="clear" w:color="auto" w:fill="auto"/>
            <w:noWrap/>
            <w:vAlign w:val="bottom"/>
          </w:tcPr>
          <w:p w14:paraId="6D3D25C3" w14:textId="77777777" w:rsidR="00962C05" w:rsidRPr="003745D2" w:rsidRDefault="00962C05" w:rsidP="006F31D5">
            <w:pPr>
              <w:pStyle w:val="NoSpacing"/>
              <w:jc w:val="center"/>
              <w:rPr>
                <w:rFonts w:asciiTheme="minorHAnsi" w:hAnsiTheme="minorHAnsi" w:cstheme="minorHAnsi"/>
                <w:vertAlign w:val="superscript"/>
              </w:rPr>
            </w:pPr>
            <w:r w:rsidRPr="003745D2">
              <w:rPr>
                <w:rFonts w:asciiTheme="minorHAnsi" w:hAnsiTheme="minorHAnsi" w:cstheme="minorHAnsi"/>
                <w:b/>
              </w:rPr>
              <w:t>9</w:t>
            </w:r>
            <w:r w:rsidRPr="003745D2">
              <w:rPr>
                <w:rFonts w:asciiTheme="minorHAnsi" w:hAnsiTheme="minorHAnsi" w:cstheme="minorHAnsi"/>
                <w:vertAlign w:val="superscript"/>
              </w:rPr>
              <w:t>a</w:t>
            </w:r>
          </w:p>
        </w:tc>
        <w:tc>
          <w:tcPr>
            <w:tcW w:w="1980" w:type="dxa"/>
            <w:tcBorders>
              <w:left w:val="nil"/>
              <w:right w:val="single" w:sz="4" w:space="0" w:color="auto"/>
            </w:tcBorders>
          </w:tcPr>
          <w:p w14:paraId="5DDEA64B"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23.0</w:t>
            </w:r>
          </w:p>
        </w:tc>
        <w:tc>
          <w:tcPr>
            <w:tcW w:w="1367" w:type="dxa"/>
            <w:tcBorders>
              <w:left w:val="single" w:sz="4" w:space="0" w:color="auto"/>
              <w:right w:val="single" w:sz="4" w:space="0" w:color="auto"/>
            </w:tcBorders>
            <w:shd w:val="clear" w:color="auto" w:fill="auto"/>
            <w:noWrap/>
            <w:vAlign w:val="bottom"/>
          </w:tcPr>
          <w:p w14:paraId="419E8036"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1.4</w:t>
            </w:r>
          </w:p>
        </w:tc>
        <w:tc>
          <w:tcPr>
            <w:tcW w:w="2008" w:type="dxa"/>
            <w:tcBorders>
              <w:left w:val="nil"/>
              <w:right w:val="single" w:sz="8" w:space="0" w:color="auto"/>
            </w:tcBorders>
            <w:shd w:val="clear" w:color="auto" w:fill="auto"/>
            <w:noWrap/>
            <w:vAlign w:val="bottom"/>
          </w:tcPr>
          <w:p w14:paraId="78A95FD8"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0.26</w:t>
            </w:r>
          </w:p>
        </w:tc>
      </w:tr>
      <w:tr w:rsidR="00962C05" w:rsidRPr="003745D2" w14:paraId="58EB9FBE" w14:textId="77777777" w:rsidTr="00DE249D">
        <w:trPr>
          <w:trHeight w:val="300"/>
          <w:jc w:val="center"/>
        </w:trPr>
        <w:tc>
          <w:tcPr>
            <w:tcW w:w="1098" w:type="dxa"/>
            <w:tcBorders>
              <w:left w:val="single" w:sz="8" w:space="0" w:color="auto"/>
              <w:right w:val="single" w:sz="4" w:space="0" w:color="auto"/>
            </w:tcBorders>
            <w:shd w:val="clear" w:color="auto" w:fill="auto"/>
            <w:noWrap/>
            <w:vAlign w:val="bottom"/>
            <w:hideMark/>
          </w:tcPr>
          <w:p w14:paraId="6049CE81" w14:textId="77777777" w:rsidR="00962C05" w:rsidRPr="003745D2" w:rsidRDefault="00962C05" w:rsidP="006F31D5">
            <w:pPr>
              <w:pStyle w:val="NoSpacing"/>
              <w:jc w:val="center"/>
              <w:rPr>
                <w:rFonts w:asciiTheme="minorHAnsi" w:hAnsiTheme="minorHAnsi" w:cstheme="minorHAnsi"/>
                <w:vertAlign w:val="superscript"/>
              </w:rPr>
            </w:pPr>
            <w:r w:rsidRPr="00685B89">
              <w:rPr>
                <w:rFonts w:asciiTheme="minorHAnsi" w:hAnsiTheme="minorHAnsi" w:cstheme="minorHAnsi"/>
                <w:b/>
                <w:bCs/>
              </w:rPr>
              <w:t>10</w:t>
            </w:r>
            <w:r w:rsidRPr="003745D2">
              <w:rPr>
                <w:rFonts w:asciiTheme="minorHAnsi" w:hAnsiTheme="minorHAnsi" w:cstheme="minorHAnsi"/>
                <w:vertAlign w:val="superscript"/>
              </w:rPr>
              <w:t>b</w:t>
            </w:r>
          </w:p>
        </w:tc>
        <w:tc>
          <w:tcPr>
            <w:tcW w:w="1980" w:type="dxa"/>
            <w:tcBorders>
              <w:left w:val="nil"/>
              <w:right w:val="single" w:sz="4" w:space="0" w:color="auto"/>
            </w:tcBorders>
          </w:tcPr>
          <w:p w14:paraId="0A841B1C"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26.8</w:t>
            </w:r>
          </w:p>
        </w:tc>
        <w:tc>
          <w:tcPr>
            <w:tcW w:w="1367" w:type="dxa"/>
            <w:tcBorders>
              <w:left w:val="single" w:sz="4" w:space="0" w:color="auto"/>
              <w:right w:val="single" w:sz="4" w:space="0" w:color="auto"/>
            </w:tcBorders>
            <w:shd w:val="clear" w:color="auto" w:fill="auto"/>
            <w:noWrap/>
            <w:vAlign w:val="bottom"/>
            <w:hideMark/>
          </w:tcPr>
          <w:p w14:paraId="0910B866"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0.7</w:t>
            </w:r>
          </w:p>
        </w:tc>
        <w:tc>
          <w:tcPr>
            <w:tcW w:w="2008" w:type="dxa"/>
            <w:tcBorders>
              <w:left w:val="nil"/>
              <w:right w:val="single" w:sz="8" w:space="0" w:color="auto"/>
            </w:tcBorders>
            <w:shd w:val="clear" w:color="auto" w:fill="auto"/>
            <w:noWrap/>
            <w:vAlign w:val="bottom"/>
            <w:hideMark/>
          </w:tcPr>
          <w:p w14:paraId="617ECF82"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0.11</w:t>
            </w:r>
          </w:p>
        </w:tc>
      </w:tr>
      <w:tr w:rsidR="00962C05" w:rsidRPr="003745D2" w14:paraId="521E162E" w14:textId="77777777" w:rsidTr="00DE249D">
        <w:trPr>
          <w:trHeight w:val="315"/>
          <w:jc w:val="center"/>
        </w:trPr>
        <w:tc>
          <w:tcPr>
            <w:tcW w:w="1098" w:type="dxa"/>
            <w:tcBorders>
              <w:left w:val="single" w:sz="8" w:space="0" w:color="auto"/>
              <w:bottom w:val="single" w:sz="8" w:space="0" w:color="auto"/>
              <w:right w:val="single" w:sz="4" w:space="0" w:color="auto"/>
            </w:tcBorders>
            <w:shd w:val="clear" w:color="auto" w:fill="auto"/>
            <w:noWrap/>
            <w:vAlign w:val="bottom"/>
            <w:hideMark/>
          </w:tcPr>
          <w:p w14:paraId="625C1CFB" w14:textId="77777777" w:rsidR="00962C05" w:rsidRPr="003745D2" w:rsidRDefault="00962C05" w:rsidP="006F31D5">
            <w:pPr>
              <w:pStyle w:val="NoSpacing"/>
              <w:jc w:val="center"/>
              <w:rPr>
                <w:rFonts w:asciiTheme="minorHAnsi" w:hAnsiTheme="minorHAnsi" w:cstheme="minorHAnsi"/>
                <w:vertAlign w:val="superscript"/>
              </w:rPr>
            </w:pPr>
            <w:r w:rsidRPr="00685B89">
              <w:rPr>
                <w:rFonts w:asciiTheme="minorHAnsi" w:hAnsiTheme="minorHAnsi" w:cstheme="minorHAnsi"/>
                <w:b/>
                <w:bCs/>
              </w:rPr>
              <w:t>12</w:t>
            </w:r>
            <w:r w:rsidRPr="003745D2">
              <w:rPr>
                <w:rFonts w:asciiTheme="minorHAnsi" w:hAnsiTheme="minorHAnsi" w:cstheme="minorHAnsi"/>
                <w:vertAlign w:val="superscript"/>
              </w:rPr>
              <w:t>b</w:t>
            </w:r>
          </w:p>
        </w:tc>
        <w:tc>
          <w:tcPr>
            <w:tcW w:w="1980" w:type="dxa"/>
            <w:tcBorders>
              <w:left w:val="nil"/>
              <w:bottom w:val="single" w:sz="8" w:space="0" w:color="auto"/>
              <w:right w:val="single" w:sz="4" w:space="0" w:color="auto"/>
            </w:tcBorders>
          </w:tcPr>
          <w:p w14:paraId="02D0A4AD"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27.5</w:t>
            </w:r>
          </w:p>
        </w:tc>
        <w:tc>
          <w:tcPr>
            <w:tcW w:w="1367" w:type="dxa"/>
            <w:tcBorders>
              <w:left w:val="single" w:sz="4" w:space="0" w:color="auto"/>
              <w:bottom w:val="single" w:sz="8" w:space="0" w:color="auto"/>
              <w:right w:val="single" w:sz="4" w:space="0" w:color="auto"/>
            </w:tcBorders>
            <w:shd w:val="clear" w:color="auto" w:fill="auto"/>
            <w:noWrap/>
            <w:vAlign w:val="bottom"/>
            <w:hideMark/>
          </w:tcPr>
          <w:p w14:paraId="194A2C02"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3.5</w:t>
            </w:r>
          </w:p>
        </w:tc>
        <w:tc>
          <w:tcPr>
            <w:tcW w:w="2008" w:type="dxa"/>
            <w:tcBorders>
              <w:left w:val="nil"/>
              <w:bottom w:val="single" w:sz="8" w:space="0" w:color="auto"/>
              <w:right w:val="single" w:sz="8" w:space="0" w:color="auto"/>
            </w:tcBorders>
            <w:shd w:val="clear" w:color="auto" w:fill="auto"/>
            <w:noWrap/>
            <w:vAlign w:val="bottom"/>
            <w:hideMark/>
          </w:tcPr>
          <w:p w14:paraId="4D87142E" w14:textId="77777777" w:rsidR="00962C05" w:rsidRPr="003745D2" w:rsidRDefault="00962C05" w:rsidP="006F31D5">
            <w:pPr>
              <w:pStyle w:val="NoSpacing"/>
              <w:jc w:val="center"/>
              <w:rPr>
                <w:rFonts w:asciiTheme="minorHAnsi" w:hAnsiTheme="minorHAnsi" w:cstheme="minorHAnsi"/>
              </w:rPr>
            </w:pPr>
            <w:r w:rsidRPr="003745D2">
              <w:rPr>
                <w:rFonts w:asciiTheme="minorHAnsi" w:hAnsiTheme="minorHAnsi" w:cstheme="minorHAnsi"/>
              </w:rPr>
              <w:t>0.59</w:t>
            </w:r>
          </w:p>
        </w:tc>
      </w:tr>
    </w:tbl>
    <w:p w14:paraId="6745CB02" w14:textId="103CEDDB" w:rsidR="00962C05" w:rsidRPr="003745D2" w:rsidRDefault="00962C05" w:rsidP="00FC4092">
      <w:pPr>
        <w:spacing w:before="120" w:after="0" w:line="276" w:lineRule="auto"/>
        <w:jc w:val="center"/>
        <w:rPr>
          <w:rFonts w:cstheme="minorHAnsi"/>
        </w:rPr>
      </w:pPr>
      <w:r w:rsidRPr="003745D2">
        <w:rPr>
          <w:rFonts w:cstheme="minorHAnsi"/>
          <w:vertAlign w:val="superscript"/>
        </w:rPr>
        <w:t>a</w:t>
      </w:r>
      <w:r w:rsidRPr="003745D2">
        <w:rPr>
          <w:rFonts w:cstheme="minorHAnsi"/>
        </w:rPr>
        <w:t xml:space="preserve"> listed ΔG</w:t>
      </w:r>
      <w:r w:rsidRPr="003745D2">
        <w:rPr>
          <w:rFonts w:cstheme="minorHAnsi"/>
          <w:b/>
          <w:vertAlign w:val="superscript"/>
        </w:rPr>
        <w:t xml:space="preserve">‡ </w:t>
      </w:r>
      <w:r w:rsidRPr="003745D2">
        <w:rPr>
          <w:rFonts w:cstheme="minorHAnsi"/>
        </w:rPr>
        <w:t xml:space="preserve">is calculated at 323.15 K; </w:t>
      </w:r>
      <w:r w:rsidRPr="003745D2">
        <w:rPr>
          <w:rFonts w:cstheme="minorHAnsi"/>
          <w:vertAlign w:val="superscript"/>
        </w:rPr>
        <w:t>b</w:t>
      </w:r>
      <w:r w:rsidRPr="003745D2">
        <w:rPr>
          <w:rFonts w:cstheme="minorHAnsi"/>
        </w:rPr>
        <w:t xml:space="preserve"> listed ΔG</w:t>
      </w:r>
      <w:r w:rsidRPr="003745D2">
        <w:rPr>
          <w:rFonts w:cstheme="minorHAnsi"/>
          <w:b/>
          <w:vertAlign w:val="superscript"/>
        </w:rPr>
        <w:t>‡</w:t>
      </w:r>
      <w:r w:rsidRPr="003745D2">
        <w:rPr>
          <w:rFonts w:cstheme="minorHAnsi"/>
          <w:b/>
        </w:rPr>
        <w:t xml:space="preserve"> </w:t>
      </w:r>
      <w:r w:rsidRPr="003745D2">
        <w:rPr>
          <w:rFonts w:cstheme="minorHAnsi"/>
        </w:rPr>
        <w:t xml:space="preserve">is calculated at 353.15 </w:t>
      </w:r>
      <w:proofErr w:type="gramStart"/>
      <w:r w:rsidRPr="003745D2">
        <w:rPr>
          <w:rFonts w:cstheme="minorHAnsi"/>
        </w:rPr>
        <w:t>K;</w:t>
      </w:r>
      <w:proofErr w:type="gramEnd"/>
    </w:p>
    <w:p w14:paraId="7B8A05EE" w14:textId="0C7D956C" w:rsidR="00962C05" w:rsidRPr="003745D2" w:rsidRDefault="00962C05" w:rsidP="00FC4092">
      <w:pPr>
        <w:spacing w:after="240" w:line="276" w:lineRule="auto"/>
        <w:jc w:val="center"/>
        <w:rPr>
          <w:rFonts w:cstheme="minorHAnsi"/>
        </w:rPr>
      </w:pPr>
      <w:r w:rsidRPr="003745D2">
        <w:rPr>
          <w:rFonts w:cstheme="minorHAnsi"/>
          <w:vertAlign w:val="superscript"/>
        </w:rPr>
        <w:t>c</w:t>
      </w:r>
      <w:r w:rsidRPr="003745D2">
        <w:rPr>
          <w:rFonts w:cstheme="minorHAnsi"/>
        </w:rPr>
        <w:t xml:space="preserve"> </w:t>
      </w:r>
      <w:proofErr w:type="gramStart"/>
      <w:r w:rsidRPr="003745D2">
        <w:rPr>
          <w:rFonts w:cstheme="minorHAnsi"/>
        </w:rPr>
        <w:t>see</w:t>
      </w:r>
      <w:proofErr w:type="gramEnd"/>
      <w:r w:rsidRPr="003745D2">
        <w:rPr>
          <w:rFonts w:cstheme="minorHAnsi"/>
        </w:rPr>
        <w:t xml:space="preserve"> </w:t>
      </w:r>
      <w:proofErr w:type="spellStart"/>
      <w:r w:rsidRPr="003745D2">
        <w:rPr>
          <w:rFonts w:cstheme="minorHAnsi"/>
        </w:rPr>
        <w:t>eqn</w:t>
      </w:r>
      <w:proofErr w:type="spellEnd"/>
      <w:r w:rsidRPr="003745D2">
        <w:rPr>
          <w:rFonts w:cstheme="minorHAnsi"/>
        </w:rPr>
        <w:t xml:space="preserve"> 1 (</w:t>
      </w:r>
      <w:r w:rsidRPr="003745D2">
        <w:rPr>
          <w:rFonts w:cstheme="minorHAnsi"/>
          <w:i/>
        </w:rPr>
        <w:t>vide infra</w:t>
      </w:r>
      <w:r w:rsidRPr="003745D2">
        <w:rPr>
          <w:rFonts w:cstheme="minorHAnsi"/>
        </w:rPr>
        <w:t xml:space="preserve">); </w:t>
      </w:r>
      <w:r w:rsidRPr="003745D2">
        <w:rPr>
          <w:rFonts w:cstheme="minorHAnsi"/>
          <w:vertAlign w:val="superscript"/>
        </w:rPr>
        <w:t>d</w:t>
      </w:r>
      <w:r w:rsidRPr="003745D2">
        <w:rPr>
          <w:rFonts w:cstheme="minorHAnsi"/>
        </w:rPr>
        <w:t xml:space="preserve"> not determined</w:t>
      </w:r>
    </w:p>
    <w:p w14:paraId="7912857A" w14:textId="5E0E8C5A" w:rsidR="00962C05" w:rsidRDefault="00962C05" w:rsidP="00DE249D">
      <w:pPr>
        <w:jc w:val="both"/>
        <w:rPr>
          <w:rFonts w:cstheme="minorHAnsi"/>
        </w:rPr>
      </w:pPr>
      <w:r w:rsidRPr="003745D2">
        <w:rPr>
          <w:rFonts w:cstheme="minorHAnsi"/>
        </w:rPr>
        <w:tab/>
        <w:t xml:space="preserve">Diastereomeric transition states for phosphine attack on the various 2/4-substituted CHD-salen complexes </w:t>
      </w:r>
      <w:r w:rsidRPr="003745D2">
        <w:rPr>
          <w:rFonts w:cstheme="minorHAnsi"/>
          <w:b/>
        </w:rPr>
        <w:t>8-10</w:t>
      </w:r>
      <w:r w:rsidRPr="003745D2">
        <w:rPr>
          <w:rFonts w:cstheme="minorHAnsi"/>
        </w:rPr>
        <w:t xml:space="preserve"> were similarly located and the energy differences between the diastereomeric transition states, </w:t>
      </w:r>
      <w:proofErr w:type="spellStart"/>
      <w:r w:rsidRPr="003745D2">
        <w:rPr>
          <w:rFonts w:cstheme="minorHAnsi"/>
        </w:rPr>
        <w:t>ΔΔ</w:t>
      </w:r>
      <w:r w:rsidRPr="003745D2">
        <w:rPr>
          <w:rFonts w:cstheme="minorHAnsi"/>
          <w:iCs/>
        </w:rPr>
        <w:t>G</w:t>
      </w:r>
      <w:r w:rsidRPr="003745D2">
        <w:rPr>
          <w:rFonts w:cstheme="minorHAnsi"/>
          <w:iCs/>
          <w:vertAlign w:val="superscript"/>
        </w:rPr>
        <w:t>‡</w:t>
      </w:r>
      <w:r w:rsidRPr="003745D2">
        <w:rPr>
          <w:rFonts w:cstheme="minorHAnsi"/>
          <w:vertAlign w:val="subscript"/>
        </w:rPr>
        <w:t>diast</w:t>
      </w:r>
      <w:proofErr w:type="spellEnd"/>
      <w:r w:rsidRPr="003745D2">
        <w:rPr>
          <w:rFonts w:cstheme="minorHAnsi"/>
        </w:rPr>
        <w:t xml:space="preserve">, are listed in Table 3. An increase in calculated </w:t>
      </w:r>
      <w:proofErr w:type="spellStart"/>
      <w:r w:rsidRPr="003745D2">
        <w:rPr>
          <w:rFonts w:cstheme="minorHAnsi"/>
        </w:rPr>
        <w:t>ΔΔ</w:t>
      </w:r>
      <w:r w:rsidRPr="003745D2">
        <w:rPr>
          <w:rFonts w:cstheme="minorHAnsi"/>
          <w:iCs/>
        </w:rPr>
        <w:t>G</w:t>
      </w:r>
      <w:r w:rsidRPr="003745D2">
        <w:rPr>
          <w:rFonts w:cstheme="minorHAnsi"/>
          <w:iCs/>
          <w:vertAlign w:val="superscript"/>
        </w:rPr>
        <w:t>‡</w:t>
      </w:r>
      <w:r w:rsidRPr="003745D2">
        <w:rPr>
          <w:rFonts w:cstheme="minorHAnsi"/>
          <w:vertAlign w:val="subscript"/>
        </w:rPr>
        <w:t>diast</w:t>
      </w:r>
      <w:proofErr w:type="spellEnd"/>
      <w:r w:rsidRPr="003745D2">
        <w:rPr>
          <w:rFonts w:cstheme="minorHAnsi"/>
        </w:rPr>
        <w:t xml:space="preserve"> can be seen as the 2-substituent increases in size from -H (</w:t>
      </w:r>
      <w:r w:rsidRPr="003745D2">
        <w:rPr>
          <w:rFonts w:cstheme="minorHAnsi"/>
          <w:b/>
        </w:rPr>
        <w:t>7</w:t>
      </w:r>
      <w:r w:rsidRPr="003745D2">
        <w:rPr>
          <w:rFonts w:cstheme="minorHAnsi"/>
        </w:rPr>
        <w:t>) to -Br (</w:t>
      </w:r>
      <w:r w:rsidRPr="003745D2">
        <w:rPr>
          <w:rFonts w:cstheme="minorHAnsi"/>
          <w:b/>
        </w:rPr>
        <w:t>8</w:t>
      </w:r>
      <w:r w:rsidRPr="003745D2">
        <w:rPr>
          <w:rFonts w:cstheme="minorHAnsi"/>
        </w:rPr>
        <w:t>) to –t-Bu (</w:t>
      </w:r>
      <w:r w:rsidRPr="003745D2">
        <w:rPr>
          <w:rFonts w:cstheme="minorHAnsi"/>
          <w:b/>
        </w:rPr>
        <w:t>9</w:t>
      </w:r>
      <w:r w:rsidRPr="003745D2">
        <w:rPr>
          <w:rFonts w:cstheme="minorHAnsi"/>
        </w:rPr>
        <w:t xml:space="preserve">). Among these, the diastereomeric transition states and activation energies for reaction of the phosphine enantiomers with the 2-t-Bu complex </w:t>
      </w:r>
      <w:r w:rsidRPr="003745D2">
        <w:rPr>
          <w:rFonts w:cstheme="minorHAnsi"/>
          <w:b/>
        </w:rPr>
        <w:t>9</w:t>
      </w:r>
      <w:r w:rsidRPr="003745D2">
        <w:rPr>
          <w:rFonts w:cstheme="minorHAnsi"/>
        </w:rPr>
        <w:t xml:space="preserve"> (</w:t>
      </w:r>
      <w:r w:rsidR="00685B89" w:rsidRPr="00685B89">
        <w:rPr>
          <w:rFonts w:cstheme="minorHAnsi"/>
        </w:rPr>
        <w:fldChar w:fldCharType="begin"/>
      </w:r>
      <w:r w:rsidR="00685B89" w:rsidRPr="00685B89">
        <w:rPr>
          <w:rFonts w:cstheme="minorHAnsi"/>
        </w:rPr>
        <w:instrText xml:space="preserve"> REF _Ref119325285 \h  \* MERGEFORMAT </w:instrText>
      </w:r>
      <w:r w:rsidR="00685B89" w:rsidRPr="00685B89">
        <w:rPr>
          <w:rFonts w:cstheme="minorHAnsi"/>
        </w:rPr>
      </w:r>
      <w:r w:rsidR="00685B89" w:rsidRPr="00685B89">
        <w:rPr>
          <w:rFonts w:cstheme="minorHAnsi"/>
        </w:rPr>
        <w:fldChar w:fldCharType="separate"/>
      </w:r>
      <w:r w:rsidR="000B659C" w:rsidRPr="00685B89">
        <w:rPr>
          <w:rFonts w:cstheme="minorHAnsi"/>
          <w:noProof/>
        </w:rPr>
        <w:t>Figure</w:t>
      </w:r>
      <w:r w:rsidR="000B659C" w:rsidRPr="00685B89">
        <w:rPr>
          <w:rFonts w:cstheme="minorHAnsi"/>
        </w:rPr>
        <w:t xml:space="preserve"> </w:t>
      </w:r>
      <w:r w:rsidR="000B659C">
        <w:rPr>
          <w:rFonts w:cstheme="minorHAnsi"/>
          <w:noProof/>
        </w:rPr>
        <w:t>2</w:t>
      </w:r>
      <w:r w:rsidR="000B659C" w:rsidRPr="00685B89">
        <w:rPr>
          <w:rFonts w:cstheme="minorHAnsi"/>
        </w:rPr>
        <w:noBreakHyphen/>
      </w:r>
      <w:r w:rsidR="000B659C">
        <w:rPr>
          <w:rFonts w:cstheme="minorHAnsi"/>
          <w:noProof/>
        </w:rPr>
        <w:t>12</w:t>
      </w:r>
      <w:r w:rsidR="00685B89" w:rsidRPr="00685B89">
        <w:rPr>
          <w:rFonts w:cstheme="minorHAnsi"/>
        </w:rPr>
        <w:fldChar w:fldCharType="end"/>
      </w:r>
      <w:r w:rsidRPr="003745D2">
        <w:rPr>
          <w:rFonts w:cstheme="minorHAnsi"/>
        </w:rPr>
        <w:t xml:space="preserve">) are the most differentiated energetically at 1.4 kcal/mol. Here, the lower activation energy transition state is the one that appears to minimize the steric interactions of the larger </w:t>
      </w:r>
      <w:r w:rsidRPr="003745D2">
        <w:rPr>
          <w:rFonts w:cstheme="minorHAnsi"/>
          <w:i/>
        </w:rPr>
        <w:t>P</w:t>
      </w:r>
      <w:r w:rsidRPr="003745D2">
        <w:rPr>
          <w:rFonts w:cstheme="minorHAnsi"/>
        </w:rPr>
        <w:t xml:space="preserve">-groups with the projecting cyclohexyl ring and left side </w:t>
      </w:r>
      <w:proofErr w:type="spellStart"/>
      <w:r w:rsidRPr="003745D2">
        <w:rPr>
          <w:rFonts w:cstheme="minorHAnsi"/>
        </w:rPr>
        <w:t>salicyl</w:t>
      </w:r>
      <w:proofErr w:type="spellEnd"/>
      <w:r w:rsidRPr="003745D2">
        <w:rPr>
          <w:rFonts w:cstheme="minorHAnsi"/>
        </w:rPr>
        <w:t xml:space="preserve"> aromatic ring. In considering the reaction of the enantiomeric phosphines with the C</w:t>
      </w:r>
      <w:r w:rsidRPr="003745D2">
        <w:rPr>
          <w:rFonts w:cstheme="minorHAnsi"/>
          <w:vertAlign w:val="subscript"/>
        </w:rPr>
        <w:t>2</w:t>
      </w:r>
      <w:r w:rsidRPr="003745D2">
        <w:rPr>
          <w:rFonts w:cstheme="minorHAnsi"/>
        </w:rPr>
        <w:t xml:space="preserve">-symmetric, BINAM-derived </w:t>
      </w:r>
      <w:r w:rsidRPr="003745D2">
        <w:rPr>
          <w:rFonts w:cstheme="minorHAnsi"/>
          <w:b/>
        </w:rPr>
        <w:t>12-B</w:t>
      </w:r>
      <w:r w:rsidRPr="003745D2">
        <w:rPr>
          <w:rFonts w:cstheme="minorHAnsi"/>
        </w:rPr>
        <w:t xml:space="preserve"> only one pair of diastereomeric phosphine oxide adducts and transition states are expected because of the geometrical and electronic equivalence of the two oxo-oxygens.</w:t>
      </w:r>
    </w:p>
    <w:p w14:paraId="166499D6" w14:textId="77777777" w:rsidR="00F0162C" w:rsidRPr="003745D2" w:rsidRDefault="00F0162C" w:rsidP="00DE249D">
      <w:pPr>
        <w:jc w:val="both"/>
        <w:rPr>
          <w:rFonts w:cstheme="minorHAnsi"/>
        </w:rPr>
      </w:pPr>
    </w:p>
    <w:p w14:paraId="1D4C4E79" w14:textId="0934F823" w:rsidR="00F0162C" w:rsidRDefault="0097041F" w:rsidP="00962C05">
      <w:pPr>
        <w:jc w:val="center"/>
        <w:rPr>
          <w:rFonts w:cstheme="minorHAnsi"/>
        </w:rPr>
      </w:pPr>
      <w:r>
        <w:rPr>
          <w:noProof/>
        </w:rPr>
        <w:lastRenderedPageBreak/>
        <mc:AlternateContent>
          <mc:Choice Requires="wpg">
            <w:drawing>
              <wp:inline distT="0" distB="0" distL="0" distR="0" wp14:anchorId="53239368" wp14:editId="030C4E19">
                <wp:extent cx="3883660" cy="1828800"/>
                <wp:effectExtent l="0" t="0" r="0" b="0"/>
                <wp:docPr id="462" name="Group 462" descr="diastereomeric transition states for kinetic resolution by complex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883660" cy="1828800"/>
                          <a:chOff x="0" y="0"/>
                          <a:chExt cx="36576" cy="17221"/>
                        </a:xfrm>
                      </wpg:grpSpPr>
                      <pic:pic xmlns:pic="http://schemas.openxmlformats.org/drawingml/2006/picture">
                        <pic:nvPicPr>
                          <pic:cNvPr id="463" name="Picture 3"/>
                          <pic:cNvPicPr>
                            <a:picLocks noChangeAspect="1" noChangeArrowheads="1"/>
                          </pic:cNvPicPr>
                        </pic:nvPicPr>
                        <pic:blipFill>
                          <a:blip r:embed="rId74"/>
                          <a:srcRect/>
                          <a:stretch>
                            <a:fillRect/>
                          </a:stretch>
                        </pic:blipFill>
                        <pic:spPr bwMode="auto">
                          <a:xfrm>
                            <a:off x="21717" y="0"/>
                            <a:ext cx="14859" cy="16313"/>
                          </a:xfrm>
                          <a:prstGeom prst="rect">
                            <a:avLst/>
                          </a:prstGeom>
                          <a:noFill/>
                        </pic:spPr>
                      </pic:pic>
                      <pic:pic xmlns:pic="http://schemas.openxmlformats.org/drawingml/2006/picture">
                        <pic:nvPicPr>
                          <pic:cNvPr id="464" name="Picture 4"/>
                          <pic:cNvPicPr>
                            <a:picLocks noChangeAspect="1" noChangeArrowheads="1"/>
                          </pic:cNvPicPr>
                        </pic:nvPicPr>
                        <pic:blipFill>
                          <a:blip r:embed="rId75"/>
                          <a:srcRect/>
                          <a:stretch>
                            <a:fillRect/>
                          </a:stretch>
                        </pic:blipFill>
                        <pic:spPr bwMode="auto">
                          <a:xfrm>
                            <a:off x="0" y="76"/>
                            <a:ext cx="15170" cy="17145"/>
                          </a:xfrm>
                          <a:prstGeom prst="rect">
                            <a:avLst/>
                          </a:prstGeom>
                          <a:noFill/>
                        </pic:spPr>
                      </pic:pic>
                    </wpg:wgp>
                  </a:graphicData>
                </a:graphic>
              </wp:inline>
            </w:drawing>
          </mc:Choice>
          <mc:Fallback>
            <w:pict>
              <v:group w14:anchorId="7A9159C4" id="Group 462" o:spid="_x0000_s1026" alt="diastereomeric transition states for kinetic resolution by complex 9" style="width:305.8pt;height:2in;mso-position-horizontal-relative:char;mso-position-vertical-relative:line" coordsize="36576,172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">
                <o:lock v:ext="edit" aspectratio="t"/>
                <v:shape id="Picture 3" o:spid="_x0000_s1027" type="#_x0000_t75" style="position:absolute;left:21717;width:14859;height:16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">
                  <v:imagedata r:id="rId76" o:title=""/>
                </v:shape>
                <v:shape id="Picture 4" o:spid="_x0000_s1028" type="#_x0000_t75" style="position:absolute;top:76;width:15170;height:17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">
                  <v:imagedata r:id="rId77" o:title=""/>
                </v:shape>
                <w10:anchorlock/>
              </v:group>
            </w:pict>
          </mc:Fallback>
        </mc:AlternateContent>
      </w:r>
    </w:p>
    <w:p w14:paraId="407A336A" w14:textId="6012952C" w:rsidR="00F0162C" w:rsidRPr="00394829" w:rsidRDefault="00962C05" w:rsidP="00394829">
      <w:pPr>
        <w:jc w:val="center"/>
        <w:rPr>
          <w:rFonts w:cstheme="minorHAnsi"/>
          <w:i/>
        </w:rPr>
      </w:pPr>
      <w:bookmarkStart w:id="154" w:name="_Toc121402559"/>
      <w:bookmarkStart w:id="155" w:name="_Ref119325285"/>
      <w:r w:rsidRPr="00685B89">
        <w:rPr>
          <w:rFonts w:cstheme="minorHAnsi"/>
        </w:rPr>
        <w:t xml:space="preserve">Figure </w:t>
      </w:r>
      <w:r w:rsidR="005D4B29" w:rsidRPr="00685B89">
        <w:rPr>
          <w:rFonts w:cstheme="minorHAnsi"/>
        </w:rPr>
        <w:fldChar w:fldCharType="begin"/>
      </w:r>
      <w:r w:rsidR="005D4B29" w:rsidRPr="00685B89">
        <w:rPr>
          <w:rFonts w:cstheme="minorHAnsi"/>
        </w:rPr>
        <w:instrText xml:space="preserve"> STYLEREF 1 \s </w:instrText>
      </w:r>
      <w:r w:rsidR="005D4B29" w:rsidRPr="00685B89">
        <w:rPr>
          <w:rFonts w:cstheme="minorHAnsi"/>
        </w:rPr>
        <w:fldChar w:fldCharType="separate"/>
      </w:r>
      <w:r w:rsidR="006B2ED9">
        <w:rPr>
          <w:rFonts w:cstheme="minorHAnsi"/>
          <w:noProof/>
        </w:rPr>
        <w:t>2</w:t>
      </w:r>
      <w:r w:rsidR="005D4B29" w:rsidRPr="00685B89">
        <w:rPr>
          <w:rFonts w:cstheme="minorHAnsi"/>
        </w:rPr>
        <w:fldChar w:fldCharType="end"/>
      </w:r>
      <w:r w:rsidR="005D4B29" w:rsidRPr="00685B89">
        <w:rPr>
          <w:rFonts w:cstheme="minorHAnsi"/>
        </w:rPr>
        <w:noBreakHyphen/>
      </w:r>
      <w:r w:rsidR="005D4B29" w:rsidRPr="00685B89">
        <w:rPr>
          <w:rFonts w:cstheme="minorHAnsi"/>
        </w:rPr>
        <w:fldChar w:fldCharType="begin"/>
      </w:r>
      <w:r w:rsidR="005D4B29" w:rsidRPr="00685B89">
        <w:rPr>
          <w:rFonts w:cstheme="minorHAnsi"/>
        </w:rPr>
        <w:instrText xml:space="preserve"> SEQ Figure \* ARABIC \s 1 </w:instrText>
      </w:r>
      <w:r w:rsidR="005D4B29" w:rsidRPr="00685B89">
        <w:rPr>
          <w:rFonts w:cstheme="minorHAnsi"/>
        </w:rPr>
        <w:fldChar w:fldCharType="separate"/>
      </w:r>
      <w:r w:rsidR="006B2ED9">
        <w:rPr>
          <w:rFonts w:cstheme="minorHAnsi"/>
          <w:noProof/>
        </w:rPr>
        <w:t>12</w:t>
      </w:r>
      <w:r w:rsidR="005D4B29" w:rsidRPr="00685B89">
        <w:rPr>
          <w:rFonts w:cstheme="minorHAnsi"/>
        </w:rPr>
        <w:fldChar w:fldCharType="end"/>
      </w:r>
      <w:bookmarkEnd w:id="155"/>
      <w:r w:rsidRPr="00685B89">
        <w:rPr>
          <w:rFonts w:cstheme="minorHAnsi"/>
        </w:rPr>
        <w:t>.</w:t>
      </w:r>
      <w:r w:rsidRPr="003745D2">
        <w:rPr>
          <w:rFonts w:cstheme="minorHAnsi"/>
          <w:b/>
          <w:bCs/>
        </w:rPr>
        <w:t xml:space="preserve"> </w:t>
      </w:r>
      <w:r w:rsidRPr="003745D2">
        <w:rPr>
          <w:rFonts w:cstheme="minorHAnsi"/>
        </w:rPr>
        <w:t xml:space="preserve">Diastereomeric transition states for reaction of enantiomeric </w:t>
      </w:r>
      <w:proofErr w:type="spellStart"/>
      <w:r w:rsidRPr="003745D2">
        <w:rPr>
          <w:rFonts w:cstheme="minorHAnsi"/>
        </w:rPr>
        <w:t>PMePh</w:t>
      </w:r>
      <w:r w:rsidRPr="003745D2">
        <w:rPr>
          <w:rFonts w:cstheme="minorHAnsi"/>
          <w:vertAlign w:val="superscript"/>
        </w:rPr>
        <w:t>t</w:t>
      </w:r>
      <w:r w:rsidRPr="003745D2">
        <w:rPr>
          <w:rFonts w:cstheme="minorHAnsi"/>
        </w:rPr>
        <w:t>Bu</w:t>
      </w:r>
      <w:proofErr w:type="spellEnd"/>
      <w:r w:rsidRPr="003745D2">
        <w:rPr>
          <w:rFonts w:cstheme="minorHAnsi"/>
        </w:rPr>
        <w:t xml:space="preserve"> with </w:t>
      </w:r>
      <w:r w:rsidRPr="003745D2">
        <w:rPr>
          <w:rFonts w:cstheme="minorHAnsi"/>
          <w:b/>
        </w:rPr>
        <w:t>9</w:t>
      </w:r>
      <w:r w:rsidRPr="003745D2">
        <w:rPr>
          <w:rFonts w:cstheme="minorHAnsi"/>
        </w:rPr>
        <w:t xml:space="preserve">; left: </w:t>
      </w:r>
      <w:r w:rsidRPr="003745D2">
        <w:rPr>
          <w:rFonts w:cstheme="minorHAnsi"/>
          <w:b/>
          <w:bCs/>
          <w:noProof/>
        </w:rPr>
        <w:t>TS</w:t>
      </w:r>
      <w:r w:rsidRPr="003745D2">
        <w:rPr>
          <w:rFonts w:cstheme="minorHAnsi"/>
          <w:b/>
          <w:bCs/>
          <w:noProof/>
          <w:vertAlign w:val="subscript"/>
        </w:rPr>
        <w:t xml:space="preserve">A-B  </w:t>
      </w:r>
      <w:r w:rsidRPr="003745D2">
        <w:rPr>
          <w:rFonts w:cstheme="minorHAnsi"/>
          <w:b/>
          <w:bCs/>
          <w:noProof/>
        </w:rPr>
        <w:t>9-PR</w:t>
      </w:r>
      <w:r w:rsidRPr="003745D2">
        <w:rPr>
          <w:rFonts w:cstheme="minorHAnsi"/>
          <w:b/>
          <w:bCs/>
          <w:noProof/>
          <w:vertAlign w:val="subscript"/>
        </w:rPr>
        <w:t>3</w:t>
      </w:r>
      <w:r w:rsidRPr="003745D2">
        <w:rPr>
          <w:rFonts w:cstheme="minorHAnsi"/>
          <w:b/>
          <w:bCs/>
          <w:noProof/>
        </w:rPr>
        <w:t xml:space="preserve"> </w:t>
      </w:r>
      <w:r w:rsidRPr="003745D2">
        <w:rPr>
          <w:rFonts w:cstheme="minorHAnsi"/>
          <w:noProof/>
        </w:rPr>
        <w:t>(</w:t>
      </w:r>
      <w:r w:rsidRPr="003745D2">
        <w:rPr>
          <w:rFonts w:cstheme="minorHAnsi"/>
          <w:i/>
          <w:noProof/>
        </w:rPr>
        <w:t>pro</w:t>
      </w:r>
      <w:r w:rsidRPr="003745D2">
        <w:rPr>
          <w:rFonts w:cstheme="minorHAnsi"/>
          <w:noProof/>
        </w:rPr>
        <w:t>-</w:t>
      </w:r>
      <w:r w:rsidRPr="003745D2">
        <w:rPr>
          <w:rFonts w:cstheme="minorHAnsi"/>
          <w:i/>
          <w:noProof/>
        </w:rPr>
        <w:t>S</w:t>
      </w:r>
      <w:r w:rsidRPr="003745D2">
        <w:rPr>
          <w:rFonts w:cstheme="minorHAnsi"/>
          <w:noProof/>
        </w:rPr>
        <w:t>-OPR</w:t>
      </w:r>
      <w:r w:rsidRPr="003745D2">
        <w:rPr>
          <w:rFonts w:cstheme="minorHAnsi"/>
          <w:noProof/>
          <w:vertAlign w:val="subscript"/>
        </w:rPr>
        <w:t>3</w:t>
      </w:r>
      <w:r w:rsidRPr="003745D2">
        <w:rPr>
          <w:rFonts w:cstheme="minorHAnsi"/>
          <w:noProof/>
        </w:rPr>
        <w:t xml:space="preserve">, favored TS); right: </w:t>
      </w:r>
      <w:r w:rsidRPr="003745D2">
        <w:rPr>
          <w:rFonts w:cstheme="minorHAnsi"/>
          <w:b/>
          <w:bCs/>
        </w:rPr>
        <w:t>TS</w:t>
      </w:r>
      <w:r w:rsidRPr="003745D2">
        <w:rPr>
          <w:rFonts w:cstheme="minorHAnsi"/>
          <w:b/>
          <w:bCs/>
          <w:vertAlign w:val="subscript"/>
        </w:rPr>
        <w:t xml:space="preserve">A-B </w:t>
      </w:r>
      <w:r w:rsidRPr="003745D2">
        <w:rPr>
          <w:rFonts w:cstheme="minorHAnsi"/>
          <w:b/>
          <w:bCs/>
          <w:noProof/>
        </w:rPr>
        <w:t xml:space="preserve"> 9-PR</w:t>
      </w:r>
      <w:r w:rsidRPr="003745D2">
        <w:rPr>
          <w:rFonts w:cstheme="minorHAnsi"/>
          <w:b/>
          <w:bCs/>
          <w:noProof/>
          <w:vertAlign w:val="subscript"/>
        </w:rPr>
        <w:t>3</w:t>
      </w:r>
      <w:r w:rsidRPr="003745D2">
        <w:rPr>
          <w:rFonts w:cstheme="minorHAnsi"/>
          <w:b/>
          <w:bCs/>
          <w:noProof/>
        </w:rPr>
        <w:t xml:space="preserve"> </w:t>
      </w:r>
      <w:r w:rsidRPr="003745D2">
        <w:rPr>
          <w:rFonts w:cstheme="minorHAnsi"/>
          <w:noProof/>
        </w:rPr>
        <w:t>(</w:t>
      </w:r>
      <w:r w:rsidRPr="003745D2">
        <w:rPr>
          <w:rFonts w:cstheme="minorHAnsi"/>
          <w:i/>
          <w:noProof/>
        </w:rPr>
        <w:t>pro</w:t>
      </w:r>
      <w:r w:rsidRPr="003745D2">
        <w:rPr>
          <w:rFonts w:cstheme="minorHAnsi"/>
          <w:noProof/>
        </w:rPr>
        <w:t>-</w:t>
      </w:r>
      <w:r w:rsidRPr="003745D2">
        <w:rPr>
          <w:rFonts w:cstheme="minorHAnsi"/>
          <w:i/>
          <w:noProof/>
        </w:rPr>
        <w:t>R</w:t>
      </w:r>
      <w:r w:rsidRPr="003745D2">
        <w:rPr>
          <w:rFonts w:cstheme="minorHAnsi"/>
          <w:noProof/>
        </w:rPr>
        <w:t>-OPR</w:t>
      </w:r>
      <w:r w:rsidRPr="003745D2">
        <w:rPr>
          <w:rFonts w:cstheme="minorHAnsi"/>
          <w:noProof/>
          <w:vertAlign w:val="subscript"/>
        </w:rPr>
        <w:t>3</w:t>
      </w:r>
      <w:r w:rsidRPr="003745D2">
        <w:rPr>
          <w:rFonts w:cstheme="minorHAnsi"/>
          <w:noProof/>
        </w:rPr>
        <w:t>)</w:t>
      </w:r>
      <w:bookmarkEnd w:id="154"/>
    </w:p>
    <w:p w14:paraId="6B0F8D44" w14:textId="1B11FDBA" w:rsidR="00F0162C" w:rsidRDefault="00962C05" w:rsidP="00FC4092">
      <w:pPr>
        <w:ind w:firstLine="720"/>
        <w:jc w:val="both"/>
        <w:rPr>
          <w:noProof/>
        </w:rPr>
      </w:pPr>
      <w:r w:rsidRPr="003745D2">
        <w:rPr>
          <w:rFonts w:cstheme="minorHAnsi"/>
        </w:rPr>
        <w:t xml:space="preserve">The energy difference between the diastereomeric transition states leading to </w:t>
      </w:r>
      <w:r w:rsidRPr="003745D2">
        <w:rPr>
          <w:rFonts w:cstheme="minorHAnsi"/>
          <w:b/>
        </w:rPr>
        <w:t>12-B</w:t>
      </w:r>
      <w:r w:rsidRPr="003745D2">
        <w:rPr>
          <w:rFonts w:cstheme="minorHAnsi"/>
        </w:rPr>
        <w:t xml:space="preserve"> (</w:t>
      </w:r>
      <w:r w:rsidR="0074311E" w:rsidRPr="00685B89">
        <w:rPr>
          <w:rFonts w:cstheme="minorHAnsi"/>
        </w:rPr>
        <w:fldChar w:fldCharType="begin"/>
      </w:r>
      <w:r w:rsidR="0074311E" w:rsidRPr="00685B89">
        <w:rPr>
          <w:rFonts w:cstheme="minorHAnsi"/>
        </w:rPr>
        <w:instrText xml:space="preserve"> REF _Ref118994677 \h </w:instrText>
      </w:r>
      <w:r w:rsidR="00685B89" w:rsidRPr="00685B89">
        <w:rPr>
          <w:rFonts w:cstheme="minorHAnsi"/>
        </w:rPr>
        <w:instrText xml:space="preserve"> \* MERGEFORMAT </w:instrText>
      </w:r>
      <w:r w:rsidR="0074311E" w:rsidRPr="00685B89">
        <w:rPr>
          <w:rFonts w:cstheme="minorHAnsi"/>
        </w:rPr>
      </w:r>
      <w:r w:rsidR="0074311E" w:rsidRPr="00685B89">
        <w:rPr>
          <w:rFonts w:cstheme="minorHAnsi"/>
        </w:rPr>
        <w:fldChar w:fldCharType="separate"/>
      </w:r>
      <w:r w:rsidR="006B2ED9" w:rsidRPr="006B2ED9">
        <w:rPr>
          <w:rFonts w:cstheme="minorHAnsi"/>
          <w:noProof/>
          <w:szCs w:val="24"/>
        </w:rPr>
        <w:t>Figure</w:t>
      </w:r>
      <w:r w:rsidR="006B2ED9" w:rsidRPr="00685B89">
        <w:t xml:space="preserve"> </w:t>
      </w:r>
      <w:r w:rsidR="006B2ED9">
        <w:rPr>
          <w:noProof/>
        </w:rPr>
        <w:t>2</w:t>
      </w:r>
      <w:r w:rsidR="006B2ED9" w:rsidRPr="00685B89">
        <w:rPr>
          <w:noProof/>
        </w:rPr>
        <w:noBreakHyphen/>
      </w:r>
      <w:r w:rsidR="006B2ED9">
        <w:rPr>
          <w:noProof/>
        </w:rPr>
        <w:t>13</w:t>
      </w:r>
      <w:r w:rsidR="0074311E" w:rsidRPr="00685B89">
        <w:rPr>
          <w:rFonts w:cstheme="minorHAnsi"/>
        </w:rPr>
        <w:fldChar w:fldCharType="end"/>
      </w:r>
      <w:r w:rsidRPr="003745D2">
        <w:rPr>
          <w:rFonts w:cstheme="minorHAnsi"/>
        </w:rPr>
        <w:t>) was calculated to be the largest among all the catalysts studied here at</w:t>
      </w:r>
      <w:r w:rsidRPr="003745D2">
        <w:rPr>
          <w:rFonts w:cstheme="minorHAnsi"/>
          <w:color w:val="FF0000"/>
        </w:rPr>
        <w:t xml:space="preserve"> </w:t>
      </w:r>
      <w:r w:rsidRPr="003745D2">
        <w:rPr>
          <w:rFonts w:cstheme="minorHAnsi"/>
        </w:rPr>
        <w:t xml:space="preserve">3.5 kcal/mol. Curiously, the two TSs differ in the approach of the enantiomeric phosphines to the axial oxo unit. One (right) has the phosphine approaching the seemingly more hindered upward-projecting t-Bu group (with P-Me nearby), while the other (left) avoids the up t-Bu, but orients the larger </w:t>
      </w:r>
      <w:r w:rsidRPr="003745D2">
        <w:rPr>
          <w:rFonts w:cstheme="minorHAnsi"/>
          <w:i/>
        </w:rPr>
        <w:t>P</w:t>
      </w:r>
      <w:r w:rsidRPr="003745D2">
        <w:rPr>
          <w:rFonts w:cstheme="minorHAnsi"/>
        </w:rPr>
        <w:t xml:space="preserve">-substituents (Ph, t-Bu) in that direction. The increase in enantioselectivity with the BINAM-based complex </w:t>
      </w:r>
      <w:r w:rsidRPr="003745D2">
        <w:rPr>
          <w:rFonts w:cstheme="minorHAnsi"/>
          <w:b/>
        </w:rPr>
        <w:t>12</w:t>
      </w:r>
      <w:r w:rsidRPr="003745D2">
        <w:rPr>
          <w:rFonts w:cstheme="minorHAnsi"/>
        </w:rPr>
        <w:t xml:space="preserve"> may arise from these interactions.</w:t>
      </w:r>
      <w:r w:rsidR="00F0162C" w:rsidRPr="00F0162C">
        <w:rPr>
          <w:noProof/>
        </w:rPr>
        <w:t xml:space="preserve"> </w:t>
      </w:r>
    </w:p>
    <w:p w14:paraId="0E8816D9" w14:textId="1ACC3F2A" w:rsidR="00962C05" w:rsidRPr="003745D2" w:rsidRDefault="0097041F" w:rsidP="00F0162C">
      <w:pPr>
        <w:jc w:val="center"/>
        <w:rPr>
          <w:rFonts w:cstheme="minorHAnsi"/>
        </w:rPr>
      </w:pPr>
      <w:r>
        <w:rPr>
          <w:noProof/>
        </w:rPr>
        <mc:AlternateContent>
          <mc:Choice Requires="wpg">
            <w:drawing>
              <wp:inline distT="0" distB="0" distL="0" distR="0" wp14:anchorId="6789E855" wp14:editId="4147443E">
                <wp:extent cx="4114800" cy="1714500"/>
                <wp:effectExtent l="0" t="0" r="0" b="0"/>
                <wp:docPr id="459" name="Group 459" descr="diastereomeric transition states for kinetic resolution by complex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0" cy="1714500"/>
                          <a:chOff x="0" y="0"/>
                          <a:chExt cx="4114800" cy="1714500"/>
                        </a:xfrm>
                      </wpg:grpSpPr>
                      <pic:pic xmlns:pic="http://schemas.openxmlformats.org/drawingml/2006/picture">
                        <pic:nvPicPr>
                          <pic:cNvPr id="460" name="Picture 5"/>
                          <pic:cNvPicPr>
                            <a:picLocks noChangeAspect="1"/>
                          </pic:cNvPicPr>
                        </pic:nvPicPr>
                        <pic:blipFill>
                          <a:blip r:embed="rId78"/>
                          <a:srcRect/>
                          <a:stretch>
                            <a:fillRect/>
                          </a:stretch>
                        </pic:blipFill>
                        <pic:spPr bwMode="auto">
                          <a:xfrm>
                            <a:off x="2286000" y="38100"/>
                            <a:ext cx="1828800" cy="1642110"/>
                          </a:xfrm>
                          <a:prstGeom prst="rect">
                            <a:avLst/>
                          </a:prstGeom>
                          <a:noFill/>
                          <a:ln>
                            <a:noFill/>
                          </a:ln>
                        </pic:spPr>
                      </pic:pic>
                      <pic:pic xmlns:pic="http://schemas.openxmlformats.org/drawingml/2006/picture">
                        <pic:nvPicPr>
                          <pic:cNvPr id="461" name="Picture 6"/>
                          <pic:cNvPicPr>
                            <a:picLocks noChangeAspect="1"/>
                          </pic:cNvPicPr>
                        </pic:nvPicPr>
                        <pic:blipFill>
                          <a:blip r:embed="rId79"/>
                          <a:srcRect/>
                          <a:stretch>
                            <a:fillRect/>
                          </a:stretch>
                        </pic:blipFill>
                        <pic:spPr bwMode="auto">
                          <a:xfrm>
                            <a:off x="0" y="0"/>
                            <a:ext cx="1832610" cy="1714500"/>
                          </a:xfrm>
                          <a:prstGeom prst="rect">
                            <a:avLst/>
                          </a:prstGeom>
                          <a:noFill/>
                          <a:ln>
                            <a:noFill/>
                          </a:ln>
                        </pic:spPr>
                      </pic:pic>
                    </wpg:wgp>
                  </a:graphicData>
                </a:graphic>
              </wp:inline>
            </w:drawing>
          </mc:Choice>
          <mc:Fallback>
            <w:pict>
              <v:group w14:anchorId="49B0E18E" id="Group 459" o:spid="_x0000_s1026" alt="diastereomeric transition states for kinetic resolution by complex 12" style="width:324pt;height:135pt;mso-position-horizontal-relative:char;mso-position-vertical-relative:line" coordsize="41148,17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">
                <v:shape id="Picture 5" o:spid="_x0000_s1027" type="#_x0000_t75" style="position:absolute;left:22860;top:381;width:18288;height:16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">
                  <v:imagedata r:id="rId80" o:title=""/>
                </v:shape>
                <v:shape id="Picture 6" o:spid="_x0000_s1028" type="#_x0000_t75" style="position:absolute;width:18326;height:17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">
                  <v:imagedata r:id="rId81" o:title=""/>
                </v:shape>
                <w10:anchorlock/>
              </v:group>
            </w:pict>
          </mc:Fallback>
        </mc:AlternateContent>
      </w:r>
    </w:p>
    <w:p w14:paraId="15E13423" w14:textId="012AD9AB" w:rsidR="00962C05" w:rsidRPr="003745D2" w:rsidRDefault="00962C05" w:rsidP="001E0430">
      <w:pPr>
        <w:pStyle w:val="Caption"/>
        <w:rPr>
          <w:b/>
          <w:bCs/>
          <w:noProof/>
        </w:rPr>
      </w:pPr>
      <w:bookmarkStart w:id="156" w:name="_Ref118994677"/>
      <w:bookmarkStart w:id="157" w:name="_Toc121402560"/>
      <w:r w:rsidRPr="00685B89">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685B89">
        <w:noBreakHyphen/>
      </w:r>
      <w:r w:rsidR="006F31D5">
        <w:fldChar w:fldCharType="begin"/>
      </w:r>
      <w:r w:rsidR="006F31D5">
        <w:instrText xml:space="preserve"> SEQ Figure \* ARABIC \s 1 </w:instrText>
      </w:r>
      <w:r w:rsidR="006F31D5">
        <w:fldChar w:fldCharType="separate"/>
      </w:r>
      <w:r w:rsidR="006B2ED9">
        <w:rPr>
          <w:noProof/>
        </w:rPr>
        <w:t>13</w:t>
      </w:r>
      <w:r w:rsidR="006F31D5">
        <w:rPr>
          <w:noProof/>
        </w:rPr>
        <w:fldChar w:fldCharType="end"/>
      </w:r>
      <w:bookmarkEnd w:id="156"/>
      <w:r w:rsidRPr="00685B89">
        <w:t xml:space="preserve">. </w:t>
      </w:r>
      <w:r w:rsidRPr="003745D2">
        <w:t xml:space="preserve">Diastereomeric transition states </w:t>
      </w:r>
      <w:r w:rsidRPr="003745D2">
        <w:rPr>
          <w:b/>
        </w:rPr>
        <w:t>TS</w:t>
      </w:r>
      <w:r w:rsidRPr="003745D2">
        <w:rPr>
          <w:b/>
          <w:vertAlign w:val="subscript"/>
        </w:rPr>
        <w:t>A-B</w:t>
      </w:r>
      <w:r w:rsidRPr="003745D2">
        <w:t xml:space="preserve"> for </w:t>
      </w:r>
      <w:r w:rsidRPr="003745D2">
        <w:rPr>
          <w:b/>
        </w:rPr>
        <w:t>12-PR</w:t>
      </w:r>
      <w:r w:rsidRPr="003745D2">
        <w:rPr>
          <w:b/>
          <w:bCs/>
          <w:vertAlign w:val="subscript"/>
        </w:rPr>
        <w:t>3</w:t>
      </w:r>
      <w:r w:rsidRPr="003745D2">
        <w:t>.</w:t>
      </w:r>
      <w:r w:rsidRPr="003745D2">
        <w:rPr>
          <w:b/>
        </w:rPr>
        <w:t xml:space="preserve"> </w:t>
      </w:r>
      <w:r w:rsidRPr="003745D2">
        <w:t>The</w:t>
      </w:r>
      <w:r w:rsidRPr="003745D2">
        <w:rPr>
          <w:b/>
        </w:rPr>
        <w:t xml:space="preserve"> </w:t>
      </w:r>
      <w:r w:rsidRPr="003745D2">
        <w:t>pro-</w:t>
      </w:r>
      <w:r w:rsidRPr="003745D2">
        <w:rPr>
          <w:i/>
        </w:rPr>
        <w:t>S</w:t>
      </w:r>
      <w:r w:rsidRPr="003745D2">
        <w:t>-L*Mo(O)OPR</w:t>
      </w:r>
      <w:r w:rsidRPr="003745D2">
        <w:rPr>
          <w:vertAlign w:val="subscript"/>
        </w:rPr>
        <w:t xml:space="preserve">3 </w:t>
      </w:r>
      <w:r w:rsidRPr="003745D2">
        <w:t>TS (left) is favored</w:t>
      </w:r>
      <w:bookmarkEnd w:id="157"/>
    </w:p>
    <w:p w14:paraId="7B99EA1E" w14:textId="0C611EC0" w:rsidR="00962C05" w:rsidRPr="003745D2" w:rsidRDefault="00962C05" w:rsidP="0074311E">
      <w:pPr>
        <w:jc w:val="both"/>
        <w:rPr>
          <w:rFonts w:cstheme="minorHAnsi"/>
        </w:rPr>
      </w:pPr>
      <w:r w:rsidRPr="003745D2">
        <w:rPr>
          <w:rFonts w:cstheme="minorHAnsi"/>
        </w:rPr>
        <w:t xml:space="preserve"> </w:t>
      </w:r>
      <w:r w:rsidRPr="003745D2">
        <w:rPr>
          <w:rFonts w:cstheme="minorHAnsi"/>
        </w:rPr>
        <w:tab/>
        <w:t xml:space="preserve">Comparative ‘experimental’ </w:t>
      </w:r>
      <w:r w:rsidRPr="003745D2">
        <w:rPr>
          <w:rFonts w:eastAsia="Times New Roman" w:cstheme="minorHAnsi"/>
          <w:color w:val="000000"/>
        </w:rPr>
        <w:t>∆</w:t>
      </w:r>
      <w:proofErr w:type="spellStart"/>
      <w:r w:rsidRPr="003745D2">
        <w:rPr>
          <w:rFonts w:eastAsia="Times New Roman" w:cstheme="minorHAnsi"/>
          <w:color w:val="000000"/>
        </w:rPr>
        <w:t>ΔG</w:t>
      </w:r>
      <w:r w:rsidRPr="003745D2">
        <w:rPr>
          <w:rFonts w:eastAsia="Times New Roman" w:cstheme="minorHAnsi"/>
          <w:color w:val="000000"/>
          <w:vertAlign w:val="superscript"/>
        </w:rPr>
        <w:t>‡</w:t>
      </w:r>
      <w:r w:rsidRPr="003745D2">
        <w:rPr>
          <w:rFonts w:eastAsia="Times New Roman" w:cstheme="minorHAnsi"/>
          <w:color w:val="000000"/>
          <w:vertAlign w:val="subscript"/>
        </w:rPr>
        <w:t>diast</w:t>
      </w:r>
      <w:proofErr w:type="spellEnd"/>
      <w:r w:rsidRPr="003745D2">
        <w:rPr>
          <w:rFonts w:cstheme="minorHAnsi"/>
        </w:rPr>
        <w:t xml:space="preserve"> values can be calculated from the selectivity number, </w:t>
      </w:r>
      <w:r w:rsidRPr="003745D2">
        <w:rPr>
          <w:rFonts w:cstheme="minorHAnsi"/>
          <w:i/>
          <w:iCs/>
        </w:rPr>
        <w:t>s</w:t>
      </w:r>
      <w:r w:rsidRPr="003745D2">
        <w:rPr>
          <w:rFonts w:cstheme="minorHAnsi"/>
        </w:rPr>
        <w:t xml:space="preserve">, which is related to both the measured enantiomeric excess of the product and the conversion, </w:t>
      </w:r>
      <w:r w:rsidRPr="003745D2">
        <w:rPr>
          <w:rFonts w:cstheme="minorHAnsi"/>
          <w:i/>
        </w:rPr>
        <w:t>c</w:t>
      </w:r>
      <w:r w:rsidRPr="003745D2">
        <w:rPr>
          <w:rFonts w:cstheme="minorHAnsi"/>
        </w:rPr>
        <w:t xml:space="preserve">, using equation 1 </w:t>
      </w:r>
      <w:r w:rsidRPr="003745D2">
        <w:rPr>
          <w:rFonts w:cstheme="minorHAnsi"/>
        </w:rPr>
        <w:fldChar w:fldCharType="begin" w:fldLock="1"/>
      </w:r>
      <w:r w:rsidRPr="003745D2">
        <w:rPr>
          <w:rFonts w:cstheme="minorHAnsi"/>
        </w:rPr>
        <w:instrText xml:space="preserve"> ADDIN ZOTERO_ITEM CSL_CITATION {"citationID":"7FsCnXUm","properties":{"formattedCitation":"[29]","plainCitation":"[29]","noteIndex":0},"citationItems":[{"id":"jNF2thWB/uk2ahgDD","uris":["http://www.mendeley.com/documents/?uuid=c44699c9-9cab-3cb4-8d74-d7bcd49b18f5"],"itemData":{"DOI":"10.1016/j.tet.2018.05.069","ISSN":"00404020","abstract":"The suitability of using the selectivity factor, s, as a metric for kinetic resolution reactions and the errors associated with its measurement are considered. Investigation of the analytical error associated with HPLC analysis of a kinetic resolution reveals that one of the largest potential sources of variation arises from the ability of a practitioner to integrate the peaks from a single analysis. The consequences of this error on the reliability of reported s values are discussed, and some general rules for good practice regarding the use and reporting of s as a metric are suggested.","author":[{"dropping-particle":"","family":"Greenhalgh","given":"Mark D","non-dropping-particle":"","parse-names":false,"suffix":""},{"dropping-particle":"","family":"Taylor","given":"James E","non-dropping-particle":"","parse-names":false,"suffix":""},{"dropping-particle":"","family":"Smith","given":"Andrew D","non-dropping-particle":"","parse-names":false,"suffix":""}],"container-title":"Tetrahedron","id":"ITEM-1","issue":"38","issued":{"date-parts":[["2018","9"]]},"page":"5554-5560","title":"Best practice considerations for using the selectivity factor, s, as a metric for the efficiency of kinetic resolutions","type":"article-journal","volume":"74"}}],"schema":"https://github.com/citation-style-language/schema/raw/master/csl-citation.json"} </w:instrText>
      </w:r>
      <w:r w:rsidRPr="003745D2">
        <w:rPr>
          <w:rFonts w:cstheme="minorHAnsi"/>
        </w:rPr>
        <w:fldChar w:fldCharType="separate"/>
      </w:r>
      <w:r w:rsidRPr="003745D2">
        <w:rPr>
          <w:rFonts w:cstheme="minorHAnsi"/>
        </w:rPr>
        <w:t>[29]</w:t>
      </w:r>
      <w:r w:rsidRPr="003745D2">
        <w:rPr>
          <w:rFonts w:cstheme="minorHAnsi"/>
        </w:rPr>
        <w:fldChar w:fldCharType="end"/>
      </w:r>
      <w:r w:rsidRPr="003745D2">
        <w:rPr>
          <w:rFonts w:cstheme="minorHAnsi"/>
        </w:rPr>
        <w:t xml:space="preserve">. The calculated values are thus independent of the changing enantiomeric excess of product as the reaction progresses. In comparing the experimental and </w:t>
      </w:r>
      <w:r w:rsidRPr="003745D2">
        <w:rPr>
          <w:rFonts w:cstheme="minorHAnsi"/>
        </w:rPr>
        <w:lastRenderedPageBreak/>
        <w:t xml:space="preserve">calculated enantioselectivities we first point out that the calculations predict that reactions of the </w:t>
      </w:r>
      <w:r w:rsidRPr="003745D2">
        <w:rPr>
          <w:rFonts w:cstheme="minorHAnsi"/>
          <w:i/>
        </w:rPr>
        <w:t>R</w:t>
      </w:r>
      <w:r w:rsidRPr="003745D2">
        <w:rPr>
          <w:rFonts w:cstheme="minorHAnsi"/>
        </w:rPr>
        <w:t xml:space="preserve">-phosphine enantiomer with </w:t>
      </w:r>
      <w:r w:rsidRPr="003745D2">
        <w:rPr>
          <w:rFonts w:cstheme="minorHAnsi"/>
          <w:b/>
        </w:rPr>
        <w:t>8-10</w:t>
      </w:r>
      <w:r w:rsidRPr="003745D2">
        <w:rPr>
          <w:rFonts w:cstheme="minorHAnsi"/>
        </w:rPr>
        <w:t>,</w:t>
      </w:r>
      <w:r w:rsidRPr="003745D2">
        <w:rPr>
          <w:rFonts w:cstheme="minorHAnsi"/>
          <w:b/>
        </w:rPr>
        <w:t xml:space="preserve"> 12</w:t>
      </w:r>
      <w:r w:rsidRPr="003745D2">
        <w:rPr>
          <w:rFonts w:cstheme="minorHAnsi"/>
        </w:rPr>
        <w:t xml:space="preserve"> uniformly</w:t>
      </w:r>
      <w:r w:rsidRPr="003745D2">
        <w:rPr>
          <w:rFonts w:cstheme="minorHAnsi"/>
          <w:b/>
        </w:rPr>
        <w:t xml:space="preserve"> </w:t>
      </w:r>
      <w:r w:rsidRPr="003745D2">
        <w:rPr>
          <w:rFonts w:cstheme="minorHAnsi"/>
        </w:rPr>
        <w:t>have lower</w:t>
      </w:r>
      <w:r w:rsidRPr="003745D2">
        <w:rPr>
          <w:rFonts w:cstheme="minorHAnsi"/>
          <w:b/>
        </w:rPr>
        <w:t xml:space="preserve"> </w:t>
      </w:r>
      <w:r w:rsidRPr="003745D2">
        <w:rPr>
          <w:rFonts w:cstheme="minorHAnsi"/>
        </w:rPr>
        <w:t xml:space="preserve">activation energies, which would lead to faster formation of the </w:t>
      </w:r>
      <w:r w:rsidRPr="003745D2">
        <w:rPr>
          <w:rFonts w:cstheme="minorHAnsi"/>
          <w:i/>
        </w:rPr>
        <w:t>S</w:t>
      </w:r>
      <w:r w:rsidRPr="003745D2">
        <w:rPr>
          <w:rFonts w:cstheme="minorHAnsi"/>
        </w:rPr>
        <w:t>-phosphine oxide.</w:t>
      </w:r>
      <w:r w:rsidRPr="003745D2">
        <w:rPr>
          <w:rFonts w:cstheme="minorHAnsi"/>
          <w:color w:val="00B050"/>
        </w:rPr>
        <w:t xml:space="preserve"> </w:t>
      </w:r>
      <w:r w:rsidRPr="003745D2">
        <w:rPr>
          <w:rFonts w:cstheme="minorHAnsi"/>
        </w:rPr>
        <w:t>However, in the computational modeling the enantiomeric (</w:t>
      </w:r>
      <w:r w:rsidRPr="003745D2">
        <w:rPr>
          <w:rFonts w:cstheme="minorHAnsi"/>
          <w:i/>
        </w:rPr>
        <w:t>S,S</w:t>
      </w:r>
      <w:r w:rsidRPr="003745D2">
        <w:rPr>
          <w:rFonts w:cstheme="minorHAnsi"/>
        </w:rPr>
        <w:t xml:space="preserve">)-configuration of the catalysts </w:t>
      </w:r>
      <w:r w:rsidRPr="003745D2">
        <w:rPr>
          <w:rFonts w:cstheme="minorHAnsi"/>
          <w:b/>
        </w:rPr>
        <w:t xml:space="preserve">6-10 </w:t>
      </w:r>
      <w:r w:rsidRPr="003745D2">
        <w:rPr>
          <w:rFonts w:cstheme="minorHAnsi"/>
        </w:rPr>
        <w:t>was used,</w:t>
      </w:r>
      <w:r w:rsidRPr="003745D2">
        <w:rPr>
          <w:rFonts w:cstheme="minorHAnsi"/>
          <w:b/>
        </w:rPr>
        <w:t xml:space="preserve"> </w:t>
      </w:r>
      <w:r w:rsidRPr="003745D2">
        <w:rPr>
          <w:rFonts w:cstheme="minorHAnsi"/>
        </w:rPr>
        <w:t>while the experimental structures were (</w:t>
      </w:r>
      <w:r w:rsidRPr="003745D2">
        <w:rPr>
          <w:rFonts w:cstheme="minorHAnsi"/>
          <w:i/>
        </w:rPr>
        <w:t>R,R</w:t>
      </w:r>
      <w:r w:rsidRPr="003745D2">
        <w:rPr>
          <w:rFonts w:cstheme="minorHAnsi"/>
        </w:rPr>
        <w:t xml:space="preserve">). Hence the </w:t>
      </w:r>
      <w:r w:rsidRPr="003745D2">
        <w:rPr>
          <w:rFonts w:cstheme="minorHAnsi"/>
          <w:i/>
        </w:rPr>
        <w:t>R</w:t>
      </w:r>
      <w:r w:rsidRPr="003745D2">
        <w:rPr>
          <w:rFonts w:cstheme="minorHAnsi"/>
        </w:rPr>
        <w:t>-phosphine oxide should be favored from the (</w:t>
      </w:r>
      <w:r w:rsidRPr="003745D2">
        <w:rPr>
          <w:rFonts w:cstheme="minorHAnsi"/>
          <w:i/>
        </w:rPr>
        <w:t>R,R</w:t>
      </w:r>
      <w:r w:rsidRPr="003745D2">
        <w:rPr>
          <w:rFonts w:cstheme="minorHAnsi"/>
        </w:rPr>
        <w:t>)-isomers, as observed experimentally.</w:t>
      </w:r>
      <w:r w:rsidRPr="003745D2">
        <w:rPr>
          <w:rFonts w:cstheme="minorHAnsi"/>
          <w:color w:val="00B050"/>
        </w:rPr>
        <w:t xml:space="preserve"> </w:t>
      </w:r>
      <w:r w:rsidRPr="003745D2">
        <w:rPr>
          <w:rFonts w:cstheme="minorHAnsi"/>
        </w:rPr>
        <w:t xml:space="preserve">The computed values of </w:t>
      </w:r>
      <w:proofErr w:type="spellStart"/>
      <w:r w:rsidRPr="003745D2">
        <w:rPr>
          <w:rFonts w:cstheme="minorHAnsi"/>
        </w:rPr>
        <w:t>ΔΔG</w:t>
      </w:r>
      <w:r w:rsidRPr="003745D2">
        <w:rPr>
          <w:rFonts w:cstheme="minorHAnsi"/>
          <w:vertAlign w:val="superscript"/>
        </w:rPr>
        <w:t>‡</w:t>
      </w:r>
      <w:r w:rsidRPr="003745D2">
        <w:rPr>
          <w:rFonts w:cstheme="minorHAnsi"/>
          <w:vertAlign w:val="subscript"/>
        </w:rPr>
        <w:t>diast</w:t>
      </w:r>
      <w:proofErr w:type="spellEnd"/>
      <w:r w:rsidRPr="003745D2">
        <w:rPr>
          <w:rFonts w:cstheme="minorHAnsi"/>
        </w:rPr>
        <w:t xml:space="preserve"> are consistently higher than those derived from the experimental results. However, the computational trend in ΔΔG</w:t>
      </w:r>
      <w:r w:rsidRPr="003745D2">
        <w:rPr>
          <w:rFonts w:cstheme="minorHAnsi"/>
          <w:vertAlign w:val="superscript"/>
        </w:rPr>
        <w:t>‡</w:t>
      </w:r>
      <w:r w:rsidRPr="003745D2">
        <w:rPr>
          <w:rFonts w:cstheme="minorHAnsi"/>
        </w:rPr>
        <w:t xml:space="preserve"> for the studied complexes is roughly linear with respect to the experimental data (</w:t>
      </w:r>
      <w:r w:rsidR="001C4138">
        <w:rPr>
          <w:rFonts w:cstheme="minorHAnsi"/>
        </w:rPr>
        <w:fldChar w:fldCharType="begin"/>
      </w:r>
      <w:r w:rsidR="001C4138">
        <w:rPr>
          <w:rFonts w:cstheme="minorHAnsi"/>
        </w:rPr>
        <w:instrText xml:space="preserve"> REF _Ref119346746 \h </w:instrText>
      </w:r>
      <w:r w:rsidR="001C4138">
        <w:rPr>
          <w:rFonts w:cstheme="minorHAnsi"/>
        </w:rPr>
      </w:r>
      <w:r w:rsidR="001C4138">
        <w:rPr>
          <w:rFonts w:cstheme="minorHAnsi"/>
        </w:rPr>
        <w:fldChar w:fldCharType="separate"/>
      </w:r>
      <w:r w:rsidR="006B2ED9" w:rsidRPr="00685B89">
        <w:rPr>
          <w:rFonts w:cstheme="minorHAnsi"/>
        </w:rPr>
        <w:t xml:space="preserve">Figure </w:t>
      </w:r>
      <w:r w:rsidR="006B2ED9">
        <w:rPr>
          <w:rFonts w:cstheme="minorHAnsi"/>
          <w:noProof/>
        </w:rPr>
        <w:t>2</w:t>
      </w:r>
      <w:r w:rsidR="006B2ED9" w:rsidRPr="00685B89">
        <w:rPr>
          <w:rFonts w:cstheme="minorHAnsi"/>
        </w:rPr>
        <w:noBreakHyphen/>
      </w:r>
      <w:r w:rsidR="006B2ED9">
        <w:rPr>
          <w:rFonts w:cstheme="minorHAnsi"/>
          <w:noProof/>
        </w:rPr>
        <w:t>14</w:t>
      </w:r>
      <w:r w:rsidR="001C4138">
        <w:rPr>
          <w:rFonts w:cstheme="minorHAnsi"/>
        </w:rPr>
        <w:fldChar w:fldCharType="end"/>
      </w:r>
      <w:r w:rsidRPr="003745D2">
        <w:rPr>
          <w:rFonts w:cstheme="minorHAnsi"/>
        </w:rPr>
        <w:t xml:space="preserve">). The linear relationship suggests a systematic origin of the discrepancy between calculation and experiment. It may arise in part from the limited ability of the DFT methods to determine very small differences in the TS energies, basis set selection and/or the solvent model. </w:t>
      </w:r>
      <w:r w:rsidRPr="003745D2">
        <w:rPr>
          <w:rFonts w:cstheme="minorHAnsi"/>
          <w:color w:val="FF0000"/>
        </w:rPr>
        <w:t xml:space="preserve"> </w:t>
      </w:r>
    </w:p>
    <w:p w14:paraId="5AB78512" w14:textId="77777777" w:rsidR="00962C05" w:rsidRPr="003745D2" w:rsidRDefault="00962C05" w:rsidP="00962C05">
      <w:pPr>
        <w:jc w:val="center"/>
        <w:rPr>
          <w:rFonts w:cstheme="minorHAnsi"/>
        </w:rPr>
      </w:pPr>
      <m:oMath>
        <m:r>
          <w:rPr>
            <w:rFonts w:ascii="Cambria Math" w:hAnsi="Cambria Math" w:cstheme="minorHAnsi"/>
          </w:rPr>
          <m:t>s</m:t>
        </m:r>
        <m:r>
          <m:rPr>
            <m:sty m:val="p"/>
          </m:rPr>
          <w:rPr>
            <w:rFonts w:ascii="Cambria Math" w:hAnsi="Cambria Math" w:cstheme="minorHAnsi"/>
          </w:rPr>
          <m:t>=</m:t>
        </m:r>
        <m:sSup>
          <m:sSupPr>
            <m:ctrlPr>
              <w:rPr>
                <w:rFonts w:ascii="Cambria Math" w:hAnsi="Cambria Math" w:cstheme="minorHAnsi"/>
              </w:rPr>
            </m:ctrlPr>
          </m:sSupPr>
          <m:e>
            <m:r>
              <w:rPr>
                <w:rFonts w:ascii="Cambria Math" w:hAnsi="Cambria Math" w:cstheme="minorHAnsi"/>
              </w:rPr>
              <m:t>e</m:t>
            </m:r>
          </m:e>
          <m:sup>
            <m:r>
              <m:rPr>
                <m:sty m:val="p"/>
              </m:rPr>
              <w:rPr>
                <w:rFonts w:ascii="Cambria Math" w:hAnsi="Cambria Math" w:cstheme="minorHAnsi"/>
              </w:rPr>
              <m:t>ΔΔ</m:t>
            </m:r>
            <m:sSup>
              <m:sSupPr>
                <m:ctrlPr>
                  <w:rPr>
                    <w:rFonts w:ascii="Cambria Math" w:hAnsi="Cambria Math" w:cstheme="minorHAnsi"/>
                  </w:rPr>
                </m:ctrlPr>
              </m:sSupPr>
              <m:e>
                <m:r>
                  <w:rPr>
                    <w:rFonts w:ascii="Cambria Math" w:hAnsi="Cambria Math" w:cstheme="minorHAnsi"/>
                  </w:rPr>
                  <m:t>G</m:t>
                </m:r>
              </m:e>
              <m:sup>
                <m:r>
                  <m:rPr>
                    <m:sty m:val="p"/>
                  </m:rPr>
                  <w:rPr>
                    <w:rFonts w:ascii="Cambria Math" w:hAnsi="Cambria Math" w:cstheme="minorHAnsi"/>
                  </w:rPr>
                  <m:t>‡</m:t>
                </m:r>
              </m:sup>
            </m:sSup>
            <m:r>
              <m:rPr>
                <m:sty m:val="p"/>
              </m:rPr>
              <w:rPr>
                <w:rFonts w:ascii="Cambria Math" w:hAnsi="Cambria Math" w:cstheme="minorHAnsi"/>
              </w:rPr>
              <m:t>/</m:t>
            </m:r>
            <m:r>
              <w:rPr>
                <w:rFonts w:ascii="Cambria Math" w:hAnsi="Cambria Math" w:cstheme="minorHAnsi"/>
              </w:rPr>
              <m:t>RT</m:t>
            </m:r>
          </m:sup>
        </m:sSup>
        <m:r>
          <m:rPr>
            <m:sty m:val="p"/>
          </m:rPr>
          <w:rPr>
            <w:rFonts w:ascii="Cambria Math" w:hAnsi="Cambria Math" w:cstheme="minorHAnsi"/>
          </w:rPr>
          <m:t>=</m:t>
        </m:r>
        <m:f>
          <m:fPr>
            <m:ctrlPr>
              <w:rPr>
                <w:rFonts w:ascii="Cambria Math" w:hAnsi="Cambria Math" w:cstheme="minorHAnsi"/>
              </w:rPr>
            </m:ctrlPr>
          </m:fPr>
          <m:num>
            <m:r>
              <m:rPr>
                <m:sty m:val="p"/>
              </m:rPr>
              <w:rPr>
                <w:rFonts w:ascii="Cambria Math" w:hAnsi="Cambria Math" w:cstheme="minorHAnsi"/>
              </w:rPr>
              <m:t>ln⁡[1-</m:t>
            </m:r>
            <m:r>
              <w:rPr>
                <w:rFonts w:ascii="Cambria Math" w:hAnsi="Cambria Math" w:cstheme="minorHAnsi"/>
              </w:rPr>
              <m:t>c</m:t>
            </m:r>
            <m:r>
              <m:rPr>
                <m:sty m:val="p"/>
              </m:rPr>
              <w:rPr>
                <w:rFonts w:ascii="Cambria Math" w:hAnsi="Cambria Math" w:cstheme="minorHAnsi"/>
              </w:rPr>
              <m:t>(1+</m:t>
            </m:r>
            <m:r>
              <w:rPr>
                <w:rFonts w:ascii="Cambria Math" w:hAnsi="Cambria Math" w:cstheme="minorHAnsi"/>
              </w:rPr>
              <m:t>ee</m:t>
            </m:r>
            <m:r>
              <m:rPr>
                <m:sty m:val="p"/>
              </m:rPr>
              <w:rPr>
                <w:rFonts w:ascii="Cambria Math" w:hAnsi="Cambria Math" w:cstheme="minorHAnsi"/>
              </w:rPr>
              <m:t>")]</m:t>
            </m:r>
          </m:num>
          <m:den>
            <m:r>
              <m:rPr>
                <m:sty m:val="p"/>
              </m:rPr>
              <w:rPr>
                <w:rFonts w:ascii="Cambria Math" w:hAnsi="Cambria Math" w:cstheme="minorHAnsi"/>
              </w:rPr>
              <m:t>ln⁡[1-</m:t>
            </m:r>
            <m:r>
              <w:rPr>
                <w:rFonts w:ascii="Cambria Math" w:hAnsi="Cambria Math" w:cstheme="minorHAnsi"/>
              </w:rPr>
              <m:t>c</m:t>
            </m:r>
            <m:r>
              <m:rPr>
                <m:sty m:val="p"/>
              </m:rPr>
              <w:rPr>
                <w:rFonts w:ascii="Cambria Math" w:hAnsi="Cambria Math" w:cstheme="minorHAnsi"/>
              </w:rPr>
              <m:t>(1-</m:t>
            </m:r>
            <m:r>
              <w:rPr>
                <w:rFonts w:ascii="Cambria Math" w:hAnsi="Cambria Math" w:cstheme="minorHAnsi"/>
              </w:rPr>
              <m:t>ee</m:t>
            </m:r>
            <m:r>
              <m:rPr>
                <m:sty m:val="p"/>
              </m:rPr>
              <w:rPr>
                <w:rFonts w:ascii="Cambria Math" w:hAnsi="Cambria Math" w:cstheme="minorHAnsi"/>
              </w:rPr>
              <m:t>")]</m:t>
            </m:r>
          </m:den>
        </m:f>
      </m:oMath>
      <w:r w:rsidRPr="003745D2">
        <w:rPr>
          <w:rFonts w:eastAsiaTheme="minorEastAsia" w:cstheme="minorHAnsi"/>
        </w:rPr>
        <w:t xml:space="preserve">  </w:t>
      </w:r>
      <w:r w:rsidRPr="003745D2">
        <w:rPr>
          <w:rFonts w:eastAsiaTheme="minorEastAsia" w:cstheme="minorHAnsi"/>
        </w:rPr>
        <w:tab/>
        <w:t>(eq. 1)</w:t>
      </w:r>
    </w:p>
    <w:p w14:paraId="4D78ED43" w14:textId="77777777" w:rsidR="00962C05" w:rsidRPr="003745D2" w:rsidRDefault="00962C05" w:rsidP="00962C05">
      <w:pPr>
        <w:jc w:val="center"/>
        <w:rPr>
          <w:rFonts w:cstheme="minorHAnsi"/>
        </w:rPr>
      </w:pPr>
      <w:r w:rsidRPr="003745D2">
        <w:rPr>
          <w:rFonts w:cstheme="minorHAnsi"/>
          <w:i/>
          <w:iCs/>
        </w:rPr>
        <w:t>s</w:t>
      </w:r>
      <w:r w:rsidRPr="003745D2">
        <w:rPr>
          <w:rFonts w:cstheme="minorHAnsi"/>
        </w:rPr>
        <w:t xml:space="preserve"> = selectivity, </w:t>
      </w:r>
      <w:r w:rsidRPr="003745D2">
        <w:rPr>
          <w:rFonts w:cstheme="minorHAnsi"/>
          <w:i/>
          <w:iCs/>
        </w:rPr>
        <w:t>c</w:t>
      </w:r>
      <w:r w:rsidRPr="003745D2">
        <w:rPr>
          <w:rFonts w:cstheme="minorHAnsi"/>
        </w:rPr>
        <w:t xml:space="preserve"> = conversion, and </w:t>
      </w:r>
      <w:r w:rsidRPr="003745D2">
        <w:rPr>
          <w:rFonts w:cstheme="minorHAnsi"/>
          <w:i/>
          <w:iCs/>
        </w:rPr>
        <w:t>ee</w:t>
      </w:r>
      <w:r w:rsidRPr="003745D2">
        <w:rPr>
          <w:rFonts w:cstheme="minorHAnsi"/>
        </w:rPr>
        <w:t xml:space="preserve"> = enantiomeric excess of the product</w:t>
      </w:r>
    </w:p>
    <w:p w14:paraId="3333087F" w14:textId="1ED089AB" w:rsidR="00962C05" w:rsidRPr="006F28EF" w:rsidRDefault="00962C05" w:rsidP="006F28EF">
      <w:pPr>
        <w:spacing w:after="0"/>
        <w:ind w:firstLine="720"/>
        <w:jc w:val="both"/>
        <w:rPr>
          <w:rFonts w:cstheme="minorHAnsi"/>
        </w:rPr>
      </w:pPr>
      <w:r w:rsidRPr="00685B89">
        <w:rPr>
          <w:rFonts w:cstheme="minorHAnsi"/>
        </w:rPr>
        <w:t xml:space="preserve">In </w:t>
      </w:r>
      <w:r w:rsidRPr="00685B89">
        <w:rPr>
          <w:rFonts w:cstheme="minorHAnsi"/>
        </w:rPr>
        <w:fldChar w:fldCharType="begin"/>
      </w:r>
      <w:r w:rsidRPr="00685B89">
        <w:rPr>
          <w:rFonts w:cstheme="minorHAnsi"/>
        </w:rPr>
        <w:instrText xml:space="preserve"> REF _Ref99548394 \h  \* MERGEFORMAT </w:instrText>
      </w:r>
      <w:r w:rsidRPr="00685B89">
        <w:rPr>
          <w:rFonts w:cstheme="minorHAnsi"/>
        </w:rPr>
      </w:r>
      <w:r w:rsidRPr="00685B89">
        <w:rPr>
          <w:rFonts w:cstheme="minorHAnsi"/>
        </w:rPr>
        <w:fldChar w:fldCharType="separate"/>
      </w:r>
      <w:r w:rsidR="000B659C" w:rsidRPr="000B659C">
        <w:rPr>
          <w:rFonts w:cstheme="minorHAnsi"/>
          <w:noProof/>
          <w:szCs w:val="24"/>
        </w:rPr>
        <w:t>Table</w:t>
      </w:r>
      <w:r w:rsidR="000B659C" w:rsidRPr="00685B89">
        <w:rPr>
          <w:bCs/>
        </w:rPr>
        <w:t xml:space="preserve"> </w:t>
      </w:r>
      <w:r w:rsidR="000B659C">
        <w:rPr>
          <w:bCs/>
          <w:noProof/>
        </w:rPr>
        <w:t>2</w:t>
      </w:r>
      <w:r w:rsidR="000B659C" w:rsidRPr="00685B89">
        <w:rPr>
          <w:bCs/>
        </w:rPr>
        <w:noBreakHyphen/>
      </w:r>
      <w:r w:rsidR="000B659C">
        <w:rPr>
          <w:bCs/>
          <w:noProof/>
        </w:rPr>
        <w:t>3</w:t>
      </w:r>
      <w:r w:rsidRPr="00685B89">
        <w:rPr>
          <w:rFonts w:cstheme="minorHAnsi"/>
        </w:rPr>
        <w:fldChar w:fldCharType="end"/>
      </w:r>
      <w:r w:rsidRPr="003745D2">
        <w:rPr>
          <w:rFonts w:cstheme="minorHAnsi"/>
        </w:rPr>
        <w:t xml:space="preserve"> we also include the calculated activation free energies for the phosphine reaction with L*MoO</w:t>
      </w:r>
      <w:r w:rsidRPr="003745D2">
        <w:rPr>
          <w:rFonts w:cstheme="minorHAnsi"/>
          <w:vertAlign w:val="subscript"/>
        </w:rPr>
        <w:t>2</w:t>
      </w:r>
      <w:r w:rsidRPr="003745D2">
        <w:rPr>
          <w:rFonts w:cstheme="minorHAnsi"/>
        </w:rPr>
        <w:t xml:space="preserve"> </w:t>
      </w:r>
      <w:r w:rsidRPr="003745D2">
        <w:rPr>
          <w:rFonts w:cstheme="minorHAnsi"/>
          <w:b/>
        </w:rPr>
        <w:t xml:space="preserve">6-10 </w:t>
      </w:r>
      <w:r w:rsidRPr="003745D2">
        <w:rPr>
          <w:rFonts w:cstheme="minorHAnsi"/>
          <w:bCs/>
        </w:rPr>
        <w:t xml:space="preserve">and </w:t>
      </w:r>
      <w:r w:rsidRPr="003745D2">
        <w:rPr>
          <w:rFonts w:cstheme="minorHAnsi"/>
          <w:b/>
        </w:rPr>
        <w:t>12</w:t>
      </w:r>
      <w:r w:rsidRPr="003745D2">
        <w:rPr>
          <w:rFonts w:cstheme="minorHAnsi"/>
        </w:rPr>
        <w:t>, which range from 19.6 to 26.8 kcal/mol. Among the –NO</w:t>
      </w:r>
      <w:r w:rsidRPr="003745D2">
        <w:rPr>
          <w:rFonts w:cstheme="minorHAnsi"/>
          <w:vertAlign w:val="subscript"/>
        </w:rPr>
        <w:t>2</w:t>
      </w:r>
      <w:r w:rsidRPr="003745D2">
        <w:rPr>
          <w:rFonts w:cstheme="minorHAnsi"/>
        </w:rPr>
        <w:t xml:space="preserve"> substituted complexes </w:t>
      </w:r>
      <w:r w:rsidRPr="003745D2">
        <w:rPr>
          <w:rFonts w:cstheme="minorHAnsi"/>
          <w:b/>
        </w:rPr>
        <w:t>7-9</w:t>
      </w:r>
      <w:r w:rsidRPr="003745D2">
        <w:rPr>
          <w:rFonts w:cstheme="minorHAnsi"/>
        </w:rPr>
        <w:t xml:space="preserve">, the activation barriers reflect composite electronic and steric effects of the 2-substituent, </w:t>
      </w:r>
      <w:proofErr w:type="gramStart"/>
      <w:r w:rsidRPr="003745D2">
        <w:rPr>
          <w:rFonts w:cstheme="minorHAnsi"/>
        </w:rPr>
        <w:t>e.g.</w:t>
      </w:r>
      <w:proofErr w:type="gramEnd"/>
      <w:r w:rsidRPr="003745D2">
        <w:rPr>
          <w:rFonts w:cstheme="minorHAnsi"/>
        </w:rPr>
        <w:t xml:space="preserve"> H/Br (</w:t>
      </w:r>
      <w:r w:rsidRPr="003745D2">
        <w:rPr>
          <w:rFonts w:cstheme="minorHAnsi"/>
          <w:b/>
        </w:rPr>
        <w:t>7</w:t>
      </w:r>
      <w:r w:rsidRPr="003745D2">
        <w:rPr>
          <w:rFonts w:cstheme="minorHAnsi"/>
        </w:rPr>
        <w:t>/</w:t>
      </w:r>
      <w:r w:rsidRPr="003745D2">
        <w:rPr>
          <w:rFonts w:cstheme="minorHAnsi"/>
          <w:b/>
        </w:rPr>
        <w:t>8</w:t>
      </w:r>
      <w:r w:rsidRPr="003745D2">
        <w:rPr>
          <w:rFonts w:cstheme="minorHAnsi"/>
        </w:rPr>
        <w:t>) and a steric effect H/t-Bu (</w:t>
      </w:r>
      <w:r w:rsidRPr="003745D2">
        <w:rPr>
          <w:rFonts w:cstheme="minorHAnsi"/>
          <w:b/>
        </w:rPr>
        <w:t>7</w:t>
      </w:r>
      <w:r w:rsidRPr="003745D2">
        <w:rPr>
          <w:rFonts w:cstheme="minorHAnsi"/>
        </w:rPr>
        <w:t>/</w:t>
      </w:r>
      <w:r w:rsidRPr="003745D2">
        <w:rPr>
          <w:rFonts w:cstheme="minorHAnsi"/>
          <w:b/>
        </w:rPr>
        <w:t>9</w:t>
      </w:r>
      <w:r w:rsidRPr="003745D2">
        <w:rPr>
          <w:rFonts w:cstheme="minorHAnsi"/>
        </w:rPr>
        <w:t>). Comparing the 4-NO</w:t>
      </w:r>
      <w:r w:rsidRPr="003745D2">
        <w:rPr>
          <w:rFonts w:cstheme="minorHAnsi"/>
          <w:vertAlign w:val="subscript"/>
        </w:rPr>
        <w:t>2</w:t>
      </w:r>
      <w:r w:rsidRPr="003745D2">
        <w:rPr>
          <w:rFonts w:cstheme="minorHAnsi"/>
        </w:rPr>
        <w:t>-substituted catalysts (</w:t>
      </w:r>
      <w:r w:rsidRPr="003745D2">
        <w:rPr>
          <w:rFonts w:cstheme="minorHAnsi"/>
          <w:b/>
        </w:rPr>
        <w:t>7-9</w:t>
      </w:r>
      <w:r w:rsidRPr="003745D2">
        <w:rPr>
          <w:rFonts w:cstheme="minorHAnsi"/>
        </w:rPr>
        <w:t>) to those with or</w:t>
      </w:r>
      <w:r w:rsidRPr="003745D2">
        <w:rPr>
          <w:rFonts w:cstheme="minorHAnsi"/>
          <w:b/>
        </w:rPr>
        <w:t xml:space="preserve"> </w:t>
      </w:r>
      <w:r w:rsidRPr="003745D2">
        <w:rPr>
          <w:rFonts w:cstheme="minorHAnsi"/>
          <w:bCs/>
        </w:rPr>
        <w:t>a</w:t>
      </w:r>
      <w:r w:rsidRPr="003745D2">
        <w:rPr>
          <w:rFonts w:cstheme="minorHAnsi"/>
          <w:b/>
        </w:rPr>
        <w:t xml:space="preserve"> </w:t>
      </w:r>
      <w:r w:rsidRPr="003745D2">
        <w:rPr>
          <w:rFonts w:cstheme="minorHAnsi"/>
          <w:bCs/>
        </w:rPr>
        <w:t>4</w:t>
      </w:r>
      <w:r w:rsidRPr="003745D2">
        <w:rPr>
          <w:rFonts w:cstheme="minorHAnsi"/>
        </w:rPr>
        <w:t>-H</w:t>
      </w:r>
      <w:r w:rsidRPr="003745D2">
        <w:rPr>
          <w:rFonts w:cstheme="minorHAnsi"/>
          <w:b/>
        </w:rPr>
        <w:t xml:space="preserve"> </w:t>
      </w:r>
      <w:r w:rsidRPr="003745D2">
        <w:rPr>
          <w:rFonts w:cstheme="minorHAnsi"/>
        </w:rPr>
        <w:t>(</w:t>
      </w:r>
      <w:r w:rsidRPr="003745D2">
        <w:rPr>
          <w:rFonts w:cstheme="minorHAnsi"/>
          <w:b/>
        </w:rPr>
        <w:t>6</w:t>
      </w:r>
      <w:r w:rsidRPr="003745D2">
        <w:rPr>
          <w:rFonts w:cstheme="minorHAnsi"/>
        </w:rPr>
        <w:t xml:space="preserve">, </w:t>
      </w:r>
      <w:r w:rsidRPr="003745D2">
        <w:rPr>
          <w:rFonts w:cstheme="minorHAnsi"/>
          <w:b/>
        </w:rPr>
        <w:t>12</w:t>
      </w:r>
      <w:r w:rsidRPr="003745D2">
        <w:rPr>
          <w:rFonts w:cstheme="minorHAnsi"/>
        </w:rPr>
        <w:t>) or a 4-t-Bu (</w:t>
      </w:r>
      <w:r w:rsidRPr="003745D2">
        <w:rPr>
          <w:rFonts w:cstheme="minorHAnsi"/>
          <w:b/>
        </w:rPr>
        <w:t>10</w:t>
      </w:r>
      <w:r w:rsidRPr="003745D2">
        <w:rPr>
          <w:rFonts w:cstheme="minorHAnsi"/>
        </w:rPr>
        <w:t>) group, one sees lower activation barriers of approximately 5 kcal/mol for the -NO</w:t>
      </w:r>
      <w:r w:rsidRPr="003745D2">
        <w:rPr>
          <w:rFonts w:cstheme="minorHAnsi"/>
          <w:vertAlign w:val="subscript"/>
        </w:rPr>
        <w:t>2</w:t>
      </w:r>
      <w:r w:rsidRPr="003745D2">
        <w:rPr>
          <w:rFonts w:cstheme="minorHAnsi"/>
        </w:rPr>
        <w:t xml:space="preserve"> derivatives. The lower barriers for the more electron deficient (–NO</w:t>
      </w:r>
      <w:r w:rsidRPr="003745D2">
        <w:rPr>
          <w:rFonts w:cstheme="minorHAnsi"/>
          <w:vertAlign w:val="subscript"/>
        </w:rPr>
        <w:t>2</w:t>
      </w:r>
      <w:r w:rsidRPr="003745D2">
        <w:rPr>
          <w:rFonts w:cstheme="minorHAnsi"/>
        </w:rPr>
        <w:t xml:space="preserve"> substituted) and the less hindered (2-substituted) complexes parallels what is observed experimentally in the relative reaction rates and suggests that the turnover-limiting step in the catalytic cycle is a nucleophilic phosphine-attack on the electrophile L*MoO</w:t>
      </w:r>
      <w:r w:rsidRPr="003745D2">
        <w:rPr>
          <w:rFonts w:cstheme="minorHAnsi"/>
          <w:vertAlign w:val="subscript"/>
        </w:rPr>
        <w:t>2</w:t>
      </w:r>
      <w:r w:rsidRPr="003745D2">
        <w:rPr>
          <w:rFonts w:cstheme="minorHAnsi"/>
        </w:rPr>
        <w:t>. This conclusion is further supported by our analysis of the energetics for the remainder of the catalytic cycle.</w:t>
      </w:r>
    </w:p>
    <w:p w14:paraId="47D9ABDB" w14:textId="77777777" w:rsidR="00962C05" w:rsidRPr="003745D2" w:rsidRDefault="00962C05" w:rsidP="00962C05">
      <w:pPr>
        <w:spacing w:after="0"/>
        <w:jc w:val="center"/>
        <w:rPr>
          <w:rFonts w:cstheme="minorHAnsi"/>
        </w:rPr>
      </w:pPr>
      <w:r w:rsidRPr="003745D2">
        <w:rPr>
          <w:rFonts w:cstheme="minorHAnsi"/>
          <w:noProof/>
        </w:rPr>
        <w:lastRenderedPageBreak/>
        <w:drawing>
          <wp:inline distT="0" distB="0" distL="0" distR="0" wp14:anchorId="271B0898" wp14:editId="42D4BC3C">
            <wp:extent cx="5772785" cy="3075305"/>
            <wp:effectExtent l="0" t="0" r="0" b="0"/>
            <wp:docPr id="1" name="Chart 1" descr="linear correlation of DFT and experimental differences in activation energy">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04A2C17C" w14:textId="5EF99356" w:rsidR="00962C05" w:rsidRPr="003745D2" w:rsidRDefault="00962C05" w:rsidP="00962C05">
      <w:pPr>
        <w:jc w:val="center"/>
        <w:rPr>
          <w:rFonts w:cstheme="minorHAnsi"/>
        </w:rPr>
      </w:pPr>
      <w:bookmarkStart w:id="158" w:name="_Ref119346746"/>
      <w:bookmarkStart w:id="159" w:name="_Toc121402561"/>
      <w:r w:rsidRPr="00685B89">
        <w:rPr>
          <w:rFonts w:cstheme="minorHAnsi"/>
        </w:rPr>
        <w:t xml:space="preserve">Figure </w:t>
      </w:r>
      <w:r w:rsidR="005D4B29" w:rsidRPr="00685B89">
        <w:rPr>
          <w:rFonts w:cstheme="minorHAnsi"/>
        </w:rPr>
        <w:fldChar w:fldCharType="begin"/>
      </w:r>
      <w:r w:rsidR="005D4B29" w:rsidRPr="00685B89">
        <w:rPr>
          <w:rFonts w:cstheme="minorHAnsi"/>
        </w:rPr>
        <w:instrText xml:space="preserve"> STYLEREF 1 \s </w:instrText>
      </w:r>
      <w:r w:rsidR="005D4B29" w:rsidRPr="00685B89">
        <w:rPr>
          <w:rFonts w:cstheme="minorHAnsi"/>
        </w:rPr>
        <w:fldChar w:fldCharType="separate"/>
      </w:r>
      <w:r w:rsidR="006B2ED9">
        <w:rPr>
          <w:rFonts w:cstheme="minorHAnsi"/>
          <w:noProof/>
        </w:rPr>
        <w:t>2</w:t>
      </w:r>
      <w:r w:rsidR="005D4B29" w:rsidRPr="00685B89">
        <w:rPr>
          <w:rFonts w:cstheme="minorHAnsi"/>
        </w:rPr>
        <w:fldChar w:fldCharType="end"/>
      </w:r>
      <w:r w:rsidR="005D4B29" w:rsidRPr="00685B89">
        <w:rPr>
          <w:rFonts w:cstheme="minorHAnsi"/>
        </w:rPr>
        <w:noBreakHyphen/>
      </w:r>
      <w:r w:rsidR="005D4B29" w:rsidRPr="00685B89">
        <w:rPr>
          <w:rFonts w:cstheme="minorHAnsi"/>
        </w:rPr>
        <w:fldChar w:fldCharType="begin"/>
      </w:r>
      <w:r w:rsidR="005D4B29" w:rsidRPr="00685B89">
        <w:rPr>
          <w:rFonts w:cstheme="minorHAnsi"/>
        </w:rPr>
        <w:instrText xml:space="preserve"> SEQ Figure \* ARABIC \s 1 </w:instrText>
      </w:r>
      <w:r w:rsidR="005D4B29" w:rsidRPr="00685B89">
        <w:rPr>
          <w:rFonts w:cstheme="minorHAnsi"/>
        </w:rPr>
        <w:fldChar w:fldCharType="separate"/>
      </w:r>
      <w:r w:rsidR="006B2ED9">
        <w:rPr>
          <w:rFonts w:cstheme="minorHAnsi"/>
          <w:noProof/>
        </w:rPr>
        <w:t>14</w:t>
      </w:r>
      <w:r w:rsidR="005D4B29" w:rsidRPr="00685B89">
        <w:rPr>
          <w:rFonts w:cstheme="minorHAnsi"/>
        </w:rPr>
        <w:fldChar w:fldCharType="end"/>
      </w:r>
      <w:bookmarkEnd w:id="158"/>
      <w:r w:rsidRPr="00685B89">
        <w:rPr>
          <w:rFonts w:cstheme="minorHAnsi"/>
        </w:rPr>
        <w:t>.</w:t>
      </w:r>
      <w:r w:rsidRPr="003745D2">
        <w:rPr>
          <w:rFonts w:cstheme="minorHAnsi"/>
          <w:b/>
          <w:bCs/>
          <w:color w:val="FF0000"/>
        </w:rPr>
        <w:t xml:space="preserve"> </w:t>
      </w:r>
      <w:r w:rsidRPr="003745D2">
        <w:rPr>
          <w:rFonts w:cstheme="minorHAnsi"/>
        </w:rPr>
        <w:t>Comparison of DFT-computed and experimental ΔΔG</w:t>
      </w:r>
      <w:r w:rsidRPr="003745D2">
        <w:rPr>
          <w:rFonts w:cstheme="minorHAnsi"/>
          <w:vertAlign w:val="superscript"/>
        </w:rPr>
        <w:t>‡</w:t>
      </w:r>
      <w:r w:rsidRPr="003745D2">
        <w:rPr>
          <w:rFonts w:cstheme="minorHAnsi"/>
        </w:rPr>
        <w:t xml:space="preserve"> (R=0.99, x-intercept=0.01)</w:t>
      </w:r>
      <w:bookmarkEnd w:id="159"/>
    </w:p>
    <w:p w14:paraId="72E56C1D" w14:textId="62812588" w:rsidR="00962C05" w:rsidRPr="003745D2" w:rsidRDefault="00962C05" w:rsidP="00FC4092">
      <w:pPr>
        <w:ind w:firstLine="720"/>
        <w:jc w:val="both"/>
        <w:rPr>
          <w:rFonts w:cstheme="minorHAnsi"/>
          <w:b/>
          <w:bCs/>
        </w:rPr>
      </w:pPr>
      <w:r w:rsidRPr="003745D2">
        <w:rPr>
          <w:rFonts w:cstheme="minorHAnsi"/>
        </w:rPr>
        <w:t xml:space="preserve">The next step of the catalytic </w:t>
      </w:r>
      <w:r w:rsidRPr="003745D2">
        <w:rPr>
          <w:rFonts w:cstheme="minorHAnsi"/>
          <w:i/>
        </w:rPr>
        <w:t>O</w:t>
      </w:r>
      <w:r w:rsidRPr="003745D2">
        <w:rPr>
          <w:rFonts w:cstheme="minorHAnsi"/>
        </w:rPr>
        <w:t>-transfer oxidation would involve dissociation of the phosphine oxide adduct to form LMo(IV)O + OPR</w:t>
      </w:r>
      <w:r w:rsidRPr="003745D2">
        <w:rPr>
          <w:rFonts w:cstheme="minorHAnsi"/>
          <w:vertAlign w:val="subscript"/>
        </w:rPr>
        <w:t>3</w:t>
      </w:r>
      <w:r w:rsidRPr="003745D2">
        <w:rPr>
          <w:rFonts w:cstheme="minorHAnsi"/>
        </w:rPr>
        <w:t>. The release of the product phosphine oxide molecule appears to be a purely dissociative step, in contrast to the dissociative interchange (I</w:t>
      </w:r>
      <w:r w:rsidRPr="003745D2">
        <w:rPr>
          <w:rFonts w:cstheme="minorHAnsi"/>
          <w:vertAlign w:val="subscript"/>
        </w:rPr>
        <w:t>d</w:t>
      </w:r>
      <w:r w:rsidRPr="003745D2">
        <w:rPr>
          <w:rFonts w:cstheme="minorHAnsi"/>
        </w:rPr>
        <w:t>) process described by Kail et al. This step is found to have a small activation barrier of +6.5 kcal/mol for the dissociation of the (</w:t>
      </w:r>
      <w:r w:rsidRPr="003745D2">
        <w:rPr>
          <w:rFonts w:cstheme="minorHAnsi"/>
          <w:i/>
          <w:iCs/>
        </w:rPr>
        <w:t>S</w:t>
      </w:r>
      <w:r w:rsidRPr="003745D2">
        <w:rPr>
          <w:rFonts w:cstheme="minorHAnsi"/>
        </w:rPr>
        <w:t>)-phosphine oxide and a +6.3 kcal/mol barrier for dissociation of the (</w:t>
      </w:r>
      <w:r w:rsidRPr="003745D2">
        <w:rPr>
          <w:rFonts w:cstheme="minorHAnsi"/>
          <w:i/>
          <w:iCs/>
        </w:rPr>
        <w:t>R</w:t>
      </w:r>
      <w:r w:rsidRPr="003745D2">
        <w:rPr>
          <w:rFonts w:cstheme="minorHAnsi"/>
        </w:rPr>
        <w:t xml:space="preserve">)-phosphine oxide. The transition state geometry for this dissociative step, </w:t>
      </w:r>
      <w:r w:rsidRPr="003745D2">
        <w:rPr>
          <w:rFonts w:cstheme="minorHAnsi"/>
          <w:b/>
          <w:bCs/>
        </w:rPr>
        <w:t>TS</w:t>
      </w:r>
      <w:r w:rsidRPr="003745D2">
        <w:rPr>
          <w:rFonts w:cstheme="minorHAnsi"/>
          <w:b/>
          <w:bCs/>
          <w:vertAlign w:val="subscript"/>
        </w:rPr>
        <w:t>B-C</w:t>
      </w:r>
      <w:r w:rsidRPr="003745D2">
        <w:rPr>
          <w:rFonts w:cstheme="minorHAnsi"/>
        </w:rPr>
        <w:t>,</w:t>
      </w:r>
      <w:r w:rsidRPr="003745D2">
        <w:rPr>
          <w:rFonts w:cstheme="minorHAnsi"/>
          <w:b/>
          <w:bCs/>
        </w:rPr>
        <w:t xml:space="preserve"> </w:t>
      </w:r>
      <w:r w:rsidRPr="003745D2">
        <w:rPr>
          <w:rFonts w:cstheme="minorHAnsi"/>
        </w:rPr>
        <w:t xml:space="preserve">is shown in </w:t>
      </w:r>
      <w:r w:rsidR="0074311E">
        <w:rPr>
          <w:rFonts w:cstheme="minorHAnsi"/>
        </w:rPr>
        <w:fldChar w:fldCharType="begin"/>
      </w:r>
      <w:r w:rsidR="0074311E">
        <w:rPr>
          <w:rFonts w:cstheme="minorHAnsi"/>
        </w:rPr>
        <w:instrText xml:space="preserve"> REF _Ref118994752 \h </w:instrText>
      </w:r>
      <w:r w:rsidR="0074311E">
        <w:rPr>
          <w:rFonts w:cstheme="minorHAnsi"/>
        </w:rPr>
      </w:r>
      <w:r w:rsidR="0074311E">
        <w:rPr>
          <w:rFonts w:cstheme="minorHAnsi"/>
        </w:rPr>
        <w:fldChar w:fldCharType="separate"/>
      </w:r>
      <w:r w:rsidR="006B2ED9" w:rsidRPr="00685B89">
        <w:t xml:space="preserve">Figure </w:t>
      </w:r>
      <w:r w:rsidR="006B2ED9">
        <w:rPr>
          <w:noProof/>
        </w:rPr>
        <w:t>2</w:t>
      </w:r>
      <w:r w:rsidR="006B2ED9" w:rsidRPr="00685B89">
        <w:noBreakHyphen/>
      </w:r>
      <w:r w:rsidR="006B2ED9">
        <w:rPr>
          <w:noProof/>
        </w:rPr>
        <w:t>15</w:t>
      </w:r>
      <w:r w:rsidR="0074311E">
        <w:rPr>
          <w:rFonts w:cstheme="minorHAnsi"/>
        </w:rPr>
        <w:fldChar w:fldCharType="end"/>
      </w:r>
      <w:r w:rsidRPr="003745D2">
        <w:rPr>
          <w:rFonts w:cstheme="minorHAnsi"/>
        </w:rPr>
        <w:t xml:space="preserve">. Dissociation of the product phosphine oxide molecule lowers the coordination number of the metal, allowing the ligand to relax from the octahedral geometry toward the square pyramidal geometry observed for </w:t>
      </w:r>
      <w:r w:rsidRPr="003745D2">
        <w:rPr>
          <w:rFonts w:cstheme="minorHAnsi"/>
          <w:b/>
          <w:bCs/>
        </w:rPr>
        <w:t>7-C</w:t>
      </w:r>
      <w:r w:rsidRPr="003745D2">
        <w:rPr>
          <w:rFonts w:cstheme="minorHAnsi"/>
        </w:rPr>
        <w:t>.</w:t>
      </w:r>
      <w:r w:rsidRPr="003745D2">
        <w:rPr>
          <w:rFonts w:cstheme="minorHAnsi"/>
          <w:b/>
          <w:bCs/>
        </w:rPr>
        <w:t xml:space="preserve"> </w:t>
      </w:r>
      <w:r w:rsidRPr="003745D2">
        <w:rPr>
          <w:rFonts w:cstheme="minorHAnsi"/>
        </w:rPr>
        <w:t>The overall free energy change for this dissociation step is practically thermoneutral for formation of the parent (CHD-</w:t>
      </w:r>
      <w:proofErr w:type="spellStart"/>
      <w:r w:rsidRPr="003745D2">
        <w:rPr>
          <w:rFonts w:cstheme="minorHAnsi"/>
        </w:rPr>
        <w:t>sal</w:t>
      </w:r>
      <w:proofErr w:type="spellEnd"/>
      <w:r w:rsidRPr="003745D2">
        <w:rPr>
          <w:rFonts w:cstheme="minorHAnsi"/>
        </w:rPr>
        <w:t>)Mo(IV)O (</w:t>
      </w:r>
      <w:r w:rsidRPr="003745D2">
        <w:rPr>
          <w:rFonts w:cstheme="minorHAnsi"/>
          <w:b/>
        </w:rPr>
        <w:t>7-C</w:t>
      </w:r>
      <w:r w:rsidRPr="003745D2">
        <w:rPr>
          <w:rFonts w:cstheme="minorHAnsi"/>
        </w:rPr>
        <w:t>), with a ΔG of +0.3 kcal/mol for the (S)-phosphine oxide and +0.9 kcal/mol for the (R)-phosphine oxide.</w:t>
      </w:r>
    </w:p>
    <w:p w14:paraId="25A6F855" w14:textId="1A7BB674" w:rsidR="004D35D2" w:rsidRDefault="004D35D2" w:rsidP="004D35D2">
      <w:pPr>
        <w:pStyle w:val="Caption"/>
      </w:pPr>
      <w:r>
        <w:rPr>
          <w:noProof/>
        </w:rPr>
        <w:lastRenderedPageBreak/>
        <w:drawing>
          <wp:inline distT="0" distB="0" distL="0" distR="0" wp14:anchorId="17133AF6" wp14:editId="1D2B7FA4">
            <wp:extent cx="5146558" cy="1863856"/>
            <wp:effectExtent l="0" t="0" r="0" b="0"/>
            <wp:docPr id="131" name="Picture 131" descr="transition state for product release from oxygen atom transfer ternary comp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transition state for product release from oxygen atom transfer ternary complex"/>
                    <pic:cNvPicPr/>
                  </pic:nvPicPr>
                  <pic:blipFill>
                    <a:blip r:embed="rId83"/>
                    <a:stretch>
                      <a:fillRect/>
                    </a:stretch>
                  </pic:blipFill>
                  <pic:spPr>
                    <a:xfrm>
                      <a:off x="0" y="0"/>
                      <a:ext cx="5146558" cy="1863856"/>
                    </a:xfrm>
                    <a:prstGeom prst="rect">
                      <a:avLst/>
                    </a:prstGeom>
                  </pic:spPr>
                </pic:pic>
              </a:graphicData>
            </a:graphic>
          </wp:inline>
        </w:drawing>
      </w:r>
    </w:p>
    <w:p w14:paraId="2D13979D" w14:textId="287BA163" w:rsidR="00962C05" w:rsidRPr="004D35D2" w:rsidRDefault="00962C05" w:rsidP="004D35D2">
      <w:pPr>
        <w:pStyle w:val="Caption"/>
        <w:rPr>
          <w:rFonts w:cstheme="minorHAnsi"/>
          <w:b/>
          <w:bCs/>
        </w:rPr>
      </w:pPr>
      <w:bookmarkStart w:id="160" w:name="_Ref118994752"/>
      <w:bookmarkStart w:id="161" w:name="_Toc121402562"/>
      <w:r w:rsidRPr="00685B89">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685B89">
        <w:noBreakHyphen/>
      </w:r>
      <w:r w:rsidR="006F31D5">
        <w:fldChar w:fldCharType="begin"/>
      </w:r>
      <w:r w:rsidR="006F31D5">
        <w:instrText xml:space="preserve"> SEQ Figure \* ARABIC \s 1 </w:instrText>
      </w:r>
      <w:r w:rsidR="006F31D5">
        <w:fldChar w:fldCharType="separate"/>
      </w:r>
      <w:r w:rsidR="006B2ED9">
        <w:rPr>
          <w:noProof/>
        </w:rPr>
        <w:t>15</w:t>
      </w:r>
      <w:r w:rsidR="006F31D5">
        <w:rPr>
          <w:noProof/>
        </w:rPr>
        <w:fldChar w:fldCharType="end"/>
      </w:r>
      <w:bookmarkEnd w:id="160"/>
      <w:r w:rsidRPr="00685B89">
        <w:t>.</w:t>
      </w:r>
      <w:r w:rsidRPr="003745D2">
        <w:t xml:space="preserve"> Transition state structure for the dissociation of the product phosphine oxide (</w:t>
      </w:r>
      <w:r w:rsidRPr="003745D2">
        <w:rPr>
          <w:i/>
        </w:rPr>
        <w:t>S</w:t>
      </w:r>
      <w:r w:rsidRPr="003745D2">
        <w:t>-OPR</w:t>
      </w:r>
      <w:r w:rsidRPr="003745D2">
        <w:rPr>
          <w:vertAlign w:val="subscript"/>
        </w:rPr>
        <w:t>3</w:t>
      </w:r>
      <w:r w:rsidRPr="003745D2">
        <w:t>,</w:t>
      </w:r>
      <w:r w:rsidRPr="003745D2">
        <w:rPr>
          <w:vertAlign w:val="subscript"/>
        </w:rPr>
        <w:t xml:space="preserve"> </w:t>
      </w:r>
      <w:r w:rsidRPr="003745D2">
        <w:t xml:space="preserve">left; </w:t>
      </w:r>
      <w:r w:rsidRPr="003745D2">
        <w:rPr>
          <w:i/>
        </w:rPr>
        <w:t>R</w:t>
      </w:r>
      <w:r w:rsidRPr="003745D2">
        <w:t>-OPR</w:t>
      </w:r>
      <w:r w:rsidRPr="003745D2">
        <w:rPr>
          <w:vertAlign w:val="subscript"/>
        </w:rPr>
        <w:t>3</w:t>
      </w:r>
      <w:r w:rsidRPr="003745D2">
        <w:t>, right)</w:t>
      </w:r>
      <w:bookmarkEnd w:id="161"/>
    </w:p>
    <w:p w14:paraId="76254E94" w14:textId="73DAE4E9" w:rsidR="0074311E" w:rsidRDefault="00962C05" w:rsidP="00F1311C">
      <w:pPr>
        <w:spacing w:before="240"/>
        <w:ind w:firstLine="720"/>
        <w:jc w:val="both"/>
        <w:rPr>
          <w:rFonts w:cstheme="minorHAnsi"/>
        </w:rPr>
      </w:pPr>
      <w:r w:rsidRPr="003745D2">
        <w:rPr>
          <w:rFonts w:cstheme="minorHAnsi"/>
        </w:rPr>
        <w:t xml:space="preserve">The optimized structure of </w:t>
      </w:r>
      <w:r w:rsidRPr="003745D2">
        <w:rPr>
          <w:rFonts w:cstheme="minorHAnsi"/>
          <w:b/>
        </w:rPr>
        <w:t>7-C</w:t>
      </w:r>
      <w:r w:rsidRPr="003745D2">
        <w:rPr>
          <w:rFonts w:cstheme="minorHAnsi"/>
        </w:rPr>
        <w:t xml:space="preserve"> is square pyramidal and is calculated to be a ground state singlet (</w:t>
      </w:r>
      <w:r w:rsidRPr="00685B89">
        <w:rPr>
          <w:rFonts w:cstheme="minorHAnsi"/>
        </w:rPr>
        <w:fldChar w:fldCharType="begin"/>
      </w:r>
      <w:r w:rsidRPr="00685B89">
        <w:rPr>
          <w:rFonts w:cstheme="minorHAnsi"/>
        </w:rPr>
        <w:instrText xml:space="preserve"> REF _Ref99224052 \h  \* MERGEFORMAT </w:instrText>
      </w:r>
      <w:r w:rsidRPr="00685B89">
        <w:rPr>
          <w:rFonts w:cstheme="minorHAnsi"/>
        </w:rPr>
      </w:r>
      <w:r w:rsidRPr="00685B89">
        <w:rPr>
          <w:rFonts w:cstheme="minorHAnsi"/>
        </w:rPr>
        <w:fldChar w:fldCharType="separate"/>
      </w:r>
      <w:r w:rsidR="006B2ED9" w:rsidRPr="006B2ED9">
        <w:rPr>
          <w:rFonts w:cstheme="minorHAnsi"/>
          <w:noProof/>
          <w:szCs w:val="24"/>
        </w:rPr>
        <w:t>Figure</w:t>
      </w:r>
      <w:r w:rsidR="006B2ED9" w:rsidRPr="00685B89">
        <w:t xml:space="preserve"> </w:t>
      </w:r>
      <w:r w:rsidR="006B2ED9">
        <w:rPr>
          <w:noProof/>
        </w:rPr>
        <w:t>2</w:t>
      </w:r>
      <w:r w:rsidR="006B2ED9" w:rsidRPr="00685B89">
        <w:rPr>
          <w:noProof/>
        </w:rPr>
        <w:noBreakHyphen/>
      </w:r>
      <w:r w:rsidR="006B2ED9">
        <w:rPr>
          <w:noProof/>
        </w:rPr>
        <w:t>16</w:t>
      </w:r>
      <w:r w:rsidRPr="00685B89">
        <w:rPr>
          <w:rFonts w:cstheme="minorHAnsi"/>
        </w:rPr>
        <w:fldChar w:fldCharType="end"/>
      </w:r>
      <w:r w:rsidRPr="003745D2">
        <w:rPr>
          <w:rFonts w:cstheme="minorHAnsi"/>
        </w:rPr>
        <w:t xml:space="preserve">). This geometry and spin state has been identified in other LMo(IV)O species </w:t>
      </w:r>
      <w:r w:rsidRPr="003745D2">
        <w:rPr>
          <w:rFonts w:cstheme="minorHAnsi"/>
        </w:rPr>
        <w:fldChar w:fldCharType="begin" w:fldLock="1"/>
      </w:r>
      <w:r w:rsidRPr="003745D2">
        <w:rPr>
          <w:rFonts w:cstheme="minorHAnsi"/>
        </w:rPr>
        <w:instrText xml:space="preserve"> ADDIN ZOTERO_ITEM CSL_CITATION {"citationID":"WLfpVzNg","properties":{"formattedCitation":"[27]","plainCitation":"[27]","noteIndex":0},"citationItems":[{"id":"jNF2thWB/89fGXWZz","uris":["http://www.mendeley.com/documents/?uuid=66641dfa-8ba0-480e-ad4a-ba5099f1e173"],"itemData":{"DOI":"10.1021/ic901112s","ISSN":"0020-1669","PMID":"19831360","abstract":"New dioxomolybdenum(VI) complexes, (Et4N)(Ph4P) [MoVIO2(S2C2(CO2Me) 2)(bdt)] (2) and (Et4N)(Ph4P)[Mo VIO2(S2C2(CO2Me) 2)(bdtCl2)](4)(S2C2(CO 2Me)2 = 1,2-dicarbomethoxyethylene-1,2-ditholate, bdt = 1,2-benzenedithiolate, bdtCl2 = 3,6-dichloro-1,2-benzenedithiolate), that possess at least one ene-1,2-dithiolate ligand were synthesized by the reaction of their mono-oxo-molybdenum(IV) derivatives, (Et4N) 2[MoIVO(S2C2(CO2Me) 2)(bdt)] (1) and (Et4N)2[Mo IVO(S2C2(CO2Me)2)(bdtCl 2)] (3), with Me3NO. Additionally, the bis(ene-1,2-dithiolate)MoVIO2 complex, (Et 4N)(Ph4P)[MoVIO2(S2C 2(CO2Me)2)2] (6), was isolated. Complexes 2, 4, and 6 were characterized by elemental analysis, negative-ion ESI mass spectrometry, and IR spectroscopy. X-ray analysis of 4 and 6 revealed a Mo VI center that adopts a distorted octahedral geometry. Variable-temperature 1HNMR spectra of (CD3)2CO solutions of the MoVIO2 complexes Indicated that the Mo centers isomerize between A and A forms. The electronic structures of 2, 4, and 6 have been investigated by electronic absorption and resonance Raman spectroscopy and bonding calculations. The results indicate very similar electronic structures for the complexes and considerable π-delocalization between the MoVIO2 and ene-1,2-dithiolate units. The similar oxygen atom transfer kinetics for the complexes results from their similar electronic structures. © 2009 American Chemical Society.","author":[{"dropping-particle":"","family":"Sugimoto","given":"Hideki","non-dropping-particle":"","parse-names":false,"suffix":""},{"dropping-particle":"","family":"Tatemoto","given":"Susumu","non-dropping-particle":"","parse-names":false,"suffix":""},{"dropping-particle":"","family":"Suyama","given":"Koichiro","non-dropping-particle":"","parse-names":false,"suffix":""},{"dropping-particle":"","family":"Miyake","given":"Hiroyuki","non-dropping-particle":"","parse-names":false,"suffix":""},{"dropping-particle":"","family":"Itoh","given":"Shinobu","non-dropping-particle":"","parse-names":false,"suffix":""},{"dropping-particle":"","family":"Dong","given":"Chao","non-dropping-particle":"","parse-names":false,"suffix":""},{"dropping-particle":"","family":"Yang","given":"Jing","non-dropping-particle":"","parse-names":false,"suffix":""},{"dropping-particle":"","family":"Kirk","given":"Martin L.","non-dropping-particle":"","parse-names":false,"suffix":""}],"container-title":"Inorganic Chemistry","id":"ITEM-1","issue":"22","issued":{"date-parts":[["2009","11","16"]]},"page":"10581-10590","title":"Dioxomolybdenum(VI) Complexes with Ene-1,2-dithiolate Ligands: Synthesis, Spectroscopy, and Oxygen Atom Transfer Reactivity","type":"article-journal","volume":"48"}}],"schema":"https://github.com/citation-style-language/schema/raw/master/csl-citation.json"} </w:instrText>
      </w:r>
      <w:r w:rsidRPr="003745D2">
        <w:rPr>
          <w:rFonts w:cstheme="minorHAnsi"/>
        </w:rPr>
        <w:fldChar w:fldCharType="separate"/>
      </w:r>
      <w:r w:rsidRPr="003745D2">
        <w:rPr>
          <w:rFonts w:cstheme="minorHAnsi"/>
        </w:rPr>
        <w:t>[27]</w:t>
      </w:r>
      <w:r w:rsidRPr="003745D2">
        <w:rPr>
          <w:rFonts w:cstheme="minorHAnsi"/>
        </w:rPr>
        <w:fldChar w:fldCharType="end"/>
      </w:r>
      <w:r w:rsidRPr="003745D2">
        <w:rPr>
          <w:rFonts w:cstheme="minorHAnsi"/>
        </w:rPr>
        <w:t>, and is found to be stabilized by 11.3 kcal/mol versus the triplet state in our calculations.</w:t>
      </w:r>
    </w:p>
    <w:p w14:paraId="63AC38CD" w14:textId="10447044" w:rsidR="00962C05" w:rsidRPr="003745D2" w:rsidRDefault="00962C05" w:rsidP="0074311E">
      <w:pPr>
        <w:jc w:val="center"/>
        <w:rPr>
          <w:rFonts w:cstheme="minorHAnsi"/>
        </w:rPr>
      </w:pPr>
      <w:r w:rsidRPr="003745D2">
        <w:rPr>
          <w:rFonts w:cstheme="minorHAnsi"/>
          <w:noProof/>
        </w:rPr>
        <w:drawing>
          <wp:inline distT="0" distB="0" distL="0" distR="0" wp14:anchorId="4CC5DE76" wp14:editId="0531FFA2">
            <wp:extent cx="2864273" cy="1554480"/>
            <wp:effectExtent l="0" t="0" r="0" b="7620"/>
            <wp:docPr id="10" name="Picture 10" descr="oxomolybdenum complex square pyramidal geome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oxomolybdenum complex square pyramidal geometry"/>
                    <pic:cNvPicPr/>
                  </pic:nvPicPr>
                  <pic:blipFill>
                    <a:blip r:embed="rId84" cstate="print">
                      <a:extLst>
                        <a:ext uri="{28A0092B-C50C-407E-A947-70E740481C1C}">
                          <a14:useLocalDpi xmlns:a14="http://schemas.microsoft.com/office/drawing/2010/main" val="0"/>
                        </a:ext>
                      </a:extLst>
                    </a:blip>
                    <a:srcRect l="4072" r="4072"/>
                    <a:stretch>
                      <a:fillRect/>
                    </a:stretch>
                  </pic:blipFill>
                  <pic:spPr bwMode="auto">
                    <a:xfrm>
                      <a:off x="0" y="0"/>
                      <a:ext cx="2864273" cy="155448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p w14:paraId="610BF759" w14:textId="460F5AA2" w:rsidR="00962C05" w:rsidRPr="003745D2" w:rsidRDefault="00962C05" w:rsidP="001E0430">
      <w:pPr>
        <w:pStyle w:val="Caption"/>
        <w:rPr>
          <w:b/>
          <w:bCs/>
          <w:noProof/>
        </w:rPr>
      </w:pPr>
      <w:bookmarkStart w:id="162" w:name="_Ref99224052"/>
      <w:bookmarkStart w:id="163" w:name="_Toc121402563"/>
      <w:r w:rsidRPr="00685B89">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685B89">
        <w:noBreakHyphen/>
      </w:r>
      <w:r w:rsidR="006F31D5">
        <w:fldChar w:fldCharType="begin"/>
      </w:r>
      <w:r w:rsidR="006F31D5">
        <w:instrText xml:space="preserve"> SEQ Figure \* ARABIC \s 1 </w:instrText>
      </w:r>
      <w:r w:rsidR="006F31D5">
        <w:fldChar w:fldCharType="separate"/>
      </w:r>
      <w:r w:rsidR="006B2ED9">
        <w:rPr>
          <w:noProof/>
        </w:rPr>
        <w:t>16</w:t>
      </w:r>
      <w:r w:rsidR="006F31D5">
        <w:rPr>
          <w:noProof/>
        </w:rPr>
        <w:fldChar w:fldCharType="end"/>
      </w:r>
      <w:bookmarkEnd w:id="162"/>
      <w:r w:rsidRPr="00685B89">
        <w:t>.</w:t>
      </w:r>
      <w:r w:rsidRPr="003745D2">
        <w:rPr>
          <w:b/>
          <w:bCs/>
        </w:rPr>
        <w:t xml:space="preserve"> </w:t>
      </w:r>
      <w:r w:rsidRPr="003745D2">
        <w:t>Optimized structure of (CHD-</w:t>
      </w:r>
      <w:proofErr w:type="spellStart"/>
      <w:r w:rsidRPr="003745D2">
        <w:t>sal</w:t>
      </w:r>
      <w:proofErr w:type="spellEnd"/>
      <w:r w:rsidRPr="003745D2">
        <w:t>)Mo(IV)O (</w:t>
      </w:r>
      <w:r w:rsidRPr="003745D2">
        <w:rPr>
          <w:b/>
        </w:rPr>
        <w:t>7-C</w:t>
      </w:r>
      <w:r w:rsidRPr="003745D2">
        <w:t>)</w:t>
      </w:r>
      <w:bookmarkEnd w:id="163"/>
    </w:p>
    <w:p w14:paraId="231CFA3C" w14:textId="5BFDEA32" w:rsidR="00962C05" w:rsidRPr="003745D2" w:rsidRDefault="00962C05" w:rsidP="0074311E">
      <w:pPr>
        <w:ind w:firstLine="720"/>
        <w:jc w:val="both"/>
        <w:rPr>
          <w:rFonts w:cstheme="minorHAnsi"/>
        </w:rPr>
      </w:pPr>
      <w:r w:rsidRPr="003745D2">
        <w:rPr>
          <w:rFonts w:cstheme="minorHAnsi"/>
        </w:rPr>
        <w:t xml:space="preserve">Attack of pyridine </w:t>
      </w:r>
      <w:r w:rsidRPr="003745D2">
        <w:rPr>
          <w:rFonts w:cstheme="minorHAnsi"/>
          <w:i/>
        </w:rPr>
        <w:t>N</w:t>
      </w:r>
      <w:r w:rsidRPr="003745D2">
        <w:rPr>
          <w:rFonts w:cstheme="minorHAnsi"/>
        </w:rPr>
        <w:t>-oxide on five-coordinate LMo(IV)O (</w:t>
      </w:r>
      <w:r w:rsidRPr="003745D2">
        <w:rPr>
          <w:rFonts w:cstheme="minorHAnsi"/>
          <w:b/>
        </w:rPr>
        <w:t>7-C</w:t>
      </w:r>
      <w:r w:rsidRPr="003745D2">
        <w:rPr>
          <w:rFonts w:cstheme="minorHAnsi"/>
        </w:rPr>
        <w:t xml:space="preserve">) would produce the amine oxide adduct </w:t>
      </w:r>
      <w:r w:rsidRPr="003745D2">
        <w:rPr>
          <w:rFonts w:cstheme="minorHAnsi"/>
          <w:b/>
        </w:rPr>
        <w:t>7-D</w:t>
      </w:r>
      <w:r w:rsidRPr="003745D2">
        <w:rPr>
          <w:rFonts w:cstheme="minorHAnsi"/>
        </w:rPr>
        <w:t xml:space="preserve"> (</w:t>
      </w:r>
      <w:r w:rsidRPr="00685B89">
        <w:rPr>
          <w:rFonts w:cstheme="minorHAnsi"/>
        </w:rPr>
        <w:fldChar w:fldCharType="begin"/>
      </w:r>
      <w:r w:rsidRPr="00685B89">
        <w:rPr>
          <w:rFonts w:cstheme="minorHAnsi"/>
        </w:rPr>
        <w:instrText xml:space="preserve"> REF _Ref100045510 \h  \* MERGEFORMAT </w:instrText>
      </w:r>
      <w:r w:rsidRPr="00685B89">
        <w:rPr>
          <w:rFonts w:cstheme="minorHAnsi"/>
        </w:rPr>
      </w:r>
      <w:r w:rsidRPr="00685B89">
        <w:rPr>
          <w:rFonts w:cstheme="minorHAnsi"/>
        </w:rPr>
        <w:fldChar w:fldCharType="separate"/>
      </w:r>
      <w:r w:rsidR="006B2ED9" w:rsidRPr="00685B89">
        <w:rPr>
          <w:rFonts w:cstheme="minorHAnsi"/>
          <w:noProof/>
        </w:rPr>
        <w:t>Figure</w:t>
      </w:r>
      <w:r w:rsidR="006B2ED9" w:rsidRPr="00685B89">
        <w:rPr>
          <w:rFonts w:cstheme="minorHAnsi"/>
        </w:rPr>
        <w:t xml:space="preserve"> </w:t>
      </w:r>
      <w:r w:rsidR="006B2ED9">
        <w:rPr>
          <w:rFonts w:cstheme="minorHAnsi"/>
          <w:noProof/>
        </w:rPr>
        <w:t>2</w:t>
      </w:r>
      <w:r w:rsidR="006B2ED9" w:rsidRPr="00685B89">
        <w:rPr>
          <w:rFonts w:cstheme="minorHAnsi"/>
          <w:noProof/>
        </w:rPr>
        <w:noBreakHyphen/>
      </w:r>
      <w:r w:rsidR="006B2ED9">
        <w:rPr>
          <w:rFonts w:cstheme="minorHAnsi"/>
          <w:noProof/>
        </w:rPr>
        <w:t>18</w:t>
      </w:r>
      <w:r w:rsidRPr="00685B89">
        <w:rPr>
          <w:rFonts w:cstheme="minorHAnsi"/>
        </w:rPr>
        <w:fldChar w:fldCharType="end"/>
      </w:r>
      <w:r w:rsidRPr="003745D2">
        <w:rPr>
          <w:rFonts w:cstheme="minorHAnsi"/>
        </w:rPr>
        <w:t>)</w:t>
      </w:r>
      <w:r w:rsidR="007C654D">
        <w:rPr>
          <w:rFonts w:cstheme="minorHAnsi"/>
        </w:rPr>
        <w:t xml:space="preserve"> </w:t>
      </w:r>
      <w:r w:rsidR="00B334B4" w:rsidRPr="00B334B4">
        <w:rPr>
          <w:rFonts w:cstheme="minorHAnsi"/>
          <w:i/>
        </w:rPr>
        <w:t>via</w:t>
      </w:r>
      <w:r w:rsidRPr="003745D2">
        <w:rPr>
          <w:rFonts w:cstheme="minorHAnsi"/>
        </w:rPr>
        <w:t xml:space="preserve"> an associative transition state </w:t>
      </w:r>
      <w:r w:rsidRPr="003745D2">
        <w:rPr>
          <w:rFonts w:cstheme="minorHAnsi"/>
          <w:b/>
          <w:bCs/>
        </w:rPr>
        <w:t>TS</w:t>
      </w:r>
      <w:r w:rsidRPr="003745D2">
        <w:rPr>
          <w:rFonts w:cstheme="minorHAnsi"/>
          <w:b/>
          <w:bCs/>
          <w:vertAlign w:val="subscript"/>
        </w:rPr>
        <w:t xml:space="preserve">C-D </w:t>
      </w:r>
      <w:r w:rsidRPr="003745D2">
        <w:rPr>
          <w:rFonts w:cstheme="minorHAnsi"/>
        </w:rPr>
        <w:t>(</w:t>
      </w:r>
      <w:r w:rsidRPr="00685B89">
        <w:rPr>
          <w:rFonts w:cstheme="minorHAnsi"/>
        </w:rPr>
        <w:fldChar w:fldCharType="begin"/>
      </w:r>
      <w:r w:rsidRPr="00685B89">
        <w:rPr>
          <w:rFonts w:cstheme="minorHAnsi"/>
        </w:rPr>
        <w:instrText xml:space="preserve"> REF _Ref100045316 \h  \* MERGEFORMAT </w:instrText>
      </w:r>
      <w:r w:rsidRPr="00685B89">
        <w:rPr>
          <w:rFonts w:cstheme="minorHAnsi"/>
        </w:rPr>
      </w:r>
      <w:r w:rsidRPr="00685B89">
        <w:rPr>
          <w:rFonts w:cstheme="minorHAnsi"/>
        </w:rPr>
        <w:fldChar w:fldCharType="separate"/>
      </w:r>
      <w:r w:rsidR="006B2ED9" w:rsidRPr="00685B89">
        <w:rPr>
          <w:rFonts w:cstheme="minorHAnsi"/>
          <w:noProof/>
        </w:rPr>
        <w:t>Figure</w:t>
      </w:r>
      <w:r w:rsidR="006B2ED9" w:rsidRPr="00685B89">
        <w:rPr>
          <w:rFonts w:cstheme="minorHAnsi"/>
        </w:rPr>
        <w:t xml:space="preserve"> </w:t>
      </w:r>
      <w:r w:rsidR="006B2ED9">
        <w:rPr>
          <w:rFonts w:cstheme="minorHAnsi"/>
          <w:noProof/>
        </w:rPr>
        <w:t>2</w:t>
      </w:r>
      <w:r w:rsidR="006B2ED9" w:rsidRPr="00685B89">
        <w:rPr>
          <w:rFonts w:cstheme="minorHAnsi"/>
          <w:noProof/>
        </w:rPr>
        <w:noBreakHyphen/>
      </w:r>
      <w:r w:rsidR="006B2ED9">
        <w:rPr>
          <w:rFonts w:cstheme="minorHAnsi"/>
          <w:noProof/>
        </w:rPr>
        <w:t>17</w:t>
      </w:r>
      <w:r w:rsidRPr="00685B89">
        <w:rPr>
          <w:rFonts w:cstheme="minorHAnsi"/>
        </w:rPr>
        <w:fldChar w:fldCharType="end"/>
      </w:r>
      <w:r w:rsidRPr="003745D2">
        <w:rPr>
          <w:rFonts w:cstheme="minorHAnsi"/>
        </w:rPr>
        <w:t xml:space="preserve">). The reaction free energy for this association is +8.4 kcal/mol for the axial approach versus +8.5 kcal/mol for the equatorial approach, suggesting that neither approach is favored over the other. The Mo-O interaction in this transition state is such that the major geometry change occurs in the ligand coordination arrangement, with only a slight lengthening on the pyridine N-O bond (1.30 Å, axial approach, 1.28 Å, equatorial approach, 1.27 Å, free pyridine N-oxide). As shown in </w:t>
      </w:r>
      <w:r w:rsidRPr="00685B89">
        <w:rPr>
          <w:rFonts w:cstheme="minorHAnsi"/>
        </w:rPr>
        <w:fldChar w:fldCharType="begin"/>
      </w:r>
      <w:r w:rsidRPr="00685B89">
        <w:rPr>
          <w:rFonts w:cstheme="minorHAnsi"/>
        </w:rPr>
        <w:instrText xml:space="preserve"> REF _Ref100045316 \h  \* MERGEFORMAT </w:instrText>
      </w:r>
      <w:r w:rsidRPr="00685B89">
        <w:rPr>
          <w:rFonts w:cstheme="minorHAnsi"/>
        </w:rPr>
      </w:r>
      <w:r w:rsidRPr="00685B89">
        <w:rPr>
          <w:rFonts w:cstheme="minorHAnsi"/>
        </w:rPr>
        <w:fldChar w:fldCharType="separate"/>
      </w:r>
      <w:r w:rsidR="006B2ED9" w:rsidRPr="00685B89">
        <w:rPr>
          <w:rFonts w:cstheme="minorHAnsi"/>
        </w:rPr>
        <w:t xml:space="preserve">Figure </w:t>
      </w:r>
      <w:r w:rsidR="006B2ED9">
        <w:rPr>
          <w:rFonts w:cstheme="minorHAnsi"/>
          <w:noProof/>
        </w:rPr>
        <w:t>2</w:t>
      </w:r>
      <w:r w:rsidR="006B2ED9" w:rsidRPr="00685B89">
        <w:rPr>
          <w:rFonts w:cstheme="minorHAnsi"/>
          <w:noProof/>
        </w:rPr>
        <w:noBreakHyphen/>
      </w:r>
      <w:r w:rsidR="006B2ED9">
        <w:rPr>
          <w:rFonts w:cstheme="minorHAnsi"/>
          <w:noProof/>
        </w:rPr>
        <w:t>17</w:t>
      </w:r>
      <w:r w:rsidRPr="00685B89">
        <w:rPr>
          <w:rFonts w:cstheme="minorHAnsi"/>
        </w:rPr>
        <w:fldChar w:fldCharType="end"/>
      </w:r>
      <w:r w:rsidRPr="003745D2">
        <w:rPr>
          <w:rFonts w:cstheme="minorHAnsi"/>
        </w:rPr>
        <w:t xml:space="preserve">, both approaches lead to reorganization of the ligand from square pyramidal </w:t>
      </w:r>
      <w:r w:rsidRPr="003745D2">
        <w:rPr>
          <w:rFonts w:cstheme="minorHAnsi"/>
          <w:b/>
          <w:bCs/>
        </w:rPr>
        <w:t xml:space="preserve">7C </w:t>
      </w:r>
      <w:r w:rsidRPr="003745D2">
        <w:rPr>
          <w:rFonts w:cstheme="minorHAnsi"/>
        </w:rPr>
        <w:t xml:space="preserve">to a distorted octahedral geometry more comparable to </w:t>
      </w:r>
      <w:r w:rsidRPr="003745D2">
        <w:rPr>
          <w:rFonts w:cstheme="minorHAnsi"/>
          <w:b/>
          <w:bCs/>
        </w:rPr>
        <w:t xml:space="preserve">7 </w:t>
      </w:r>
      <w:r w:rsidRPr="003745D2">
        <w:rPr>
          <w:rFonts w:cstheme="minorHAnsi"/>
        </w:rPr>
        <w:t xml:space="preserve">and </w:t>
      </w:r>
      <w:r w:rsidRPr="003745D2">
        <w:rPr>
          <w:rFonts w:cstheme="minorHAnsi"/>
          <w:b/>
          <w:bCs/>
        </w:rPr>
        <w:t>7B</w:t>
      </w:r>
      <w:r w:rsidRPr="003745D2">
        <w:rPr>
          <w:rFonts w:cstheme="minorHAnsi"/>
        </w:rPr>
        <w:t>.</w:t>
      </w:r>
    </w:p>
    <w:p w14:paraId="29B88EAA" w14:textId="453BB9A0" w:rsidR="00962C05" w:rsidRPr="003745D2" w:rsidRDefault="0097041F" w:rsidP="00962C05">
      <w:pPr>
        <w:jc w:val="center"/>
        <w:rPr>
          <w:rFonts w:cstheme="minorHAnsi"/>
        </w:rPr>
      </w:pPr>
      <w:r>
        <w:rPr>
          <w:noProof/>
        </w:rPr>
        <w:lastRenderedPageBreak/>
        <mc:AlternateContent>
          <mc:Choice Requires="wpg">
            <w:drawing>
              <wp:inline distT="0" distB="0" distL="0" distR="0" wp14:anchorId="49078DF8" wp14:editId="5B377265">
                <wp:extent cx="5577840" cy="1828800"/>
                <wp:effectExtent l="0" t="0" r="0" b="0"/>
                <wp:docPr id="456" name="Group 456" descr="transition states for association of pyridine N oxide with oxomolybdenum complex"/>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577840" cy="1828800"/>
                          <a:chOff x="0" y="0"/>
                          <a:chExt cx="57421" cy="18834"/>
                        </a:xfrm>
                      </wpg:grpSpPr>
                      <pic:pic xmlns:pic="http://schemas.openxmlformats.org/drawingml/2006/picture">
                        <pic:nvPicPr>
                          <pic:cNvPr id="457" name="Picture 68" descr="A picture containing accessory, toggle&#10;&#10;Description automatically generated"/>
                          <pic:cNvPicPr>
                            <a:picLocks noChangeAspect="1" noChangeArrowheads="1"/>
                          </pic:cNvPicPr>
                        </pic:nvPicPr>
                        <pic:blipFill>
                          <a:blip r:embed="rId85"/>
                          <a:srcRect l="8212" r="11472"/>
                          <a:stretch>
                            <a:fillRect/>
                          </a:stretch>
                        </pic:blipFill>
                        <pic:spPr bwMode="auto">
                          <a:xfrm>
                            <a:off x="29214" y="1317"/>
                            <a:ext cx="28207" cy="17507"/>
                          </a:xfrm>
                          <a:prstGeom prst="rect">
                            <a:avLst/>
                          </a:prstGeom>
                          <a:noFill/>
                        </pic:spPr>
                      </pic:pic>
                      <pic:pic xmlns:pic="http://schemas.openxmlformats.org/drawingml/2006/picture">
                        <pic:nvPicPr>
                          <pic:cNvPr id="458" name="Picture 46"/>
                          <pic:cNvPicPr>
                            <a:picLocks noChangeAspect="1" noChangeArrowheads="1"/>
                          </pic:cNvPicPr>
                        </pic:nvPicPr>
                        <pic:blipFill>
                          <a:blip r:embed="rId86"/>
                          <a:srcRect l="19943" r="16177" b="13448"/>
                          <a:stretch>
                            <a:fillRect/>
                          </a:stretch>
                        </pic:blipFill>
                        <pic:spPr bwMode="auto">
                          <a:xfrm>
                            <a:off x="0" y="0"/>
                            <a:ext cx="27895" cy="18834"/>
                          </a:xfrm>
                          <a:prstGeom prst="rect">
                            <a:avLst/>
                          </a:prstGeom>
                          <a:noFill/>
                        </pic:spPr>
                      </pic:pic>
                    </wpg:wgp>
                  </a:graphicData>
                </a:graphic>
              </wp:inline>
            </w:drawing>
          </mc:Choice>
          <mc:Fallback>
            <w:pict>
              <v:group w14:anchorId="47F39D86" id="Group 456" o:spid="_x0000_s1026" alt="transition states for association of pyridine N oxide with oxomolybdenum complex" style="width:439.2pt;height:2in;mso-position-horizontal-relative:char;mso-position-vertical-relative:line" coordsize="57421,18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">
                <o:lock v:ext="edit" aspectratio="t"/>
                <v:shape id="Picture 68" o:spid="_x0000_s1027" type="#_x0000_t75" alt="A picture containing accessory, toggle&#10;&#10;Description automatically generated" style="position:absolute;left:29214;top:1317;width:28207;height:17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">
                  <v:imagedata r:id="rId87" o:title="A picture containing accessory, toggle&#10;&#10;Description automatically generated" cropleft="5382f" cropright="7518f"/>
                </v:shape>
                <v:shape id="Picture 46" o:spid="_x0000_s1028" type="#_x0000_t75" style="position:absolute;width:27895;height:18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">
                  <v:imagedata r:id="rId88" o:title="" cropbottom="8813f" cropleft="13070f" cropright="10602f"/>
                </v:shape>
                <w10:anchorlock/>
              </v:group>
            </w:pict>
          </mc:Fallback>
        </mc:AlternateContent>
      </w:r>
    </w:p>
    <w:p w14:paraId="2845D272" w14:textId="39CDAD2E" w:rsidR="00962C05" w:rsidRPr="003745D2" w:rsidRDefault="00962C05" w:rsidP="00962C05">
      <w:pPr>
        <w:jc w:val="center"/>
        <w:rPr>
          <w:rFonts w:cstheme="minorHAnsi"/>
        </w:rPr>
      </w:pPr>
      <w:bookmarkStart w:id="164" w:name="_Ref100045316"/>
      <w:bookmarkStart w:id="165" w:name="_Toc121402564"/>
      <w:r w:rsidRPr="00685B89">
        <w:rPr>
          <w:rFonts w:cstheme="minorHAnsi"/>
        </w:rPr>
        <w:t xml:space="preserve">Figure </w:t>
      </w:r>
      <w:r w:rsidR="005D4B29" w:rsidRPr="00685B89">
        <w:rPr>
          <w:rFonts w:cstheme="minorHAnsi"/>
        </w:rPr>
        <w:fldChar w:fldCharType="begin"/>
      </w:r>
      <w:r w:rsidR="005D4B29" w:rsidRPr="00685B89">
        <w:rPr>
          <w:rFonts w:cstheme="minorHAnsi"/>
        </w:rPr>
        <w:instrText xml:space="preserve"> STYLEREF 1 \s </w:instrText>
      </w:r>
      <w:r w:rsidR="005D4B29" w:rsidRPr="00685B89">
        <w:rPr>
          <w:rFonts w:cstheme="minorHAnsi"/>
        </w:rPr>
        <w:fldChar w:fldCharType="separate"/>
      </w:r>
      <w:r w:rsidR="006B2ED9">
        <w:rPr>
          <w:rFonts w:cstheme="minorHAnsi"/>
          <w:noProof/>
        </w:rPr>
        <w:t>2</w:t>
      </w:r>
      <w:r w:rsidR="005D4B29" w:rsidRPr="00685B89">
        <w:rPr>
          <w:rFonts w:cstheme="minorHAnsi"/>
        </w:rPr>
        <w:fldChar w:fldCharType="end"/>
      </w:r>
      <w:r w:rsidR="005D4B29" w:rsidRPr="00685B89">
        <w:rPr>
          <w:rFonts w:cstheme="minorHAnsi"/>
        </w:rPr>
        <w:noBreakHyphen/>
      </w:r>
      <w:r w:rsidR="005D4B29" w:rsidRPr="00685B89">
        <w:rPr>
          <w:rFonts w:cstheme="minorHAnsi"/>
        </w:rPr>
        <w:fldChar w:fldCharType="begin"/>
      </w:r>
      <w:r w:rsidR="005D4B29" w:rsidRPr="00685B89">
        <w:rPr>
          <w:rFonts w:cstheme="minorHAnsi"/>
        </w:rPr>
        <w:instrText xml:space="preserve"> SEQ Figure \* ARABIC \s 1 </w:instrText>
      </w:r>
      <w:r w:rsidR="005D4B29" w:rsidRPr="00685B89">
        <w:rPr>
          <w:rFonts w:cstheme="minorHAnsi"/>
        </w:rPr>
        <w:fldChar w:fldCharType="separate"/>
      </w:r>
      <w:r w:rsidR="006B2ED9">
        <w:rPr>
          <w:rFonts w:cstheme="minorHAnsi"/>
          <w:noProof/>
        </w:rPr>
        <w:t>17</w:t>
      </w:r>
      <w:r w:rsidR="005D4B29" w:rsidRPr="00685B89">
        <w:rPr>
          <w:rFonts w:cstheme="minorHAnsi"/>
        </w:rPr>
        <w:fldChar w:fldCharType="end"/>
      </w:r>
      <w:bookmarkEnd w:id="164"/>
      <w:r w:rsidRPr="003745D2">
        <w:rPr>
          <w:rFonts w:cstheme="minorHAnsi"/>
          <w:b/>
          <w:bCs/>
        </w:rPr>
        <w:t xml:space="preserve">. </w:t>
      </w:r>
      <w:r w:rsidRPr="003745D2">
        <w:rPr>
          <w:rFonts w:cstheme="minorHAnsi"/>
        </w:rPr>
        <w:t xml:space="preserve">Transition states for </w:t>
      </w:r>
      <w:r w:rsidRPr="003745D2">
        <w:rPr>
          <w:rFonts w:cstheme="minorHAnsi"/>
          <w:b/>
          <w:bCs/>
        </w:rPr>
        <w:t>TS</w:t>
      </w:r>
      <w:r w:rsidRPr="003745D2">
        <w:rPr>
          <w:rFonts w:cstheme="minorHAnsi"/>
          <w:b/>
          <w:bCs/>
          <w:vertAlign w:val="subscript"/>
        </w:rPr>
        <w:t>C-D, ax</w:t>
      </w:r>
      <w:r w:rsidRPr="003745D2">
        <w:rPr>
          <w:rFonts w:cstheme="minorHAnsi"/>
        </w:rPr>
        <w:t xml:space="preserve">, left, and </w:t>
      </w:r>
      <w:r w:rsidRPr="003745D2">
        <w:rPr>
          <w:rFonts w:cstheme="minorHAnsi"/>
          <w:b/>
          <w:bCs/>
        </w:rPr>
        <w:t>TS</w:t>
      </w:r>
      <w:r w:rsidRPr="003745D2">
        <w:rPr>
          <w:rFonts w:cstheme="minorHAnsi"/>
          <w:b/>
          <w:bCs/>
          <w:vertAlign w:val="subscript"/>
        </w:rPr>
        <w:t>C-D, eq</w:t>
      </w:r>
      <w:r w:rsidRPr="003745D2">
        <w:rPr>
          <w:rFonts w:cstheme="minorHAnsi"/>
        </w:rPr>
        <w:t>, right</w:t>
      </w:r>
      <w:bookmarkEnd w:id="165"/>
    </w:p>
    <w:p w14:paraId="19A72C38" w14:textId="68BCBACB" w:rsidR="00962C05" w:rsidRPr="003745D2" w:rsidRDefault="00962C05" w:rsidP="0074311E">
      <w:pPr>
        <w:ind w:firstLine="720"/>
        <w:jc w:val="both"/>
        <w:rPr>
          <w:rFonts w:cstheme="minorHAnsi"/>
        </w:rPr>
      </w:pPr>
      <w:r w:rsidRPr="003745D2">
        <w:rPr>
          <w:rFonts w:cstheme="minorHAnsi"/>
        </w:rPr>
        <w:t xml:space="preserve">The geometry of the 6-coordinate amine oxide </w:t>
      </w:r>
      <w:proofErr w:type="gramStart"/>
      <w:r w:rsidRPr="003745D2">
        <w:rPr>
          <w:rFonts w:cstheme="minorHAnsi"/>
        </w:rPr>
        <w:t>adduct</w:t>
      </w:r>
      <w:proofErr w:type="gramEnd"/>
      <w:r w:rsidR="0081271D">
        <w:rPr>
          <w:rFonts w:cstheme="minorHAnsi"/>
        </w:rPr>
        <w:t xml:space="preserve"> (</w:t>
      </w:r>
      <w:r w:rsidR="0081271D">
        <w:rPr>
          <w:rFonts w:cstheme="minorHAnsi"/>
          <w:b/>
          <w:bCs/>
        </w:rPr>
        <w:t>7-D</w:t>
      </w:r>
      <w:r w:rsidR="0081271D">
        <w:rPr>
          <w:rFonts w:cstheme="minorHAnsi"/>
        </w:rPr>
        <w:t xml:space="preserve">, </w:t>
      </w:r>
      <w:r w:rsidR="0081271D">
        <w:rPr>
          <w:rFonts w:cstheme="minorHAnsi"/>
        </w:rPr>
        <w:fldChar w:fldCharType="begin"/>
      </w:r>
      <w:r w:rsidR="0081271D">
        <w:rPr>
          <w:rFonts w:cstheme="minorHAnsi"/>
        </w:rPr>
        <w:instrText xml:space="preserve"> REF _Ref100045510 \h </w:instrText>
      </w:r>
      <w:r w:rsidR="0081271D">
        <w:rPr>
          <w:rFonts w:cstheme="minorHAnsi"/>
        </w:rPr>
      </w:r>
      <w:r w:rsidR="0081271D">
        <w:rPr>
          <w:rFonts w:cstheme="minorHAnsi"/>
        </w:rPr>
        <w:fldChar w:fldCharType="separate"/>
      </w:r>
      <w:r w:rsidR="006B2ED9" w:rsidRPr="00685B89">
        <w:rPr>
          <w:rFonts w:cstheme="minorHAnsi"/>
        </w:rPr>
        <w:t xml:space="preserve">Figure </w:t>
      </w:r>
      <w:r w:rsidR="006B2ED9">
        <w:rPr>
          <w:rFonts w:cstheme="minorHAnsi"/>
          <w:noProof/>
        </w:rPr>
        <w:t>2</w:t>
      </w:r>
      <w:r w:rsidR="006B2ED9" w:rsidRPr="00685B89">
        <w:rPr>
          <w:rFonts w:cstheme="minorHAnsi"/>
        </w:rPr>
        <w:noBreakHyphen/>
      </w:r>
      <w:r w:rsidR="006B2ED9">
        <w:rPr>
          <w:rFonts w:cstheme="minorHAnsi"/>
          <w:noProof/>
        </w:rPr>
        <w:t>18</w:t>
      </w:r>
      <w:r w:rsidR="0081271D">
        <w:rPr>
          <w:rFonts w:cstheme="minorHAnsi"/>
        </w:rPr>
        <w:fldChar w:fldCharType="end"/>
      </w:r>
      <w:r w:rsidR="0081271D">
        <w:rPr>
          <w:rFonts w:cstheme="minorHAnsi"/>
        </w:rPr>
        <w:t>)</w:t>
      </w:r>
      <w:r w:rsidRPr="003745D2">
        <w:rPr>
          <w:rFonts w:cstheme="minorHAnsi"/>
        </w:rPr>
        <w:t xml:space="preserve"> is slightly distorted octahedral with the </w:t>
      </w:r>
      <w:proofErr w:type="spellStart"/>
      <w:r w:rsidRPr="003745D2">
        <w:rPr>
          <w:rFonts w:cstheme="minorHAnsi"/>
        </w:rPr>
        <w:t>Pyr</w:t>
      </w:r>
      <w:proofErr w:type="spellEnd"/>
      <w:r w:rsidRPr="003745D2">
        <w:rPr>
          <w:rFonts w:cstheme="minorHAnsi"/>
        </w:rPr>
        <w:t xml:space="preserve">-O ligand </w:t>
      </w:r>
      <w:r w:rsidRPr="003745D2">
        <w:rPr>
          <w:rFonts w:cstheme="minorHAnsi"/>
          <w:i/>
        </w:rPr>
        <w:t>cis</w:t>
      </w:r>
      <w:r w:rsidRPr="003745D2">
        <w:rPr>
          <w:rFonts w:cstheme="minorHAnsi"/>
        </w:rPr>
        <w:t xml:space="preserve"> to Mo=O and the complex </w:t>
      </w:r>
      <w:r w:rsidRPr="003745D2">
        <w:rPr>
          <w:rFonts w:cstheme="minorHAnsi"/>
          <w:b/>
        </w:rPr>
        <w:t>7-D</w:t>
      </w:r>
      <w:r w:rsidRPr="003745D2">
        <w:rPr>
          <w:rFonts w:cstheme="minorHAnsi"/>
        </w:rPr>
        <w:t xml:space="preserve"> may be compared to the structurally similar Mo(VI)-OPR</w:t>
      </w:r>
      <w:r w:rsidRPr="003745D2">
        <w:rPr>
          <w:rFonts w:cstheme="minorHAnsi"/>
          <w:vertAlign w:val="subscript"/>
        </w:rPr>
        <w:t>3</w:t>
      </w:r>
      <w:r w:rsidRPr="003745D2">
        <w:rPr>
          <w:rFonts w:cstheme="minorHAnsi"/>
        </w:rPr>
        <w:t xml:space="preserve"> adduct </w:t>
      </w:r>
      <w:r w:rsidRPr="003745D2">
        <w:rPr>
          <w:rFonts w:cstheme="minorHAnsi"/>
          <w:b/>
        </w:rPr>
        <w:t>7-B</w:t>
      </w:r>
      <w:r w:rsidRPr="003745D2">
        <w:rPr>
          <w:rFonts w:cstheme="minorHAnsi"/>
        </w:rPr>
        <w:t xml:space="preserve">. In contrast to the transition states </w:t>
      </w:r>
      <w:r w:rsidRPr="003745D2">
        <w:rPr>
          <w:rFonts w:cstheme="minorHAnsi"/>
          <w:b/>
          <w:bCs/>
        </w:rPr>
        <w:t>TS</w:t>
      </w:r>
      <w:r w:rsidRPr="003745D2">
        <w:rPr>
          <w:rFonts w:cstheme="minorHAnsi"/>
          <w:b/>
          <w:bCs/>
          <w:vertAlign w:val="subscript"/>
        </w:rPr>
        <w:t>C-D, ax/eq</w:t>
      </w:r>
      <w:r w:rsidRPr="003745D2">
        <w:rPr>
          <w:rFonts w:cstheme="minorHAnsi"/>
          <w:b/>
          <w:bCs/>
          <w:vertAlign w:val="subscript"/>
        </w:rPr>
        <w:softHyphen/>
        <w:t xml:space="preserve">, </w:t>
      </w:r>
      <w:r w:rsidRPr="003745D2">
        <w:rPr>
          <w:rFonts w:cstheme="minorHAnsi"/>
        </w:rPr>
        <w:t>the equatorial amine oxide adduct is stabilized by 2 kcal/mol relative to the axial adduct, likely due to the difference in steric confinement of the coordination site.</w:t>
      </w:r>
      <w:r w:rsidRPr="003745D2">
        <w:rPr>
          <w:rFonts w:cstheme="minorHAnsi"/>
          <w:b/>
          <w:bCs/>
        </w:rPr>
        <w:t xml:space="preserve"> </w:t>
      </w:r>
      <w:r w:rsidRPr="003745D2">
        <w:rPr>
          <w:rFonts w:cstheme="minorHAnsi"/>
        </w:rPr>
        <w:t xml:space="preserve">Although amine oxides are known as ligands and reagents for TM-mediated oxidations </w:t>
      </w:r>
      <w:r w:rsidRPr="003745D2">
        <w:rPr>
          <w:rFonts w:cstheme="minorHAnsi"/>
        </w:rPr>
        <w:fldChar w:fldCharType="begin" w:fldLock="1"/>
      </w:r>
      <w:r w:rsidRPr="003745D2">
        <w:rPr>
          <w:rFonts w:cstheme="minorHAnsi"/>
        </w:rPr>
        <w:instrText xml:space="preserve"> ADDIN ZOTERO_ITEM CSL_CITATION {"citationID":"Bb2QP1PJ","properties":{"formattedCitation":"[30\\uc0\\u8211{}33]","plainCitation":"[30–33]","noteIndex":0},"citationItems":[{"id":"jNF2thWB/5gro0Iy4","uris":["http://www.mendeley.com/documents/?uuid=3c70bca7-25c6-41bc-b6e1-12ef419a776c"],"itemData":{"DOI":"10.1016/S0022-328X(01)01291-8","ISBN":"4962215485","ISSN":"0022328X","abstract":"N-benzoyl-2-methylalanine (H2L1) is ortho-hydroxylated stereoselectively by trimethylamine N-oxide (TMAO) in the presence of copper(II). The experimental structure of [Cu(L1)(TMAO)2] suggests that the oxygen transfer agent TMAO transfers the oxygen atom to copper(II), and (L1)2-, coordinated to copper(II) by a carboxylate oxygen and the amide nitrogen donor, is well pre-organized for an oxygen transfer from copper to the ortho carbon atom of the benzene ring. Product analyses as a function of reaction time of the copper(II)-mediated ortho-hydroxylation reaction with H2L1 and various derivatives support the suggestion of a reactive copper-oxo or copper-hydroxo intermediate, stabilized by a five-membered chelate with hard carboxylate and N-amide donors. The analysis also suggests that there is a pre-equilibrium with a Cu:L=1:1 ratio, and this might involve Cu/L2-/TMAO or dicopper complexes. Depending on the ligand H2L, complexation with the salicylate product may inhibit the ortho-hydroxylation reaction. © 2002 Elsevier Science B.V. All rights reserved.","author":[{"dropping-particle":"","family":"Buijs","given":"Wim","non-dropping-particle":"","parse-names":false,"suffix":""},{"dropping-particle":"","family":"Comba","given":"Peter","non-dropping-particle":"","parse-names":false,"suffix":""},{"dropping-particle":"","family":"Corneli","given":"Danny","non-dropping-particle":"","parse-names":false,"suffix":""},{"dropping-particle":"","family":"Pritzkow","given":"Hans","non-dropping-particle":"","parse-names":false,"suffix":""}],"container-title":"Journal of Organometallic Chemistry","id":"ITEM-1","issue":"1-2","issued":{"date-parts":[["2002"]]},"page":"71-80","title":"Structural and mechanistic studies of the copper(II)-assisted ortho-hydroxylation of benzoates by trimethylamine N-oxide","type":"article-journal","volume":"641"}},{"id":"jNF2thWB/FXgL0L6M","uris":["http://www.mendeley.com/documents/?uuid=95b52203-2919-499c-93c2-b024e83ad269"],"itemData":{"ISSN":"0277-8068","author":[{"dropping-particle":"","family":"CHRISTIE","given":"S.","non-dropping-particle":"","parse-names":false,"suffix":""},{"dropping-particle":"","family":"CLERK","given":"M.","non-dropping-particle":"","parse-names":false,"suffix":""},{"dropping-particle":"","family":"ZAWOROTKO","given":"M.","non-dropping-particle":"","parse-names":false,"suffix":""}],"container-title":"Journal of crystallographic and spectroscopic research","id":"ITEM-2","issue":"7","issued":{"date-parts":[["1993"]]},"page":"591-594","title":"Trimethylamine-N-oxide induced disproportionation of Re","type":"article-journal","volume":"23"}},{"id":"jNF2thWB/x6Btfw4d","uris":["http://www.mendeley.com/documents/?uuid=8fb7529b-66b7-42e5-8b2b-2edd048462c5"],"itemData":{"DOI":"10.1021/ja048624i","ISBN":"0002-7863","ISSN":"0002-7863","PMID":"15212525","abstract":"A simultaneous redox, alkylation, self-assembly reaction under solvothermal conditions afforded a novel copper(I) chain polymer constructed of luminescent Cu3I4- and unprecedented EtS-4-C5H4N+Et components (Et = CH3CH2).","author":[{"dropping-particle":"","family":"Cheng","given":"Jian-Kai","non-dropping-particle":"","parse-names":false,"suffix":""},{"dropping-particle":"","family":"Yao","given":"Yuan-Gen","non-dropping-particle":"","parse-names":false,"suffix":""},{"dropping-particle":"","family":"Zhang","given":"Jian","non-dropping-particle":"","parse-names":false,"suffix":""},{"dropping-particle":"","family":"Li","given":"Zhao-Ji","non-dropping-particle":"","parse-names":false,"suffix":""},{"dropping-particle":"","family":"Cai","given":"Zong-Wei","non-dropping-particle":"","parse-names":false,"suffix":""},{"dropping-particle":"","family":"Zhang","given":"Xiang-You","non-dropping-particle":"","parse-names":false,"suffix":""},{"dropping-particle":"","family":"Chen","given":"Zhong-Ning","non-dropping-particle":"","parse-names":false,"suffix":""},{"dropping-particle":"","family":"Chen","given":"Yu-Biao","non-dropping-particle":"","parse-names":false,"suffix":""},{"dropping-particle":"","family":"Kang","given":"Yao","non-dropping-particle":"","parse-names":false,"suffix":""},{"dropping-particle":"","family":"Qin","given":"Ye-Yan","non-dropping-particle":"","parse-names":false,"suffix":""},{"dropping-particle":"","family":"Wen","given":"Yi-Hang","non-dropping-particle":"","parse-names":false,"suffix":""}],"container-title":"Journal of the American Chemical Society","id":"ITEM-3","issue":"25","issued":{"date-parts":[["2004"]]},"page":"7796-7797","title":"A Simultaneous Redox, Alkylation, Self-Assembly Reaction under Solvothermal Conditions Afforded a Luminescent Copper(I) Chain Polymer Constructed of Cu3I4- and EtS-4-C5H4N+Et Components (Et = CH3CH2)","type":"article-journal","volume":"126"}},{"id":"jNF2thWB/aE3DSFAE","uris":["http://www.mendeley.com/documents/?uuid=87d2d9da-ff63-4b02-8c1f-a02ad59b2e29"],"itemData":{"DOI":"10.1055/s-1980-28945","ISBN":"9788578110796","ISSN":"0039-7881","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olanc","given":"Slovenko","non-dropping-particle":"","parse-names":false,"suffix":""},{"dropping-particle":"","family":"Stanovnik","given":"Branko","non-dropping-particle":"","parse-names":false,"suffix":""},{"dropping-particle":"","family":"Tišler","given":"Miha","non-dropping-particle":"","parse-names":false,"suffix":""}],"container-title":"Synthesis","id":"ITEM-4","issue":"02","issued":{"date-parts":[["1980"]]},"page":"129-131","title":"Selective Deoxygenation of N -Oxides and Reduction of Nitro Compounds by Molybdenum(III) Species","type":"article-journal","volume":"1980"}}],"schema":"https://github.com/citation-style-language/schema/raw/master/csl-citation.json"} </w:instrText>
      </w:r>
      <w:r w:rsidRPr="003745D2">
        <w:rPr>
          <w:rFonts w:cstheme="minorHAnsi"/>
        </w:rPr>
        <w:fldChar w:fldCharType="separate"/>
      </w:r>
      <w:r w:rsidRPr="003745D2">
        <w:rPr>
          <w:rFonts w:cstheme="minorHAnsi"/>
        </w:rPr>
        <w:t>[30–33]</w:t>
      </w:r>
      <w:r w:rsidRPr="003745D2">
        <w:rPr>
          <w:rFonts w:cstheme="minorHAnsi"/>
        </w:rPr>
        <w:fldChar w:fldCharType="end"/>
      </w:r>
      <w:r w:rsidRPr="003745D2">
        <w:rPr>
          <w:rFonts w:cstheme="minorHAnsi"/>
        </w:rPr>
        <w:t xml:space="preserve">, few structurally characterized metal complexes of amine oxides have been reported and, to the best of our knowledge, only one of Mo </w:t>
      </w:r>
      <w:r w:rsidRPr="003745D2">
        <w:rPr>
          <w:rFonts w:cstheme="minorHAnsi"/>
        </w:rPr>
        <w:fldChar w:fldCharType="begin" w:fldLock="1"/>
      </w:r>
      <w:r w:rsidRPr="003745D2">
        <w:rPr>
          <w:rFonts w:cstheme="minorHAnsi"/>
        </w:rPr>
        <w:instrText xml:space="preserve"> ADDIN ZOTERO_ITEM CSL_CITATION {"citationID":"AYnAQN3k","properties":{"formattedCitation":"[34]","plainCitation":"[34]","noteIndex":0},"citationItems":[{"id":"jNF2thWB/54BmflXY","uris":["http://www.mendeley.com/documents/?uuid=f6b2fc40-d69d-4bbf-8d7e-e9c9c11de9fc"],"itemData":{"ISBN":"http://gallica.bnf.fr/ark:/12148/bpt6k3086n","abstract":"Dans un superfluide on peut observer des lignes singulières, dites lignes de vortex (1), mais il n'y a pas de singularités ponctuelles ou planaires. Dans un cristal liquide nématique, par contre, on observe des disclinations, soit linéaires (2), soit ponctuelles (3) selon les conditions de préparation. Nous essayons de dégager l'origine géométrique de telles différences, dans un cadre un peu plus général. (In a superfluid, one might observe line defects/vortices, but never point or planar defects. On the other hand, in a nematic liquid crystal, one may observe linear and point defects. We try to discover the geometric origin of these differences in a more general way.)","author":[{"dropping-particle":"","family":"Choplin","given":"F.","non-dropping-particle":"","parse-names":false,"suffix":""},{"dropping-particle":"","family":"Kaufmann","given":"G.","non-dropping-particle":"","parse-names":false,"suffix":""},{"dropping-particle":"","family":"Rohmer","given":"R","non-dropping-particle":"","parse-names":false,"suffix":""}],"container-title":"C. R. Acad. Sc. Paris Serie C","id":"ITEM-1","issue":"4","issued":{"date-parts":[["1969"]]},"page":"333-336","title":"Vibrational spectra of new coordination complexes of molybdenum(VI) with trimethylamine and trimethylarsine oxides","type":"article-journal","volume":"268"}}],"schema":"https://github.com/citation-style-language/schema/raw/master/csl-citation.json"} </w:instrText>
      </w:r>
      <w:r w:rsidRPr="003745D2">
        <w:rPr>
          <w:rFonts w:cstheme="minorHAnsi"/>
        </w:rPr>
        <w:fldChar w:fldCharType="separate"/>
      </w:r>
      <w:r w:rsidRPr="003745D2">
        <w:rPr>
          <w:rFonts w:cstheme="minorHAnsi"/>
        </w:rPr>
        <w:t>[34]</w:t>
      </w:r>
      <w:r w:rsidRPr="003745D2">
        <w:rPr>
          <w:rFonts w:cstheme="minorHAnsi"/>
        </w:rPr>
        <w:fldChar w:fldCharType="end"/>
      </w:r>
      <w:r w:rsidRPr="003745D2">
        <w:rPr>
          <w:rFonts w:cstheme="minorHAnsi"/>
        </w:rPr>
        <w:t>.</w:t>
      </w:r>
    </w:p>
    <w:p w14:paraId="3D581ACA" w14:textId="151B0448" w:rsidR="00962C05" w:rsidRPr="003745D2" w:rsidRDefault="004D35D2" w:rsidP="00962C05">
      <w:pPr>
        <w:jc w:val="center"/>
        <w:rPr>
          <w:rFonts w:cstheme="minorHAnsi"/>
        </w:rPr>
      </w:pPr>
      <w:r>
        <w:rPr>
          <w:rFonts w:cstheme="minorHAnsi"/>
          <w:noProof/>
        </w:rPr>
        <w:drawing>
          <wp:inline distT="0" distB="0" distL="0" distR="0" wp14:anchorId="487FF5C1" wp14:editId="6BB187A9">
            <wp:extent cx="4302261" cy="1826632"/>
            <wp:effectExtent l="0" t="0" r="0" b="0"/>
            <wp:docPr id="132" name="Picture 132" descr="ternary complexes of oxomolybdenum complex 7 and pyridine N ox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ternary complexes of oxomolybdenum complex 7 and pyridine N oxide"/>
                    <pic:cNvPicPr/>
                  </pic:nvPicPr>
                  <pic:blipFill>
                    <a:blip r:embed="rId89"/>
                    <a:stretch>
                      <a:fillRect/>
                    </a:stretch>
                  </pic:blipFill>
                  <pic:spPr>
                    <a:xfrm>
                      <a:off x="0" y="0"/>
                      <a:ext cx="4302261" cy="1826632"/>
                    </a:xfrm>
                    <a:prstGeom prst="rect">
                      <a:avLst/>
                    </a:prstGeom>
                  </pic:spPr>
                </pic:pic>
              </a:graphicData>
            </a:graphic>
          </wp:inline>
        </w:drawing>
      </w:r>
    </w:p>
    <w:p w14:paraId="780884EE" w14:textId="0155A00D" w:rsidR="00962C05" w:rsidRPr="003745D2" w:rsidRDefault="00962C05" w:rsidP="00962C05">
      <w:pPr>
        <w:jc w:val="center"/>
        <w:rPr>
          <w:rFonts w:cstheme="minorHAnsi"/>
        </w:rPr>
      </w:pPr>
      <w:bookmarkStart w:id="166" w:name="_Ref100045510"/>
      <w:bookmarkStart w:id="167" w:name="_Toc121402565"/>
      <w:r w:rsidRPr="00685B89">
        <w:rPr>
          <w:rFonts w:cstheme="minorHAnsi"/>
        </w:rPr>
        <w:t xml:space="preserve">Figure </w:t>
      </w:r>
      <w:r w:rsidR="005D4B29" w:rsidRPr="00685B89">
        <w:rPr>
          <w:rFonts w:cstheme="minorHAnsi"/>
        </w:rPr>
        <w:fldChar w:fldCharType="begin"/>
      </w:r>
      <w:r w:rsidR="005D4B29" w:rsidRPr="00685B89">
        <w:rPr>
          <w:rFonts w:cstheme="minorHAnsi"/>
        </w:rPr>
        <w:instrText xml:space="preserve"> STYLEREF 1 \s </w:instrText>
      </w:r>
      <w:r w:rsidR="005D4B29" w:rsidRPr="00685B89">
        <w:rPr>
          <w:rFonts w:cstheme="minorHAnsi"/>
        </w:rPr>
        <w:fldChar w:fldCharType="separate"/>
      </w:r>
      <w:r w:rsidR="006B2ED9">
        <w:rPr>
          <w:rFonts w:cstheme="minorHAnsi"/>
          <w:noProof/>
        </w:rPr>
        <w:t>2</w:t>
      </w:r>
      <w:r w:rsidR="005D4B29" w:rsidRPr="00685B89">
        <w:rPr>
          <w:rFonts w:cstheme="minorHAnsi"/>
        </w:rPr>
        <w:fldChar w:fldCharType="end"/>
      </w:r>
      <w:r w:rsidR="005D4B29" w:rsidRPr="00685B89">
        <w:rPr>
          <w:rFonts w:cstheme="minorHAnsi"/>
        </w:rPr>
        <w:noBreakHyphen/>
      </w:r>
      <w:r w:rsidR="005D4B29" w:rsidRPr="00685B89">
        <w:rPr>
          <w:rFonts w:cstheme="minorHAnsi"/>
        </w:rPr>
        <w:fldChar w:fldCharType="begin"/>
      </w:r>
      <w:r w:rsidR="005D4B29" w:rsidRPr="00685B89">
        <w:rPr>
          <w:rFonts w:cstheme="minorHAnsi"/>
        </w:rPr>
        <w:instrText xml:space="preserve"> SEQ Figure \* ARABIC \s 1 </w:instrText>
      </w:r>
      <w:r w:rsidR="005D4B29" w:rsidRPr="00685B89">
        <w:rPr>
          <w:rFonts w:cstheme="minorHAnsi"/>
        </w:rPr>
        <w:fldChar w:fldCharType="separate"/>
      </w:r>
      <w:r w:rsidR="006B2ED9">
        <w:rPr>
          <w:rFonts w:cstheme="minorHAnsi"/>
          <w:noProof/>
        </w:rPr>
        <w:t>18</w:t>
      </w:r>
      <w:r w:rsidR="005D4B29" w:rsidRPr="00685B89">
        <w:rPr>
          <w:rFonts w:cstheme="minorHAnsi"/>
        </w:rPr>
        <w:fldChar w:fldCharType="end"/>
      </w:r>
      <w:bookmarkEnd w:id="166"/>
      <w:r w:rsidRPr="00685B89">
        <w:rPr>
          <w:rFonts w:cstheme="minorHAnsi"/>
        </w:rPr>
        <w:t>.</w:t>
      </w:r>
      <w:r w:rsidRPr="003745D2">
        <w:rPr>
          <w:rFonts w:cstheme="minorHAnsi"/>
          <w:b/>
          <w:bCs/>
        </w:rPr>
        <w:t xml:space="preserve"> </w:t>
      </w:r>
      <w:r w:rsidRPr="003745D2">
        <w:rPr>
          <w:rFonts w:cstheme="minorHAnsi"/>
        </w:rPr>
        <w:t>Optimized structures of (CHD-</w:t>
      </w:r>
      <w:proofErr w:type="spellStart"/>
      <w:r w:rsidRPr="003745D2">
        <w:rPr>
          <w:rFonts w:cstheme="minorHAnsi"/>
        </w:rPr>
        <w:t>sal</w:t>
      </w:r>
      <w:proofErr w:type="spellEnd"/>
      <w:r w:rsidRPr="003745D2">
        <w:rPr>
          <w:rFonts w:cstheme="minorHAnsi"/>
        </w:rPr>
        <w:t>)Mo(IV)O(O-</w:t>
      </w:r>
      <w:proofErr w:type="spellStart"/>
      <w:r w:rsidRPr="003745D2">
        <w:rPr>
          <w:rFonts w:cstheme="minorHAnsi"/>
        </w:rPr>
        <w:t>Pyr</w:t>
      </w:r>
      <w:proofErr w:type="spellEnd"/>
      <w:r w:rsidRPr="003745D2">
        <w:rPr>
          <w:rFonts w:cstheme="minorHAnsi"/>
        </w:rPr>
        <w:t>) (</w:t>
      </w:r>
      <w:r w:rsidRPr="003745D2">
        <w:rPr>
          <w:rFonts w:cstheme="minorHAnsi"/>
          <w:b/>
        </w:rPr>
        <w:t>7-D</w:t>
      </w:r>
      <w:r w:rsidRPr="003745D2">
        <w:rPr>
          <w:rFonts w:cstheme="minorHAnsi"/>
          <w:b/>
          <w:bCs/>
          <w:vertAlign w:val="subscript"/>
        </w:rPr>
        <w:t>ax</w:t>
      </w:r>
      <w:r w:rsidRPr="003745D2">
        <w:rPr>
          <w:rFonts w:cstheme="minorHAnsi"/>
          <w:b/>
          <w:bCs/>
        </w:rPr>
        <w:t xml:space="preserve">, </w:t>
      </w:r>
      <w:r w:rsidRPr="003745D2">
        <w:rPr>
          <w:rFonts w:cstheme="minorHAnsi"/>
        </w:rPr>
        <w:t xml:space="preserve">left; </w:t>
      </w:r>
      <w:r w:rsidRPr="003745D2">
        <w:rPr>
          <w:rFonts w:cstheme="minorHAnsi"/>
          <w:b/>
          <w:bCs/>
        </w:rPr>
        <w:t>7-D</w:t>
      </w:r>
      <w:r w:rsidRPr="003745D2">
        <w:rPr>
          <w:rFonts w:cstheme="minorHAnsi"/>
          <w:b/>
          <w:bCs/>
          <w:vertAlign w:val="subscript"/>
        </w:rPr>
        <w:t>eq</w:t>
      </w:r>
      <w:r w:rsidRPr="003745D2">
        <w:rPr>
          <w:rFonts w:cstheme="minorHAnsi"/>
          <w:b/>
          <w:bCs/>
        </w:rPr>
        <w:t xml:space="preserve">, </w:t>
      </w:r>
      <w:r w:rsidRPr="003745D2">
        <w:rPr>
          <w:rFonts w:cstheme="minorHAnsi"/>
        </w:rPr>
        <w:t>right)</w:t>
      </w:r>
      <w:bookmarkEnd w:id="167"/>
    </w:p>
    <w:p w14:paraId="79E09E96" w14:textId="134685BA" w:rsidR="00962C05" w:rsidRPr="003745D2" w:rsidRDefault="00962C05" w:rsidP="0074311E">
      <w:pPr>
        <w:ind w:firstLine="720"/>
        <w:jc w:val="both"/>
        <w:rPr>
          <w:rFonts w:cstheme="minorHAnsi"/>
        </w:rPr>
      </w:pPr>
      <w:r w:rsidRPr="003745D2">
        <w:rPr>
          <w:rFonts w:cstheme="minorHAnsi"/>
        </w:rPr>
        <w:t>The final step of the catalytic cycle is proposed to involve N-O cleavage and pyridine dissociation from the adduct LMo(IV)O(O-</w:t>
      </w:r>
      <w:proofErr w:type="spellStart"/>
      <w:r w:rsidRPr="003745D2">
        <w:rPr>
          <w:rFonts w:cstheme="minorHAnsi"/>
        </w:rPr>
        <w:t>Pyr</w:t>
      </w:r>
      <w:proofErr w:type="spellEnd"/>
      <w:r w:rsidRPr="003745D2">
        <w:rPr>
          <w:rFonts w:cstheme="minorHAnsi"/>
        </w:rPr>
        <w:t>) (</w:t>
      </w:r>
      <w:r w:rsidRPr="003745D2">
        <w:rPr>
          <w:rFonts w:cstheme="minorHAnsi"/>
          <w:b/>
        </w:rPr>
        <w:t>7-D</w:t>
      </w:r>
      <w:r w:rsidRPr="003745D2">
        <w:rPr>
          <w:rFonts w:cstheme="minorHAnsi"/>
        </w:rPr>
        <w:t xml:space="preserve">). The thermodynamics for this step (-47 kcal/mol) are highly favorable. A TS for pyridine loss from </w:t>
      </w:r>
      <w:r w:rsidRPr="003745D2">
        <w:rPr>
          <w:rFonts w:cstheme="minorHAnsi"/>
          <w:b/>
        </w:rPr>
        <w:t>7-D</w:t>
      </w:r>
      <w:r w:rsidRPr="003745D2">
        <w:rPr>
          <w:rFonts w:cstheme="minorHAnsi"/>
        </w:rPr>
        <w:t xml:space="preserve"> was also located (</w:t>
      </w:r>
      <w:r w:rsidRPr="003745D2">
        <w:rPr>
          <w:rFonts w:cstheme="minorHAnsi"/>
        </w:rPr>
        <w:fldChar w:fldCharType="begin"/>
      </w:r>
      <w:r w:rsidRPr="003745D2">
        <w:rPr>
          <w:rFonts w:cstheme="minorHAnsi"/>
        </w:rPr>
        <w:instrText xml:space="preserve"> REF _Ref100043660 \h  \* MERGEFORMAT </w:instrText>
      </w:r>
      <w:r w:rsidRPr="003745D2">
        <w:rPr>
          <w:rFonts w:cstheme="minorHAnsi"/>
        </w:rPr>
      </w:r>
      <w:r w:rsidRPr="003745D2">
        <w:rPr>
          <w:rFonts w:cstheme="minorHAnsi"/>
        </w:rPr>
        <w:fldChar w:fldCharType="separate"/>
      </w:r>
      <w:r w:rsidR="006B2ED9" w:rsidRPr="006B2ED9">
        <w:rPr>
          <w:rFonts w:cstheme="minorHAnsi"/>
          <w:noProof/>
          <w:szCs w:val="24"/>
        </w:rPr>
        <w:t>Figure</w:t>
      </w:r>
      <w:r w:rsidR="006B2ED9" w:rsidRPr="00685B89">
        <w:t xml:space="preserve"> </w:t>
      </w:r>
      <w:r w:rsidR="006B2ED9">
        <w:rPr>
          <w:noProof/>
        </w:rPr>
        <w:t>2</w:t>
      </w:r>
      <w:r w:rsidR="006B2ED9" w:rsidRPr="00685B89">
        <w:rPr>
          <w:noProof/>
        </w:rPr>
        <w:noBreakHyphen/>
      </w:r>
      <w:r w:rsidR="006B2ED9">
        <w:rPr>
          <w:noProof/>
        </w:rPr>
        <w:t>19</w:t>
      </w:r>
      <w:r w:rsidRPr="003745D2">
        <w:rPr>
          <w:rFonts w:cstheme="minorHAnsi"/>
        </w:rPr>
        <w:fldChar w:fldCharType="end"/>
      </w:r>
      <w:r w:rsidRPr="003745D2">
        <w:rPr>
          <w:rFonts w:cstheme="minorHAnsi"/>
        </w:rPr>
        <w:t>). It has a modest ΔG</w:t>
      </w:r>
      <w:r w:rsidRPr="003745D2">
        <w:rPr>
          <w:rFonts w:cstheme="minorHAnsi"/>
          <w:vertAlign w:val="superscript"/>
        </w:rPr>
        <w:t xml:space="preserve">‡ </w:t>
      </w:r>
      <w:r w:rsidRPr="003745D2">
        <w:rPr>
          <w:rFonts w:cstheme="minorHAnsi"/>
        </w:rPr>
        <w:t xml:space="preserve">of 11.4 kcal/mol (axial; 12.6 kcal/mol equatorial), resulting from compensating </w:t>
      </w:r>
      <w:r w:rsidRPr="003745D2">
        <w:rPr>
          <w:rFonts w:cstheme="minorHAnsi"/>
        </w:rPr>
        <w:lastRenderedPageBreak/>
        <w:t xml:space="preserve">N-O bond-breaking with Mo-O bond-making and a favorable dissociative entropy gain. Inspecting the bonding changes in the TS relative to the reactant </w:t>
      </w:r>
      <w:r w:rsidRPr="003745D2">
        <w:rPr>
          <w:rFonts w:cstheme="minorHAnsi"/>
          <w:b/>
        </w:rPr>
        <w:t>7-D</w:t>
      </w:r>
      <w:r w:rsidRPr="003745D2">
        <w:rPr>
          <w:rFonts w:cstheme="minorHAnsi"/>
        </w:rPr>
        <w:t>, one can see a considerably elongated</w:t>
      </w:r>
      <w:r w:rsidRPr="003745D2">
        <w:rPr>
          <w:rFonts w:cstheme="minorHAnsi"/>
          <w:color w:val="FF6600"/>
        </w:rPr>
        <w:t xml:space="preserve"> </w:t>
      </w:r>
      <w:r w:rsidRPr="003745D2">
        <w:rPr>
          <w:rFonts w:cstheme="minorHAnsi"/>
        </w:rPr>
        <w:t xml:space="preserve">N-O distance of 1.65 </w:t>
      </w:r>
      <w:r w:rsidRPr="003745D2">
        <w:rPr>
          <w:rFonts w:cstheme="minorHAnsi"/>
          <w:caps/>
        </w:rPr>
        <w:t xml:space="preserve">Å </w:t>
      </w:r>
      <w:r w:rsidRPr="003745D2">
        <w:rPr>
          <w:rFonts w:cstheme="minorHAnsi"/>
        </w:rPr>
        <w:t xml:space="preserve">(vs 1.31 Å in </w:t>
      </w:r>
      <w:r w:rsidRPr="003745D2">
        <w:rPr>
          <w:rFonts w:cstheme="minorHAnsi"/>
          <w:b/>
        </w:rPr>
        <w:t xml:space="preserve">7D) </w:t>
      </w:r>
      <w:r w:rsidRPr="003745D2">
        <w:rPr>
          <w:rFonts w:cstheme="minorHAnsi"/>
        </w:rPr>
        <w:t xml:space="preserve">and a shortened Mo-O of 1.93 Å (vs 2.26 Å for </w:t>
      </w:r>
      <w:r w:rsidRPr="003745D2">
        <w:rPr>
          <w:rFonts w:cstheme="minorHAnsi"/>
          <w:b/>
        </w:rPr>
        <w:t>7-D</w:t>
      </w:r>
      <w:r w:rsidRPr="003745D2">
        <w:rPr>
          <w:rFonts w:cstheme="minorHAnsi"/>
        </w:rPr>
        <w:t xml:space="preserve">). It doesn’t appear that such a TS has been modeled in other amine-oxide </w:t>
      </w:r>
      <w:r w:rsidRPr="003745D2">
        <w:rPr>
          <w:rFonts w:cstheme="minorHAnsi"/>
          <w:i/>
        </w:rPr>
        <w:t>O</w:t>
      </w:r>
      <w:r w:rsidRPr="003745D2">
        <w:rPr>
          <w:rFonts w:cstheme="minorHAnsi"/>
        </w:rPr>
        <w:t>-transfer reactions to metal centers.</w:t>
      </w:r>
    </w:p>
    <w:p w14:paraId="3930D1B6" w14:textId="62D1237E" w:rsidR="00962C05" w:rsidRPr="003745D2" w:rsidRDefault="006F164B" w:rsidP="00962C05">
      <w:pPr>
        <w:jc w:val="center"/>
        <w:rPr>
          <w:rFonts w:cstheme="minorHAnsi"/>
        </w:rPr>
      </w:pPr>
      <w:r>
        <w:rPr>
          <w:rFonts w:cstheme="minorHAnsi"/>
          <w:noProof/>
        </w:rPr>
        <w:drawing>
          <wp:inline distT="0" distB="0" distL="0" distR="0" wp14:anchorId="0C4B752A" wp14:editId="47B4D48D">
            <wp:extent cx="4093472" cy="1827280"/>
            <wp:effectExtent l="0" t="0" r="0" b="0"/>
            <wp:docPr id="133" name="Picture 133" descr="transition states for OAT from pyridine N oxide to molybdenum complex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transition states for OAT from pyridine N oxide to molybdenum complex 7"/>
                    <pic:cNvPicPr/>
                  </pic:nvPicPr>
                  <pic:blipFill>
                    <a:blip r:embed="rId90"/>
                    <a:stretch>
                      <a:fillRect/>
                    </a:stretch>
                  </pic:blipFill>
                  <pic:spPr>
                    <a:xfrm>
                      <a:off x="0" y="0"/>
                      <a:ext cx="4093472" cy="1827280"/>
                    </a:xfrm>
                    <a:prstGeom prst="rect">
                      <a:avLst/>
                    </a:prstGeom>
                  </pic:spPr>
                </pic:pic>
              </a:graphicData>
            </a:graphic>
          </wp:inline>
        </w:drawing>
      </w:r>
    </w:p>
    <w:p w14:paraId="20E9F847" w14:textId="7667E623" w:rsidR="00962C05" w:rsidRPr="003745D2" w:rsidRDefault="00962C05" w:rsidP="001E0430">
      <w:pPr>
        <w:pStyle w:val="Caption"/>
        <w:rPr>
          <w:b/>
          <w:bCs/>
          <w:noProof/>
        </w:rPr>
      </w:pPr>
      <w:bookmarkStart w:id="168" w:name="_Ref100043660"/>
      <w:bookmarkStart w:id="169" w:name="_Toc121402566"/>
      <w:r w:rsidRPr="00685B89">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685B89">
        <w:noBreakHyphen/>
      </w:r>
      <w:r w:rsidR="006F31D5">
        <w:fldChar w:fldCharType="begin"/>
      </w:r>
      <w:r w:rsidR="006F31D5">
        <w:instrText xml:space="preserve"> SEQ Figure \* ARABIC \s 1 </w:instrText>
      </w:r>
      <w:r w:rsidR="006F31D5">
        <w:fldChar w:fldCharType="separate"/>
      </w:r>
      <w:r w:rsidR="006B2ED9">
        <w:rPr>
          <w:noProof/>
        </w:rPr>
        <w:t>19</w:t>
      </w:r>
      <w:r w:rsidR="006F31D5">
        <w:rPr>
          <w:noProof/>
        </w:rPr>
        <w:fldChar w:fldCharType="end"/>
      </w:r>
      <w:bookmarkEnd w:id="168"/>
      <w:r w:rsidRPr="00685B89">
        <w:t>.</w:t>
      </w:r>
      <w:r w:rsidRPr="003745D2">
        <w:rPr>
          <w:b/>
          <w:bCs/>
        </w:rPr>
        <w:t xml:space="preserve"> </w:t>
      </w:r>
      <w:r w:rsidRPr="003745D2">
        <w:t xml:space="preserve">Optimized TS structures (axial, left; equatorial, right) for pyridine cleavage from </w:t>
      </w:r>
      <w:r w:rsidRPr="003745D2">
        <w:rPr>
          <w:b/>
        </w:rPr>
        <w:t>7</w:t>
      </w:r>
      <w:r w:rsidRPr="003745D2">
        <w:t>-</w:t>
      </w:r>
      <w:r w:rsidRPr="003745D2">
        <w:rPr>
          <w:b/>
        </w:rPr>
        <w:t>D/A</w:t>
      </w:r>
      <w:bookmarkEnd w:id="169"/>
    </w:p>
    <w:p w14:paraId="4AE6885F" w14:textId="2F8E725D" w:rsidR="00962C05" w:rsidRPr="003745D2" w:rsidRDefault="00962C05" w:rsidP="0074311E">
      <w:pPr>
        <w:jc w:val="both"/>
        <w:rPr>
          <w:rFonts w:cstheme="minorHAnsi"/>
          <w:color w:val="00B050"/>
        </w:rPr>
      </w:pPr>
      <w:r w:rsidRPr="003745D2">
        <w:rPr>
          <w:rFonts w:cstheme="minorHAnsi"/>
        </w:rPr>
        <w:tab/>
        <w:t xml:space="preserve">A reaction coordinate energy profile based on the postulated mechanistic pathway is shown in </w:t>
      </w:r>
      <w:r w:rsidR="008E2DE7">
        <w:rPr>
          <w:rFonts w:cstheme="minorHAnsi"/>
        </w:rPr>
        <w:fldChar w:fldCharType="begin"/>
      </w:r>
      <w:r w:rsidR="008E2DE7">
        <w:rPr>
          <w:rFonts w:cstheme="minorHAnsi"/>
        </w:rPr>
        <w:instrText xml:space="preserve"> REF _Ref118995419 \h </w:instrText>
      </w:r>
      <w:r w:rsidR="008E2DE7">
        <w:rPr>
          <w:rFonts w:cstheme="minorHAnsi"/>
        </w:rPr>
      </w:r>
      <w:r w:rsidR="008E2DE7">
        <w:rPr>
          <w:rFonts w:cstheme="minorHAnsi"/>
        </w:rPr>
        <w:fldChar w:fldCharType="separate"/>
      </w:r>
      <w:r w:rsidR="006B2ED9" w:rsidRPr="00685B89">
        <w:t xml:space="preserve">Figure </w:t>
      </w:r>
      <w:r w:rsidR="006B2ED9">
        <w:rPr>
          <w:noProof/>
        </w:rPr>
        <w:t>2</w:t>
      </w:r>
      <w:r w:rsidR="006B2ED9" w:rsidRPr="00685B89">
        <w:noBreakHyphen/>
      </w:r>
      <w:r w:rsidR="006B2ED9">
        <w:rPr>
          <w:noProof/>
        </w:rPr>
        <w:t>20</w:t>
      </w:r>
      <w:r w:rsidR="008E2DE7">
        <w:rPr>
          <w:rFonts w:cstheme="minorHAnsi"/>
        </w:rPr>
        <w:fldChar w:fldCharType="end"/>
      </w:r>
      <w:r w:rsidRPr="003745D2">
        <w:rPr>
          <w:rFonts w:cstheme="minorHAnsi"/>
        </w:rPr>
        <w:t>.</w:t>
      </w:r>
      <w:r w:rsidR="007C654D">
        <w:rPr>
          <w:rFonts w:cstheme="minorHAnsi"/>
          <w:i/>
        </w:rPr>
        <w:t xml:space="preserve"> </w:t>
      </w:r>
      <w:r w:rsidRPr="003745D2">
        <w:rPr>
          <w:rFonts w:cstheme="minorHAnsi"/>
        </w:rPr>
        <w:t>Here it can be seen that the overall reaction PR</w:t>
      </w:r>
      <w:r w:rsidRPr="003745D2">
        <w:rPr>
          <w:rFonts w:cstheme="minorHAnsi"/>
          <w:vertAlign w:val="subscript"/>
        </w:rPr>
        <w:t>3</w:t>
      </w:r>
      <w:r w:rsidRPr="003745D2">
        <w:rPr>
          <w:rFonts w:cstheme="minorHAnsi"/>
        </w:rPr>
        <w:t xml:space="preserve"> + </w:t>
      </w:r>
      <w:proofErr w:type="spellStart"/>
      <w:r w:rsidRPr="003745D2">
        <w:rPr>
          <w:rFonts w:cstheme="minorHAnsi"/>
        </w:rPr>
        <w:t>Pyr</w:t>
      </w:r>
      <w:proofErr w:type="spellEnd"/>
      <w:r w:rsidRPr="003745D2">
        <w:rPr>
          <w:rFonts w:cstheme="minorHAnsi"/>
        </w:rPr>
        <w:t xml:space="preserve">-O </w:t>
      </w:r>
      <w:r w:rsidRPr="003745D2">
        <w:rPr>
          <w:rFonts w:cstheme="minorHAnsi"/>
        </w:rPr>
        <w:sym w:font="Wingdings" w:char="F0E0"/>
      </w:r>
      <w:r w:rsidRPr="003745D2">
        <w:rPr>
          <w:rFonts w:cstheme="minorHAnsi"/>
        </w:rPr>
        <w:t xml:space="preserve"> OPR</w:t>
      </w:r>
      <w:r w:rsidRPr="003745D2">
        <w:rPr>
          <w:rFonts w:cstheme="minorHAnsi"/>
          <w:vertAlign w:val="subscript"/>
        </w:rPr>
        <w:t>3</w:t>
      </w:r>
      <w:r w:rsidRPr="003745D2">
        <w:rPr>
          <w:rFonts w:cstheme="minorHAnsi"/>
        </w:rPr>
        <w:t xml:space="preserve"> + </w:t>
      </w:r>
      <w:proofErr w:type="spellStart"/>
      <w:r w:rsidRPr="003745D2">
        <w:rPr>
          <w:rFonts w:cstheme="minorHAnsi"/>
        </w:rPr>
        <w:t>Pyr</w:t>
      </w:r>
      <w:proofErr w:type="spellEnd"/>
      <w:r w:rsidRPr="003745D2">
        <w:rPr>
          <w:rFonts w:cstheme="minorHAnsi"/>
        </w:rPr>
        <w:t xml:space="preserve"> is highly exergonic, -59 kcal/mol, and thus has a strong driving force. The turnover-limiting step for the catalytic reaction, with an activation energy of 22.2 kcal/mol, is phosphine attack on the catalyst L*MoO</w:t>
      </w:r>
      <w:r w:rsidRPr="003745D2">
        <w:rPr>
          <w:rFonts w:cstheme="minorHAnsi"/>
          <w:vertAlign w:val="subscript"/>
        </w:rPr>
        <w:t>2</w:t>
      </w:r>
      <w:r w:rsidRPr="003745D2">
        <w:rPr>
          <w:rFonts w:cstheme="minorHAnsi"/>
        </w:rPr>
        <w:t>.</w:t>
      </w:r>
      <w:r w:rsidRPr="003745D2">
        <w:rPr>
          <w:rFonts w:cstheme="minorHAnsi"/>
          <w:i/>
        </w:rPr>
        <w:t xml:space="preserve"> </w:t>
      </w:r>
      <w:r w:rsidRPr="003745D2">
        <w:rPr>
          <w:rFonts w:cstheme="minorHAnsi"/>
        </w:rPr>
        <w:t xml:space="preserve">This conclusion is also supported by the faster observed reactions of the nitro-substituted catalysts </w:t>
      </w:r>
      <w:r w:rsidRPr="003745D2">
        <w:rPr>
          <w:rFonts w:cstheme="minorHAnsi"/>
          <w:b/>
        </w:rPr>
        <w:t>7-9</w:t>
      </w:r>
      <w:r w:rsidRPr="003745D2">
        <w:rPr>
          <w:rFonts w:cstheme="minorHAnsi"/>
        </w:rPr>
        <w:t xml:space="preserve"> relative to </w:t>
      </w:r>
      <w:r w:rsidRPr="003745D2">
        <w:rPr>
          <w:rFonts w:cstheme="minorHAnsi"/>
          <w:b/>
          <w:bCs/>
        </w:rPr>
        <w:t>10</w:t>
      </w:r>
      <w:r w:rsidRPr="003745D2">
        <w:rPr>
          <w:rFonts w:cstheme="minorHAnsi"/>
        </w:rPr>
        <w:t xml:space="preserve"> and </w:t>
      </w:r>
      <w:r w:rsidRPr="003745D2">
        <w:rPr>
          <w:rFonts w:cstheme="minorHAnsi"/>
          <w:b/>
        </w:rPr>
        <w:t>12</w:t>
      </w:r>
      <w:r w:rsidRPr="003745D2">
        <w:rPr>
          <w:rFonts w:cstheme="minorHAnsi"/>
        </w:rPr>
        <w:t xml:space="preserve"> and is consistent with prior experimental studies of other LMoO</w:t>
      </w:r>
      <w:r w:rsidRPr="003745D2">
        <w:rPr>
          <w:rFonts w:cstheme="minorHAnsi"/>
          <w:vertAlign w:val="subscript"/>
        </w:rPr>
        <w:t>2</w:t>
      </w:r>
      <w:r w:rsidRPr="003745D2">
        <w:rPr>
          <w:rFonts w:cstheme="minorHAnsi"/>
        </w:rPr>
        <w:t xml:space="preserve">-promoted reactions with </w:t>
      </w:r>
      <w:r w:rsidRPr="003745D2">
        <w:rPr>
          <w:rFonts w:cstheme="minorHAnsi"/>
          <w:i/>
        </w:rPr>
        <w:t>O</w:t>
      </w:r>
      <w:r w:rsidRPr="003745D2">
        <w:rPr>
          <w:rFonts w:cstheme="minorHAnsi"/>
        </w:rPr>
        <w:t xml:space="preserve">-acceptors. </w:t>
      </w:r>
      <w:r w:rsidRPr="003745D2">
        <w:rPr>
          <w:rFonts w:cstheme="minorHAnsi"/>
        </w:rPr>
        <w:fldChar w:fldCharType="begin" w:fldLock="1"/>
      </w:r>
      <w:r w:rsidRPr="003745D2">
        <w:rPr>
          <w:rFonts w:cstheme="minorHAnsi"/>
        </w:rPr>
        <w:instrText xml:space="preserve"> ADDIN ZOTERO_ITEM CSL_CITATION {"citationID":"wlI0DSzZ","properties":{"formattedCitation":"[11,35]","plainCitation":"[11,35]","noteIndex":0},"citationItems":[{"id":"jNF2thWB/Hbrb8hnp","uris":["http://www.mendeley.com/documents/?uuid=cbe3d967-b069-4d3e-b152-838566d02b31"],"itemData":{"DOI":"10.1016/j.tet.2005.01.127","ISSN":"00404020","author":[{"dropping-particle":"","family":"Kikuchi","given":"Satoshi","non-dropping-particle":"","parse-names":false,"suffix":""},{"dropping-particle":"","family":"Konishi","given":"Hiroyuki","non-dropping-particle":"","parse-names":false,"suffix":""},{"dropping-particle":"","family":"Hashimoto","given":"Yukihiko","non-dropping-particle":"","parse-names":false,"suffix":""}],"container-title":"Tetrahedron","id":"ITEM-1","issue":"14","issued":{"date-parts":[["2005","4"]]},"page":"3587-3591","title":"The deoxygenation of sulfoxide mediated by the Ph3P/Lewis acid combination and the application to the kinetic resolution of racemic phosphines using optically active sulfoxide","type":"article-journal","volume":"61"}},{"id":"jNF2thWB/AxAIIVkr","uris":["http://www.mendeley.com/documents/?uuid=a8708e6b-e740-338c-8941-7e3267f8c56e"],"itemData":{"DOI":"10.1021/ic0508324","ISBN":"1286912881","abstract":"The oxygen atom transfer (OAT) reactivity of Tp*MoO 2 Cl with PMe 3 , PEt 3 , and PPhMe 2 (where Tp*) hydrotris-(3,5-dimethylpyrazol-1-yl)borate) has been investigated. The OAT reactions proceed through a diamagnetic Mo(IV) phosphoryl intermediate complex of general formula Tp*MoOCl(OPR 3) (OPR 3) OPMe 3 , OPEt 3 , OPPhMe 2), which have been isolated and characterized by 1 H and 31 P NMR, UV−visible, and infrared spectroscopies and electrospray ionization mass spectrometry. Solid-state crystal structures of Tp*MoOCl(OPMe 3) and Tp*MoOCl(OPPhMe 2) are also reported, the oxygen-to-phosphorus distances agree with a double-bond formulation and a single bond between the metal and the phosphoryl oxygen atom. The stability of the phosphoryl intermediate complexes depends on the steric properties of the coordinated phosphine-oxides. These intermediate complexes have been converted to solvent-coordinated species, Tp*MoOCl(solv) (solv) acetonitrile or dmf), and the coordinated solvents exchange with the bulk solvent.","author":[{"dropping-particle":"","family":"Nemykin","given":"Victor N","non-dropping-particle":"","parse-names":false,"suffix":""},{"dropping-particle":"","family":"Basu","given":"Partha","non-dropping-particle":"","parse-names":false,"suffix":""}],"id":"ITEM-2","issued":{"date-parts":[["2005"]]},"title":"Oxygen Atom Transfer Reactivity from a Dioxo-Mo(VI) Complex to Tertiary Phosphines: Synthesis, Characterization, and Structure of Phosphoryl Intermediate Complexes","type":"article-journal"}}],"schema":"https://github.com/citation-style-language/schema/raw/master/csl-citation.json"} </w:instrText>
      </w:r>
      <w:r w:rsidRPr="003745D2">
        <w:rPr>
          <w:rFonts w:cstheme="minorHAnsi"/>
        </w:rPr>
        <w:fldChar w:fldCharType="separate"/>
      </w:r>
      <w:r w:rsidRPr="003745D2">
        <w:rPr>
          <w:rFonts w:cstheme="minorHAnsi"/>
        </w:rPr>
        <w:t>[11,35]</w:t>
      </w:r>
      <w:r w:rsidRPr="003745D2">
        <w:rPr>
          <w:rFonts w:cstheme="minorHAnsi"/>
        </w:rPr>
        <w:fldChar w:fldCharType="end"/>
      </w:r>
      <w:r w:rsidRPr="003745D2">
        <w:rPr>
          <w:rFonts w:cstheme="minorHAnsi"/>
        </w:rPr>
        <w:t xml:space="preserve"> The energetic profile for the initial phosphine reaction with </w:t>
      </w:r>
      <w:r w:rsidRPr="003745D2">
        <w:rPr>
          <w:rFonts w:cstheme="minorHAnsi"/>
          <w:b/>
        </w:rPr>
        <w:t xml:space="preserve">7 </w:t>
      </w:r>
      <w:r w:rsidRPr="003745D2">
        <w:rPr>
          <w:rFonts w:cstheme="minorHAnsi"/>
        </w:rPr>
        <w:t>(</w:t>
      </w:r>
      <w:r w:rsidRPr="003745D2">
        <w:rPr>
          <w:rFonts w:cstheme="minorHAnsi"/>
          <w:b/>
        </w:rPr>
        <w:t>A-C</w:t>
      </w:r>
      <w:r w:rsidRPr="003745D2">
        <w:rPr>
          <w:rFonts w:cstheme="minorHAnsi"/>
        </w:rPr>
        <w:t>) is quantitatively similar to that found by Thomson and Hall for</w:t>
      </w:r>
      <w:r w:rsidRPr="003745D2">
        <w:rPr>
          <w:rFonts w:cstheme="minorHAnsi"/>
          <w:color w:val="00B050"/>
        </w:rPr>
        <w:t xml:space="preserve"> </w:t>
      </w:r>
      <w:r w:rsidRPr="003745D2">
        <w:rPr>
          <w:rFonts w:cstheme="minorHAnsi"/>
        </w:rPr>
        <w:t>PMe</w:t>
      </w:r>
      <w:r w:rsidRPr="003745D2">
        <w:rPr>
          <w:rFonts w:cstheme="minorHAnsi"/>
          <w:vertAlign w:val="subscript"/>
        </w:rPr>
        <w:t>3</w:t>
      </w:r>
      <w:r w:rsidRPr="003745D2">
        <w:rPr>
          <w:rFonts w:cstheme="minorHAnsi"/>
        </w:rPr>
        <w:t>/(SCH</w:t>
      </w:r>
      <w:r w:rsidRPr="003745D2">
        <w:rPr>
          <w:rFonts w:cstheme="minorHAnsi"/>
          <w:vertAlign w:val="subscript"/>
        </w:rPr>
        <w:t>2</w:t>
      </w:r>
      <w:r w:rsidRPr="003745D2">
        <w:rPr>
          <w:rFonts w:cstheme="minorHAnsi"/>
        </w:rPr>
        <w:t>CHNH)</w:t>
      </w:r>
      <w:r w:rsidRPr="003745D2">
        <w:rPr>
          <w:rFonts w:cstheme="minorHAnsi"/>
          <w:vertAlign w:val="subscript"/>
        </w:rPr>
        <w:t>2</w:t>
      </w:r>
      <w:r w:rsidRPr="003745D2">
        <w:rPr>
          <w:rFonts w:cstheme="minorHAnsi"/>
        </w:rPr>
        <w:t>-MoO</w:t>
      </w:r>
      <w:r w:rsidRPr="003745D2">
        <w:rPr>
          <w:rFonts w:cstheme="minorHAnsi"/>
          <w:vertAlign w:val="subscript"/>
        </w:rPr>
        <w:t>2</w:t>
      </w:r>
      <w:r w:rsidRPr="003745D2">
        <w:rPr>
          <w:rFonts w:cstheme="minorHAnsi"/>
        </w:rPr>
        <w:t xml:space="preserve"> </w:t>
      </w:r>
      <w:r w:rsidRPr="003745D2">
        <w:rPr>
          <w:rFonts w:cstheme="minorHAnsi"/>
        </w:rPr>
        <w:fldChar w:fldCharType="begin" w:fldLock="1"/>
      </w:r>
      <w:r w:rsidRPr="003745D2">
        <w:rPr>
          <w:rFonts w:cstheme="minorHAnsi"/>
        </w:rPr>
        <w:instrText xml:space="preserve"> ADDIN ZOTERO_ITEM CSL_CITATION {"citationID":"8TtFMdBj","properties":{"formattedCitation":"[36]","plainCitation":"[36]","noteIndex":0},"citationItems":[{"id":"jNF2thWB/HlQ1ucPY","uris":["http://www.mendeley.com/documents/?uuid=d2f4a50c-d7d6-4ed7-91e6-3d82ef90292f"],"itemData":{"DOI":"10.1021/ja003258y","ISSN":"0002-7863","PMID":"11457150","abstract":"The reaction mechanism of an analogue system of the molybdenum oxotransferases was investigated at the density functional (B3P86) level of theory. Kinetic measurements by Schultz and Holm suggest that the reaction MoO2(t-BuL-NS)2 + X → MoO(t-BuL-NS)2 + OX (t-BuL-NS = bis(4-tert-butylphenyl)-2-pyridylmethanethiolate(1-)) occurs through an associative transition state. Our results on the model reaction, MoO2(SCH2CHNH)2 + P(CH3)3 → MoO(SCH2CHNH)2 + OP(CH3)3, support this hypothesis, and indicate that this reaction proceeds through a two-step mechanism via an associative intermediate. The ΔH‡ for the first, and rate-determining, step was predicted to be 9.4 kcal/mol, and ΔH‡ for the second step (release of the OP(CH3)3 product) was predicted to be 3.3 kcal/mol. These results are in good agreement with the experimental system, for which the rate determining ΔH‡ = 9.6(6) kcal/mol. Shultz and Holm's experimental model undergoes a significant ligand rearrangement in the oxo transfer reaction: the reactant. MoO2(t-BuL-NS)2, has a trans-S arrangement of the ligands, while the product, MoO(t-BuL-NS)2, has a trans-N arrangement. To investigate the driving force behind the ligand rearrangement, four model compounds, that systematically removed the unsaturation at the N and the chelate character of the ligands, were modeled at the B3P86 level of theory. For all models of the dioxo species, the trans-N isomer was higher in energy than the trans-S isomer. The analysis of these results indicated that a trans influence accounts for approximately 16% of the energy difference, the unsaturation at the nitrogens accounts for ≈26%, and the ring strain from the chelator accounts for ≈58% of the energy difference between the two isomers (trans-N and trans-S). For all models of the monooxo species, only the trans-N species was a stable geometry. Therefore, for the reverse oxo transfer reaction, ligand rearrangement must occur after or during the attack of the OX substrate.","author":[{"dropping-particle":"","family":"Thomson","given":"Lisa M.","non-dropping-particle":"","parse-names":false,"suffix":""},{"dropping-particle":"","family":"Hall","given":"Michael B.","non-dropping-particle":"","parse-names":false,"suffix":""}],"container-title":"Journal of the American Chemical Society","id":"ITEM-1","issue":"17","issued":{"date-parts":[["2001","5"]]},"page":"3995-4002","title":"A Theoretical Study of the Primary Oxo Transfer Reaction of a Dioxo Molybdenum(VI) Compound with Imine Thiolate Chelating Ligands: A Molybdenum Oxotransferase Analogue","type":"article-journal","volume":"123"}}],"schema":"https://github.com/citation-style-language/schema/raw/master/csl-citation.json"} </w:instrText>
      </w:r>
      <w:r w:rsidRPr="003745D2">
        <w:rPr>
          <w:rFonts w:cstheme="minorHAnsi"/>
        </w:rPr>
        <w:fldChar w:fldCharType="separate"/>
      </w:r>
      <w:r w:rsidRPr="003745D2">
        <w:rPr>
          <w:rFonts w:cstheme="minorHAnsi"/>
        </w:rPr>
        <w:t>[36]</w:t>
      </w:r>
      <w:r w:rsidRPr="003745D2">
        <w:rPr>
          <w:rFonts w:cstheme="minorHAnsi"/>
        </w:rPr>
        <w:fldChar w:fldCharType="end"/>
      </w:r>
      <w:r w:rsidRPr="003745D2">
        <w:rPr>
          <w:rFonts w:cstheme="minorHAnsi"/>
        </w:rPr>
        <w:t xml:space="preserve"> and by Kail and </w:t>
      </w:r>
      <w:proofErr w:type="spellStart"/>
      <w:r w:rsidRPr="003745D2">
        <w:rPr>
          <w:rFonts w:cstheme="minorHAnsi"/>
        </w:rPr>
        <w:t>Basu</w:t>
      </w:r>
      <w:proofErr w:type="spellEnd"/>
      <w:r w:rsidRPr="003745D2">
        <w:rPr>
          <w:rFonts w:cstheme="minorHAnsi"/>
        </w:rPr>
        <w:t xml:space="preserve"> for PEt</w:t>
      </w:r>
      <w:r w:rsidRPr="003745D2">
        <w:rPr>
          <w:rFonts w:cstheme="minorHAnsi"/>
          <w:vertAlign w:val="subscript"/>
        </w:rPr>
        <w:t>3</w:t>
      </w:r>
      <w:r w:rsidRPr="003745D2">
        <w:rPr>
          <w:rFonts w:cstheme="minorHAnsi"/>
        </w:rPr>
        <w:t>/[</w:t>
      </w:r>
      <w:proofErr w:type="spellStart"/>
      <w:r w:rsidRPr="003745D2">
        <w:rPr>
          <w:rFonts w:cstheme="minorHAnsi"/>
        </w:rPr>
        <w:t>hydrotris</w:t>
      </w:r>
      <w:proofErr w:type="spellEnd"/>
      <w:r w:rsidRPr="003745D2">
        <w:rPr>
          <w:rFonts w:cstheme="minorHAnsi"/>
        </w:rPr>
        <w:t>(3-isopropylpyrazol-1-yl)borate]MoO</w:t>
      </w:r>
      <w:r w:rsidRPr="003745D2">
        <w:rPr>
          <w:rFonts w:cstheme="minorHAnsi"/>
          <w:vertAlign w:val="subscript"/>
        </w:rPr>
        <w:t xml:space="preserve">2 </w:t>
      </w:r>
      <w:r w:rsidRPr="003745D2">
        <w:rPr>
          <w:rFonts w:cstheme="minorHAnsi"/>
        </w:rPr>
        <w:fldChar w:fldCharType="begin" w:fldLock="1"/>
      </w:r>
      <w:r w:rsidRPr="003745D2">
        <w:rPr>
          <w:rFonts w:cstheme="minorHAnsi"/>
        </w:rPr>
        <w:instrText xml:space="preserve"> ADDIN ZOTERO_ITEM CSL_CITATION {"citationID":"H8a1O2Pt","properties":{"formattedCitation":"[37]","plainCitation":"[37]","noteIndex":0},"citationItems":[{"id":"jNF2thWB/yxCsPoWZ","uris":["http://www.mendeley.com/documents/?uuid=2d5ce5e2-9b5b-3dfc-a6ca-0a9afd8a0b9e"],"itemData":{"DOI":"10.1002/chem.200600269","ISSN":"0947-6539","author":[{"dropping-particle":"","family":"Kail","given":"Brian W","non-dropping-particle":"","parse-names":false,"suffix":""},{"dropping-particle":"","family":"Pérez","given":"Lisa M.","non-dropping-particle":"","parse-names":false,"suffix":""},{"dropping-particle":"","family":"Zarić","given":"Snežana D.","non-dropping-particle":"","parse-names":false,"suffix":""},{"dropping-particle":"","family":"Millar","given":"Andrew J","non-dropping-particle":"","parse-names":false,"suffix":""},{"dropping-particle":"","family":"Young","given":"Charles G","non-dropping-particle":"","parse-names":false,"suffix":""},{"dropping-particle":"","family":"Hall","given":"Michael B","non-dropping-particle":"","parse-names":false,"suffix":""},{"dropping-particle":"","family":"Basu","given":"Partha","non-dropping-particle":"","parse-names":false,"suffix":""}],"container-title":"Chemistry - A European Journal","id":"ITEM-1","issue":"28","issued":{"date-parts":[["2006","9","25"]]},"page":"7501-7509","title":"Mechanistic Investigation of the Oxygen-Atom-Transfer Reactivity of Dioxo-molybdenum(VI) Complexes","type":"article-journal","volume":"12"}}],"schema":"https://github.com/citation-style-language/schema/raw/master/csl-citation.json"} </w:instrText>
      </w:r>
      <w:r w:rsidRPr="003745D2">
        <w:rPr>
          <w:rFonts w:cstheme="minorHAnsi"/>
        </w:rPr>
        <w:fldChar w:fldCharType="separate"/>
      </w:r>
      <w:r w:rsidRPr="003745D2">
        <w:rPr>
          <w:rFonts w:cstheme="minorHAnsi"/>
        </w:rPr>
        <w:t>[37]</w:t>
      </w:r>
      <w:r w:rsidRPr="003745D2">
        <w:rPr>
          <w:rFonts w:cstheme="minorHAnsi"/>
        </w:rPr>
        <w:fldChar w:fldCharType="end"/>
      </w:r>
      <w:r w:rsidRPr="003745D2">
        <w:rPr>
          <w:rFonts w:cstheme="minorHAnsi"/>
        </w:rPr>
        <w:t>.</w:t>
      </w:r>
      <w:r w:rsidRPr="003745D2">
        <w:rPr>
          <w:rFonts w:cstheme="minorHAnsi"/>
          <w:color w:val="00B050"/>
        </w:rPr>
        <w:t xml:space="preserve"> </w:t>
      </w:r>
    </w:p>
    <w:p w14:paraId="68DA4E77" w14:textId="77777777" w:rsidR="0074311E" w:rsidRDefault="00962C05" w:rsidP="0074311E">
      <w:pPr>
        <w:jc w:val="center"/>
        <w:rPr>
          <w:rFonts w:cstheme="minorHAnsi"/>
          <w:b/>
          <w:bCs/>
        </w:rPr>
      </w:pPr>
      <w:r w:rsidRPr="003745D2">
        <w:rPr>
          <w:rFonts w:cstheme="minorHAnsi"/>
          <w:noProof/>
        </w:rPr>
        <w:lastRenderedPageBreak/>
        <w:drawing>
          <wp:inline distT="0" distB="0" distL="0" distR="0" wp14:anchorId="672ED714" wp14:editId="3A736C6D">
            <wp:extent cx="5956416" cy="3162300"/>
            <wp:effectExtent l="0" t="0" r="6350" b="0"/>
            <wp:docPr id="7" name="Picture 6" descr="reaction profile for first oxidation of phosphine by dioxomolybdenum 21 kcal per mol barrier then reoxidation of molybdenum by pyridine n oxide 11 kcal per mol barrier overall 62 kcal per mol down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reaction profile for first oxidation of phosphine by dioxomolybdenum 21 kcal per mol barrier then reoxidation of molybdenum by pyridine n oxide 11 kcal per mol barrier overall 62 kcal per mol downhill"/>
                    <pic:cNvPicPr>
                      <a:picLocks noChangeAspect="1" noChangeArrowheads="1"/>
                    </pic:cNvPicPr>
                  </pic:nvPicPr>
                  <pic:blipFill>
                    <a:blip r:embed="rId91"/>
                    <a:stretch>
                      <a:fillRect/>
                    </a:stretch>
                  </pic:blipFill>
                  <pic:spPr bwMode="auto">
                    <a:xfrm>
                      <a:off x="0" y="0"/>
                      <a:ext cx="5956416" cy="3162300"/>
                    </a:xfrm>
                    <a:prstGeom prst="rect">
                      <a:avLst/>
                    </a:prstGeom>
                    <a:noFill/>
                    <a:ln>
                      <a:noFill/>
                    </a:ln>
                  </pic:spPr>
                </pic:pic>
              </a:graphicData>
            </a:graphic>
          </wp:inline>
        </w:drawing>
      </w:r>
    </w:p>
    <w:p w14:paraId="4E925677" w14:textId="4D2B3134" w:rsidR="0074311E" w:rsidRDefault="00962C05" w:rsidP="001E0430">
      <w:pPr>
        <w:pStyle w:val="Caption"/>
      </w:pPr>
      <w:bookmarkStart w:id="170" w:name="_Ref118995419"/>
      <w:bookmarkStart w:id="171" w:name="_Toc121402567"/>
      <w:r w:rsidRPr="00685B89">
        <w:t xml:space="preserve">Figure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rsidRPr="00685B89">
        <w:noBreakHyphen/>
      </w:r>
      <w:r w:rsidR="006F31D5">
        <w:fldChar w:fldCharType="begin"/>
      </w:r>
      <w:r w:rsidR="006F31D5">
        <w:instrText xml:space="preserve"> SEQ Figure \* ARABIC \s 1 </w:instrText>
      </w:r>
      <w:r w:rsidR="006F31D5">
        <w:fldChar w:fldCharType="separate"/>
      </w:r>
      <w:r w:rsidR="006B2ED9">
        <w:rPr>
          <w:noProof/>
        </w:rPr>
        <w:t>20</w:t>
      </w:r>
      <w:r w:rsidR="006F31D5">
        <w:rPr>
          <w:noProof/>
        </w:rPr>
        <w:fldChar w:fldCharType="end"/>
      </w:r>
      <w:bookmarkEnd w:id="170"/>
      <w:r w:rsidRPr="00685B89">
        <w:t>.</w:t>
      </w:r>
      <w:r w:rsidRPr="003745D2">
        <w:rPr>
          <w:b/>
          <w:bCs/>
        </w:rPr>
        <w:t xml:space="preserve"> </w:t>
      </w:r>
      <w:r w:rsidRPr="003745D2">
        <w:t xml:space="preserve">Free energy profile for the </w:t>
      </w:r>
      <w:r w:rsidRPr="003745D2">
        <w:rPr>
          <w:i/>
        </w:rPr>
        <w:t>O</w:t>
      </w:r>
      <w:r w:rsidRPr="003745D2">
        <w:t xml:space="preserve">-transfer reaction of </w:t>
      </w:r>
      <w:r w:rsidRPr="003745D2">
        <w:rPr>
          <w:b/>
          <w:bCs/>
        </w:rPr>
        <w:t>7</w:t>
      </w:r>
      <w:r w:rsidRPr="003745D2">
        <w:rPr>
          <w:color w:val="FF0000"/>
        </w:rPr>
        <w:t xml:space="preserve"> </w:t>
      </w:r>
      <w:r w:rsidRPr="003745D2">
        <w:t>(L=NO</w:t>
      </w:r>
      <w:r w:rsidRPr="003745D2">
        <w:rPr>
          <w:vertAlign w:val="subscript"/>
        </w:rPr>
        <w:t>2</w:t>
      </w:r>
      <w:r w:rsidRPr="003745D2">
        <w:t xml:space="preserve">-CHD-salen) with </w:t>
      </w:r>
      <w:proofErr w:type="spellStart"/>
      <w:r w:rsidRPr="003745D2">
        <w:t>PMePh</w:t>
      </w:r>
      <w:r w:rsidRPr="003745D2">
        <w:rPr>
          <w:vertAlign w:val="superscript"/>
        </w:rPr>
        <w:t>t</w:t>
      </w:r>
      <w:r w:rsidRPr="003745D2">
        <w:t>Bu</w:t>
      </w:r>
      <w:bookmarkEnd w:id="171"/>
      <w:proofErr w:type="spellEnd"/>
    </w:p>
    <w:p w14:paraId="0D0B6811" w14:textId="77777777" w:rsidR="00C058EA" w:rsidRPr="00C058EA" w:rsidRDefault="00C058EA" w:rsidP="00C058EA"/>
    <w:p w14:paraId="70876C6B" w14:textId="63EA41A0" w:rsidR="00962C05" w:rsidRPr="003745D2" w:rsidRDefault="00962C05">
      <w:pPr>
        <w:pStyle w:val="Heading2"/>
      </w:pPr>
      <w:bookmarkStart w:id="172" w:name="_Toc119324182"/>
      <w:bookmarkStart w:id="173" w:name="_Toc121236956"/>
      <w:r w:rsidRPr="003745D2">
        <w:t>Conclusions</w:t>
      </w:r>
      <w:bookmarkEnd w:id="172"/>
      <w:bookmarkEnd w:id="173"/>
    </w:p>
    <w:p w14:paraId="165743E1" w14:textId="7BED0E51" w:rsidR="00962C05" w:rsidRPr="003745D2" w:rsidRDefault="00962C05" w:rsidP="0074311E">
      <w:pPr>
        <w:jc w:val="both"/>
        <w:rPr>
          <w:rFonts w:cstheme="minorHAnsi"/>
        </w:rPr>
      </w:pPr>
      <w:r w:rsidRPr="003745D2">
        <w:rPr>
          <w:rFonts w:cstheme="minorHAnsi"/>
        </w:rPr>
        <w:tab/>
        <w:t>A set of modular, chiral (salen)MoO</w:t>
      </w:r>
      <w:r w:rsidRPr="003745D2">
        <w:rPr>
          <w:rFonts w:cstheme="minorHAnsi"/>
          <w:vertAlign w:val="subscript"/>
        </w:rPr>
        <w:t>2</w:t>
      </w:r>
      <w:r w:rsidRPr="003745D2">
        <w:rPr>
          <w:rFonts w:cstheme="minorHAnsi"/>
        </w:rPr>
        <w:t xml:space="preserve"> complexes derived from cyclohexyldiamine (CHD) and </w:t>
      </w:r>
      <w:proofErr w:type="spellStart"/>
      <w:r w:rsidRPr="003745D2">
        <w:rPr>
          <w:rFonts w:cstheme="minorHAnsi"/>
        </w:rPr>
        <w:t>binapthyldiamine</w:t>
      </w:r>
      <w:proofErr w:type="spellEnd"/>
      <w:r w:rsidRPr="003745D2">
        <w:rPr>
          <w:rFonts w:cstheme="minorHAnsi"/>
        </w:rPr>
        <w:t xml:space="preserve"> (BINAM) has been prepared and characterized. These compounds catalyze the efficient oxidation of a representative </w:t>
      </w:r>
      <w:r w:rsidRPr="003745D2">
        <w:rPr>
          <w:rFonts w:cstheme="minorHAnsi"/>
          <w:i/>
        </w:rPr>
        <w:t>P</w:t>
      </w:r>
      <w:r w:rsidRPr="003745D2">
        <w:rPr>
          <w:rFonts w:cstheme="minorHAnsi"/>
        </w:rPr>
        <w:t xml:space="preserve">-chiral </w:t>
      </w:r>
      <w:r w:rsidRPr="003745D2">
        <w:rPr>
          <w:rFonts w:cstheme="minorHAnsi"/>
          <w:i/>
        </w:rPr>
        <w:t>tert</w:t>
      </w:r>
      <w:r w:rsidRPr="003745D2">
        <w:rPr>
          <w:rFonts w:cstheme="minorHAnsi"/>
        </w:rPr>
        <w:t xml:space="preserve">-phosphine by pyridine </w:t>
      </w:r>
      <w:r w:rsidRPr="003745D2">
        <w:rPr>
          <w:rFonts w:cstheme="minorHAnsi"/>
          <w:i/>
        </w:rPr>
        <w:t>N-</w:t>
      </w:r>
      <w:r w:rsidRPr="003745D2">
        <w:rPr>
          <w:rFonts w:cstheme="minorHAnsi"/>
        </w:rPr>
        <w:t xml:space="preserve">oxide. The reactions proceed with low to moderate enantioselectivities, depending on the electronic and steric properties of the chiral ligand. The inclusion of an electron-withdrawing nitro group on the </w:t>
      </w:r>
      <w:proofErr w:type="spellStart"/>
      <w:r w:rsidRPr="003745D2">
        <w:rPr>
          <w:rFonts w:cstheme="minorHAnsi"/>
        </w:rPr>
        <w:t>salicyl</w:t>
      </w:r>
      <w:proofErr w:type="spellEnd"/>
      <w:r w:rsidRPr="003745D2">
        <w:rPr>
          <w:rFonts w:cstheme="minorHAnsi"/>
        </w:rPr>
        <w:t xml:space="preserve"> unit of the complexes is found to increase catalytic activity, while the presence of substituents at the 2-position increases enantioselectivity.</w:t>
      </w:r>
      <w:r w:rsidR="00B334B4">
        <w:rPr>
          <w:rFonts w:cstheme="minorHAnsi"/>
        </w:rPr>
        <w:t xml:space="preserve"> </w:t>
      </w:r>
      <w:r w:rsidRPr="003745D2">
        <w:rPr>
          <w:rFonts w:cstheme="minorHAnsi"/>
        </w:rPr>
        <w:t>The reaction pathway, including the stereo-defining phosphine/LMoO</w:t>
      </w:r>
      <w:r w:rsidRPr="003745D2">
        <w:rPr>
          <w:rFonts w:cstheme="minorHAnsi"/>
          <w:vertAlign w:val="subscript"/>
        </w:rPr>
        <w:t>2</w:t>
      </w:r>
      <w:r w:rsidRPr="003745D2">
        <w:rPr>
          <w:rFonts w:cstheme="minorHAnsi"/>
        </w:rPr>
        <w:t xml:space="preserve"> reaction step, has been modeled by DFT methods, showing the energetic viability of various intermediates and features of the stereo-defining transition state. The DFT-calculated enantioselectivities with this set of catalysts linearly correlate with the experimental results. </w:t>
      </w:r>
    </w:p>
    <w:p w14:paraId="2CD3BDB8" w14:textId="09A4154B" w:rsidR="00962C05" w:rsidRDefault="00962C05" w:rsidP="0074311E">
      <w:pPr>
        <w:jc w:val="both"/>
        <w:rPr>
          <w:rFonts w:cstheme="minorHAnsi"/>
          <w:color w:val="00B050"/>
        </w:rPr>
      </w:pPr>
      <w:r w:rsidRPr="003745D2">
        <w:rPr>
          <w:rFonts w:cstheme="minorHAnsi"/>
        </w:rPr>
        <w:tab/>
        <w:t xml:space="preserve">Although modest enantioselectivities have been obtained in the kinetic resolution system studied here, the strong correlation between experimental and computational trends indicates </w:t>
      </w:r>
      <w:r w:rsidRPr="003745D2">
        <w:rPr>
          <w:rFonts w:cstheme="minorHAnsi"/>
        </w:rPr>
        <w:lastRenderedPageBreak/>
        <w:t xml:space="preserve">that computational methods could be used to design and pre-screen catalysts, reducing laboratory effort, and allowing for effective catalysts to be selected for specific substrates. By combining the lessons learned here from the steric and electronic effects of ligand substituents and conformation on the reaction stereoselectivity, we believe that dioxomolybdenum(VI) complexes are good catalyst candidates for other stereoselective </w:t>
      </w:r>
      <w:r w:rsidRPr="003745D2">
        <w:rPr>
          <w:rFonts w:cstheme="minorHAnsi"/>
          <w:i/>
        </w:rPr>
        <w:t>O</w:t>
      </w:r>
      <w:r w:rsidRPr="003745D2">
        <w:rPr>
          <w:rFonts w:cstheme="minorHAnsi"/>
        </w:rPr>
        <w:t>-atom transfer reactions.</w:t>
      </w:r>
      <w:r w:rsidR="00B334B4">
        <w:rPr>
          <w:rFonts w:cstheme="minorHAnsi"/>
          <w:color w:val="00B050"/>
        </w:rPr>
        <w:t xml:space="preserve"> </w:t>
      </w:r>
    </w:p>
    <w:p w14:paraId="76D18BCD" w14:textId="77777777" w:rsidR="00C058EA" w:rsidRPr="003745D2" w:rsidRDefault="00C058EA" w:rsidP="0074311E">
      <w:pPr>
        <w:jc w:val="both"/>
        <w:rPr>
          <w:rFonts w:cstheme="minorHAnsi"/>
          <w:color w:val="00B050"/>
          <w:highlight w:val="yellow"/>
        </w:rPr>
      </w:pPr>
    </w:p>
    <w:p w14:paraId="52221169" w14:textId="0DE15E05" w:rsidR="00962C05" w:rsidRPr="003745D2" w:rsidRDefault="00962C05">
      <w:pPr>
        <w:pStyle w:val="Heading2"/>
      </w:pPr>
      <w:bookmarkStart w:id="174" w:name="_Toc119324183"/>
      <w:bookmarkStart w:id="175" w:name="_Toc121236957"/>
      <w:r w:rsidRPr="003745D2">
        <w:t>Future and expanded research directions</w:t>
      </w:r>
      <w:bookmarkEnd w:id="174"/>
      <w:bookmarkEnd w:id="175"/>
    </w:p>
    <w:p w14:paraId="0002D39F" w14:textId="0FB797FB" w:rsidR="00962C05" w:rsidRPr="003745D2" w:rsidRDefault="00962C05" w:rsidP="0074311E">
      <w:pPr>
        <w:ind w:firstLine="720"/>
        <w:jc w:val="both"/>
        <w:rPr>
          <w:rFonts w:cstheme="minorHAnsi"/>
        </w:rPr>
      </w:pPr>
      <w:r w:rsidRPr="003745D2">
        <w:rPr>
          <w:rFonts w:cstheme="minorHAnsi"/>
        </w:rPr>
        <w:t>In addition to the use of calculated ΔΔG</w:t>
      </w:r>
      <w:r w:rsidRPr="003745D2">
        <w:rPr>
          <w:rFonts w:cstheme="minorHAnsi"/>
          <w:vertAlign w:val="superscript"/>
        </w:rPr>
        <w:t>‡</w:t>
      </w:r>
      <w:r w:rsidRPr="003745D2">
        <w:rPr>
          <w:rFonts w:cstheme="minorHAnsi"/>
        </w:rPr>
        <w:t xml:space="preserve"> for diastereomeric catalyst systems such as this, it may be possible to improve the efficiency of the search by using an approach similar to the design of transition state analogues for enzymatic catalysis. </w:t>
      </w:r>
      <w:r w:rsidRPr="003745D2">
        <w:rPr>
          <w:rFonts w:cstheme="minorHAnsi"/>
        </w:rPr>
        <w:fldChar w:fldCharType="begin"/>
      </w:r>
      <w:r w:rsidRPr="003745D2">
        <w:rPr>
          <w:rFonts w:cstheme="minorHAnsi"/>
        </w:rPr>
        <w:instrText xml:space="preserve"> ADDIN ZOTERO_ITEM CSL_CITATION {"citationID":"7cljK5jr","properties":{"formattedCitation":"[38]","plainCitation":"[38]","noteIndex":0},"citationItems":[{"id":616,"uris":["http://zotero.org/users/local/6buyB497/items/JCJJYGQ5"],"itemData":{"id":616,"type":"article-journal","abstract":"All chemical transformations pass through an unstable structure called the transition state, which is poised between the chemical structures of the substrates and products. The transition states for chemical reactions are proposed to have lifetimes near 10?13 sec, the time for a single bond vibration. No physical or spectroscopic method is available to directly observe the structure of the transition state for enzymatic reactions. Yet transition state structure is central to understanding catalysis, because enzymes function by lowering activation energy. An accepted view of enzymatic catalysis is tight binding to the unstable transition state structure. Transition state mimics bind tightly to enzymes by capturing a fraction of the binding energy for the transition state species. The identification of numerous transition state inhibitors supports the transition state stabilization hypothesis for enzymatic catalysis. Advances in methods for measuring and interpreting kinetic isotope effects and advances in computational chemistry have provided an experimental route to understand transition state structure. Systematic analysis of intrinsic kinetic isotope effects provides geometric and electronic structure for enzyme-bound transition states. This information has been used to compare transition states for chemical and enzymatic reactions; determine whether enzymatic activators alter transition state structure; design transition state inhibitors; and provide the basis for predicting the affinity of enzymatic inhibitors. Enzymatic transition states provide an understanding of catalysis and permit the design of transition state inhibitors. This article reviews transition state theory for enzymatic reactions. Selected examples of enzymatic transition states are compared to the respective transition state inhibitors.","container-title":"Annual Review of Biochemistry","DOI":"10.1146/annurev.biochem.67.1.693","ISSN":"0066-4154","issue":"1","journalAbbreviation":"Annu. Rev. Biochem.","note":"publisher: Annual Reviews","page":"693-720","title":"ENZYMATIC TRANSITION STATES AND TRANSITION STATE ANALOG DESIGN","volume":"67","author":[{"family":"Schramm","given":"Vern L."}],"issued":{"date-parts":[["1998",6,1]]}}}],"schema":"https://github.com/citation-style-language/schema/raw/master/csl-citation.json"} </w:instrText>
      </w:r>
      <w:r w:rsidRPr="003745D2">
        <w:rPr>
          <w:rFonts w:cstheme="minorHAnsi"/>
        </w:rPr>
        <w:fldChar w:fldCharType="separate"/>
      </w:r>
      <w:r w:rsidRPr="003745D2">
        <w:rPr>
          <w:rFonts w:cstheme="minorHAnsi"/>
        </w:rPr>
        <w:t>[38]</w:t>
      </w:r>
      <w:r w:rsidRPr="003745D2">
        <w:rPr>
          <w:rFonts w:cstheme="minorHAnsi"/>
        </w:rPr>
        <w:fldChar w:fldCharType="end"/>
      </w:r>
      <w:r w:rsidRPr="003745D2">
        <w:rPr>
          <w:rFonts w:cstheme="minorHAnsi"/>
        </w:rPr>
        <w:t xml:space="preserve"> For the purposes of this investigation and ones like it that may be conducted in future, we suggest using phosphine sulfides or selenides, as the larger atomic radius of the S atom will lead to increased M-E and E-P bond lengths.</w:t>
      </w:r>
      <w:r w:rsidR="00B334B4">
        <w:rPr>
          <w:rFonts w:cstheme="minorHAnsi"/>
        </w:rPr>
        <w:t xml:space="preserve"> </w:t>
      </w:r>
      <w:r w:rsidRPr="003745D2">
        <w:rPr>
          <w:rFonts w:cstheme="minorHAnsi"/>
        </w:rPr>
        <w:t xml:space="preserve">The </w:t>
      </w:r>
      <w:proofErr w:type="spellStart"/>
      <w:r w:rsidRPr="003745D2">
        <w:rPr>
          <w:rFonts w:cstheme="minorHAnsi"/>
        </w:rPr>
        <w:t>crystallographically</w:t>
      </w:r>
      <w:proofErr w:type="spellEnd"/>
      <w:r w:rsidRPr="003745D2">
        <w:rPr>
          <w:rFonts w:cstheme="minorHAnsi"/>
        </w:rPr>
        <w:t xml:space="preserve"> determined E-P bond lengths in tris(2-pyridyl)phosphine sulfide </w:t>
      </w:r>
      <w:r w:rsidRPr="003745D2">
        <w:rPr>
          <w:rFonts w:cstheme="minorHAnsi"/>
        </w:rPr>
        <w:fldChar w:fldCharType="begin"/>
      </w:r>
      <w:r w:rsidRPr="003745D2">
        <w:rPr>
          <w:rFonts w:cstheme="minorHAnsi"/>
        </w:rPr>
        <w:instrText xml:space="preserve"> ADDIN ZOTERO_ITEM CSL_CITATION {"citationID":"kU42yP1F","properties":{"formattedCitation":"[39]","plainCitation":"[39]","noteIndex":0},"citationItems":[{"id":569,"uris":["http://zotero.org/users/local/6buyB497/items/WCZYCS2E"],"itemData":{"id":569,"type":"article-journal","container-title":"Phosphorus, Sulfur, and Silicon and the Related Elements","DOI":"10.1080/10426501003636778","ISSN":"1042-6507, 1563-5325","issue":"11","journalAbbreviation":"Phosphorus, Sulfur, and Silicon and the Related Elements","language":"en","page":"2341-2347","source":"DOI.org (Crossref)","title":"Synthesis, Characterization, and Crystal Structures of Tris(2-pyridyl)phosphine Sulfide and Selenide","volume":"185","author":[{"family":"Kharat","given":"Ali Nemati"},{"family":"Bakhoda","given":"Abolghasem"},{"family":"Hajiashrafi","given":"Taraneh"},{"family":"Abbasi","given":"Alireza"}],"issued":{"date-parts":[["2010",10,28]]}}}],"schema":"https://github.com/citation-style-language/schema/raw/master/csl-citation.json"} </w:instrText>
      </w:r>
      <w:r w:rsidRPr="003745D2">
        <w:rPr>
          <w:rFonts w:cstheme="minorHAnsi"/>
        </w:rPr>
        <w:fldChar w:fldCharType="separate"/>
      </w:r>
      <w:r w:rsidRPr="003745D2">
        <w:rPr>
          <w:rFonts w:cstheme="minorHAnsi"/>
        </w:rPr>
        <w:t>[39]</w:t>
      </w:r>
      <w:r w:rsidRPr="003745D2">
        <w:rPr>
          <w:rFonts w:cstheme="minorHAnsi"/>
        </w:rPr>
        <w:fldChar w:fldCharType="end"/>
      </w:r>
      <w:r w:rsidRPr="003745D2">
        <w:rPr>
          <w:rFonts w:cstheme="minorHAnsi"/>
        </w:rPr>
        <w:t xml:space="preserve"> is 1.93 Å, significantly longer than the analogous O=P bond length (1.48 Å </w:t>
      </w:r>
      <w:r w:rsidRPr="003745D2">
        <w:rPr>
          <w:rFonts w:cstheme="minorHAnsi"/>
        </w:rPr>
        <w:fldChar w:fldCharType="begin"/>
      </w:r>
      <w:r w:rsidRPr="003745D2">
        <w:rPr>
          <w:rFonts w:cstheme="minorHAnsi"/>
        </w:rPr>
        <w:instrText xml:space="preserve"> ADDIN ZOTERO_ITEM CSL_CITATION {"citationID":"1Tt4AZM0","properties":{"formattedCitation":"[40]","plainCitation":"[40]","noteIndex":0},"citationItems":[{"id":574,"uris":["http://zotero.org/users/local/6buyB497/items/YL2MAXX9"],"itemData":{"id":574,"type":"article-journal","container-title":"Acta Crystallographica Section C: Crystal Structure Communications","DOI":"10.1107/S0108270104003956","ISSN":"0108-2701","issue":"4","journalAbbreviation":"Acta Cryst C","language":"en","note":"publisher: International Union of Crystallography","page":"o258-o260","source":"onlinelibrary.wiley.com","title":"Tris(2-pyridyl)­phosphine oxide: how C—H</w:instrText>
      </w:r>
      <w:r w:rsidRPr="003745D2">
        <w:rPr>
          <w:rFonts w:ascii="Cambria Math" w:hAnsi="Cambria Math" w:cs="Cambria Math"/>
        </w:rPr>
        <w:instrText>⋯</w:instrText>
      </w:r>
      <w:r w:rsidRPr="003745D2">
        <w:rPr>
          <w:rFonts w:cstheme="minorHAnsi"/>
        </w:rPr>
        <w:instrText>O and C</w:instrText>
      </w:r>
      <w:r w:rsidRPr="003745D2">
        <w:rPr>
          <w:rFonts w:ascii="Calibri" w:hAnsi="Calibri" w:cs="Calibri"/>
        </w:rPr>
        <w:instrText>—</w:instrText>
      </w:r>
      <w:r w:rsidRPr="003745D2">
        <w:rPr>
          <w:rFonts w:cstheme="minorHAnsi"/>
        </w:rPr>
        <w:instrText>H</w:instrText>
      </w:r>
      <w:r w:rsidRPr="003745D2">
        <w:rPr>
          <w:rFonts w:ascii="Cambria Math" w:hAnsi="Cambria Math" w:cs="Cambria Math"/>
        </w:rPr>
        <w:instrText>⋯</w:instrText>
      </w:r>
      <w:r w:rsidRPr="003745D2">
        <w:rPr>
          <w:rFonts w:cstheme="minorHAnsi"/>
        </w:rPr>
        <w:instrText xml:space="preserve">N interactions can affect crystal packing efficiency","title-short":"Tris(2-pyridyl)­phosphine oxide","volume":"60","author":[{"family":"Bowen","given":"R. J."},{"family":"Fernandes","given":"M. A."},{"family":"Gitari","given":"P. W."},{"family":"Layh","given":"M."}],"issued":{"date-parts":[["2004",4,15]]}}}],"schema":"https://github.com/citation-style-language/schema/raw/master/csl-citation.json"} </w:instrText>
      </w:r>
      <w:r w:rsidRPr="003745D2">
        <w:rPr>
          <w:rFonts w:cstheme="minorHAnsi"/>
        </w:rPr>
        <w:fldChar w:fldCharType="separate"/>
      </w:r>
      <w:r w:rsidRPr="003745D2">
        <w:rPr>
          <w:rFonts w:cstheme="minorHAnsi"/>
        </w:rPr>
        <w:t>[40]</w:t>
      </w:r>
      <w:r w:rsidRPr="003745D2">
        <w:rPr>
          <w:rFonts w:cstheme="minorHAnsi"/>
        </w:rPr>
        <w:fldChar w:fldCharType="end"/>
      </w:r>
      <w:r w:rsidRPr="003745D2">
        <w:rPr>
          <w:rFonts w:cstheme="minorHAnsi"/>
        </w:rPr>
        <w:t>), and more similar to the O-P bond length in our calculated transition states, 2.13 Å. When ligated, it seems likely that the S-P bond will lengthen slightly, further approaching the calculated transition state geometry. The corresponding phosphine selenide has a Se=P bond length of 2.10 Å, making it another possible candidate for this transition state analogue. This transition state analogue approach may be useful for screening large libraries of catalyst structures</w:t>
      </w:r>
      <w:r w:rsidR="007C654D">
        <w:rPr>
          <w:rFonts w:cstheme="minorHAnsi"/>
        </w:rPr>
        <w:t xml:space="preserve"> </w:t>
      </w:r>
      <w:r w:rsidR="00B334B4" w:rsidRPr="00B334B4">
        <w:rPr>
          <w:rFonts w:cstheme="minorHAnsi"/>
          <w:i/>
        </w:rPr>
        <w:t>via</w:t>
      </w:r>
      <w:r w:rsidRPr="003745D2">
        <w:rPr>
          <w:rFonts w:cstheme="minorHAnsi"/>
        </w:rPr>
        <w:t xml:space="preserve"> a single pair of calculations (pro-S and pro-R ternary complexes) for each possible catalyst, then following up encouraging results with transition state optimizations to determine the ΔΔG</w:t>
      </w:r>
      <w:r w:rsidRPr="003745D2">
        <w:rPr>
          <w:rFonts w:cstheme="minorHAnsi"/>
          <w:vertAlign w:val="superscript"/>
        </w:rPr>
        <w:t xml:space="preserve">‡ </w:t>
      </w:r>
      <w:r w:rsidRPr="003745D2">
        <w:rPr>
          <w:rFonts w:cstheme="minorHAnsi"/>
        </w:rPr>
        <w:t>for the chiral phosphin</w:t>
      </w:r>
      <w:r w:rsidR="0042557A">
        <w:rPr>
          <w:rFonts w:cstheme="minorHAnsi"/>
        </w:rPr>
        <w:t xml:space="preserve">e </w:t>
      </w:r>
      <w:r w:rsidRPr="003745D2">
        <w:rPr>
          <w:rFonts w:cstheme="minorHAnsi"/>
        </w:rPr>
        <w:t>oxidation step.</w:t>
      </w:r>
    </w:p>
    <w:p w14:paraId="077D3283" w14:textId="5C89A4F7" w:rsidR="00962C05" w:rsidRPr="003745D2" w:rsidRDefault="00962C05" w:rsidP="0074311E">
      <w:pPr>
        <w:ind w:firstLine="720"/>
        <w:jc w:val="both"/>
        <w:rPr>
          <w:rFonts w:cstheme="minorHAnsi"/>
        </w:rPr>
      </w:pPr>
      <w:r w:rsidRPr="003745D2">
        <w:rPr>
          <w:rFonts w:cstheme="minorHAnsi"/>
        </w:rPr>
        <w:t xml:space="preserve">If pursuing ligand modification to improve the enantioselectivity of stereoselective </w:t>
      </w:r>
      <w:r w:rsidRPr="003745D2">
        <w:rPr>
          <w:rFonts w:cstheme="minorHAnsi"/>
          <w:i/>
          <w:iCs/>
        </w:rPr>
        <w:t>O</w:t>
      </w:r>
      <w:r w:rsidRPr="003745D2">
        <w:rPr>
          <w:rFonts w:cstheme="minorHAnsi"/>
        </w:rPr>
        <w:t xml:space="preserve">-atom transfer, there are several approaches that could be taken. Staying within the cyclohexylsalen ligand framework, the selectivity could be improved by increasing steric bulk at the salicylimine 3-position, such as substituting an </w:t>
      </w:r>
      <w:proofErr w:type="spellStart"/>
      <w:r w:rsidRPr="003745D2">
        <w:rPr>
          <w:rFonts w:cstheme="minorHAnsi"/>
        </w:rPr>
        <w:t>adamantyl</w:t>
      </w:r>
      <w:proofErr w:type="spellEnd"/>
      <w:r w:rsidRPr="003745D2">
        <w:rPr>
          <w:rFonts w:cstheme="minorHAnsi"/>
        </w:rPr>
        <w:t xml:space="preserve"> group. This substitution would be expected to be accompanied by a decrease in reaction rate, though the option to increase catalyst loading could likely be used to make up for this. Based on the results of this study, however, this modification would be expected to have limited impact on the enantioselectivity </w:t>
      </w:r>
      <w:r w:rsidRPr="003745D2">
        <w:rPr>
          <w:rFonts w:cstheme="minorHAnsi"/>
        </w:rPr>
        <w:lastRenderedPageBreak/>
        <w:t xml:space="preserve">due to the moderate increase in steric bulk on the reactive (axial) oxo group. </w:t>
      </w:r>
      <w:proofErr w:type="gramStart"/>
      <w:r w:rsidRPr="003745D2">
        <w:rPr>
          <w:rFonts w:cstheme="minorHAnsi"/>
        </w:rPr>
        <w:t>Moving away from the CHD-salen, there</w:t>
      </w:r>
      <w:proofErr w:type="gramEnd"/>
      <w:r w:rsidRPr="003745D2">
        <w:rPr>
          <w:rFonts w:cstheme="minorHAnsi"/>
        </w:rPr>
        <w:t xml:space="preserve"> are more options to be explored. One route to a more efficient kinetic resolution would be to increase the rate for OAT from the BINAM-salen complex by using the 4-NO</w:t>
      </w:r>
      <w:r w:rsidRPr="003745D2">
        <w:rPr>
          <w:rFonts w:cstheme="minorHAnsi"/>
          <w:vertAlign w:val="subscript"/>
        </w:rPr>
        <w:t>2</w:t>
      </w:r>
      <w:r w:rsidRPr="003745D2">
        <w:rPr>
          <w:rFonts w:cstheme="minorHAnsi"/>
        </w:rPr>
        <w:softHyphen/>
        <w:t xml:space="preserve"> salicylaldehyde derivative. However, to improve the selectivity of the (BINAM-salen)MoO</w:t>
      </w:r>
      <w:r w:rsidRPr="003745D2">
        <w:rPr>
          <w:rFonts w:cstheme="minorHAnsi"/>
          <w:vertAlign w:val="subscript"/>
        </w:rPr>
        <w:t>2</w:t>
      </w:r>
      <w:r w:rsidRPr="003745D2">
        <w:rPr>
          <w:rFonts w:cstheme="minorHAnsi"/>
        </w:rPr>
        <w:t xml:space="preserve"> catalyzed OAT reaction, one must first address the issue of coordination isomerism. One way to address this would be to add a steric element to the imine functionality by synthesizing the ligand from the 1-(2-hydroxyphenyl)</w:t>
      </w:r>
      <w:proofErr w:type="spellStart"/>
      <w:r w:rsidRPr="003745D2">
        <w:rPr>
          <w:rFonts w:cstheme="minorHAnsi"/>
        </w:rPr>
        <w:t>ethanone</w:t>
      </w:r>
      <w:proofErr w:type="spellEnd"/>
      <w:r w:rsidR="00B334B4">
        <w:rPr>
          <w:rFonts w:cstheme="minorHAnsi"/>
        </w:rPr>
        <w:t xml:space="preserve"> </w:t>
      </w:r>
      <w:r w:rsidRPr="003745D2">
        <w:rPr>
          <w:rFonts w:cstheme="minorHAnsi"/>
        </w:rPr>
        <w:t>or 1-(2-hydroxyphenyl)propanone derivatives. The steric encumbrance of the added methyl or ethyl groups may be enough to restrict the dioxomolybdenum complex to exclusively the C</w:t>
      </w:r>
      <w:r w:rsidRPr="003745D2">
        <w:rPr>
          <w:rFonts w:cstheme="minorHAnsi"/>
          <w:vertAlign w:val="subscript"/>
        </w:rPr>
        <w:t>2</w:t>
      </w:r>
      <w:r w:rsidRPr="003745D2">
        <w:rPr>
          <w:rFonts w:cstheme="minorHAnsi"/>
          <w:vertAlign w:val="subscript"/>
        </w:rPr>
        <w:softHyphen/>
        <w:t xml:space="preserve"> </w:t>
      </w:r>
      <w:r w:rsidRPr="003745D2">
        <w:rPr>
          <w:rFonts w:cstheme="minorHAnsi"/>
        </w:rPr>
        <w:t xml:space="preserve">coordination isomer. The added bulk at the α-imine position will not increase steric confinement of the transferred oxygen moiety, so if one were attempting to accomplish locking of the complex conformation and adding steric bulk to the active site with one modification, a 3,3’-modified </w:t>
      </w:r>
      <w:proofErr w:type="spellStart"/>
      <w:r w:rsidRPr="003745D2">
        <w:rPr>
          <w:rFonts w:cstheme="minorHAnsi"/>
        </w:rPr>
        <w:t>binaphthyldiamine</w:t>
      </w:r>
      <w:proofErr w:type="spellEnd"/>
      <w:r w:rsidRPr="003745D2">
        <w:rPr>
          <w:rFonts w:cstheme="minorHAnsi"/>
        </w:rPr>
        <w:t xml:space="preserve"> backbone would be a good starting point. A quick calculation of the structures of the C</w:t>
      </w:r>
      <w:r w:rsidRPr="003745D2">
        <w:rPr>
          <w:rFonts w:cstheme="minorHAnsi"/>
          <w:vertAlign w:val="subscript"/>
        </w:rPr>
        <w:t>1</w:t>
      </w:r>
      <w:r w:rsidRPr="003745D2">
        <w:rPr>
          <w:rFonts w:cstheme="minorHAnsi"/>
        </w:rPr>
        <w:t xml:space="preserve"> and C</w:t>
      </w:r>
      <w:r w:rsidRPr="003745D2">
        <w:rPr>
          <w:rFonts w:cstheme="minorHAnsi"/>
          <w:vertAlign w:val="subscript"/>
        </w:rPr>
        <w:t>2</w:t>
      </w:r>
      <w:r w:rsidRPr="003745D2">
        <w:rPr>
          <w:rFonts w:cstheme="minorHAnsi"/>
        </w:rPr>
        <w:t xml:space="preserve"> coordination isomers of the 3,3’-dimethylbinaphthyldiamine-derived salen complex (</w:t>
      </w:r>
      <w:r w:rsidRPr="003745D2">
        <w:rPr>
          <w:rFonts w:cstheme="minorHAnsi"/>
          <w:b/>
          <w:bCs/>
        </w:rPr>
        <w:fldChar w:fldCharType="begin"/>
      </w:r>
      <w:r w:rsidRPr="003745D2">
        <w:rPr>
          <w:rFonts w:cstheme="minorHAnsi"/>
          <w:b/>
          <w:bCs/>
        </w:rPr>
        <w:instrText xml:space="preserve"> REF _Ref103951382 \h  \* MERGEFORMAT </w:instrText>
      </w:r>
      <w:r w:rsidRPr="003745D2">
        <w:rPr>
          <w:rFonts w:cstheme="minorHAnsi"/>
          <w:b/>
          <w:bCs/>
        </w:rPr>
      </w:r>
      <w:r w:rsidRPr="003745D2">
        <w:rPr>
          <w:rFonts w:cstheme="minorHAnsi"/>
          <w:b/>
          <w:bCs/>
        </w:rPr>
        <w:fldChar w:fldCharType="separate"/>
      </w:r>
      <w:r w:rsidR="006B2ED9" w:rsidRPr="006B2ED9">
        <w:rPr>
          <w:rFonts w:cstheme="minorHAnsi"/>
          <w:noProof/>
          <w:szCs w:val="24"/>
        </w:rPr>
        <w:t>Figure</w:t>
      </w:r>
      <w:r w:rsidR="006B2ED9" w:rsidRPr="003745D2">
        <w:t xml:space="preserve"> </w:t>
      </w:r>
      <w:r w:rsidR="006B2ED9">
        <w:rPr>
          <w:noProof/>
        </w:rPr>
        <w:t>2</w:t>
      </w:r>
      <w:r w:rsidR="006B2ED9">
        <w:rPr>
          <w:noProof/>
        </w:rPr>
        <w:noBreakHyphen/>
        <w:t>21</w:t>
      </w:r>
      <w:r w:rsidRPr="003745D2">
        <w:rPr>
          <w:rFonts w:cstheme="minorHAnsi"/>
          <w:b/>
          <w:bCs/>
        </w:rPr>
        <w:fldChar w:fldCharType="end"/>
      </w:r>
      <w:r w:rsidRPr="003745D2">
        <w:rPr>
          <w:rFonts w:cstheme="minorHAnsi"/>
        </w:rPr>
        <w:t>) shows that the free energy difference for the two isomers is 3.5 kcal/mol, significantly larger than for the BINAM complex (1.0 kcal/mol), suggesting that this would indeed be a favorable approach for the synthesis of an exclusively C</w:t>
      </w:r>
      <w:r w:rsidRPr="003745D2">
        <w:rPr>
          <w:rFonts w:cstheme="minorHAnsi"/>
        </w:rPr>
        <w:softHyphen/>
      </w:r>
      <w:r w:rsidRPr="003745D2">
        <w:rPr>
          <w:rFonts w:cstheme="minorHAnsi"/>
          <w:vertAlign w:val="subscript"/>
        </w:rPr>
        <w:t>2</w:t>
      </w:r>
      <w:r w:rsidRPr="003745D2">
        <w:rPr>
          <w:rFonts w:cstheme="minorHAnsi"/>
        </w:rPr>
        <w:t xml:space="preserve"> BINAM-based OAT catalyst.</w:t>
      </w:r>
    </w:p>
    <w:p w14:paraId="69078476" w14:textId="77777777" w:rsidR="00962C05" w:rsidRPr="003745D2" w:rsidRDefault="00962C05" w:rsidP="00962C05">
      <w:pPr>
        <w:keepNext/>
        <w:jc w:val="center"/>
        <w:rPr>
          <w:rFonts w:cstheme="minorHAnsi"/>
        </w:rPr>
      </w:pPr>
      <w:r w:rsidRPr="003745D2">
        <w:rPr>
          <w:rFonts w:cstheme="minorHAnsi"/>
          <w:noProof/>
        </w:rPr>
        <w:drawing>
          <wp:inline distT="0" distB="0" distL="0" distR="0" wp14:anchorId="4EEBBA8E" wp14:editId="586CAC16">
            <wp:extent cx="3386768" cy="1828800"/>
            <wp:effectExtent l="0" t="0" r="4445" b="0"/>
            <wp:docPr id="42" name="Picture 42" descr="bent coordination of a modified binaphthylsalen ligand left, symmetric coordination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bent coordination of a modified binaphthylsalen ligand left, symmetric coordination right"/>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386768" cy="1828800"/>
                    </a:xfrm>
                    <a:prstGeom prst="rect">
                      <a:avLst/>
                    </a:prstGeom>
                    <a:noFill/>
                  </pic:spPr>
                </pic:pic>
              </a:graphicData>
            </a:graphic>
          </wp:inline>
        </w:drawing>
      </w:r>
    </w:p>
    <w:p w14:paraId="6071855E" w14:textId="550DC76F" w:rsidR="00962C05" w:rsidRPr="003745D2" w:rsidRDefault="00962C05" w:rsidP="001E0430">
      <w:pPr>
        <w:pStyle w:val="Caption"/>
      </w:pPr>
      <w:bookmarkStart w:id="176" w:name="_Ref103951382"/>
      <w:bookmarkStart w:id="177" w:name="_Toc121402568"/>
      <w:r w:rsidRPr="00685B89">
        <w:t>Figure</w:t>
      </w:r>
      <w:r w:rsidRPr="003745D2">
        <w:t xml:space="preserve"> </w:t>
      </w:r>
      <w:r w:rsidR="006F31D5">
        <w:fldChar w:fldCharType="begin"/>
      </w:r>
      <w:r w:rsidR="006F31D5">
        <w:instrText xml:space="preserve"> STYLEREF 1 \s </w:instrText>
      </w:r>
      <w:r w:rsidR="006F31D5">
        <w:fldChar w:fldCharType="separate"/>
      </w:r>
      <w:r w:rsidR="006B2ED9">
        <w:rPr>
          <w:noProof/>
        </w:rPr>
        <w:t>2</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21</w:t>
      </w:r>
      <w:r w:rsidR="006F31D5">
        <w:rPr>
          <w:noProof/>
        </w:rPr>
        <w:fldChar w:fldCharType="end"/>
      </w:r>
      <w:bookmarkEnd w:id="176"/>
      <w:r w:rsidRPr="003745D2">
        <w:t>. (3,3'-dimethyl-BINAM-salen)MoO</w:t>
      </w:r>
      <w:r w:rsidRPr="003745D2">
        <w:rPr>
          <w:vertAlign w:val="subscript"/>
        </w:rPr>
        <w:t>2</w:t>
      </w:r>
      <w:r w:rsidRPr="003745D2">
        <w:t xml:space="preserve">, </w:t>
      </w:r>
      <w:r w:rsidRPr="00C21511">
        <w:rPr>
          <w:i/>
          <w:iCs w:val="0"/>
        </w:rPr>
        <w:t>C</w:t>
      </w:r>
      <w:r w:rsidRPr="00C21511">
        <w:rPr>
          <w:i/>
          <w:iCs w:val="0"/>
          <w:vertAlign w:val="subscript"/>
        </w:rPr>
        <w:t>1</w:t>
      </w:r>
      <w:r w:rsidRPr="003745D2">
        <w:rPr>
          <w:vertAlign w:val="subscript"/>
        </w:rPr>
        <w:t xml:space="preserve"> </w:t>
      </w:r>
      <w:r w:rsidRPr="003745D2">
        <w:t xml:space="preserve">(left) and </w:t>
      </w:r>
      <w:r w:rsidRPr="00C21511">
        <w:rPr>
          <w:i/>
          <w:iCs w:val="0"/>
        </w:rPr>
        <w:t>C</w:t>
      </w:r>
      <w:r w:rsidRPr="00C21511">
        <w:rPr>
          <w:i/>
          <w:iCs w:val="0"/>
          <w:vertAlign w:val="subscript"/>
        </w:rPr>
        <w:t>2</w:t>
      </w:r>
      <w:r w:rsidRPr="003745D2">
        <w:t xml:space="preserve"> (right) coordination isomers</w:t>
      </w:r>
      <w:bookmarkEnd w:id="177"/>
    </w:p>
    <w:p w14:paraId="7E165A76" w14:textId="77777777" w:rsidR="00962C05" w:rsidRPr="003745D2" w:rsidRDefault="00962C05" w:rsidP="00962C05">
      <w:pPr>
        <w:rPr>
          <w:rFonts w:cstheme="minorHAnsi"/>
        </w:rPr>
      </w:pPr>
      <w:r w:rsidRPr="003745D2">
        <w:rPr>
          <w:rFonts w:cstheme="minorHAnsi"/>
        </w:rPr>
        <w:br w:type="page"/>
      </w:r>
    </w:p>
    <w:p w14:paraId="3A994F9D" w14:textId="5D7FEF9D" w:rsidR="00962C05" w:rsidRPr="001D3655" w:rsidRDefault="00962C05">
      <w:pPr>
        <w:pStyle w:val="Heading2"/>
      </w:pPr>
      <w:bookmarkStart w:id="178" w:name="_Toc119324184"/>
      <w:bookmarkStart w:id="179" w:name="_Toc121236958"/>
      <w:r w:rsidRPr="001D3655">
        <w:lastRenderedPageBreak/>
        <w:t>Experimental</w:t>
      </w:r>
      <w:bookmarkEnd w:id="178"/>
      <w:bookmarkEnd w:id="179"/>
    </w:p>
    <w:p w14:paraId="04D604F7" w14:textId="4E863451" w:rsidR="001D3655" w:rsidRPr="001D3655" w:rsidRDefault="00962C05">
      <w:pPr>
        <w:pStyle w:val="Heading3"/>
        <w:rPr>
          <w:rFonts w:cstheme="minorHAnsi"/>
        </w:rPr>
      </w:pPr>
      <w:bookmarkStart w:id="180" w:name="experimentalstart"/>
      <w:bookmarkStart w:id="181" w:name="_Toc119324185"/>
      <w:bookmarkStart w:id="182" w:name="_Toc121236959"/>
      <w:r w:rsidRPr="001D3655">
        <w:t xml:space="preserve">General </w:t>
      </w:r>
      <w:bookmarkEnd w:id="180"/>
      <w:r w:rsidRPr="001D3655">
        <w:t>methods</w:t>
      </w:r>
      <w:r w:rsidRPr="001D3655">
        <w:rPr>
          <w:rFonts w:asciiTheme="minorHAnsi" w:hAnsiTheme="minorHAnsi" w:cstheme="minorHAnsi"/>
        </w:rPr>
        <w:t>.</w:t>
      </w:r>
      <w:bookmarkEnd w:id="181"/>
      <w:bookmarkEnd w:id="182"/>
      <w:r w:rsidRPr="001D3655">
        <w:rPr>
          <w:rFonts w:asciiTheme="minorHAnsi" w:hAnsiTheme="minorHAnsi" w:cstheme="minorHAnsi"/>
        </w:rPr>
        <w:t xml:space="preserve"> </w:t>
      </w:r>
    </w:p>
    <w:p w14:paraId="09A21523" w14:textId="00E7AD4F" w:rsidR="00962C05" w:rsidRPr="003745D2" w:rsidRDefault="00962C05" w:rsidP="00394829">
      <w:pPr>
        <w:ind w:firstLine="720"/>
        <w:jc w:val="both"/>
        <w:rPr>
          <w:rFonts w:cstheme="minorHAnsi"/>
          <w:color w:val="FF0000"/>
        </w:rPr>
      </w:pPr>
      <w:r w:rsidRPr="003745D2">
        <w:rPr>
          <w:rFonts w:cstheme="minorHAnsi"/>
        </w:rPr>
        <w:t xml:space="preserve">NMR spectra were obtained using Varian OXFORD 300, 400, and 500 MHz NMR spectrometers; IR spectra were obtained on a Shimadzu IRAffinity-1 FTIR; and optical rotations were measured using a Rudolph Research AUTOPOL III polarimeter. Reagent grade solvents were used as obtained. Chiral HPLC was carried out using a </w:t>
      </w:r>
      <w:proofErr w:type="spellStart"/>
      <w:r w:rsidRPr="003745D2">
        <w:rPr>
          <w:rFonts w:cstheme="minorHAnsi"/>
        </w:rPr>
        <w:t>ChiraCel</w:t>
      </w:r>
      <w:proofErr w:type="spellEnd"/>
      <w:r w:rsidRPr="003745D2">
        <w:rPr>
          <w:rFonts w:cstheme="minorHAnsi"/>
        </w:rPr>
        <w:t xml:space="preserve"> column with 3% isopropanol in hexanes as eluent at a flow rate of 1.0 mL/min.</w:t>
      </w:r>
      <w:r w:rsidRPr="003745D2">
        <w:rPr>
          <w:rFonts w:cstheme="minorHAnsi"/>
          <w:color w:val="0000FF"/>
        </w:rPr>
        <w:t xml:space="preserve"> </w:t>
      </w:r>
      <w:r w:rsidRPr="003745D2">
        <w:rPr>
          <w:rFonts w:cstheme="minorHAnsi"/>
        </w:rPr>
        <w:t xml:space="preserve">Compounds </w:t>
      </w:r>
      <w:r w:rsidRPr="003745D2">
        <w:rPr>
          <w:rFonts w:cstheme="minorHAnsi"/>
          <w:b/>
        </w:rPr>
        <w:t>1</w:t>
      </w:r>
      <w:r w:rsidRPr="003745D2">
        <w:rPr>
          <w:rFonts w:cstheme="minorHAnsi"/>
        </w:rPr>
        <w:t xml:space="preserve">, </w:t>
      </w:r>
      <w:r w:rsidRPr="003745D2">
        <w:rPr>
          <w:rFonts w:cstheme="minorHAnsi"/>
          <w:b/>
        </w:rPr>
        <w:t>2</w:t>
      </w:r>
      <w:r w:rsidRPr="003745D2">
        <w:rPr>
          <w:rFonts w:cstheme="minorHAnsi"/>
        </w:rPr>
        <w:t xml:space="preserve">, </w:t>
      </w:r>
      <w:r w:rsidRPr="003745D2">
        <w:rPr>
          <w:rFonts w:cstheme="minorHAnsi"/>
          <w:b/>
        </w:rPr>
        <w:t>4</w:t>
      </w:r>
      <w:r w:rsidRPr="003745D2">
        <w:rPr>
          <w:rFonts w:cstheme="minorHAnsi"/>
        </w:rPr>
        <w:t xml:space="preserve">, </w:t>
      </w:r>
      <w:r w:rsidRPr="003745D2">
        <w:rPr>
          <w:rFonts w:cstheme="minorHAnsi"/>
          <w:b/>
        </w:rPr>
        <w:t>5</w:t>
      </w:r>
      <w:r w:rsidRPr="003745D2">
        <w:rPr>
          <w:rFonts w:cstheme="minorHAnsi"/>
        </w:rPr>
        <w:t xml:space="preserve">, </w:t>
      </w:r>
      <w:r w:rsidRPr="003745D2">
        <w:rPr>
          <w:rFonts w:cstheme="minorHAnsi"/>
          <w:b/>
        </w:rPr>
        <w:t>6</w:t>
      </w:r>
      <w:r w:rsidRPr="003745D2">
        <w:rPr>
          <w:rFonts w:cstheme="minorHAnsi"/>
        </w:rPr>
        <w:t xml:space="preserve">, </w:t>
      </w:r>
      <w:r w:rsidRPr="003745D2">
        <w:rPr>
          <w:rFonts w:cstheme="minorHAnsi"/>
          <w:b/>
        </w:rPr>
        <w:t>11</w:t>
      </w:r>
      <w:r w:rsidRPr="003745D2">
        <w:rPr>
          <w:rFonts w:cstheme="minorHAnsi"/>
        </w:rPr>
        <w:t xml:space="preserve">, </w:t>
      </w:r>
      <w:proofErr w:type="spellStart"/>
      <w:r w:rsidRPr="003745D2">
        <w:rPr>
          <w:rFonts w:cstheme="minorHAnsi"/>
        </w:rPr>
        <w:t>PMePh</w:t>
      </w:r>
      <w:r w:rsidRPr="003745D2">
        <w:rPr>
          <w:rFonts w:cstheme="minorHAnsi"/>
          <w:vertAlign w:val="superscript"/>
        </w:rPr>
        <w:t>t</w:t>
      </w:r>
      <w:proofErr w:type="spellEnd"/>
      <w:r w:rsidRPr="003745D2">
        <w:rPr>
          <w:rFonts w:cstheme="minorHAnsi"/>
          <w:vertAlign w:val="superscript"/>
        </w:rPr>
        <w:t>-</w:t>
      </w:r>
      <w:r w:rsidRPr="003745D2">
        <w:rPr>
          <w:rFonts w:cstheme="minorHAnsi"/>
        </w:rPr>
        <w:t xml:space="preserve">Bu and 3-t-Bu-5-nitro-salicylaldehyde were prepared as reported previously. </w:t>
      </w:r>
      <w:r w:rsidRPr="003745D2">
        <w:rPr>
          <w:rFonts w:cstheme="minorHAnsi"/>
        </w:rPr>
        <w:fldChar w:fldCharType="begin" w:fldLock="1"/>
      </w:r>
      <w:r w:rsidRPr="003745D2">
        <w:rPr>
          <w:rFonts w:cstheme="minorHAnsi"/>
        </w:rPr>
        <w:instrText xml:space="preserve"> ADDIN ZOTERO_ITEM CSL_CITATION {"citationID":"qFLwZYUc","properties":{"formattedCitation":"[3,24,41\\uc0\\u8211{}48]","plainCitation":"[3,24,41–48]","noteIndex":0},"citationItems":[{"id":"jNF2thWB/c2JVjC8C","uris":["http://www.mendeley.com/documents/?uuid=3ac9e746-178c-4130-bcf2-c7e40ad7947e"],"itemData":{"DOI":"10.1021/ja072925l","ISSN":"0002-7863","author":[{"dropping-particle":"","family":"Bergin","given":"Enda","non-dropping-particle":"","parse-names":false,"suffix":""},{"dropping-particle":"","family":"O'Connor","given":"Cormac T.","non-dropping-particle":"","parse-names":false,"suffix":""},{"dropping-particle":"","family":"Robinson","given":"Shane B.","non-dropping-particle":"","parse-names":false,"suffix":""},{"dropping-particle":"","family":"McGarrigle","given":"Eoghan M.","non-dropping-particle":"","parse-names":false,"suffix":""},{"dropping-particle":"","family":"O'Mahony","given":"Colm P.","non-dropping-particle":"","parse-names":false,"suffix":""},{"dropping-particle":"","family":"Gilheany","given":"Declan G.","non-dropping-particle":"","parse-names":false,"suffix":""}],"container-title":"Journal of the American Chemical Society","id":"ITEM-1","issue":"31","issued":{"date-parts":[["2007","8"]]},"page":"9566-9567","title":"Synthesis of P-Stereogenic Phosphorus Compounds. Asymmetric Oxidation of Phosphines under Appel Conditions","type":"article-journal","volume":"129"}},{"id":"jNF2thWB/QPVXq6SX","uris":["http://www.mendeley.com/documents/?uuid=c10f624d-dd9f-48a8-9b17-7c6d38e43670"],"itemData":{"DOI":"10.3762/bjoc.11.176","ISSN":"1860-5397","author":[{"dropping-particle":"","family":"Rulev","given":"Yuri A","non-dropping-particle":"","parse-names":false,"suffix":""},{"dropping-particle":"","family":"Gugkaeva","given":"Zalina","non-dropping-particle":"","parse-names":false,"suffix":""},{"dropping-particle":"","family":"Maleev","given":"Victor I","non-dropping-particle":"","parse-names":false,"suffix":""},{"dropping-particle":"","family":"North","given":"Michael","non-dropping-particle":"","parse-names":false,"suffix":""},{"dropping-particle":"","family":"Belokon","given":"Yuri N","non-dropping-particle":"","parse-names":false,"suffix":""}],"container-title":"Beilstein Journal of Organic Chemistry","id":"ITEM-2","issued":{"date-parts":[["2015","9","11"]]},"page":"1614-1623","title":"Robust bifunctional aluminium–salen catalysts for the preparation of cyclic carbonates from carbon dioxide and epoxides","type":"article-journal","volume":"11"}},{"id":"jNF2thWB/u63uyuQB","uris":["http://www.mendeley.com/documents/?uuid=fc45ad14-b07e-44fc-87f0-160f674d5c1a"],"itemData":{"DOI":"10.1021/ja01050a009","ISSN":"0002-7863","author":[{"dropping-particle":"","family":"Downing","given":"R. S.","non-dropping-particle":"","parse-names":false,"suffix":""},{"dropping-particle":"","family":"Urbach","given":"F. L.","non-dropping-particle":"","parse-names":false,"suffix":""}],"container-title":"Journal of the American Chemical Society","id":"ITEM-3","issue":"22","issued":{"date-parts":[["1969","10"]]},"page":"5977-5983","title":"Circular dichroism of square-planar, tetradentate Schiff base chelates of copper(II)","type":"article-journal","volume":"91"}},{"id":"jNF2thWB/QzIBjn7u","uris":["http://www.mendeley.com/documents/?uuid=94c1fb17-024d-4885-8ddf-e2865fb807ee"],"itemData":{"DOI":"10.1021/om000386m","ISSN":"0276-7333","author":[{"dropping-particle":"","family":"Duxbury","given":"Julian P.","non-dropping-particle":"","parse-names":false,"suffix":""},{"dropping-particle":"","family":"Warne","given":"Justin N. D.","non-dropping-particle":"","parse-names":false,"suffix":""},{"dropping-particle":"","family":"Mushtaq","given":"Rashfeena","non-dropping-particle":"","parse-names":false,"suffix":""},{"dropping-particle":"","family":"Ward","given":"Caroline","non-dropping-particle":"","parse-names":false,"suffix":""},{"dropping-particle":"","family":"Thornton-Pett","given":"Mark","non-dropping-particle":"","parse-names":false,"suffix":""},{"dropping-particle":"","family":"Jiang","given":"Mingliang","non-dropping-particle":"","parse-names":false,"suffix":""},{"dropping-particle":"","family":"Greatrex","given":"Robert","non-dropping-particle":"","parse-names":false,"suffix":""},{"dropping-particle":"","family":"Kee","given":"Terence P.","non-dropping-particle":"","parse-names":false,"suffix":""}],"container-title":"Organometallics","id":"ITEM-4","issue":"22","issued":{"date-parts":[["2000","10"]]},"page":"4445-4457","title":"Phospho-Aldol Catalysis via Chiral Schiff Base Complexes of Aluminum †","type":"article-journal","volume":"19"}},{"id":"jNF2thWB/i43GUm1X","uris":["http://www.mendeley.com/documents/?uuid=21964e1d-0aa3-44dd-894d-1fd9565cce0d"],"itemData":{"DOI":"10.1021/ja00018a068","ISSN":"0002-7863","author":[{"dropping-particle":"","family":"Jacobsen","given":"Eric N.","non-dropping-particle":"","parse-names":false,"suffix":""},{"dropping-particle":"","family":"Zhang","given":"Wei","non-dropping-particle":"","parse-names":false,"suffix":""},{"dropping-particle":"","family":"Muci","given":"Alexander R.","non-dropping-particle":"","parse-names":false,"suffix":""},{"dropping-particle":"","family":"Ecker","given":"James R.","non-dropping-particle":"","parse-names":false,"suffix":""},{"dropping-particle":"","family":"Deng","given":"Li","non-dropping-particle":"","parse-names":false,"suffix":""}],"container-title":"Journal of the American Chemical Society","id":"ITEM-5","issue":"18","issued":{"date-parts":[["1991","8"]]},"page":"7063-7064","title":"Highly enantioselective epoxidation catalysts derived from 1,2-diaminocyclohexane","type":"article-journal","volume":"113"}},{"id":"jNF2thWB/Al8kFkcS","uris":["http://www.mendeley.com/documents/?uuid=a7dc9f7b-c962-4ba6-a57e-8f1f1213994e"],"itemData":{"DOI":"10.1039/a904330f","ISSN":"03009246","author":[{"dropping-particle":"","family":"Zhou","given":"Xiang-Ge","non-dropping-particle":"","parse-names":false,"suffix":""},{"dropping-particle":"","family":"Huang","given":"Jie-Sheng","non-dropping-particle":"","parse-names":false,"suffix":""},{"dropping-particle":"","family":"Ko","given":"Po-Hung","non-dropping-particle":"","parse-names":false,"suffix":""},{"dropping-particle":"","family":"Cheung","given":"Kung-Kai","non-dropping-particle":"","parse-names":false,"suffix":""},{"dropping-particle":"","family":"Che","given":"Chi-Ming","non-dropping-particle":"","parse-names":false,"suffix":""}],"container-title":"Journal of the Chemical Society, Dalton Transactions","id":"ITEM-6","issue":"18","issued":{"date-parts":[["1999"]]},"page":"3303-3309","title":"Titanium and ruthenium binaphthyl Schiff base complexes as catalysts for asymmetric trimethylsilylcyanation of aldehydes","type":"article-journal"}},{"id":"jNF2thWB/2Wt6tM6W","uris":["http://www.mendeley.com/documents/?uuid=cecb8fe0-03f9-4645-bb99-7bf540e6480f"],"itemData":{"DOI":"10.1016/S0022-2860(02)00213-2","ISSN":"00222860","author":[{"dropping-particle":"","family":"Ambroziak","given":"K","non-dropping-particle":"","parse-names":false,"suffix":""},{"dropping-particle":"","family":"Rozwadowski","given":"Z","non-dropping-particle":"","parse-names":false,"suffix":""},{"dropping-particle":"","family":"Dziembowska","given":"T","non-dropping-particle":"","parse-names":false,"suffix":""},{"dropping-particle":"","family":"Bieg","given":"B","non-dropping-particle":"","parse-names":false,"suffix":""}],"container-title":"Journal of Molecular Structure","id":"ITEM-7","issue":"1-3","issued":{"date-parts":[["2002","9"]]},"page":"109-120","title":"Synthesis and spectroscopic study of Schiff bases derived from trans-1,2-diaminocyclohexane. Deuterium isotope effect on 13C chemical shift","type":"article-journal","volume":"615"}},{"id":"jNF2thWB/kzLSy67C","uris":["http://www.mendeley.com/documents/?uuid=84995fd5-56e5-44a4-b0b9-ba2d32789cc7"],"itemData":{"DOI":"10.1021/ic702451a","ISSN":"0020-1669","author":[{"dropping-particle":"","family":"Belokon","given":"Yuri N.","non-dropping-particle":"","parse-names":false,"suffix":""},{"dropping-particle":"","family":"Clegg","given":"William","non-dropping-particle":"","parse-names":false,"suffix":""},{"dropping-particle":"","family":"Harrington","given":"Ross W.","non-dropping-particle":"","parse-names":false,"suffix":""},{"dropping-particle":"","family":"North","given":"Michael","non-dropping-particle":"","parse-names":false,"suffix":""},{"dropping-particle":"","family":"Young","given":"Carl","non-dropping-particle":"","parse-names":false,"suffix":""}],"container-title":"Inorganic Chemistry","id":"ITEM-8","issue":"9","issued":{"date-parts":[["2008","5"]]},"page":"3801-3814","title":"In Situ Formation of Heterobimetallic Salen Complexes Containing Titanium and/or Vanadium Ions","type":"article-journal","volume":"47"}},{"id":"jNF2thWB/ddssQ3Ll","uris":["http://www.mendeley.com/documents/?uuid=547e115f-79dd-40ba-97d5-67542c4f59b2"],"itemData":{"DOI":"10.1016/j.molcata.2005.03.012","ISSN":"13811169","author":[{"dropping-particle":"","family":"Soriente","given":"Annunziata","non-dropping-particle":"","parse-names":false,"suffix":""},{"dropping-particle":"De","family":"Rosa","given":"Margherita","non-dropping-particle":"","parse-names":false,"suffix":""},{"dropping-particle":"","family":"Lamberti","given":"Marina","non-dropping-particle":"","parse-names":false,"suffix":""},{"dropping-particle":"","family":"Tedesco","given":"Consiglia","non-dropping-particle":"","parse-names":false,"suffix":""},{"dropping-particle":"","family":"Scettri","given":"Arrigo","non-dropping-particle":"","parse-names":false,"suffix":""},{"dropping-particle":"","family":"Pellecchia","given":"Claudio","non-dropping-particle":"","parse-names":false,"suffix":""}],"container-title":"Journal of Molecular Catalysis A: Chemical","id":"ITEM-9","issue":"1-2","issued":{"date-parts":[["2005","7"]]},"page":"253-259","title":"Synthesis, crystal structure and application in regio- and stereoselective epoxidation of allylic alcohols of a titanium binaphthyl-bridged Schiff base complex","type":"article-journal","volume":"235"}},{"id":"jNF2thWB/chaR0ttc","uris":["http://www.mendeley.com/documents/?uuid=4fd85a8f-35a9-46c3-8678-d68744565c7a"],"itemData":{"DOI":"10.1039/dt9810000902","ISSN":"0300-9246","author":[{"dropping-particle":"","family":"Gullotti","given":"Michele","non-dropping-particle":"","parse-names":false,"suffix":""},{"dropping-particle":"","family":"Pasini","given":"Alessandro","non-dropping-particle":"","parse-names":false,"suffix":""},{"dropping-particle":"","family":"Zanderighi","given":"Gian Maria","non-dropping-particle":"","parse-names":false,"suffix":""},{"dropping-particle":"","family":"Ciani","given":"Gianfranco","non-dropping-particle":"","parse-names":false,"suffix":""},{"dropping-particle":"","family":"Sironi","given":"Angelo","non-dropping-particle":"","parse-names":false,"suffix":""}],"container-title":"Journal of the Chemical Society, Dalton Transactions","id":"ITEM-10","issue":"4","issued":{"date-parts":[["1981"]]},"page":"902","title":"Dioxomolybdenum(VI) complexes of quadridentate chiral Schiff bases and the crystal and molecular structure of dioxo[(2R)-propane-1,2-diylbis(salicylideneiminato)]molybdenum(VI)","type":"article-journal"}}],"schema":"https://github.com/citation-style-language/schema/raw/master/csl-citation.json"} </w:instrText>
      </w:r>
      <w:r w:rsidRPr="003745D2">
        <w:rPr>
          <w:rFonts w:cstheme="minorHAnsi"/>
        </w:rPr>
        <w:fldChar w:fldCharType="separate"/>
      </w:r>
      <w:r w:rsidRPr="003745D2">
        <w:rPr>
          <w:rFonts w:cstheme="minorHAnsi"/>
        </w:rPr>
        <w:t>[3,24,41–48]</w:t>
      </w:r>
      <w:r w:rsidRPr="003745D2">
        <w:rPr>
          <w:rFonts w:cstheme="minorHAnsi"/>
        </w:rPr>
        <w:fldChar w:fldCharType="end"/>
      </w:r>
      <w:r w:rsidRPr="003745D2">
        <w:rPr>
          <w:rFonts w:cstheme="minorHAnsi"/>
          <w:color w:val="0000FF"/>
        </w:rPr>
        <w:t xml:space="preserve"> </w:t>
      </w:r>
      <w:r w:rsidRPr="003745D2">
        <w:rPr>
          <w:rFonts w:cstheme="minorHAnsi"/>
        </w:rPr>
        <w:t xml:space="preserve">Complex </w:t>
      </w:r>
      <w:r w:rsidRPr="003745D2">
        <w:rPr>
          <w:rFonts w:cstheme="minorHAnsi"/>
          <w:b/>
        </w:rPr>
        <w:t>8</w:t>
      </w:r>
      <w:r w:rsidRPr="003745D2">
        <w:rPr>
          <w:rFonts w:cstheme="minorHAnsi"/>
        </w:rPr>
        <w:t xml:space="preserve"> was prepared</w:t>
      </w:r>
      <w:r w:rsidR="007C654D">
        <w:rPr>
          <w:rFonts w:cstheme="minorHAnsi"/>
        </w:rPr>
        <w:t xml:space="preserve"> </w:t>
      </w:r>
      <w:r w:rsidR="00B334B4" w:rsidRPr="00B334B4">
        <w:rPr>
          <w:rFonts w:cstheme="minorHAnsi"/>
          <w:i/>
        </w:rPr>
        <w:t>via</w:t>
      </w:r>
      <w:r w:rsidRPr="003745D2">
        <w:rPr>
          <w:rFonts w:cstheme="minorHAnsi"/>
        </w:rPr>
        <w:t xml:space="preserve"> a modification of the literature procedure </w:t>
      </w:r>
      <w:r w:rsidRPr="003745D2">
        <w:rPr>
          <w:rFonts w:cstheme="minorHAnsi"/>
        </w:rPr>
        <w:fldChar w:fldCharType="begin" w:fldLock="1"/>
      </w:r>
      <w:r w:rsidRPr="003745D2">
        <w:rPr>
          <w:rFonts w:cstheme="minorHAnsi"/>
        </w:rPr>
        <w:instrText xml:space="preserve"> ADDIN ZOTERO_ITEM CSL_CITATION {"citationID":"rWl2FiTZ","properties":{"formattedCitation":"[20]","plainCitation":"[20]","noteIndex":0},"citationItems":[{"id":"jNF2thWB/WZP6jXtB","uris":["http://www.mendeley.com/documents/?uuid=73a6484d-df7b-4854-8d0c-2c8c32bdd273"],"itemData":{"DOI":"10.1016/j.molcata.2003.09.023","ISSN":"13811169","author":[{"dropping-particle":"","family":"Ambroziak","given":"K","non-dropping-particle":"","parse-names":false,"suffix":""}],"container-title":"Journal of Molecular Catalysis A: Chemical","id":"ITEM-1","issue":"1-2","issued":{"date-parts":[["2004","3","15"]]},"page":"9-16","title":"New dioxomolybdenum(VI) complexes of tetradentate Schiff base as catalysts for epoxidation of olefins","type":"article-journal","volume":"211"}}],"schema":"https://github.com/citation-style-language/schema/raw/master/csl-citation.json"} </w:instrText>
      </w:r>
      <w:r w:rsidRPr="003745D2">
        <w:rPr>
          <w:rFonts w:cstheme="minorHAnsi"/>
        </w:rPr>
        <w:fldChar w:fldCharType="separate"/>
      </w:r>
      <w:r w:rsidRPr="003745D2">
        <w:rPr>
          <w:rFonts w:cstheme="minorHAnsi"/>
        </w:rPr>
        <w:t>[20]</w:t>
      </w:r>
      <w:r w:rsidRPr="003745D2">
        <w:rPr>
          <w:rFonts w:cstheme="minorHAnsi"/>
        </w:rPr>
        <w:fldChar w:fldCharType="end"/>
      </w:r>
      <w:r w:rsidR="0074311E">
        <w:rPr>
          <w:rFonts w:cstheme="minorHAnsi"/>
        </w:rPr>
        <w:t>.</w:t>
      </w:r>
    </w:p>
    <w:p w14:paraId="7F7C4E24" w14:textId="77777777" w:rsidR="00962C05" w:rsidRPr="003745D2" w:rsidRDefault="00962C05" w:rsidP="00962C05">
      <w:pPr>
        <w:rPr>
          <w:rFonts w:cstheme="minorHAnsi"/>
        </w:rPr>
      </w:pPr>
    </w:p>
    <w:p w14:paraId="14BF52AC" w14:textId="1951A443" w:rsidR="006F164B" w:rsidRPr="006F164B" w:rsidRDefault="00962C05" w:rsidP="006F164B">
      <w:pPr>
        <w:pStyle w:val="Heading3"/>
      </w:pPr>
      <w:bookmarkStart w:id="183" w:name="_Toc119324186"/>
      <w:bookmarkStart w:id="184" w:name="_Toc121236960"/>
      <w:r w:rsidRPr="0074311E">
        <w:t xml:space="preserve">Preparation of racemic phosphine and </w:t>
      </w:r>
      <w:r w:rsidRPr="0019671D">
        <w:rPr>
          <w:i/>
          <w:iCs/>
        </w:rPr>
        <w:t>p</w:t>
      </w:r>
      <w:r w:rsidRPr="0074311E">
        <w:t>-NO</w:t>
      </w:r>
      <w:r w:rsidRPr="000849B7">
        <w:rPr>
          <w:vertAlign w:val="subscript"/>
        </w:rPr>
        <w:t>2</w:t>
      </w:r>
      <w:r w:rsidRPr="0074311E">
        <w:t xml:space="preserve"> </w:t>
      </w:r>
      <w:proofErr w:type="spellStart"/>
      <w:r w:rsidRPr="0074311E">
        <w:t>salicylaldehydes</w:t>
      </w:r>
      <w:bookmarkEnd w:id="183"/>
      <w:bookmarkEnd w:id="184"/>
      <w:proofErr w:type="spellEnd"/>
    </w:p>
    <w:p w14:paraId="3C440748" w14:textId="77777777" w:rsidR="00962C05" w:rsidRPr="003745D2" w:rsidRDefault="00962C05" w:rsidP="00962C05">
      <w:pPr>
        <w:rPr>
          <w:rFonts w:cstheme="minorHAnsi"/>
          <w:i/>
        </w:rPr>
      </w:pPr>
      <w:r w:rsidRPr="003745D2">
        <w:rPr>
          <w:rFonts w:cstheme="minorHAnsi"/>
          <w:i/>
        </w:rPr>
        <w:t xml:space="preserve">Preparation of racemic Phenylmethyl-tert-butylphosphine </w:t>
      </w:r>
      <w:r w:rsidRPr="003745D2">
        <w:rPr>
          <w:rFonts w:cstheme="minorHAnsi"/>
          <w:i/>
        </w:rPr>
        <w:fldChar w:fldCharType="begin" w:fldLock="1"/>
      </w:r>
      <w:r w:rsidRPr="003745D2">
        <w:rPr>
          <w:rFonts w:cstheme="minorHAnsi"/>
          <w:i/>
        </w:rPr>
        <w:instrText xml:space="preserve"> ADDIN ZOTERO_ITEM CSL_CITATION {"citationID":"BA2VERfR","properties":{"formattedCitation":"[3]","plainCitation":"[3]","noteIndex":0},"citationItems":[{"id":"jNF2thWB/c2JVjC8C","uris":["http://www.mendeley.com/documents/?uuid=3ac9e746-178c-4130-bcf2-c7e40ad7947e"],"itemData":{"DOI":"10.1021/ja072925l","ISSN":"0002-7863","author":[{"dropping-particle":"","family":"Bergin","given":"Enda","non-dropping-particle":"","parse-names":false,"suffix":""},{"dropping-particle":"","family":"O'Connor","given":"Cormac T.","non-dropping-particle":"","parse-names":false,"suffix":""},{"dropping-particle":"","family":"Robinson","given":"Shane B.","non-dropping-particle":"","parse-names":false,"suffix":""},{"dropping-particle":"","family":"McGarrigle","given":"Eoghan M.","non-dropping-particle":"","parse-names":false,"suffix":""},{"dropping-particle":"","family":"O'Mahony","given":"Colm P.","non-dropping-particle":"","parse-names":false,"suffix":""},{"dropping-particle":"","family":"Gilheany","given":"Declan G.","non-dropping-particle":"","parse-names":false,"suffix":""}],"container-title":"Journal of the American Chemical Society","id":"ITEM-1","issue":"31","issued":{"date-parts":[["2007","8"]]},"page":"9566-9567","title":"Synthesis of P-Stereogenic Phosphorus Compounds. Asymmetric Oxidation of Phosphines under Appel Conditions","type":"article-journal","volume":"129"}}],"schema":"https://github.com/citation-style-language/schema/raw/master/csl-citation.json"} </w:instrText>
      </w:r>
      <w:r w:rsidRPr="003745D2">
        <w:rPr>
          <w:rFonts w:cstheme="minorHAnsi"/>
          <w:i/>
        </w:rPr>
        <w:fldChar w:fldCharType="separate"/>
      </w:r>
      <w:r w:rsidRPr="003745D2">
        <w:rPr>
          <w:rFonts w:cstheme="minorHAnsi"/>
        </w:rPr>
        <w:t>[3]</w:t>
      </w:r>
      <w:r w:rsidRPr="003745D2">
        <w:rPr>
          <w:rFonts w:cstheme="minorHAnsi"/>
          <w:i/>
        </w:rPr>
        <w:fldChar w:fldCharType="end"/>
      </w:r>
    </w:p>
    <w:p w14:paraId="18D83538" w14:textId="6B924196" w:rsidR="00962C05" w:rsidRPr="003745D2" w:rsidRDefault="00962C05" w:rsidP="006F0600">
      <w:pPr>
        <w:jc w:val="both"/>
        <w:rPr>
          <w:rFonts w:cstheme="minorHAnsi"/>
        </w:rPr>
      </w:pPr>
      <w:r w:rsidRPr="003745D2">
        <w:rPr>
          <w:rFonts w:cstheme="minorHAnsi"/>
          <w:noProof/>
        </w:rPr>
        <w:drawing>
          <wp:anchor distT="0" distB="0" distL="114300" distR="114300" simplePos="0" relativeHeight="251651584" behindDoc="0" locked="0" layoutInCell="1" allowOverlap="1" wp14:anchorId="4AD36529" wp14:editId="6B94A826">
            <wp:simplePos x="0" y="0"/>
            <wp:positionH relativeFrom="column">
              <wp:posOffset>-1937</wp:posOffset>
            </wp:positionH>
            <wp:positionV relativeFrom="paragraph">
              <wp:posOffset>29049</wp:posOffset>
            </wp:positionV>
            <wp:extent cx="990600" cy="947420"/>
            <wp:effectExtent l="0" t="0" r="0" b="0"/>
            <wp:wrapSquare wrapText="bothSides"/>
            <wp:docPr id="148" name="Picture 1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a:extLst>
                        <a:ext uri="{C183D7F6-B498-43B3-948B-1728B52AA6E4}">
                          <adec:decorative xmlns:adec="http://schemas.microsoft.com/office/drawing/2017/decorative" val="1"/>
                        </a:ext>
                      </a:extLs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90600" cy="947420"/>
                    </a:xfrm>
                    <a:prstGeom prst="rect">
                      <a:avLst/>
                    </a:prstGeom>
                    <a:noFill/>
                  </pic:spPr>
                </pic:pic>
              </a:graphicData>
            </a:graphic>
            <wp14:sizeRelH relativeFrom="margin">
              <wp14:pctWidth>0</wp14:pctWidth>
            </wp14:sizeRelH>
            <wp14:sizeRelV relativeFrom="margin">
              <wp14:pctHeight>0</wp14:pctHeight>
            </wp14:sizeRelV>
          </wp:anchor>
        </w:drawing>
      </w:r>
      <w:r w:rsidRPr="003745D2">
        <w:rPr>
          <w:rFonts w:cstheme="minorHAnsi"/>
        </w:rPr>
        <w:t>To a 50 mL round bottom flask under nitrogen flow was added 25 mL of newly opened anhydrous diethyl ether. The flask was placed in a -72</w:t>
      </w:r>
      <w:r w:rsidRPr="003745D2">
        <w:rPr>
          <w:rFonts w:cstheme="minorHAnsi"/>
          <w:vertAlign w:val="superscript"/>
        </w:rPr>
        <w:t>o</w:t>
      </w:r>
      <w:r w:rsidRPr="003745D2">
        <w:rPr>
          <w:rFonts w:cstheme="minorHAnsi"/>
        </w:rPr>
        <w:t>C bath, and 2.5 g (12 mmol) of chlorophenyl-</w:t>
      </w:r>
      <w:r w:rsidRPr="003745D2">
        <w:rPr>
          <w:rFonts w:cstheme="minorHAnsi"/>
          <w:i/>
        </w:rPr>
        <w:t>tert-</w:t>
      </w:r>
      <w:r w:rsidRPr="003745D2">
        <w:rPr>
          <w:rFonts w:cstheme="minorHAnsi"/>
        </w:rPr>
        <w:t>butylphosphine was added by syringe. The flask was stoppered using a rubber septum and 12 mL of 1.6 M MeLi in diethyl ether was added by syringe. The reaction vessel was allowed to come to room temperature and stirred for 1.5 hours before stirring was stopped to allow salts to settle. The reaction was transferred to another 50 mL round bottom flask</w:t>
      </w:r>
      <w:r w:rsidR="007C654D">
        <w:rPr>
          <w:rFonts w:cstheme="minorHAnsi"/>
        </w:rPr>
        <w:t xml:space="preserve"> </w:t>
      </w:r>
      <w:r w:rsidR="00B334B4" w:rsidRPr="00B334B4">
        <w:rPr>
          <w:rFonts w:cstheme="minorHAnsi"/>
          <w:i/>
        </w:rPr>
        <w:t>via</w:t>
      </w:r>
      <w:r w:rsidRPr="003745D2">
        <w:rPr>
          <w:rFonts w:cstheme="minorHAnsi"/>
        </w:rPr>
        <w:t xml:space="preserve"> cannula filter and concentrated under nitrogen flow. The first flask was rinsed with another 50 mL (2 x 25 mL) anhydrous diethyl ether, which was again transferred to the second flask by cannula filter. The impure product was an orange-brown semisolid and was distilled under vacuum (160-180 </w:t>
      </w:r>
      <w:proofErr w:type="spellStart"/>
      <w:r w:rsidRPr="003745D2">
        <w:rPr>
          <w:rFonts w:cstheme="minorHAnsi"/>
          <w:vertAlign w:val="superscript"/>
        </w:rPr>
        <w:t>o</w:t>
      </w:r>
      <w:r w:rsidRPr="003745D2">
        <w:rPr>
          <w:rFonts w:cstheme="minorHAnsi"/>
        </w:rPr>
        <w:t>C</w:t>
      </w:r>
      <w:proofErr w:type="spellEnd"/>
      <w:r w:rsidRPr="003745D2">
        <w:rPr>
          <w:rFonts w:cstheme="minorHAnsi"/>
        </w:rPr>
        <w:t xml:space="preserve">, 80 </w:t>
      </w:r>
      <w:proofErr w:type="spellStart"/>
      <w:r w:rsidRPr="003745D2">
        <w:rPr>
          <w:rFonts w:cstheme="minorHAnsi"/>
        </w:rPr>
        <w:t>mtorr</w:t>
      </w:r>
      <w:proofErr w:type="spellEnd"/>
      <w:r w:rsidRPr="003745D2">
        <w:rPr>
          <w:rFonts w:cstheme="minorHAnsi"/>
        </w:rPr>
        <w:t xml:space="preserve">) to isolate the pure phosphine as a clear, viscous liquid (1.9 g, 87% yield). The phosphine was determined to be &gt;95% pure by </w:t>
      </w:r>
      <w:r w:rsidRPr="003745D2">
        <w:rPr>
          <w:rFonts w:cstheme="minorHAnsi"/>
          <w:vertAlign w:val="superscript"/>
        </w:rPr>
        <w:t>31</w:t>
      </w:r>
      <w:r w:rsidRPr="003745D2">
        <w:rPr>
          <w:rFonts w:cstheme="minorHAnsi"/>
        </w:rPr>
        <w:t>P NMR. NMR:</w:t>
      </w:r>
      <w:r w:rsidR="00B334B4">
        <w:rPr>
          <w:rFonts w:cstheme="minorHAnsi"/>
        </w:rPr>
        <w:t xml:space="preserve"> </w:t>
      </w:r>
      <w:r w:rsidRPr="003745D2">
        <w:rPr>
          <w:rFonts w:cstheme="minorHAnsi"/>
        </w:rPr>
        <w:t>1H NMR (300 MHz, CDCl</w:t>
      </w:r>
      <w:r w:rsidRPr="003745D2">
        <w:rPr>
          <w:rFonts w:cstheme="minorHAnsi"/>
          <w:vertAlign w:val="subscript"/>
        </w:rPr>
        <w:t>3</w:t>
      </w:r>
      <w:r w:rsidRPr="003745D2">
        <w:rPr>
          <w:rFonts w:cstheme="minorHAnsi"/>
        </w:rPr>
        <w:t xml:space="preserve">) δ 7.48 (td, J = 6.7, 2.9 Hz, 2H), 7.38 – 7.31 (m, 3H), 1.32 (d, J = 3.7 Hz, 3H), 0.97 (d, J = 12.0 Hz, 9H). </w:t>
      </w:r>
      <w:r w:rsidRPr="003745D2">
        <w:rPr>
          <w:rFonts w:cstheme="minorHAnsi"/>
          <w:vertAlign w:val="superscript"/>
        </w:rPr>
        <w:t>31</w:t>
      </w:r>
      <w:r w:rsidRPr="003745D2">
        <w:rPr>
          <w:rFonts w:cstheme="minorHAnsi"/>
        </w:rPr>
        <w:t>P NMR (122 MHz, CDCl</w:t>
      </w:r>
      <w:r w:rsidRPr="003745D2">
        <w:rPr>
          <w:rFonts w:cstheme="minorHAnsi"/>
          <w:vertAlign w:val="subscript"/>
        </w:rPr>
        <w:t>3</w:t>
      </w:r>
      <w:r w:rsidRPr="003745D2">
        <w:rPr>
          <w:rFonts w:cstheme="minorHAnsi"/>
        </w:rPr>
        <w:t>) δ -10.12.</w:t>
      </w:r>
    </w:p>
    <w:p w14:paraId="397E5393" w14:textId="10120E0C" w:rsidR="00962C05" w:rsidRDefault="00962C05" w:rsidP="00962C05">
      <w:pPr>
        <w:rPr>
          <w:rFonts w:cstheme="minorHAnsi"/>
        </w:rPr>
      </w:pPr>
    </w:p>
    <w:p w14:paraId="1FB1A0B4" w14:textId="7C6ED1A9" w:rsidR="00394829" w:rsidRDefault="00394829" w:rsidP="00962C05">
      <w:pPr>
        <w:rPr>
          <w:rFonts w:cstheme="minorHAnsi"/>
        </w:rPr>
      </w:pPr>
    </w:p>
    <w:p w14:paraId="426E2A0B" w14:textId="77777777" w:rsidR="00394829" w:rsidRPr="003745D2" w:rsidRDefault="00394829" w:rsidP="00962C05">
      <w:pPr>
        <w:rPr>
          <w:rFonts w:cstheme="minorHAnsi"/>
        </w:rPr>
      </w:pPr>
    </w:p>
    <w:p w14:paraId="3E590B04" w14:textId="77777777" w:rsidR="00962C05" w:rsidRPr="003745D2" w:rsidRDefault="00962C05" w:rsidP="00962C05">
      <w:pPr>
        <w:rPr>
          <w:rFonts w:cstheme="minorHAnsi"/>
          <w:i/>
        </w:rPr>
      </w:pPr>
      <w:r w:rsidRPr="003745D2">
        <w:rPr>
          <w:rFonts w:cstheme="minorHAnsi"/>
          <w:i/>
        </w:rPr>
        <w:lastRenderedPageBreak/>
        <w:t>Preparation of 3-tert</w:t>
      </w:r>
      <w:r w:rsidRPr="003745D2">
        <w:rPr>
          <w:rFonts w:cstheme="minorHAnsi"/>
          <w:i/>
        </w:rPr>
        <w:softHyphen/>
        <w:t xml:space="preserve">-butyl-5-nitrosalicylaldehyde </w:t>
      </w:r>
      <w:r w:rsidRPr="003745D2">
        <w:rPr>
          <w:rFonts w:cstheme="minorHAnsi"/>
          <w:i/>
        </w:rPr>
        <w:fldChar w:fldCharType="begin" w:fldLock="1"/>
      </w:r>
      <w:r w:rsidRPr="003745D2">
        <w:rPr>
          <w:rFonts w:cstheme="minorHAnsi"/>
          <w:i/>
        </w:rPr>
        <w:instrText xml:space="preserve"> ADDIN ZOTERO_ITEM CSL_CITATION {"citationID":"9CaOrfhI","properties":{"formattedCitation":"[41]","plainCitation":"[41]","noteIndex":0},"citationItems":[{"id":"jNF2thWB/QPVXq6SX","uris":["http://www.mendeley.com/documents/?uuid=c10f624d-dd9f-48a8-9b17-7c6d38e43670"],"itemData":{"DOI":"10.3762/bjoc.11.176","ISSN":"1860-5397","author":[{"dropping-particle":"","family":"Rulev","given":"Yuri A","non-dropping-particle":"","parse-names":false,"suffix":""},{"dropping-particle":"","family":"Gugkaeva","given":"Zalina","non-dropping-particle":"","parse-names":false,"suffix":""},{"dropping-particle":"","family":"Maleev","given":"Victor I","non-dropping-particle":"","parse-names":false,"suffix":""},{"dropping-particle":"","family":"North","given":"Michael","non-dropping-particle":"","parse-names":false,"suffix":""},{"dropping-particle":"","family":"Belokon","given":"Yuri N","non-dropping-particle":"","parse-names":false,"suffix":""}],"container-title":"Beilstein Journal of Organic Chemistry","id":"ITEM-1","issued":{"date-parts":[["2015","9","11"]]},"page":"1614-1623","title":"Robust bifunctional aluminium–salen catalysts for the preparation of cyclic carbonates from carbon dioxide and epoxides","type":"article-journal","volume":"11"}}],"schema":"https://github.com/citation-style-language/schema/raw/master/csl-citation.json"} </w:instrText>
      </w:r>
      <w:r w:rsidRPr="003745D2">
        <w:rPr>
          <w:rFonts w:cstheme="minorHAnsi"/>
          <w:i/>
        </w:rPr>
        <w:fldChar w:fldCharType="separate"/>
      </w:r>
      <w:r w:rsidRPr="003745D2">
        <w:rPr>
          <w:rFonts w:cstheme="minorHAnsi"/>
        </w:rPr>
        <w:t>[41]</w:t>
      </w:r>
      <w:r w:rsidRPr="003745D2">
        <w:rPr>
          <w:rFonts w:cstheme="minorHAnsi"/>
          <w:i/>
        </w:rPr>
        <w:fldChar w:fldCharType="end"/>
      </w:r>
      <w:r w:rsidRPr="003745D2">
        <w:rPr>
          <w:rFonts w:cstheme="minorHAnsi"/>
          <w:i/>
        </w:rPr>
        <w:t xml:space="preserve"> </w:t>
      </w:r>
    </w:p>
    <w:p w14:paraId="79085F68" w14:textId="33BC863B" w:rsidR="00962C05" w:rsidRDefault="00962C05" w:rsidP="00394829">
      <w:pPr>
        <w:jc w:val="both"/>
        <w:rPr>
          <w:rFonts w:cstheme="minorHAnsi"/>
        </w:rPr>
      </w:pPr>
      <w:r w:rsidRPr="003745D2">
        <w:rPr>
          <w:rFonts w:cstheme="minorHAnsi"/>
          <w:noProof/>
        </w:rPr>
        <w:drawing>
          <wp:anchor distT="0" distB="0" distL="114300" distR="114300" simplePos="0" relativeHeight="251661824" behindDoc="0" locked="0" layoutInCell="1" allowOverlap="1" wp14:anchorId="6F5170D6" wp14:editId="4103B4EA">
            <wp:simplePos x="0" y="0"/>
            <wp:positionH relativeFrom="column">
              <wp:posOffset>0</wp:posOffset>
            </wp:positionH>
            <wp:positionV relativeFrom="paragraph">
              <wp:posOffset>46713</wp:posOffset>
            </wp:positionV>
            <wp:extent cx="1276350" cy="1123950"/>
            <wp:effectExtent l="0" t="0" r="0" b="0"/>
            <wp:wrapSquare wrapText="bothSides"/>
            <wp:docPr id="149" name="Picture 1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a:extLst>
                        <a:ext uri="{C183D7F6-B498-43B3-948B-1728B52AA6E4}">
                          <adec:decorative xmlns:adec="http://schemas.microsoft.com/office/drawing/2017/decorative" val="1"/>
                        </a:ext>
                      </a:extLst>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276350" cy="1123950"/>
                    </a:xfrm>
                    <a:prstGeom prst="rect">
                      <a:avLst/>
                    </a:prstGeom>
                    <a:noFill/>
                  </pic:spPr>
                </pic:pic>
              </a:graphicData>
            </a:graphic>
          </wp:anchor>
        </w:drawing>
      </w:r>
      <w:r w:rsidRPr="003745D2">
        <w:rPr>
          <w:rFonts w:cstheme="minorHAnsi"/>
        </w:rPr>
        <w:t>Into a 100 mL round bottom flask was placed 6.9 mmol (1.2 g) 3-</w:t>
      </w:r>
      <w:r w:rsidRPr="003745D2">
        <w:rPr>
          <w:rFonts w:cstheme="minorHAnsi"/>
          <w:i/>
        </w:rPr>
        <w:t>tert</w:t>
      </w:r>
      <w:r w:rsidRPr="003745D2">
        <w:rPr>
          <w:rFonts w:cstheme="minorHAnsi"/>
          <w:i/>
        </w:rPr>
        <w:softHyphen/>
      </w:r>
      <w:r w:rsidRPr="003745D2">
        <w:rPr>
          <w:rFonts w:cstheme="minorHAnsi"/>
        </w:rPr>
        <w:t>-butyl-2-hydroxybenzaldehyde in 19 mL of glacial acetic acid. The flask was placed in a 0</w:t>
      </w:r>
      <w:r w:rsidRPr="003745D2">
        <w:rPr>
          <w:rFonts w:cstheme="minorHAnsi"/>
          <w:vertAlign w:val="superscript"/>
        </w:rPr>
        <w:t>o</w:t>
      </w:r>
      <w:r w:rsidRPr="003745D2">
        <w:rPr>
          <w:rFonts w:cstheme="minorHAnsi"/>
        </w:rPr>
        <w:t xml:space="preserve">C ice bath. Nitric acid (70%, 24 eq, 10.5 mL, 166 mmol) was added dropwise. The reaction was allowed to come to room temperature over 1 hour. The reaction was quenched by pouring the reaction mixture over ice in a 1 L beaker, and the product was isolated by filtration in 65% yield as a yellow powder, which was determined to be 90% pure by NMR. The nitrated salicylaldehyde was used for the ligand synthesis without purification. NMR: </w:t>
      </w:r>
      <w:r w:rsidRPr="003745D2">
        <w:rPr>
          <w:rFonts w:cstheme="minorHAnsi"/>
          <w:vertAlign w:val="superscript"/>
        </w:rPr>
        <w:t>1</w:t>
      </w:r>
      <w:r w:rsidRPr="003745D2">
        <w:rPr>
          <w:rFonts w:cstheme="minorHAnsi"/>
        </w:rPr>
        <w:t>H NMR (300 MHz, CDCl</w:t>
      </w:r>
      <w:r w:rsidRPr="003745D2">
        <w:rPr>
          <w:rFonts w:cstheme="minorHAnsi"/>
          <w:vertAlign w:val="subscript"/>
        </w:rPr>
        <w:t>3</w:t>
      </w:r>
      <w:r w:rsidRPr="003745D2">
        <w:rPr>
          <w:rFonts w:cstheme="minorHAnsi"/>
        </w:rPr>
        <w:t>) δ 12.44 (s, 1H), 9.97 (s, 1H), 8.41 (s, 2H), 1.46 (s, 9H).</w:t>
      </w:r>
    </w:p>
    <w:p w14:paraId="62764CC3" w14:textId="77777777" w:rsidR="00817FBF" w:rsidRPr="003745D2" w:rsidRDefault="00817FBF" w:rsidP="006F0600">
      <w:pPr>
        <w:jc w:val="both"/>
        <w:rPr>
          <w:rFonts w:cstheme="minorHAnsi"/>
        </w:rPr>
      </w:pPr>
    </w:p>
    <w:p w14:paraId="51411982" w14:textId="075D9515" w:rsidR="00962C05" w:rsidRPr="001D3655" w:rsidRDefault="00962C05">
      <w:pPr>
        <w:pStyle w:val="Heading3"/>
      </w:pPr>
      <w:bookmarkStart w:id="185" w:name="_Toc119324187"/>
      <w:bookmarkStart w:id="186" w:name="_Toc121236961"/>
      <w:r w:rsidRPr="001D3655">
        <w:t>Preparation of ligands and dioxomolybdenum (VI) complexes</w:t>
      </w:r>
      <w:bookmarkEnd w:id="185"/>
      <w:bookmarkEnd w:id="186"/>
    </w:p>
    <w:p w14:paraId="497C6C77" w14:textId="77777777" w:rsidR="00962C05" w:rsidRPr="003745D2" w:rsidRDefault="00962C05" w:rsidP="006F0600">
      <w:pPr>
        <w:jc w:val="both"/>
        <w:rPr>
          <w:rFonts w:cstheme="minorHAnsi"/>
        </w:rPr>
      </w:pPr>
      <w:r w:rsidRPr="003745D2">
        <w:rPr>
          <w:rFonts w:cstheme="minorHAnsi"/>
          <w:i/>
        </w:rPr>
        <w:t xml:space="preserve">Preparation of </w:t>
      </w:r>
      <w:proofErr w:type="spellStart"/>
      <w:r w:rsidRPr="003745D2">
        <w:rPr>
          <w:rFonts w:cstheme="minorHAnsi"/>
          <w:i/>
        </w:rPr>
        <w:t>diimine</w:t>
      </w:r>
      <w:proofErr w:type="spellEnd"/>
      <w:r w:rsidRPr="003745D2">
        <w:rPr>
          <w:rFonts w:cstheme="minorHAnsi"/>
          <w:i/>
        </w:rPr>
        <w:t xml:space="preserve"> ligands</w:t>
      </w:r>
      <w:r w:rsidRPr="003745D2">
        <w:rPr>
          <w:rFonts w:cstheme="minorHAnsi"/>
        </w:rPr>
        <w:t xml:space="preserve">. For the cyclohexylsalen ligand series, the ligands were prepared by combining 2 equivalents of the respective salicylaldehyde with the diamine in alcoholic solution and heating at reflux. Conditions for each prepared ligand are reported below. </w:t>
      </w:r>
    </w:p>
    <w:p w14:paraId="4559DBB6" w14:textId="77777777" w:rsidR="00962C05" w:rsidRPr="003745D2" w:rsidRDefault="00962C05" w:rsidP="00962C05">
      <w:pPr>
        <w:rPr>
          <w:rFonts w:cstheme="minorHAnsi"/>
        </w:rPr>
      </w:pPr>
    </w:p>
    <w:p w14:paraId="234E9DBA" w14:textId="77777777" w:rsidR="00962C05" w:rsidRPr="003745D2" w:rsidRDefault="00962C05" w:rsidP="00962C05">
      <w:pPr>
        <w:rPr>
          <w:rFonts w:cstheme="minorHAnsi"/>
        </w:rPr>
      </w:pPr>
      <w:r w:rsidRPr="003745D2">
        <w:rPr>
          <w:rFonts w:cstheme="minorHAnsi"/>
          <w:i/>
        </w:rPr>
        <w:t>Preparation of (±)-trans-cyclohexylsalen ligand (</w:t>
      </w:r>
      <w:r w:rsidRPr="003745D2">
        <w:rPr>
          <w:rFonts w:cstheme="minorHAnsi"/>
          <w:b/>
          <w:bCs/>
          <w:i/>
        </w:rPr>
        <w:t>1</w:t>
      </w:r>
      <w:r w:rsidRPr="003745D2">
        <w:rPr>
          <w:rFonts w:cstheme="minorHAnsi"/>
          <w:i/>
        </w:rPr>
        <w:t>)</w:t>
      </w:r>
      <w:r w:rsidRPr="003745D2">
        <w:rPr>
          <w:rFonts w:cstheme="minorHAnsi"/>
        </w:rPr>
        <w:fldChar w:fldCharType="begin" w:fldLock="1"/>
      </w:r>
      <w:r w:rsidRPr="003745D2">
        <w:rPr>
          <w:rFonts w:cstheme="minorHAnsi"/>
        </w:rPr>
        <w:instrText xml:space="preserve"> ADDIN ZOTERO_ITEM CSL_CITATION {"citationID":"rc7Ec67l","properties":{"formattedCitation":"[42]","plainCitation":"[42]","noteIndex":0},"citationItems":[{"id":"jNF2thWB/u63uyuQB","uris":["http://www.mendeley.com/documents/?uuid=fc45ad14-b07e-44fc-87f0-160f674d5c1a"],"itemData":{"DOI":"10.1021/ja01050a009","ISSN":"0002-7863","author":[{"dropping-particle":"","family":"Downing","given":"R. S.","non-dropping-particle":"","parse-names":false,"suffix":""},{"dropping-particle":"","family":"Urbach","given":"F. L.","non-dropping-particle":"","parse-names":false,"suffix":""}],"container-title":"Journal of the American Chemical Society","id":"ITEM-1","issue":"22","issued":{"date-parts":[["1969","10"]]},"page":"5977-5983","title":"Circular dichroism of square-planar, tetradentate Schiff base chelates of copper(II)","type":"article-journal","volume":"91"}}],"schema":"https://github.com/citation-style-language/schema/raw/master/csl-citation.json"} </w:instrText>
      </w:r>
      <w:r w:rsidRPr="003745D2">
        <w:rPr>
          <w:rFonts w:cstheme="minorHAnsi"/>
        </w:rPr>
        <w:fldChar w:fldCharType="separate"/>
      </w:r>
      <w:r w:rsidRPr="003745D2">
        <w:rPr>
          <w:rFonts w:cstheme="minorHAnsi"/>
        </w:rPr>
        <w:t>[42]</w:t>
      </w:r>
      <w:r w:rsidRPr="003745D2">
        <w:rPr>
          <w:rFonts w:cstheme="minorHAnsi"/>
        </w:rPr>
        <w:fldChar w:fldCharType="end"/>
      </w:r>
    </w:p>
    <w:p w14:paraId="1A059C6C" w14:textId="77777777" w:rsidR="00962C05" w:rsidRPr="003745D2" w:rsidRDefault="00962C05" w:rsidP="006F0600">
      <w:pPr>
        <w:tabs>
          <w:tab w:val="left" w:pos="8640"/>
        </w:tabs>
        <w:spacing w:after="0"/>
        <w:jc w:val="both"/>
        <w:rPr>
          <w:rFonts w:cstheme="minorHAnsi"/>
        </w:rPr>
      </w:pPr>
      <w:r w:rsidRPr="003745D2">
        <w:rPr>
          <w:rFonts w:cstheme="minorHAnsi"/>
          <w:noProof/>
        </w:rPr>
        <w:drawing>
          <wp:anchor distT="0" distB="0" distL="114300" distR="114300" simplePos="0" relativeHeight="251666944" behindDoc="0" locked="0" layoutInCell="1" allowOverlap="1" wp14:anchorId="4107DAA0" wp14:editId="46403944">
            <wp:simplePos x="0" y="0"/>
            <wp:positionH relativeFrom="column">
              <wp:posOffset>0</wp:posOffset>
            </wp:positionH>
            <wp:positionV relativeFrom="paragraph">
              <wp:posOffset>78105</wp:posOffset>
            </wp:positionV>
            <wp:extent cx="1323975" cy="1247775"/>
            <wp:effectExtent l="0" t="0" r="0" b="0"/>
            <wp:wrapSquare wrapText="bothSides"/>
            <wp:docPr id="150" name="Picture 1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a:extLst>
                        <a:ext uri="{C183D7F6-B498-43B3-948B-1728B52AA6E4}">
                          <adec:decorative xmlns:adec="http://schemas.microsoft.com/office/drawing/2017/decorative" val="1"/>
                        </a:ext>
                      </a:extLst>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323975" cy="1247775"/>
                    </a:xfrm>
                    <a:prstGeom prst="rect">
                      <a:avLst/>
                    </a:prstGeom>
                    <a:noFill/>
                  </pic:spPr>
                </pic:pic>
              </a:graphicData>
            </a:graphic>
          </wp:anchor>
        </w:drawing>
      </w:r>
      <w:r w:rsidRPr="003745D2">
        <w:rPr>
          <w:rFonts w:cstheme="minorHAnsi"/>
        </w:rPr>
        <w:t>Salicylaldehyde (1.02 g, 8.33 mmol) was placed in a round-bottom flask with a stir bar. The aldehyde was dissolved in 5 mL distilled water, and (±)-trans-1,2-diaminocyclohexane (0.464 g, 3.90 mmol) in 5 ml water, dropwise with stirring. A yellow precipitate was visible immediately. The reaction mixture was refluxed for a few hours, extracted with CH</w:t>
      </w:r>
      <w:r w:rsidRPr="003745D2">
        <w:rPr>
          <w:rFonts w:cstheme="minorHAnsi"/>
          <w:vertAlign w:val="subscript"/>
        </w:rPr>
        <w:t>2</w:t>
      </w:r>
      <w:r w:rsidRPr="003745D2">
        <w:rPr>
          <w:rFonts w:cstheme="minorHAnsi"/>
        </w:rPr>
        <w:t>Cl</w:t>
      </w:r>
      <w:r w:rsidRPr="003745D2">
        <w:rPr>
          <w:rFonts w:cstheme="minorHAnsi"/>
          <w:vertAlign w:val="subscript"/>
        </w:rPr>
        <w:t>2</w:t>
      </w:r>
      <w:r w:rsidRPr="003745D2">
        <w:rPr>
          <w:rFonts w:cstheme="minorHAnsi"/>
        </w:rPr>
        <w:t>, and dried with sodium sulfate. The solvent was removed under vacuum, yielding 1.09 g (87%) of a yellow powder. NMR analysis confirmed that the aldehyde was consumed.</w:t>
      </w:r>
      <w:r w:rsidRPr="003745D2">
        <w:rPr>
          <w:rFonts w:cstheme="minorHAnsi"/>
          <w:vertAlign w:val="superscript"/>
        </w:rPr>
        <w:t>1</w:t>
      </w:r>
      <w:r w:rsidRPr="003745D2">
        <w:rPr>
          <w:rFonts w:cstheme="minorHAnsi"/>
        </w:rPr>
        <w:t>H NMR (300 MHz, CDCl</w:t>
      </w:r>
      <w:r w:rsidRPr="003745D2">
        <w:rPr>
          <w:rFonts w:cstheme="minorHAnsi"/>
          <w:vertAlign w:val="subscript"/>
        </w:rPr>
        <w:t>3</w:t>
      </w:r>
      <w:r w:rsidRPr="003745D2">
        <w:rPr>
          <w:rFonts w:cstheme="minorHAnsi"/>
        </w:rPr>
        <w:t>, δ) 13.32 (</w:t>
      </w:r>
      <w:proofErr w:type="spellStart"/>
      <w:r w:rsidRPr="003745D2">
        <w:rPr>
          <w:rFonts w:cstheme="minorHAnsi"/>
        </w:rPr>
        <w:t>br</w:t>
      </w:r>
      <w:proofErr w:type="spellEnd"/>
      <w:r w:rsidRPr="003745D2">
        <w:rPr>
          <w:rFonts w:cstheme="minorHAnsi"/>
        </w:rPr>
        <w:t xml:space="preserve"> s, 1H, -OH), 8.26 (s, 2H, N=CH), 7.24 (dt, 2H, </w:t>
      </w:r>
      <w:proofErr w:type="spellStart"/>
      <w:r w:rsidRPr="003745D2">
        <w:rPr>
          <w:rFonts w:cstheme="minorHAnsi"/>
        </w:rPr>
        <w:t>Ar</w:t>
      </w:r>
      <w:proofErr w:type="spellEnd"/>
      <w:r w:rsidRPr="003745D2">
        <w:rPr>
          <w:rFonts w:cstheme="minorHAnsi"/>
        </w:rPr>
        <w:t xml:space="preserve"> H), 7.15 (dd, 2H, </w:t>
      </w:r>
      <w:proofErr w:type="spellStart"/>
      <w:r w:rsidRPr="003745D2">
        <w:rPr>
          <w:rFonts w:cstheme="minorHAnsi"/>
        </w:rPr>
        <w:t>Ar</w:t>
      </w:r>
      <w:proofErr w:type="spellEnd"/>
      <w:r w:rsidRPr="003745D2">
        <w:rPr>
          <w:rFonts w:cstheme="minorHAnsi"/>
        </w:rPr>
        <w:t xml:space="preserve"> H), 6.88 (d, J=8.4Hz, 2H, </w:t>
      </w:r>
      <w:proofErr w:type="spellStart"/>
      <w:r w:rsidRPr="003745D2">
        <w:rPr>
          <w:rFonts w:cstheme="minorHAnsi"/>
        </w:rPr>
        <w:t>Ar</w:t>
      </w:r>
      <w:proofErr w:type="spellEnd"/>
      <w:r w:rsidRPr="003745D2">
        <w:rPr>
          <w:rFonts w:cstheme="minorHAnsi"/>
        </w:rPr>
        <w:t xml:space="preserve"> H), 6.79 (dt, J=7.5Hz, 2H, </w:t>
      </w:r>
      <w:proofErr w:type="spellStart"/>
      <w:r w:rsidRPr="003745D2">
        <w:rPr>
          <w:rFonts w:cstheme="minorHAnsi"/>
        </w:rPr>
        <w:t>Ar</w:t>
      </w:r>
      <w:proofErr w:type="spellEnd"/>
      <w:r w:rsidRPr="003745D2">
        <w:rPr>
          <w:rFonts w:cstheme="minorHAnsi"/>
        </w:rPr>
        <w:t xml:space="preserve"> H), 3.32 (m, 2H, CH-N), 1.91 (m, 4H, CH</w:t>
      </w:r>
      <w:r w:rsidRPr="003745D2">
        <w:rPr>
          <w:rFonts w:cstheme="minorHAnsi"/>
          <w:vertAlign w:val="subscript"/>
        </w:rPr>
        <w:t>2</w:t>
      </w:r>
      <w:r w:rsidRPr="003745D2">
        <w:rPr>
          <w:rFonts w:cstheme="minorHAnsi"/>
        </w:rPr>
        <w:t>), 1.72 (m, 2H, CH</w:t>
      </w:r>
      <w:r w:rsidRPr="003745D2">
        <w:rPr>
          <w:rFonts w:cstheme="minorHAnsi"/>
          <w:vertAlign w:val="subscript"/>
        </w:rPr>
        <w:t>2</w:t>
      </w:r>
      <w:r w:rsidRPr="003745D2">
        <w:rPr>
          <w:rFonts w:cstheme="minorHAnsi"/>
        </w:rPr>
        <w:t>), 1.47 (m, 2H, CH</w:t>
      </w:r>
      <w:r w:rsidRPr="003745D2">
        <w:rPr>
          <w:rFonts w:cstheme="minorHAnsi"/>
          <w:vertAlign w:val="subscript"/>
        </w:rPr>
        <w:t>2</w:t>
      </w:r>
      <w:r w:rsidRPr="003745D2">
        <w:rPr>
          <w:rFonts w:cstheme="minorHAnsi"/>
        </w:rPr>
        <w:t xml:space="preserve">). IR (KBr) </w:t>
      </w:r>
      <m:oMath>
        <m:sSub>
          <m:sSubPr>
            <m:ctrlPr>
              <w:rPr>
                <w:rFonts w:ascii="Cambria Math" w:hAnsi="Cambria Math" w:cstheme="minorHAnsi"/>
                <w:i/>
              </w:rPr>
            </m:ctrlPr>
          </m:sSubPr>
          <m:e>
            <m:acc>
              <m:accPr>
                <m:chr m:val="̅"/>
                <m:ctrlPr>
                  <w:rPr>
                    <w:rFonts w:ascii="Cambria Math" w:hAnsi="Cambria Math" w:cstheme="minorHAnsi"/>
                    <w:i/>
                  </w:rPr>
                </m:ctrlPr>
              </m:accPr>
              <m:e>
                <m:r>
                  <w:rPr>
                    <w:rFonts w:ascii="Cambria Math" w:hAnsi="Cambria Math" w:cstheme="minorHAnsi"/>
                  </w:rPr>
                  <m:t>v</m:t>
                </m:r>
              </m:e>
            </m:acc>
          </m:e>
          <m:sub>
            <m:r>
              <w:rPr>
                <w:rFonts w:ascii="Cambria Math" w:hAnsi="Cambria Math" w:cstheme="minorHAnsi"/>
              </w:rPr>
              <m:t>max</m:t>
            </m:r>
          </m:sub>
        </m:sSub>
      </m:oMath>
      <w:r w:rsidRPr="003745D2">
        <w:rPr>
          <w:rFonts w:cstheme="minorHAnsi"/>
        </w:rPr>
        <w:t>: 1630cm</w:t>
      </w:r>
      <w:r w:rsidRPr="003745D2">
        <w:rPr>
          <w:rFonts w:cstheme="minorHAnsi"/>
          <w:vertAlign w:val="superscript"/>
        </w:rPr>
        <w:t>-1</w:t>
      </w:r>
      <w:r w:rsidRPr="003745D2">
        <w:rPr>
          <w:rFonts w:cstheme="minorHAnsi"/>
        </w:rPr>
        <w:t xml:space="preserve"> (C=N).</w:t>
      </w:r>
    </w:p>
    <w:p w14:paraId="1013FEAC" w14:textId="77777777" w:rsidR="006F164B" w:rsidRPr="003745D2" w:rsidRDefault="006F164B" w:rsidP="00962C05">
      <w:pPr>
        <w:tabs>
          <w:tab w:val="left" w:pos="8640"/>
        </w:tabs>
        <w:spacing w:after="0"/>
        <w:rPr>
          <w:rFonts w:cstheme="minorHAnsi"/>
        </w:rPr>
      </w:pPr>
    </w:p>
    <w:p w14:paraId="38C4FFC0" w14:textId="77777777" w:rsidR="00962C05" w:rsidRPr="003745D2" w:rsidRDefault="00962C05" w:rsidP="00962C05">
      <w:pPr>
        <w:rPr>
          <w:rFonts w:cstheme="minorHAnsi"/>
        </w:rPr>
      </w:pPr>
      <w:r w:rsidRPr="003745D2">
        <w:rPr>
          <w:rFonts w:cstheme="minorHAnsi"/>
          <w:i/>
        </w:rPr>
        <w:lastRenderedPageBreak/>
        <w:t>Preparation of (-)-trans-5-nitrocyclohexylsalen ligand (</w:t>
      </w:r>
      <w:r w:rsidRPr="003745D2">
        <w:rPr>
          <w:rFonts w:cstheme="minorHAnsi"/>
          <w:b/>
          <w:bCs/>
          <w:i/>
        </w:rPr>
        <w:t>2</w:t>
      </w:r>
      <w:r w:rsidRPr="003745D2">
        <w:rPr>
          <w:rFonts w:cstheme="minorHAnsi"/>
          <w:i/>
        </w:rPr>
        <w:t>)</w:t>
      </w:r>
      <w:r w:rsidRPr="003745D2">
        <w:rPr>
          <w:rFonts w:cstheme="minorHAnsi"/>
        </w:rPr>
        <w:fldChar w:fldCharType="begin" w:fldLock="1"/>
      </w:r>
      <w:r w:rsidRPr="003745D2">
        <w:rPr>
          <w:rFonts w:cstheme="minorHAnsi"/>
        </w:rPr>
        <w:instrText xml:space="preserve"> ADDIN ZOTERO_ITEM CSL_CITATION {"citationID":"xjQAzZhf","properties":{"formattedCitation":"[46]","plainCitation":"[46]","noteIndex":0},"citationItems":[{"id":"jNF2thWB/2Wt6tM6W","uris":["http://www.mendeley.com/documents/?uuid=cecb8fe0-03f9-4645-bb99-7bf540e6480f"],"itemData":{"DOI":"10.1016/S0022-2860(02)00213-2","ISSN":"00222860","author":[{"dropping-particle":"","family":"Ambroziak","given":"K","non-dropping-particle":"","parse-names":false,"suffix":""},{"dropping-particle":"","family":"Rozwadowski","given":"Z","non-dropping-particle":"","parse-names":false,"suffix":""},{"dropping-particle":"","family":"Dziembowska","given":"T","non-dropping-particle":"","parse-names":false,"suffix":""},{"dropping-particle":"","family":"Bieg","given":"B","non-dropping-particle":"","parse-names":false,"suffix":""}],"container-title":"Journal of Molecular Structure","id":"ITEM-1","issue":"1-3","issued":{"date-parts":[["2002","9"]]},"page":"109-120","title":"Synthesis and spectroscopic study of Schiff bases derived from trans-1,2-diaminocyclohexane. Deuterium isotope effect on 13C chemical shift","type":"article-journal","volume":"615"}}],"schema":"https://github.com/citation-style-language/schema/raw/master/csl-citation.json"} </w:instrText>
      </w:r>
      <w:r w:rsidRPr="003745D2">
        <w:rPr>
          <w:rFonts w:cstheme="minorHAnsi"/>
        </w:rPr>
        <w:fldChar w:fldCharType="separate"/>
      </w:r>
      <w:r w:rsidRPr="003745D2">
        <w:rPr>
          <w:rFonts w:cstheme="minorHAnsi"/>
        </w:rPr>
        <w:t>[46]</w:t>
      </w:r>
      <w:r w:rsidRPr="003745D2">
        <w:rPr>
          <w:rFonts w:cstheme="minorHAnsi"/>
        </w:rPr>
        <w:fldChar w:fldCharType="end"/>
      </w:r>
    </w:p>
    <w:p w14:paraId="789438D8" w14:textId="77777777" w:rsidR="00962C05" w:rsidRPr="003745D2" w:rsidRDefault="00962C05" w:rsidP="00D91E36">
      <w:pPr>
        <w:spacing w:after="0"/>
        <w:jc w:val="both"/>
        <w:rPr>
          <w:rFonts w:eastAsiaTheme="minorEastAsia" w:cstheme="minorHAnsi"/>
        </w:rPr>
      </w:pPr>
      <w:r w:rsidRPr="003745D2">
        <w:rPr>
          <w:rFonts w:cstheme="minorHAnsi"/>
          <w:noProof/>
        </w:rPr>
        <w:drawing>
          <wp:anchor distT="0" distB="0" distL="114300" distR="114300" simplePos="0" relativeHeight="251646464" behindDoc="0" locked="0" layoutInCell="1" allowOverlap="1" wp14:anchorId="6F73CCBD" wp14:editId="28E1D1C0">
            <wp:simplePos x="0" y="0"/>
            <wp:positionH relativeFrom="column">
              <wp:posOffset>0</wp:posOffset>
            </wp:positionH>
            <wp:positionV relativeFrom="paragraph">
              <wp:posOffset>42545</wp:posOffset>
            </wp:positionV>
            <wp:extent cx="2028825" cy="1323975"/>
            <wp:effectExtent l="0" t="0" r="3175" b="0"/>
            <wp:wrapSquare wrapText="bothSides"/>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28825" cy="1323975"/>
                    </a:xfrm>
                    <a:prstGeom prst="rect">
                      <a:avLst/>
                    </a:prstGeom>
                    <a:noFill/>
                  </pic:spPr>
                </pic:pic>
              </a:graphicData>
            </a:graphic>
          </wp:anchor>
        </w:drawing>
      </w:r>
      <w:r w:rsidRPr="003745D2">
        <w:rPr>
          <w:rFonts w:cstheme="minorHAnsi"/>
        </w:rPr>
        <w:t>To a round bottom flask was added 20.0 mmol (3.34 g) of 5-nitrosalicylaldehyde and dissolved in 10 mL ethanol. The solution was stirred with a magnetic stir bar and (1R,2R)-(-)-cyclohexyl diamine (10.0 mmol, 1.14 g)) was added as an ethanolic solution (5 mL abs. ethanol). The reaction flask was attached to a Soxhlet extractor with a thimble of MgSO</w:t>
      </w:r>
      <w:r w:rsidRPr="003745D2">
        <w:rPr>
          <w:rFonts w:cstheme="minorHAnsi"/>
          <w:vertAlign w:val="subscript"/>
        </w:rPr>
        <w:t>4</w:t>
      </w:r>
      <w:r w:rsidRPr="003745D2">
        <w:rPr>
          <w:rFonts w:cstheme="minorHAnsi"/>
        </w:rPr>
        <w:t xml:space="preserve"> as a drying agent and topped with a water condenser. The reaction flask was then heated to reflux for 6 hours. After cooling to room temperature, the precipitate was isolated by filtration and washed with cold absolute ethanol. The ligand was isolated as a bright yellow powder in 93% yield (9.35 mmol). NMR: </w:t>
      </w:r>
      <w:r w:rsidRPr="003745D2">
        <w:rPr>
          <w:rFonts w:cstheme="minorHAnsi"/>
          <w:vertAlign w:val="superscript"/>
        </w:rPr>
        <w:t>1</w:t>
      </w:r>
      <w:r w:rsidRPr="003745D2">
        <w:rPr>
          <w:rFonts w:cstheme="minorHAnsi"/>
        </w:rPr>
        <w:t xml:space="preserve">H NMR (400 MHz, DMSO-d6) δ 8.74 (s, 2H, HC=N), 8.40 (d, </w:t>
      </w:r>
      <w:r w:rsidRPr="003745D2">
        <w:rPr>
          <w:rFonts w:cstheme="minorHAnsi"/>
          <w:i/>
          <w:iCs/>
        </w:rPr>
        <w:t>J</w:t>
      </w:r>
      <w:r w:rsidRPr="003745D2">
        <w:rPr>
          <w:rFonts w:cstheme="minorHAnsi"/>
        </w:rPr>
        <w:t xml:space="preserve"> = 3.0 Hz, 2H), 8.06 (dd, </w:t>
      </w:r>
      <w:r w:rsidRPr="003745D2">
        <w:rPr>
          <w:rFonts w:cstheme="minorHAnsi"/>
          <w:i/>
          <w:iCs/>
        </w:rPr>
        <w:t>J</w:t>
      </w:r>
      <w:r w:rsidRPr="003745D2">
        <w:rPr>
          <w:rFonts w:cstheme="minorHAnsi"/>
        </w:rPr>
        <w:t xml:space="preserve"> = 9.5, 3.0 Hz, 2H), 6.77 (d, </w:t>
      </w:r>
      <w:r w:rsidRPr="003745D2">
        <w:rPr>
          <w:rFonts w:cstheme="minorHAnsi"/>
          <w:i/>
          <w:iCs/>
        </w:rPr>
        <w:t>J</w:t>
      </w:r>
      <w:r w:rsidRPr="003745D2">
        <w:rPr>
          <w:rFonts w:cstheme="minorHAnsi"/>
        </w:rPr>
        <w:t xml:space="preserve"> = 9.4 Hz, 2H), 3.71 (d, </w:t>
      </w:r>
      <w:r w:rsidRPr="003745D2">
        <w:rPr>
          <w:rFonts w:cstheme="minorHAnsi"/>
          <w:i/>
          <w:iCs/>
        </w:rPr>
        <w:t>J</w:t>
      </w:r>
      <w:r w:rsidRPr="003745D2">
        <w:rPr>
          <w:rFonts w:cstheme="minorHAnsi"/>
        </w:rPr>
        <w:t xml:space="preserve"> = 9.1 Hz, 2H, HC-N), 2.00 (d, </w:t>
      </w:r>
      <w:r w:rsidRPr="003745D2">
        <w:rPr>
          <w:rFonts w:cstheme="minorHAnsi"/>
          <w:i/>
          <w:iCs/>
        </w:rPr>
        <w:t>J</w:t>
      </w:r>
      <w:r w:rsidRPr="003745D2">
        <w:rPr>
          <w:rFonts w:cstheme="minorHAnsi"/>
        </w:rPr>
        <w:t xml:space="preserve"> = 12.7 Hz, 2H), 1.80 (d, </w:t>
      </w:r>
      <w:r w:rsidRPr="003745D2">
        <w:rPr>
          <w:rFonts w:cstheme="minorHAnsi"/>
          <w:i/>
          <w:iCs/>
        </w:rPr>
        <w:t>J</w:t>
      </w:r>
      <w:r w:rsidRPr="003745D2">
        <w:rPr>
          <w:rFonts w:cstheme="minorHAnsi"/>
        </w:rPr>
        <w:t xml:space="preserve"> = 8.7 Hz, 2H), 1.68 (d, </w:t>
      </w:r>
      <w:r w:rsidRPr="003745D2">
        <w:rPr>
          <w:rFonts w:cstheme="minorHAnsi"/>
          <w:i/>
          <w:iCs/>
        </w:rPr>
        <w:t>J</w:t>
      </w:r>
      <w:r w:rsidRPr="003745D2">
        <w:rPr>
          <w:rFonts w:cstheme="minorHAnsi"/>
        </w:rPr>
        <w:t xml:space="preserve"> = 11.3 Hz, 2H), 1.43 (m, 2H). lit</w:t>
      </w:r>
      <w:r w:rsidRPr="003745D2">
        <w:rPr>
          <w:rFonts w:cstheme="minorHAnsi"/>
        </w:rPr>
        <w:fldChar w:fldCharType="begin" w:fldLock="1"/>
      </w:r>
      <w:r w:rsidRPr="003745D2">
        <w:rPr>
          <w:rFonts w:cstheme="minorHAnsi"/>
        </w:rPr>
        <w:instrText xml:space="preserve"> ADDIN ZOTERO_ITEM CSL_CITATION {"citationID":"JxDhrPZb","properties":{"formattedCitation":"[46]","plainCitation":"[46]","noteIndex":0},"citationItems":[{"id":"jNF2thWB/2Wt6tM6W","uris":["http://www.mendeley.com/documents/?uuid=cecb8fe0-03f9-4645-bb99-7bf540e6480f"],"itemData":{"DOI":"10.1016/S0022-2860(02)00213-2","ISSN":"00222860","author":[{"dropping-particle":"","family":"Ambroziak","given":"K","non-dropping-particle":"","parse-names":false,"suffix":""},{"dropping-particle":"","family":"Rozwadowski","given":"Z","non-dropping-particle":"","parse-names":false,"suffix":""},{"dropping-particle":"","family":"Dziembowska","given":"T","non-dropping-particle":"","parse-names":false,"suffix":""},{"dropping-particle":"","family":"Bieg","given":"B","non-dropping-particle":"","parse-names":false,"suffix":""}],"container-title":"Journal of Molecular Structure","id":"ITEM-1","issue":"1-3","issued":{"date-parts":[["2002","9"]]},"page":"109-120","title":"Synthesis and spectroscopic study of Schiff bases derived from trans-1,2-diaminocyclohexane. Deuterium isotope effect on 13C chemical shift","type":"article-journal","volume":"615"}}],"schema":"https://github.com/citation-style-language/schema/raw/master/csl-citation.json"} </w:instrText>
      </w:r>
      <w:r w:rsidRPr="003745D2">
        <w:rPr>
          <w:rFonts w:cstheme="minorHAnsi"/>
        </w:rPr>
        <w:fldChar w:fldCharType="separate"/>
      </w:r>
      <w:r w:rsidRPr="003745D2">
        <w:rPr>
          <w:rFonts w:cstheme="minorHAnsi"/>
        </w:rPr>
        <w:t>[46]</w:t>
      </w:r>
      <w:r w:rsidRPr="003745D2">
        <w:rPr>
          <w:rFonts w:cstheme="minorHAnsi"/>
        </w:rPr>
        <w:fldChar w:fldCharType="end"/>
      </w:r>
      <w:r w:rsidRPr="003745D2">
        <w:rPr>
          <w:rFonts w:cstheme="minorHAnsi"/>
        </w:rPr>
        <w:t xml:space="preserve">: </w:t>
      </w:r>
      <w:r w:rsidRPr="003745D2">
        <w:rPr>
          <w:rFonts w:cstheme="minorHAnsi"/>
          <w:vertAlign w:val="superscript"/>
        </w:rPr>
        <w:t>1</w:t>
      </w:r>
      <w:r w:rsidRPr="003745D2">
        <w:rPr>
          <w:rFonts w:cstheme="minorHAnsi"/>
        </w:rPr>
        <w:t>H NMR (400 MHz, CDCL</w:t>
      </w:r>
      <w:r w:rsidRPr="003745D2">
        <w:rPr>
          <w:rFonts w:cstheme="minorHAnsi"/>
          <w:vertAlign w:val="subscript"/>
        </w:rPr>
        <w:t>3</w:t>
      </w:r>
      <w:r w:rsidRPr="003745D2">
        <w:rPr>
          <w:rFonts w:cstheme="minorHAnsi"/>
        </w:rPr>
        <w:t xml:space="preserve">) δ 14.29 (OH), 8.35 (HC=N), 8.17, 8.14, 6.96, 3.46 (HC-N), 1.96, 1.75, 1.55. IR (KBr, </w:t>
      </w:r>
      <w:proofErr w:type="gramStart"/>
      <w:r w:rsidRPr="003745D2">
        <w:rPr>
          <w:rFonts w:cstheme="minorHAnsi"/>
        </w:rPr>
        <w:t>cm</w:t>
      </w:r>
      <w:r w:rsidRPr="003745D2">
        <w:rPr>
          <w:rFonts w:cstheme="minorHAnsi"/>
          <w:vertAlign w:val="superscript"/>
        </w:rPr>
        <w:t>-1</w:t>
      </w:r>
      <w:proofErr w:type="gramEnd"/>
      <w:r w:rsidRPr="003745D2">
        <w:rPr>
          <w:rFonts w:cstheme="minorHAnsi"/>
        </w:rPr>
        <w:t>)</w:t>
      </w:r>
      <w:r w:rsidRPr="003745D2">
        <w:rPr>
          <w:rFonts w:eastAsiaTheme="minorEastAsia" w:cstheme="minorHAnsi"/>
        </w:rPr>
        <w:t>: 3097, 3064, 2960, 2933, 2860, 1635 (C=N), 1616 (C=C), 1483 (NO</w:t>
      </w:r>
      <w:r w:rsidRPr="003745D2">
        <w:rPr>
          <w:rFonts w:eastAsiaTheme="minorEastAsia" w:cstheme="minorHAnsi"/>
          <w:vertAlign w:val="subscript"/>
        </w:rPr>
        <w:t>2</w:t>
      </w:r>
      <w:r w:rsidRPr="003745D2">
        <w:rPr>
          <w:rFonts w:eastAsiaTheme="minorEastAsia" w:cstheme="minorHAnsi"/>
        </w:rPr>
        <w:t>), 1332 (NO</w:t>
      </w:r>
      <w:r w:rsidRPr="003745D2">
        <w:rPr>
          <w:rFonts w:eastAsiaTheme="minorEastAsia" w:cstheme="minorHAnsi"/>
          <w:vertAlign w:val="subscript"/>
        </w:rPr>
        <w:t>2</w:t>
      </w:r>
      <w:r w:rsidRPr="003745D2">
        <w:rPr>
          <w:rFonts w:eastAsiaTheme="minorEastAsia" w:cstheme="minorHAnsi"/>
        </w:rPr>
        <w:t>), 1298, 1095, 941, 916, 835, 754, 634</w:t>
      </w:r>
    </w:p>
    <w:p w14:paraId="6955BD56" w14:textId="77777777" w:rsidR="00962C05" w:rsidRPr="003745D2" w:rsidRDefault="00962C05" w:rsidP="002115DB">
      <w:pPr>
        <w:spacing w:after="0"/>
        <w:rPr>
          <w:rFonts w:eastAsiaTheme="minorEastAsia" w:cstheme="minorHAnsi"/>
        </w:rPr>
      </w:pPr>
    </w:p>
    <w:p w14:paraId="194D8AA6" w14:textId="77777777" w:rsidR="00962C05" w:rsidRPr="003745D2" w:rsidRDefault="00962C05" w:rsidP="00962C05">
      <w:pPr>
        <w:rPr>
          <w:rFonts w:cstheme="minorHAnsi"/>
          <w:b/>
          <w:bCs/>
          <w:i/>
          <w:iCs/>
        </w:rPr>
      </w:pPr>
      <w:r w:rsidRPr="003745D2">
        <w:rPr>
          <w:rFonts w:cstheme="minorHAnsi"/>
          <w:i/>
          <w:iCs/>
        </w:rPr>
        <w:t xml:space="preserve">Preparation of (-)-trans-3-bromo-5-nitrocyclohexylsalen ligand </w:t>
      </w:r>
      <w:r w:rsidRPr="003745D2">
        <w:rPr>
          <w:rFonts w:cstheme="minorHAnsi"/>
          <w:b/>
          <w:bCs/>
          <w:i/>
          <w:iCs/>
        </w:rPr>
        <w:t xml:space="preserve">3 </w:t>
      </w:r>
    </w:p>
    <w:p w14:paraId="20DC0F02" w14:textId="7AA03696" w:rsidR="00962C05" w:rsidRPr="003745D2" w:rsidRDefault="00962C05" w:rsidP="00D91E36">
      <w:pPr>
        <w:jc w:val="both"/>
        <w:rPr>
          <w:rFonts w:cstheme="minorHAnsi"/>
        </w:rPr>
      </w:pPr>
      <w:r w:rsidRPr="003745D2">
        <w:rPr>
          <w:rFonts w:cstheme="minorHAnsi"/>
        </w:rPr>
        <w:t>To a 200 mL round bottom flask was added 2.00 mmol (0.492 g) of 3-bromo-5-nitrosalicylaldehyde and 1.00 mmol (0.114 g) of (</w:t>
      </w:r>
      <w:r w:rsidRPr="003745D2">
        <w:rPr>
          <w:rFonts w:cstheme="minorHAnsi"/>
          <w:i/>
        </w:rPr>
        <w:t>1R,2R</w:t>
      </w:r>
      <w:r w:rsidRPr="003745D2">
        <w:rPr>
          <w:rFonts w:cstheme="minorHAnsi"/>
        </w:rPr>
        <w:t>)-(-)-cyclohexyldiamine under nitrogen. The reactants were dissolved in 80 mL of absolute ethanol, a magnetic stir bar was added, and the flask was connected to a Soxhlet extractor with a thimble containing MgSO</w:t>
      </w:r>
      <w:r w:rsidRPr="003745D2">
        <w:rPr>
          <w:rFonts w:cstheme="minorHAnsi"/>
          <w:vertAlign w:val="subscript"/>
        </w:rPr>
        <w:t>4</w:t>
      </w:r>
      <w:r w:rsidRPr="003745D2">
        <w:rPr>
          <w:rFonts w:cstheme="minorHAnsi"/>
        </w:rPr>
        <w:t xml:space="preserve"> and topped with a water condenser. After 10 hours at reflux and cooling to room temperature, the precipitate was isolated by filtration (0.471 g, 0.825 mmol, 82.5% yield). NMR: </w:t>
      </w:r>
      <w:r w:rsidRPr="003745D2">
        <w:rPr>
          <w:rFonts w:cstheme="minorHAnsi"/>
          <w:vertAlign w:val="superscript"/>
        </w:rPr>
        <w:t>1</w:t>
      </w:r>
      <w:r w:rsidRPr="003745D2">
        <w:rPr>
          <w:rFonts w:cstheme="minorHAnsi"/>
        </w:rPr>
        <w:t>H NMR (300 MHz, Chloroform-</w:t>
      </w:r>
      <w:r w:rsidRPr="003745D2">
        <w:rPr>
          <w:rFonts w:cstheme="minorHAnsi"/>
          <w:i/>
          <w:iCs/>
        </w:rPr>
        <w:t>d</w:t>
      </w:r>
      <w:r w:rsidRPr="003745D2">
        <w:rPr>
          <w:rFonts w:cstheme="minorHAnsi"/>
        </w:rPr>
        <w:t xml:space="preserve">) δ 8.49 (d, </w:t>
      </w:r>
      <w:r w:rsidRPr="003745D2">
        <w:rPr>
          <w:rFonts w:cstheme="minorHAnsi"/>
          <w:i/>
          <w:iCs/>
        </w:rPr>
        <w:t>J</w:t>
      </w:r>
      <w:r w:rsidRPr="003745D2">
        <w:rPr>
          <w:rFonts w:cstheme="minorHAnsi"/>
        </w:rPr>
        <w:t xml:space="preserve"> = 2.6 Hz, 1H, aryl), 8.30 (d, </w:t>
      </w:r>
      <w:r w:rsidRPr="003745D2">
        <w:rPr>
          <w:rFonts w:cstheme="minorHAnsi"/>
          <w:i/>
          <w:iCs/>
        </w:rPr>
        <w:t>J</w:t>
      </w:r>
      <w:r w:rsidRPr="003745D2">
        <w:rPr>
          <w:rFonts w:cstheme="minorHAnsi"/>
        </w:rPr>
        <w:t xml:space="preserve"> = 3.2 Hz, 2H, HC=N), 8.16 (d, </w:t>
      </w:r>
      <w:r w:rsidRPr="003745D2">
        <w:rPr>
          <w:rFonts w:cstheme="minorHAnsi"/>
          <w:i/>
          <w:iCs/>
        </w:rPr>
        <w:t>J</w:t>
      </w:r>
      <w:r w:rsidRPr="003745D2">
        <w:rPr>
          <w:rFonts w:cstheme="minorHAnsi"/>
        </w:rPr>
        <w:t xml:space="preserve"> = 2.7 Hz, 2H, aryl), 3.54 (dd, </w:t>
      </w:r>
      <w:r w:rsidRPr="003745D2">
        <w:rPr>
          <w:rFonts w:cstheme="minorHAnsi"/>
          <w:i/>
          <w:iCs/>
        </w:rPr>
        <w:t>J</w:t>
      </w:r>
      <w:r w:rsidRPr="003745D2">
        <w:rPr>
          <w:rFonts w:cstheme="minorHAnsi"/>
        </w:rPr>
        <w:t xml:space="preserve"> = 6.7, 2.8 Hz, 2H, CH</w:t>
      </w:r>
      <w:r w:rsidRPr="003745D2">
        <w:rPr>
          <w:rFonts w:cstheme="minorHAnsi"/>
          <w:vertAlign w:val="subscript"/>
        </w:rPr>
        <w:t>2</w:t>
      </w:r>
      <w:r w:rsidRPr="003745D2">
        <w:rPr>
          <w:rFonts w:cstheme="minorHAnsi"/>
        </w:rPr>
        <w:t xml:space="preserve">), 2.10 (d, </w:t>
      </w:r>
      <w:r w:rsidRPr="003745D2">
        <w:rPr>
          <w:rFonts w:cstheme="minorHAnsi"/>
          <w:i/>
          <w:iCs/>
        </w:rPr>
        <w:t>J</w:t>
      </w:r>
      <w:r w:rsidRPr="003745D2">
        <w:rPr>
          <w:rFonts w:cstheme="minorHAnsi"/>
        </w:rPr>
        <w:t xml:space="preserve"> = 14.1 Hz, 1H, CH</w:t>
      </w:r>
      <w:r w:rsidRPr="003745D2">
        <w:rPr>
          <w:rFonts w:cstheme="minorHAnsi"/>
          <w:vertAlign w:val="subscript"/>
        </w:rPr>
        <w:t>2</w:t>
      </w:r>
      <w:r w:rsidRPr="003745D2">
        <w:rPr>
          <w:rFonts w:cstheme="minorHAnsi"/>
        </w:rPr>
        <w:t xml:space="preserve">), 1.99 (d, </w:t>
      </w:r>
      <w:r w:rsidRPr="003745D2">
        <w:rPr>
          <w:rFonts w:cstheme="minorHAnsi"/>
          <w:i/>
          <w:iCs/>
        </w:rPr>
        <w:t>J</w:t>
      </w:r>
      <w:r w:rsidRPr="003745D2">
        <w:rPr>
          <w:rFonts w:cstheme="minorHAnsi"/>
        </w:rPr>
        <w:t xml:space="preserve"> = 8.0 Hz, 1H, CH</w:t>
      </w:r>
      <w:r w:rsidRPr="003745D2">
        <w:rPr>
          <w:rFonts w:cstheme="minorHAnsi"/>
          <w:vertAlign w:val="subscript"/>
        </w:rPr>
        <w:t>2</w:t>
      </w:r>
      <w:r w:rsidRPr="003745D2">
        <w:rPr>
          <w:rFonts w:cstheme="minorHAnsi"/>
        </w:rPr>
        <w:t>), 1.76 (m, 2H, CH</w:t>
      </w:r>
      <w:r w:rsidRPr="003745D2">
        <w:rPr>
          <w:rFonts w:cstheme="minorHAnsi"/>
          <w:vertAlign w:val="subscript"/>
        </w:rPr>
        <w:t>2</w:t>
      </w:r>
      <w:r w:rsidRPr="003745D2">
        <w:rPr>
          <w:rFonts w:cstheme="minorHAnsi"/>
        </w:rPr>
        <w:t>), 1.53 (m, 2H, CH</w:t>
      </w:r>
      <w:r w:rsidRPr="003745D2">
        <w:rPr>
          <w:rFonts w:cstheme="minorHAnsi"/>
          <w:vertAlign w:val="subscript"/>
        </w:rPr>
        <w:t>2</w:t>
      </w:r>
      <w:r w:rsidRPr="003745D2">
        <w:rPr>
          <w:rFonts w:cstheme="minorHAnsi"/>
        </w:rPr>
        <w:t xml:space="preserve">). </w:t>
      </w:r>
      <w:r w:rsidRPr="003745D2">
        <w:rPr>
          <w:rFonts w:cstheme="minorHAnsi"/>
          <w:vertAlign w:val="superscript"/>
        </w:rPr>
        <w:t>13</w:t>
      </w:r>
      <w:r w:rsidRPr="003745D2">
        <w:rPr>
          <w:rFonts w:cstheme="minorHAnsi"/>
        </w:rPr>
        <w:t>C NMR (126 MHz, CDCl</w:t>
      </w:r>
      <w:r w:rsidRPr="003745D2">
        <w:rPr>
          <w:rFonts w:cstheme="minorHAnsi"/>
          <w:vertAlign w:val="subscript"/>
        </w:rPr>
        <w:t>4</w:t>
      </w:r>
      <w:r w:rsidRPr="003745D2">
        <w:rPr>
          <w:rFonts w:cstheme="minorHAnsi"/>
        </w:rPr>
        <w:t xml:space="preserve">) δ 167.0, 164.4, 138.4, 131.7, 127.8, 115.2, 114.0, 70.0, 32.6, 23.7. IR (KBr, </w:t>
      </w:r>
      <w:proofErr w:type="gramStart"/>
      <w:r w:rsidRPr="003745D2">
        <w:rPr>
          <w:rFonts w:cstheme="minorHAnsi"/>
        </w:rPr>
        <w:t>cm</w:t>
      </w:r>
      <w:r w:rsidRPr="003745D2">
        <w:rPr>
          <w:rFonts w:cstheme="minorHAnsi"/>
          <w:vertAlign w:val="superscript"/>
        </w:rPr>
        <w:t>-1</w:t>
      </w:r>
      <w:proofErr w:type="gramEnd"/>
      <w:r w:rsidRPr="003745D2">
        <w:rPr>
          <w:rFonts w:cstheme="minorHAnsi"/>
        </w:rPr>
        <w:t>)</w:t>
      </w:r>
      <w:r w:rsidRPr="003745D2">
        <w:rPr>
          <w:rFonts w:eastAsiaTheme="minorEastAsia" w:cstheme="minorHAnsi"/>
        </w:rPr>
        <w:t>: 3080, 2935, 2864, 1637, 1602, 1541, 1338, 1220, 1093, 962, 904</w:t>
      </w:r>
      <w:r w:rsidRPr="003745D2">
        <w:rPr>
          <w:rFonts w:cstheme="minorHAnsi"/>
        </w:rPr>
        <w:t xml:space="preserve">. </w:t>
      </w:r>
      <w:r w:rsidRPr="003745D2">
        <w:rPr>
          <w:rFonts w:eastAsiaTheme="minorEastAsia" w:cstheme="minorHAnsi"/>
        </w:rPr>
        <w:t>MS (DCM, ESI+): 568.97 (50%), 570.96 (100%), 572.96 (50%); MS (calculated) 569 (50.3 %), 571 (100%), 573 (51.6%).</w:t>
      </w:r>
    </w:p>
    <w:p w14:paraId="353884F6" w14:textId="77777777" w:rsidR="00962C05" w:rsidRPr="003745D2" w:rsidRDefault="00962C05" w:rsidP="00962C05">
      <w:pPr>
        <w:rPr>
          <w:rFonts w:cstheme="minorHAnsi"/>
          <w:i/>
        </w:rPr>
      </w:pPr>
      <w:r w:rsidRPr="003745D2">
        <w:rPr>
          <w:rFonts w:cstheme="minorHAnsi"/>
          <w:noProof/>
        </w:rPr>
        <w:lastRenderedPageBreak/>
        <w:drawing>
          <wp:anchor distT="0" distB="0" distL="114300" distR="114300" simplePos="0" relativeHeight="251656704" behindDoc="0" locked="0" layoutInCell="1" allowOverlap="1" wp14:anchorId="4A96F77D" wp14:editId="7A3889BD">
            <wp:simplePos x="0" y="0"/>
            <wp:positionH relativeFrom="margin">
              <wp:posOffset>0</wp:posOffset>
            </wp:positionH>
            <wp:positionV relativeFrom="paragraph">
              <wp:posOffset>387985</wp:posOffset>
            </wp:positionV>
            <wp:extent cx="1960245" cy="1362075"/>
            <wp:effectExtent l="0" t="0" r="0" b="0"/>
            <wp:wrapSquare wrapText="bothSides"/>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60245" cy="1362075"/>
                    </a:xfrm>
                    <a:prstGeom prst="rect">
                      <a:avLst/>
                    </a:prstGeom>
                    <a:noFill/>
                  </pic:spPr>
                </pic:pic>
              </a:graphicData>
            </a:graphic>
            <wp14:sizeRelH relativeFrom="margin">
              <wp14:pctWidth>0</wp14:pctWidth>
            </wp14:sizeRelH>
            <wp14:sizeRelV relativeFrom="margin">
              <wp14:pctHeight>0</wp14:pctHeight>
            </wp14:sizeRelV>
          </wp:anchor>
        </w:drawing>
      </w:r>
      <w:r w:rsidRPr="003745D2">
        <w:rPr>
          <w:rFonts w:cstheme="minorHAnsi"/>
          <w:i/>
        </w:rPr>
        <w:t>Preparation of (-)-trans-3-tert-butyl-5-nitrocyclohexylsalen ligand (</w:t>
      </w:r>
      <w:r w:rsidRPr="003745D2">
        <w:rPr>
          <w:rFonts w:cstheme="minorHAnsi"/>
          <w:b/>
          <w:bCs/>
          <w:i/>
        </w:rPr>
        <w:t>4</w:t>
      </w:r>
      <w:r w:rsidRPr="003745D2">
        <w:rPr>
          <w:rFonts w:cstheme="minorHAnsi"/>
          <w:i/>
        </w:rPr>
        <w:t>)</w:t>
      </w:r>
      <w:r w:rsidRPr="003745D2">
        <w:rPr>
          <w:rFonts w:cstheme="minorHAnsi"/>
          <w:i/>
        </w:rPr>
        <w:fldChar w:fldCharType="begin" w:fldLock="1"/>
      </w:r>
      <w:r w:rsidRPr="003745D2">
        <w:rPr>
          <w:rFonts w:cstheme="minorHAnsi"/>
          <w:i/>
        </w:rPr>
        <w:instrText xml:space="preserve"> ADDIN ZOTERO_ITEM CSL_CITATION {"citationID":"7hpNHVn5","properties":{"formattedCitation":"[47]","plainCitation":"[47]","noteIndex":0},"citationItems":[{"id":"jNF2thWB/kzLSy67C","uris":["http://www.mendeley.com/documents/?uuid=84995fd5-56e5-44a4-b0b9-ba2d32789cc7"],"itemData":{"DOI":"10.1021/ic702451a","ISSN":"0020-1669","author":[{"dropping-particle":"","family":"Belokon","given":"Yuri N.","non-dropping-particle":"","parse-names":false,"suffix":""},{"dropping-particle":"","family":"Clegg","given":"William","non-dropping-particle":"","parse-names":false,"suffix":""},{"dropping-particle":"","family":"Harrington","given":"Ross W.","non-dropping-particle":"","parse-names":false,"suffix":""},{"dropping-particle":"","family":"North","given":"Michael","non-dropping-particle":"","parse-names":false,"suffix":""},{"dropping-particle":"","family":"Young","given":"Carl","non-dropping-particle":"","parse-names":false,"suffix":""}],"container-title":"Inorganic Chemistry","id":"ITEM-1","issue":"9","issued":{"date-parts":[["2008","5"]]},"page":"3801-3814","title":"In Situ Formation of Heterobimetallic Salen Complexes Containing Titanium and/or Vanadium Ions","type":"article-journal","volume":"47"}}],"schema":"https://github.com/citation-style-language/schema/raw/master/csl-citation.json"} </w:instrText>
      </w:r>
      <w:r w:rsidRPr="003745D2">
        <w:rPr>
          <w:rFonts w:cstheme="minorHAnsi"/>
          <w:i/>
        </w:rPr>
        <w:fldChar w:fldCharType="separate"/>
      </w:r>
      <w:r w:rsidRPr="003745D2">
        <w:rPr>
          <w:rFonts w:cstheme="minorHAnsi"/>
        </w:rPr>
        <w:t>[47]</w:t>
      </w:r>
      <w:r w:rsidRPr="003745D2">
        <w:rPr>
          <w:rFonts w:cstheme="minorHAnsi"/>
          <w:i/>
        </w:rPr>
        <w:fldChar w:fldCharType="end"/>
      </w:r>
    </w:p>
    <w:p w14:paraId="5451A4E9" w14:textId="5592EBF8" w:rsidR="00962C05" w:rsidRPr="003745D2" w:rsidRDefault="00962C05" w:rsidP="006F0600">
      <w:pPr>
        <w:jc w:val="both"/>
        <w:rPr>
          <w:rFonts w:cstheme="minorHAnsi"/>
          <w:highlight w:val="yellow"/>
        </w:rPr>
      </w:pPr>
      <w:r w:rsidRPr="003745D2">
        <w:rPr>
          <w:rFonts w:cstheme="minorHAnsi"/>
        </w:rPr>
        <w:t>To a 100 mL round bottom flask was added crude 3-</w:t>
      </w:r>
      <w:r w:rsidRPr="003745D2">
        <w:rPr>
          <w:rFonts w:cstheme="minorHAnsi"/>
          <w:i/>
        </w:rPr>
        <w:t>tert-</w:t>
      </w:r>
      <w:r w:rsidRPr="003745D2">
        <w:rPr>
          <w:rFonts w:cstheme="minorHAnsi"/>
        </w:rPr>
        <w:t>butyl-5-nitrosalicylaldehyde (4.50 mmol) in 15 mL absolute ethanol and (-)-trans-cyclohexyldiamine (2.25 mmol) dissolved in 25 mL absolute ethanol. The reaction solution turn orange upon combining the two solutions. The reaction flask was attached to a Soxhlet extractor containing a thimble of MgSO</w:t>
      </w:r>
      <w:r w:rsidRPr="003745D2">
        <w:rPr>
          <w:rFonts w:cstheme="minorHAnsi"/>
          <w:vertAlign w:val="subscript"/>
        </w:rPr>
        <w:t>4</w:t>
      </w:r>
      <w:r w:rsidRPr="003745D2">
        <w:rPr>
          <w:rFonts w:cstheme="minorHAnsi"/>
        </w:rPr>
        <w:t xml:space="preserve"> as a drying agent and the apparatus was topped with a water condenser. The reaction mixture was heated to reflux for 10 hours and allowed to cool to room temperature overnight. The product was precipitated by adding water dropwise and isolated by filtration. The isolated solid was found to be a mixture of products, approximately 95% pure target compound (0.99 g, 84% yield). The crude product was dissolved in a minimum of methanol and adsorbed onto celite. A dry column was prepared according to dry column vacuum chromatography procedures and neutralized with 4% triethylamine in hexane. Pure ligand was eluted with gradient mixtures of hexane/ethyl acetate and isolated from fractions with solvent mixtures between 91:9 hexane/ethyl acetate and 72:28 hexane/ethyl acetate. The product was recovered in 86% yield and was &gt;99% pure by NMR. NMR: </w:t>
      </w:r>
      <w:r w:rsidRPr="003745D2">
        <w:rPr>
          <w:rFonts w:cstheme="minorHAnsi"/>
          <w:vertAlign w:val="superscript"/>
        </w:rPr>
        <w:t>1</w:t>
      </w:r>
      <w:r w:rsidRPr="003745D2">
        <w:rPr>
          <w:rFonts w:cstheme="minorHAnsi"/>
        </w:rPr>
        <w:t>H NMR (300 MHz, CDCl</w:t>
      </w:r>
      <w:r w:rsidRPr="003745D2">
        <w:rPr>
          <w:rFonts w:cstheme="minorHAnsi"/>
          <w:vertAlign w:val="subscript"/>
        </w:rPr>
        <w:t>3</w:t>
      </w:r>
      <w:r w:rsidRPr="003745D2">
        <w:rPr>
          <w:rFonts w:cstheme="minorHAnsi"/>
        </w:rPr>
        <w:t xml:space="preserve">) δ 15.02 (s, 2H, OH), 8.35 (s, 2H, HC=N), 8.15 (d, </w:t>
      </w:r>
      <w:r w:rsidRPr="003745D2">
        <w:rPr>
          <w:rFonts w:cstheme="minorHAnsi"/>
          <w:i/>
          <w:iCs/>
        </w:rPr>
        <w:t>J</w:t>
      </w:r>
      <w:r w:rsidRPr="003745D2">
        <w:rPr>
          <w:rFonts w:cstheme="minorHAnsi"/>
        </w:rPr>
        <w:t xml:space="preserve"> = 2.6 Hz, 2H), 7.99 (d, </w:t>
      </w:r>
      <w:r w:rsidRPr="003745D2">
        <w:rPr>
          <w:rFonts w:cstheme="minorHAnsi"/>
          <w:i/>
          <w:iCs/>
        </w:rPr>
        <w:t>J</w:t>
      </w:r>
      <w:r w:rsidRPr="003745D2">
        <w:rPr>
          <w:rFonts w:cstheme="minorHAnsi"/>
        </w:rPr>
        <w:t xml:space="preserve"> = 2.6 Hz, 2H), 3.59 – 3.33 (m, 2H, HC-N), 2.06 (m, 2H), 1.97 (d, </w:t>
      </w:r>
      <w:r w:rsidRPr="003745D2">
        <w:rPr>
          <w:rFonts w:cstheme="minorHAnsi"/>
          <w:i/>
          <w:iCs/>
        </w:rPr>
        <w:t>J</w:t>
      </w:r>
      <w:r w:rsidRPr="003745D2">
        <w:rPr>
          <w:rFonts w:cstheme="minorHAnsi"/>
        </w:rPr>
        <w:t xml:space="preserve"> = 8.0 Hz, 2H), 1.89 – 1.70 (m, 2H), 1.52 (m, 1H), 1.40 (s, 18H). lit</w:t>
      </w:r>
      <w:r w:rsidRPr="003745D2">
        <w:rPr>
          <w:rFonts w:cstheme="minorHAnsi"/>
        </w:rPr>
        <w:fldChar w:fldCharType="begin" w:fldLock="1"/>
      </w:r>
      <w:r w:rsidRPr="003745D2">
        <w:rPr>
          <w:rFonts w:cstheme="minorHAnsi"/>
        </w:rPr>
        <w:instrText xml:space="preserve"> ADDIN ZOTERO_ITEM CSL_CITATION {"citationID":"gUIg2WUr","properties":{"formattedCitation":"[47]","plainCitation":"[47]","noteIndex":0},"citationItems":[{"id":"jNF2thWB/kzLSy67C","uris":["http://www.mendeley.com/documents/?uuid=84995fd5-56e5-44a4-b0b9-ba2d32789cc7"],"itemData":{"DOI":"10.1021/ic702451a","ISSN":"0020-1669","author":[{"dropping-particle":"","family":"Belokon","given":"Yuri N.","non-dropping-particle":"","parse-names":false,"suffix":""},{"dropping-particle":"","family":"Clegg","given":"William","non-dropping-particle":"","parse-names":false,"suffix":""},{"dropping-particle":"","family":"Harrington","given":"Ross W.","non-dropping-particle":"","parse-names":false,"suffix":""},{"dropping-particle":"","family":"North","given":"Michael","non-dropping-particle":"","parse-names":false,"suffix":""},{"dropping-particle":"","family":"Young","given":"Carl","non-dropping-particle":"","parse-names":false,"suffix":""}],"container-title":"Inorganic Chemistry","id":"ITEM-1","issue":"9","issued":{"date-parts":[["2008","5"]]},"page":"3801-3814","title":"In Situ Formation of Heterobimetallic Salen Complexes Containing Titanium and/or Vanadium Ions","type":"article-journal","volume":"47"}}],"schema":"https://github.com/citation-style-language/schema/raw/master/csl-citation.json"} </w:instrText>
      </w:r>
      <w:r w:rsidRPr="003745D2">
        <w:rPr>
          <w:rFonts w:cstheme="minorHAnsi"/>
        </w:rPr>
        <w:fldChar w:fldCharType="separate"/>
      </w:r>
      <w:r w:rsidRPr="003745D2">
        <w:rPr>
          <w:rFonts w:cstheme="minorHAnsi"/>
        </w:rPr>
        <w:t>[47]</w:t>
      </w:r>
      <w:r w:rsidRPr="003745D2">
        <w:rPr>
          <w:rFonts w:cstheme="minorHAnsi"/>
        </w:rPr>
        <w:fldChar w:fldCharType="end"/>
      </w:r>
      <w:r w:rsidRPr="003745D2">
        <w:rPr>
          <w:rFonts w:cstheme="minorHAnsi"/>
        </w:rPr>
        <w:t>: δ</w:t>
      </w:r>
      <w:r w:rsidRPr="003745D2">
        <w:rPr>
          <w:rFonts w:cstheme="minorHAnsi"/>
          <w:vertAlign w:val="subscript"/>
        </w:rPr>
        <w:t xml:space="preserve">H </w:t>
      </w:r>
      <w:r w:rsidRPr="003745D2">
        <w:rPr>
          <w:rFonts w:cstheme="minorHAnsi"/>
        </w:rPr>
        <w:t>(</w:t>
      </w:r>
      <w:r w:rsidRPr="003745D2">
        <w:rPr>
          <w:rFonts w:cstheme="minorHAnsi"/>
          <w:vertAlign w:val="superscript"/>
        </w:rPr>
        <w:t>1</w:t>
      </w:r>
      <w:r w:rsidRPr="003745D2">
        <w:rPr>
          <w:rFonts w:cstheme="minorHAnsi"/>
        </w:rPr>
        <w:t>H 300 MHz, CDCl</w:t>
      </w:r>
      <w:r w:rsidRPr="003745D2">
        <w:rPr>
          <w:rFonts w:cstheme="minorHAnsi"/>
          <w:vertAlign w:val="subscript"/>
        </w:rPr>
        <w:t>3</w:t>
      </w:r>
      <w:r w:rsidRPr="003745D2">
        <w:rPr>
          <w:rFonts w:cstheme="minorHAnsi"/>
        </w:rPr>
        <w:t>) 8.35 (2H, s), 8.15 (2H, d </w:t>
      </w:r>
      <w:r w:rsidRPr="003745D2">
        <w:rPr>
          <w:rFonts w:cstheme="minorHAnsi"/>
          <w:i/>
          <w:iCs/>
        </w:rPr>
        <w:t>J</w:t>
      </w:r>
      <w:r w:rsidRPr="003745D2">
        <w:rPr>
          <w:rFonts w:cstheme="minorHAnsi"/>
        </w:rPr>
        <w:t> 2.7 Hz), 8.00 (2H, d </w:t>
      </w:r>
      <w:r w:rsidRPr="003745D2">
        <w:rPr>
          <w:rFonts w:cstheme="minorHAnsi"/>
          <w:i/>
          <w:iCs/>
        </w:rPr>
        <w:t>J</w:t>
      </w:r>
      <w:r w:rsidRPr="003745D2">
        <w:rPr>
          <w:rFonts w:cstheme="minorHAnsi"/>
        </w:rPr>
        <w:t> 2.7 Hz), 3.5–3.4 (2H, m), 2.1–2.0 (2H, m), 2.0–1.9 (2H, m), 1.9–1.7 (2H, m), 1.40 (18H, s) 1.3–1.2 (2H, m).</w:t>
      </w:r>
      <w:r w:rsidR="00B334B4">
        <w:rPr>
          <w:rFonts w:cstheme="minorHAnsi"/>
        </w:rPr>
        <w:t xml:space="preserve"> </w:t>
      </w:r>
      <w:r w:rsidRPr="003745D2">
        <w:rPr>
          <w:rFonts w:cstheme="minorHAnsi"/>
        </w:rPr>
        <w:t>IR (KBr, cm</w:t>
      </w:r>
      <w:r w:rsidRPr="003745D2">
        <w:rPr>
          <w:rFonts w:cstheme="minorHAnsi"/>
          <w:vertAlign w:val="superscript"/>
        </w:rPr>
        <w:t>-1</w:t>
      </w:r>
      <w:r w:rsidRPr="003745D2">
        <w:rPr>
          <w:rFonts w:cstheme="minorHAnsi"/>
        </w:rPr>
        <w:t xml:space="preserve">): </w:t>
      </w:r>
      <w:r w:rsidRPr="003745D2">
        <w:rPr>
          <w:rFonts w:eastAsiaTheme="minorEastAsia" w:cstheme="minorHAnsi"/>
        </w:rPr>
        <w:t>2949, 2864, 1610 (C=N), 1477 (NO</w:t>
      </w:r>
      <w:r w:rsidRPr="003745D2">
        <w:rPr>
          <w:rFonts w:eastAsiaTheme="minorEastAsia" w:cstheme="minorHAnsi"/>
          <w:vertAlign w:val="subscript"/>
        </w:rPr>
        <w:t>2</w:t>
      </w:r>
      <w:r w:rsidRPr="003745D2">
        <w:rPr>
          <w:rFonts w:eastAsiaTheme="minorEastAsia" w:cstheme="minorHAnsi"/>
        </w:rPr>
        <w:t>), 1327 (NO</w:t>
      </w:r>
      <w:r w:rsidRPr="003745D2">
        <w:rPr>
          <w:rFonts w:eastAsiaTheme="minorEastAsia" w:cstheme="minorHAnsi"/>
          <w:vertAlign w:val="subscript"/>
        </w:rPr>
        <w:t>2</w:t>
      </w:r>
      <w:r w:rsidRPr="003745D2">
        <w:rPr>
          <w:rFonts w:eastAsiaTheme="minorEastAsia" w:cstheme="minorHAnsi"/>
        </w:rPr>
        <w:t>), 1184, 1201, 1109 (C-O), 979, 927, 910, 746, 715.</w:t>
      </w:r>
    </w:p>
    <w:p w14:paraId="411ACDAB" w14:textId="6F5B0CDA" w:rsidR="006F164B" w:rsidRDefault="006F164B" w:rsidP="00962C05">
      <w:pPr>
        <w:rPr>
          <w:rFonts w:cstheme="minorHAnsi"/>
          <w:i/>
        </w:rPr>
      </w:pPr>
    </w:p>
    <w:p w14:paraId="13090AD9" w14:textId="5CF1DFDA" w:rsidR="00D91E36" w:rsidRDefault="00D91E36" w:rsidP="00962C05">
      <w:pPr>
        <w:rPr>
          <w:rFonts w:cstheme="minorHAnsi"/>
          <w:i/>
        </w:rPr>
      </w:pPr>
    </w:p>
    <w:p w14:paraId="462590CD" w14:textId="2A30E3D0" w:rsidR="00D91E36" w:rsidRDefault="00D91E36" w:rsidP="00962C05">
      <w:pPr>
        <w:rPr>
          <w:rFonts w:cstheme="minorHAnsi"/>
          <w:i/>
        </w:rPr>
      </w:pPr>
    </w:p>
    <w:p w14:paraId="30A06626" w14:textId="147B9381" w:rsidR="00D91E36" w:rsidRDefault="00D91E36" w:rsidP="00962C05">
      <w:pPr>
        <w:rPr>
          <w:rFonts w:cstheme="minorHAnsi"/>
          <w:i/>
        </w:rPr>
      </w:pPr>
    </w:p>
    <w:p w14:paraId="63D66B37" w14:textId="77777777" w:rsidR="00D91E36" w:rsidRPr="003745D2" w:rsidRDefault="00D91E36" w:rsidP="00962C05">
      <w:pPr>
        <w:rPr>
          <w:rFonts w:cstheme="minorHAnsi"/>
          <w:i/>
        </w:rPr>
      </w:pPr>
    </w:p>
    <w:p w14:paraId="6BCA5BAB" w14:textId="68A256BD" w:rsidR="00962C05" w:rsidRPr="003745D2" w:rsidRDefault="00962C05" w:rsidP="00962C05">
      <w:pPr>
        <w:rPr>
          <w:rFonts w:cstheme="minorHAnsi"/>
          <w:i/>
        </w:rPr>
      </w:pPr>
      <w:r w:rsidRPr="003745D2">
        <w:rPr>
          <w:rFonts w:cstheme="minorHAnsi"/>
          <w:i/>
        </w:rPr>
        <w:lastRenderedPageBreak/>
        <w:t>Preparation of (-)-trans-3,5-tert-butylcyclohexylsalen ligand (</w:t>
      </w:r>
      <w:r w:rsidRPr="003745D2">
        <w:rPr>
          <w:rFonts w:cstheme="minorHAnsi"/>
          <w:b/>
          <w:bCs/>
          <w:i/>
        </w:rPr>
        <w:t>5</w:t>
      </w:r>
      <w:r w:rsidRPr="003745D2">
        <w:rPr>
          <w:rFonts w:cstheme="minorHAnsi"/>
          <w:i/>
        </w:rPr>
        <w:t>)</w:t>
      </w:r>
      <w:r w:rsidR="00817FBF">
        <w:rPr>
          <w:rFonts w:cstheme="minorHAnsi"/>
          <w:i/>
        </w:rPr>
        <w:t xml:space="preserve"> </w:t>
      </w:r>
      <w:r w:rsidRPr="003745D2">
        <w:rPr>
          <w:rFonts w:cstheme="minorHAnsi"/>
          <w:i/>
        </w:rPr>
        <w:fldChar w:fldCharType="begin" w:fldLock="1"/>
      </w:r>
      <w:r w:rsidRPr="003745D2">
        <w:rPr>
          <w:rFonts w:cstheme="minorHAnsi"/>
          <w:i/>
        </w:rPr>
        <w:instrText xml:space="preserve"> ADDIN ZOTERO_ITEM CSL_CITATION {"citationID":"MaFHJDh1","properties":{"formattedCitation":"[44]","plainCitation":"[44]","noteIndex":0},"citationItems":[{"id":"jNF2thWB/i43GUm1X","uris":["http://www.mendeley.com/documents/?uuid=21964e1d-0aa3-44dd-894d-1fd9565cce0d"],"itemData":{"DOI":"10.1021/ja00018a068","ISSN":"0002-7863","author":[{"dropping-particle":"","family":"Jacobsen","given":"Eric N.","non-dropping-particle":"","parse-names":false,"suffix":""},{"dropping-particle":"","family":"Zhang","given":"Wei","non-dropping-particle":"","parse-names":false,"suffix":""},{"dropping-particle":"","family":"Muci","given":"Alexander R.","non-dropping-particle":"","parse-names":false,"suffix":""},{"dropping-particle":"","family":"Ecker","given":"James R.","non-dropping-particle":"","parse-names":false,"suffix":""},{"dropping-particle":"","family":"Deng","given":"Li","non-dropping-particle":"","parse-names":false,"suffix":""}],"container-title":"Journal of the American Chemical Society","id":"ITEM-1","issue":"18","issued":{"date-parts":[["1991","8"]]},"page":"7063-7064","title":"Highly enantioselective epoxidation catalysts derived from 1,2-diaminocyclohexane","type":"article-journal","volume":"113"}}],"schema":"https://github.com/citation-style-language/schema/raw/master/csl-citation.json"} </w:instrText>
      </w:r>
      <w:r w:rsidRPr="003745D2">
        <w:rPr>
          <w:rFonts w:cstheme="minorHAnsi"/>
          <w:i/>
        </w:rPr>
        <w:fldChar w:fldCharType="separate"/>
      </w:r>
      <w:r w:rsidRPr="003745D2">
        <w:rPr>
          <w:rFonts w:cstheme="minorHAnsi"/>
        </w:rPr>
        <w:t>[44]</w:t>
      </w:r>
      <w:r w:rsidRPr="003745D2">
        <w:rPr>
          <w:rFonts w:cstheme="minorHAnsi"/>
          <w:i/>
        </w:rPr>
        <w:fldChar w:fldCharType="end"/>
      </w:r>
    </w:p>
    <w:p w14:paraId="4D2BAA9A" w14:textId="2B138154" w:rsidR="00962C05" w:rsidRDefault="00962C05" w:rsidP="006F0600">
      <w:pPr>
        <w:tabs>
          <w:tab w:val="left" w:pos="8640"/>
        </w:tabs>
        <w:spacing w:after="0"/>
        <w:jc w:val="both"/>
        <w:rPr>
          <w:rFonts w:cstheme="minorHAnsi"/>
        </w:rPr>
      </w:pPr>
      <w:r w:rsidRPr="003745D2">
        <w:rPr>
          <w:rFonts w:cstheme="minorHAnsi"/>
        </w:rPr>
        <w:t xml:space="preserve">(1R,2R)-(-)-1,2-Diaminocyclohexane (0.253 g, 2.22 mmol) and 3,5-di-(tert-butyl)-salicylaldehyde (1.03 g, 4.44 mmol) were placed in a round-bottom flask with a stir bar and dissolved in 50 mL ethanol. A yellow precipitate was visible immediately. The flask was fitted with a condenser and heated to reflux for 18 h </w:t>
      </w:r>
      <w:r w:rsidRPr="003745D2">
        <w:rPr>
          <w:rFonts w:cstheme="minorHAnsi"/>
          <w:noProof/>
        </w:rPr>
        <w:drawing>
          <wp:anchor distT="0" distB="0" distL="114300" distR="114300" simplePos="0" relativeHeight="251636224" behindDoc="0" locked="0" layoutInCell="1" allowOverlap="1" wp14:anchorId="74511041" wp14:editId="66091371">
            <wp:simplePos x="0" y="0"/>
            <wp:positionH relativeFrom="column">
              <wp:posOffset>0</wp:posOffset>
            </wp:positionH>
            <wp:positionV relativeFrom="paragraph">
              <wp:posOffset>66675</wp:posOffset>
            </wp:positionV>
            <wp:extent cx="1952625" cy="1409700"/>
            <wp:effectExtent l="0" t="0" r="9525" b="0"/>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952625" cy="1409700"/>
                    </a:xfrm>
                    <a:prstGeom prst="rect">
                      <a:avLst/>
                    </a:prstGeom>
                    <a:noFill/>
                  </pic:spPr>
                </pic:pic>
              </a:graphicData>
            </a:graphic>
          </wp:anchor>
        </w:drawing>
      </w:r>
      <w:r w:rsidRPr="003745D2">
        <w:rPr>
          <w:rFonts w:cstheme="minorHAnsi"/>
        </w:rPr>
        <w:t>with stirring. The reaction mixture was allowed to cool. The resulting precipitate was isolated by filtration and washed sparingly with cold ethanol, yielding 1.18 g (92%) of yellow product. This product was judged to be sufficiently pure to be used in the complexation reaction without purification. Lit</w:t>
      </w:r>
      <w:r w:rsidRPr="003745D2">
        <w:rPr>
          <w:rFonts w:cstheme="minorHAnsi"/>
        </w:rPr>
        <w:fldChar w:fldCharType="begin" w:fldLock="1"/>
      </w:r>
      <w:r w:rsidRPr="003745D2">
        <w:rPr>
          <w:rFonts w:cstheme="minorHAnsi"/>
        </w:rPr>
        <w:instrText xml:space="preserve"> ADDIN ZOTERO_ITEM CSL_CITATION {"citationID":"5V1sLXrL","properties":{"formattedCitation":"[45]","plainCitation":"[45]","noteIndex":0},"citationItems":[{"id":"jNF2thWB/Al8kFkcS","uris":["http://www.mendeley.com/documents/?uuid=a7dc9f7b-c962-4ba6-a57e-8f1f1213994e"],"itemData":{"DOI":"10.1039/a904330f","ISSN":"03009246","author":[{"dropping-particle":"","family":"Zhou","given":"Xiang-Ge","non-dropping-particle":"","parse-names":false,"suffix":""},{"dropping-particle":"","family":"Huang","given":"Jie-Sheng","non-dropping-particle":"","parse-names":false,"suffix":""},{"dropping-particle":"","family":"Ko","given":"Po-Hung","non-dropping-particle":"","parse-names":false,"suffix":""},{"dropping-particle":"","family":"Cheung","given":"Kung-Kai","non-dropping-particle":"","parse-names":false,"suffix":""},{"dropping-particle":"","family":"Che","given":"Chi-Ming","non-dropping-particle":"","parse-names":false,"suffix":""}],"container-title":"Journal of the Chemical Society, Dalton Transactions","id":"ITEM-1","issue":"18","issued":{"date-parts":[["1999"]]},"page":"3303-3309","title":"Titanium and ruthenium binaphthyl Schiff base complexes as catalysts for asymmetric trimethylsilylcyanation of aldehydes","type":"article-journal"}}],"schema":"https://github.com/citation-style-language/schema/raw/master/csl-citation.json"} </w:instrText>
      </w:r>
      <w:r w:rsidRPr="003745D2">
        <w:rPr>
          <w:rFonts w:cstheme="minorHAnsi"/>
        </w:rPr>
        <w:fldChar w:fldCharType="separate"/>
      </w:r>
      <w:r w:rsidRPr="003745D2">
        <w:rPr>
          <w:rFonts w:cstheme="minorHAnsi"/>
        </w:rPr>
        <w:t>[45]</w:t>
      </w:r>
      <w:r w:rsidRPr="003745D2">
        <w:rPr>
          <w:rFonts w:cstheme="minorHAnsi"/>
        </w:rPr>
        <w:fldChar w:fldCharType="end"/>
      </w:r>
      <w:r w:rsidRPr="003745D2">
        <w:rPr>
          <w:rFonts w:cstheme="minorHAnsi"/>
        </w:rPr>
        <w:t>: 1 H NMR (CDCl</w:t>
      </w:r>
      <w:r w:rsidRPr="003745D2">
        <w:rPr>
          <w:rFonts w:cstheme="minorHAnsi"/>
          <w:vertAlign w:val="subscript"/>
        </w:rPr>
        <w:t>3</w:t>
      </w:r>
      <w:r w:rsidRPr="003745D2">
        <w:rPr>
          <w:rFonts w:cstheme="minorHAnsi"/>
        </w:rPr>
        <w:t>, 300 MHz): δ 12.90 (s, 2 H, OH), 8.60 (s, 2 H, CHN), 8.05 (d, 2 H, J = 8.80, Ph), 7.95 (d, 2 H, J = 8.15, aryl H), 7.58 (d, 2 H, J = 8.80, aryl H), 6.90–7.50 (m, 10 H, aryl H), 6.67 (t, 2 H, J = 7.62 Hz, aryl H), 1.2 (s, 18 H, Bu</w:t>
      </w:r>
      <w:r w:rsidRPr="00D91E36">
        <w:rPr>
          <w:rFonts w:cstheme="minorHAnsi"/>
          <w:vertAlign w:val="superscript"/>
        </w:rPr>
        <w:t>t</w:t>
      </w:r>
      <w:r w:rsidRPr="003745D2">
        <w:rPr>
          <w:rFonts w:cstheme="minorHAnsi"/>
        </w:rPr>
        <w:t xml:space="preserve"> ).</w:t>
      </w:r>
    </w:p>
    <w:p w14:paraId="26552DA9" w14:textId="77777777" w:rsidR="00685B89" w:rsidRPr="003745D2" w:rsidRDefault="00685B89" w:rsidP="006F0600">
      <w:pPr>
        <w:tabs>
          <w:tab w:val="left" w:pos="8640"/>
        </w:tabs>
        <w:spacing w:after="0"/>
        <w:jc w:val="both"/>
        <w:rPr>
          <w:rFonts w:cstheme="minorHAnsi"/>
        </w:rPr>
      </w:pPr>
    </w:p>
    <w:p w14:paraId="1F3CBCF9" w14:textId="5D8650AB" w:rsidR="00962C05" w:rsidRPr="003745D2" w:rsidRDefault="00962C05" w:rsidP="00962C05">
      <w:pPr>
        <w:tabs>
          <w:tab w:val="left" w:pos="8640"/>
        </w:tabs>
        <w:spacing w:after="0"/>
        <w:rPr>
          <w:rFonts w:cstheme="minorHAnsi"/>
        </w:rPr>
      </w:pPr>
      <w:r w:rsidRPr="003745D2">
        <w:rPr>
          <w:rFonts w:cstheme="minorHAnsi"/>
          <w:i/>
        </w:rPr>
        <w:t xml:space="preserve">Preparation of </w:t>
      </w:r>
      <w:r w:rsidR="00817FBF">
        <w:rPr>
          <w:rFonts w:cstheme="minorHAnsi"/>
          <w:i/>
        </w:rPr>
        <w:t xml:space="preserve">dioxomolybdenum </w:t>
      </w:r>
      <w:r w:rsidR="00817FBF" w:rsidRPr="003745D2">
        <w:rPr>
          <w:rFonts w:cstheme="minorHAnsi"/>
          <w:i/>
        </w:rPr>
        <w:t xml:space="preserve">(±)-trans-cyclohexylsalen </w:t>
      </w:r>
      <w:r w:rsidR="00817FBF">
        <w:rPr>
          <w:rFonts w:cstheme="minorHAnsi"/>
          <w:i/>
        </w:rPr>
        <w:t xml:space="preserve">complex </w:t>
      </w:r>
      <w:r w:rsidRPr="003745D2">
        <w:rPr>
          <w:rFonts w:cstheme="minorHAnsi"/>
          <w:b/>
          <w:bCs/>
          <w:i/>
        </w:rPr>
        <w:t>6.</w:t>
      </w:r>
      <w:r w:rsidRPr="003745D2">
        <w:rPr>
          <w:rFonts w:cstheme="minorHAnsi"/>
          <w:b/>
          <w:bCs/>
        </w:rPr>
        <w:t xml:space="preserve"> </w:t>
      </w:r>
    </w:p>
    <w:p w14:paraId="7C862FB0" w14:textId="699B0EF9" w:rsidR="00817FBF" w:rsidRDefault="00962C05" w:rsidP="008E141D">
      <w:pPr>
        <w:jc w:val="both"/>
        <w:rPr>
          <w:rFonts w:cstheme="minorHAnsi"/>
        </w:rPr>
      </w:pPr>
      <w:r w:rsidRPr="003745D2">
        <w:rPr>
          <w:rFonts w:cstheme="minorHAnsi"/>
          <w:noProof/>
        </w:rPr>
        <w:drawing>
          <wp:anchor distT="0" distB="0" distL="114300" distR="114300" simplePos="0" relativeHeight="251672064" behindDoc="0" locked="0" layoutInCell="1" allowOverlap="1" wp14:anchorId="6DBECA6F" wp14:editId="053BB297">
            <wp:simplePos x="0" y="0"/>
            <wp:positionH relativeFrom="column">
              <wp:posOffset>21765</wp:posOffset>
            </wp:positionH>
            <wp:positionV relativeFrom="paragraph">
              <wp:posOffset>24633</wp:posOffset>
            </wp:positionV>
            <wp:extent cx="1323975" cy="1247775"/>
            <wp:effectExtent l="0" t="0" r="0" b="0"/>
            <wp:wrapSquare wrapText="bothSides"/>
            <wp:docPr id="151" name="Picture 1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a:extLst>
                        <a:ext uri="{C183D7F6-B498-43B3-948B-1728B52AA6E4}">
                          <adec:decorative xmlns:adec="http://schemas.microsoft.com/office/drawing/2017/decorative" val="1"/>
                        </a:ext>
                      </a:extLst>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323975" cy="1247775"/>
                    </a:xfrm>
                    <a:prstGeom prst="rect">
                      <a:avLst/>
                    </a:prstGeom>
                    <a:noFill/>
                  </pic:spPr>
                </pic:pic>
              </a:graphicData>
            </a:graphic>
          </wp:anchor>
        </w:drawing>
      </w:r>
      <w:r w:rsidRPr="003745D2">
        <w:rPr>
          <w:rFonts w:cstheme="minorHAnsi"/>
          <w:bCs/>
        </w:rPr>
        <w:t xml:space="preserve">Complex </w:t>
      </w:r>
      <w:r w:rsidRPr="003745D2">
        <w:rPr>
          <w:rFonts w:cstheme="minorHAnsi"/>
          <w:b/>
          <w:bCs/>
        </w:rPr>
        <w:t>6</w:t>
      </w:r>
      <w:r w:rsidRPr="003745D2">
        <w:rPr>
          <w:rFonts w:cstheme="minorHAnsi"/>
          <w:bCs/>
        </w:rPr>
        <w:t xml:space="preserve"> was prepared according to the literature.</w:t>
      </w:r>
      <w:r w:rsidRPr="003745D2">
        <w:rPr>
          <w:rFonts w:cstheme="minorHAnsi"/>
          <w:i/>
        </w:rPr>
        <w:fldChar w:fldCharType="begin" w:fldLock="1"/>
      </w:r>
      <w:r w:rsidRPr="003745D2">
        <w:rPr>
          <w:rFonts w:cstheme="minorHAnsi"/>
          <w:i/>
        </w:rPr>
        <w:instrText xml:space="preserve"> ADDIN ZOTERO_ITEM CSL_CITATION {"citationID":"IQcIjAVd","properties":{"formattedCitation":"[24]","plainCitation":"[24]","noteIndex":0},"citationItems":[{"id":"jNF2thWB/chaR0ttc","uris":["http://www.mendeley.com/documents/?uuid=4fd85a8f-35a9-46c3-8678-d68744565c7a"],"itemData":{"DOI":"10.1039/dt9810000902","ISSN":"0300-9246","author":[{"dropping-particle":"","family":"Gullotti","given":"Michele","non-dropping-particle":"","parse-names":false,"suffix":""},{"dropping-particle":"","family":"Pasini","given":"Alessandro","non-dropping-particle":"","parse-names":false,"suffix":""},{"dropping-particle":"","family":"Zanderighi","given":"Gian Maria","non-dropping-particle":"","parse-names":false,"suffix":""},{"dropping-particle":"","family":"Ciani","given":"Gianfranco","non-dropping-particle":"","parse-names":false,"suffix":""},{"dropping-particle":"","family":"Sironi","given":"Angelo","non-dropping-particle":"","parse-names":false,"suffix":""}],"container-title":"Journal of the Chemical Society, Dalton Transactions","id":"ITEM-1","issue":"4","issued":{"date-parts":[["1981"]]},"page":"902","title":"Dioxomolybdenum(VI) complexes of quadridentate chiral Schiff bases and the crystal and molecular structure of dioxo[(2R)-propane-1,2-diylbis(salicylideneiminato)]molybdenum(VI)","type":"article-journal"}}],"schema":"https://github.com/citation-style-language/schema/raw/master/csl-citation.json"} </w:instrText>
      </w:r>
      <w:r w:rsidRPr="003745D2">
        <w:rPr>
          <w:rFonts w:cstheme="minorHAnsi"/>
          <w:i/>
        </w:rPr>
        <w:fldChar w:fldCharType="separate"/>
      </w:r>
      <w:r w:rsidRPr="003745D2">
        <w:rPr>
          <w:rFonts w:cstheme="minorHAnsi"/>
        </w:rPr>
        <w:t>[24]</w:t>
      </w:r>
      <w:r w:rsidRPr="003745D2">
        <w:rPr>
          <w:rFonts w:cstheme="minorHAnsi"/>
          <w:i/>
        </w:rPr>
        <w:fldChar w:fldCharType="end"/>
      </w:r>
      <w:r w:rsidRPr="003745D2">
        <w:rPr>
          <w:rFonts w:cstheme="minorHAnsi"/>
          <w:i/>
        </w:rPr>
        <w:t xml:space="preserve">. </w:t>
      </w:r>
      <w:r w:rsidRPr="003745D2">
        <w:rPr>
          <w:rFonts w:cstheme="minorHAnsi"/>
        </w:rPr>
        <w:t>Bis-(acetylacetonato)-dioxomolybdenum (0.510 g, 1.56 mmol) was placed in a round-bottom flask with a stir bar and dissolved in 15mL anhydrous methanol, forming a suspension.</w:t>
      </w:r>
      <w:r w:rsidR="00B334B4">
        <w:rPr>
          <w:rFonts w:cstheme="minorHAnsi"/>
        </w:rPr>
        <w:t xml:space="preserve"> </w:t>
      </w:r>
      <w:r w:rsidRPr="003745D2">
        <w:rPr>
          <w:rFonts w:cstheme="minorHAnsi"/>
        </w:rPr>
        <w:t xml:space="preserve">Ligand </w:t>
      </w:r>
      <w:r w:rsidRPr="003745D2">
        <w:rPr>
          <w:rFonts w:cstheme="minorHAnsi"/>
          <w:b/>
          <w:bCs/>
        </w:rPr>
        <w:t>1</w:t>
      </w:r>
      <w:r w:rsidRPr="003745D2">
        <w:rPr>
          <w:rFonts w:cstheme="minorHAnsi"/>
        </w:rPr>
        <w:t xml:space="preserve"> was added. The flask was fitted with a water condenser and heated to reflux for 90 minutes. The reaction mixture was allowed to cool. A yellow precipitate was visible at the bottom of the flask; the supernatant was clear and colorless. This precipitate was removed by filtration, yielding 0.56 g (80%) of a yellow powder. </w:t>
      </w:r>
      <w:r w:rsidRPr="003745D2">
        <w:rPr>
          <w:rFonts w:cstheme="minorHAnsi"/>
          <w:vertAlign w:val="superscript"/>
        </w:rPr>
        <w:t>1</w:t>
      </w:r>
      <w:r w:rsidRPr="003745D2">
        <w:rPr>
          <w:rFonts w:cstheme="minorHAnsi"/>
        </w:rPr>
        <w:t>H NMR (300MHz, CDCl</w:t>
      </w:r>
      <w:r w:rsidRPr="003745D2">
        <w:rPr>
          <w:rFonts w:cstheme="minorHAnsi"/>
          <w:vertAlign w:val="subscript"/>
        </w:rPr>
        <w:t>3</w:t>
      </w:r>
      <w:r w:rsidRPr="003745D2">
        <w:rPr>
          <w:rFonts w:cstheme="minorHAnsi"/>
        </w:rPr>
        <w:t xml:space="preserve">, δ) 8.41 (s, 1H, N=CH), 8.40 (s, 1H, N=CH), 7.54 (dt, J=1.8Hz, 1H, </w:t>
      </w:r>
      <w:proofErr w:type="spellStart"/>
      <w:r w:rsidRPr="003745D2">
        <w:rPr>
          <w:rFonts w:cstheme="minorHAnsi"/>
        </w:rPr>
        <w:t>Ar</w:t>
      </w:r>
      <w:proofErr w:type="spellEnd"/>
      <w:r w:rsidRPr="003745D2">
        <w:rPr>
          <w:rFonts w:cstheme="minorHAnsi"/>
        </w:rPr>
        <w:t xml:space="preserve"> H), 7.40-7.49 (m, 3H, </w:t>
      </w:r>
      <w:proofErr w:type="spellStart"/>
      <w:r w:rsidRPr="003745D2">
        <w:rPr>
          <w:rFonts w:cstheme="minorHAnsi"/>
        </w:rPr>
        <w:t>Ar</w:t>
      </w:r>
      <w:proofErr w:type="spellEnd"/>
      <w:r w:rsidRPr="003745D2">
        <w:rPr>
          <w:rFonts w:cstheme="minorHAnsi"/>
        </w:rPr>
        <w:t xml:space="preserve"> H), 7.14 (d, J=8.4Hz, 1H, </w:t>
      </w:r>
      <w:proofErr w:type="spellStart"/>
      <w:r w:rsidRPr="003745D2">
        <w:rPr>
          <w:rFonts w:cstheme="minorHAnsi"/>
        </w:rPr>
        <w:t>Ar</w:t>
      </w:r>
      <w:proofErr w:type="spellEnd"/>
      <w:r w:rsidRPr="003745D2">
        <w:rPr>
          <w:rFonts w:cstheme="minorHAnsi"/>
        </w:rPr>
        <w:t xml:space="preserve"> H), 7.05 (dt, J=15, 1H, </w:t>
      </w:r>
      <w:proofErr w:type="spellStart"/>
      <w:r w:rsidRPr="003745D2">
        <w:rPr>
          <w:rFonts w:cstheme="minorHAnsi"/>
        </w:rPr>
        <w:t>Ar</w:t>
      </w:r>
      <w:proofErr w:type="spellEnd"/>
      <w:r w:rsidRPr="003745D2">
        <w:rPr>
          <w:rFonts w:cstheme="minorHAnsi"/>
        </w:rPr>
        <w:t xml:space="preserve"> H), 6.97 (d, J=8.4Hz, 1H, </w:t>
      </w:r>
      <w:proofErr w:type="spellStart"/>
      <w:r w:rsidRPr="003745D2">
        <w:rPr>
          <w:rFonts w:cstheme="minorHAnsi"/>
        </w:rPr>
        <w:t>Ar</w:t>
      </w:r>
      <w:proofErr w:type="spellEnd"/>
      <w:r w:rsidRPr="003745D2">
        <w:rPr>
          <w:rFonts w:cstheme="minorHAnsi"/>
        </w:rPr>
        <w:t xml:space="preserve"> H), 6.77 (dt, J=15Hz, 1H, </w:t>
      </w:r>
      <w:proofErr w:type="spellStart"/>
      <w:r w:rsidRPr="003745D2">
        <w:rPr>
          <w:rFonts w:cstheme="minorHAnsi"/>
        </w:rPr>
        <w:t>Ar</w:t>
      </w:r>
      <w:proofErr w:type="spellEnd"/>
      <w:r w:rsidRPr="003745D2">
        <w:rPr>
          <w:rFonts w:cstheme="minorHAnsi"/>
        </w:rPr>
        <w:t xml:space="preserve"> H), 4.25 (dt, J=10.5Hz, 1H, CH-N), 2.83 (t, 1H, CH-N), 2.57 (d, J=12.3Hz, 1H, CH</w:t>
      </w:r>
      <w:r w:rsidRPr="003745D2">
        <w:rPr>
          <w:rFonts w:cstheme="minorHAnsi"/>
          <w:vertAlign w:val="subscript"/>
        </w:rPr>
        <w:t>2</w:t>
      </w:r>
      <w:r w:rsidRPr="003745D2">
        <w:rPr>
          <w:rFonts w:cstheme="minorHAnsi"/>
        </w:rPr>
        <w:t>), 2.40 (d, 1H, CH</w:t>
      </w:r>
      <w:r w:rsidRPr="003745D2">
        <w:rPr>
          <w:rFonts w:cstheme="minorHAnsi"/>
          <w:vertAlign w:val="subscript"/>
        </w:rPr>
        <w:t>2</w:t>
      </w:r>
      <w:r w:rsidRPr="003745D2">
        <w:rPr>
          <w:rFonts w:cstheme="minorHAnsi"/>
        </w:rPr>
        <w:t>), 2.07 (d, J=12.3Hz, 2H, CH2), 1.65-1.75 (m, 2H, CH</w:t>
      </w:r>
      <w:r w:rsidRPr="003745D2">
        <w:rPr>
          <w:rFonts w:cstheme="minorHAnsi"/>
          <w:vertAlign w:val="subscript"/>
        </w:rPr>
        <w:t>2</w:t>
      </w:r>
      <w:r w:rsidRPr="003745D2">
        <w:rPr>
          <w:rFonts w:cstheme="minorHAnsi"/>
        </w:rPr>
        <w:t>), 1.37-1.53 (m, 2H, CH</w:t>
      </w:r>
      <w:r w:rsidRPr="003745D2">
        <w:rPr>
          <w:rFonts w:cstheme="minorHAnsi"/>
          <w:vertAlign w:val="subscript"/>
        </w:rPr>
        <w:t>2</w:t>
      </w:r>
      <w:r w:rsidRPr="003745D2">
        <w:rPr>
          <w:rFonts w:cstheme="minorHAnsi"/>
        </w:rPr>
        <w:t>). IR (KBr, cm</w:t>
      </w:r>
      <w:r w:rsidRPr="003745D2">
        <w:rPr>
          <w:rFonts w:cstheme="minorHAnsi"/>
          <w:vertAlign w:val="superscript"/>
        </w:rPr>
        <w:t>-1</w:t>
      </w:r>
      <w:r w:rsidRPr="003745D2">
        <w:rPr>
          <w:rFonts w:cstheme="minorHAnsi"/>
        </w:rPr>
        <w:t>): 1614cm</w:t>
      </w:r>
      <w:r w:rsidRPr="003745D2">
        <w:rPr>
          <w:rFonts w:cstheme="minorHAnsi"/>
          <w:vertAlign w:val="superscript"/>
        </w:rPr>
        <w:t>-1</w:t>
      </w:r>
      <w:r w:rsidRPr="003745D2">
        <w:rPr>
          <w:rFonts w:cstheme="minorHAnsi"/>
        </w:rPr>
        <w:t xml:space="preserve"> (C=N), 914cm</w:t>
      </w:r>
      <w:r w:rsidRPr="003745D2">
        <w:rPr>
          <w:rFonts w:cstheme="minorHAnsi"/>
          <w:vertAlign w:val="superscript"/>
        </w:rPr>
        <w:t>-1</w:t>
      </w:r>
      <w:r w:rsidRPr="003745D2">
        <w:rPr>
          <w:rFonts w:cstheme="minorHAnsi"/>
        </w:rPr>
        <w:t xml:space="preserve"> (Mo=O), 883cm</w:t>
      </w:r>
      <w:r w:rsidRPr="003745D2">
        <w:rPr>
          <w:rFonts w:cstheme="minorHAnsi"/>
          <w:vertAlign w:val="superscript"/>
        </w:rPr>
        <w:t>-1</w:t>
      </w:r>
      <w:r w:rsidRPr="003745D2">
        <w:rPr>
          <w:rFonts w:cstheme="minorHAnsi"/>
        </w:rPr>
        <w:t xml:space="preserve"> (Mo=O). (lit</w:t>
      </w:r>
      <w:r w:rsidRPr="003745D2">
        <w:rPr>
          <w:rFonts w:cstheme="minorHAnsi"/>
        </w:rPr>
        <w:fldChar w:fldCharType="begin" w:fldLock="1"/>
      </w:r>
      <w:r w:rsidRPr="003745D2">
        <w:rPr>
          <w:rFonts w:cstheme="minorHAnsi"/>
        </w:rPr>
        <w:instrText xml:space="preserve"> ADDIN ZOTERO_ITEM CSL_CITATION {"citationID":"1IGuHw4u","properties":{"formattedCitation":"[24]","plainCitation":"[24]","noteIndex":0},"citationItems":[{"id":"jNF2thWB/chaR0ttc","uris":["http://www.mendeley.com/documents/?uuid=4fd85a8f-35a9-46c3-8678-d68744565c7a"],"itemData":{"DOI":"10.1039/dt9810000902","ISSN":"0300-9246","author":[{"dropping-particle":"","family":"Gullotti","given":"Michele","non-dropping-particle":"","parse-names":false,"suffix":""},{"dropping-particle":"","family":"Pasini","given":"Alessandro","non-dropping-particle":"","parse-names":false,"suffix":""},{"dropping-particle":"","family":"Zanderighi","given":"Gian Maria","non-dropping-particle":"","parse-names":false,"suffix":""},{"dropping-particle":"","family":"Ciani","given":"Gianfranco","non-dropping-particle":"","parse-names":false,"suffix":""},{"dropping-particle":"","family":"Sironi","given":"Angelo","non-dropping-particle":"","parse-names":false,"suffix":""}],"container-title":"Journal of the Chemical Society, Dalton Transactions","id":"ITEM-1","issue":"4","issued":{"date-parts":[["1981"]]},"page":"902","title":"Dioxomolybdenum(VI) complexes of quadridentate chiral Schiff bases and the crystal and molecular structure of dioxo[(2R)-propane-1,2-diylbis(salicylideneiminato)]molybdenum(VI)","type":"article-journal"}}],"schema":"https://github.com/citation-style-language/schema/raw/master/csl-citation.json"} </w:instrText>
      </w:r>
      <w:r w:rsidRPr="003745D2">
        <w:rPr>
          <w:rFonts w:cstheme="minorHAnsi"/>
        </w:rPr>
        <w:fldChar w:fldCharType="separate"/>
      </w:r>
      <w:r w:rsidRPr="003745D2">
        <w:rPr>
          <w:rFonts w:cstheme="minorHAnsi"/>
        </w:rPr>
        <w:t>[24]</w:t>
      </w:r>
      <w:r w:rsidRPr="003745D2">
        <w:rPr>
          <w:rFonts w:cstheme="minorHAnsi"/>
        </w:rPr>
        <w:fldChar w:fldCharType="end"/>
      </w:r>
      <w:r w:rsidRPr="003745D2">
        <w:rPr>
          <w:rFonts w:cstheme="minorHAnsi"/>
        </w:rPr>
        <w:t>: Nujol mull, ν(Mo=O), 911 cm</w:t>
      </w:r>
      <w:r w:rsidRPr="003745D2">
        <w:rPr>
          <w:rFonts w:cstheme="minorHAnsi"/>
          <w:vertAlign w:val="superscript"/>
        </w:rPr>
        <w:t>-1</w:t>
      </w:r>
      <w:r w:rsidRPr="003745D2">
        <w:rPr>
          <w:rFonts w:cstheme="minorHAnsi"/>
        </w:rPr>
        <w:t>, 884</w:t>
      </w:r>
      <w:r w:rsidRPr="003745D2">
        <w:rPr>
          <w:rFonts w:cstheme="minorHAnsi"/>
          <w:vertAlign w:val="superscript"/>
        </w:rPr>
        <w:t xml:space="preserve"> </w:t>
      </w:r>
      <w:r w:rsidRPr="003745D2">
        <w:rPr>
          <w:rFonts w:cstheme="minorHAnsi"/>
        </w:rPr>
        <w:t>cm</w:t>
      </w:r>
      <w:r w:rsidRPr="003745D2">
        <w:rPr>
          <w:rFonts w:cstheme="minorHAnsi"/>
          <w:vertAlign w:val="superscript"/>
        </w:rPr>
        <w:t>-1</w:t>
      </w:r>
      <w:r w:rsidRPr="003745D2">
        <w:rPr>
          <w:rFonts w:cstheme="minorHAnsi"/>
        </w:rPr>
        <w:t>)</w:t>
      </w:r>
    </w:p>
    <w:p w14:paraId="464BE523" w14:textId="77777777" w:rsidR="00817FBF" w:rsidRDefault="00817FBF" w:rsidP="008E141D">
      <w:pPr>
        <w:jc w:val="both"/>
        <w:rPr>
          <w:rFonts w:cstheme="minorHAnsi"/>
        </w:rPr>
      </w:pPr>
    </w:p>
    <w:p w14:paraId="4FD0A19C" w14:textId="72F74E20" w:rsidR="00962C05" w:rsidRPr="003745D2" w:rsidRDefault="00962C05" w:rsidP="008E141D">
      <w:pPr>
        <w:jc w:val="both"/>
        <w:rPr>
          <w:rFonts w:cstheme="minorHAnsi"/>
        </w:rPr>
      </w:pPr>
      <w:r w:rsidRPr="00817FBF">
        <w:rPr>
          <w:rFonts w:cstheme="minorHAnsi"/>
          <w:i/>
          <w:iCs/>
        </w:rPr>
        <w:lastRenderedPageBreak/>
        <w:t xml:space="preserve">Preparation of </w:t>
      </w:r>
      <w:r w:rsidR="00817FBF" w:rsidRPr="00817FBF">
        <w:rPr>
          <w:rFonts w:cstheme="minorHAnsi"/>
          <w:i/>
          <w:iCs/>
        </w:rPr>
        <w:t>dioxomolybdenum trans-5-nitrocyclohexylsalen</w:t>
      </w:r>
      <w:r w:rsidRPr="00817FBF">
        <w:rPr>
          <w:rFonts w:cstheme="minorHAnsi"/>
          <w:i/>
          <w:iCs/>
        </w:rPr>
        <w:t xml:space="preserve"> complex</w:t>
      </w:r>
      <w:r w:rsidR="00817FBF" w:rsidRPr="00817FBF">
        <w:rPr>
          <w:rFonts w:cstheme="minorHAnsi"/>
          <w:i/>
          <w:iCs/>
        </w:rPr>
        <w:t xml:space="preserve"> </w:t>
      </w:r>
      <w:r w:rsidR="00817FBF" w:rsidRPr="00817FBF">
        <w:rPr>
          <w:rFonts w:cstheme="minorHAnsi"/>
          <w:b/>
          <w:bCs/>
          <w:i/>
          <w:iCs/>
        </w:rPr>
        <w:t>7</w:t>
      </w:r>
      <w:r w:rsidRPr="003745D2">
        <w:rPr>
          <w:rFonts w:cstheme="minorHAnsi"/>
        </w:rPr>
        <w:t xml:space="preserve"> </w:t>
      </w:r>
      <w:r w:rsidRPr="003745D2">
        <w:rPr>
          <w:rFonts w:cstheme="minorHAnsi"/>
        </w:rPr>
        <w:fldChar w:fldCharType="begin" w:fldLock="1"/>
      </w:r>
      <w:r w:rsidRPr="003745D2">
        <w:rPr>
          <w:rFonts w:cstheme="minorHAnsi"/>
        </w:rPr>
        <w:instrText xml:space="preserve"> ADDIN ZOTERO_ITEM CSL_CITATION {"citationID":"y8XCNYBn","properties":{"formattedCitation":"[20]","plainCitation":"[20]","noteIndex":0},"citationItems":[{"id":"jNF2thWB/WZP6jXtB","uris":["http://www.mendeley.com/documents/?uuid=73a6484d-df7b-4854-8d0c-2c8c32bdd273"],"itemData":{"DOI":"10.1016/j.molcata.2003.09.023","ISSN":"13811169","author":[{"dropping-particle":"","family":"Ambroziak","given":"K","non-dropping-particle":"","parse-names":false,"suffix":""}],"container-title":"Journal of Molecular Catalysis A: Chemical","id":"ITEM-1","issue":"1-2","issued":{"date-parts":[["2004","3","15"]]},"page":"9-16","title":"New dioxomolybdenum(VI) complexes of tetradentate Schiff base as catalysts for epoxidation of olefins","type":"article-journal","volume":"211"}}],"schema":"https://github.com/citation-style-language/schema/raw/master/csl-citation.json"} </w:instrText>
      </w:r>
      <w:r w:rsidRPr="003745D2">
        <w:rPr>
          <w:rFonts w:cstheme="minorHAnsi"/>
        </w:rPr>
        <w:fldChar w:fldCharType="separate"/>
      </w:r>
      <w:r w:rsidRPr="003745D2">
        <w:rPr>
          <w:rFonts w:cstheme="minorHAnsi"/>
        </w:rPr>
        <w:t>[20]</w:t>
      </w:r>
      <w:r w:rsidRPr="003745D2">
        <w:rPr>
          <w:rFonts w:cstheme="minorHAnsi"/>
        </w:rPr>
        <w:fldChar w:fldCharType="end"/>
      </w:r>
      <w:r w:rsidRPr="003745D2">
        <w:rPr>
          <w:rFonts w:cstheme="minorHAnsi"/>
        </w:rPr>
        <w:t xml:space="preserve"> </w:t>
      </w:r>
    </w:p>
    <w:p w14:paraId="11D4B784" w14:textId="28AE4836" w:rsidR="00962C05" w:rsidRPr="003745D2" w:rsidRDefault="00962C05" w:rsidP="006F0600">
      <w:pPr>
        <w:jc w:val="both"/>
        <w:rPr>
          <w:rFonts w:eastAsiaTheme="minorEastAsia" w:cstheme="minorHAnsi"/>
        </w:rPr>
      </w:pPr>
      <w:r w:rsidRPr="003745D2">
        <w:rPr>
          <w:rFonts w:cstheme="minorHAnsi"/>
          <w:noProof/>
        </w:rPr>
        <w:drawing>
          <wp:anchor distT="0" distB="0" distL="114300" distR="114300" simplePos="0" relativeHeight="251677184" behindDoc="0" locked="0" layoutInCell="1" allowOverlap="1" wp14:anchorId="13E5C324" wp14:editId="5E3F0AD8">
            <wp:simplePos x="0" y="0"/>
            <wp:positionH relativeFrom="column">
              <wp:posOffset>0</wp:posOffset>
            </wp:positionH>
            <wp:positionV relativeFrom="paragraph">
              <wp:posOffset>4445</wp:posOffset>
            </wp:positionV>
            <wp:extent cx="2028825" cy="1323975"/>
            <wp:effectExtent l="0" t="0" r="9525" b="9525"/>
            <wp:wrapSquare wrapText="bothSides"/>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28825" cy="1323975"/>
                    </a:xfrm>
                    <a:prstGeom prst="rect">
                      <a:avLst/>
                    </a:prstGeom>
                    <a:noFill/>
                  </pic:spPr>
                </pic:pic>
              </a:graphicData>
            </a:graphic>
          </wp:anchor>
        </w:drawing>
      </w:r>
      <w:r w:rsidRPr="003745D2">
        <w:rPr>
          <w:rFonts w:cstheme="minorHAnsi"/>
        </w:rPr>
        <w:t>A 100 mL round bottom flask was charged with MoO</w:t>
      </w:r>
      <w:r w:rsidRPr="003745D2">
        <w:rPr>
          <w:rFonts w:cstheme="minorHAnsi"/>
          <w:vertAlign w:val="subscript"/>
        </w:rPr>
        <w:t>2</w:t>
      </w:r>
      <w:r w:rsidRPr="003745D2">
        <w:rPr>
          <w:rFonts w:cstheme="minorHAnsi"/>
        </w:rPr>
        <w:t>(acac)</w:t>
      </w:r>
      <w:r w:rsidRPr="003745D2">
        <w:rPr>
          <w:rFonts w:cstheme="minorHAnsi"/>
          <w:vertAlign w:val="subscript"/>
        </w:rPr>
        <w:t>2</w:t>
      </w:r>
      <w:r w:rsidRPr="003745D2">
        <w:rPr>
          <w:rFonts w:cstheme="minorHAnsi"/>
        </w:rPr>
        <w:t xml:space="preserve"> (1.85 mmol) and L</w:t>
      </w:r>
      <w:r w:rsidRPr="003745D2">
        <w:rPr>
          <w:rFonts w:cstheme="minorHAnsi"/>
          <w:vertAlign w:val="superscript"/>
        </w:rPr>
        <w:t>3H</w:t>
      </w:r>
      <w:r w:rsidRPr="003745D2">
        <w:rPr>
          <w:rFonts w:cstheme="minorHAnsi"/>
        </w:rPr>
        <w:t xml:space="preserve"> (1.85 mmol), along with a stir bar. 1,2-dichloroethane (40 mL) was added to the flask and the flask was attached to a Hickman still loaded with 4Å molecular sieves. The reaction mixture was heated to reflux for 10 hours, then allowed to cool to room temperature. The reaction solution was concentrated to 20 mL, and the yellow-brown precipitate isolated by filtration. After drying </w:t>
      </w:r>
      <w:r w:rsidRPr="003745D2">
        <w:rPr>
          <w:rFonts w:cstheme="minorHAnsi"/>
          <w:i/>
        </w:rPr>
        <w:t>in vacuo</w:t>
      </w:r>
      <w:r w:rsidRPr="003745D2">
        <w:rPr>
          <w:rFonts w:cstheme="minorHAnsi"/>
        </w:rPr>
        <w:t xml:space="preserve">, 0.23 g (0.43 mmol, 22% yield) of the complex was obtained. NMR: </w:t>
      </w:r>
      <w:r w:rsidRPr="003745D2">
        <w:rPr>
          <w:rFonts w:cstheme="minorHAnsi"/>
          <w:vertAlign w:val="superscript"/>
        </w:rPr>
        <w:t>1</w:t>
      </w:r>
      <w:r w:rsidRPr="003745D2">
        <w:rPr>
          <w:rFonts w:cstheme="minorHAnsi"/>
        </w:rPr>
        <w:t>H NMR (500 MHz, CDCl</w:t>
      </w:r>
      <w:r w:rsidRPr="003745D2">
        <w:rPr>
          <w:rFonts w:cstheme="minorHAnsi"/>
          <w:vertAlign w:val="subscript"/>
        </w:rPr>
        <w:t>3</w:t>
      </w:r>
      <w:r w:rsidRPr="003745D2">
        <w:rPr>
          <w:rFonts w:cstheme="minorHAnsi"/>
        </w:rPr>
        <w:t xml:space="preserve">) δ 8.49 (d, </w:t>
      </w:r>
      <w:r w:rsidRPr="003745D2">
        <w:rPr>
          <w:rFonts w:cstheme="minorHAnsi"/>
          <w:i/>
          <w:iCs/>
        </w:rPr>
        <w:t>J</w:t>
      </w:r>
      <w:r w:rsidRPr="003745D2">
        <w:rPr>
          <w:rFonts w:cstheme="minorHAnsi"/>
        </w:rPr>
        <w:t xml:space="preserve"> = 2.8 Hz, 1H), 8.48 (d, </w:t>
      </w:r>
      <w:r w:rsidRPr="003745D2">
        <w:rPr>
          <w:rFonts w:cstheme="minorHAnsi"/>
          <w:i/>
          <w:iCs/>
        </w:rPr>
        <w:t>J</w:t>
      </w:r>
      <w:r w:rsidRPr="003745D2">
        <w:rPr>
          <w:rFonts w:cstheme="minorHAnsi"/>
        </w:rPr>
        <w:t xml:space="preserve"> = 2.9 Hz, 1H), 8.45 (dd, </w:t>
      </w:r>
      <w:r w:rsidRPr="003745D2">
        <w:rPr>
          <w:rFonts w:cstheme="minorHAnsi"/>
          <w:i/>
          <w:iCs/>
        </w:rPr>
        <w:t>J</w:t>
      </w:r>
      <w:r w:rsidRPr="003745D2">
        <w:rPr>
          <w:rFonts w:cstheme="minorHAnsi"/>
        </w:rPr>
        <w:t xml:space="preserve"> = 9.1, 2.8 Hz, 1H), 8.31 (dd, </w:t>
      </w:r>
      <w:r w:rsidRPr="003745D2">
        <w:rPr>
          <w:rFonts w:cstheme="minorHAnsi"/>
          <w:i/>
          <w:iCs/>
        </w:rPr>
        <w:t>J</w:t>
      </w:r>
      <w:r w:rsidRPr="003745D2">
        <w:rPr>
          <w:rFonts w:cstheme="minorHAnsi"/>
        </w:rPr>
        <w:t xml:space="preserve"> = 9.4, 2.9 Hz, 1H), 4.35 (t, </w:t>
      </w:r>
      <w:r w:rsidRPr="003745D2">
        <w:rPr>
          <w:rFonts w:cstheme="minorHAnsi"/>
          <w:i/>
          <w:iCs/>
        </w:rPr>
        <w:t>J</w:t>
      </w:r>
      <w:r w:rsidRPr="003745D2">
        <w:rPr>
          <w:rFonts w:cstheme="minorHAnsi"/>
        </w:rPr>
        <w:t xml:space="preserve"> = 10.3 Hz, 1H), 2.99 (t, </w:t>
      </w:r>
      <w:r w:rsidRPr="003745D2">
        <w:rPr>
          <w:rFonts w:cstheme="minorHAnsi"/>
          <w:i/>
          <w:iCs/>
        </w:rPr>
        <w:t>J</w:t>
      </w:r>
      <w:r w:rsidRPr="003745D2">
        <w:rPr>
          <w:rFonts w:cstheme="minorHAnsi"/>
        </w:rPr>
        <w:t xml:space="preserve"> = 11.3 Hz, 1H), 2.63 (d, </w:t>
      </w:r>
      <w:r w:rsidRPr="003745D2">
        <w:rPr>
          <w:rFonts w:cstheme="minorHAnsi"/>
          <w:i/>
          <w:iCs/>
        </w:rPr>
        <w:t>J</w:t>
      </w:r>
      <w:r w:rsidRPr="003745D2">
        <w:rPr>
          <w:rFonts w:cstheme="minorHAnsi"/>
        </w:rPr>
        <w:t xml:space="preserve"> = 12.5 Hz, 1H), 2.49 (d, </w:t>
      </w:r>
      <w:r w:rsidRPr="003745D2">
        <w:rPr>
          <w:rFonts w:cstheme="minorHAnsi"/>
          <w:i/>
          <w:iCs/>
        </w:rPr>
        <w:t>J</w:t>
      </w:r>
      <w:r w:rsidRPr="003745D2">
        <w:rPr>
          <w:rFonts w:cstheme="minorHAnsi"/>
        </w:rPr>
        <w:t xml:space="preserve"> = 11.6 Hz, 1H), 1.92 – 1.70 (m, 2H), 1.63 (t, </w:t>
      </w:r>
      <w:r w:rsidRPr="003745D2">
        <w:rPr>
          <w:rFonts w:cstheme="minorHAnsi"/>
          <w:i/>
          <w:iCs/>
        </w:rPr>
        <w:t>J</w:t>
      </w:r>
      <w:r w:rsidRPr="003745D2">
        <w:rPr>
          <w:rFonts w:cstheme="minorHAnsi"/>
        </w:rPr>
        <w:t xml:space="preserve"> = 13.3 Hz, 1H), 1.53 – 1.42 (m, 1H).</w:t>
      </w:r>
      <w:r w:rsidR="007C654D">
        <w:rPr>
          <w:rFonts w:cstheme="minorHAnsi"/>
        </w:rPr>
        <w:t xml:space="preserve"> </w:t>
      </w:r>
      <w:r w:rsidRPr="003745D2">
        <w:rPr>
          <w:rFonts w:cstheme="minorHAnsi"/>
        </w:rPr>
        <w:t>IR (KBr, cm</w:t>
      </w:r>
      <w:r w:rsidRPr="003745D2">
        <w:rPr>
          <w:rFonts w:cstheme="minorHAnsi"/>
          <w:vertAlign w:val="superscript"/>
        </w:rPr>
        <w:t>-1</w:t>
      </w:r>
      <w:r w:rsidRPr="003745D2">
        <w:rPr>
          <w:rFonts w:cstheme="minorHAnsi"/>
        </w:rPr>
        <w:t>)</w:t>
      </w:r>
      <w:r w:rsidRPr="003745D2">
        <w:rPr>
          <w:rFonts w:eastAsiaTheme="minorEastAsia" w:cstheme="minorHAnsi"/>
        </w:rPr>
        <w:t>: 3066 (C-H), 2937 (C-H), 2862 (N=C-H), 1606 (C=N/C=C), 1512 (NO</w:t>
      </w:r>
      <w:r w:rsidRPr="003745D2">
        <w:rPr>
          <w:rFonts w:eastAsiaTheme="minorEastAsia" w:cstheme="minorHAnsi"/>
          <w:vertAlign w:val="subscript"/>
        </w:rPr>
        <w:t>2</w:t>
      </w:r>
      <w:r w:rsidRPr="003745D2">
        <w:rPr>
          <w:rFonts w:eastAsiaTheme="minorEastAsia" w:cstheme="minorHAnsi"/>
        </w:rPr>
        <w:t>), 1338, 1323, 1301 (C-O), 1280, 1097 (C-O), 943 (C=N bend), 923 (MoO</w:t>
      </w:r>
      <w:r w:rsidRPr="003745D2">
        <w:rPr>
          <w:rFonts w:eastAsiaTheme="minorEastAsia" w:cstheme="minorHAnsi"/>
          <w:vertAlign w:val="subscript"/>
        </w:rPr>
        <w:t>2</w:t>
      </w:r>
      <w:r w:rsidRPr="003745D2">
        <w:rPr>
          <w:rFonts w:eastAsiaTheme="minorEastAsia" w:cstheme="minorHAnsi"/>
        </w:rPr>
        <w:t>), 912 (C=N bend), 893 (MoO</w:t>
      </w:r>
      <w:r w:rsidRPr="003745D2">
        <w:rPr>
          <w:rFonts w:eastAsiaTheme="minorEastAsia" w:cstheme="minorHAnsi"/>
          <w:vertAlign w:val="subscript"/>
        </w:rPr>
        <w:t>2</w:t>
      </w:r>
      <w:r w:rsidRPr="003745D2">
        <w:rPr>
          <w:rFonts w:eastAsiaTheme="minorEastAsia" w:cstheme="minorHAnsi"/>
        </w:rPr>
        <w:t xml:space="preserve">), 752, 719, 699, 650, 500 (MoO/MoN), 451 (MoO/MoN). </w:t>
      </w:r>
      <w:r w:rsidRPr="003745D2">
        <w:rPr>
          <w:rFonts w:cstheme="minorHAnsi"/>
        </w:rPr>
        <w:t>[α]</w:t>
      </w:r>
      <w:r w:rsidRPr="003745D2">
        <w:rPr>
          <w:rFonts w:cstheme="minorHAnsi"/>
          <w:vertAlign w:val="superscript"/>
        </w:rPr>
        <w:t>D</w:t>
      </w:r>
      <w:r w:rsidRPr="003745D2">
        <w:rPr>
          <w:rFonts w:cstheme="minorHAnsi"/>
          <w:vertAlign w:val="subscript"/>
        </w:rPr>
        <w:t>25</w:t>
      </w:r>
      <w:r w:rsidRPr="003745D2">
        <w:rPr>
          <w:rFonts w:cstheme="minorHAnsi"/>
        </w:rPr>
        <w:t xml:space="preserve"> = </w:t>
      </w:r>
      <w:r w:rsidRPr="003745D2">
        <w:rPr>
          <w:rFonts w:eastAsia="Times New Roman" w:cstheme="minorHAnsi"/>
        </w:rPr>
        <w:t>+164</w:t>
      </w:r>
      <w:r w:rsidRPr="003745D2">
        <w:rPr>
          <w:rFonts w:eastAsia="Times New Roman" w:cstheme="minorHAnsi"/>
          <w:vertAlign w:val="superscript"/>
        </w:rPr>
        <w:t xml:space="preserve">o </w:t>
      </w:r>
      <w:r w:rsidRPr="003745D2">
        <w:rPr>
          <w:rFonts w:eastAsia="Times New Roman" w:cstheme="minorHAnsi"/>
        </w:rPr>
        <w:t>(PhCl, c=0.022).</w:t>
      </w:r>
    </w:p>
    <w:p w14:paraId="2890EE43" w14:textId="2157AAA1" w:rsidR="00962C05" w:rsidRPr="00817FBF" w:rsidRDefault="00962C05" w:rsidP="00962C05">
      <w:pPr>
        <w:rPr>
          <w:rFonts w:cstheme="minorHAnsi"/>
          <w:b/>
          <w:bCs/>
          <w:i/>
          <w:iCs/>
        </w:rPr>
      </w:pPr>
      <w:r w:rsidRPr="00817FBF">
        <w:rPr>
          <w:rFonts w:cstheme="minorHAnsi"/>
          <w:i/>
          <w:iCs/>
        </w:rPr>
        <w:t>Preparation of</w:t>
      </w:r>
      <w:r w:rsidR="00817FBF" w:rsidRPr="00817FBF">
        <w:rPr>
          <w:rFonts w:cstheme="minorHAnsi"/>
          <w:i/>
          <w:iCs/>
        </w:rPr>
        <w:t xml:space="preserve"> dioxomolybdenum trans-3-bromo-5-nitrocyclohexylsalen complex</w:t>
      </w:r>
      <w:r w:rsidRPr="00817FBF">
        <w:rPr>
          <w:rFonts w:cstheme="minorHAnsi"/>
          <w:i/>
          <w:iCs/>
        </w:rPr>
        <w:t xml:space="preserve"> </w:t>
      </w:r>
      <w:r w:rsidRPr="00817FBF">
        <w:rPr>
          <w:rFonts w:cstheme="minorHAnsi"/>
          <w:b/>
          <w:bCs/>
          <w:i/>
          <w:iCs/>
        </w:rPr>
        <w:t>8</w:t>
      </w:r>
      <w:r w:rsidRPr="00817FBF">
        <w:rPr>
          <w:rFonts w:cstheme="minorHAnsi"/>
          <w:i/>
          <w:iCs/>
        </w:rPr>
        <w:t xml:space="preserve"> </w:t>
      </w:r>
    </w:p>
    <w:p w14:paraId="43AC2929" w14:textId="3E451C3D" w:rsidR="00962C05" w:rsidRPr="006D4F39" w:rsidRDefault="00962C05" w:rsidP="006D4F39">
      <w:pPr>
        <w:ind w:firstLine="720"/>
        <w:jc w:val="both"/>
        <w:rPr>
          <w:rFonts w:cstheme="minorHAnsi"/>
          <w:color w:val="00B050"/>
        </w:rPr>
      </w:pPr>
      <w:r w:rsidRPr="003745D2">
        <w:rPr>
          <w:rFonts w:cstheme="minorHAnsi"/>
        </w:rPr>
        <w:t>To a round bottom flask was added MoO</w:t>
      </w:r>
      <w:r w:rsidRPr="003745D2">
        <w:rPr>
          <w:rFonts w:cstheme="minorHAnsi"/>
          <w:vertAlign w:val="subscript"/>
        </w:rPr>
        <w:t>2</w:t>
      </w:r>
      <w:r w:rsidRPr="003745D2">
        <w:rPr>
          <w:rFonts w:cstheme="minorHAnsi"/>
        </w:rPr>
        <w:t>(acac)</w:t>
      </w:r>
      <w:r w:rsidRPr="003745D2">
        <w:rPr>
          <w:rFonts w:cstheme="minorHAnsi"/>
          <w:vertAlign w:val="subscript"/>
        </w:rPr>
        <w:t>2</w:t>
      </w:r>
      <w:r w:rsidRPr="003745D2">
        <w:rPr>
          <w:rFonts w:cstheme="minorHAnsi"/>
        </w:rPr>
        <w:t xml:space="preserve"> (0.35 mmol, 0.114g</w:t>
      </w:r>
      <w:r w:rsidRPr="003745D2">
        <w:rPr>
          <w:rFonts w:cstheme="minorHAnsi"/>
          <w:b/>
          <w:bCs/>
        </w:rPr>
        <w:t>),</w:t>
      </w:r>
      <w:r w:rsidRPr="003745D2">
        <w:rPr>
          <w:rFonts w:cstheme="minorHAnsi"/>
        </w:rPr>
        <w:t xml:space="preserve"> </w:t>
      </w:r>
      <w:proofErr w:type="spellStart"/>
      <w:r w:rsidRPr="003745D2">
        <w:rPr>
          <w:rFonts w:cstheme="minorHAnsi"/>
        </w:rPr>
        <w:t>diimine</w:t>
      </w:r>
      <w:proofErr w:type="spellEnd"/>
      <w:r w:rsidRPr="003745D2">
        <w:rPr>
          <w:rFonts w:cstheme="minorHAnsi"/>
        </w:rPr>
        <w:t xml:space="preserve"> </w:t>
      </w:r>
      <w:r w:rsidRPr="003745D2">
        <w:rPr>
          <w:rFonts w:cstheme="minorHAnsi"/>
          <w:b/>
          <w:bCs/>
        </w:rPr>
        <w:t>3</w:t>
      </w:r>
      <w:r w:rsidRPr="003745D2">
        <w:rPr>
          <w:rFonts w:cstheme="minorHAnsi"/>
        </w:rPr>
        <w:t xml:space="preserve"> (1 eq, 0.200 g), 20 mL 1,2-dichloroethane, and a stir bar. The reaction flask was attached to a Hickman still loaded with 4Å molecular sieves and set to reflux for 5 hours. After cooling to room </w:t>
      </w:r>
      <w:r w:rsidR="00817FBF" w:rsidRPr="003745D2">
        <w:rPr>
          <w:rFonts w:cstheme="minorHAnsi"/>
        </w:rPr>
        <w:t>temperature,</w:t>
      </w:r>
      <w:r w:rsidRPr="003745D2">
        <w:rPr>
          <w:rFonts w:cstheme="minorHAnsi"/>
        </w:rPr>
        <w:t xml:space="preserve"> the bright yellow precipitate was isolated by filtration in 15.9 % yield. NMR: </w:t>
      </w:r>
      <w:r w:rsidRPr="003745D2">
        <w:rPr>
          <w:rFonts w:cstheme="minorHAnsi"/>
          <w:vertAlign w:val="superscript"/>
        </w:rPr>
        <w:t>1</w:t>
      </w:r>
      <w:r w:rsidRPr="003745D2">
        <w:rPr>
          <w:rFonts w:cstheme="minorHAnsi"/>
        </w:rPr>
        <w:t>H NMR (500 MHz, DMF-</w:t>
      </w:r>
      <w:r w:rsidRPr="003745D2">
        <w:rPr>
          <w:rFonts w:cstheme="minorHAnsi"/>
          <w:i/>
          <w:iCs/>
        </w:rPr>
        <w:t>d</w:t>
      </w:r>
      <w:r w:rsidRPr="003745D2">
        <w:rPr>
          <w:rFonts w:cstheme="minorHAnsi"/>
          <w:vertAlign w:val="subscript"/>
        </w:rPr>
        <w:t>7</w:t>
      </w:r>
      <w:r w:rsidRPr="003745D2">
        <w:rPr>
          <w:rFonts w:cstheme="minorHAnsi"/>
        </w:rPr>
        <w:t xml:space="preserve">) δ 9.04 (s, 1H, HC=N), 9.01 (s, 1H, HC=N), 8.51 (d, </w:t>
      </w:r>
      <w:r w:rsidRPr="003745D2">
        <w:rPr>
          <w:rFonts w:cstheme="minorHAnsi"/>
          <w:i/>
          <w:iCs/>
        </w:rPr>
        <w:t>J</w:t>
      </w:r>
      <w:r w:rsidRPr="003745D2">
        <w:rPr>
          <w:rFonts w:cstheme="minorHAnsi"/>
        </w:rPr>
        <w:t xml:space="preserve"> = 3.0 Hz, 1H, aryl), 8.49 (d, </w:t>
      </w:r>
      <w:r w:rsidRPr="003745D2">
        <w:rPr>
          <w:rFonts w:cstheme="minorHAnsi"/>
          <w:i/>
          <w:iCs/>
        </w:rPr>
        <w:t>J</w:t>
      </w:r>
      <w:r w:rsidRPr="003745D2">
        <w:rPr>
          <w:rFonts w:cstheme="minorHAnsi"/>
        </w:rPr>
        <w:t xml:space="preserve"> = 3.0 Hz, 1H, aryl), 8.47 (d, </w:t>
      </w:r>
      <w:r w:rsidRPr="003745D2">
        <w:rPr>
          <w:rFonts w:cstheme="minorHAnsi"/>
          <w:i/>
          <w:iCs/>
        </w:rPr>
        <w:t>J</w:t>
      </w:r>
      <w:r w:rsidRPr="003745D2">
        <w:rPr>
          <w:rFonts w:cstheme="minorHAnsi"/>
        </w:rPr>
        <w:t xml:space="preserve"> = 2.9 Hz, 1H, aryl), 8.42 (d, </w:t>
      </w:r>
      <w:r w:rsidRPr="003745D2">
        <w:rPr>
          <w:rFonts w:cstheme="minorHAnsi"/>
          <w:i/>
          <w:iCs/>
        </w:rPr>
        <w:t>J</w:t>
      </w:r>
      <w:r w:rsidRPr="003745D2">
        <w:rPr>
          <w:rFonts w:cstheme="minorHAnsi"/>
        </w:rPr>
        <w:t xml:space="preserve"> = 3.0 Hz, 1H, aryl), 4.05 (td, </w:t>
      </w:r>
      <w:r w:rsidRPr="003745D2">
        <w:rPr>
          <w:rFonts w:cstheme="minorHAnsi"/>
          <w:i/>
          <w:iCs/>
        </w:rPr>
        <w:t>J</w:t>
      </w:r>
      <w:r w:rsidRPr="003745D2">
        <w:rPr>
          <w:rFonts w:cstheme="minorHAnsi"/>
        </w:rPr>
        <w:t xml:space="preserve"> = 10.9, 4.4 Hz, 1H, N-CH), 3.88 (td, </w:t>
      </w:r>
      <w:r w:rsidRPr="003745D2">
        <w:rPr>
          <w:rFonts w:cstheme="minorHAnsi"/>
          <w:i/>
          <w:iCs/>
        </w:rPr>
        <w:t>J</w:t>
      </w:r>
      <w:r w:rsidRPr="003745D2">
        <w:rPr>
          <w:rFonts w:cstheme="minorHAnsi"/>
        </w:rPr>
        <w:t xml:space="preserve"> = 11.1, 4.2 Hz, 1H, N-CH), 2.32 (d, </w:t>
      </w:r>
      <w:r w:rsidRPr="003745D2">
        <w:rPr>
          <w:rFonts w:cstheme="minorHAnsi"/>
          <w:i/>
          <w:iCs/>
        </w:rPr>
        <w:t>J</w:t>
      </w:r>
      <w:r w:rsidRPr="003745D2">
        <w:rPr>
          <w:rFonts w:cstheme="minorHAnsi"/>
        </w:rPr>
        <w:t xml:space="preserve"> = 12.7 Hz, 1H, </w:t>
      </w:r>
      <w:proofErr w:type="spellStart"/>
      <w:r w:rsidRPr="003745D2">
        <w:rPr>
          <w:rFonts w:cstheme="minorHAnsi"/>
        </w:rPr>
        <w:t>chxn</w:t>
      </w:r>
      <w:proofErr w:type="spellEnd"/>
      <w:r w:rsidRPr="003745D2">
        <w:rPr>
          <w:rFonts w:cstheme="minorHAnsi"/>
        </w:rPr>
        <w:t xml:space="preserve">), 2.17 (d, </w:t>
      </w:r>
      <w:r w:rsidRPr="003745D2">
        <w:rPr>
          <w:rFonts w:cstheme="minorHAnsi"/>
          <w:i/>
          <w:iCs/>
        </w:rPr>
        <w:t>J</w:t>
      </w:r>
      <w:r w:rsidRPr="003745D2">
        <w:rPr>
          <w:rFonts w:cstheme="minorHAnsi"/>
        </w:rPr>
        <w:t xml:space="preserve"> = 13.0 Hz, 1H, </w:t>
      </w:r>
      <w:proofErr w:type="spellStart"/>
      <w:r w:rsidRPr="003745D2">
        <w:rPr>
          <w:rFonts w:cstheme="minorHAnsi"/>
        </w:rPr>
        <w:t>chxn</w:t>
      </w:r>
      <w:proofErr w:type="spellEnd"/>
      <w:r w:rsidRPr="003745D2">
        <w:rPr>
          <w:rFonts w:cstheme="minorHAnsi"/>
        </w:rPr>
        <w:t xml:space="preserve">), 1.92 (d, </w:t>
      </w:r>
      <w:r w:rsidRPr="003745D2">
        <w:rPr>
          <w:rFonts w:cstheme="minorHAnsi"/>
          <w:i/>
          <w:iCs/>
        </w:rPr>
        <w:t>J</w:t>
      </w:r>
      <w:r w:rsidRPr="003745D2">
        <w:rPr>
          <w:rFonts w:cstheme="minorHAnsi"/>
        </w:rPr>
        <w:t xml:space="preserve"> = 10.8 Hz, 1H, </w:t>
      </w:r>
      <w:proofErr w:type="spellStart"/>
      <w:r w:rsidRPr="003745D2">
        <w:rPr>
          <w:rFonts w:cstheme="minorHAnsi"/>
        </w:rPr>
        <w:t>chxn</w:t>
      </w:r>
      <w:proofErr w:type="spellEnd"/>
      <w:r w:rsidRPr="003745D2">
        <w:rPr>
          <w:rFonts w:cstheme="minorHAnsi"/>
        </w:rPr>
        <w:t xml:space="preserve">), 1.86 (d, </w:t>
      </w:r>
      <w:r w:rsidRPr="003745D2">
        <w:rPr>
          <w:rFonts w:cstheme="minorHAnsi"/>
          <w:i/>
          <w:iCs/>
        </w:rPr>
        <w:t>J</w:t>
      </w:r>
      <w:r w:rsidRPr="003745D2">
        <w:rPr>
          <w:rFonts w:cstheme="minorHAnsi"/>
        </w:rPr>
        <w:t xml:space="preserve"> = 10.5 Hz, 2H, </w:t>
      </w:r>
      <w:proofErr w:type="spellStart"/>
      <w:r w:rsidRPr="003745D2">
        <w:rPr>
          <w:rFonts w:cstheme="minorHAnsi"/>
        </w:rPr>
        <w:t>chxn</w:t>
      </w:r>
      <w:proofErr w:type="spellEnd"/>
      <w:r w:rsidRPr="003745D2">
        <w:rPr>
          <w:rFonts w:cstheme="minorHAnsi"/>
        </w:rPr>
        <w:t xml:space="preserve">), 1.69 (d, </w:t>
      </w:r>
      <w:r w:rsidRPr="003745D2">
        <w:rPr>
          <w:rFonts w:cstheme="minorHAnsi"/>
          <w:i/>
          <w:iCs/>
        </w:rPr>
        <w:t>J</w:t>
      </w:r>
      <w:r w:rsidRPr="003745D2">
        <w:rPr>
          <w:rFonts w:cstheme="minorHAnsi"/>
        </w:rPr>
        <w:t xml:space="preserve"> = 10.8 Hz, 1H, </w:t>
      </w:r>
      <w:proofErr w:type="spellStart"/>
      <w:r w:rsidRPr="003745D2">
        <w:rPr>
          <w:rFonts w:cstheme="minorHAnsi"/>
        </w:rPr>
        <w:t>chxn</w:t>
      </w:r>
      <w:proofErr w:type="spellEnd"/>
      <w:r w:rsidRPr="003745D2">
        <w:rPr>
          <w:rFonts w:cstheme="minorHAnsi"/>
        </w:rPr>
        <w:t xml:space="preserve">), 1.49 (dd, </w:t>
      </w:r>
      <w:r w:rsidRPr="003745D2">
        <w:rPr>
          <w:rFonts w:cstheme="minorHAnsi"/>
          <w:i/>
          <w:iCs/>
        </w:rPr>
        <w:t>J</w:t>
      </w:r>
      <w:r w:rsidRPr="003745D2">
        <w:rPr>
          <w:rFonts w:cstheme="minorHAnsi"/>
        </w:rPr>
        <w:t xml:space="preserve"> = 9.2, 2.8 Hz, 2H, </w:t>
      </w:r>
      <w:proofErr w:type="spellStart"/>
      <w:r w:rsidRPr="003745D2">
        <w:rPr>
          <w:rFonts w:cstheme="minorHAnsi"/>
        </w:rPr>
        <w:t>chxn</w:t>
      </w:r>
      <w:proofErr w:type="spellEnd"/>
      <w:r w:rsidRPr="003745D2">
        <w:rPr>
          <w:rFonts w:cstheme="minorHAnsi"/>
        </w:rPr>
        <w:t xml:space="preserve">). </w:t>
      </w:r>
      <w:r w:rsidRPr="003745D2">
        <w:rPr>
          <w:rFonts w:cstheme="minorHAnsi"/>
          <w:vertAlign w:val="superscript"/>
        </w:rPr>
        <w:t>13</w:t>
      </w:r>
      <w:r w:rsidRPr="003745D2">
        <w:rPr>
          <w:rFonts w:cstheme="minorHAnsi"/>
        </w:rPr>
        <w:t xml:space="preserve">C NMR (126 MHz, </w:t>
      </w:r>
      <w:proofErr w:type="spellStart"/>
      <w:r w:rsidRPr="003745D2">
        <w:rPr>
          <w:rFonts w:cstheme="minorHAnsi"/>
        </w:rPr>
        <w:t>dmf</w:t>
      </w:r>
      <w:proofErr w:type="spellEnd"/>
      <w:r w:rsidRPr="003745D2">
        <w:rPr>
          <w:rFonts w:cstheme="minorHAnsi"/>
        </w:rPr>
        <w:t>) δ 173.9, 173.79, 172.99, 169.3, 168.9, 133.1, 132.5, 132.4, 118.2, 117.9, 114.1, 113.6, 66.4, 65.9, 54.5, 33.2, 32.4, 24.9, 24.8, 24.6.</w:t>
      </w:r>
      <w:r w:rsidRPr="003745D2">
        <w:rPr>
          <w:rFonts w:cstheme="minorHAnsi"/>
          <w:color w:val="FF0000"/>
        </w:rPr>
        <w:t xml:space="preserve"> </w:t>
      </w:r>
      <w:r w:rsidRPr="003745D2">
        <w:rPr>
          <w:rFonts w:cstheme="minorHAnsi"/>
        </w:rPr>
        <w:t xml:space="preserve">IR (KBr, </w:t>
      </w:r>
      <w:proofErr w:type="gramStart"/>
      <w:r w:rsidRPr="003745D2">
        <w:rPr>
          <w:rFonts w:cstheme="minorHAnsi"/>
        </w:rPr>
        <w:t>cm</w:t>
      </w:r>
      <w:r w:rsidRPr="003745D2">
        <w:rPr>
          <w:rFonts w:cstheme="minorHAnsi"/>
          <w:vertAlign w:val="superscript"/>
        </w:rPr>
        <w:t>-1</w:t>
      </w:r>
      <w:proofErr w:type="gramEnd"/>
      <w:r w:rsidRPr="003745D2">
        <w:rPr>
          <w:rFonts w:cstheme="minorHAnsi"/>
        </w:rPr>
        <w:t>)</w:t>
      </w:r>
      <w:r w:rsidRPr="003745D2">
        <w:rPr>
          <w:rFonts w:eastAsiaTheme="minorEastAsia" w:cstheme="minorHAnsi"/>
        </w:rPr>
        <w:t>: 3078, 2935, 2864, 1641 (C=N), 1597, 1544, 1521, 1338, 1327, 1303, 1219, 1097, 950, 925 (MoO</w:t>
      </w:r>
      <w:r w:rsidRPr="003745D2">
        <w:rPr>
          <w:rFonts w:eastAsiaTheme="minorEastAsia" w:cstheme="minorHAnsi"/>
          <w:vertAlign w:val="subscript"/>
        </w:rPr>
        <w:t xml:space="preserve">2 </w:t>
      </w:r>
      <w:proofErr w:type="spellStart"/>
      <w:r w:rsidRPr="003745D2">
        <w:rPr>
          <w:rFonts w:eastAsiaTheme="minorEastAsia" w:cstheme="minorHAnsi"/>
          <w:vertAlign w:val="subscript"/>
        </w:rPr>
        <w:t>sym</w:t>
      </w:r>
      <w:proofErr w:type="spellEnd"/>
      <w:r w:rsidRPr="003745D2">
        <w:rPr>
          <w:rFonts w:eastAsiaTheme="minorEastAsia" w:cstheme="minorHAnsi"/>
        </w:rPr>
        <w:t>), 898 (MoO</w:t>
      </w:r>
      <w:r w:rsidRPr="003745D2">
        <w:rPr>
          <w:rFonts w:eastAsiaTheme="minorEastAsia" w:cstheme="minorHAnsi"/>
          <w:vertAlign w:val="subscript"/>
        </w:rPr>
        <w:t xml:space="preserve">2 </w:t>
      </w:r>
      <w:proofErr w:type="spellStart"/>
      <w:r w:rsidRPr="003745D2">
        <w:rPr>
          <w:rFonts w:eastAsiaTheme="minorEastAsia" w:cstheme="minorHAnsi"/>
          <w:vertAlign w:val="subscript"/>
        </w:rPr>
        <w:t>asym</w:t>
      </w:r>
      <w:proofErr w:type="spellEnd"/>
      <w:r w:rsidRPr="003745D2">
        <w:rPr>
          <w:rFonts w:eastAsiaTheme="minorEastAsia" w:cstheme="minorHAnsi"/>
        </w:rPr>
        <w:t xml:space="preserve">), 871, 744, 731, 709, 526, 472, 455. The low solubility of </w:t>
      </w:r>
      <w:r w:rsidRPr="003745D2">
        <w:rPr>
          <w:rFonts w:eastAsiaTheme="minorEastAsia" w:cstheme="minorHAnsi"/>
          <w:b/>
        </w:rPr>
        <w:t>8</w:t>
      </w:r>
      <w:r w:rsidRPr="003745D2">
        <w:rPr>
          <w:rFonts w:eastAsiaTheme="minorEastAsia" w:cstheme="minorHAnsi"/>
        </w:rPr>
        <w:t xml:space="preserve"> prevented determination of its specific rotation.</w:t>
      </w:r>
    </w:p>
    <w:p w14:paraId="3EB3D5A6" w14:textId="6330732E" w:rsidR="00962C05" w:rsidRPr="00817FBF" w:rsidRDefault="00962C05" w:rsidP="00962C05">
      <w:pPr>
        <w:rPr>
          <w:rFonts w:cstheme="minorHAnsi"/>
          <w:b/>
          <w:bCs/>
          <w:i/>
          <w:iCs/>
        </w:rPr>
      </w:pPr>
      <w:r w:rsidRPr="00817FBF">
        <w:rPr>
          <w:rFonts w:cstheme="minorHAnsi"/>
          <w:i/>
          <w:iCs/>
        </w:rPr>
        <w:lastRenderedPageBreak/>
        <w:t>Preparation of</w:t>
      </w:r>
      <w:r w:rsidR="00817FBF" w:rsidRPr="00817FBF">
        <w:rPr>
          <w:rFonts w:cstheme="minorHAnsi"/>
          <w:i/>
          <w:iCs/>
        </w:rPr>
        <w:t xml:space="preserve"> dioxomolybdenum trans-3-tert-butyl-5-nitrocyclohexylsalen</w:t>
      </w:r>
      <w:r w:rsidRPr="00817FBF">
        <w:rPr>
          <w:rFonts w:cstheme="minorHAnsi"/>
          <w:i/>
          <w:iCs/>
        </w:rPr>
        <w:t xml:space="preserve"> </w:t>
      </w:r>
      <w:r w:rsidRPr="00817FBF">
        <w:rPr>
          <w:rFonts w:cstheme="minorHAnsi"/>
          <w:b/>
          <w:bCs/>
          <w:i/>
          <w:iCs/>
        </w:rPr>
        <w:t>9</w:t>
      </w:r>
    </w:p>
    <w:p w14:paraId="14180D49" w14:textId="7C591B4F" w:rsidR="00962C05" w:rsidRDefault="00962C05" w:rsidP="00D91E36">
      <w:pPr>
        <w:spacing w:after="0"/>
        <w:ind w:firstLine="720"/>
        <w:jc w:val="both"/>
        <w:rPr>
          <w:rFonts w:cstheme="minorHAnsi"/>
        </w:rPr>
      </w:pPr>
      <w:r w:rsidRPr="003745D2">
        <w:rPr>
          <w:rFonts w:cstheme="minorHAnsi"/>
        </w:rPr>
        <w:t>To a 25 mL round bottom flask was added L</w:t>
      </w:r>
      <w:r w:rsidRPr="003745D2">
        <w:rPr>
          <w:rFonts w:cstheme="minorHAnsi"/>
          <w:vertAlign w:val="superscript"/>
        </w:rPr>
        <w:t>3tBu</w:t>
      </w:r>
      <w:r w:rsidRPr="003745D2">
        <w:rPr>
          <w:rFonts w:cstheme="minorHAnsi"/>
        </w:rPr>
        <w:t xml:space="preserve"> </w:t>
      </w:r>
      <w:r w:rsidRPr="003745D2">
        <w:rPr>
          <w:rFonts w:cstheme="minorHAnsi"/>
          <w:b/>
        </w:rPr>
        <w:t>4</w:t>
      </w:r>
      <w:r w:rsidRPr="003745D2">
        <w:rPr>
          <w:rFonts w:cstheme="minorHAnsi"/>
          <w:color w:val="00B050"/>
        </w:rPr>
        <w:t xml:space="preserve"> </w:t>
      </w:r>
      <w:r w:rsidRPr="003745D2">
        <w:rPr>
          <w:rFonts w:cstheme="minorHAnsi"/>
        </w:rPr>
        <w:t>(0.337 mmol), 10 mL chlorobenzene, and 0.25 eq (0.084 mmol) of MoO</w:t>
      </w:r>
      <w:r w:rsidRPr="003745D2">
        <w:rPr>
          <w:rFonts w:cstheme="minorHAnsi"/>
          <w:vertAlign w:val="subscript"/>
        </w:rPr>
        <w:t>2</w:t>
      </w:r>
      <w:r w:rsidRPr="003745D2">
        <w:rPr>
          <w:rFonts w:cstheme="minorHAnsi"/>
        </w:rPr>
        <w:t>(acac)</w:t>
      </w:r>
      <w:r w:rsidRPr="003745D2">
        <w:rPr>
          <w:rFonts w:cstheme="minorHAnsi"/>
          <w:vertAlign w:val="subscript"/>
        </w:rPr>
        <w:t>2</w:t>
      </w:r>
      <w:r w:rsidRPr="003745D2">
        <w:rPr>
          <w:rFonts w:cstheme="minorHAnsi"/>
        </w:rPr>
        <w:t>. The reaction flask was attached to a Hickman still loaded with 4Å molecular sieves and set to reflux for 1 hour. Another 0.25 eq MoO</w:t>
      </w:r>
      <w:r w:rsidRPr="003745D2">
        <w:rPr>
          <w:rFonts w:cstheme="minorHAnsi"/>
          <w:vertAlign w:val="subscript"/>
        </w:rPr>
        <w:t>2</w:t>
      </w:r>
      <w:r w:rsidRPr="003745D2">
        <w:rPr>
          <w:rFonts w:cstheme="minorHAnsi"/>
        </w:rPr>
        <w:t>(acac)</w:t>
      </w:r>
      <w:r w:rsidRPr="003745D2">
        <w:rPr>
          <w:rFonts w:cstheme="minorHAnsi"/>
          <w:vertAlign w:val="subscript"/>
        </w:rPr>
        <w:t>2</w:t>
      </w:r>
      <w:r w:rsidRPr="003745D2">
        <w:rPr>
          <w:rFonts w:cstheme="minorHAnsi"/>
        </w:rPr>
        <w:t xml:space="preserve"> was </w:t>
      </w:r>
      <w:r w:rsidR="00817FBF" w:rsidRPr="003745D2">
        <w:rPr>
          <w:rFonts w:cstheme="minorHAnsi"/>
        </w:rPr>
        <w:t>added,</w:t>
      </w:r>
      <w:r w:rsidRPr="003745D2">
        <w:rPr>
          <w:rFonts w:cstheme="minorHAnsi"/>
        </w:rPr>
        <w:t xml:space="preserve"> and the mixture was again set to reflux for 1 hour. This process was repeated twice more, bringing the total equivalents of MoO</w:t>
      </w:r>
      <w:r w:rsidRPr="003745D2">
        <w:rPr>
          <w:rFonts w:cstheme="minorHAnsi"/>
          <w:vertAlign w:val="subscript"/>
        </w:rPr>
        <w:t>2</w:t>
      </w:r>
      <w:r w:rsidRPr="003745D2">
        <w:rPr>
          <w:rFonts w:cstheme="minorHAnsi"/>
        </w:rPr>
        <w:t>(acac)</w:t>
      </w:r>
      <w:r w:rsidRPr="003745D2">
        <w:rPr>
          <w:rFonts w:cstheme="minorHAnsi"/>
          <w:vertAlign w:val="subscript"/>
        </w:rPr>
        <w:t>2</w:t>
      </w:r>
      <w:r w:rsidRPr="003745D2">
        <w:rPr>
          <w:rFonts w:cstheme="minorHAnsi"/>
        </w:rPr>
        <w:t xml:space="preserve"> to 1 eq. The reaction solution was transferred to a centrifuge tube and concentrated to approximately 5 mL. n-Heptane was added dropwise to precipitate the complex as a bright yellow powder, and the solution was centrifuged to pellet the precipitate. After removing the supernatant by pipette and drying the solid under vacuum, the product was isolated in high purity (&gt;95%) in 50% yield. NMR: </w:t>
      </w:r>
      <w:r w:rsidRPr="003745D2">
        <w:rPr>
          <w:rFonts w:cstheme="minorHAnsi"/>
          <w:vertAlign w:val="superscript"/>
        </w:rPr>
        <w:t>1</w:t>
      </w:r>
      <w:r w:rsidRPr="003745D2">
        <w:rPr>
          <w:rFonts w:cstheme="minorHAnsi"/>
        </w:rPr>
        <w:t>H NMR (500 MHz, Chloroform-</w:t>
      </w:r>
      <w:r w:rsidRPr="003745D2">
        <w:rPr>
          <w:rFonts w:cstheme="minorHAnsi"/>
          <w:i/>
          <w:iCs/>
        </w:rPr>
        <w:t>d</w:t>
      </w:r>
      <w:r w:rsidRPr="003745D2">
        <w:rPr>
          <w:rFonts w:cstheme="minorHAnsi"/>
        </w:rPr>
        <w:t xml:space="preserve">) δ 8.51 (m, 3H, HC=N, aryl), 8.37 – 8.33 (m, 2H, aryl), 8.29 (d, </w:t>
      </w:r>
      <w:r w:rsidRPr="003745D2">
        <w:rPr>
          <w:rFonts w:cstheme="minorHAnsi"/>
          <w:i/>
          <w:iCs/>
        </w:rPr>
        <w:t>J</w:t>
      </w:r>
      <w:r w:rsidRPr="003745D2">
        <w:rPr>
          <w:rFonts w:cstheme="minorHAnsi"/>
        </w:rPr>
        <w:t xml:space="preserve"> = 2.8 Hz, 1H, aryl), 4.44 (ddd, </w:t>
      </w:r>
      <w:r w:rsidRPr="003745D2">
        <w:rPr>
          <w:rFonts w:cstheme="minorHAnsi"/>
          <w:i/>
          <w:iCs/>
        </w:rPr>
        <w:t>J</w:t>
      </w:r>
      <w:r w:rsidRPr="003745D2">
        <w:rPr>
          <w:rFonts w:cstheme="minorHAnsi"/>
        </w:rPr>
        <w:t xml:space="preserve"> = 12.6, 10.5, 2.9 Hz, 1H, N-CH), 3.01 (tt, </w:t>
      </w:r>
      <w:r w:rsidRPr="003745D2">
        <w:rPr>
          <w:rFonts w:cstheme="minorHAnsi"/>
          <w:i/>
          <w:iCs/>
        </w:rPr>
        <w:t>J</w:t>
      </w:r>
      <w:r w:rsidRPr="003745D2">
        <w:rPr>
          <w:rFonts w:cstheme="minorHAnsi"/>
        </w:rPr>
        <w:t xml:space="preserve"> = 11.0, 2.1 Hz, 1H, N-CH), 2.56 (dd, </w:t>
      </w:r>
      <w:r w:rsidRPr="003745D2">
        <w:rPr>
          <w:rFonts w:cstheme="minorHAnsi"/>
          <w:i/>
          <w:iCs/>
        </w:rPr>
        <w:t>J</w:t>
      </w:r>
      <w:r w:rsidRPr="003745D2">
        <w:rPr>
          <w:rFonts w:cstheme="minorHAnsi"/>
        </w:rPr>
        <w:t xml:space="preserve"> = 12.6, 3.8 Hz, 2H, CH</w:t>
      </w:r>
      <w:r w:rsidRPr="003745D2">
        <w:rPr>
          <w:rFonts w:cstheme="minorHAnsi"/>
        </w:rPr>
        <w:softHyphen/>
      </w:r>
      <w:r w:rsidRPr="003745D2">
        <w:rPr>
          <w:rFonts w:cstheme="minorHAnsi"/>
          <w:vertAlign w:val="subscript"/>
        </w:rPr>
        <w:t>2</w:t>
      </w:r>
      <w:r w:rsidRPr="003745D2">
        <w:rPr>
          <w:rFonts w:cstheme="minorHAnsi"/>
        </w:rPr>
        <w:t>), 2.52 – 2.44 (m, 2H, CH</w:t>
      </w:r>
      <w:r w:rsidRPr="003745D2">
        <w:rPr>
          <w:rFonts w:cstheme="minorHAnsi"/>
          <w:vertAlign w:val="subscript"/>
        </w:rPr>
        <w:t>2</w:t>
      </w:r>
      <w:r w:rsidRPr="003745D2">
        <w:rPr>
          <w:rFonts w:cstheme="minorHAnsi"/>
        </w:rPr>
        <w:t>), 1.81 (m, 4H, CH</w:t>
      </w:r>
      <w:r w:rsidRPr="003745D2">
        <w:rPr>
          <w:rFonts w:cstheme="minorHAnsi"/>
          <w:vertAlign w:val="subscript"/>
        </w:rPr>
        <w:t>2</w:t>
      </w:r>
      <w:r w:rsidRPr="003745D2">
        <w:rPr>
          <w:rFonts w:cstheme="minorHAnsi"/>
        </w:rPr>
        <w:t>-CH</w:t>
      </w:r>
      <w:r w:rsidRPr="003745D2">
        <w:rPr>
          <w:rFonts w:cstheme="minorHAnsi"/>
          <w:vertAlign w:val="subscript"/>
        </w:rPr>
        <w:t>2</w:t>
      </w:r>
      <w:r w:rsidRPr="003745D2">
        <w:rPr>
          <w:rFonts w:cstheme="minorHAnsi"/>
        </w:rPr>
        <w:t>), 1.50 (s, 9H, C(CH</w:t>
      </w:r>
      <w:r w:rsidRPr="003745D2">
        <w:rPr>
          <w:rFonts w:cstheme="minorHAnsi"/>
          <w:vertAlign w:val="subscript"/>
        </w:rPr>
        <w:t>3</w:t>
      </w:r>
      <w:r w:rsidRPr="003745D2">
        <w:rPr>
          <w:rFonts w:cstheme="minorHAnsi"/>
        </w:rPr>
        <w:t>)</w:t>
      </w:r>
      <w:r w:rsidRPr="003745D2">
        <w:rPr>
          <w:rFonts w:cstheme="minorHAnsi"/>
          <w:vertAlign w:val="subscript"/>
        </w:rPr>
        <w:t>3</w:t>
      </w:r>
      <w:r w:rsidRPr="003745D2">
        <w:rPr>
          <w:rFonts w:cstheme="minorHAnsi"/>
        </w:rPr>
        <w:t>), 1.25 (s, 9H, C(CH</w:t>
      </w:r>
      <w:r w:rsidRPr="003745D2">
        <w:rPr>
          <w:rFonts w:cstheme="minorHAnsi"/>
          <w:vertAlign w:val="subscript"/>
        </w:rPr>
        <w:t>3</w:t>
      </w:r>
      <w:r w:rsidRPr="003745D2">
        <w:rPr>
          <w:rFonts w:cstheme="minorHAnsi"/>
        </w:rPr>
        <w:t>)</w:t>
      </w:r>
      <w:r w:rsidRPr="003745D2">
        <w:rPr>
          <w:rFonts w:cstheme="minorHAnsi"/>
          <w:vertAlign w:val="subscript"/>
        </w:rPr>
        <w:t>3</w:t>
      </w:r>
      <w:r w:rsidRPr="003745D2">
        <w:rPr>
          <w:rFonts w:cstheme="minorHAnsi"/>
        </w:rPr>
        <w:t>).</w:t>
      </w:r>
      <w:r w:rsidR="00B334B4">
        <w:rPr>
          <w:rFonts w:cstheme="minorHAnsi"/>
        </w:rPr>
        <w:t xml:space="preserve"> </w:t>
      </w:r>
      <w:r w:rsidRPr="003745D2">
        <w:rPr>
          <w:rFonts w:cstheme="minorHAnsi"/>
          <w:vertAlign w:val="superscript"/>
        </w:rPr>
        <w:t>13</w:t>
      </w:r>
      <w:r w:rsidRPr="003745D2">
        <w:rPr>
          <w:rFonts w:cstheme="minorHAnsi"/>
        </w:rPr>
        <w:t>C NMR (126 MHz, CDCl</w:t>
      </w:r>
      <w:r w:rsidRPr="003745D2">
        <w:rPr>
          <w:rFonts w:cstheme="minorHAnsi"/>
          <w:vertAlign w:val="subscript"/>
        </w:rPr>
        <w:t>3</w:t>
      </w:r>
      <w:r w:rsidRPr="003745D2">
        <w:rPr>
          <w:rFonts w:cstheme="minorHAnsi"/>
        </w:rPr>
        <w:t>) δ 171.3, 162.23, 162.1, 142.8, 142.4, 140.6, 137.6, 128.9, 128.4, 127.9, 127.8, 121.5, 121.1, 73.6, 71.9, 35.9, 35.6, 30.8, 29.7, 29.2, 28.4, 24.5, 23.7.</w:t>
      </w:r>
      <w:r w:rsidRPr="003745D2">
        <w:rPr>
          <w:rFonts w:cstheme="minorHAnsi"/>
          <w:color w:val="FF0000"/>
        </w:rPr>
        <w:t xml:space="preserve"> </w:t>
      </w:r>
      <w:r w:rsidRPr="003745D2">
        <w:rPr>
          <w:rFonts w:cstheme="minorHAnsi"/>
        </w:rPr>
        <w:t xml:space="preserve">IR (KBr, </w:t>
      </w:r>
      <w:proofErr w:type="gramStart"/>
      <w:r w:rsidRPr="003745D2">
        <w:rPr>
          <w:rFonts w:cstheme="minorHAnsi"/>
        </w:rPr>
        <w:t>cm</w:t>
      </w:r>
      <w:r w:rsidRPr="003745D2">
        <w:rPr>
          <w:rFonts w:cstheme="minorHAnsi"/>
          <w:vertAlign w:val="superscript"/>
        </w:rPr>
        <w:t>-1</w:t>
      </w:r>
      <w:proofErr w:type="gramEnd"/>
      <w:r w:rsidRPr="003745D2">
        <w:rPr>
          <w:rFonts w:cstheme="minorHAnsi"/>
        </w:rPr>
        <w:t>)</w:t>
      </w:r>
      <w:r w:rsidRPr="003745D2">
        <w:rPr>
          <w:rFonts w:eastAsiaTheme="minorEastAsia" w:cstheme="minorHAnsi"/>
        </w:rPr>
        <w:t>: 2954, 2988, 1597 (C=N), 1508, 1327, 1284, 1200, 1111, 950, 920 (MoO</w:t>
      </w:r>
      <w:r w:rsidRPr="003745D2">
        <w:rPr>
          <w:rFonts w:eastAsiaTheme="minorEastAsia" w:cstheme="minorHAnsi"/>
          <w:vertAlign w:val="subscript"/>
        </w:rPr>
        <w:t>2</w:t>
      </w:r>
      <w:r w:rsidRPr="003745D2">
        <w:rPr>
          <w:rFonts w:eastAsiaTheme="minorEastAsia" w:cstheme="minorHAnsi"/>
        </w:rPr>
        <w:t>), 893 (MoO</w:t>
      </w:r>
      <w:r w:rsidRPr="003745D2">
        <w:rPr>
          <w:rFonts w:eastAsiaTheme="minorEastAsia" w:cstheme="minorHAnsi"/>
          <w:vertAlign w:val="subscript"/>
        </w:rPr>
        <w:t>2</w:t>
      </w:r>
      <w:r w:rsidRPr="003745D2">
        <w:rPr>
          <w:rFonts w:eastAsiaTheme="minorEastAsia" w:cstheme="minorHAnsi"/>
        </w:rPr>
        <w:t>), 740, 721, 560, 520, 460, 420</w:t>
      </w:r>
      <w:r w:rsidRPr="002F196C">
        <w:rPr>
          <w:rFonts w:cstheme="minorHAnsi"/>
        </w:rPr>
        <w:t xml:space="preserve">. </w:t>
      </w:r>
      <w:r w:rsidRPr="003745D2">
        <w:rPr>
          <w:rFonts w:cstheme="minorHAnsi"/>
        </w:rPr>
        <w:t>MS (DCM, ESI+): 647.15 (49%), 649.12 (34%), 650.15 (64%), 651.315 (77%), 652.12 (55%), 653.15 (100%), 655.15 (39%); MS, calculated: 647 (52.1%), 649 (35.9%), 650 (66.9%), 651 (78.9%), 652 (56.6%), 653 (100%), 655 (39.8%). [α]</w:t>
      </w:r>
      <w:r w:rsidRPr="003745D2">
        <w:rPr>
          <w:rFonts w:cstheme="minorHAnsi"/>
          <w:vertAlign w:val="superscript"/>
        </w:rPr>
        <w:t>D</w:t>
      </w:r>
      <w:r w:rsidRPr="003745D2">
        <w:rPr>
          <w:rFonts w:cstheme="minorHAnsi"/>
          <w:vertAlign w:val="subscript"/>
        </w:rPr>
        <w:t>25</w:t>
      </w:r>
      <w:r w:rsidRPr="003745D2">
        <w:rPr>
          <w:rFonts w:cstheme="minorHAnsi"/>
        </w:rPr>
        <w:t xml:space="preserve"> = -245</w:t>
      </w:r>
      <w:r w:rsidRPr="003745D2">
        <w:rPr>
          <w:rFonts w:cstheme="minorHAnsi"/>
          <w:vertAlign w:val="superscript"/>
        </w:rPr>
        <w:t>o</w:t>
      </w:r>
      <w:r w:rsidRPr="003745D2">
        <w:rPr>
          <w:rFonts w:cstheme="minorHAnsi"/>
        </w:rPr>
        <w:t xml:space="preserve"> (PhCl, extrapolated to infinite dilution). </w:t>
      </w:r>
    </w:p>
    <w:p w14:paraId="0179AD06" w14:textId="77777777" w:rsidR="006D4F39" w:rsidRPr="003745D2" w:rsidRDefault="006D4F39" w:rsidP="002115DB">
      <w:pPr>
        <w:spacing w:after="0"/>
        <w:ind w:firstLine="720"/>
        <w:jc w:val="both"/>
        <w:rPr>
          <w:rFonts w:cstheme="minorHAnsi"/>
          <w:color w:val="FF0000"/>
        </w:rPr>
      </w:pPr>
    </w:p>
    <w:p w14:paraId="79C26409" w14:textId="6F2EBADC" w:rsidR="00962C05" w:rsidRPr="00817FBF" w:rsidRDefault="00962C05" w:rsidP="00962C05">
      <w:pPr>
        <w:rPr>
          <w:rFonts w:cstheme="minorHAnsi"/>
          <w:b/>
          <w:bCs/>
          <w:i/>
          <w:iCs/>
        </w:rPr>
      </w:pPr>
      <w:r w:rsidRPr="00817FBF">
        <w:rPr>
          <w:rFonts w:cstheme="minorHAnsi"/>
          <w:i/>
          <w:iCs/>
        </w:rPr>
        <w:t>Preparation of</w:t>
      </w:r>
      <w:r w:rsidR="00817FBF" w:rsidRPr="00817FBF">
        <w:rPr>
          <w:rFonts w:cstheme="minorHAnsi"/>
          <w:i/>
          <w:iCs/>
        </w:rPr>
        <w:t xml:space="preserve"> dioxomolybdenum trans-3,5-tert-butylcyclohexylsalen complex</w:t>
      </w:r>
      <w:r w:rsidRPr="00817FBF">
        <w:rPr>
          <w:rFonts w:cstheme="minorHAnsi"/>
          <w:i/>
          <w:iCs/>
        </w:rPr>
        <w:t xml:space="preserve"> </w:t>
      </w:r>
      <w:r w:rsidRPr="00817FBF">
        <w:rPr>
          <w:rFonts w:cstheme="minorHAnsi"/>
          <w:b/>
          <w:bCs/>
          <w:i/>
          <w:iCs/>
        </w:rPr>
        <w:t>10</w:t>
      </w:r>
      <w:r w:rsidRPr="00817FBF">
        <w:rPr>
          <w:rFonts w:cstheme="minorHAnsi"/>
          <w:i/>
          <w:iCs/>
        </w:rPr>
        <w:t xml:space="preserve"> </w:t>
      </w:r>
    </w:p>
    <w:p w14:paraId="3184A827" w14:textId="77777777" w:rsidR="00962C05" w:rsidRPr="003745D2" w:rsidRDefault="00962C05" w:rsidP="006F0600">
      <w:pPr>
        <w:ind w:firstLine="720"/>
        <w:jc w:val="both"/>
        <w:rPr>
          <w:rFonts w:cstheme="minorHAnsi"/>
        </w:rPr>
      </w:pPr>
      <w:r w:rsidRPr="003745D2">
        <w:rPr>
          <w:rFonts w:cstheme="minorHAnsi"/>
        </w:rPr>
        <w:t xml:space="preserve">Compound </w:t>
      </w:r>
      <w:r w:rsidRPr="003745D2">
        <w:rPr>
          <w:rFonts w:cstheme="minorHAnsi"/>
          <w:b/>
        </w:rPr>
        <w:t>5</w:t>
      </w:r>
      <w:r w:rsidRPr="003745D2">
        <w:rPr>
          <w:rFonts w:cstheme="minorHAnsi"/>
        </w:rPr>
        <w:t xml:space="preserve"> (1.18 g, 2.16 mmol) and </w:t>
      </w:r>
      <w:r w:rsidRPr="003745D2">
        <w:rPr>
          <w:rFonts w:cstheme="minorHAnsi"/>
          <w:i/>
        </w:rPr>
        <w:t>bis</w:t>
      </w:r>
      <w:r w:rsidRPr="003745D2">
        <w:rPr>
          <w:rFonts w:cstheme="minorHAnsi"/>
        </w:rPr>
        <w:t>-(acetylacetonato)-dioxomolybdenum (0.700 g, 2.15 mmol) were placed in a round-bottom flask with a stir bar and dissolved in 40 mL acetonitrile. The flask was fitted with a condenser, and the reaction mixture was heated at reflux for 18 h. The reactants gradually went into solution over the course of the reaction, yielding a clear, orange solution. After cooling, the solvent was removed by vacuum, yielding a viscous orange material. The crude product was chromatographed over silica using CH</w:t>
      </w:r>
      <w:r w:rsidRPr="003745D2">
        <w:rPr>
          <w:rFonts w:cstheme="minorHAnsi"/>
          <w:vertAlign w:val="subscript"/>
        </w:rPr>
        <w:t>2</w:t>
      </w:r>
      <w:r w:rsidRPr="003745D2">
        <w:rPr>
          <w:rFonts w:cstheme="minorHAnsi"/>
        </w:rPr>
        <w:t>Cl</w:t>
      </w:r>
      <w:r w:rsidRPr="003745D2">
        <w:rPr>
          <w:rFonts w:cstheme="minorHAnsi"/>
          <w:vertAlign w:val="subscript"/>
        </w:rPr>
        <w:t xml:space="preserve">2 </w:t>
      </w:r>
      <w:r w:rsidRPr="003745D2">
        <w:rPr>
          <w:rFonts w:cstheme="minorHAnsi"/>
        </w:rPr>
        <w:t>as the eluent. Solvent was removed under vacuum and the resulting solid was washed with ether, yielding a spectroscopically pure microcrystalline orange product.</w:t>
      </w:r>
    </w:p>
    <w:p w14:paraId="4933B5D0" w14:textId="5DB5BAC2" w:rsidR="00962C05" w:rsidRDefault="00962C05" w:rsidP="002115DB">
      <w:pPr>
        <w:spacing w:after="0"/>
        <w:jc w:val="both"/>
        <w:rPr>
          <w:rFonts w:cstheme="minorHAnsi"/>
        </w:rPr>
      </w:pPr>
      <w:r w:rsidRPr="003745D2">
        <w:rPr>
          <w:rFonts w:cstheme="minorHAnsi"/>
          <w:vertAlign w:val="superscript"/>
        </w:rPr>
        <w:lastRenderedPageBreak/>
        <w:t>1</w:t>
      </w:r>
      <w:r w:rsidRPr="003745D2">
        <w:rPr>
          <w:rFonts w:cstheme="minorHAnsi"/>
        </w:rPr>
        <w:t>H NMR (300 MHz, CDCl</w:t>
      </w:r>
      <w:r w:rsidRPr="003745D2">
        <w:rPr>
          <w:rFonts w:cstheme="minorHAnsi"/>
          <w:vertAlign w:val="subscript"/>
        </w:rPr>
        <w:t>3</w:t>
      </w:r>
      <w:r w:rsidRPr="003745D2">
        <w:rPr>
          <w:rFonts w:cstheme="minorHAnsi"/>
        </w:rPr>
        <w:t xml:space="preserve">, δ) 8.38 (s, 1H, -N=CH), 8.34 (d, J=1.2 Hz, 1H, -N=CH), 7.63 (d, J=2.4Hz, 1H, </w:t>
      </w:r>
      <w:proofErr w:type="spellStart"/>
      <w:r w:rsidRPr="003745D2">
        <w:rPr>
          <w:rFonts w:cstheme="minorHAnsi"/>
        </w:rPr>
        <w:t>Ar</w:t>
      </w:r>
      <w:proofErr w:type="spellEnd"/>
      <w:r w:rsidRPr="003745D2">
        <w:rPr>
          <w:rFonts w:cstheme="minorHAnsi"/>
        </w:rPr>
        <w:t xml:space="preserve"> H), 7.51 (d, J=2.4 Hz, 1H, </w:t>
      </w:r>
      <w:proofErr w:type="spellStart"/>
      <w:r w:rsidRPr="003745D2">
        <w:rPr>
          <w:rFonts w:cstheme="minorHAnsi"/>
        </w:rPr>
        <w:t>Ar</w:t>
      </w:r>
      <w:proofErr w:type="spellEnd"/>
      <w:r w:rsidRPr="003745D2">
        <w:rPr>
          <w:rFonts w:cstheme="minorHAnsi"/>
        </w:rPr>
        <w:t xml:space="preserve"> H), 7.24 (d, J=2.4 Hz, 1H, </w:t>
      </w:r>
      <w:proofErr w:type="spellStart"/>
      <w:r w:rsidRPr="003745D2">
        <w:rPr>
          <w:rFonts w:cstheme="minorHAnsi"/>
        </w:rPr>
        <w:t>Ar</w:t>
      </w:r>
      <w:proofErr w:type="spellEnd"/>
      <w:r w:rsidRPr="003745D2">
        <w:rPr>
          <w:rFonts w:cstheme="minorHAnsi"/>
        </w:rPr>
        <w:t xml:space="preserve"> H), 7.20 (d, J=2.4 Hz, 1H, </w:t>
      </w:r>
      <w:proofErr w:type="spellStart"/>
      <w:r w:rsidRPr="003745D2">
        <w:rPr>
          <w:rFonts w:cstheme="minorHAnsi"/>
        </w:rPr>
        <w:t>Ar</w:t>
      </w:r>
      <w:proofErr w:type="spellEnd"/>
      <w:r w:rsidRPr="003745D2">
        <w:rPr>
          <w:rFonts w:cstheme="minorHAnsi"/>
        </w:rPr>
        <w:t xml:space="preserve"> H), 4.33 (td, J=10.8, 3.1 Hz, 1H, CH-N), 2.74 (t, J=10.5 Hz, 1H, CH-N), 2.50 (d, J=11.1 Hz, 1H, CH</w:t>
      </w:r>
      <w:r w:rsidRPr="003745D2">
        <w:rPr>
          <w:rFonts w:cstheme="minorHAnsi"/>
          <w:vertAlign w:val="subscript"/>
        </w:rPr>
        <w:t>2</w:t>
      </w:r>
      <w:r w:rsidRPr="003745D2">
        <w:rPr>
          <w:rFonts w:cstheme="minorHAnsi"/>
        </w:rPr>
        <w:t>), 2.37 (d, J=9.3 Hz, 1H, CH</w:t>
      </w:r>
      <w:r w:rsidRPr="003745D2">
        <w:rPr>
          <w:rFonts w:cstheme="minorHAnsi"/>
          <w:vertAlign w:val="subscript"/>
        </w:rPr>
        <w:t>2</w:t>
      </w:r>
      <w:r w:rsidRPr="003745D2">
        <w:rPr>
          <w:rFonts w:cstheme="minorHAnsi"/>
        </w:rPr>
        <w:t>), 2.05 (d, J=11.4 Hz, 2H, CH</w:t>
      </w:r>
      <w:r w:rsidRPr="003745D2">
        <w:rPr>
          <w:rFonts w:cstheme="minorHAnsi"/>
          <w:vertAlign w:val="subscript"/>
        </w:rPr>
        <w:t>2</w:t>
      </w:r>
      <w:r w:rsidRPr="003745D2">
        <w:rPr>
          <w:rFonts w:cstheme="minorHAnsi"/>
        </w:rPr>
        <w:t>), 1.70 (</w:t>
      </w:r>
      <w:proofErr w:type="spellStart"/>
      <w:r w:rsidRPr="003745D2">
        <w:rPr>
          <w:rFonts w:cstheme="minorHAnsi"/>
        </w:rPr>
        <w:t>br</w:t>
      </w:r>
      <w:proofErr w:type="spellEnd"/>
      <w:r w:rsidRPr="003745D2">
        <w:rPr>
          <w:rFonts w:cstheme="minorHAnsi"/>
        </w:rPr>
        <w:t xml:space="preserve"> s, 2H, CH</w:t>
      </w:r>
      <w:r w:rsidRPr="003745D2">
        <w:rPr>
          <w:rFonts w:cstheme="minorHAnsi"/>
          <w:vertAlign w:val="subscript"/>
        </w:rPr>
        <w:t>2</w:t>
      </w:r>
      <w:r w:rsidRPr="003745D2">
        <w:rPr>
          <w:rFonts w:cstheme="minorHAnsi"/>
        </w:rPr>
        <w:t>), 1.47 (s, 9H, C(CH</w:t>
      </w:r>
      <w:r w:rsidRPr="003745D2">
        <w:rPr>
          <w:rFonts w:cstheme="minorHAnsi"/>
          <w:vertAlign w:val="subscript"/>
        </w:rPr>
        <w:t>3</w:t>
      </w:r>
      <w:r w:rsidRPr="003745D2">
        <w:rPr>
          <w:rFonts w:cstheme="minorHAnsi"/>
        </w:rPr>
        <w:t>)</w:t>
      </w:r>
      <w:r w:rsidRPr="003745D2">
        <w:rPr>
          <w:rFonts w:cstheme="minorHAnsi"/>
          <w:vertAlign w:val="subscript"/>
        </w:rPr>
        <w:t>3</w:t>
      </w:r>
      <w:r w:rsidRPr="003745D2">
        <w:rPr>
          <w:rFonts w:cstheme="minorHAnsi"/>
        </w:rPr>
        <w:t>), 1.34 (s, 9H, C(CH</w:t>
      </w:r>
      <w:r w:rsidRPr="003745D2">
        <w:rPr>
          <w:rFonts w:cstheme="minorHAnsi"/>
          <w:vertAlign w:val="subscript"/>
        </w:rPr>
        <w:t>3</w:t>
      </w:r>
      <w:r w:rsidRPr="003745D2">
        <w:rPr>
          <w:rFonts w:cstheme="minorHAnsi"/>
        </w:rPr>
        <w:t>)</w:t>
      </w:r>
      <w:r w:rsidRPr="003745D2">
        <w:rPr>
          <w:rFonts w:cstheme="minorHAnsi"/>
          <w:vertAlign w:val="subscript"/>
        </w:rPr>
        <w:t>3</w:t>
      </w:r>
      <w:r w:rsidRPr="003745D2">
        <w:rPr>
          <w:rFonts w:cstheme="minorHAnsi"/>
        </w:rPr>
        <w:t>), 1.28 (s, 9H, C(CH</w:t>
      </w:r>
      <w:r w:rsidRPr="003745D2">
        <w:rPr>
          <w:rFonts w:cstheme="minorHAnsi"/>
          <w:vertAlign w:val="subscript"/>
        </w:rPr>
        <w:t>3</w:t>
      </w:r>
      <w:r w:rsidRPr="003745D2">
        <w:rPr>
          <w:rFonts w:cstheme="minorHAnsi"/>
        </w:rPr>
        <w:t>)</w:t>
      </w:r>
      <w:r w:rsidRPr="003745D2">
        <w:rPr>
          <w:rFonts w:cstheme="minorHAnsi"/>
          <w:vertAlign w:val="subscript"/>
        </w:rPr>
        <w:t>3</w:t>
      </w:r>
      <w:r w:rsidRPr="003745D2">
        <w:rPr>
          <w:rFonts w:cstheme="minorHAnsi"/>
        </w:rPr>
        <w:t>), 1.25 (s, 9H, C(CH</w:t>
      </w:r>
      <w:r w:rsidRPr="003745D2">
        <w:rPr>
          <w:rFonts w:cstheme="minorHAnsi"/>
          <w:vertAlign w:val="subscript"/>
        </w:rPr>
        <w:t>3</w:t>
      </w:r>
      <w:r w:rsidRPr="003745D2">
        <w:rPr>
          <w:rFonts w:cstheme="minorHAnsi"/>
        </w:rPr>
        <w:t>)</w:t>
      </w:r>
      <w:r w:rsidRPr="003745D2">
        <w:rPr>
          <w:rFonts w:cstheme="minorHAnsi"/>
          <w:vertAlign w:val="subscript"/>
        </w:rPr>
        <w:t>3</w:t>
      </w:r>
      <w:r w:rsidRPr="003745D2">
        <w:rPr>
          <w:rFonts w:cstheme="minorHAnsi"/>
        </w:rPr>
        <w:t>).</w:t>
      </w:r>
      <w:r w:rsidR="00B334B4">
        <w:rPr>
          <w:rFonts w:cstheme="minorHAnsi"/>
        </w:rPr>
        <w:t xml:space="preserve"> </w:t>
      </w:r>
      <w:r w:rsidRPr="003745D2">
        <w:rPr>
          <w:rFonts w:cstheme="minorHAnsi"/>
          <w:vertAlign w:val="superscript"/>
        </w:rPr>
        <w:t>13</w:t>
      </w:r>
      <w:r w:rsidRPr="003745D2">
        <w:rPr>
          <w:rFonts w:cstheme="minorHAnsi"/>
        </w:rPr>
        <w:t>C NMR (126 MHz, CDCl</w:t>
      </w:r>
      <w:r w:rsidRPr="003745D2">
        <w:rPr>
          <w:rFonts w:cstheme="minorHAnsi"/>
          <w:vertAlign w:val="subscript"/>
        </w:rPr>
        <w:t>3</w:t>
      </w:r>
      <w:r w:rsidRPr="003745D2">
        <w:rPr>
          <w:rFonts w:cstheme="minorHAnsi"/>
        </w:rPr>
        <w:t>) δ 165.5, 162.2, 161.2, 157.3, 142.7, 140.3, 139.1, 138.5, 132.1, 130.1, 129.1, 126.2, 122.3, 121.1, 72.1, 71.2, 35.5, 35.4, 34.3, 34.1, 31.4, 31.2, 30.5, 30.2, 29.6, 28.5, 24.7, 23.9.</w:t>
      </w:r>
      <w:r w:rsidRPr="003745D2">
        <w:rPr>
          <w:rFonts w:cstheme="minorHAnsi"/>
          <w:color w:val="FF0000"/>
        </w:rPr>
        <w:t xml:space="preserve"> </w:t>
      </w:r>
      <w:r w:rsidRPr="003745D2">
        <w:rPr>
          <w:rFonts w:cstheme="minorHAnsi"/>
        </w:rPr>
        <w:t xml:space="preserve">IR (KBr, </w:t>
      </w:r>
      <w:proofErr w:type="gramStart"/>
      <w:r w:rsidRPr="003745D2">
        <w:rPr>
          <w:rFonts w:cstheme="minorHAnsi"/>
        </w:rPr>
        <w:t>cm</w:t>
      </w:r>
      <w:r w:rsidRPr="003745D2">
        <w:rPr>
          <w:rFonts w:cstheme="minorHAnsi"/>
          <w:vertAlign w:val="superscript"/>
        </w:rPr>
        <w:t>-1</w:t>
      </w:r>
      <w:proofErr w:type="gramEnd"/>
      <w:r w:rsidRPr="003745D2">
        <w:rPr>
          <w:rFonts w:cstheme="minorHAnsi"/>
        </w:rPr>
        <w:t>)</w:t>
      </w:r>
      <w:r w:rsidRPr="003745D2">
        <w:rPr>
          <w:rFonts w:eastAsiaTheme="minorEastAsia" w:cstheme="minorHAnsi"/>
        </w:rPr>
        <w:t>: 2954, 2906, 2866, 1627, 1612, 1597, 1529, 1251, 921 (MoO</w:t>
      </w:r>
      <w:r w:rsidRPr="003745D2">
        <w:rPr>
          <w:rFonts w:eastAsiaTheme="minorEastAsia" w:cstheme="minorHAnsi"/>
          <w:vertAlign w:val="subscript"/>
        </w:rPr>
        <w:t xml:space="preserve">2 </w:t>
      </w:r>
      <w:proofErr w:type="spellStart"/>
      <w:r w:rsidRPr="003745D2">
        <w:rPr>
          <w:rFonts w:eastAsiaTheme="minorEastAsia" w:cstheme="minorHAnsi"/>
          <w:vertAlign w:val="subscript"/>
        </w:rPr>
        <w:t>sym</w:t>
      </w:r>
      <w:proofErr w:type="spellEnd"/>
      <w:r w:rsidRPr="003745D2">
        <w:rPr>
          <w:rFonts w:eastAsiaTheme="minorEastAsia" w:cstheme="minorHAnsi"/>
        </w:rPr>
        <w:t>), 877 (MoO</w:t>
      </w:r>
      <w:r w:rsidRPr="003745D2">
        <w:rPr>
          <w:rFonts w:eastAsiaTheme="minorEastAsia" w:cstheme="minorHAnsi"/>
          <w:vertAlign w:val="subscript"/>
        </w:rPr>
        <w:t xml:space="preserve">2 </w:t>
      </w:r>
      <w:proofErr w:type="spellStart"/>
      <w:r w:rsidRPr="003745D2">
        <w:rPr>
          <w:rFonts w:eastAsiaTheme="minorEastAsia" w:cstheme="minorHAnsi"/>
          <w:vertAlign w:val="subscript"/>
        </w:rPr>
        <w:t>asym</w:t>
      </w:r>
      <w:proofErr w:type="spellEnd"/>
      <w:r w:rsidRPr="003745D2">
        <w:rPr>
          <w:rFonts w:eastAsiaTheme="minorEastAsia" w:cstheme="minorHAnsi"/>
        </w:rPr>
        <w:t>), 561, 530</w:t>
      </w:r>
      <w:r w:rsidRPr="00B334B4">
        <w:rPr>
          <w:rFonts w:cstheme="minorHAnsi"/>
        </w:rPr>
        <w:t>.</w:t>
      </w:r>
      <w:r w:rsidR="007C654D">
        <w:rPr>
          <w:rFonts w:cstheme="minorHAnsi"/>
          <w:color w:val="FF0000"/>
        </w:rPr>
        <w:t xml:space="preserve"> </w:t>
      </w:r>
      <w:r w:rsidRPr="003745D2">
        <w:rPr>
          <w:rFonts w:eastAsiaTheme="minorEastAsia" w:cstheme="minorHAnsi"/>
        </w:rPr>
        <w:t xml:space="preserve">MS (DCM, ESI+): </w:t>
      </w:r>
      <w:r w:rsidRPr="003745D2">
        <w:rPr>
          <w:rFonts w:cstheme="minorHAnsi"/>
        </w:rPr>
        <w:t xml:space="preserve">669.31 (48%), 671.31 (34%), 672.31 (64%), 673.31 (79%), 674.31 (58%), 675.31 (100%), 677.31 (38%). </w:t>
      </w:r>
      <w:proofErr w:type="gramStart"/>
      <w:r w:rsidRPr="003745D2">
        <w:rPr>
          <w:rFonts w:cstheme="minorHAnsi"/>
        </w:rPr>
        <w:t>MS,</w:t>
      </w:r>
      <w:proofErr w:type="gramEnd"/>
      <w:r w:rsidRPr="003745D2">
        <w:rPr>
          <w:rFonts w:cstheme="minorHAnsi"/>
        </w:rPr>
        <w:t xml:space="preserve"> calculated: 669 (50%), 671 (35.6%), 672 (66.9%), 673 (80.8%), 674 (60.1%), 675 (100%), 677 (40.1%). [α]</w:t>
      </w:r>
      <w:r w:rsidRPr="003745D2">
        <w:rPr>
          <w:rFonts w:cstheme="minorHAnsi"/>
          <w:vertAlign w:val="superscript"/>
        </w:rPr>
        <w:t>D</w:t>
      </w:r>
      <w:r w:rsidRPr="003745D2">
        <w:rPr>
          <w:rFonts w:cstheme="minorHAnsi"/>
          <w:vertAlign w:val="subscript"/>
        </w:rPr>
        <w:t>25</w:t>
      </w:r>
      <w:r w:rsidRPr="003745D2">
        <w:rPr>
          <w:rFonts w:cstheme="minorHAnsi"/>
        </w:rPr>
        <w:t xml:space="preserve"> = -265˚ (PhCl, c=0.095)</w:t>
      </w:r>
    </w:p>
    <w:p w14:paraId="0453659B" w14:textId="77777777" w:rsidR="006D4F39" w:rsidRPr="003745D2" w:rsidRDefault="006D4F39" w:rsidP="002115DB">
      <w:pPr>
        <w:spacing w:after="0"/>
        <w:jc w:val="both"/>
        <w:rPr>
          <w:rFonts w:cstheme="minorHAnsi"/>
        </w:rPr>
      </w:pPr>
    </w:p>
    <w:p w14:paraId="5FD2B7A4" w14:textId="77777777" w:rsidR="00962C05" w:rsidRPr="003745D2" w:rsidRDefault="00962C05" w:rsidP="00962C05">
      <w:pPr>
        <w:rPr>
          <w:rFonts w:cstheme="minorHAnsi"/>
          <w:i/>
        </w:rPr>
      </w:pPr>
      <w:r w:rsidRPr="003745D2">
        <w:rPr>
          <w:rFonts w:cstheme="minorHAnsi"/>
          <w:i/>
        </w:rPr>
        <w:t>Preparation of 3-tert</w:t>
      </w:r>
      <w:r w:rsidRPr="003745D2">
        <w:rPr>
          <w:rFonts w:cstheme="minorHAnsi"/>
          <w:i/>
        </w:rPr>
        <w:softHyphen/>
        <w:t>butylbinaphthylsalen ligand (</w:t>
      </w:r>
      <w:r w:rsidRPr="003745D2">
        <w:rPr>
          <w:rFonts w:cstheme="minorHAnsi"/>
          <w:b/>
          <w:bCs/>
          <w:i/>
        </w:rPr>
        <w:t>11</w:t>
      </w:r>
      <w:r w:rsidRPr="003745D2">
        <w:rPr>
          <w:rFonts w:cstheme="minorHAnsi"/>
          <w:i/>
        </w:rPr>
        <w:t>)</w:t>
      </w:r>
      <w:r w:rsidRPr="003745D2">
        <w:rPr>
          <w:rFonts w:cstheme="minorHAnsi"/>
          <w:i/>
        </w:rPr>
        <w:fldChar w:fldCharType="begin" w:fldLock="1"/>
      </w:r>
      <w:r w:rsidRPr="003745D2">
        <w:rPr>
          <w:rFonts w:cstheme="minorHAnsi"/>
          <w:i/>
        </w:rPr>
        <w:instrText xml:space="preserve"> ADDIN ZOTERO_ITEM CSL_CITATION {"citationID":"FdTihKK4","properties":{"formattedCitation":"[48]","plainCitation":"[48]","noteIndex":0},"citationItems":[{"id":"jNF2thWB/ddssQ3Ll","uris":["http://www.mendeley.com/documents/?uuid=547e115f-79dd-40ba-97d5-67542c4f59b2"],"itemData":{"DOI":"10.1016/j.molcata.2005.03.012","ISSN":"13811169","author":[{"dropping-particle":"","family":"Soriente","given":"Annunziata","non-dropping-particle":"","parse-names":false,"suffix":""},{"dropping-particle":"De","family":"Rosa","given":"Margherita","non-dropping-particle":"","parse-names":false,"suffix":""},{"dropping-particle":"","family":"Lamberti","given":"Marina","non-dropping-particle":"","parse-names":false,"suffix":""},{"dropping-particle":"","family":"Tedesco","given":"Consiglia","non-dropping-particle":"","parse-names":false,"suffix":""},{"dropping-particle":"","family":"Scettri","given":"Arrigo","non-dropping-particle":"","parse-names":false,"suffix":""},{"dropping-particle":"","family":"Pellecchia","given":"Claudio","non-dropping-particle":"","parse-names":false,"suffix":""}],"container-title":"Journal of Molecular Catalysis A: Chemical","id":"ITEM-1","issue":"1-2","issued":{"date-parts":[["2005","7"]]},"page":"253-259","title":"Synthesis, crystal structure and application in regio- and stereoselective epoxidation of allylic alcohols of a titanium binaphthyl-bridged Schiff base complex","type":"article-journal","volume":"235"}}],"schema":"https://github.com/citation-style-language/schema/raw/master/csl-citation.json"} </w:instrText>
      </w:r>
      <w:r w:rsidRPr="003745D2">
        <w:rPr>
          <w:rFonts w:cstheme="minorHAnsi"/>
          <w:i/>
        </w:rPr>
        <w:fldChar w:fldCharType="separate"/>
      </w:r>
      <w:r w:rsidRPr="003745D2">
        <w:rPr>
          <w:rFonts w:cstheme="minorHAnsi"/>
        </w:rPr>
        <w:t>[48]</w:t>
      </w:r>
      <w:r w:rsidRPr="003745D2">
        <w:rPr>
          <w:rFonts w:cstheme="minorHAnsi"/>
          <w:i/>
        </w:rPr>
        <w:fldChar w:fldCharType="end"/>
      </w:r>
    </w:p>
    <w:p w14:paraId="31DBE891" w14:textId="77777777" w:rsidR="00962C05" w:rsidRPr="003745D2" w:rsidRDefault="00962C05" w:rsidP="006F0600">
      <w:pPr>
        <w:tabs>
          <w:tab w:val="left" w:pos="8640"/>
        </w:tabs>
        <w:spacing w:after="0"/>
        <w:jc w:val="both"/>
        <w:rPr>
          <w:rFonts w:cstheme="minorHAnsi"/>
        </w:rPr>
      </w:pPr>
      <w:r w:rsidRPr="003745D2">
        <w:rPr>
          <w:rFonts w:cstheme="minorHAnsi"/>
          <w:noProof/>
        </w:rPr>
        <w:drawing>
          <wp:anchor distT="0" distB="0" distL="114300" distR="114300" simplePos="0" relativeHeight="251641344" behindDoc="0" locked="0" layoutInCell="1" allowOverlap="1" wp14:anchorId="5C969849" wp14:editId="338FDEF4">
            <wp:simplePos x="0" y="0"/>
            <wp:positionH relativeFrom="column">
              <wp:posOffset>76200</wp:posOffset>
            </wp:positionH>
            <wp:positionV relativeFrom="paragraph">
              <wp:posOffset>13970</wp:posOffset>
            </wp:positionV>
            <wp:extent cx="1800225" cy="1895475"/>
            <wp:effectExtent l="0" t="0" r="9525" b="9525"/>
            <wp:wrapSquare wrapText="bothSides"/>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00225" cy="1895475"/>
                    </a:xfrm>
                    <a:prstGeom prst="rect">
                      <a:avLst/>
                    </a:prstGeom>
                    <a:noFill/>
                  </pic:spPr>
                </pic:pic>
              </a:graphicData>
            </a:graphic>
          </wp:anchor>
        </w:drawing>
      </w:r>
      <w:r w:rsidRPr="003745D2">
        <w:rPr>
          <w:rFonts w:cstheme="minorHAnsi"/>
        </w:rPr>
        <w:t xml:space="preserve">Optically pure </w:t>
      </w:r>
      <w:r w:rsidRPr="003745D2">
        <w:rPr>
          <w:rFonts w:cstheme="minorHAnsi"/>
          <w:i/>
          <w:iCs/>
        </w:rPr>
        <w:t>S</w:t>
      </w:r>
      <w:r w:rsidRPr="003745D2">
        <w:rPr>
          <w:rFonts w:cstheme="minorHAnsi"/>
        </w:rPr>
        <w:t xml:space="preserve">-(-)-2,2’-diaminobinapthyl camphorsulfonate (&gt;95% ee, 3.07 g, 5.83 mmol) was placed in a round-bottom flask with a stir bar and dissolved in a biphasic water/DCM system with stirring. One gram of sodium carbonate was added to the system, and the mixture was left to stir for a few hours. The organic phase was separated, </w:t>
      </w:r>
      <w:proofErr w:type="gramStart"/>
      <w:r w:rsidRPr="003745D2">
        <w:rPr>
          <w:rFonts w:cstheme="minorHAnsi"/>
        </w:rPr>
        <w:t>back-extracted</w:t>
      </w:r>
      <w:proofErr w:type="gramEnd"/>
      <w:r w:rsidRPr="003745D2">
        <w:rPr>
          <w:rFonts w:cstheme="minorHAnsi"/>
        </w:rPr>
        <w:t xml:space="preserve"> with water two times, and dried, yielding 1.41g (85%) of the free diamine as a sticky tan powder. </w:t>
      </w:r>
      <w:r w:rsidRPr="003745D2">
        <w:rPr>
          <w:rFonts w:cstheme="minorHAnsi"/>
          <w:i/>
          <w:iCs/>
        </w:rPr>
        <w:t>S</w:t>
      </w:r>
      <w:r w:rsidRPr="003745D2">
        <w:rPr>
          <w:rFonts w:cstheme="minorHAnsi"/>
        </w:rPr>
        <w:t xml:space="preserve">-(-)-2,2’-Diaminobinapthyl (1.40 g, 4.93 mmol) was placed in a three-neck round-bottom flask with a stir bar. The flask is fitted with a dean-stark apparatus and flushed with nitrogen. 3-(tert-Butyl)-salicylaldehyde (1.55 g, 8.70 mmol) was added to the flask, the reactants were dissolved in dry toluene (50 mL) and the system was brought to reflux. Over the course of a few hours, the diamine dissolved, and the reaction mixture turned dark orange. After 45 hours at reflux, ~0.1 mL of water was evident in the Dean-Stark trap. The system was allowed to cool, and was stripped of solvent under vacuum, yielding about 3 g of a hygroscopic, sticky, golden-yellow solid that was difficult to dry completely, complicating the yield calculation. This solid was not isolated and was sufficiently pure for use in the complexation reaction without </w:t>
      </w:r>
      <w:r w:rsidRPr="003745D2">
        <w:rPr>
          <w:rFonts w:cstheme="minorHAnsi"/>
        </w:rPr>
        <w:lastRenderedPageBreak/>
        <w:t xml:space="preserve">isolation or purification. </w:t>
      </w:r>
      <w:r w:rsidRPr="003745D2">
        <w:rPr>
          <w:rFonts w:cstheme="minorHAnsi"/>
          <w:vertAlign w:val="superscript"/>
        </w:rPr>
        <w:t>1</w:t>
      </w:r>
      <w:r w:rsidRPr="003745D2">
        <w:rPr>
          <w:rFonts w:cstheme="minorHAnsi"/>
        </w:rPr>
        <w:t>H NMR (400 MHz, Benzene-d6) δ 13.26 (s, 2H), 8.21 (s, 2H), 7.82 (d, J = 8.8 Hz, 2H), 7.76 (d, J = 8.2 Hz, 2H), 7.46 (dd, J = 8.4, 1.1 Hz, 2H), 7.18 (d, J = 0.7 Hz, 1H), 7.17 (d, J = 1.3 Hz, 1H), 7.16 (d, J = 1.4 Hz, 1H), 7.15 (d, J = 1.2 Hz, 1H), 7.09 (dd, J = 7.8, 1.6 Hz, 2H), 6.98 (ddd, J = 8.3, 6.8, 1.3 Hz, 2H), 6.70 (dd, J = 7.6, 1.6 Hz, 2H), 6.53 (t, J = 7.6 Hz, 2H), 1.30 (s, 18H). Lit</w:t>
      </w:r>
      <w:r w:rsidRPr="003745D2">
        <w:rPr>
          <w:rFonts w:cstheme="minorHAnsi"/>
        </w:rPr>
        <w:fldChar w:fldCharType="begin" w:fldLock="1"/>
      </w:r>
      <w:r w:rsidRPr="003745D2">
        <w:rPr>
          <w:rFonts w:cstheme="minorHAnsi"/>
        </w:rPr>
        <w:instrText xml:space="preserve"> ADDIN ZOTERO_ITEM CSL_CITATION {"citationID":"dcIkR3xo","properties":{"formattedCitation":"[48]","plainCitation":"[48]","noteIndex":0},"citationItems":[{"id":"jNF2thWB/ddssQ3Ll","uris":["http://www.mendeley.com/documents/?uuid=547e115f-79dd-40ba-97d5-67542c4f59b2"],"itemData":{"DOI":"10.1016/j.molcata.2005.03.012","ISSN":"13811169","author":[{"dropping-particle":"","family":"Soriente","given":"Annunziata","non-dropping-particle":"","parse-names":false,"suffix":""},{"dropping-particle":"De","family":"Rosa","given":"Margherita","non-dropping-particle":"","parse-names":false,"suffix":""},{"dropping-particle":"","family":"Lamberti","given":"Marina","non-dropping-particle":"","parse-names":false,"suffix":""},{"dropping-particle":"","family":"Tedesco","given":"Consiglia","non-dropping-particle":"","parse-names":false,"suffix":""},{"dropping-particle":"","family":"Scettri","given":"Arrigo","non-dropping-particle":"","parse-names":false,"suffix":""},{"dropping-particle":"","family":"Pellecchia","given":"Claudio","non-dropping-particle":"","parse-names":false,"suffix":""}],"container-title":"Journal of Molecular Catalysis A: Chemical","id":"ITEM-1","issue":"1-2","issued":{"date-parts":[["2005","7"]]},"page":"253-259","title":"Synthesis, crystal structure and application in regio- and stereoselective epoxidation of allylic alcohols of a titanium binaphthyl-bridged Schiff base complex","type":"article-journal","volume":"235"}}],"schema":"https://github.com/citation-style-language/schema/raw/master/csl-citation.json"} </w:instrText>
      </w:r>
      <w:r w:rsidRPr="003745D2">
        <w:rPr>
          <w:rFonts w:cstheme="minorHAnsi"/>
        </w:rPr>
        <w:fldChar w:fldCharType="separate"/>
      </w:r>
      <w:r w:rsidRPr="003745D2">
        <w:rPr>
          <w:rFonts w:cstheme="minorHAnsi"/>
        </w:rPr>
        <w:t>[48]</w:t>
      </w:r>
      <w:r w:rsidRPr="003745D2">
        <w:rPr>
          <w:rFonts w:cstheme="minorHAnsi"/>
        </w:rPr>
        <w:fldChar w:fldCharType="end"/>
      </w:r>
      <w:r w:rsidRPr="003745D2">
        <w:rPr>
          <w:rFonts w:cstheme="minorHAnsi"/>
        </w:rPr>
        <w:t>: H NMR (CDCl3, 300 MHz): δ 12.9 (s, 2 H, OH), 8.6 (s, 2 H, CH=N), 8.05 (d, 2 H, J = 8.80, Ph), 7.95 (d, 2 H, J = 8.15, aryl H), 7.58 (d, 2 H, J = 8.80, aryl H), 6.90–7.5 (m, 10 H, aryl H), 6.67 (t, 2 H, J = 7.62 Hz, aryl H) and 1.2 (s, 18 H, Bu</w:t>
      </w:r>
      <w:r w:rsidRPr="003745D2">
        <w:rPr>
          <w:rFonts w:cstheme="minorHAnsi"/>
          <w:vertAlign w:val="superscript"/>
        </w:rPr>
        <w:t>t</w:t>
      </w:r>
      <w:r w:rsidRPr="003745D2">
        <w:rPr>
          <w:rFonts w:cstheme="minorHAnsi"/>
        </w:rPr>
        <w:t xml:space="preserve"> ). </w:t>
      </w:r>
    </w:p>
    <w:p w14:paraId="220BC91D" w14:textId="77777777" w:rsidR="008E141D" w:rsidRPr="003745D2" w:rsidRDefault="008E141D" w:rsidP="00962C05">
      <w:pPr>
        <w:tabs>
          <w:tab w:val="left" w:pos="8640"/>
        </w:tabs>
        <w:spacing w:after="0"/>
        <w:rPr>
          <w:rFonts w:cstheme="minorHAnsi"/>
        </w:rPr>
      </w:pPr>
    </w:p>
    <w:p w14:paraId="2781C9CB" w14:textId="7EFED066" w:rsidR="00962C05" w:rsidRPr="00817FBF" w:rsidRDefault="00962C05" w:rsidP="00962C05">
      <w:pPr>
        <w:rPr>
          <w:rFonts w:cstheme="minorHAnsi"/>
          <w:b/>
          <w:bCs/>
          <w:i/>
          <w:iCs/>
        </w:rPr>
      </w:pPr>
      <w:r w:rsidRPr="00817FBF">
        <w:rPr>
          <w:rFonts w:cstheme="minorHAnsi"/>
          <w:i/>
          <w:iCs/>
        </w:rPr>
        <w:t>Preparation of</w:t>
      </w:r>
      <w:r w:rsidR="00817FBF" w:rsidRPr="00817FBF">
        <w:rPr>
          <w:rFonts w:cstheme="minorHAnsi"/>
          <w:i/>
          <w:iCs/>
        </w:rPr>
        <w:t xml:space="preserve"> dioxomolybdenum 3-tert</w:t>
      </w:r>
      <w:r w:rsidR="00817FBF" w:rsidRPr="00817FBF">
        <w:rPr>
          <w:rFonts w:cstheme="minorHAnsi"/>
          <w:i/>
          <w:iCs/>
        </w:rPr>
        <w:softHyphen/>
        <w:t>butylbinaphthylsalen complex</w:t>
      </w:r>
      <w:r w:rsidRPr="00817FBF">
        <w:rPr>
          <w:rFonts w:cstheme="minorHAnsi"/>
          <w:i/>
          <w:iCs/>
        </w:rPr>
        <w:t xml:space="preserve"> </w:t>
      </w:r>
      <w:r w:rsidRPr="00817FBF">
        <w:rPr>
          <w:rFonts w:cstheme="minorHAnsi"/>
          <w:b/>
          <w:bCs/>
          <w:i/>
          <w:iCs/>
        </w:rPr>
        <w:t>12</w:t>
      </w:r>
    </w:p>
    <w:p w14:paraId="392739E0" w14:textId="37738E8E" w:rsidR="00962C05" w:rsidRPr="003745D2" w:rsidRDefault="00962C05" w:rsidP="002115DB">
      <w:pPr>
        <w:spacing w:after="0"/>
        <w:ind w:firstLine="720"/>
        <w:jc w:val="both"/>
        <w:rPr>
          <w:rFonts w:cstheme="minorHAnsi"/>
        </w:rPr>
      </w:pPr>
      <w:r w:rsidRPr="003745D2">
        <w:rPr>
          <w:rFonts w:cstheme="minorHAnsi"/>
          <w:i/>
        </w:rPr>
        <w:t>S</w:t>
      </w:r>
      <w:r w:rsidRPr="003745D2">
        <w:rPr>
          <w:rFonts w:cstheme="minorHAnsi"/>
        </w:rPr>
        <w:t xml:space="preserve">-(-)-Ligand </w:t>
      </w:r>
      <w:r w:rsidRPr="003745D2">
        <w:rPr>
          <w:rFonts w:cstheme="minorHAnsi"/>
          <w:b/>
        </w:rPr>
        <w:t>11</w:t>
      </w:r>
      <w:r w:rsidRPr="003745D2">
        <w:rPr>
          <w:rFonts w:cstheme="minorHAnsi"/>
        </w:rPr>
        <w:t xml:space="preserve"> (2.40 g, 3.98 mmol) was placed in a round-bottom side-arm flask with a stir bar followed by dioxo-molybdenum dichloride bis-dimethylformamide (1.52 g, 4.40 mmol). The flask was fitted with a reflux condenser, and the system was sealed, evacuated, and flushed with dry nitrogen several times. With the reaction apparatus under positive nitrogen pressure, dry CH</w:t>
      </w:r>
      <w:r w:rsidRPr="003745D2">
        <w:rPr>
          <w:rFonts w:cstheme="minorHAnsi"/>
          <w:vertAlign w:val="subscript"/>
        </w:rPr>
        <w:t>2</w:t>
      </w:r>
      <w:r w:rsidRPr="003745D2">
        <w:rPr>
          <w:rFonts w:cstheme="minorHAnsi"/>
        </w:rPr>
        <w:t>Cl</w:t>
      </w:r>
      <w:r w:rsidRPr="003745D2">
        <w:rPr>
          <w:rFonts w:cstheme="minorHAnsi"/>
          <w:vertAlign w:val="subscript"/>
        </w:rPr>
        <w:t>2</w:t>
      </w:r>
      <w:r w:rsidRPr="003745D2">
        <w:rPr>
          <w:rFonts w:cstheme="minorHAnsi"/>
        </w:rPr>
        <w:t xml:space="preserve"> was introduced</w:t>
      </w:r>
      <w:r w:rsidR="007C654D">
        <w:rPr>
          <w:rFonts w:cstheme="minorHAnsi"/>
        </w:rPr>
        <w:t xml:space="preserve"> </w:t>
      </w:r>
      <w:r w:rsidR="00B334B4" w:rsidRPr="00B334B4">
        <w:rPr>
          <w:rFonts w:cstheme="minorHAnsi"/>
          <w:i/>
        </w:rPr>
        <w:t>via</w:t>
      </w:r>
      <w:r w:rsidRPr="003745D2">
        <w:rPr>
          <w:rFonts w:cstheme="minorHAnsi"/>
        </w:rPr>
        <w:t xml:space="preserve"> the side-arm port. The reaction was refluxed under nitrogen for 72 h. Initially, the reaction mixture was a clear, orange solution, which turned darker over the first few hours. The mixture was allowed to cool and stripped of solvent under vacuum. The crude product was dissolved in a small quantity of benzene and filtered through a filter cannula. The residual green solid was washed once with benzene and filtered. The filtrate was then concentrated under vacuum. The resulting gold solid was recrystallized from boiling ether to yield a gold, microcrystalline solid that was judged to be pure by </w:t>
      </w:r>
      <w:r w:rsidRPr="003745D2">
        <w:rPr>
          <w:rFonts w:cstheme="minorHAnsi"/>
          <w:vertAlign w:val="superscript"/>
        </w:rPr>
        <w:t>1</w:t>
      </w:r>
      <w:r w:rsidRPr="003745D2">
        <w:rPr>
          <w:rFonts w:cstheme="minorHAnsi"/>
        </w:rPr>
        <w:t xml:space="preserve">H NMR and HRMS. Crystallization by vapor diffusion from DCM to ether yielded crystals suitable for XRD structure determination. IR (KBr) </w:t>
      </w:r>
      <m:oMath>
        <m:sSub>
          <m:sSubPr>
            <m:ctrlPr>
              <w:rPr>
                <w:rFonts w:ascii="Cambria Math" w:hAnsi="Cambria Math" w:cstheme="minorHAnsi"/>
                <w:i/>
              </w:rPr>
            </m:ctrlPr>
          </m:sSubPr>
          <m:e>
            <m:acc>
              <m:accPr>
                <m:chr m:val="̅"/>
                <m:ctrlPr>
                  <w:rPr>
                    <w:rFonts w:ascii="Cambria Math" w:hAnsi="Cambria Math" w:cstheme="minorHAnsi"/>
                    <w:i/>
                  </w:rPr>
                </m:ctrlPr>
              </m:accPr>
              <m:e>
                <m:r>
                  <w:rPr>
                    <w:rFonts w:ascii="Cambria Math" w:hAnsi="Cambria Math" w:cstheme="minorHAnsi"/>
                  </w:rPr>
                  <m:t>v</m:t>
                </m:r>
              </m:e>
            </m:acc>
          </m:e>
          <m:sub>
            <m:r>
              <w:rPr>
                <w:rFonts w:ascii="Cambria Math" w:hAnsi="Cambria Math" w:cstheme="minorHAnsi"/>
              </w:rPr>
              <m:t>max</m:t>
            </m:r>
          </m:sub>
        </m:sSub>
      </m:oMath>
      <w:r w:rsidRPr="003745D2">
        <w:rPr>
          <w:rFonts w:eastAsiaTheme="minorEastAsia" w:cstheme="minorHAnsi"/>
        </w:rPr>
        <w:t>: 2953, 2906, 1612 (C=N), 1587, 1558, 1419, 1259, 1190, 929 (MoO</w:t>
      </w:r>
      <w:r w:rsidRPr="003745D2">
        <w:rPr>
          <w:rFonts w:eastAsiaTheme="minorEastAsia" w:cstheme="minorHAnsi"/>
          <w:vertAlign w:val="subscript"/>
        </w:rPr>
        <w:t xml:space="preserve">2 </w:t>
      </w:r>
      <w:proofErr w:type="spellStart"/>
      <w:r w:rsidRPr="003745D2">
        <w:rPr>
          <w:rFonts w:eastAsiaTheme="minorEastAsia" w:cstheme="minorHAnsi"/>
          <w:vertAlign w:val="subscript"/>
        </w:rPr>
        <w:t>sym</w:t>
      </w:r>
      <w:proofErr w:type="spellEnd"/>
      <w:r w:rsidRPr="003745D2">
        <w:rPr>
          <w:rFonts w:eastAsiaTheme="minorEastAsia" w:cstheme="minorHAnsi"/>
        </w:rPr>
        <w:t>), 910, 867 (MoO</w:t>
      </w:r>
      <w:r w:rsidRPr="003745D2">
        <w:rPr>
          <w:rFonts w:eastAsiaTheme="minorEastAsia" w:cstheme="minorHAnsi"/>
          <w:vertAlign w:val="subscript"/>
        </w:rPr>
        <w:t xml:space="preserve">2 </w:t>
      </w:r>
      <w:proofErr w:type="spellStart"/>
      <w:r w:rsidRPr="003745D2">
        <w:rPr>
          <w:rFonts w:eastAsiaTheme="minorEastAsia" w:cstheme="minorHAnsi"/>
          <w:vertAlign w:val="subscript"/>
        </w:rPr>
        <w:t>asym</w:t>
      </w:r>
      <w:proofErr w:type="spellEnd"/>
      <w:r w:rsidRPr="003745D2">
        <w:rPr>
          <w:rFonts w:eastAsiaTheme="minorEastAsia" w:cstheme="minorHAnsi"/>
        </w:rPr>
        <w:t>), 831, 748, 669, 628, 489</w:t>
      </w:r>
      <w:r w:rsidRPr="003745D2">
        <w:rPr>
          <w:rFonts w:cstheme="minorHAnsi"/>
        </w:rPr>
        <w:t xml:space="preserve">. </w:t>
      </w:r>
      <w:r w:rsidRPr="003745D2">
        <w:rPr>
          <w:rFonts w:cstheme="minorHAnsi"/>
          <w:vertAlign w:val="superscript"/>
        </w:rPr>
        <w:t>1</w:t>
      </w:r>
      <w:r w:rsidRPr="003745D2">
        <w:rPr>
          <w:rFonts w:cstheme="minorHAnsi"/>
        </w:rPr>
        <w:t>H NMR of C</w:t>
      </w:r>
      <w:r w:rsidRPr="003745D2">
        <w:rPr>
          <w:rFonts w:cstheme="minorHAnsi"/>
          <w:vertAlign w:val="subscript"/>
        </w:rPr>
        <w:t>2</w:t>
      </w:r>
      <w:r w:rsidRPr="003745D2">
        <w:rPr>
          <w:rFonts w:cstheme="minorHAnsi"/>
        </w:rPr>
        <w:t xml:space="preserve"> coordination isomer in mixtures (500 MHz, CDCl</w:t>
      </w:r>
      <w:r w:rsidRPr="003745D2">
        <w:rPr>
          <w:rFonts w:cstheme="minorHAnsi"/>
          <w:vertAlign w:val="subscript"/>
        </w:rPr>
        <w:t>3</w:t>
      </w:r>
      <w:r w:rsidRPr="003745D2">
        <w:rPr>
          <w:rFonts w:cstheme="minorHAnsi"/>
        </w:rPr>
        <w:t>) δ 8.06 (s, 2H, HC=N), 7.82 (dd, J = 8.7, 2.2 Hz, 4H, aryl), 7.66 (d, J = 8.6 Hz, 2H, aryl), 7.39 (ddd, J = 8.2, 6.7, 1.2 Hz, 2H, aryl), 7.36 (dd, J = 7.7, 1.7 Hz, 2H, aryl), 7.25 (dt, J = 6.7, 1.6 Hz, 2H, aryl), 7.20 (dd, J = 8.6, 1.2 Hz, 2H, aryl), 6.97 (dd, J = 7.7, 1.7 Hz, 2H, aryl), 6.70 (t, J = 7.6 Hz, 2H, aryl), 1.43 (s, 18H, C(CH</w:t>
      </w:r>
      <w:r w:rsidRPr="003745D2">
        <w:rPr>
          <w:rFonts w:cstheme="minorHAnsi"/>
          <w:vertAlign w:val="subscript"/>
        </w:rPr>
        <w:t>3</w:t>
      </w:r>
      <w:r w:rsidRPr="003745D2">
        <w:rPr>
          <w:rFonts w:cstheme="minorHAnsi"/>
        </w:rPr>
        <w:t>)</w:t>
      </w:r>
      <w:r w:rsidRPr="003745D2">
        <w:rPr>
          <w:rFonts w:cstheme="minorHAnsi"/>
          <w:vertAlign w:val="subscript"/>
        </w:rPr>
        <w:t>3</w:t>
      </w:r>
      <w:r w:rsidRPr="003745D2">
        <w:rPr>
          <w:rFonts w:cstheme="minorHAnsi"/>
        </w:rPr>
        <w:t xml:space="preserve">). </w:t>
      </w:r>
      <w:r w:rsidRPr="003745D2">
        <w:rPr>
          <w:rFonts w:eastAsia="Times New Roman" w:cstheme="minorHAnsi"/>
          <w:vertAlign w:val="superscript"/>
        </w:rPr>
        <w:t>1</w:t>
      </w:r>
      <w:r w:rsidRPr="003745D2">
        <w:rPr>
          <w:rFonts w:eastAsia="Times New Roman" w:cstheme="minorHAnsi"/>
        </w:rPr>
        <w:t>H NMR of C</w:t>
      </w:r>
      <w:r w:rsidRPr="003745D2">
        <w:rPr>
          <w:rFonts w:eastAsia="Times New Roman" w:cstheme="minorHAnsi"/>
          <w:vertAlign w:val="subscript"/>
        </w:rPr>
        <w:t>1</w:t>
      </w:r>
      <w:r w:rsidRPr="003745D2">
        <w:rPr>
          <w:rFonts w:eastAsia="Times New Roman" w:cstheme="minorHAnsi"/>
        </w:rPr>
        <w:t xml:space="preserve"> coordination isomer (500 MHz, Benzene-d6) δ 7.89 (s, 1H, HC=N), 7.60 (d, J = 8.7 Hz, 1H, aryl), 7.60 (s, 1H, HC=N), 7.55 (d, J = 8.6 Hz, 1H, aryl), 7.36 (d, J = 8.6 Hz, 1H, aryl), 7.29 (d, J = 8.1 Hz, 1H, aryl), 7.26 (dd, J = 7.8, 1.7 Hz, 2H, aryl), 7.16 (dd, J = 7.4, </w:t>
      </w:r>
      <w:r w:rsidRPr="003745D2">
        <w:rPr>
          <w:rFonts w:eastAsia="Times New Roman" w:cstheme="minorHAnsi"/>
        </w:rPr>
        <w:lastRenderedPageBreak/>
        <w:t>1.8 Hz, 2H, aryl), 7.11 (t, J = 7.5 Hz, 2H, aryl), 7.07 (d, J = 7.5 Hz, 1H, aryl), 7.00 (d, J = 7.6 Hz, 2H, aryl), 6.73 (d, J = 8.6 Hz, 1H, aryl), 6.46 (t, J = 7.7 Hz, 1H, aryl), 6.37 (dd, J = 7.8, 1.6 Hz, 1H, aryl), 6.18 (dd, J = 7.9, 1.7 Hz, 1H, aryl), 6.12 (t, J = 7.6 Hz, 1H, aryl), 1.63 (s, 9H, C(CH</w:t>
      </w:r>
      <w:r w:rsidRPr="003745D2">
        <w:rPr>
          <w:rFonts w:eastAsia="Times New Roman" w:cstheme="minorHAnsi"/>
          <w:vertAlign w:val="subscript"/>
        </w:rPr>
        <w:t>3</w:t>
      </w:r>
      <w:r w:rsidRPr="003745D2">
        <w:rPr>
          <w:rFonts w:eastAsia="Times New Roman" w:cstheme="minorHAnsi"/>
        </w:rPr>
        <w:t>)</w:t>
      </w:r>
      <w:r w:rsidRPr="003745D2">
        <w:rPr>
          <w:rFonts w:eastAsia="Times New Roman" w:cstheme="minorHAnsi"/>
          <w:vertAlign w:val="subscript"/>
        </w:rPr>
        <w:t>3</w:t>
      </w:r>
      <w:r w:rsidRPr="003745D2">
        <w:rPr>
          <w:rFonts w:eastAsia="Times New Roman" w:cstheme="minorHAnsi"/>
        </w:rPr>
        <w:t>), 1.55 (s, 9H, C(CH</w:t>
      </w:r>
      <w:r w:rsidRPr="003745D2">
        <w:rPr>
          <w:rFonts w:eastAsia="Times New Roman" w:cstheme="minorHAnsi"/>
          <w:vertAlign w:val="subscript"/>
        </w:rPr>
        <w:t>3</w:t>
      </w:r>
      <w:r w:rsidRPr="003745D2">
        <w:rPr>
          <w:rFonts w:eastAsia="Times New Roman" w:cstheme="minorHAnsi"/>
        </w:rPr>
        <w:t>)</w:t>
      </w:r>
      <w:r w:rsidRPr="003745D2">
        <w:rPr>
          <w:rFonts w:eastAsia="Times New Roman" w:cstheme="minorHAnsi"/>
          <w:vertAlign w:val="subscript"/>
        </w:rPr>
        <w:t>3</w:t>
      </w:r>
      <w:r w:rsidRPr="003745D2">
        <w:rPr>
          <w:rFonts w:eastAsia="Times New Roman" w:cstheme="minorHAnsi"/>
        </w:rPr>
        <w:t>).</w:t>
      </w:r>
      <w:r w:rsidRPr="003745D2">
        <w:rPr>
          <w:rFonts w:eastAsia="Times New Roman" w:cstheme="minorHAnsi"/>
          <w:color w:val="FF0000"/>
        </w:rPr>
        <w:t xml:space="preserve"> </w:t>
      </w:r>
      <w:r w:rsidRPr="003745D2">
        <w:rPr>
          <w:rFonts w:eastAsiaTheme="minorEastAsia" w:cstheme="minorHAnsi"/>
        </w:rPr>
        <w:t xml:space="preserve">MS (DCM, ESI+): </w:t>
      </w:r>
      <w:r w:rsidRPr="003745D2">
        <w:rPr>
          <w:rFonts w:cstheme="minorHAnsi"/>
        </w:rPr>
        <w:t xml:space="preserve">727.20 (46%), 729.20 (34%), 730.20 (65%), 731.20 (81%), 732.20 (61%), 733.20 (100%), 735.20 (40%). MS (calculated): 727 (48.1%), 729 (35.5%), 730 (66.6%), 731 (81.8%), 732 (62.8%), 733 (100%), </w:t>
      </w:r>
      <w:bookmarkStart w:id="187" w:name="endofpreps"/>
      <w:r w:rsidRPr="003745D2">
        <w:rPr>
          <w:rFonts w:cstheme="minorHAnsi"/>
        </w:rPr>
        <w:t xml:space="preserve">735 (41%). </w:t>
      </w:r>
      <w:bookmarkEnd w:id="187"/>
    </w:p>
    <w:p w14:paraId="30E42B01" w14:textId="77777777" w:rsidR="00962C05" w:rsidRPr="003745D2" w:rsidRDefault="00962C05" w:rsidP="002115DB">
      <w:pPr>
        <w:spacing w:after="0"/>
        <w:ind w:firstLine="720"/>
        <w:rPr>
          <w:rFonts w:cstheme="minorHAnsi"/>
        </w:rPr>
      </w:pPr>
    </w:p>
    <w:p w14:paraId="3C529D08" w14:textId="3ACE4327" w:rsidR="00962C05" w:rsidRPr="001D3655" w:rsidRDefault="00962C05">
      <w:pPr>
        <w:pStyle w:val="Heading3"/>
      </w:pPr>
      <w:bookmarkStart w:id="188" w:name="_Toc119324188"/>
      <w:bookmarkStart w:id="189" w:name="_Toc121236962"/>
      <w:r w:rsidRPr="001D3655">
        <w:t>Kinetic resolution procedure</w:t>
      </w:r>
      <w:bookmarkEnd w:id="188"/>
      <w:bookmarkEnd w:id="189"/>
    </w:p>
    <w:p w14:paraId="485F0350" w14:textId="04470DB6" w:rsidR="00962C05" w:rsidRPr="003745D2" w:rsidRDefault="00962C05" w:rsidP="002115DB">
      <w:pPr>
        <w:spacing w:after="0"/>
        <w:jc w:val="both"/>
        <w:rPr>
          <w:rFonts w:cstheme="minorHAnsi"/>
        </w:rPr>
      </w:pPr>
      <w:r w:rsidRPr="003745D2">
        <w:rPr>
          <w:rFonts w:cstheme="minorHAnsi"/>
        </w:rPr>
        <w:tab/>
        <w:t xml:space="preserve">For each run of the kinetic resolution reaction, a Schlenk tube was charged with catalyst (~1% loading, see </w:t>
      </w:r>
      <w:r w:rsidR="00817FBF">
        <w:rPr>
          <w:rFonts w:cstheme="minorHAnsi"/>
        </w:rPr>
        <w:fldChar w:fldCharType="begin"/>
      </w:r>
      <w:r w:rsidR="00817FBF">
        <w:rPr>
          <w:rFonts w:cstheme="minorHAnsi"/>
        </w:rPr>
        <w:instrText xml:space="preserve"> REF _Ref121064231 \h </w:instrText>
      </w:r>
      <w:r w:rsidR="00817FBF">
        <w:rPr>
          <w:rFonts w:cstheme="minorHAnsi"/>
        </w:rPr>
      </w:r>
      <w:r w:rsidR="00817FBF">
        <w:rPr>
          <w:rFonts w:cstheme="minorHAnsi"/>
        </w:rPr>
        <w:fldChar w:fldCharType="separate"/>
      </w:r>
      <w:r w:rsidR="006B2ED9" w:rsidRPr="0028653D">
        <w:rPr>
          <w:rFonts w:cstheme="minorHAnsi"/>
        </w:rPr>
        <w:t xml:space="preserve">Table </w:t>
      </w:r>
      <w:r w:rsidR="006B2ED9">
        <w:rPr>
          <w:rFonts w:cstheme="minorHAnsi"/>
          <w:noProof/>
        </w:rPr>
        <w:t>2</w:t>
      </w:r>
      <w:r w:rsidR="006B2ED9" w:rsidRPr="0028653D">
        <w:rPr>
          <w:rFonts w:cstheme="minorHAnsi"/>
        </w:rPr>
        <w:noBreakHyphen/>
      </w:r>
      <w:r w:rsidR="006B2ED9">
        <w:rPr>
          <w:rFonts w:cstheme="minorHAnsi"/>
          <w:noProof/>
        </w:rPr>
        <w:t>4</w:t>
      </w:r>
      <w:r w:rsidR="00817FBF">
        <w:rPr>
          <w:rFonts w:cstheme="minorHAnsi"/>
        </w:rPr>
        <w:fldChar w:fldCharType="end"/>
      </w:r>
      <w:r w:rsidRPr="003745D2">
        <w:rPr>
          <w:rFonts w:cstheme="minorHAnsi"/>
        </w:rPr>
        <w:t xml:space="preserve">), 15.4 mg of pyridine </w:t>
      </w:r>
      <w:r w:rsidRPr="003745D2">
        <w:rPr>
          <w:rFonts w:cstheme="minorHAnsi"/>
          <w:i/>
        </w:rPr>
        <w:t>N</w:t>
      </w:r>
      <w:r w:rsidRPr="003745D2">
        <w:rPr>
          <w:rFonts w:cstheme="minorHAnsi"/>
        </w:rPr>
        <w:t>-oxide (0.162 mmol), and 5 mL of 1,1,2,2-tetrachloroethane. The reaction solution was deoxygenated by performing three freeze-pump-thaw cycles under vacuum, followed by backfilling the Schlenk tube with argon. Methylphenyl</w:t>
      </w:r>
      <w:r w:rsidRPr="003745D2">
        <w:rPr>
          <w:rFonts w:cstheme="minorHAnsi"/>
          <w:i/>
          <w:iCs/>
        </w:rPr>
        <w:t>-tert</w:t>
      </w:r>
      <w:r w:rsidRPr="003745D2">
        <w:rPr>
          <w:rFonts w:cstheme="minorHAnsi"/>
        </w:rPr>
        <w:t>-butylphosphine (70 mg, 0.39 mmol) was then added by pipette, the Schlenk tube was again evacuated, and two additional freeze-pump-thaw cycles were performed. The reaction tube was backfilled with argon and placed in a 50°</w:t>
      </w:r>
      <w:proofErr w:type="spellStart"/>
      <w:r w:rsidRPr="003745D2">
        <w:rPr>
          <w:rFonts w:cstheme="minorHAnsi"/>
        </w:rPr>
        <w:t>C oil</w:t>
      </w:r>
      <w:proofErr w:type="spellEnd"/>
      <w:r w:rsidRPr="003745D2">
        <w:rPr>
          <w:rFonts w:cstheme="minorHAnsi"/>
        </w:rPr>
        <w:t xml:space="preserve"> bath overnight. The reaction mixtures were observed to darken from the initial yellow to a brown or red-brown color; the reactions involving </w:t>
      </w:r>
      <w:r w:rsidRPr="003745D2">
        <w:rPr>
          <w:rFonts w:cstheme="minorHAnsi"/>
          <w:b/>
          <w:bCs/>
        </w:rPr>
        <w:t>7</w:t>
      </w:r>
      <w:r w:rsidRPr="003745D2">
        <w:rPr>
          <w:rFonts w:cstheme="minorHAnsi"/>
        </w:rPr>
        <w:t xml:space="preserve"> and </w:t>
      </w:r>
      <w:r w:rsidRPr="003745D2">
        <w:rPr>
          <w:rFonts w:cstheme="minorHAnsi"/>
          <w:b/>
          <w:bCs/>
        </w:rPr>
        <w:t>8</w:t>
      </w:r>
      <w:r w:rsidRPr="003745D2">
        <w:rPr>
          <w:rFonts w:cstheme="minorHAnsi"/>
        </w:rPr>
        <w:t xml:space="preserve"> were observed to further change color until they were a nearly pale green. The phosphine oxide was isolated from the reaction solution in a nitrogen-filled glove bag by preparative TLC. The plate was developed using 90:10 CH</w:t>
      </w:r>
      <w:r w:rsidRPr="003745D2">
        <w:rPr>
          <w:rFonts w:cstheme="minorHAnsi"/>
          <w:vertAlign w:val="subscript"/>
        </w:rPr>
        <w:t>2</w:t>
      </w:r>
      <w:r w:rsidRPr="003745D2">
        <w:rPr>
          <w:rFonts w:cstheme="minorHAnsi"/>
        </w:rPr>
        <w:t>Cl</w:t>
      </w:r>
      <w:r w:rsidRPr="003745D2">
        <w:rPr>
          <w:rFonts w:cstheme="minorHAnsi"/>
          <w:vertAlign w:val="subscript"/>
        </w:rPr>
        <w:t>2</w:t>
      </w:r>
      <w:r w:rsidRPr="003745D2">
        <w:rPr>
          <w:rFonts w:cstheme="minorHAnsi"/>
        </w:rPr>
        <w:t>/MeOH, and the phosphine oxide band at R</w:t>
      </w:r>
      <w:r w:rsidRPr="003745D2">
        <w:rPr>
          <w:rFonts w:cstheme="minorHAnsi"/>
          <w:vertAlign w:val="subscript"/>
        </w:rPr>
        <w:t>f</w:t>
      </w:r>
      <w:r w:rsidRPr="003745D2">
        <w:rPr>
          <w:rFonts w:cstheme="minorHAnsi"/>
        </w:rPr>
        <w:t>=0.3 was scraped off the plate, and washed with several portions of iPrOH, followed by solvent evaporation from the washings. Optical rotation measurements of the phosphine oxide were recorded in CHCl</w:t>
      </w:r>
      <w:r w:rsidRPr="003745D2">
        <w:rPr>
          <w:rFonts w:cstheme="minorHAnsi"/>
          <w:vertAlign w:val="subscript"/>
        </w:rPr>
        <w:t>3</w:t>
      </w:r>
      <w:r w:rsidRPr="003745D2">
        <w:rPr>
          <w:rFonts w:cstheme="minorHAnsi"/>
        </w:rPr>
        <w:t xml:space="preserve"> solution and calculated % ee was confirmed using chiral HPLC.</w:t>
      </w:r>
    </w:p>
    <w:p w14:paraId="4049E57D" w14:textId="77777777" w:rsidR="008E141D" w:rsidRPr="003745D2" w:rsidRDefault="008E141D" w:rsidP="002115DB">
      <w:pPr>
        <w:spacing w:after="0"/>
        <w:rPr>
          <w:rFonts w:cstheme="minorHAnsi"/>
        </w:rPr>
      </w:pPr>
    </w:p>
    <w:p w14:paraId="5861E1BC" w14:textId="0FD39225" w:rsidR="00962C05" w:rsidRPr="001D3655" w:rsidRDefault="00962C05">
      <w:pPr>
        <w:pStyle w:val="Heading3"/>
      </w:pPr>
      <w:bookmarkStart w:id="190" w:name="_Toc119324189"/>
      <w:bookmarkStart w:id="191" w:name="_Toc121236963"/>
      <w:r w:rsidRPr="001D3655">
        <w:t>Computational methods</w:t>
      </w:r>
      <w:bookmarkEnd w:id="190"/>
      <w:bookmarkEnd w:id="191"/>
      <w:r w:rsidRPr="001D3655">
        <w:t xml:space="preserve"> </w:t>
      </w:r>
    </w:p>
    <w:p w14:paraId="70AC6B9B" w14:textId="0E600A8A" w:rsidR="0028653D" w:rsidRDefault="00962C05" w:rsidP="002115DB">
      <w:pPr>
        <w:spacing w:after="0"/>
        <w:jc w:val="both"/>
        <w:rPr>
          <w:rFonts w:cstheme="minorHAnsi"/>
        </w:rPr>
      </w:pPr>
      <w:r w:rsidRPr="003745D2">
        <w:rPr>
          <w:rFonts w:cstheme="minorHAnsi"/>
        </w:rPr>
        <w:tab/>
        <w:t xml:space="preserve">All calculations were carried out using Gaussian 09. Structures were optimized using the B3LYP hybrid functional and the basis sets: Mo, LANL2DZ; P, Br, 6-311++ G(d,p); C, H, O, N, 6-311 G(d) using Gaussian 09’s ultrafine integration grid. Solvent phase energies were obtained as a single point energy calculation using the M06 functional (basis sets: Mo, SDD; P, Br, C, H, O, N, 6-311++G(d,p) in conjunction with the SMD solvent model for 1,2-dichloroethane. The free energy </w:t>
      </w:r>
      <w:r w:rsidRPr="003745D2">
        <w:rPr>
          <w:rFonts w:cstheme="minorHAnsi"/>
        </w:rPr>
        <w:lastRenderedPageBreak/>
        <w:t>correction to the energy was taken from the B3LYP frequency calculation. Relaxed coordinate scans were employed to focus Berny saddle point searches.</w:t>
      </w:r>
      <w:r w:rsidR="00B334B4">
        <w:rPr>
          <w:rFonts w:cstheme="minorHAnsi"/>
        </w:rPr>
        <w:t xml:space="preserve"> </w:t>
      </w:r>
      <w:r w:rsidRPr="003745D2">
        <w:rPr>
          <w:rFonts w:cstheme="minorHAnsi"/>
        </w:rPr>
        <w:t>For transition states TS</w:t>
      </w:r>
      <w:r w:rsidRPr="003745D2">
        <w:rPr>
          <w:rFonts w:cstheme="minorHAnsi"/>
          <w:vertAlign w:val="subscript"/>
        </w:rPr>
        <w:t>B-C</w:t>
      </w:r>
      <w:r w:rsidRPr="003745D2">
        <w:rPr>
          <w:rFonts w:cstheme="minorHAnsi"/>
        </w:rPr>
        <w:t xml:space="preserve"> and TS</w:t>
      </w:r>
      <w:r w:rsidRPr="003745D2">
        <w:rPr>
          <w:rFonts w:cstheme="minorHAnsi"/>
          <w:vertAlign w:val="subscript"/>
        </w:rPr>
        <w:t>C-D</w:t>
      </w:r>
      <w:r w:rsidRPr="003745D2">
        <w:rPr>
          <w:rFonts w:cstheme="minorHAnsi"/>
        </w:rPr>
        <w:t>, starting points for the Berny optimizations were located by running a series of single-point optimizations with the M-OA bond length frozen. Transition states were verified by the existence of a single imaginary frequency along the reaction coordinate involving bond making/breaking.</w:t>
      </w:r>
      <w:r w:rsidR="006F0600">
        <w:rPr>
          <w:rFonts w:cstheme="minorHAnsi"/>
        </w:rPr>
        <w:t xml:space="preserve"> Reaction profiles were generated using the </w:t>
      </w:r>
      <w:proofErr w:type="spellStart"/>
      <w:r w:rsidR="006F0600">
        <w:rPr>
          <w:rFonts w:cstheme="minorHAnsi"/>
        </w:rPr>
        <w:t>mechaSVG</w:t>
      </w:r>
      <w:proofErr w:type="spellEnd"/>
      <w:r w:rsidR="006F0600">
        <w:rPr>
          <w:rFonts w:cstheme="minorHAnsi"/>
        </w:rPr>
        <w:t xml:space="preserve"> program. </w:t>
      </w:r>
      <w:r w:rsidR="006F0600">
        <w:rPr>
          <w:rFonts w:cstheme="minorHAnsi"/>
        </w:rPr>
        <w:fldChar w:fldCharType="begin"/>
      </w:r>
      <w:r w:rsidR="006F0600">
        <w:rPr>
          <w:rFonts w:cstheme="minorHAnsi"/>
        </w:rPr>
        <w:instrText xml:space="preserve"> ADDIN ZOTERO_ITEM CSL_CITATION {"citationID":"uCwWMMvG","properties":{"formattedCitation":"[49]","plainCitation":"[49]","noteIndex":0},"citationItems":[{"id":568,"uris":["http://zotero.org/users/local/6buyB497/items/9VW5CMCH"],"itemData":{"id":568,"type":"software","abstract":"Python application for creating energy profile diagrams as '.svg' files. Extra analysis for catalytic cycle diagrams.","genre":"Python","license":"MIT","note":"original-date: 2020-04-18T00:13:09Z","source":"GitHub","title":"mechaSVG","URL":"https://github.com/ricalmang/mechaSVG","author":[{"family":"Angnes","given":"Ricardo Almir"}],"accessed":{"date-parts":[["2022",3,23]]},"issued":{"date-parts":[["2022",3,14]]}}}],"schema":"https://github.com/citation-style-language/schema/raw/master/csl-citation.json"} </w:instrText>
      </w:r>
      <w:r w:rsidR="006F0600">
        <w:rPr>
          <w:rFonts w:cstheme="minorHAnsi"/>
        </w:rPr>
        <w:fldChar w:fldCharType="separate"/>
      </w:r>
      <w:r w:rsidR="006F0600" w:rsidRPr="003868B7">
        <w:rPr>
          <w:rFonts w:ascii="Calibri" w:hAnsi="Calibri" w:cs="Calibri"/>
        </w:rPr>
        <w:t>[49]</w:t>
      </w:r>
      <w:r w:rsidR="006F0600">
        <w:rPr>
          <w:rFonts w:cstheme="minorHAnsi"/>
        </w:rPr>
        <w:fldChar w:fldCharType="end"/>
      </w:r>
    </w:p>
    <w:p w14:paraId="12A41E7F" w14:textId="77777777" w:rsidR="006F164B" w:rsidRPr="00685B89" w:rsidRDefault="006F164B" w:rsidP="002115DB">
      <w:pPr>
        <w:spacing w:after="0"/>
        <w:jc w:val="both"/>
        <w:rPr>
          <w:rFonts w:cstheme="minorHAnsi"/>
        </w:rPr>
      </w:pPr>
    </w:p>
    <w:p w14:paraId="67F4384E" w14:textId="695E245A" w:rsidR="00962C05" w:rsidRPr="001D3655" w:rsidRDefault="00962C05">
      <w:pPr>
        <w:pStyle w:val="Heading3"/>
      </w:pPr>
      <w:bookmarkStart w:id="192" w:name="_Toc119324190"/>
      <w:bookmarkStart w:id="193" w:name="_Toc121236964"/>
      <w:r w:rsidRPr="001D3655">
        <w:t>Supplemental Data</w:t>
      </w:r>
      <w:bookmarkEnd w:id="192"/>
      <w:bookmarkEnd w:id="193"/>
      <w:r w:rsidRPr="001D3655">
        <w:t xml:space="preserve"> </w:t>
      </w:r>
    </w:p>
    <w:p w14:paraId="1F20FA01" w14:textId="6874C03F" w:rsidR="00962C05" w:rsidRPr="003745D2" w:rsidRDefault="00962C05" w:rsidP="002115DB">
      <w:pPr>
        <w:spacing w:after="0"/>
        <w:rPr>
          <w:rFonts w:eastAsiaTheme="minorEastAsia" w:cstheme="minorHAnsi"/>
        </w:rPr>
      </w:pPr>
      <w:r w:rsidRPr="003745D2">
        <w:rPr>
          <w:rFonts w:eastAsiaTheme="minorEastAsia" w:cstheme="minorHAnsi"/>
        </w:rPr>
        <w:t xml:space="preserve">Spectral data for characterization of reported compounds can be found in Appendix </w:t>
      </w:r>
      <w:r w:rsidR="00356BFD">
        <w:rPr>
          <w:rFonts w:eastAsiaTheme="minorEastAsia" w:cstheme="minorHAnsi"/>
        </w:rPr>
        <w:t>A</w:t>
      </w:r>
      <w:r w:rsidRPr="003745D2">
        <w:rPr>
          <w:rFonts w:eastAsiaTheme="minorEastAsia" w:cstheme="minorHAnsi"/>
        </w:rPr>
        <w:t xml:space="preserve"> (</w:t>
      </w:r>
      <w:proofErr w:type="spellStart"/>
      <w:r w:rsidRPr="003745D2">
        <w:rPr>
          <w:rFonts w:eastAsiaTheme="minorEastAsia" w:cstheme="minorHAnsi"/>
        </w:rPr>
        <w:t>pg</w:t>
      </w:r>
      <w:proofErr w:type="spellEnd"/>
      <w:r w:rsidR="005C5B80">
        <w:rPr>
          <w:rFonts w:eastAsiaTheme="minorEastAsia" w:cstheme="minorHAnsi"/>
        </w:rPr>
        <w:t xml:space="preserve"> </w:t>
      </w:r>
      <w:r w:rsidR="005C5B80">
        <w:rPr>
          <w:rFonts w:eastAsiaTheme="minorEastAsia" w:cstheme="minorHAnsi"/>
        </w:rPr>
        <w:fldChar w:fldCharType="begin"/>
      </w:r>
      <w:r w:rsidR="005C5B80">
        <w:rPr>
          <w:rFonts w:eastAsiaTheme="minorEastAsia" w:cstheme="minorHAnsi"/>
        </w:rPr>
        <w:instrText xml:space="preserve"> PAGEREF _Ref119689208 \h </w:instrText>
      </w:r>
      <w:r w:rsidR="005C5B80">
        <w:rPr>
          <w:rFonts w:eastAsiaTheme="minorEastAsia" w:cstheme="minorHAnsi"/>
        </w:rPr>
      </w:r>
      <w:r w:rsidR="005C5B80">
        <w:rPr>
          <w:rFonts w:eastAsiaTheme="minorEastAsia" w:cstheme="minorHAnsi"/>
        </w:rPr>
        <w:fldChar w:fldCharType="separate"/>
      </w:r>
      <w:r w:rsidR="006B2ED9">
        <w:rPr>
          <w:rFonts w:eastAsiaTheme="minorEastAsia" w:cstheme="minorHAnsi"/>
          <w:noProof/>
        </w:rPr>
        <w:t>168</w:t>
      </w:r>
      <w:r w:rsidR="005C5B80">
        <w:rPr>
          <w:rFonts w:eastAsiaTheme="minorEastAsia" w:cstheme="minorHAnsi"/>
        </w:rPr>
        <w:fldChar w:fldCharType="end"/>
      </w:r>
      <w:r w:rsidRPr="003745D2">
        <w:rPr>
          <w:rFonts w:eastAsiaTheme="minorEastAsia" w:cstheme="minorHAnsi"/>
        </w:rPr>
        <w:t>).</w:t>
      </w:r>
    </w:p>
    <w:p w14:paraId="667AED6A" w14:textId="6D8E7FBF" w:rsidR="00962C05" w:rsidRDefault="00962C05" w:rsidP="00F76F5A">
      <w:pPr>
        <w:spacing w:after="0"/>
        <w:jc w:val="center"/>
        <w:rPr>
          <w:rFonts w:cstheme="minorHAnsi"/>
        </w:rPr>
      </w:pPr>
      <w:bookmarkStart w:id="194" w:name="_Ref121064231"/>
      <w:bookmarkStart w:id="195" w:name="_Toc121403594"/>
      <w:r w:rsidRPr="0028653D">
        <w:rPr>
          <w:rFonts w:cstheme="minorHAnsi"/>
        </w:rPr>
        <w:t xml:space="preserve">Table </w:t>
      </w:r>
      <w:r w:rsidR="005D4B29" w:rsidRPr="0028653D">
        <w:rPr>
          <w:rFonts w:cstheme="minorHAnsi"/>
        </w:rPr>
        <w:fldChar w:fldCharType="begin"/>
      </w:r>
      <w:r w:rsidR="005D4B29" w:rsidRPr="0028653D">
        <w:rPr>
          <w:rFonts w:cstheme="minorHAnsi"/>
        </w:rPr>
        <w:instrText xml:space="preserve"> STYLEREF 1 \s </w:instrText>
      </w:r>
      <w:r w:rsidR="005D4B29" w:rsidRPr="0028653D">
        <w:rPr>
          <w:rFonts w:cstheme="minorHAnsi"/>
        </w:rPr>
        <w:fldChar w:fldCharType="separate"/>
      </w:r>
      <w:r w:rsidR="006B2ED9">
        <w:rPr>
          <w:rFonts w:cstheme="minorHAnsi"/>
          <w:noProof/>
        </w:rPr>
        <w:t>2</w:t>
      </w:r>
      <w:r w:rsidR="005D4B29" w:rsidRPr="0028653D">
        <w:rPr>
          <w:rFonts w:cstheme="minorHAnsi"/>
        </w:rPr>
        <w:fldChar w:fldCharType="end"/>
      </w:r>
      <w:r w:rsidR="005D4B29" w:rsidRPr="0028653D">
        <w:rPr>
          <w:rFonts w:cstheme="minorHAnsi"/>
        </w:rPr>
        <w:noBreakHyphen/>
      </w:r>
      <w:r w:rsidR="005D4B29" w:rsidRPr="0028653D">
        <w:rPr>
          <w:rFonts w:cstheme="minorHAnsi"/>
        </w:rPr>
        <w:fldChar w:fldCharType="begin"/>
      </w:r>
      <w:r w:rsidR="005D4B29" w:rsidRPr="0028653D">
        <w:rPr>
          <w:rFonts w:cstheme="minorHAnsi"/>
        </w:rPr>
        <w:instrText xml:space="preserve"> SEQ Table \* ARABIC \s 1 </w:instrText>
      </w:r>
      <w:r w:rsidR="005D4B29" w:rsidRPr="0028653D">
        <w:rPr>
          <w:rFonts w:cstheme="minorHAnsi"/>
        </w:rPr>
        <w:fldChar w:fldCharType="separate"/>
      </w:r>
      <w:r w:rsidR="006B2ED9">
        <w:rPr>
          <w:rFonts w:cstheme="minorHAnsi"/>
          <w:noProof/>
        </w:rPr>
        <w:t>4</w:t>
      </w:r>
      <w:r w:rsidR="005D4B29" w:rsidRPr="0028653D">
        <w:rPr>
          <w:rFonts w:cstheme="minorHAnsi"/>
        </w:rPr>
        <w:fldChar w:fldCharType="end"/>
      </w:r>
      <w:bookmarkEnd w:id="194"/>
      <w:r w:rsidRPr="0028653D">
        <w:rPr>
          <w:rFonts w:cstheme="minorHAnsi"/>
        </w:rPr>
        <w:t>: Reaction conditions for kinetic resolution studies</w:t>
      </w:r>
      <w:bookmarkEnd w:id="195"/>
    </w:p>
    <w:tbl>
      <w:tblPr>
        <w:tblW w:w="6560" w:type="dxa"/>
        <w:jc w:val="center"/>
        <w:tblLook w:val="04A0" w:firstRow="1" w:lastRow="0" w:firstColumn="1" w:lastColumn="0" w:noHBand="0" w:noVBand="1"/>
      </w:tblPr>
      <w:tblGrid>
        <w:gridCol w:w="1300"/>
        <w:gridCol w:w="1840"/>
        <w:gridCol w:w="1710"/>
        <w:gridCol w:w="720"/>
        <w:gridCol w:w="990"/>
      </w:tblGrid>
      <w:tr w:rsidR="006F164B" w:rsidRPr="003745D2" w14:paraId="6A6546E5" w14:textId="77777777" w:rsidTr="00D031C3">
        <w:trPr>
          <w:trHeight w:val="345"/>
          <w:jc w:val="center"/>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F44DDC1" w14:textId="77777777" w:rsidR="006F164B" w:rsidRPr="003745D2" w:rsidRDefault="006F164B" w:rsidP="006F31D5">
            <w:pPr>
              <w:spacing w:after="0" w:line="276" w:lineRule="auto"/>
              <w:jc w:val="center"/>
              <w:rPr>
                <w:rFonts w:eastAsia="Times New Roman" w:cstheme="minorHAnsi"/>
                <w:b/>
                <w:color w:val="000000"/>
              </w:rPr>
            </w:pPr>
            <w:bookmarkStart w:id="196" w:name="table1"/>
            <w:r w:rsidRPr="003745D2">
              <w:rPr>
                <w:rFonts w:eastAsia="Times New Roman" w:cstheme="minorHAnsi"/>
                <w:b/>
                <w:color w:val="000000"/>
              </w:rPr>
              <w:t>catalyst</w:t>
            </w:r>
          </w:p>
        </w:tc>
        <w:tc>
          <w:tcPr>
            <w:tcW w:w="1840" w:type="dxa"/>
            <w:tcBorders>
              <w:top w:val="single" w:sz="8" w:space="0" w:color="auto"/>
              <w:left w:val="nil"/>
              <w:bottom w:val="single" w:sz="4" w:space="0" w:color="auto"/>
              <w:right w:val="single" w:sz="8" w:space="0" w:color="auto"/>
            </w:tcBorders>
            <w:shd w:val="clear" w:color="auto" w:fill="auto"/>
            <w:noWrap/>
            <w:vAlign w:val="center"/>
            <w:hideMark/>
          </w:tcPr>
          <w:p w14:paraId="5FFBEAE9" w14:textId="77777777" w:rsidR="006F164B" w:rsidRPr="003745D2" w:rsidRDefault="006F164B" w:rsidP="006F31D5">
            <w:pPr>
              <w:spacing w:after="0" w:line="276" w:lineRule="auto"/>
              <w:jc w:val="center"/>
              <w:rPr>
                <w:rFonts w:eastAsia="Times New Roman" w:cstheme="minorHAnsi"/>
                <w:b/>
                <w:color w:val="000000"/>
              </w:rPr>
            </w:pPr>
            <w:r w:rsidRPr="003745D2">
              <w:rPr>
                <w:rFonts w:eastAsia="Times New Roman" w:cstheme="minorHAnsi"/>
                <w:b/>
                <w:color w:val="000000"/>
              </w:rPr>
              <w:t>Catalyst loading (mol %)</w:t>
            </w:r>
          </w:p>
        </w:tc>
        <w:tc>
          <w:tcPr>
            <w:tcW w:w="1710" w:type="dxa"/>
            <w:tcBorders>
              <w:top w:val="single" w:sz="8" w:space="0" w:color="auto"/>
              <w:left w:val="nil"/>
              <w:bottom w:val="single" w:sz="4" w:space="0" w:color="auto"/>
              <w:right w:val="single" w:sz="4" w:space="0" w:color="auto"/>
            </w:tcBorders>
            <w:vAlign w:val="center"/>
          </w:tcPr>
          <w:p w14:paraId="0385790C" w14:textId="7CADF96D" w:rsidR="006F164B" w:rsidRPr="003745D2" w:rsidRDefault="006F164B" w:rsidP="00D031C3">
            <w:pPr>
              <w:spacing w:after="0" w:line="276" w:lineRule="auto"/>
              <w:jc w:val="center"/>
              <w:rPr>
                <w:rFonts w:eastAsia="Times New Roman" w:cstheme="minorHAnsi"/>
                <w:b/>
                <w:color w:val="000000"/>
              </w:rPr>
            </w:pPr>
            <w:r w:rsidRPr="003745D2">
              <w:rPr>
                <w:rFonts w:eastAsia="Times New Roman" w:cstheme="minorHAnsi"/>
                <w:b/>
                <w:color w:val="000000"/>
              </w:rPr>
              <w:t xml:space="preserve">Loading of </w:t>
            </w:r>
            <w:proofErr w:type="spellStart"/>
            <w:r w:rsidRPr="003745D2">
              <w:rPr>
                <w:rFonts w:eastAsia="Times New Roman" w:cstheme="minorHAnsi"/>
                <w:b/>
                <w:color w:val="000000"/>
              </w:rPr>
              <w:t>pyr</w:t>
            </w:r>
            <w:proofErr w:type="spellEnd"/>
            <w:r w:rsidRPr="003745D2">
              <w:rPr>
                <w:rFonts w:eastAsia="Times New Roman" w:cstheme="minorHAnsi"/>
                <w:b/>
                <w:color w:val="000000"/>
              </w:rPr>
              <w:t>-O</w:t>
            </w:r>
            <w:r w:rsidR="00D031C3">
              <w:rPr>
                <w:rFonts w:eastAsia="Times New Roman" w:cstheme="minorHAnsi"/>
                <w:b/>
                <w:color w:val="000000"/>
              </w:rPr>
              <w:t xml:space="preserve"> </w:t>
            </w:r>
            <w:r w:rsidRPr="003745D2">
              <w:rPr>
                <w:rFonts w:eastAsia="Times New Roman" w:cstheme="minorHAnsi"/>
                <w:b/>
                <w:color w:val="000000"/>
              </w:rPr>
              <w:t>(mol %)</w:t>
            </w:r>
          </w:p>
        </w:tc>
        <w:tc>
          <w:tcPr>
            <w:tcW w:w="720" w:type="dxa"/>
            <w:tcBorders>
              <w:top w:val="single" w:sz="8" w:space="0" w:color="auto"/>
              <w:left w:val="single" w:sz="4" w:space="0" w:color="auto"/>
              <w:bottom w:val="single" w:sz="4" w:space="0" w:color="auto"/>
              <w:right w:val="single" w:sz="8" w:space="0" w:color="auto"/>
            </w:tcBorders>
            <w:vAlign w:val="center"/>
          </w:tcPr>
          <w:p w14:paraId="328174D6" w14:textId="77777777" w:rsidR="006F164B" w:rsidRPr="003745D2" w:rsidRDefault="006F164B" w:rsidP="006F31D5">
            <w:pPr>
              <w:spacing w:after="0" w:line="276" w:lineRule="auto"/>
              <w:jc w:val="center"/>
              <w:rPr>
                <w:rFonts w:eastAsia="Times New Roman" w:cstheme="minorHAnsi"/>
                <w:b/>
                <w:i/>
                <w:iCs/>
                <w:color w:val="000000"/>
                <w:vertAlign w:val="subscript"/>
              </w:rPr>
            </w:pPr>
            <w:proofErr w:type="spellStart"/>
            <w:r w:rsidRPr="003745D2">
              <w:rPr>
                <w:rFonts w:eastAsia="Times New Roman" w:cstheme="minorHAnsi"/>
                <w:b/>
                <w:i/>
                <w:iCs/>
                <w:color w:val="000000"/>
              </w:rPr>
              <w:t>t</w:t>
            </w:r>
            <w:r w:rsidRPr="003745D2">
              <w:rPr>
                <w:rFonts w:eastAsia="Times New Roman" w:cstheme="minorHAnsi"/>
                <w:b/>
                <w:i/>
                <w:iCs/>
                <w:color w:val="000000"/>
                <w:vertAlign w:val="subscript"/>
              </w:rPr>
              <w:t>rxn</w:t>
            </w:r>
            <w:proofErr w:type="spellEnd"/>
          </w:p>
        </w:tc>
        <w:tc>
          <w:tcPr>
            <w:tcW w:w="990" w:type="dxa"/>
            <w:tcBorders>
              <w:top w:val="single" w:sz="8" w:space="0" w:color="auto"/>
              <w:left w:val="nil"/>
              <w:bottom w:val="single" w:sz="4" w:space="0" w:color="auto"/>
              <w:right w:val="single" w:sz="8" w:space="0" w:color="auto"/>
            </w:tcBorders>
            <w:vAlign w:val="center"/>
          </w:tcPr>
          <w:p w14:paraId="2B6C076A" w14:textId="77777777" w:rsidR="006F164B" w:rsidRPr="003745D2" w:rsidRDefault="006F164B" w:rsidP="006F31D5">
            <w:pPr>
              <w:spacing w:after="0" w:line="276" w:lineRule="auto"/>
              <w:jc w:val="center"/>
              <w:rPr>
                <w:rFonts w:eastAsia="Times New Roman" w:cstheme="minorHAnsi"/>
                <w:b/>
                <w:color w:val="000000"/>
                <w:vertAlign w:val="subscript"/>
              </w:rPr>
            </w:pPr>
            <w:proofErr w:type="spellStart"/>
            <w:r w:rsidRPr="003745D2">
              <w:rPr>
                <w:rFonts w:eastAsia="Times New Roman" w:cstheme="minorHAnsi"/>
                <w:b/>
                <w:color w:val="000000"/>
              </w:rPr>
              <w:t>T</w:t>
            </w:r>
            <w:r w:rsidRPr="003745D2">
              <w:rPr>
                <w:rFonts w:eastAsia="Times New Roman" w:cstheme="minorHAnsi"/>
                <w:b/>
                <w:color w:val="000000"/>
                <w:vertAlign w:val="subscript"/>
              </w:rPr>
              <w:t>rxn</w:t>
            </w:r>
            <w:proofErr w:type="spellEnd"/>
          </w:p>
        </w:tc>
      </w:tr>
      <w:tr w:rsidR="006F164B" w:rsidRPr="003745D2" w14:paraId="7472AEE1" w14:textId="77777777" w:rsidTr="00D031C3">
        <w:trPr>
          <w:trHeight w:val="288"/>
          <w:jc w:val="center"/>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14:paraId="4A5DB3C8" w14:textId="77777777" w:rsidR="006F164B" w:rsidRPr="003745D2" w:rsidRDefault="006F164B" w:rsidP="006F31D5">
            <w:pPr>
              <w:spacing w:after="0" w:line="276" w:lineRule="auto"/>
              <w:jc w:val="center"/>
              <w:rPr>
                <w:rFonts w:cstheme="minorHAnsi"/>
                <w:b/>
              </w:rPr>
            </w:pPr>
            <w:r w:rsidRPr="003745D2">
              <w:rPr>
                <w:rFonts w:cstheme="minorHAnsi"/>
                <w:b/>
              </w:rPr>
              <w:t>7</w:t>
            </w:r>
          </w:p>
        </w:tc>
        <w:tc>
          <w:tcPr>
            <w:tcW w:w="1840" w:type="dxa"/>
            <w:tcBorders>
              <w:top w:val="nil"/>
              <w:left w:val="nil"/>
              <w:bottom w:val="single" w:sz="4" w:space="0" w:color="auto"/>
              <w:right w:val="single" w:sz="8" w:space="0" w:color="auto"/>
            </w:tcBorders>
            <w:shd w:val="clear" w:color="auto" w:fill="auto"/>
            <w:noWrap/>
            <w:vAlign w:val="center"/>
            <w:hideMark/>
          </w:tcPr>
          <w:p w14:paraId="07C6CB6A" w14:textId="77777777" w:rsidR="006F164B" w:rsidRPr="003745D2" w:rsidRDefault="006F164B" w:rsidP="006F31D5">
            <w:pPr>
              <w:spacing w:after="0" w:line="276" w:lineRule="auto"/>
              <w:jc w:val="center"/>
              <w:rPr>
                <w:rFonts w:cstheme="minorHAnsi"/>
              </w:rPr>
            </w:pPr>
            <w:r w:rsidRPr="003745D2">
              <w:rPr>
                <w:rFonts w:cstheme="minorHAnsi"/>
              </w:rPr>
              <w:t>1.8%</w:t>
            </w:r>
          </w:p>
        </w:tc>
        <w:tc>
          <w:tcPr>
            <w:tcW w:w="1710" w:type="dxa"/>
            <w:tcBorders>
              <w:top w:val="single" w:sz="4" w:space="0" w:color="auto"/>
              <w:left w:val="nil"/>
              <w:bottom w:val="single" w:sz="4" w:space="0" w:color="auto"/>
              <w:right w:val="single" w:sz="4" w:space="0" w:color="auto"/>
            </w:tcBorders>
            <w:vAlign w:val="center"/>
          </w:tcPr>
          <w:p w14:paraId="7076471F" w14:textId="77777777" w:rsidR="006F164B" w:rsidRPr="003745D2" w:rsidRDefault="006F164B" w:rsidP="006F31D5">
            <w:pPr>
              <w:spacing w:after="0" w:line="276" w:lineRule="auto"/>
              <w:jc w:val="center"/>
              <w:rPr>
                <w:rFonts w:cstheme="minorHAnsi"/>
              </w:rPr>
            </w:pPr>
            <w:r w:rsidRPr="003745D2">
              <w:rPr>
                <w:rFonts w:cstheme="minorHAnsi"/>
              </w:rPr>
              <w:t>42 %</w:t>
            </w:r>
          </w:p>
        </w:tc>
        <w:tc>
          <w:tcPr>
            <w:tcW w:w="720" w:type="dxa"/>
            <w:tcBorders>
              <w:top w:val="nil"/>
              <w:left w:val="single" w:sz="4" w:space="0" w:color="auto"/>
              <w:bottom w:val="single" w:sz="4" w:space="0" w:color="auto"/>
              <w:right w:val="single" w:sz="8" w:space="0" w:color="auto"/>
            </w:tcBorders>
            <w:vAlign w:val="center"/>
          </w:tcPr>
          <w:p w14:paraId="04935126" w14:textId="77777777" w:rsidR="006F164B" w:rsidRPr="003745D2" w:rsidRDefault="006F164B" w:rsidP="006F31D5">
            <w:pPr>
              <w:spacing w:after="0" w:line="276" w:lineRule="auto"/>
              <w:jc w:val="center"/>
              <w:rPr>
                <w:rFonts w:cstheme="minorHAnsi"/>
              </w:rPr>
            </w:pPr>
            <w:r w:rsidRPr="003745D2">
              <w:rPr>
                <w:rFonts w:cstheme="minorHAnsi"/>
              </w:rPr>
              <w:t>6 h</w:t>
            </w:r>
          </w:p>
        </w:tc>
        <w:tc>
          <w:tcPr>
            <w:tcW w:w="990" w:type="dxa"/>
            <w:tcBorders>
              <w:top w:val="nil"/>
              <w:left w:val="nil"/>
              <w:bottom w:val="single" w:sz="4" w:space="0" w:color="auto"/>
              <w:right w:val="single" w:sz="8" w:space="0" w:color="auto"/>
            </w:tcBorders>
            <w:vAlign w:val="center"/>
          </w:tcPr>
          <w:p w14:paraId="229CCD0A" w14:textId="77777777" w:rsidR="006F164B" w:rsidRPr="003745D2" w:rsidRDefault="006F164B" w:rsidP="006F31D5">
            <w:pPr>
              <w:spacing w:after="0" w:line="276" w:lineRule="auto"/>
              <w:jc w:val="center"/>
              <w:rPr>
                <w:rFonts w:cstheme="minorHAnsi"/>
              </w:rPr>
            </w:pPr>
            <w:r w:rsidRPr="003745D2">
              <w:rPr>
                <w:rFonts w:cstheme="minorHAnsi"/>
              </w:rPr>
              <w:t>50 °C</w:t>
            </w:r>
          </w:p>
        </w:tc>
      </w:tr>
      <w:tr w:rsidR="006F164B" w:rsidRPr="003745D2" w14:paraId="45558444" w14:textId="77777777" w:rsidTr="00D031C3">
        <w:trPr>
          <w:trHeight w:val="288"/>
          <w:jc w:val="center"/>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14:paraId="6EABDB0E" w14:textId="77777777" w:rsidR="006F164B" w:rsidRPr="003745D2" w:rsidRDefault="006F164B" w:rsidP="006F31D5">
            <w:pPr>
              <w:spacing w:after="0" w:line="276" w:lineRule="auto"/>
              <w:jc w:val="center"/>
              <w:rPr>
                <w:rFonts w:cstheme="minorHAnsi"/>
                <w:b/>
              </w:rPr>
            </w:pPr>
            <w:r w:rsidRPr="003745D2">
              <w:rPr>
                <w:rFonts w:cstheme="minorHAnsi"/>
                <w:b/>
              </w:rPr>
              <w:t>8</w:t>
            </w:r>
          </w:p>
        </w:tc>
        <w:tc>
          <w:tcPr>
            <w:tcW w:w="1840" w:type="dxa"/>
            <w:tcBorders>
              <w:top w:val="nil"/>
              <w:left w:val="nil"/>
              <w:bottom w:val="single" w:sz="4" w:space="0" w:color="auto"/>
              <w:right w:val="single" w:sz="8" w:space="0" w:color="auto"/>
            </w:tcBorders>
            <w:shd w:val="clear" w:color="auto" w:fill="auto"/>
            <w:noWrap/>
            <w:vAlign w:val="center"/>
            <w:hideMark/>
          </w:tcPr>
          <w:p w14:paraId="51FFA8E3" w14:textId="77777777" w:rsidR="006F164B" w:rsidRPr="003745D2" w:rsidRDefault="006F164B" w:rsidP="006F31D5">
            <w:pPr>
              <w:spacing w:after="0" w:line="276" w:lineRule="auto"/>
              <w:jc w:val="center"/>
              <w:rPr>
                <w:rFonts w:cstheme="minorHAnsi"/>
              </w:rPr>
            </w:pPr>
            <w:r w:rsidRPr="003745D2">
              <w:rPr>
                <w:rFonts w:cstheme="minorHAnsi"/>
              </w:rPr>
              <w:t>0.5%</w:t>
            </w:r>
          </w:p>
        </w:tc>
        <w:tc>
          <w:tcPr>
            <w:tcW w:w="1710" w:type="dxa"/>
            <w:tcBorders>
              <w:top w:val="single" w:sz="4" w:space="0" w:color="auto"/>
              <w:left w:val="nil"/>
              <w:bottom w:val="single" w:sz="4" w:space="0" w:color="auto"/>
              <w:right w:val="single" w:sz="4" w:space="0" w:color="auto"/>
            </w:tcBorders>
            <w:vAlign w:val="center"/>
          </w:tcPr>
          <w:p w14:paraId="57FEEF98" w14:textId="77777777" w:rsidR="006F164B" w:rsidRPr="003745D2" w:rsidRDefault="006F164B" w:rsidP="006F31D5">
            <w:pPr>
              <w:spacing w:after="0" w:line="276" w:lineRule="auto"/>
              <w:jc w:val="center"/>
              <w:rPr>
                <w:rFonts w:cstheme="minorHAnsi"/>
              </w:rPr>
            </w:pPr>
            <w:r w:rsidRPr="003745D2">
              <w:rPr>
                <w:rFonts w:cstheme="minorHAnsi"/>
              </w:rPr>
              <w:t>42 %</w:t>
            </w:r>
          </w:p>
        </w:tc>
        <w:tc>
          <w:tcPr>
            <w:tcW w:w="720" w:type="dxa"/>
            <w:tcBorders>
              <w:top w:val="nil"/>
              <w:left w:val="single" w:sz="4" w:space="0" w:color="auto"/>
              <w:bottom w:val="single" w:sz="4" w:space="0" w:color="auto"/>
              <w:right w:val="single" w:sz="8" w:space="0" w:color="auto"/>
            </w:tcBorders>
            <w:vAlign w:val="center"/>
          </w:tcPr>
          <w:p w14:paraId="6A3A7FF8" w14:textId="77777777" w:rsidR="006F164B" w:rsidRPr="003745D2" w:rsidRDefault="006F164B" w:rsidP="006F31D5">
            <w:pPr>
              <w:spacing w:after="0" w:line="276" w:lineRule="auto"/>
              <w:jc w:val="center"/>
              <w:rPr>
                <w:rFonts w:cstheme="minorHAnsi"/>
              </w:rPr>
            </w:pPr>
            <w:r w:rsidRPr="003745D2">
              <w:rPr>
                <w:rFonts w:cstheme="minorHAnsi"/>
              </w:rPr>
              <w:t>6 h</w:t>
            </w:r>
          </w:p>
        </w:tc>
        <w:tc>
          <w:tcPr>
            <w:tcW w:w="990" w:type="dxa"/>
            <w:tcBorders>
              <w:top w:val="nil"/>
              <w:left w:val="nil"/>
              <w:bottom w:val="single" w:sz="4" w:space="0" w:color="auto"/>
              <w:right w:val="single" w:sz="8" w:space="0" w:color="auto"/>
            </w:tcBorders>
            <w:vAlign w:val="center"/>
          </w:tcPr>
          <w:p w14:paraId="614C408E" w14:textId="77777777" w:rsidR="006F164B" w:rsidRPr="003745D2" w:rsidRDefault="006F164B" w:rsidP="006F31D5">
            <w:pPr>
              <w:spacing w:after="0" w:line="276" w:lineRule="auto"/>
              <w:jc w:val="center"/>
              <w:rPr>
                <w:rFonts w:cstheme="minorHAnsi"/>
              </w:rPr>
            </w:pPr>
            <w:r w:rsidRPr="003745D2">
              <w:rPr>
                <w:rFonts w:cstheme="minorHAnsi"/>
              </w:rPr>
              <w:t>50 °C</w:t>
            </w:r>
          </w:p>
        </w:tc>
      </w:tr>
      <w:tr w:rsidR="006F164B" w:rsidRPr="003745D2" w14:paraId="4F832E02" w14:textId="77777777" w:rsidTr="00D031C3">
        <w:trPr>
          <w:trHeight w:val="288"/>
          <w:jc w:val="center"/>
        </w:trPr>
        <w:tc>
          <w:tcPr>
            <w:tcW w:w="1300" w:type="dxa"/>
            <w:tcBorders>
              <w:top w:val="nil"/>
              <w:left w:val="single" w:sz="8" w:space="0" w:color="auto"/>
              <w:bottom w:val="single" w:sz="4" w:space="0" w:color="auto"/>
              <w:right w:val="single" w:sz="4" w:space="0" w:color="auto"/>
            </w:tcBorders>
            <w:shd w:val="clear" w:color="auto" w:fill="auto"/>
            <w:noWrap/>
            <w:vAlign w:val="center"/>
          </w:tcPr>
          <w:p w14:paraId="7CC00821" w14:textId="77777777" w:rsidR="006F164B" w:rsidRPr="003745D2" w:rsidRDefault="006F164B" w:rsidP="006F31D5">
            <w:pPr>
              <w:spacing w:after="0" w:line="276" w:lineRule="auto"/>
              <w:jc w:val="center"/>
              <w:rPr>
                <w:rFonts w:cstheme="minorHAnsi"/>
                <w:b/>
              </w:rPr>
            </w:pPr>
            <w:r w:rsidRPr="003745D2">
              <w:rPr>
                <w:rFonts w:cstheme="minorHAnsi"/>
                <w:b/>
              </w:rPr>
              <w:t>9</w:t>
            </w:r>
          </w:p>
        </w:tc>
        <w:tc>
          <w:tcPr>
            <w:tcW w:w="1840" w:type="dxa"/>
            <w:tcBorders>
              <w:top w:val="nil"/>
              <w:left w:val="nil"/>
              <w:bottom w:val="single" w:sz="4" w:space="0" w:color="auto"/>
              <w:right w:val="single" w:sz="8" w:space="0" w:color="auto"/>
            </w:tcBorders>
            <w:shd w:val="clear" w:color="auto" w:fill="auto"/>
            <w:noWrap/>
            <w:vAlign w:val="center"/>
          </w:tcPr>
          <w:p w14:paraId="6E04DB9D" w14:textId="77777777" w:rsidR="006F164B" w:rsidRPr="003745D2" w:rsidRDefault="006F164B" w:rsidP="006F31D5">
            <w:pPr>
              <w:spacing w:after="0" w:line="276" w:lineRule="auto"/>
              <w:jc w:val="center"/>
              <w:rPr>
                <w:rFonts w:cstheme="minorHAnsi"/>
              </w:rPr>
            </w:pPr>
            <w:r w:rsidRPr="003745D2">
              <w:rPr>
                <w:rFonts w:cstheme="minorHAnsi"/>
              </w:rPr>
              <w:t>1.7%</w:t>
            </w:r>
          </w:p>
        </w:tc>
        <w:tc>
          <w:tcPr>
            <w:tcW w:w="1710" w:type="dxa"/>
            <w:tcBorders>
              <w:top w:val="single" w:sz="4" w:space="0" w:color="auto"/>
              <w:left w:val="nil"/>
              <w:bottom w:val="single" w:sz="4" w:space="0" w:color="auto"/>
              <w:right w:val="single" w:sz="4" w:space="0" w:color="auto"/>
            </w:tcBorders>
            <w:vAlign w:val="center"/>
          </w:tcPr>
          <w:p w14:paraId="4B69F92A" w14:textId="77777777" w:rsidR="006F164B" w:rsidRPr="003745D2" w:rsidRDefault="006F164B" w:rsidP="006F31D5">
            <w:pPr>
              <w:spacing w:after="0" w:line="276" w:lineRule="auto"/>
              <w:jc w:val="center"/>
              <w:rPr>
                <w:rFonts w:cstheme="minorHAnsi"/>
              </w:rPr>
            </w:pPr>
            <w:r w:rsidRPr="003745D2">
              <w:rPr>
                <w:rFonts w:cstheme="minorHAnsi"/>
              </w:rPr>
              <w:t>40 %</w:t>
            </w:r>
          </w:p>
        </w:tc>
        <w:tc>
          <w:tcPr>
            <w:tcW w:w="720" w:type="dxa"/>
            <w:tcBorders>
              <w:top w:val="nil"/>
              <w:left w:val="single" w:sz="4" w:space="0" w:color="auto"/>
              <w:bottom w:val="single" w:sz="4" w:space="0" w:color="auto"/>
              <w:right w:val="single" w:sz="8" w:space="0" w:color="auto"/>
            </w:tcBorders>
            <w:vAlign w:val="center"/>
          </w:tcPr>
          <w:p w14:paraId="3B88A616" w14:textId="77777777" w:rsidR="006F164B" w:rsidRPr="003745D2" w:rsidRDefault="006F164B" w:rsidP="006F31D5">
            <w:pPr>
              <w:spacing w:after="0" w:line="276" w:lineRule="auto"/>
              <w:jc w:val="center"/>
              <w:rPr>
                <w:rFonts w:cstheme="minorHAnsi"/>
              </w:rPr>
            </w:pPr>
            <w:r w:rsidRPr="003745D2">
              <w:rPr>
                <w:rFonts w:cstheme="minorHAnsi"/>
              </w:rPr>
              <w:t>74 h</w:t>
            </w:r>
          </w:p>
        </w:tc>
        <w:tc>
          <w:tcPr>
            <w:tcW w:w="990" w:type="dxa"/>
            <w:tcBorders>
              <w:top w:val="nil"/>
              <w:left w:val="nil"/>
              <w:bottom w:val="single" w:sz="4" w:space="0" w:color="auto"/>
              <w:right w:val="single" w:sz="8" w:space="0" w:color="auto"/>
            </w:tcBorders>
            <w:vAlign w:val="center"/>
          </w:tcPr>
          <w:p w14:paraId="04586E11" w14:textId="77777777" w:rsidR="006F164B" w:rsidRPr="003745D2" w:rsidRDefault="006F164B" w:rsidP="006F31D5">
            <w:pPr>
              <w:spacing w:after="0" w:line="276" w:lineRule="auto"/>
              <w:jc w:val="center"/>
              <w:rPr>
                <w:rFonts w:cstheme="minorHAnsi"/>
              </w:rPr>
            </w:pPr>
            <w:r w:rsidRPr="003745D2">
              <w:rPr>
                <w:rFonts w:cstheme="minorHAnsi"/>
              </w:rPr>
              <w:t>50 °C</w:t>
            </w:r>
          </w:p>
        </w:tc>
      </w:tr>
      <w:tr w:rsidR="006F164B" w:rsidRPr="003745D2" w14:paraId="664C1FE4" w14:textId="77777777" w:rsidTr="00D031C3">
        <w:trPr>
          <w:trHeight w:val="288"/>
          <w:jc w:val="center"/>
        </w:trPr>
        <w:tc>
          <w:tcPr>
            <w:tcW w:w="1300" w:type="dxa"/>
            <w:tcBorders>
              <w:top w:val="nil"/>
              <w:left w:val="single" w:sz="8" w:space="0" w:color="auto"/>
              <w:bottom w:val="single" w:sz="4" w:space="0" w:color="auto"/>
              <w:right w:val="single" w:sz="4" w:space="0" w:color="auto"/>
            </w:tcBorders>
            <w:shd w:val="clear" w:color="auto" w:fill="auto"/>
            <w:noWrap/>
            <w:vAlign w:val="center"/>
          </w:tcPr>
          <w:p w14:paraId="7688E687" w14:textId="77777777" w:rsidR="006F164B" w:rsidRPr="003745D2" w:rsidRDefault="006F164B" w:rsidP="006F31D5">
            <w:pPr>
              <w:spacing w:after="0" w:line="276" w:lineRule="auto"/>
              <w:jc w:val="center"/>
              <w:rPr>
                <w:rFonts w:cstheme="minorHAnsi"/>
                <w:b/>
              </w:rPr>
            </w:pPr>
            <w:r w:rsidRPr="003745D2">
              <w:rPr>
                <w:rFonts w:cstheme="minorHAnsi"/>
                <w:b/>
              </w:rPr>
              <w:t>10</w:t>
            </w:r>
          </w:p>
        </w:tc>
        <w:tc>
          <w:tcPr>
            <w:tcW w:w="1840" w:type="dxa"/>
            <w:tcBorders>
              <w:top w:val="nil"/>
              <w:left w:val="nil"/>
              <w:bottom w:val="single" w:sz="4" w:space="0" w:color="auto"/>
              <w:right w:val="single" w:sz="8" w:space="0" w:color="auto"/>
            </w:tcBorders>
            <w:shd w:val="clear" w:color="auto" w:fill="auto"/>
            <w:noWrap/>
            <w:vAlign w:val="center"/>
          </w:tcPr>
          <w:p w14:paraId="7D00C725" w14:textId="77777777" w:rsidR="006F164B" w:rsidRPr="003745D2" w:rsidRDefault="006F164B" w:rsidP="006F31D5">
            <w:pPr>
              <w:spacing w:after="0" w:line="276" w:lineRule="auto"/>
              <w:jc w:val="center"/>
              <w:rPr>
                <w:rFonts w:cstheme="minorHAnsi"/>
              </w:rPr>
            </w:pPr>
            <w:r w:rsidRPr="003745D2">
              <w:rPr>
                <w:rFonts w:cstheme="minorHAnsi"/>
              </w:rPr>
              <w:t>1.7%</w:t>
            </w:r>
          </w:p>
        </w:tc>
        <w:tc>
          <w:tcPr>
            <w:tcW w:w="1710" w:type="dxa"/>
            <w:tcBorders>
              <w:top w:val="single" w:sz="4" w:space="0" w:color="auto"/>
              <w:left w:val="nil"/>
              <w:bottom w:val="single" w:sz="4" w:space="0" w:color="auto"/>
              <w:right w:val="single" w:sz="4" w:space="0" w:color="auto"/>
            </w:tcBorders>
            <w:shd w:val="clear" w:color="auto" w:fill="auto"/>
            <w:vAlign w:val="center"/>
          </w:tcPr>
          <w:p w14:paraId="21E4CB42" w14:textId="77777777" w:rsidR="006F164B" w:rsidRPr="003745D2" w:rsidRDefault="006F164B" w:rsidP="006F31D5">
            <w:pPr>
              <w:spacing w:after="0" w:line="276" w:lineRule="auto"/>
              <w:jc w:val="center"/>
              <w:rPr>
                <w:rFonts w:cstheme="minorHAnsi"/>
              </w:rPr>
            </w:pPr>
            <w:r w:rsidRPr="003745D2">
              <w:rPr>
                <w:rFonts w:cstheme="minorHAnsi"/>
              </w:rPr>
              <w:t>40%</w:t>
            </w:r>
          </w:p>
        </w:tc>
        <w:tc>
          <w:tcPr>
            <w:tcW w:w="720" w:type="dxa"/>
            <w:tcBorders>
              <w:top w:val="nil"/>
              <w:left w:val="single" w:sz="4" w:space="0" w:color="auto"/>
              <w:bottom w:val="single" w:sz="4" w:space="0" w:color="auto"/>
              <w:right w:val="single" w:sz="8" w:space="0" w:color="auto"/>
            </w:tcBorders>
            <w:shd w:val="clear" w:color="auto" w:fill="auto"/>
            <w:vAlign w:val="center"/>
          </w:tcPr>
          <w:p w14:paraId="61565D58" w14:textId="77777777" w:rsidR="006F164B" w:rsidRPr="003745D2" w:rsidRDefault="006F164B" w:rsidP="006F31D5">
            <w:pPr>
              <w:spacing w:after="0" w:line="276" w:lineRule="auto"/>
              <w:jc w:val="center"/>
              <w:rPr>
                <w:rFonts w:cstheme="minorHAnsi"/>
              </w:rPr>
            </w:pPr>
            <w:r w:rsidRPr="003745D2">
              <w:rPr>
                <w:rFonts w:cstheme="minorHAnsi"/>
              </w:rPr>
              <w:t>16 d</w:t>
            </w:r>
          </w:p>
        </w:tc>
        <w:tc>
          <w:tcPr>
            <w:tcW w:w="990" w:type="dxa"/>
            <w:tcBorders>
              <w:top w:val="nil"/>
              <w:left w:val="nil"/>
              <w:bottom w:val="single" w:sz="4" w:space="0" w:color="auto"/>
              <w:right w:val="single" w:sz="8" w:space="0" w:color="auto"/>
            </w:tcBorders>
            <w:shd w:val="clear" w:color="auto" w:fill="auto"/>
            <w:vAlign w:val="center"/>
          </w:tcPr>
          <w:p w14:paraId="4947E5EA" w14:textId="77777777" w:rsidR="006F164B" w:rsidRPr="003745D2" w:rsidRDefault="006F164B" w:rsidP="006F31D5">
            <w:pPr>
              <w:spacing w:after="0" w:line="276" w:lineRule="auto"/>
              <w:jc w:val="center"/>
              <w:rPr>
                <w:rFonts w:cstheme="minorHAnsi"/>
              </w:rPr>
            </w:pPr>
            <w:r w:rsidRPr="003745D2">
              <w:rPr>
                <w:rFonts w:cstheme="minorHAnsi"/>
              </w:rPr>
              <w:t>80 °C</w:t>
            </w:r>
          </w:p>
        </w:tc>
      </w:tr>
      <w:tr w:rsidR="006F164B" w:rsidRPr="003745D2" w14:paraId="59FF98C7" w14:textId="77777777" w:rsidTr="00D031C3">
        <w:trPr>
          <w:trHeight w:val="288"/>
          <w:jc w:val="center"/>
        </w:trPr>
        <w:tc>
          <w:tcPr>
            <w:tcW w:w="1300" w:type="dxa"/>
            <w:tcBorders>
              <w:top w:val="nil"/>
              <w:left w:val="single" w:sz="8" w:space="0" w:color="auto"/>
              <w:bottom w:val="single" w:sz="8" w:space="0" w:color="auto"/>
              <w:right w:val="single" w:sz="4" w:space="0" w:color="auto"/>
            </w:tcBorders>
            <w:shd w:val="clear" w:color="auto" w:fill="auto"/>
            <w:noWrap/>
            <w:vAlign w:val="center"/>
            <w:hideMark/>
          </w:tcPr>
          <w:p w14:paraId="11705E86" w14:textId="77777777" w:rsidR="006F164B" w:rsidRPr="003745D2" w:rsidRDefault="006F164B" w:rsidP="006F31D5">
            <w:pPr>
              <w:spacing w:after="0" w:line="276" w:lineRule="auto"/>
              <w:jc w:val="center"/>
              <w:rPr>
                <w:rFonts w:cstheme="minorHAnsi"/>
                <w:b/>
              </w:rPr>
            </w:pPr>
            <w:r w:rsidRPr="003745D2">
              <w:rPr>
                <w:rFonts w:cstheme="minorHAnsi"/>
                <w:b/>
              </w:rPr>
              <w:t>12</w:t>
            </w:r>
          </w:p>
        </w:tc>
        <w:tc>
          <w:tcPr>
            <w:tcW w:w="1840" w:type="dxa"/>
            <w:tcBorders>
              <w:top w:val="nil"/>
              <w:left w:val="nil"/>
              <w:bottom w:val="single" w:sz="8" w:space="0" w:color="auto"/>
              <w:right w:val="single" w:sz="8" w:space="0" w:color="auto"/>
            </w:tcBorders>
            <w:shd w:val="clear" w:color="auto" w:fill="auto"/>
            <w:noWrap/>
            <w:vAlign w:val="center"/>
            <w:hideMark/>
          </w:tcPr>
          <w:p w14:paraId="1EE6F55A" w14:textId="77777777" w:rsidR="006F164B" w:rsidRPr="003745D2" w:rsidRDefault="006F164B" w:rsidP="006F31D5">
            <w:pPr>
              <w:spacing w:after="0" w:line="276" w:lineRule="auto"/>
              <w:jc w:val="center"/>
              <w:rPr>
                <w:rFonts w:cstheme="minorHAnsi"/>
              </w:rPr>
            </w:pPr>
            <w:r w:rsidRPr="003745D2">
              <w:rPr>
                <w:rFonts w:cstheme="minorHAnsi"/>
              </w:rPr>
              <w:t>10%</w:t>
            </w:r>
          </w:p>
        </w:tc>
        <w:tc>
          <w:tcPr>
            <w:tcW w:w="1710" w:type="dxa"/>
            <w:tcBorders>
              <w:top w:val="single" w:sz="4" w:space="0" w:color="auto"/>
              <w:left w:val="nil"/>
              <w:bottom w:val="single" w:sz="8" w:space="0" w:color="auto"/>
              <w:right w:val="single" w:sz="4" w:space="0" w:color="auto"/>
            </w:tcBorders>
            <w:vAlign w:val="center"/>
          </w:tcPr>
          <w:p w14:paraId="1D5F39CA" w14:textId="77777777" w:rsidR="006F164B" w:rsidRPr="003745D2" w:rsidRDefault="006F164B" w:rsidP="006F31D5">
            <w:pPr>
              <w:spacing w:after="0" w:line="276" w:lineRule="auto"/>
              <w:jc w:val="center"/>
              <w:rPr>
                <w:rFonts w:cstheme="minorHAnsi"/>
              </w:rPr>
            </w:pPr>
            <w:r w:rsidRPr="003745D2">
              <w:rPr>
                <w:rFonts w:cstheme="minorHAnsi"/>
              </w:rPr>
              <w:t>40 %</w:t>
            </w:r>
          </w:p>
        </w:tc>
        <w:tc>
          <w:tcPr>
            <w:tcW w:w="720" w:type="dxa"/>
            <w:tcBorders>
              <w:top w:val="nil"/>
              <w:left w:val="single" w:sz="4" w:space="0" w:color="auto"/>
              <w:bottom w:val="single" w:sz="8" w:space="0" w:color="auto"/>
              <w:right w:val="single" w:sz="8" w:space="0" w:color="auto"/>
            </w:tcBorders>
            <w:vAlign w:val="center"/>
          </w:tcPr>
          <w:p w14:paraId="6938C7C8" w14:textId="77777777" w:rsidR="006F164B" w:rsidRPr="003745D2" w:rsidRDefault="006F164B" w:rsidP="006F31D5">
            <w:pPr>
              <w:spacing w:after="0" w:line="276" w:lineRule="auto"/>
              <w:jc w:val="center"/>
              <w:rPr>
                <w:rFonts w:cstheme="minorHAnsi"/>
              </w:rPr>
            </w:pPr>
            <w:r w:rsidRPr="003745D2">
              <w:rPr>
                <w:rFonts w:cstheme="minorHAnsi"/>
              </w:rPr>
              <w:t>8 d</w:t>
            </w:r>
          </w:p>
        </w:tc>
        <w:tc>
          <w:tcPr>
            <w:tcW w:w="990" w:type="dxa"/>
            <w:tcBorders>
              <w:top w:val="nil"/>
              <w:left w:val="nil"/>
              <w:bottom w:val="single" w:sz="8" w:space="0" w:color="auto"/>
              <w:right w:val="single" w:sz="8" w:space="0" w:color="auto"/>
            </w:tcBorders>
            <w:vAlign w:val="center"/>
          </w:tcPr>
          <w:p w14:paraId="425535D9" w14:textId="77777777" w:rsidR="006F164B" w:rsidRPr="003745D2" w:rsidRDefault="006F164B" w:rsidP="006F31D5">
            <w:pPr>
              <w:keepNext/>
              <w:spacing w:after="0" w:line="276" w:lineRule="auto"/>
              <w:jc w:val="center"/>
              <w:rPr>
                <w:rFonts w:cstheme="minorHAnsi"/>
              </w:rPr>
            </w:pPr>
            <w:r w:rsidRPr="003745D2">
              <w:rPr>
                <w:rFonts w:cstheme="minorHAnsi"/>
              </w:rPr>
              <w:t>80 °C</w:t>
            </w:r>
          </w:p>
        </w:tc>
      </w:tr>
      <w:bookmarkEnd w:id="196"/>
    </w:tbl>
    <w:p w14:paraId="03F0E454" w14:textId="77777777" w:rsidR="008E141D" w:rsidRPr="0028653D" w:rsidRDefault="008E141D" w:rsidP="002115DB">
      <w:pPr>
        <w:spacing w:after="0"/>
        <w:rPr>
          <w:rFonts w:cstheme="minorHAnsi"/>
        </w:rPr>
      </w:pPr>
    </w:p>
    <w:p w14:paraId="14F2F3A9" w14:textId="27FE6655" w:rsidR="00962C05" w:rsidRPr="003745D2" w:rsidRDefault="006F164B" w:rsidP="00D031C3">
      <w:pPr>
        <w:spacing w:line="276" w:lineRule="auto"/>
        <w:jc w:val="center"/>
        <w:rPr>
          <w:rFonts w:cstheme="minorHAnsi"/>
        </w:rPr>
      </w:pPr>
      <w:bookmarkStart w:id="197" w:name="_Toc121403595"/>
      <w:r w:rsidRPr="0028653D">
        <w:rPr>
          <w:rFonts w:cstheme="minorHAnsi"/>
        </w:rPr>
        <w:t xml:space="preserve">Table </w:t>
      </w:r>
      <w:r w:rsidRPr="0028653D">
        <w:rPr>
          <w:rFonts w:cstheme="minorHAnsi"/>
        </w:rPr>
        <w:fldChar w:fldCharType="begin"/>
      </w:r>
      <w:r w:rsidRPr="0028653D">
        <w:rPr>
          <w:rFonts w:cstheme="minorHAnsi"/>
        </w:rPr>
        <w:instrText xml:space="preserve"> STYLEREF 1 \s </w:instrText>
      </w:r>
      <w:r w:rsidRPr="0028653D">
        <w:rPr>
          <w:rFonts w:cstheme="minorHAnsi"/>
        </w:rPr>
        <w:fldChar w:fldCharType="separate"/>
      </w:r>
      <w:r w:rsidR="006B2ED9">
        <w:rPr>
          <w:rFonts w:cstheme="minorHAnsi"/>
          <w:noProof/>
        </w:rPr>
        <w:t>2</w:t>
      </w:r>
      <w:r w:rsidRPr="0028653D">
        <w:rPr>
          <w:rFonts w:cstheme="minorHAnsi"/>
        </w:rPr>
        <w:fldChar w:fldCharType="end"/>
      </w:r>
      <w:r w:rsidRPr="0028653D">
        <w:rPr>
          <w:rFonts w:cstheme="minorHAnsi"/>
        </w:rPr>
        <w:noBreakHyphen/>
      </w:r>
      <w:r w:rsidRPr="0028653D">
        <w:rPr>
          <w:rFonts w:cstheme="minorHAnsi"/>
        </w:rPr>
        <w:fldChar w:fldCharType="begin"/>
      </w:r>
      <w:r w:rsidRPr="0028653D">
        <w:rPr>
          <w:rFonts w:cstheme="minorHAnsi"/>
        </w:rPr>
        <w:instrText xml:space="preserve"> SEQ Table \* ARABIC \s 1 </w:instrText>
      </w:r>
      <w:r w:rsidRPr="0028653D">
        <w:rPr>
          <w:rFonts w:cstheme="minorHAnsi"/>
        </w:rPr>
        <w:fldChar w:fldCharType="separate"/>
      </w:r>
      <w:r w:rsidR="006B2ED9">
        <w:rPr>
          <w:rFonts w:cstheme="minorHAnsi"/>
          <w:noProof/>
        </w:rPr>
        <w:t>5</w:t>
      </w:r>
      <w:r w:rsidRPr="0028653D">
        <w:rPr>
          <w:rFonts w:cstheme="minorHAnsi"/>
        </w:rPr>
        <w:fldChar w:fldCharType="end"/>
      </w:r>
      <w:r w:rsidRPr="0028653D">
        <w:rPr>
          <w:rFonts w:cstheme="minorHAnsi"/>
        </w:rPr>
        <w:t xml:space="preserve">: Tabulated bond parameters for Mo-coordination sphere from X-ray structure of complex </w:t>
      </w:r>
      <w:r w:rsidRPr="0028653D">
        <w:rPr>
          <w:rFonts w:cstheme="minorHAnsi"/>
          <w:b/>
        </w:rPr>
        <w:t>12</w:t>
      </w:r>
      <w:r w:rsidRPr="0028653D">
        <w:rPr>
          <w:rFonts w:cstheme="minorHAnsi"/>
        </w:rPr>
        <w:t>*</w:t>
      </w:r>
      <w:bookmarkEnd w:id="197"/>
    </w:p>
    <w:tbl>
      <w:tblPr>
        <w:tblW w:w="6276" w:type="dxa"/>
        <w:jc w:val="center"/>
        <w:tblLook w:val="04A0" w:firstRow="1" w:lastRow="0" w:firstColumn="1" w:lastColumn="0" w:noHBand="0" w:noVBand="1"/>
      </w:tblPr>
      <w:tblGrid>
        <w:gridCol w:w="2060"/>
        <w:gridCol w:w="1274"/>
        <w:gridCol w:w="1996"/>
        <w:gridCol w:w="1156"/>
      </w:tblGrid>
      <w:tr w:rsidR="00962C05" w:rsidRPr="003745D2" w14:paraId="149B205F" w14:textId="77777777" w:rsidTr="006F31D5">
        <w:trPr>
          <w:trHeight w:hRule="exact" w:val="288"/>
          <w:jc w:val="center"/>
        </w:trPr>
        <w:tc>
          <w:tcPr>
            <w:tcW w:w="2060" w:type="dxa"/>
            <w:tcBorders>
              <w:top w:val="single" w:sz="8" w:space="0" w:color="auto"/>
              <w:left w:val="single" w:sz="8" w:space="0" w:color="auto"/>
              <w:bottom w:val="single" w:sz="8" w:space="0" w:color="auto"/>
              <w:right w:val="nil"/>
            </w:tcBorders>
            <w:shd w:val="clear" w:color="auto" w:fill="auto"/>
            <w:noWrap/>
            <w:vAlign w:val="bottom"/>
            <w:hideMark/>
          </w:tcPr>
          <w:p w14:paraId="477A44A7" w14:textId="77777777" w:rsidR="00962C05" w:rsidRPr="003745D2" w:rsidRDefault="00962C05" w:rsidP="006F0600">
            <w:pPr>
              <w:spacing w:line="276" w:lineRule="auto"/>
              <w:rPr>
                <w:rFonts w:eastAsia="Times New Roman" w:cstheme="minorHAnsi"/>
                <w:color w:val="000000"/>
              </w:rPr>
            </w:pPr>
            <w:bookmarkStart w:id="198" w:name="table2"/>
            <w:r w:rsidRPr="003745D2">
              <w:rPr>
                <w:rFonts w:eastAsia="Times New Roman" w:cstheme="minorHAnsi"/>
                <w:color w:val="000000"/>
              </w:rPr>
              <w:t>Bond</w:t>
            </w:r>
          </w:p>
        </w:tc>
        <w:tc>
          <w:tcPr>
            <w:tcW w:w="1064" w:type="dxa"/>
            <w:tcBorders>
              <w:top w:val="single" w:sz="8" w:space="0" w:color="auto"/>
              <w:left w:val="nil"/>
              <w:bottom w:val="single" w:sz="8" w:space="0" w:color="auto"/>
              <w:right w:val="single" w:sz="8" w:space="0" w:color="auto"/>
            </w:tcBorders>
            <w:shd w:val="clear" w:color="auto" w:fill="auto"/>
            <w:noWrap/>
            <w:vAlign w:val="bottom"/>
            <w:hideMark/>
          </w:tcPr>
          <w:p w14:paraId="38A8A597"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Length (Å)</w:t>
            </w:r>
          </w:p>
        </w:tc>
        <w:tc>
          <w:tcPr>
            <w:tcW w:w="1996" w:type="dxa"/>
            <w:tcBorders>
              <w:top w:val="single" w:sz="8" w:space="0" w:color="auto"/>
              <w:left w:val="nil"/>
              <w:bottom w:val="single" w:sz="8" w:space="0" w:color="auto"/>
              <w:right w:val="nil"/>
            </w:tcBorders>
            <w:shd w:val="clear" w:color="auto" w:fill="auto"/>
            <w:noWrap/>
            <w:vAlign w:val="bottom"/>
            <w:hideMark/>
          </w:tcPr>
          <w:p w14:paraId="38E5736A"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Bond Angle</w:t>
            </w:r>
          </w:p>
        </w:tc>
        <w:tc>
          <w:tcPr>
            <w:tcW w:w="1156" w:type="dxa"/>
            <w:tcBorders>
              <w:top w:val="single" w:sz="8" w:space="0" w:color="auto"/>
              <w:left w:val="nil"/>
              <w:bottom w:val="single" w:sz="8" w:space="0" w:color="auto"/>
              <w:right w:val="single" w:sz="8" w:space="0" w:color="auto"/>
            </w:tcBorders>
            <w:shd w:val="clear" w:color="auto" w:fill="auto"/>
            <w:noWrap/>
            <w:vAlign w:val="bottom"/>
            <w:hideMark/>
          </w:tcPr>
          <w:p w14:paraId="55897004"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angle (°)</w:t>
            </w:r>
          </w:p>
        </w:tc>
      </w:tr>
      <w:tr w:rsidR="00962C05" w:rsidRPr="003745D2" w14:paraId="5F4C8416" w14:textId="77777777" w:rsidTr="006F31D5">
        <w:trPr>
          <w:trHeight w:val="315"/>
          <w:jc w:val="center"/>
        </w:trPr>
        <w:tc>
          <w:tcPr>
            <w:tcW w:w="2060" w:type="dxa"/>
            <w:tcBorders>
              <w:top w:val="nil"/>
              <w:left w:val="single" w:sz="8" w:space="0" w:color="auto"/>
              <w:bottom w:val="nil"/>
              <w:right w:val="single" w:sz="4" w:space="0" w:color="auto"/>
            </w:tcBorders>
            <w:shd w:val="clear" w:color="auto" w:fill="auto"/>
            <w:noWrap/>
            <w:vAlign w:val="bottom"/>
            <w:hideMark/>
          </w:tcPr>
          <w:p w14:paraId="1E35AAF7"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Mo(1)-O(4)</w:t>
            </w:r>
          </w:p>
        </w:tc>
        <w:tc>
          <w:tcPr>
            <w:tcW w:w="1064" w:type="dxa"/>
            <w:tcBorders>
              <w:top w:val="nil"/>
              <w:left w:val="nil"/>
              <w:bottom w:val="nil"/>
              <w:right w:val="single" w:sz="8" w:space="0" w:color="auto"/>
            </w:tcBorders>
            <w:shd w:val="clear" w:color="auto" w:fill="auto"/>
            <w:noWrap/>
            <w:vAlign w:val="bottom"/>
            <w:hideMark/>
          </w:tcPr>
          <w:p w14:paraId="0BEC8007"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1.7050(14)</w:t>
            </w:r>
          </w:p>
        </w:tc>
        <w:tc>
          <w:tcPr>
            <w:tcW w:w="1996" w:type="dxa"/>
            <w:tcBorders>
              <w:top w:val="nil"/>
              <w:left w:val="nil"/>
              <w:bottom w:val="nil"/>
              <w:right w:val="single" w:sz="4" w:space="0" w:color="auto"/>
            </w:tcBorders>
            <w:shd w:val="clear" w:color="auto" w:fill="auto"/>
            <w:noWrap/>
            <w:vAlign w:val="bottom"/>
            <w:hideMark/>
          </w:tcPr>
          <w:p w14:paraId="0AF84C29"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O(3)-Mo(1)-O(1)</w:t>
            </w:r>
          </w:p>
        </w:tc>
        <w:tc>
          <w:tcPr>
            <w:tcW w:w="1156" w:type="dxa"/>
            <w:tcBorders>
              <w:top w:val="nil"/>
              <w:left w:val="nil"/>
              <w:bottom w:val="nil"/>
              <w:right w:val="single" w:sz="8" w:space="0" w:color="auto"/>
            </w:tcBorders>
            <w:shd w:val="clear" w:color="auto" w:fill="auto"/>
            <w:noWrap/>
            <w:vAlign w:val="bottom"/>
            <w:hideMark/>
          </w:tcPr>
          <w:p w14:paraId="728E7C89"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96.74(6)</w:t>
            </w:r>
          </w:p>
        </w:tc>
      </w:tr>
      <w:tr w:rsidR="00962C05" w:rsidRPr="003745D2" w14:paraId="321B3DBB" w14:textId="77777777" w:rsidTr="006F31D5">
        <w:trPr>
          <w:trHeight w:val="300"/>
          <w:jc w:val="center"/>
        </w:trPr>
        <w:tc>
          <w:tcPr>
            <w:tcW w:w="2060" w:type="dxa"/>
            <w:tcBorders>
              <w:top w:val="nil"/>
              <w:left w:val="single" w:sz="8" w:space="0" w:color="auto"/>
              <w:bottom w:val="nil"/>
              <w:right w:val="single" w:sz="4" w:space="0" w:color="auto"/>
            </w:tcBorders>
            <w:shd w:val="clear" w:color="auto" w:fill="auto"/>
            <w:noWrap/>
            <w:vAlign w:val="bottom"/>
            <w:hideMark/>
          </w:tcPr>
          <w:p w14:paraId="157424A0"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Mo(1)-O(3)</w:t>
            </w:r>
          </w:p>
        </w:tc>
        <w:tc>
          <w:tcPr>
            <w:tcW w:w="1064" w:type="dxa"/>
            <w:tcBorders>
              <w:top w:val="nil"/>
              <w:left w:val="nil"/>
              <w:bottom w:val="nil"/>
              <w:right w:val="single" w:sz="8" w:space="0" w:color="auto"/>
            </w:tcBorders>
            <w:shd w:val="clear" w:color="auto" w:fill="auto"/>
            <w:noWrap/>
            <w:vAlign w:val="bottom"/>
            <w:hideMark/>
          </w:tcPr>
          <w:p w14:paraId="23ADBF6E"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1.7106(13)</w:t>
            </w:r>
          </w:p>
        </w:tc>
        <w:tc>
          <w:tcPr>
            <w:tcW w:w="1996" w:type="dxa"/>
            <w:tcBorders>
              <w:top w:val="nil"/>
              <w:left w:val="nil"/>
              <w:bottom w:val="nil"/>
              <w:right w:val="single" w:sz="4" w:space="0" w:color="auto"/>
            </w:tcBorders>
            <w:shd w:val="clear" w:color="auto" w:fill="auto"/>
            <w:noWrap/>
            <w:vAlign w:val="bottom"/>
            <w:hideMark/>
          </w:tcPr>
          <w:p w14:paraId="5B95A65E"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O(2)-Mo(1)-O(1)</w:t>
            </w:r>
          </w:p>
        </w:tc>
        <w:tc>
          <w:tcPr>
            <w:tcW w:w="1156" w:type="dxa"/>
            <w:tcBorders>
              <w:top w:val="nil"/>
              <w:left w:val="nil"/>
              <w:bottom w:val="nil"/>
              <w:right w:val="single" w:sz="8" w:space="0" w:color="auto"/>
            </w:tcBorders>
            <w:shd w:val="clear" w:color="auto" w:fill="auto"/>
            <w:noWrap/>
            <w:vAlign w:val="bottom"/>
            <w:hideMark/>
          </w:tcPr>
          <w:p w14:paraId="171C41F6"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158.31(6)</w:t>
            </w:r>
          </w:p>
        </w:tc>
      </w:tr>
      <w:tr w:rsidR="00962C05" w:rsidRPr="003745D2" w14:paraId="2BAF6E24" w14:textId="77777777" w:rsidTr="006F31D5">
        <w:trPr>
          <w:trHeight w:val="300"/>
          <w:jc w:val="center"/>
        </w:trPr>
        <w:tc>
          <w:tcPr>
            <w:tcW w:w="2060" w:type="dxa"/>
            <w:tcBorders>
              <w:top w:val="nil"/>
              <w:left w:val="single" w:sz="8" w:space="0" w:color="auto"/>
              <w:bottom w:val="nil"/>
              <w:right w:val="single" w:sz="4" w:space="0" w:color="auto"/>
            </w:tcBorders>
            <w:shd w:val="clear" w:color="auto" w:fill="auto"/>
            <w:noWrap/>
            <w:vAlign w:val="bottom"/>
            <w:hideMark/>
          </w:tcPr>
          <w:p w14:paraId="5A1BEDB9"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Mo(1)-O(2)</w:t>
            </w:r>
          </w:p>
        </w:tc>
        <w:tc>
          <w:tcPr>
            <w:tcW w:w="1064" w:type="dxa"/>
            <w:tcBorders>
              <w:top w:val="nil"/>
              <w:left w:val="nil"/>
              <w:bottom w:val="nil"/>
              <w:right w:val="single" w:sz="8" w:space="0" w:color="auto"/>
            </w:tcBorders>
            <w:shd w:val="clear" w:color="auto" w:fill="auto"/>
            <w:noWrap/>
            <w:vAlign w:val="bottom"/>
            <w:hideMark/>
          </w:tcPr>
          <w:p w14:paraId="7C7BB449"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1.9539(13)</w:t>
            </w:r>
          </w:p>
        </w:tc>
        <w:tc>
          <w:tcPr>
            <w:tcW w:w="1996" w:type="dxa"/>
            <w:tcBorders>
              <w:top w:val="nil"/>
              <w:left w:val="nil"/>
              <w:bottom w:val="nil"/>
              <w:right w:val="single" w:sz="4" w:space="0" w:color="auto"/>
            </w:tcBorders>
            <w:shd w:val="clear" w:color="auto" w:fill="auto"/>
            <w:noWrap/>
            <w:vAlign w:val="bottom"/>
            <w:hideMark/>
          </w:tcPr>
          <w:p w14:paraId="30C04BCE"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O(4)-Mo(1)-N(1)</w:t>
            </w:r>
          </w:p>
        </w:tc>
        <w:tc>
          <w:tcPr>
            <w:tcW w:w="1156" w:type="dxa"/>
            <w:tcBorders>
              <w:top w:val="nil"/>
              <w:left w:val="nil"/>
              <w:bottom w:val="nil"/>
              <w:right w:val="single" w:sz="8" w:space="0" w:color="auto"/>
            </w:tcBorders>
            <w:shd w:val="clear" w:color="auto" w:fill="auto"/>
            <w:noWrap/>
            <w:vAlign w:val="bottom"/>
            <w:hideMark/>
          </w:tcPr>
          <w:p w14:paraId="5C28FE44"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88.12(6)</w:t>
            </w:r>
          </w:p>
        </w:tc>
      </w:tr>
      <w:tr w:rsidR="00962C05" w:rsidRPr="003745D2" w14:paraId="4D12D5BB" w14:textId="77777777" w:rsidTr="006F31D5">
        <w:trPr>
          <w:trHeight w:val="315"/>
          <w:jc w:val="center"/>
        </w:trPr>
        <w:tc>
          <w:tcPr>
            <w:tcW w:w="2060" w:type="dxa"/>
            <w:tcBorders>
              <w:top w:val="nil"/>
              <w:left w:val="single" w:sz="8" w:space="0" w:color="auto"/>
              <w:bottom w:val="nil"/>
              <w:right w:val="single" w:sz="4" w:space="0" w:color="auto"/>
            </w:tcBorders>
            <w:shd w:val="clear" w:color="auto" w:fill="auto"/>
            <w:noWrap/>
            <w:vAlign w:val="bottom"/>
            <w:hideMark/>
          </w:tcPr>
          <w:p w14:paraId="04212317"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Mo(1)-O(1)</w:t>
            </w:r>
          </w:p>
        </w:tc>
        <w:tc>
          <w:tcPr>
            <w:tcW w:w="1064" w:type="dxa"/>
            <w:tcBorders>
              <w:top w:val="nil"/>
              <w:left w:val="nil"/>
              <w:bottom w:val="nil"/>
              <w:right w:val="single" w:sz="8" w:space="0" w:color="auto"/>
            </w:tcBorders>
            <w:shd w:val="clear" w:color="auto" w:fill="auto"/>
            <w:noWrap/>
            <w:vAlign w:val="bottom"/>
            <w:hideMark/>
          </w:tcPr>
          <w:p w14:paraId="064BCBD4"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1.9594(13)</w:t>
            </w:r>
          </w:p>
        </w:tc>
        <w:tc>
          <w:tcPr>
            <w:tcW w:w="1996" w:type="dxa"/>
            <w:tcBorders>
              <w:top w:val="nil"/>
              <w:left w:val="nil"/>
              <w:bottom w:val="nil"/>
              <w:right w:val="single" w:sz="4" w:space="0" w:color="auto"/>
            </w:tcBorders>
            <w:shd w:val="clear" w:color="auto" w:fill="auto"/>
            <w:noWrap/>
            <w:vAlign w:val="bottom"/>
            <w:hideMark/>
          </w:tcPr>
          <w:p w14:paraId="24D72669"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O(3)-Mo(1)-N(1)</w:t>
            </w:r>
          </w:p>
        </w:tc>
        <w:tc>
          <w:tcPr>
            <w:tcW w:w="1156" w:type="dxa"/>
            <w:tcBorders>
              <w:top w:val="nil"/>
              <w:left w:val="nil"/>
              <w:bottom w:val="nil"/>
              <w:right w:val="single" w:sz="8" w:space="0" w:color="auto"/>
            </w:tcBorders>
            <w:shd w:val="clear" w:color="auto" w:fill="auto"/>
            <w:noWrap/>
            <w:vAlign w:val="bottom"/>
            <w:hideMark/>
          </w:tcPr>
          <w:p w14:paraId="6CE94BEE"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163.94(6)</w:t>
            </w:r>
          </w:p>
        </w:tc>
      </w:tr>
      <w:tr w:rsidR="00962C05" w:rsidRPr="003745D2" w14:paraId="636271A4" w14:textId="77777777" w:rsidTr="006F31D5">
        <w:trPr>
          <w:trHeight w:val="300"/>
          <w:jc w:val="center"/>
        </w:trPr>
        <w:tc>
          <w:tcPr>
            <w:tcW w:w="2060" w:type="dxa"/>
            <w:tcBorders>
              <w:top w:val="nil"/>
              <w:left w:val="single" w:sz="8" w:space="0" w:color="auto"/>
              <w:bottom w:val="nil"/>
              <w:right w:val="single" w:sz="4" w:space="0" w:color="auto"/>
            </w:tcBorders>
            <w:shd w:val="clear" w:color="auto" w:fill="auto"/>
            <w:noWrap/>
            <w:vAlign w:val="bottom"/>
            <w:hideMark/>
          </w:tcPr>
          <w:p w14:paraId="669E52E7"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Mo(1)-N(1)</w:t>
            </w:r>
          </w:p>
        </w:tc>
        <w:tc>
          <w:tcPr>
            <w:tcW w:w="1064" w:type="dxa"/>
            <w:tcBorders>
              <w:top w:val="nil"/>
              <w:left w:val="nil"/>
              <w:bottom w:val="nil"/>
              <w:right w:val="single" w:sz="8" w:space="0" w:color="auto"/>
            </w:tcBorders>
            <w:shd w:val="clear" w:color="auto" w:fill="auto"/>
            <w:noWrap/>
            <w:vAlign w:val="bottom"/>
            <w:hideMark/>
          </w:tcPr>
          <w:p w14:paraId="62DF5E4E"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2.3226(15)</w:t>
            </w:r>
          </w:p>
        </w:tc>
        <w:tc>
          <w:tcPr>
            <w:tcW w:w="1996" w:type="dxa"/>
            <w:tcBorders>
              <w:top w:val="nil"/>
              <w:left w:val="nil"/>
              <w:bottom w:val="nil"/>
              <w:right w:val="single" w:sz="4" w:space="0" w:color="auto"/>
            </w:tcBorders>
            <w:shd w:val="clear" w:color="auto" w:fill="auto"/>
            <w:noWrap/>
            <w:vAlign w:val="bottom"/>
            <w:hideMark/>
          </w:tcPr>
          <w:p w14:paraId="2E31AFE0"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O(2)-Mo(1)-N(1)</w:t>
            </w:r>
          </w:p>
        </w:tc>
        <w:tc>
          <w:tcPr>
            <w:tcW w:w="1156" w:type="dxa"/>
            <w:tcBorders>
              <w:top w:val="nil"/>
              <w:left w:val="nil"/>
              <w:bottom w:val="nil"/>
              <w:right w:val="single" w:sz="8" w:space="0" w:color="auto"/>
            </w:tcBorders>
            <w:shd w:val="clear" w:color="auto" w:fill="auto"/>
            <w:noWrap/>
            <w:vAlign w:val="bottom"/>
            <w:hideMark/>
          </w:tcPr>
          <w:p w14:paraId="43350089"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84.59(6)</w:t>
            </w:r>
          </w:p>
        </w:tc>
      </w:tr>
      <w:tr w:rsidR="00962C05" w:rsidRPr="003745D2" w14:paraId="18A2D068" w14:textId="77777777" w:rsidTr="006F31D5">
        <w:trPr>
          <w:trHeight w:val="315"/>
          <w:jc w:val="center"/>
        </w:trPr>
        <w:tc>
          <w:tcPr>
            <w:tcW w:w="2060" w:type="dxa"/>
            <w:tcBorders>
              <w:top w:val="nil"/>
              <w:left w:val="single" w:sz="8" w:space="0" w:color="auto"/>
              <w:bottom w:val="single" w:sz="8" w:space="0" w:color="auto"/>
              <w:right w:val="single" w:sz="4" w:space="0" w:color="auto"/>
            </w:tcBorders>
            <w:shd w:val="clear" w:color="auto" w:fill="auto"/>
            <w:noWrap/>
            <w:vAlign w:val="bottom"/>
            <w:hideMark/>
          </w:tcPr>
          <w:p w14:paraId="52AE93AB"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Mo(1)-N(2)</w:t>
            </w:r>
          </w:p>
        </w:tc>
        <w:tc>
          <w:tcPr>
            <w:tcW w:w="1064" w:type="dxa"/>
            <w:tcBorders>
              <w:top w:val="nil"/>
              <w:left w:val="nil"/>
              <w:bottom w:val="single" w:sz="8" w:space="0" w:color="auto"/>
              <w:right w:val="single" w:sz="8" w:space="0" w:color="auto"/>
            </w:tcBorders>
            <w:shd w:val="clear" w:color="auto" w:fill="auto"/>
            <w:noWrap/>
            <w:vAlign w:val="bottom"/>
            <w:hideMark/>
          </w:tcPr>
          <w:p w14:paraId="0E63E0F7"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2.3600(17)</w:t>
            </w:r>
          </w:p>
        </w:tc>
        <w:tc>
          <w:tcPr>
            <w:tcW w:w="1996" w:type="dxa"/>
            <w:tcBorders>
              <w:top w:val="nil"/>
              <w:left w:val="nil"/>
              <w:bottom w:val="nil"/>
              <w:right w:val="single" w:sz="4" w:space="0" w:color="auto"/>
            </w:tcBorders>
            <w:shd w:val="clear" w:color="auto" w:fill="auto"/>
            <w:noWrap/>
            <w:vAlign w:val="bottom"/>
            <w:hideMark/>
          </w:tcPr>
          <w:p w14:paraId="28BA0F0A"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O(1)-Mo(1)-N(1)</w:t>
            </w:r>
          </w:p>
        </w:tc>
        <w:tc>
          <w:tcPr>
            <w:tcW w:w="1156" w:type="dxa"/>
            <w:tcBorders>
              <w:top w:val="nil"/>
              <w:left w:val="nil"/>
              <w:bottom w:val="nil"/>
              <w:right w:val="single" w:sz="8" w:space="0" w:color="auto"/>
            </w:tcBorders>
            <w:shd w:val="clear" w:color="auto" w:fill="auto"/>
            <w:noWrap/>
            <w:vAlign w:val="bottom"/>
            <w:hideMark/>
          </w:tcPr>
          <w:p w14:paraId="04DFCC07"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78.72(5)</w:t>
            </w:r>
          </w:p>
        </w:tc>
      </w:tr>
      <w:tr w:rsidR="00962C05" w:rsidRPr="003745D2" w14:paraId="4030CF23" w14:textId="77777777" w:rsidTr="006F31D5">
        <w:trPr>
          <w:trHeight w:val="315"/>
          <w:jc w:val="center"/>
        </w:trPr>
        <w:tc>
          <w:tcPr>
            <w:tcW w:w="2060" w:type="dxa"/>
            <w:tcBorders>
              <w:top w:val="nil"/>
              <w:left w:val="single" w:sz="8" w:space="0" w:color="auto"/>
              <w:bottom w:val="single" w:sz="8" w:space="0" w:color="auto"/>
              <w:right w:val="nil"/>
            </w:tcBorders>
            <w:shd w:val="clear" w:color="auto" w:fill="auto"/>
            <w:noWrap/>
            <w:vAlign w:val="bottom"/>
            <w:hideMark/>
          </w:tcPr>
          <w:p w14:paraId="3921F189"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Bond Angle</w:t>
            </w:r>
          </w:p>
        </w:tc>
        <w:tc>
          <w:tcPr>
            <w:tcW w:w="1064" w:type="dxa"/>
            <w:tcBorders>
              <w:top w:val="nil"/>
              <w:left w:val="nil"/>
              <w:bottom w:val="single" w:sz="8" w:space="0" w:color="auto"/>
              <w:right w:val="single" w:sz="8" w:space="0" w:color="auto"/>
            </w:tcBorders>
            <w:shd w:val="clear" w:color="auto" w:fill="auto"/>
            <w:noWrap/>
            <w:vAlign w:val="bottom"/>
            <w:hideMark/>
          </w:tcPr>
          <w:p w14:paraId="663BE0BF"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angle (°)</w:t>
            </w:r>
          </w:p>
        </w:tc>
        <w:tc>
          <w:tcPr>
            <w:tcW w:w="1996" w:type="dxa"/>
            <w:tcBorders>
              <w:top w:val="nil"/>
              <w:left w:val="nil"/>
              <w:bottom w:val="nil"/>
              <w:right w:val="single" w:sz="4" w:space="0" w:color="auto"/>
            </w:tcBorders>
            <w:shd w:val="clear" w:color="auto" w:fill="auto"/>
            <w:noWrap/>
            <w:vAlign w:val="bottom"/>
            <w:hideMark/>
          </w:tcPr>
          <w:p w14:paraId="2229E045"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O(4)-Mo(1)-N(2)</w:t>
            </w:r>
          </w:p>
        </w:tc>
        <w:tc>
          <w:tcPr>
            <w:tcW w:w="1156" w:type="dxa"/>
            <w:tcBorders>
              <w:top w:val="nil"/>
              <w:left w:val="nil"/>
              <w:bottom w:val="nil"/>
              <w:right w:val="single" w:sz="8" w:space="0" w:color="auto"/>
            </w:tcBorders>
            <w:shd w:val="clear" w:color="auto" w:fill="auto"/>
            <w:noWrap/>
            <w:vAlign w:val="bottom"/>
            <w:hideMark/>
          </w:tcPr>
          <w:p w14:paraId="3B8D8B96"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160.06(6)</w:t>
            </w:r>
          </w:p>
        </w:tc>
      </w:tr>
      <w:tr w:rsidR="00962C05" w:rsidRPr="003745D2" w14:paraId="082963F0" w14:textId="77777777" w:rsidTr="006F31D5">
        <w:trPr>
          <w:trHeight w:val="300"/>
          <w:jc w:val="center"/>
        </w:trPr>
        <w:tc>
          <w:tcPr>
            <w:tcW w:w="2060" w:type="dxa"/>
            <w:tcBorders>
              <w:top w:val="nil"/>
              <w:left w:val="single" w:sz="8" w:space="0" w:color="auto"/>
              <w:bottom w:val="nil"/>
              <w:right w:val="single" w:sz="4" w:space="0" w:color="auto"/>
            </w:tcBorders>
            <w:shd w:val="clear" w:color="auto" w:fill="auto"/>
            <w:noWrap/>
            <w:vAlign w:val="bottom"/>
            <w:hideMark/>
          </w:tcPr>
          <w:p w14:paraId="2B873CCB"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O(4)-Mo(1)-O(3)</w:t>
            </w:r>
          </w:p>
        </w:tc>
        <w:tc>
          <w:tcPr>
            <w:tcW w:w="1064" w:type="dxa"/>
            <w:tcBorders>
              <w:top w:val="nil"/>
              <w:left w:val="nil"/>
              <w:bottom w:val="nil"/>
              <w:right w:val="single" w:sz="8" w:space="0" w:color="auto"/>
            </w:tcBorders>
            <w:shd w:val="clear" w:color="auto" w:fill="auto"/>
            <w:noWrap/>
            <w:vAlign w:val="bottom"/>
            <w:hideMark/>
          </w:tcPr>
          <w:p w14:paraId="7E3411BB"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107.79(7)</w:t>
            </w:r>
          </w:p>
        </w:tc>
        <w:tc>
          <w:tcPr>
            <w:tcW w:w="1996" w:type="dxa"/>
            <w:tcBorders>
              <w:top w:val="nil"/>
              <w:left w:val="nil"/>
              <w:bottom w:val="nil"/>
              <w:right w:val="single" w:sz="4" w:space="0" w:color="auto"/>
            </w:tcBorders>
            <w:shd w:val="clear" w:color="auto" w:fill="auto"/>
            <w:noWrap/>
            <w:vAlign w:val="bottom"/>
            <w:hideMark/>
          </w:tcPr>
          <w:p w14:paraId="2E9938E8"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O(3)-Mo(1)-N(2)</w:t>
            </w:r>
          </w:p>
        </w:tc>
        <w:tc>
          <w:tcPr>
            <w:tcW w:w="1156" w:type="dxa"/>
            <w:tcBorders>
              <w:top w:val="nil"/>
              <w:left w:val="nil"/>
              <w:bottom w:val="nil"/>
              <w:right w:val="single" w:sz="8" w:space="0" w:color="auto"/>
            </w:tcBorders>
            <w:shd w:val="clear" w:color="auto" w:fill="auto"/>
            <w:noWrap/>
            <w:vAlign w:val="bottom"/>
            <w:hideMark/>
          </w:tcPr>
          <w:p w14:paraId="4728ED6E"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91.82(6)</w:t>
            </w:r>
          </w:p>
        </w:tc>
      </w:tr>
      <w:tr w:rsidR="00962C05" w:rsidRPr="003745D2" w14:paraId="33802F82" w14:textId="77777777" w:rsidTr="006F31D5">
        <w:trPr>
          <w:trHeight w:val="300"/>
          <w:jc w:val="center"/>
        </w:trPr>
        <w:tc>
          <w:tcPr>
            <w:tcW w:w="2060" w:type="dxa"/>
            <w:tcBorders>
              <w:top w:val="nil"/>
              <w:left w:val="single" w:sz="8" w:space="0" w:color="auto"/>
              <w:bottom w:val="nil"/>
              <w:right w:val="single" w:sz="4" w:space="0" w:color="auto"/>
            </w:tcBorders>
            <w:shd w:val="clear" w:color="auto" w:fill="auto"/>
            <w:noWrap/>
            <w:vAlign w:val="bottom"/>
            <w:hideMark/>
          </w:tcPr>
          <w:p w14:paraId="36EBB2E6"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O(4)-Mo(1)-O(2)</w:t>
            </w:r>
          </w:p>
        </w:tc>
        <w:tc>
          <w:tcPr>
            <w:tcW w:w="1064" w:type="dxa"/>
            <w:tcBorders>
              <w:top w:val="nil"/>
              <w:left w:val="nil"/>
              <w:bottom w:val="nil"/>
              <w:right w:val="single" w:sz="8" w:space="0" w:color="auto"/>
            </w:tcBorders>
            <w:shd w:val="clear" w:color="auto" w:fill="auto"/>
            <w:noWrap/>
            <w:vAlign w:val="bottom"/>
            <w:hideMark/>
          </w:tcPr>
          <w:p w14:paraId="0B3AEAB0"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96.39(6)</w:t>
            </w:r>
          </w:p>
        </w:tc>
        <w:tc>
          <w:tcPr>
            <w:tcW w:w="1996" w:type="dxa"/>
            <w:tcBorders>
              <w:top w:val="nil"/>
              <w:left w:val="nil"/>
              <w:bottom w:val="nil"/>
              <w:right w:val="single" w:sz="4" w:space="0" w:color="auto"/>
            </w:tcBorders>
            <w:shd w:val="clear" w:color="auto" w:fill="auto"/>
            <w:noWrap/>
            <w:vAlign w:val="bottom"/>
            <w:hideMark/>
          </w:tcPr>
          <w:p w14:paraId="6E4A2033"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O(2)-Mo(1)-N(2)</w:t>
            </w:r>
          </w:p>
        </w:tc>
        <w:tc>
          <w:tcPr>
            <w:tcW w:w="1156" w:type="dxa"/>
            <w:tcBorders>
              <w:top w:val="nil"/>
              <w:left w:val="nil"/>
              <w:bottom w:val="nil"/>
              <w:right w:val="single" w:sz="8" w:space="0" w:color="auto"/>
            </w:tcBorders>
            <w:shd w:val="clear" w:color="auto" w:fill="auto"/>
            <w:noWrap/>
            <w:vAlign w:val="bottom"/>
            <w:hideMark/>
          </w:tcPr>
          <w:p w14:paraId="2CC2428F"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77.68(6)</w:t>
            </w:r>
          </w:p>
        </w:tc>
      </w:tr>
      <w:tr w:rsidR="00962C05" w:rsidRPr="003745D2" w14:paraId="3B3D6FD7" w14:textId="77777777" w:rsidTr="006F31D5">
        <w:trPr>
          <w:trHeight w:val="300"/>
          <w:jc w:val="center"/>
        </w:trPr>
        <w:tc>
          <w:tcPr>
            <w:tcW w:w="2060" w:type="dxa"/>
            <w:tcBorders>
              <w:top w:val="nil"/>
              <w:left w:val="single" w:sz="8" w:space="0" w:color="auto"/>
              <w:bottom w:val="nil"/>
              <w:right w:val="single" w:sz="4" w:space="0" w:color="auto"/>
            </w:tcBorders>
            <w:shd w:val="clear" w:color="auto" w:fill="auto"/>
            <w:noWrap/>
            <w:vAlign w:val="bottom"/>
            <w:hideMark/>
          </w:tcPr>
          <w:p w14:paraId="57AB539C"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O(3)-Mo(1)-O(2)</w:t>
            </w:r>
          </w:p>
        </w:tc>
        <w:tc>
          <w:tcPr>
            <w:tcW w:w="1064" w:type="dxa"/>
            <w:tcBorders>
              <w:top w:val="nil"/>
              <w:left w:val="nil"/>
              <w:bottom w:val="nil"/>
              <w:right w:val="single" w:sz="8" w:space="0" w:color="auto"/>
            </w:tcBorders>
            <w:shd w:val="clear" w:color="auto" w:fill="auto"/>
            <w:noWrap/>
            <w:vAlign w:val="bottom"/>
            <w:hideMark/>
          </w:tcPr>
          <w:p w14:paraId="62B36927"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95.52(6)</w:t>
            </w:r>
          </w:p>
        </w:tc>
        <w:tc>
          <w:tcPr>
            <w:tcW w:w="1996" w:type="dxa"/>
            <w:tcBorders>
              <w:top w:val="nil"/>
              <w:left w:val="nil"/>
              <w:bottom w:val="nil"/>
              <w:right w:val="single" w:sz="4" w:space="0" w:color="auto"/>
            </w:tcBorders>
            <w:shd w:val="clear" w:color="auto" w:fill="auto"/>
            <w:noWrap/>
            <w:vAlign w:val="bottom"/>
            <w:hideMark/>
          </w:tcPr>
          <w:p w14:paraId="17D5E313"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O(1)-Mo(1)-N(2)</w:t>
            </w:r>
          </w:p>
        </w:tc>
        <w:tc>
          <w:tcPr>
            <w:tcW w:w="1156" w:type="dxa"/>
            <w:tcBorders>
              <w:top w:val="nil"/>
              <w:left w:val="nil"/>
              <w:bottom w:val="nil"/>
              <w:right w:val="single" w:sz="8" w:space="0" w:color="auto"/>
            </w:tcBorders>
            <w:shd w:val="clear" w:color="auto" w:fill="auto"/>
            <w:noWrap/>
            <w:vAlign w:val="bottom"/>
            <w:hideMark/>
          </w:tcPr>
          <w:p w14:paraId="03750495"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84.09(6)</w:t>
            </w:r>
          </w:p>
        </w:tc>
      </w:tr>
      <w:tr w:rsidR="00962C05" w:rsidRPr="003745D2" w14:paraId="53B02F30" w14:textId="77777777" w:rsidTr="006F31D5">
        <w:trPr>
          <w:trHeight w:val="315"/>
          <w:jc w:val="center"/>
        </w:trPr>
        <w:tc>
          <w:tcPr>
            <w:tcW w:w="2060" w:type="dxa"/>
            <w:tcBorders>
              <w:top w:val="nil"/>
              <w:left w:val="single" w:sz="8" w:space="0" w:color="auto"/>
              <w:bottom w:val="single" w:sz="8" w:space="0" w:color="auto"/>
              <w:right w:val="single" w:sz="4" w:space="0" w:color="auto"/>
            </w:tcBorders>
            <w:shd w:val="clear" w:color="auto" w:fill="auto"/>
            <w:noWrap/>
            <w:vAlign w:val="bottom"/>
            <w:hideMark/>
          </w:tcPr>
          <w:p w14:paraId="3EF86F49"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O(4)-Mo(1)-O(1)</w:t>
            </w:r>
          </w:p>
        </w:tc>
        <w:tc>
          <w:tcPr>
            <w:tcW w:w="1064" w:type="dxa"/>
            <w:tcBorders>
              <w:top w:val="nil"/>
              <w:left w:val="nil"/>
              <w:bottom w:val="single" w:sz="8" w:space="0" w:color="auto"/>
              <w:right w:val="single" w:sz="8" w:space="0" w:color="auto"/>
            </w:tcBorders>
            <w:shd w:val="clear" w:color="auto" w:fill="auto"/>
            <w:noWrap/>
            <w:vAlign w:val="bottom"/>
            <w:hideMark/>
          </w:tcPr>
          <w:p w14:paraId="5BD217BD"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96.81(6)</w:t>
            </w:r>
          </w:p>
        </w:tc>
        <w:tc>
          <w:tcPr>
            <w:tcW w:w="1996" w:type="dxa"/>
            <w:tcBorders>
              <w:top w:val="nil"/>
              <w:left w:val="nil"/>
              <w:bottom w:val="single" w:sz="8" w:space="0" w:color="auto"/>
              <w:right w:val="single" w:sz="4" w:space="0" w:color="auto"/>
            </w:tcBorders>
            <w:shd w:val="clear" w:color="auto" w:fill="auto"/>
            <w:noWrap/>
            <w:vAlign w:val="bottom"/>
            <w:hideMark/>
          </w:tcPr>
          <w:p w14:paraId="25E58DCC" w14:textId="77777777" w:rsidR="00962C05" w:rsidRPr="003745D2" w:rsidRDefault="00962C05" w:rsidP="006F0600">
            <w:pPr>
              <w:spacing w:after="0" w:line="276" w:lineRule="auto"/>
              <w:rPr>
                <w:rFonts w:eastAsia="Times New Roman" w:cstheme="minorHAnsi"/>
                <w:color w:val="000000"/>
              </w:rPr>
            </w:pPr>
            <w:r w:rsidRPr="003745D2">
              <w:rPr>
                <w:rFonts w:eastAsia="Times New Roman" w:cstheme="minorHAnsi"/>
                <w:color w:val="000000"/>
              </w:rPr>
              <w:t>N(1)-Mo(1)-N(2)</w:t>
            </w:r>
          </w:p>
        </w:tc>
        <w:tc>
          <w:tcPr>
            <w:tcW w:w="1156" w:type="dxa"/>
            <w:tcBorders>
              <w:top w:val="nil"/>
              <w:left w:val="nil"/>
              <w:bottom w:val="single" w:sz="8" w:space="0" w:color="auto"/>
              <w:right w:val="single" w:sz="8" w:space="0" w:color="auto"/>
            </w:tcBorders>
            <w:shd w:val="clear" w:color="auto" w:fill="auto"/>
            <w:noWrap/>
            <w:vAlign w:val="bottom"/>
            <w:hideMark/>
          </w:tcPr>
          <w:p w14:paraId="727D804E" w14:textId="77777777" w:rsidR="00962C05" w:rsidRPr="003745D2" w:rsidRDefault="00962C05" w:rsidP="006F0600">
            <w:pPr>
              <w:keepNext/>
              <w:spacing w:after="0" w:line="276" w:lineRule="auto"/>
              <w:rPr>
                <w:rFonts w:eastAsia="Times New Roman" w:cstheme="minorHAnsi"/>
                <w:color w:val="000000"/>
              </w:rPr>
            </w:pPr>
            <w:r w:rsidRPr="003745D2">
              <w:rPr>
                <w:rFonts w:eastAsia="Times New Roman" w:cstheme="minorHAnsi"/>
                <w:color w:val="000000"/>
              </w:rPr>
              <w:t>72.47(5)</w:t>
            </w:r>
          </w:p>
        </w:tc>
      </w:tr>
    </w:tbl>
    <w:bookmarkEnd w:id="198"/>
    <w:p w14:paraId="518C4E68" w14:textId="1B6C4BE7" w:rsidR="00685B89" w:rsidRPr="003745D2" w:rsidRDefault="00962C05" w:rsidP="00D031C3">
      <w:pPr>
        <w:spacing w:line="276" w:lineRule="auto"/>
        <w:rPr>
          <w:rFonts w:cstheme="minorHAnsi"/>
        </w:rPr>
      </w:pPr>
      <w:r w:rsidRPr="003745D2">
        <w:rPr>
          <w:rFonts w:cstheme="minorHAnsi"/>
        </w:rPr>
        <w:t xml:space="preserve">*complete X-ray data for </w:t>
      </w:r>
      <w:r w:rsidRPr="003745D2">
        <w:rPr>
          <w:rFonts w:cstheme="minorHAnsi"/>
          <w:b/>
        </w:rPr>
        <w:t>12</w:t>
      </w:r>
      <w:r w:rsidRPr="003745D2">
        <w:rPr>
          <w:rFonts w:cstheme="minorHAnsi"/>
        </w:rPr>
        <w:t xml:space="preserve"> can be obtained from the corresponding </w:t>
      </w:r>
      <w:proofErr w:type="spellStart"/>
      <w:r w:rsidRPr="003745D2">
        <w:rPr>
          <w:rFonts w:cstheme="minorHAnsi"/>
        </w:rPr>
        <w:t>cif</w:t>
      </w:r>
      <w:proofErr w:type="spellEnd"/>
      <w:r w:rsidRPr="003745D2">
        <w:rPr>
          <w:rFonts w:cstheme="minorHAnsi"/>
        </w:rPr>
        <w:t xml:space="preserve"> file in the Cambridge database</w:t>
      </w:r>
    </w:p>
    <w:p w14:paraId="28F0A0ED" w14:textId="77777777" w:rsidR="00962C05" w:rsidRPr="003745D2" w:rsidRDefault="00962C05" w:rsidP="00962C05">
      <w:pPr>
        <w:rPr>
          <w:rFonts w:cstheme="minorHAnsi"/>
          <w:b/>
          <w:bCs/>
        </w:rPr>
      </w:pPr>
      <w:bookmarkStart w:id="199" w:name="compSI"/>
      <w:r w:rsidRPr="003745D2">
        <w:rPr>
          <w:rFonts w:cstheme="minorHAnsi"/>
          <w:b/>
          <w:bCs/>
        </w:rPr>
        <w:lastRenderedPageBreak/>
        <w:t xml:space="preserve">Computational </w:t>
      </w:r>
      <w:bookmarkEnd w:id="199"/>
      <w:r w:rsidRPr="003745D2">
        <w:rPr>
          <w:rFonts w:cstheme="minorHAnsi"/>
          <w:b/>
          <w:bCs/>
        </w:rPr>
        <w:t xml:space="preserve">SI </w:t>
      </w:r>
    </w:p>
    <w:p w14:paraId="325A5FD1" w14:textId="77777777" w:rsidR="00962C05" w:rsidRPr="003745D2" w:rsidRDefault="00962C05" w:rsidP="00962C05">
      <w:pPr>
        <w:rPr>
          <w:rFonts w:cstheme="minorHAnsi"/>
        </w:rPr>
      </w:pPr>
      <w:r w:rsidRPr="003745D2">
        <w:rPr>
          <w:rFonts w:cstheme="minorHAnsi"/>
        </w:rPr>
        <w:t xml:space="preserve">CITATION FOR GAUSSIAN 09 </w:t>
      </w:r>
    </w:p>
    <w:p w14:paraId="0D8405BC" w14:textId="55AAFA11" w:rsidR="006866B2" w:rsidRDefault="00962C05" w:rsidP="00F76F5A">
      <w:pPr>
        <w:jc w:val="both"/>
        <w:rPr>
          <w:rFonts w:cstheme="minorHAnsi"/>
        </w:rPr>
      </w:pPr>
      <w:r w:rsidRPr="003745D2">
        <w:rPr>
          <w:rFonts w:cstheme="minorHAnsi"/>
        </w:rPr>
        <w:t xml:space="preserve">Gaussian 09, Frisch, M. J.; Trucks, G. W.; Schlegel, H. B.; </w:t>
      </w:r>
      <w:proofErr w:type="spellStart"/>
      <w:r w:rsidRPr="003745D2">
        <w:rPr>
          <w:rFonts w:cstheme="minorHAnsi"/>
        </w:rPr>
        <w:t>Scuseria</w:t>
      </w:r>
      <w:proofErr w:type="spellEnd"/>
      <w:r w:rsidRPr="003745D2">
        <w:rPr>
          <w:rFonts w:cstheme="minorHAnsi"/>
        </w:rPr>
        <w:t xml:space="preserve">, G. E.; Robb, M. A.; Cheeseman, J. R.; </w:t>
      </w:r>
      <w:proofErr w:type="spellStart"/>
      <w:r w:rsidRPr="003745D2">
        <w:rPr>
          <w:rFonts w:cstheme="minorHAnsi"/>
        </w:rPr>
        <w:t>Scalmani</w:t>
      </w:r>
      <w:proofErr w:type="spellEnd"/>
      <w:r w:rsidRPr="003745D2">
        <w:rPr>
          <w:rFonts w:cstheme="minorHAnsi"/>
        </w:rPr>
        <w:t xml:space="preserve">, G.; Barone, V.; </w:t>
      </w:r>
      <w:proofErr w:type="spellStart"/>
      <w:r w:rsidRPr="003745D2">
        <w:rPr>
          <w:rFonts w:cstheme="minorHAnsi"/>
        </w:rPr>
        <w:t>Mennucci</w:t>
      </w:r>
      <w:proofErr w:type="spellEnd"/>
      <w:r w:rsidRPr="003745D2">
        <w:rPr>
          <w:rFonts w:cstheme="minorHAnsi"/>
        </w:rPr>
        <w:t xml:space="preserve">, B.; </w:t>
      </w:r>
      <w:proofErr w:type="spellStart"/>
      <w:r w:rsidRPr="003745D2">
        <w:rPr>
          <w:rFonts w:cstheme="minorHAnsi"/>
        </w:rPr>
        <w:t>Petersson</w:t>
      </w:r>
      <w:proofErr w:type="spellEnd"/>
      <w:r w:rsidRPr="003745D2">
        <w:rPr>
          <w:rFonts w:cstheme="minorHAnsi"/>
        </w:rPr>
        <w:t xml:space="preserve">, G. A.; </w:t>
      </w:r>
      <w:proofErr w:type="spellStart"/>
      <w:r w:rsidRPr="003745D2">
        <w:rPr>
          <w:rFonts w:cstheme="minorHAnsi"/>
        </w:rPr>
        <w:t>Nakatsuji</w:t>
      </w:r>
      <w:proofErr w:type="spellEnd"/>
      <w:r w:rsidRPr="003745D2">
        <w:rPr>
          <w:rFonts w:cstheme="minorHAnsi"/>
        </w:rPr>
        <w:t xml:space="preserve">, H.; </w:t>
      </w:r>
      <w:proofErr w:type="spellStart"/>
      <w:r w:rsidRPr="003745D2">
        <w:rPr>
          <w:rFonts w:cstheme="minorHAnsi"/>
        </w:rPr>
        <w:t>Caricato</w:t>
      </w:r>
      <w:proofErr w:type="spellEnd"/>
      <w:r w:rsidRPr="003745D2">
        <w:rPr>
          <w:rFonts w:cstheme="minorHAnsi"/>
        </w:rPr>
        <w:t xml:space="preserve">, M.; Li, X.; </w:t>
      </w:r>
      <w:proofErr w:type="spellStart"/>
      <w:r w:rsidRPr="003745D2">
        <w:rPr>
          <w:rFonts w:cstheme="minorHAnsi"/>
        </w:rPr>
        <w:t>Hratchian</w:t>
      </w:r>
      <w:proofErr w:type="spellEnd"/>
      <w:r w:rsidRPr="003745D2">
        <w:rPr>
          <w:rFonts w:cstheme="minorHAnsi"/>
        </w:rPr>
        <w:t xml:space="preserve">, H. P.; </w:t>
      </w:r>
      <w:proofErr w:type="spellStart"/>
      <w:r w:rsidRPr="003745D2">
        <w:rPr>
          <w:rFonts w:cstheme="minorHAnsi"/>
        </w:rPr>
        <w:t>Izmaylov</w:t>
      </w:r>
      <w:proofErr w:type="spellEnd"/>
      <w:r w:rsidRPr="003745D2">
        <w:rPr>
          <w:rFonts w:cstheme="minorHAnsi"/>
        </w:rPr>
        <w:t xml:space="preserve">, A. F.; </w:t>
      </w:r>
      <w:proofErr w:type="spellStart"/>
      <w:r w:rsidRPr="003745D2">
        <w:rPr>
          <w:rFonts w:cstheme="minorHAnsi"/>
        </w:rPr>
        <w:t>Bloino</w:t>
      </w:r>
      <w:proofErr w:type="spellEnd"/>
      <w:r w:rsidRPr="003745D2">
        <w:rPr>
          <w:rFonts w:cstheme="minorHAnsi"/>
        </w:rPr>
        <w:t xml:space="preserve">, J.; Zheng, G.; Sonnenberg, J. L.; </w:t>
      </w:r>
      <w:proofErr w:type="spellStart"/>
      <w:r w:rsidRPr="003745D2">
        <w:rPr>
          <w:rFonts w:cstheme="minorHAnsi"/>
        </w:rPr>
        <w:t>Hada</w:t>
      </w:r>
      <w:proofErr w:type="spellEnd"/>
      <w:r w:rsidRPr="003745D2">
        <w:rPr>
          <w:rFonts w:cstheme="minorHAnsi"/>
        </w:rPr>
        <w:t xml:space="preserve">, M.; </w:t>
      </w:r>
      <w:proofErr w:type="spellStart"/>
      <w:r w:rsidRPr="003745D2">
        <w:rPr>
          <w:rFonts w:cstheme="minorHAnsi"/>
        </w:rPr>
        <w:t>Ehara</w:t>
      </w:r>
      <w:proofErr w:type="spellEnd"/>
      <w:r w:rsidRPr="003745D2">
        <w:rPr>
          <w:rFonts w:cstheme="minorHAnsi"/>
        </w:rPr>
        <w:t xml:space="preserve">, M.; Toyota, K.; Fukuda, R.; Hasegawa, J.; Ishida, M.; Nakajima, T.; Honda, Y.; Kitao, O.; </w:t>
      </w:r>
      <w:proofErr w:type="spellStart"/>
      <w:r w:rsidRPr="003745D2">
        <w:rPr>
          <w:rFonts w:cstheme="minorHAnsi"/>
        </w:rPr>
        <w:t>Nakai</w:t>
      </w:r>
      <w:proofErr w:type="spellEnd"/>
      <w:r w:rsidRPr="003745D2">
        <w:rPr>
          <w:rFonts w:cstheme="minorHAnsi"/>
        </w:rPr>
        <w:t xml:space="preserve">, H.; </w:t>
      </w:r>
      <w:proofErr w:type="spellStart"/>
      <w:r w:rsidRPr="003745D2">
        <w:rPr>
          <w:rFonts w:cstheme="minorHAnsi"/>
        </w:rPr>
        <w:t>Vreven</w:t>
      </w:r>
      <w:proofErr w:type="spellEnd"/>
      <w:r w:rsidRPr="003745D2">
        <w:rPr>
          <w:rFonts w:cstheme="minorHAnsi"/>
        </w:rPr>
        <w:t xml:space="preserve">, T.; Montgomery, Jr., J. A.; Peralta, J. E.; </w:t>
      </w:r>
      <w:proofErr w:type="spellStart"/>
      <w:r w:rsidRPr="003745D2">
        <w:rPr>
          <w:rFonts w:cstheme="minorHAnsi"/>
        </w:rPr>
        <w:t>Ogliaro</w:t>
      </w:r>
      <w:proofErr w:type="spellEnd"/>
      <w:r w:rsidRPr="003745D2">
        <w:rPr>
          <w:rFonts w:cstheme="minorHAnsi"/>
        </w:rPr>
        <w:t xml:space="preserve">, F.; </w:t>
      </w:r>
      <w:proofErr w:type="spellStart"/>
      <w:r w:rsidRPr="003745D2">
        <w:rPr>
          <w:rFonts w:cstheme="minorHAnsi"/>
        </w:rPr>
        <w:t>Bearpark</w:t>
      </w:r>
      <w:proofErr w:type="spellEnd"/>
      <w:r w:rsidRPr="003745D2">
        <w:rPr>
          <w:rFonts w:cstheme="minorHAnsi"/>
        </w:rPr>
        <w:t xml:space="preserve">, M.; </w:t>
      </w:r>
      <w:proofErr w:type="spellStart"/>
      <w:r w:rsidRPr="003745D2">
        <w:rPr>
          <w:rFonts w:cstheme="minorHAnsi"/>
        </w:rPr>
        <w:t>Heyd</w:t>
      </w:r>
      <w:proofErr w:type="spellEnd"/>
      <w:r w:rsidRPr="003745D2">
        <w:rPr>
          <w:rFonts w:cstheme="minorHAnsi"/>
        </w:rPr>
        <w:t xml:space="preserve">, J. J.; Brothers, E.; </w:t>
      </w:r>
      <w:proofErr w:type="spellStart"/>
      <w:r w:rsidRPr="003745D2">
        <w:rPr>
          <w:rFonts w:cstheme="minorHAnsi"/>
        </w:rPr>
        <w:t>Kudin</w:t>
      </w:r>
      <w:proofErr w:type="spellEnd"/>
      <w:r w:rsidRPr="003745D2">
        <w:rPr>
          <w:rFonts w:cstheme="minorHAnsi"/>
        </w:rPr>
        <w:t xml:space="preserve">, K. N.; </w:t>
      </w:r>
      <w:proofErr w:type="spellStart"/>
      <w:r w:rsidRPr="003745D2">
        <w:rPr>
          <w:rFonts w:cstheme="minorHAnsi"/>
        </w:rPr>
        <w:t>Staroverov</w:t>
      </w:r>
      <w:proofErr w:type="spellEnd"/>
      <w:r w:rsidRPr="003745D2">
        <w:rPr>
          <w:rFonts w:cstheme="minorHAnsi"/>
        </w:rPr>
        <w:t xml:space="preserve">, V. N.; Kobayashi, R.; Normand, J.; </w:t>
      </w:r>
      <w:proofErr w:type="spellStart"/>
      <w:r w:rsidRPr="003745D2">
        <w:rPr>
          <w:rFonts w:cstheme="minorHAnsi"/>
        </w:rPr>
        <w:t>Raghavachari</w:t>
      </w:r>
      <w:proofErr w:type="spellEnd"/>
      <w:r w:rsidRPr="003745D2">
        <w:rPr>
          <w:rFonts w:cstheme="minorHAnsi"/>
        </w:rPr>
        <w:t xml:space="preserve">, K.; Rendell, A.; </w:t>
      </w:r>
      <w:proofErr w:type="spellStart"/>
      <w:r w:rsidRPr="003745D2">
        <w:rPr>
          <w:rFonts w:cstheme="minorHAnsi"/>
        </w:rPr>
        <w:t>Burant</w:t>
      </w:r>
      <w:proofErr w:type="spellEnd"/>
      <w:r w:rsidRPr="003745D2">
        <w:rPr>
          <w:rFonts w:cstheme="minorHAnsi"/>
        </w:rPr>
        <w:t xml:space="preserve">, J. C.; Iyengar, S. S.; </w:t>
      </w:r>
      <w:proofErr w:type="spellStart"/>
      <w:r w:rsidRPr="003745D2">
        <w:rPr>
          <w:rFonts w:cstheme="minorHAnsi"/>
        </w:rPr>
        <w:t>Tomasi</w:t>
      </w:r>
      <w:proofErr w:type="spellEnd"/>
      <w:r w:rsidRPr="003745D2">
        <w:rPr>
          <w:rFonts w:cstheme="minorHAnsi"/>
        </w:rPr>
        <w:t xml:space="preserve">, J.; Cossi, M.; </w:t>
      </w:r>
      <w:proofErr w:type="spellStart"/>
      <w:r w:rsidRPr="003745D2">
        <w:rPr>
          <w:rFonts w:cstheme="minorHAnsi"/>
        </w:rPr>
        <w:t>Rega</w:t>
      </w:r>
      <w:proofErr w:type="spellEnd"/>
      <w:r w:rsidRPr="003745D2">
        <w:rPr>
          <w:rFonts w:cstheme="minorHAnsi"/>
        </w:rPr>
        <w:t xml:space="preserve">, N.; </w:t>
      </w:r>
      <w:proofErr w:type="spellStart"/>
      <w:r w:rsidRPr="003745D2">
        <w:rPr>
          <w:rFonts w:cstheme="minorHAnsi"/>
        </w:rPr>
        <w:t>Millam</w:t>
      </w:r>
      <w:proofErr w:type="spellEnd"/>
      <w:r w:rsidRPr="003745D2">
        <w:rPr>
          <w:rFonts w:cstheme="minorHAnsi"/>
        </w:rPr>
        <w:t xml:space="preserve">, J. M.; </w:t>
      </w:r>
      <w:proofErr w:type="spellStart"/>
      <w:r w:rsidRPr="003745D2">
        <w:rPr>
          <w:rFonts w:cstheme="minorHAnsi"/>
        </w:rPr>
        <w:t>Klene</w:t>
      </w:r>
      <w:proofErr w:type="spellEnd"/>
      <w:r w:rsidRPr="003745D2">
        <w:rPr>
          <w:rFonts w:cstheme="minorHAnsi"/>
        </w:rPr>
        <w:t xml:space="preserve">, M.; Knox, J. E.; Cross, J. B.; Bakken, V.; Adamo, C.; Jaramillo, J.; </w:t>
      </w:r>
      <w:proofErr w:type="spellStart"/>
      <w:r w:rsidRPr="003745D2">
        <w:rPr>
          <w:rFonts w:cstheme="minorHAnsi"/>
        </w:rPr>
        <w:t>Gomperts</w:t>
      </w:r>
      <w:proofErr w:type="spellEnd"/>
      <w:r w:rsidRPr="003745D2">
        <w:rPr>
          <w:rFonts w:cstheme="minorHAnsi"/>
        </w:rPr>
        <w:t xml:space="preserve">, R.; </w:t>
      </w:r>
      <w:proofErr w:type="spellStart"/>
      <w:r w:rsidRPr="003745D2">
        <w:rPr>
          <w:rFonts w:cstheme="minorHAnsi"/>
        </w:rPr>
        <w:t>Stratmann</w:t>
      </w:r>
      <w:proofErr w:type="spellEnd"/>
      <w:r w:rsidRPr="003745D2">
        <w:rPr>
          <w:rFonts w:cstheme="minorHAnsi"/>
        </w:rPr>
        <w:t xml:space="preserve">, R. E.; </w:t>
      </w:r>
      <w:proofErr w:type="spellStart"/>
      <w:r w:rsidRPr="003745D2">
        <w:rPr>
          <w:rFonts w:cstheme="minorHAnsi"/>
        </w:rPr>
        <w:t>Yazyev</w:t>
      </w:r>
      <w:proofErr w:type="spellEnd"/>
      <w:r w:rsidRPr="003745D2">
        <w:rPr>
          <w:rFonts w:cstheme="minorHAnsi"/>
        </w:rPr>
        <w:t xml:space="preserve">, O.; Austin, A. J.; </w:t>
      </w:r>
      <w:proofErr w:type="spellStart"/>
      <w:r w:rsidRPr="003745D2">
        <w:rPr>
          <w:rFonts w:cstheme="minorHAnsi"/>
        </w:rPr>
        <w:t>Cammi</w:t>
      </w:r>
      <w:proofErr w:type="spellEnd"/>
      <w:r w:rsidRPr="003745D2">
        <w:rPr>
          <w:rFonts w:cstheme="minorHAnsi"/>
        </w:rPr>
        <w:t xml:space="preserve">, R.; </w:t>
      </w:r>
      <w:proofErr w:type="spellStart"/>
      <w:r w:rsidRPr="003745D2">
        <w:rPr>
          <w:rFonts w:cstheme="minorHAnsi"/>
        </w:rPr>
        <w:t>Pomelli</w:t>
      </w:r>
      <w:proofErr w:type="spellEnd"/>
      <w:r w:rsidRPr="003745D2">
        <w:rPr>
          <w:rFonts w:cstheme="minorHAnsi"/>
        </w:rPr>
        <w:t xml:space="preserve">, C.; </w:t>
      </w:r>
      <w:proofErr w:type="spellStart"/>
      <w:r w:rsidRPr="003745D2">
        <w:rPr>
          <w:rFonts w:cstheme="minorHAnsi"/>
        </w:rPr>
        <w:t>Ochterski</w:t>
      </w:r>
      <w:proofErr w:type="spellEnd"/>
      <w:r w:rsidRPr="003745D2">
        <w:rPr>
          <w:rFonts w:cstheme="minorHAnsi"/>
        </w:rPr>
        <w:t xml:space="preserve">, J. W.; Martin, R. L.; </w:t>
      </w:r>
      <w:proofErr w:type="spellStart"/>
      <w:r w:rsidRPr="003745D2">
        <w:rPr>
          <w:rFonts w:cstheme="minorHAnsi"/>
        </w:rPr>
        <w:t>Morokuma</w:t>
      </w:r>
      <w:proofErr w:type="spellEnd"/>
      <w:r w:rsidRPr="003745D2">
        <w:rPr>
          <w:rFonts w:cstheme="minorHAnsi"/>
        </w:rPr>
        <w:t xml:space="preserve">, K.; </w:t>
      </w:r>
      <w:proofErr w:type="spellStart"/>
      <w:r w:rsidRPr="003745D2">
        <w:rPr>
          <w:rFonts w:cstheme="minorHAnsi"/>
        </w:rPr>
        <w:t>Zakrzewski</w:t>
      </w:r>
      <w:proofErr w:type="spellEnd"/>
      <w:r w:rsidRPr="003745D2">
        <w:rPr>
          <w:rFonts w:cstheme="minorHAnsi"/>
        </w:rPr>
        <w:t xml:space="preserve">, V. G.; </w:t>
      </w:r>
      <w:proofErr w:type="spellStart"/>
      <w:r w:rsidRPr="003745D2">
        <w:rPr>
          <w:rFonts w:cstheme="minorHAnsi"/>
        </w:rPr>
        <w:t>Voth</w:t>
      </w:r>
      <w:proofErr w:type="spellEnd"/>
      <w:r w:rsidRPr="003745D2">
        <w:rPr>
          <w:rFonts w:cstheme="minorHAnsi"/>
        </w:rPr>
        <w:t xml:space="preserve">, G. A.; Salvador, P.; Dannenberg, J. J.; </w:t>
      </w:r>
      <w:proofErr w:type="spellStart"/>
      <w:r w:rsidRPr="003745D2">
        <w:rPr>
          <w:rFonts w:cstheme="minorHAnsi"/>
        </w:rPr>
        <w:t>Dapprich</w:t>
      </w:r>
      <w:proofErr w:type="spellEnd"/>
      <w:r w:rsidRPr="003745D2">
        <w:rPr>
          <w:rFonts w:cstheme="minorHAnsi"/>
        </w:rPr>
        <w:t xml:space="preserve">, S.; Daniels, A. D.; Farkas, Ö.; Foresman, J. B.; Ortiz, J. V.; </w:t>
      </w:r>
      <w:proofErr w:type="spellStart"/>
      <w:r w:rsidRPr="003745D2">
        <w:rPr>
          <w:rFonts w:cstheme="minorHAnsi"/>
        </w:rPr>
        <w:t>Cioslowski</w:t>
      </w:r>
      <w:proofErr w:type="spellEnd"/>
      <w:r w:rsidRPr="003745D2">
        <w:rPr>
          <w:rFonts w:cstheme="minorHAnsi"/>
        </w:rPr>
        <w:t>, J.; Fox, D. J. Gaussian, Inc., Wallingford CT, 2009.</w:t>
      </w:r>
    </w:p>
    <w:p w14:paraId="634F3FC6" w14:textId="043FF9D6" w:rsidR="00962C05" w:rsidRPr="006F0600" w:rsidRDefault="00962C05" w:rsidP="006F0600">
      <w:pPr>
        <w:spacing w:after="200"/>
        <w:jc w:val="center"/>
        <w:rPr>
          <w:rFonts w:cstheme="minorHAnsi"/>
          <w:bCs/>
          <w:color w:val="44546A" w:themeColor="text2"/>
        </w:rPr>
      </w:pPr>
      <w:bookmarkStart w:id="200" w:name="_Toc121403596"/>
      <w:r w:rsidRPr="006F0600">
        <w:rPr>
          <w:rFonts w:cstheme="minorHAnsi"/>
        </w:rPr>
        <w:t xml:space="preserve">Table </w:t>
      </w:r>
      <w:r w:rsidR="005D4B29" w:rsidRPr="006F0600">
        <w:rPr>
          <w:rFonts w:cstheme="minorHAnsi"/>
        </w:rPr>
        <w:fldChar w:fldCharType="begin"/>
      </w:r>
      <w:r w:rsidR="005D4B29" w:rsidRPr="006F0600">
        <w:rPr>
          <w:rFonts w:cstheme="minorHAnsi"/>
        </w:rPr>
        <w:instrText xml:space="preserve"> STYLEREF 1 \s </w:instrText>
      </w:r>
      <w:r w:rsidR="005D4B29" w:rsidRPr="006F0600">
        <w:rPr>
          <w:rFonts w:cstheme="minorHAnsi"/>
        </w:rPr>
        <w:fldChar w:fldCharType="separate"/>
      </w:r>
      <w:r w:rsidR="006B2ED9">
        <w:rPr>
          <w:rFonts w:cstheme="minorHAnsi"/>
          <w:noProof/>
        </w:rPr>
        <w:t>2</w:t>
      </w:r>
      <w:r w:rsidR="005D4B29" w:rsidRPr="006F0600">
        <w:rPr>
          <w:rFonts w:cstheme="minorHAnsi"/>
        </w:rPr>
        <w:fldChar w:fldCharType="end"/>
      </w:r>
      <w:r w:rsidR="005D4B29" w:rsidRPr="006F0600">
        <w:rPr>
          <w:rFonts w:cstheme="minorHAnsi"/>
        </w:rPr>
        <w:noBreakHyphen/>
      </w:r>
      <w:r w:rsidR="005D4B29" w:rsidRPr="006F0600">
        <w:rPr>
          <w:rFonts w:cstheme="minorHAnsi"/>
        </w:rPr>
        <w:fldChar w:fldCharType="begin"/>
      </w:r>
      <w:r w:rsidR="005D4B29" w:rsidRPr="006F0600">
        <w:rPr>
          <w:rFonts w:cstheme="minorHAnsi"/>
        </w:rPr>
        <w:instrText xml:space="preserve"> SEQ Table \* ARABIC \s 1 </w:instrText>
      </w:r>
      <w:r w:rsidR="005D4B29" w:rsidRPr="006F0600">
        <w:rPr>
          <w:rFonts w:cstheme="minorHAnsi"/>
        </w:rPr>
        <w:fldChar w:fldCharType="separate"/>
      </w:r>
      <w:r w:rsidR="006B2ED9">
        <w:rPr>
          <w:rFonts w:cstheme="minorHAnsi"/>
          <w:noProof/>
        </w:rPr>
        <w:t>6</w:t>
      </w:r>
      <w:r w:rsidR="005D4B29" w:rsidRPr="006F0600">
        <w:rPr>
          <w:rFonts w:cstheme="minorHAnsi"/>
        </w:rPr>
        <w:fldChar w:fldCharType="end"/>
      </w:r>
      <w:r w:rsidRPr="006F0600">
        <w:rPr>
          <w:rFonts w:cstheme="minorHAnsi"/>
        </w:rPr>
        <w:t xml:space="preserve">: M06 calculated energies (solvent phase, </w:t>
      </w:r>
      <w:proofErr w:type="spellStart"/>
      <w:r w:rsidRPr="006F0600">
        <w:rPr>
          <w:rFonts w:cstheme="minorHAnsi"/>
        </w:rPr>
        <w:t>Hartrees</w:t>
      </w:r>
      <w:proofErr w:type="spellEnd"/>
      <w:r w:rsidRPr="006F0600">
        <w:rPr>
          <w:rFonts w:cstheme="minorHAnsi"/>
        </w:rPr>
        <w:t>) for B3LYP optimized structures of C</w:t>
      </w:r>
      <w:r w:rsidRPr="006F0600">
        <w:rPr>
          <w:rFonts w:cstheme="minorHAnsi"/>
          <w:vertAlign w:val="subscript"/>
        </w:rPr>
        <w:t xml:space="preserve">1 </w:t>
      </w:r>
      <w:r w:rsidRPr="006F0600">
        <w:rPr>
          <w:rFonts w:cstheme="minorHAnsi"/>
        </w:rPr>
        <w:t>and C</w:t>
      </w:r>
      <w:r w:rsidRPr="006F0600">
        <w:rPr>
          <w:rFonts w:cstheme="minorHAnsi"/>
          <w:vertAlign w:val="subscript"/>
        </w:rPr>
        <w:t>2</w:t>
      </w:r>
      <w:r w:rsidRPr="006F0600">
        <w:rPr>
          <w:rFonts w:cstheme="minorHAnsi"/>
        </w:rPr>
        <w:t xml:space="preserve"> isomers of complexes </w:t>
      </w:r>
      <w:r w:rsidRPr="006F0600">
        <w:rPr>
          <w:rFonts w:cstheme="minorHAnsi"/>
          <w:b/>
          <w:bCs/>
        </w:rPr>
        <w:t>7-10, 1</w:t>
      </w:r>
      <w:r w:rsidRPr="006F0600">
        <w:rPr>
          <w:rFonts w:cstheme="minorHAnsi"/>
          <w:b/>
          <w:bCs/>
          <w:color w:val="44546A" w:themeColor="text2"/>
        </w:rPr>
        <w:t>2</w:t>
      </w:r>
      <w:bookmarkEnd w:id="200"/>
    </w:p>
    <w:tbl>
      <w:tblPr>
        <w:tblW w:w="2780" w:type="dxa"/>
        <w:jc w:val="center"/>
        <w:tblLook w:val="04A0" w:firstRow="1" w:lastRow="0" w:firstColumn="1" w:lastColumn="0" w:noHBand="0" w:noVBand="1"/>
      </w:tblPr>
      <w:tblGrid>
        <w:gridCol w:w="1216"/>
        <w:gridCol w:w="1564"/>
      </w:tblGrid>
      <w:tr w:rsidR="00962C05" w:rsidRPr="003745D2" w14:paraId="04169698"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724E7D4C" w14:textId="77777777" w:rsidR="00962C05" w:rsidRPr="003745D2" w:rsidRDefault="00962C05" w:rsidP="006F31D5">
            <w:pPr>
              <w:spacing w:after="0" w:line="240" w:lineRule="auto"/>
              <w:jc w:val="center"/>
              <w:rPr>
                <w:rFonts w:eastAsia="Times New Roman" w:cstheme="minorHAnsi"/>
                <w:color w:val="000000"/>
              </w:rPr>
            </w:pPr>
            <w:bookmarkStart w:id="201" w:name="table3"/>
            <w:r w:rsidRPr="003745D2">
              <w:rPr>
                <w:rFonts w:eastAsia="Times New Roman" w:cstheme="minorHAnsi"/>
                <w:color w:val="000000"/>
              </w:rPr>
              <w:t>Species</w:t>
            </w:r>
          </w:p>
        </w:tc>
        <w:tc>
          <w:tcPr>
            <w:tcW w:w="1564" w:type="dxa"/>
            <w:tcBorders>
              <w:top w:val="nil"/>
              <w:left w:val="nil"/>
              <w:bottom w:val="nil"/>
              <w:right w:val="nil"/>
            </w:tcBorders>
            <w:shd w:val="clear" w:color="auto" w:fill="auto"/>
            <w:noWrap/>
            <w:vAlign w:val="bottom"/>
            <w:hideMark/>
          </w:tcPr>
          <w:p w14:paraId="4829BBCE"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G</w:t>
            </w:r>
          </w:p>
        </w:tc>
      </w:tr>
      <w:tr w:rsidR="00962C05" w:rsidRPr="003745D2" w14:paraId="7D3D3BD2" w14:textId="77777777" w:rsidTr="006F31D5">
        <w:trPr>
          <w:trHeight w:val="300"/>
          <w:jc w:val="center"/>
        </w:trPr>
        <w:tc>
          <w:tcPr>
            <w:tcW w:w="1216" w:type="dxa"/>
            <w:tcBorders>
              <w:top w:val="nil"/>
              <w:left w:val="nil"/>
              <w:bottom w:val="nil"/>
              <w:right w:val="nil"/>
            </w:tcBorders>
            <w:shd w:val="clear" w:color="auto" w:fill="auto"/>
            <w:noWrap/>
            <w:vAlign w:val="bottom"/>
          </w:tcPr>
          <w:p w14:paraId="719C0701" w14:textId="77777777" w:rsidR="00962C05" w:rsidRPr="003745D2" w:rsidRDefault="00962C05" w:rsidP="006F31D5">
            <w:pPr>
              <w:spacing w:after="0" w:line="240" w:lineRule="auto"/>
              <w:jc w:val="center"/>
              <w:rPr>
                <w:rFonts w:eastAsia="Times New Roman" w:cstheme="minorHAnsi"/>
                <w:b/>
                <w:bCs/>
                <w:color w:val="000000"/>
              </w:rPr>
            </w:pPr>
            <w:r w:rsidRPr="003745D2">
              <w:rPr>
                <w:rFonts w:eastAsia="Times New Roman" w:cstheme="minorHAnsi"/>
                <w:b/>
                <w:bCs/>
                <w:color w:val="000000"/>
              </w:rPr>
              <w:t>6</w:t>
            </w:r>
          </w:p>
        </w:tc>
        <w:tc>
          <w:tcPr>
            <w:tcW w:w="1564" w:type="dxa"/>
            <w:tcBorders>
              <w:top w:val="nil"/>
              <w:left w:val="nil"/>
              <w:bottom w:val="nil"/>
              <w:right w:val="nil"/>
            </w:tcBorders>
            <w:shd w:val="clear" w:color="auto" w:fill="auto"/>
            <w:noWrap/>
            <w:vAlign w:val="bottom"/>
          </w:tcPr>
          <w:p w14:paraId="09C59DA3"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-1252.09849</w:t>
            </w:r>
          </w:p>
        </w:tc>
      </w:tr>
      <w:tr w:rsidR="00962C05" w:rsidRPr="003745D2" w14:paraId="57F82520" w14:textId="77777777" w:rsidTr="006F31D5">
        <w:trPr>
          <w:trHeight w:val="300"/>
          <w:jc w:val="center"/>
        </w:trPr>
        <w:tc>
          <w:tcPr>
            <w:tcW w:w="1216" w:type="dxa"/>
            <w:tcBorders>
              <w:top w:val="nil"/>
              <w:left w:val="nil"/>
              <w:bottom w:val="nil"/>
              <w:right w:val="nil"/>
            </w:tcBorders>
            <w:shd w:val="clear" w:color="auto" w:fill="auto"/>
            <w:noWrap/>
            <w:vAlign w:val="bottom"/>
          </w:tcPr>
          <w:p w14:paraId="312CDDAD" w14:textId="77777777" w:rsidR="00962C05" w:rsidRPr="003745D2" w:rsidRDefault="00962C05" w:rsidP="006F31D5">
            <w:pPr>
              <w:spacing w:after="0" w:line="240" w:lineRule="auto"/>
              <w:jc w:val="center"/>
              <w:rPr>
                <w:rFonts w:eastAsia="Times New Roman" w:cstheme="minorHAnsi"/>
                <w:color w:val="000000"/>
                <w:vertAlign w:val="subscript"/>
              </w:rPr>
            </w:pPr>
            <w:r w:rsidRPr="003745D2">
              <w:rPr>
                <w:rFonts w:eastAsia="Times New Roman" w:cstheme="minorHAnsi"/>
                <w:b/>
                <w:bCs/>
                <w:color w:val="000000"/>
              </w:rPr>
              <w:t>6</w:t>
            </w:r>
            <w:r w:rsidRPr="003745D2">
              <w:rPr>
                <w:rFonts w:eastAsia="Times New Roman" w:cstheme="minorHAnsi"/>
                <w:color w:val="000000"/>
              </w:rPr>
              <w:t>-C</w:t>
            </w:r>
            <w:r w:rsidRPr="003745D2">
              <w:rPr>
                <w:rFonts w:eastAsia="Times New Roman" w:cstheme="minorHAnsi"/>
                <w:color w:val="000000"/>
                <w:vertAlign w:val="subscript"/>
              </w:rPr>
              <w:t>2</w:t>
            </w:r>
          </w:p>
        </w:tc>
        <w:tc>
          <w:tcPr>
            <w:tcW w:w="1564" w:type="dxa"/>
            <w:tcBorders>
              <w:top w:val="nil"/>
              <w:left w:val="nil"/>
              <w:bottom w:val="nil"/>
              <w:right w:val="nil"/>
            </w:tcBorders>
            <w:shd w:val="clear" w:color="auto" w:fill="auto"/>
            <w:noWrap/>
            <w:vAlign w:val="bottom"/>
          </w:tcPr>
          <w:p w14:paraId="21410F64"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-1252.08671</w:t>
            </w:r>
          </w:p>
        </w:tc>
      </w:tr>
      <w:tr w:rsidR="00962C05" w:rsidRPr="003745D2" w14:paraId="273E8FE9"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65B5267F" w14:textId="77777777" w:rsidR="00962C05" w:rsidRPr="003745D2" w:rsidRDefault="00962C05" w:rsidP="006F31D5">
            <w:pPr>
              <w:spacing w:after="0" w:line="240" w:lineRule="auto"/>
              <w:jc w:val="center"/>
              <w:rPr>
                <w:rFonts w:eastAsia="Times New Roman" w:cstheme="minorHAnsi"/>
                <w:b/>
                <w:bCs/>
                <w:color w:val="000000"/>
              </w:rPr>
            </w:pPr>
            <w:r w:rsidRPr="003745D2">
              <w:rPr>
                <w:rFonts w:eastAsia="Times New Roman" w:cstheme="minorHAnsi"/>
                <w:b/>
                <w:bCs/>
                <w:color w:val="000000"/>
              </w:rPr>
              <w:t>7</w:t>
            </w:r>
          </w:p>
        </w:tc>
        <w:tc>
          <w:tcPr>
            <w:tcW w:w="1564" w:type="dxa"/>
            <w:tcBorders>
              <w:top w:val="nil"/>
              <w:left w:val="nil"/>
              <w:bottom w:val="nil"/>
              <w:right w:val="nil"/>
            </w:tcBorders>
            <w:shd w:val="clear" w:color="auto" w:fill="auto"/>
            <w:noWrap/>
            <w:vAlign w:val="bottom"/>
            <w:hideMark/>
          </w:tcPr>
          <w:p w14:paraId="7192C939"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-1661.05061</w:t>
            </w:r>
          </w:p>
        </w:tc>
      </w:tr>
      <w:tr w:rsidR="00962C05" w:rsidRPr="003745D2" w14:paraId="72257D0A"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2623AF65" w14:textId="77777777" w:rsidR="00962C05" w:rsidRPr="003745D2" w:rsidRDefault="00962C05" w:rsidP="006F31D5">
            <w:pPr>
              <w:spacing w:after="0" w:line="240" w:lineRule="auto"/>
              <w:jc w:val="center"/>
              <w:rPr>
                <w:rFonts w:eastAsia="Times New Roman" w:cstheme="minorHAnsi"/>
                <w:color w:val="000000"/>
                <w:vertAlign w:val="subscript"/>
              </w:rPr>
            </w:pPr>
            <w:r w:rsidRPr="003745D2">
              <w:rPr>
                <w:rFonts w:eastAsia="Times New Roman" w:cstheme="minorHAnsi"/>
                <w:b/>
                <w:bCs/>
                <w:color w:val="000000"/>
              </w:rPr>
              <w:t>7</w:t>
            </w:r>
            <w:r w:rsidRPr="003745D2">
              <w:rPr>
                <w:rFonts w:eastAsia="Times New Roman" w:cstheme="minorHAnsi"/>
                <w:color w:val="000000"/>
              </w:rPr>
              <w:t>-C</w:t>
            </w:r>
            <w:r w:rsidRPr="003745D2">
              <w:rPr>
                <w:rFonts w:eastAsia="Times New Roman" w:cstheme="minorHAnsi"/>
                <w:color w:val="000000"/>
                <w:vertAlign w:val="subscript"/>
              </w:rPr>
              <w:t>2</w:t>
            </w:r>
          </w:p>
        </w:tc>
        <w:tc>
          <w:tcPr>
            <w:tcW w:w="1564" w:type="dxa"/>
            <w:tcBorders>
              <w:top w:val="nil"/>
              <w:left w:val="nil"/>
              <w:bottom w:val="nil"/>
              <w:right w:val="nil"/>
            </w:tcBorders>
            <w:shd w:val="clear" w:color="auto" w:fill="auto"/>
            <w:noWrap/>
            <w:vAlign w:val="bottom"/>
            <w:hideMark/>
          </w:tcPr>
          <w:p w14:paraId="420C6FB0"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-1661.03287</w:t>
            </w:r>
          </w:p>
        </w:tc>
      </w:tr>
      <w:tr w:rsidR="00962C05" w:rsidRPr="003745D2" w14:paraId="0E4FA8E9"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233ADB20" w14:textId="77777777" w:rsidR="00962C05" w:rsidRPr="003745D2" w:rsidRDefault="00962C05" w:rsidP="006F31D5">
            <w:pPr>
              <w:spacing w:after="0" w:line="240" w:lineRule="auto"/>
              <w:jc w:val="center"/>
              <w:rPr>
                <w:rFonts w:eastAsia="Times New Roman" w:cstheme="minorHAnsi"/>
                <w:b/>
                <w:bCs/>
                <w:color w:val="000000"/>
              </w:rPr>
            </w:pPr>
            <w:r w:rsidRPr="003745D2">
              <w:rPr>
                <w:rFonts w:eastAsia="Times New Roman" w:cstheme="minorHAnsi"/>
                <w:b/>
                <w:bCs/>
                <w:color w:val="000000"/>
              </w:rPr>
              <w:t>8</w:t>
            </w:r>
          </w:p>
        </w:tc>
        <w:tc>
          <w:tcPr>
            <w:tcW w:w="1564" w:type="dxa"/>
            <w:tcBorders>
              <w:top w:val="nil"/>
              <w:left w:val="nil"/>
              <w:bottom w:val="nil"/>
              <w:right w:val="nil"/>
            </w:tcBorders>
            <w:shd w:val="clear" w:color="auto" w:fill="auto"/>
            <w:noWrap/>
            <w:vAlign w:val="bottom"/>
            <w:hideMark/>
          </w:tcPr>
          <w:p w14:paraId="23F52315"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-6807.91045</w:t>
            </w:r>
          </w:p>
        </w:tc>
      </w:tr>
      <w:tr w:rsidR="00962C05" w:rsidRPr="003745D2" w14:paraId="143CD73F"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210FA2AD" w14:textId="77777777" w:rsidR="00962C05" w:rsidRPr="003745D2" w:rsidRDefault="00962C05" w:rsidP="006F31D5">
            <w:pPr>
              <w:spacing w:after="0" w:line="240" w:lineRule="auto"/>
              <w:jc w:val="center"/>
              <w:rPr>
                <w:rFonts w:eastAsia="Times New Roman" w:cstheme="minorHAnsi"/>
                <w:color w:val="000000"/>
                <w:vertAlign w:val="subscript"/>
              </w:rPr>
            </w:pPr>
            <w:r w:rsidRPr="003745D2">
              <w:rPr>
                <w:rFonts w:eastAsia="Times New Roman" w:cstheme="minorHAnsi"/>
                <w:b/>
                <w:bCs/>
                <w:color w:val="000000"/>
              </w:rPr>
              <w:t>8</w:t>
            </w:r>
            <w:r w:rsidRPr="003745D2">
              <w:rPr>
                <w:rFonts w:eastAsia="Times New Roman" w:cstheme="minorHAnsi"/>
                <w:color w:val="000000"/>
              </w:rPr>
              <w:t>-C</w:t>
            </w:r>
            <w:r w:rsidRPr="003745D2">
              <w:rPr>
                <w:rFonts w:eastAsia="Times New Roman" w:cstheme="minorHAnsi"/>
                <w:color w:val="000000"/>
                <w:vertAlign w:val="subscript"/>
              </w:rPr>
              <w:t>2</w:t>
            </w:r>
          </w:p>
        </w:tc>
        <w:tc>
          <w:tcPr>
            <w:tcW w:w="1564" w:type="dxa"/>
            <w:tcBorders>
              <w:top w:val="nil"/>
              <w:left w:val="nil"/>
              <w:bottom w:val="nil"/>
              <w:right w:val="nil"/>
            </w:tcBorders>
            <w:shd w:val="clear" w:color="auto" w:fill="auto"/>
            <w:noWrap/>
            <w:vAlign w:val="bottom"/>
            <w:hideMark/>
          </w:tcPr>
          <w:p w14:paraId="6FE08AE1"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-6807.89244</w:t>
            </w:r>
          </w:p>
        </w:tc>
      </w:tr>
      <w:tr w:rsidR="00962C05" w:rsidRPr="003745D2" w14:paraId="2ACFE80D"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7D1A48F3" w14:textId="77777777" w:rsidR="00962C05" w:rsidRPr="003745D2" w:rsidRDefault="00962C05" w:rsidP="006F31D5">
            <w:pPr>
              <w:spacing w:after="0" w:line="240" w:lineRule="auto"/>
              <w:jc w:val="center"/>
              <w:rPr>
                <w:rFonts w:eastAsia="Times New Roman" w:cstheme="minorHAnsi"/>
                <w:b/>
                <w:bCs/>
                <w:color w:val="000000"/>
              </w:rPr>
            </w:pPr>
            <w:r w:rsidRPr="003745D2">
              <w:rPr>
                <w:rFonts w:eastAsia="Times New Roman" w:cstheme="minorHAnsi"/>
                <w:b/>
                <w:bCs/>
                <w:color w:val="000000"/>
              </w:rPr>
              <w:t>9</w:t>
            </w:r>
          </w:p>
        </w:tc>
        <w:tc>
          <w:tcPr>
            <w:tcW w:w="1564" w:type="dxa"/>
            <w:tcBorders>
              <w:top w:val="nil"/>
              <w:left w:val="nil"/>
              <w:bottom w:val="nil"/>
              <w:right w:val="nil"/>
            </w:tcBorders>
            <w:shd w:val="clear" w:color="auto" w:fill="auto"/>
            <w:noWrap/>
            <w:vAlign w:val="bottom"/>
            <w:hideMark/>
          </w:tcPr>
          <w:p w14:paraId="746D93E7"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-1975.17748</w:t>
            </w:r>
          </w:p>
        </w:tc>
      </w:tr>
      <w:tr w:rsidR="00962C05" w:rsidRPr="003745D2" w14:paraId="4B67686C"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0505FA31" w14:textId="77777777" w:rsidR="00962C05" w:rsidRPr="003745D2" w:rsidRDefault="00962C05" w:rsidP="006F31D5">
            <w:pPr>
              <w:spacing w:after="0" w:line="240" w:lineRule="auto"/>
              <w:jc w:val="center"/>
              <w:rPr>
                <w:rFonts w:eastAsia="Times New Roman" w:cstheme="minorHAnsi"/>
                <w:color w:val="000000"/>
                <w:vertAlign w:val="subscript"/>
              </w:rPr>
            </w:pPr>
            <w:r w:rsidRPr="003745D2">
              <w:rPr>
                <w:rFonts w:eastAsia="Times New Roman" w:cstheme="minorHAnsi"/>
                <w:b/>
                <w:bCs/>
                <w:color w:val="000000"/>
              </w:rPr>
              <w:t>9</w:t>
            </w:r>
            <w:r w:rsidRPr="003745D2">
              <w:rPr>
                <w:rFonts w:eastAsia="Times New Roman" w:cstheme="minorHAnsi"/>
                <w:color w:val="000000"/>
              </w:rPr>
              <w:t>-C</w:t>
            </w:r>
            <w:r w:rsidRPr="003745D2">
              <w:rPr>
                <w:rFonts w:eastAsia="Times New Roman" w:cstheme="minorHAnsi"/>
                <w:color w:val="000000"/>
                <w:vertAlign w:val="subscript"/>
              </w:rPr>
              <w:t>2</w:t>
            </w:r>
          </w:p>
        </w:tc>
        <w:tc>
          <w:tcPr>
            <w:tcW w:w="1564" w:type="dxa"/>
            <w:tcBorders>
              <w:top w:val="nil"/>
              <w:left w:val="nil"/>
              <w:bottom w:val="nil"/>
              <w:right w:val="nil"/>
            </w:tcBorders>
            <w:shd w:val="clear" w:color="auto" w:fill="auto"/>
            <w:noWrap/>
            <w:vAlign w:val="bottom"/>
            <w:hideMark/>
          </w:tcPr>
          <w:p w14:paraId="515BD782"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-1975.16346</w:t>
            </w:r>
          </w:p>
        </w:tc>
      </w:tr>
      <w:tr w:rsidR="00962C05" w:rsidRPr="003745D2" w14:paraId="785ABF3F"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591DDB0A" w14:textId="77777777" w:rsidR="00962C05" w:rsidRPr="003745D2" w:rsidRDefault="00962C05" w:rsidP="006F31D5">
            <w:pPr>
              <w:spacing w:after="0" w:line="240" w:lineRule="auto"/>
              <w:jc w:val="center"/>
              <w:rPr>
                <w:rFonts w:eastAsia="Times New Roman" w:cstheme="minorHAnsi"/>
                <w:b/>
                <w:bCs/>
                <w:color w:val="000000"/>
              </w:rPr>
            </w:pPr>
            <w:r w:rsidRPr="003745D2">
              <w:rPr>
                <w:rFonts w:eastAsia="Times New Roman" w:cstheme="minorHAnsi"/>
                <w:b/>
                <w:bCs/>
                <w:color w:val="000000"/>
              </w:rPr>
              <w:t>10</w:t>
            </w:r>
          </w:p>
        </w:tc>
        <w:tc>
          <w:tcPr>
            <w:tcW w:w="1564" w:type="dxa"/>
            <w:tcBorders>
              <w:top w:val="nil"/>
              <w:left w:val="nil"/>
              <w:bottom w:val="nil"/>
              <w:right w:val="nil"/>
            </w:tcBorders>
            <w:shd w:val="clear" w:color="auto" w:fill="auto"/>
            <w:noWrap/>
            <w:vAlign w:val="bottom"/>
            <w:hideMark/>
          </w:tcPr>
          <w:p w14:paraId="6968E65F"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-1880.35343</w:t>
            </w:r>
          </w:p>
        </w:tc>
      </w:tr>
      <w:tr w:rsidR="00962C05" w:rsidRPr="003745D2" w14:paraId="4E8E1A05"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4C67D3F0" w14:textId="77777777" w:rsidR="00962C05" w:rsidRPr="003745D2" w:rsidRDefault="00962C05" w:rsidP="006F31D5">
            <w:pPr>
              <w:spacing w:after="0" w:line="240" w:lineRule="auto"/>
              <w:jc w:val="center"/>
              <w:rPr>
                <w:rFonts w:eastAsia="Times New Roman" w:cstheme="minorHAnsi"/>
                <w:color w:val="000000"/>
                <w:vertAlign w:val="subscript"/>
              </w:rPr>
            </w:pPr>
            <w:r w:rsidRPr="003745D2">
              <w:rPr>
                <w:rFonts w:eastAsia="Times New Roman" w:cstheme="minorHAnsi"/>
                <w:b/>
                <w:bCs/>
                <w:color w:val="000000"/>
              </w:rPr>
              <w:t>10</w:t>
            </w:r>
            <w:r w:rsidRPr="003745D2">
              <w:rPr>
                <w:rFonts w:eastAsia="Times New Roman" w:cstheme="minorHAnsi"/>
                <w:color w:val="000000"/>
              </w:rPr>
              <w:t>-C</w:t>
            </w:r>
            <w:r w:rsidRPr="003745D2">
              <w:rPr>
                <w:rFonts w:eastAsia="Times New Roman" w:cstheme="minorHAnsi"/>
                <w:color w:val="000000"/>
                <w:vertAlign w:val="subscript"/>
              </w:rPr>
              <w:t>2</w:t>
            </w:r>
          </w:p>
        </w:tc>
        <w:tc>
          <w:tcPr>
            <w:tcW w:w="1564" w:type="dxa"/>
            <w:tcBorders>
              <w:top w:val="nil"/>
              <w:left w:val="nil"/>
              <w:bottom w:val="nil"/>
              <w:right w:val="nil"/>
            </w:tcBorders>
            <w:shd w:val="clear" w:color="auto" w:fill="auto"/>
            <w:noWrap/>
            <w:vAlign w:val="bottom"/>
            <w:hideMark/>
          </w:tcPr>
          <w:p w14:paraId="463A885C"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-1880.34271</w:t>
            </w:r>
          </w:p>
        </w:tc>
      </w:tr>
      <w:tr w:rsidR="00962C05" w:rsidRPr="003745D2" w14:paraId="4DB283DA"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3C892189" w14:textId="77777777" w:rsidR="00962C05" w:rsidRPr="003745D2" w:rsidRDefault="00962C05" w:rsidP="006F31D5">
            <w:pPr>
              <w:spacing w:after="0" w:line="240" w:lineRule="auto"/>
              <w:jc w:val="center"/>
              <w:rPr>
                <w:rFonts w:eastAsia="Times New Roman" w:cstheme="minorHAnsi"/>
                <w:color w:val="000000"/>
                <w:vertAlign w:val="subscript"/>
              </w:rPr>
            </w:pPr>
            <w:r w:rsidRPr="003745D2">
              <w:rPr>
                <w:rFonts w:eastAsia="Times New Roman" w:cstheme="minorHAnsi"/>
                <w:b/>
                <w:bCs/>
                <w:color w:val="000000"/>
              </w:rPr>
              <w:t>12</w:t>
            </w:r>
            <w:r w:rsidRPr="003745D2">
              <w:rPr>
                <w:rFonts w:eastAsia="Times New Roman" w:cstheme="minorHAnsi"/>
                <w:color w:val="000000"/>
              </w:rPr>
              <w:t>-C</w:t>
            </w:r>
            <w:r w:rsidRPr="003745D2">
              <w:rPr>
                <w:rFonts w:eastAsia="Times New Roman" w:cstheme="minorHAnsi"/>
                <w:color w:val="000000"/>
                <w:vertAlign w:val="subscript"/>
              </w:rPr>
              <w:t>1</w:t>
            </w:r>
          </w:p>
        </w:tc>
        <w:tc>
          <w:tcPr>
            <w:tcW w:w="1564" w:type="dxa"/>
            <w:tcBorders>
              <w:top w:val="nil"/>
              <w:left w:val="nil"/>
              <w:bottom w:val="nil"/>
              <w:right w:val="nil"/>
            </w:tcBorders>
            <w:shd w:val="clear" w:color="auto" w:fill="auto"/>
            <w:noWrap/>
            <w:vAlign w:val="bottom"/>
            <w:hideMark/>
          </w:tcPr>
          <w:p w14:paraId="73D857F0"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-2100.56528</w:t>
            </w:r>
          </w:p>
        </w:tc>
      </w:tr>
      <w:tr w:rsidR="00962C05" w:rsidRPr="003745D2" w14:paraId="23E5DA1C"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5479312A" w14:textId="77777777" w:rsidR="00962C05" w:rsidRPr="003745D2" w:rsidRDefault="00962C05" w:rsidP="006F31D5">
            <w:pPr>
              <w:spacing w:after="0" w:line="240" w:lineRule="auto"/>
              <w:jc w:val="center"/>
              <w:rPr>
                <w:rFonts w:eastAsia="Times New Roman" w:cstheme="minorHAnsi"/>
                <w:b/>
                <w:bCs/>
                <w:color w:val="000000"/>
              </w:rPr>
            </w:pPr>
            <w:r w:rsidRPr="003745D2">
              <w:rPr>
                <w:rFonts w:eastAsia="Times New Roman" w:cstheme="minorHAnsi"/>
                <w:b/>
                <w:bCs/>
                <w:color w:val="000000"/>
              </w:rPr>
              <w:t>12</w:t>
            </w:r>
          </w:p>
        </w:tc>
        <w:tc>
          <w:tcPr>
            <w:tcW w:w="1564" w:type="dxa"/>
            <w:tcBorders>
              <w:top w:val="nil"/>
              <w:left w:val="nil"/>
              <w:bottom w:val="nil"/>
              <w:right w:val="nil"/>
            </w:tcBorders>
            <w:shd w:val="clear" w:color="auto" w:fill="auto"/>
            <w:noWrap/>
            <w:vAlign w:val="bottom"/>
            <w:hideMark/>
          </w:tcPr>
          <w:p w14:paraId="485FF279" w14:textId="77777777" w:rsidR="00962C05" w:rsidRPr="003745D2" w:rsidRDefault="00962C05" w:rsidP="006F31D5">
            <w:pPr>
              <w:keepNext/>
              <w:spacing w:after="0" w:line="240" w:lineRule="auto"/>
              <w:jc w:val="center"/>
              <w:rPr>
                <w:rFonts w:eastAsia="Times New Roman" w:cstheme="minorHAnsi"/>
                <w:color w:val="000000"/>
              </w:rPr>
            </w:pPr>
            <w:r w:rsidRPr="003745D2">
              <w:rPr>
                <w:rFonts w:eastAsia="Times New Roman" w:cstheme="minorHAnsi"/>
                <w:color w:val="000000"/>
              </w:rPr>
              <w:t>-2101.18883</w:t>
            </w:r>
          </w:p>
        </w:tc>
      </w:tr>
      <w:bookmarkEnd w:id="201"/>
    </w:tbl>
    <w:p w14:paraId="4336AB51" w14:textId="45C86ACF" w:rsidR="00E9375B" w:rsidRDefault="00E9375B" w:rsidP="00656E6D">
      <w:pPr>
        <w:rPr>
          <w:rFonts w:cstheme="minorHAnsi"/>
        </w:rPr>
      </w:pPr>
    </w:p>
    <w:p w14:paraId="34B65114" w14:textId="24A894BE" w:rsidR="00656E6D" w:rsidRDefault="00656E6D" w:rsidP="00656E6D">
      <w:pPr>
        <w:rPr>
          <w:rFonts w:cstheme="minorHAnsi"/>
        </w:rPr>
      </w:pPr>
    </w:p>
    <w:p w14:paraId="725EFCDC" w14:textId="77777777" w:rsidR="00D031C3" w:rsidRPr="00E9375B" w:rsidRDefault="00D031C3" w:rsidP="00656E6D">
      <w:pPr>
        <w:rPr>
          <w:rFonts w:cstheme="minorHAnsi"/>
        </w:rPr>
      </w:pPr>
    </w:p>
    <w:p w14:paraId="19D538F5" w14:textId="1D48C2A0" w:rsidR="00962C05" w:rsidRPr="003745D2" w:rsidRDefault="00962C05" w:rsidP="00E9375B">
      <w:pPr>
        <w:spacing w:after="200"/>
        <w:jc w:val="center"/>
        <w:rPr>
          <w:rFonts w:cstheme="minorHAnsi"/>
        </w:rPr>
      </w:pPr>
      <w:bookmarkStart w:id="202" w:name="_Toc121403597"/>
      <w:r w:rsidRPr="00E9375B">
        <w:rPr>
          <w:rFonts w:cstheme="minorHAnsi"/>
        </w:rPr>
        <w:lastRenderedPageBreak/>
        <w:t xml:space="preserve">Table </w:t>
      </w:r>
      <w:r w:rsidR="005D4B29" w:rsidRPr="00E9375B">
        <w:rPr>
          <w:rFonts w:cstheme="minorHAnsi"/>
        </w:rPr>
        <w:fldChar w:fldCharType="begin"/>
      </w:r>
      <w:r w:rsidR="005D4B29" w:rsidRPr="00E9375B">
        <w:rPr>
          <w:rFonts w:cstheme="minorHAnsi"/>
        </w:rPr>
        <w:instrText xml:space="preserve"> STYLEREF 1 \s </w:instrText>
      </w:r>
      <w:r w:rsidR="005D4B29" w:rsidRPr="00E9375B">
        <w:rPr>
          <w:rFonts w:cstheme="minorHAnsi"/>
        </w:rPr>
        <w:fldChar w:fldCharType="separate"/>
      </w:r>
      <w:r w:rsidR="006B2ED9">
        <w:rPr>
          <w:rFonts w:cstheme="minorHAnsi"/>
          <w:noProof/>
        </w:rPr>
        <w:t>2</w:t>
      </w:r>
      <w:r w:rsidR="005D4B29" w:rsidRPr="00E9375B">
        <w:rPr>
          <w:rFonts w:cstheme="minorHAnsi"/>
        </w:rPr>
        <w:fldChar w:fldCharType="end"/>
      </w:r>
      <w:r w:rsidR="005D4B29" w:rsidRPr="00E9375B">
        <w:rPr>
          <w:rFonts w:cstheme="minorHAnsi"/>
        </w:rPr>
        <w:noBreakHyphen/>
      </w:r>
      <w:r w:rsidR="005D4B29" w:rsidRPr="00E9375B">
        <w:rPr>
          <w:rFonts w:cstheme="minorHAnsi"/>
        </w:rPr>
        <w:fldChar w:fldCharType="begin"/>
      </w:r>
      <w:r w:rsidR="005D4B29" w:rsidRPr="00E9375B">
        <w:rPr>
          <w:rFonts w:cstheme="minorHAnsi"/>
        </w:rPr>
        <w:instrText xml:space="preserve"> SEQ Table \* ARABIC \s 1 </w:instrText>
      </w:r>
      <w:r w:rsidR="005D4B29" w:rsidRPr="00E9375B">
        <w:rPr>
          <w:rFonts w:cstheme="minorHAnsi"/>
        </w:rPr>
        <w:fldChar w:fldCharType="separate"/>
      </w:r>
      <w:r w:rsidR="006B2ED9">
        <w:rPr>
          <w:rFonts w:cstheme="minorHAnsi"/>
          <w:noProof/>
        </w:rPr>
        <w:t>7</w:t>
      </w:r>
      <w:r w:rsidR="005D4B29" w:rsidRPr="00E9375B">
        <w:rPr>
          <w:rFonts w:cstheme="minorHAnsi"/>
        </w:rPr>
        <w:fldChar w:fldCharType="end"/>
      </w:r>
      <w:r w:rsidRPr="00E9375B">
        <w:rPr>
          <w:rFonts w:cstheme="minorHAnsi"/>
        </w:rPr>
        <w:t xml:space="preserve">: M06 calculated energies (solvent phase, </w:t>
      </w:r>
      <w:proofErr w:type="spellStart"/>
      <w:r w:rsidRPr="00E9375B">
        <w:rPr>
          <w:rFonts w:cstheme="minorHAnsi"/>
        </w:rPr>
        <w:t>Hartrees</w:t>
      </w:r>
      <w:proofErr w:type="spellEnd"/>
      <w:r w:rsidRPr="00E9375B">
        <w:rPr>
          <w:rFonts w:cstheme="minorHAnsi"/>
        </w:rPr>
        <w:t xml:space="preserve">) for B3LYP optimized structures of species in </w:t>
      </w:r>
      <w:r w:rsidR="001D3655" w:rsidRPr="00E9375B">
        <w:rPr>
          <w:rFonts w:cstheme="minorHAnsi"/>
        </w:rPr>
        <w:fldChar w:fldCharType="begin"/>
      </w:r>
      <w:r w:rsidR="001D3655" w:rsidRPr="00E9375B">
        <w:rPr>
          <w:rFonts w:cstheme="minorHAnsi"/>
        </w:rPr>
        <w:instrText xml:space="preserve"> REF _Ref118995419 \h </w:instrText>
      </w:r>
      <w:r w:rsidR="006F0600" w:rsidRPr="00E9375B">
        <w:rPr>
          <w:rFonts w:cstheme="minorHAnsi"/>
        </w:rPr>
        <w:instrText xml:space="preserve"> \* MERGEFORMAT </w:instrText>
      </w:r>
      <w:r w:rsidR="001D3655" w:rsidRPr="00E9375B">
        <w:rPr>
          <w:rFonts w:cstheme="minorHAnsi"/>
        </w:rPr>
      </w:r>
      <w:r w:rsidR="001D3655" w:rsidRPr="00E9375B">
        <w:rPr>
          <w:rFonts w:cstheme="minorHAnsi"/>
        </w:rPr>
        <w:fldChar w:fldCharType="separate"/>
      </w:r>
      <w:r w:rsidR="00DE5328" w:rsidRPr="00DE5328">
        <w:rPr>
          <w:b/>
          <w:bCs/>
          <w:noProof/>
        </w:rPr>
        <w:t>Figure</w:t>
      </w:r>
      <w:r w:rsidR="00DE5328" w:rsidRPr="00685B89">
        <w:t xml:space="preserve"> </w:t>
      </w:r>
      <w:r w:rsidR="00DE5328">
        <w:rPr>
          <w:noProof/>
        </w:rPr>
        <w:t>2</w:t>
      </w:r>
      <w:r w:rsidR="00DE5328" w:rsidRPr="00685B89">
        <w:rPr>
          <w:noProof/>
        </w:rPr>
        <w:noBreakHyphen/>
      </w:r>
      <w:r w:rsidR="00DE5328">
        <w:rPr>
          <w:noProof/>
        </w:rPr>
        <w:t>20</w:t>
      </w:r>
      <w:bookmarkEnd w:id="202"/>
      <w:r w:rsidR="001D3655" w:rsidRPr="00E9375B">
        <w:rPr>
          <w:rFonts w:cstheme="minorHAnsi"/>
        </w:rPr>
        <w:fldChar w:fldCharType="end"/>
      </w:r>
    </w:p>
    <w:tbl>
      <w:tblPr>
        <w:tblW w:w="0" w:type="auto"/>
        <w:jc w:val="center"/>
        <w:tblLook w:val="04A0" w:firstRow="1" w:lastRow="0" w:firstColumn="1" w:lastColumn="0" w:noHBand="0" w:noVBand="1"/>
      </w:tblPr>
      <w:tblGrid>
        <w:gridCol w:w="2665"/>
        <w:gridCol w:w="1445"/>
      </w:tblGrid>
      <w:tr w:rsidR="00962C05" w:rsidRPr="003745D2" w14:paraId="6A532112"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23F6C0AF" w14:textId="77777777" w:rsidR="00962C05" w:rsidRPr="003745D2" w:rsidRDefault="00962C05" w:rsidP="006F31D5">
            <w:pPr>
              <w:spacing w:after="0" w:line="240" w:lineRule="auto"/>
              <w:jc w:val="center"/>
              <w:rPr>
                <w:rFonts w:eastAsia="Times New Roman" w:cstheme="minorHAnsi"/>
                <w:b/>
                <w:bCs/>
                <w:color w:val="000000"/>
              </w:rPr>
            </w:pPr>
            <w:bookmarkStart w:id="203" w:name="table4"/>
            <w:r w:rsidRPr="003745D2">
              <w:rPr>
                <w:rFonts w:eastAsia="Times New Roman" w:cstheme="minorHAnsi"/>
                <w:b/>
                <w:bCs/>
                <w:color w:val="000000"/>
              </w:rPr>
              <w:t>7-A</w:t>
            </w:r>
          </w:p>
        </w:tc>
        <w:tc>
          <w:tcPr>
            <w:tcW w:w="0" w:type="auto"/>
            <w:tcBorders>
              <w:top w:val="nil"/>
              <w:left w:val="nil"/>
              <w:bottom w:val="nil"/>
              <w:right w:val="nil"/>
            </w:tcBorders>
            <w:shd w:val="clear" w:color="auto" w:fill="auto"/>
            <w:noWrap/>
            <w:vAlign w:val="bottom"/>
            <w:hideMark/>
          </w:tcPr>
          <w:p w14:paraId="4C4ABD75"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-1661.36670</w:t>
            </w:r>
          </w:p>
        </w:tc>
      </w:tr>
      <w:tr w:rsidR="00962C05" w:rsidRPr="003745D2" w14:paraId="00A40F20"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12289B24"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PPhtBuMe</w:t>
            </w:r>
          </w:p>
        </w:tc>
        <w:tc>
          <w:tcPr>
            <w:tcW w:w="0" w:type="auto"/>
            <w:tcBorders>
              <w:top w:val="nil"/>
              <w:left w:val="nil"/>
              <w:bottom w:val="nil"/>
              <w:right w:val="nil"/>
            </w:tcBorders>
            <w:shd w:val="clear" w:color="auto" w:fill="auto"/>
            <w:noWrap/>
            <w:vAlign w:val="bottom"/>
            <w:hideMark/>
          </w:tcPr>
          <w:p w14:paraId="3AD46143"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-770.53182</w:t>
            </w:r>
          </w:p>
        </w:tc>
      </w:tr>
      <w:tr w:rsidR="00962C05" w:rsidRPr="003745D2" w14:paraId="79605C21"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30E4F28D"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b/>
                <w:bCs/>
                <w:color w:val="000000"/>
              </w:rPr>
              <w:t>7-B</w:t>
            </w:r>
            <w:r w:rsidRPr="003745D2">
              <w:rPr>
                <w:rFonts w:eastAsia="Times New Roman" w:cstheme="minorHAnsi"/>
                <w:color w:val="000000"/>
              </w:rPr>
              <w:t xml:space="preserve"> (pro-S-OPR3)</w:t>
            </w:r>
          </w:p>
        </w:tc>
        <w:tc>
          <w:tcPr>
            <w:tcW w:w="0" w:type="auto"/>
            <w:tcBorders>
              <w:top w:val="nil"/>
              <w:left w:val="nil"/>
              <w:bottom w:val="nil"/>
              <w:right w:val="nil"/>
            </w:tcBorders>
            <w:shd w:val="clear" w:color="auto" w:fill="auto"/>
            <w:noWrap/>
            <w:vAlign w:val="bottom"/>
            <w:hideMark/>
          </w:tcPr>
          <w:p w14:paraId="5A39E057"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-2431.96280</w:t>
            </w:r>
          </w:p>
        </w:tc>
      </w:tr>
      <w:tr w:rsidR="00962C05" w:rsidRPr="003745D2" w14:paraId="0E97CC54"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00BB6384"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b/>
                <w:bCs/>
                <w:color w:val="000000"/>
              </w:rPr>
              <w:t>TS</w:t>
            </w:r>
            <w:r w:rsidRPr="003745D2">
              <w:rPr>
                <w:rFonts w:eastAsia="Times New Roman" w:cstheme="minorHAnsi"/>
                <w:b/>
                <w:bCs/>
                <w:color w:val="000000"/>
                <w:vertAlign w:val="subscript"/>
              </w:rPr>
              <w:t>A-B</w:t>
            </w:r>
            <w:r w:rsidRPr="003745D2">
              <w:rPr>
                <w:rFonts w:eastAsia="Times New Roman" w:cstheme="minorHAnsi"/>
                <w:b/>
                <w:bCs/>
                <w:color w:val="000000"/>
              </w:rPr>
              <w:t xml:space="preserve"> 7-A/B </w:t>
            </w:r>
            <w:r w:rsidRPr="003745D2">
              <w:rPr>
                <w:rFonts w:eastAsia="Times New Roman" w:cstheme="minorHAnsi"/>
                <w:color w:val="000000"/>
              </w:rPr>
              <w:t>(pro-S-OPR3)</w:t>
            </w:r>
          </w:p>
        </w:tc>
        <w:tc>
          <w:tcPr>
            <w:tcW w:w="0" w:type="auto"/>
            <w:tcBorders>
              <w:top w:val="nil"/>
              <w:left w:val="nil"/>
              <w:bottom w:val="nil"/>
              <w:right w:val="nil"/>
            </w:tcBorders>
            <w:shd w:val="clear" w:color="auto" w:fill="auto"/>
            <w:noWrap/>
            <w:vAlign w:val="bottom"/>
            <w:hideMark/>
          </w:tcPr>
          <w:p w14:paraId="2FE56671"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-2431.88635</w:t>
            </w:r>
          </w:p>
        </w:tc>
      </w:tr>
      <w:tr w:rsidR="00962C05" w:rsidRPr="003745D2" w14:paraId="5B22DFB7"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7086783C"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b/>
                <w:bCs/>
                <w:color w:val="000000"/>
              </w:rPr>
              <w:t>7-B</w:t>
            </w:r>
            <w:r w:rsidRPr="003745D2">
              <w:rPr>
                <w:rFonts w:eastAsia="Times New Roman" w:cstheme="minorHAnsi"/>
                <w:color w:val="000000"/>
              </w:rPr>
              <w:t xml:space="preserve"> (pro-R-OPR3)</w:t>
            </w:r>
          </w:p>
        </w:tc>
        <w:tc>
          <w:tcPr>
            <w:tcW w:w="0" w:type="auto"/>
            <w:tcBorders>
              <w:top w:val="nil"/>
              <w:left w:val="nil"/>
              <w:bottom w:val="nil"/>
              <w:right w:val="nil"/>
            </w:tcBorders>
            <w:shd w:val="clear" w:color="auto" w:fill="auto"/>
            <w:noWrap/>
            <w:vAlign w:val="bottom"/>
            <w:hideMark/>
          </w:tcPr>
          <w:p w14:paraId="71BF8374"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-2431.96196</w:t>
            </w:r>
          </w:p>
        </w:tc>
      </w:tr>
      <w:tr w:rsidR="00962C05" w:rsidRPr="003745D2" w14:paraId="1A841EDE"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63ED62F1"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b/>
                <w:bCs/>
                <w:color w:val="000000"/>
              </w:rPr>
              <w:t>TS</w:t>
            </w:r>
            <w:r w:rsidRPr="003745D2">
              <w:rPr>
                <w:rFonts w:eastAsia="Times New Roman" w:cstheme="minorHAnsi"/>
                <w:b/>
                <w:bCs/>
                <w:color w:val="000000"/>
                <w:vertAlign w:val="subscript"/>
              </w:rPr>
              <w:t>A-B</w:t>
            </w:r>
            <w:r w:rsidRPr="003745D2">
              <w:rPr>
                <w:rFonts w:eastAsia="Times New Roman" w:cstheme="minorHAnsi"/>
                <w:b/>
                <w:bCs/>
                <w:color w:val="000000"/>
              </w:rPr>
              <w:t xml:space="preserve"> 7-A/B</w:t>
            </w:r>
            <w:r w:rsidRPr="003745D2">
              <w:rPr>
                <w:rFonts w:eastAsia="Times New Roman" w:cstheme="minorHAnsi"/>
                <w:color w:val="000000"/>
              </w:rPr>
              <w:t xml:space="preserve"> (pro-R-OPR3)</w:t>
            </w:r>
          </w:p>
        </w:tc>
        <w:tc>
          <w:tcPr>
            <w:tcW w:w="0" w:type="auto"/>
            <w:tcBorders>
              <w:top w:val="nil"/>
              <w:left w:val="nil"/>
              <w:bottom w:val="nil"/>
              <w:right w:val="nil"/>
            </w:tcBorders>
            <w:shd w:val="clear" w:color="auto" w:fill="auto"/>
            <w:noWrap/>
            <w:vAlign w:val="bottom"/>
            <w:hideMark/>
          </w:tcPr>
          <w:p w14:paraId="24F9B43C"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-2431.88598</w:t>
            </w:r>
          </w:p>
        </w:tc>
      </w:tr>
      <w:tr w:rsidR="00962C05" w:rsidRPr="003745D2" w14:paraId="023A6FED" w14:textId="77777777" w:rsidTr="006F31D5">
        <w:trPr>
          <w:trHeight w:val="300"/>
          <w:jc w:val="center"/>
        </w:trPr>
        <w:tc>
          <w:tcPr>
            <w:tcW w:w="0" w:type="auto"/>
            <w:tcBorders>
              <w:top w:val="nil"/>
              <w:left w:val="nil"/>
              <w:bottom w:val="nil"/>
              <w:right w:val="nil"/>
            </w:tcBorders>
            <w:shd w:val="clear" w:color="auto" w:fill="auto"/>
            <w:noWrap/>
            <w:vAlign w:val="bottom"/>
          </w:tcPr>
          <w:p w14:paraId="59A0DF8C" w14:textId="77777777" w:rsidR="00962C05" w:rsidRPr="003745D2" w:rsidRDefault="00962C05" w:rsidP="006F31D5">
            <w:pPr>
              <w:spacing w:after="0" w:line="240" w:lineRule="auto"/>
              <w:jc w:val="center"/>
              <w:rPr>
                <w:rFonts w:eastAsia="Times New Roman" w:cstheme="minorHAnsi"/>
                <w:b/>
                <w:bCs/>
                <w:color w:val="000000"/>
              </w:rPr>
            </w:pPr>
            <w:r w:rsidRPr="003745D2">
              <w:rPr>
                <w:rFonts w:eastAsia="Times New Roman" w:cstheme="minorHAnsi"/>
                <w:b/>
                <w:bCs/>
                <w:color w:val="000000"/>
              </w:rPr>
              <w:t>TS</w:t>
            </w:r>
            <w:r w:rsidRPr="003745D2">
              <w:rPr>
                <w:rFonts w:eastAsia="Times New Roman" w:cstheme="minorHAnsi"/>
                <w:b/>
                <w:bCs/>
                <w:color w:val="000000"/>
                <w:vertAlign w:val="subscript"/>
              </w:rPr>
              <w:t>B-C</w:t>
            </w:r>
            <w:r w:rsidRPr="003745D2">
              <w:rPr>
                <w:rFonts w:eastAsia="Times New Roman" w:cstheme="minorHAnsi"/>
                <w:b/>
                <w:bCs/>
                <w:color w:val="000000"/>
              </w:rPr>
              <w:t xml:space="preserve"> 7-B/C </w:t>
            </w:r>
            <w:r w:rsidRPr="003745D2">
              <w:rPr>
                <w:rFonts w:eastAsia="Times New Roman" w:cstheme="minorHAnsi"/>
                <w:color w:val="000000"/>
              </w:rPr>
              <w:t>(pro-S-OPR3)</w:t>
            </w:r>
          </w:p>
        </w:tc>
        <w:tc>
          <w:tcPr>
            <w:tcW w:w="0" w:type="auto"/>
            <w:tcBorders>
              <w:top w:val="nil"/>
              <w:left w:val="nil"/>
              <w:bottom w:val="nil"/>
              <w:right w:val="nil"/>
            </w:tcBorders>
            <w:shd w:val="clear" w:color="auto" w:fill="auto"/>
            <w:noWrap/>
            <w:vAlign w:val="bottom"/>
          </w:tcPr>
          <w:p w14:paraId="0BACE0D8"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-2432.53951</w:t>
            </w:r>
          </w:p>
        </w:tc>
      </w:tr>
      <w:tr w:rsidR="00962C05" w:rsidRPr="003745D2" w14:paraId="73C026DA" w14:textId="77777777" w:rsidTr="006F31D5">
        <w:trPr>
          <w:trHeight w:val="300"/>
          <w:jc w:val="center"/>
        </w:trPr>
        <w:tc>
          <w:tcPr>
            <w:tcW w:w="0" w:type="auto"/>
            <w:tcBorders>
              <w:top w:val="nil"/>
              <w:left w:val="nil"/>
              <w:bottom w:val="nil"/>
              <w:right w:val="nil"/>
            </w:tcBorders>
            <w:shd w:val="clear" w:color="auto" w:fill="auto"/>
            <w:noWrap/>
            <w:vAlign w:val="bottom"/>
          </w:tcPr>
          <w:p w14:paraId="16E48615" w14:textId="77777777" w:rsidR="00962C05" w:rsidRPr="003745D2" w:rsidRDefault="00962C05" w:rsidP="006F31D5">
            <w:pPr>
              <w:spacing w:after="0" w:line="240" w:lineRule="auto"/>
              <w:jc w:val="center"/>
              <w:rPr>
                <w:rFonts w:eastAsia="Times New Roman" w:cstheme="minorHAnsi"/>
                <w:b/>
                <w:bCs/>
                <w:color w:val="000000"/>
              </w:rPr>
            </w:pPr>
            <w:r w:rsidRPr="003745D2">
              <w:rPr>
                <w:rFonts w:eastAsia="Times New Roman" w:cstheme="minorHAnsi"/>
                <w:b/>
                <w:bCs/>
                <w:color w:val="000000"/>
              </w:rPr>
              <w:t>TS</w:t>
            </w:r>
            <w:r w:rsidRPr="003745D2">
              <w:rPr>
                <w:rFonts w:eastAsia="Times New Roman" w:cstheme="minorHAnsi"/>
                <w:b/>
                <w:bCs/>
                <w:color w:val="000000"/>
                <w:vertAlign w:val="subscript"/>
              </w:rPr>
              <w:t>B-C</w:t>
            </w:r>
            <w:r w:rsidRPr="003745D2">
              <w:rPr>
                <w:rFonts w:eastAsia="Times New Roman" w:cstheme="minorHAnsi"/>
                <w:b/>
                <w:bCs/>
                <w:color w:val="000000"/>
              </w:rPr>
              <w:t xml:space="preserve"> 7-B/C</w:t>
            </w:r>
            <w:r w:rsidRPr="003745D2">
              <w:rPr>
                <w:rFonts w:eastAsia="Times New Roman" w:cstheme="minorHAnsi"/>
                <w:color w:val="000000"/>
              </w:rPr>
              <w:t xml:space="preserve"> (pro-R-OPR3)</w:t>
            </w:r>
          </w:p>
        </w:tc>
        <w:tc>
          <w:tcPr>
            <w:tcW w:w="0" w:type="auto"/>
            <w:tcBorders>
              <w:top w:val="nil"/>
              <w:left w:val="nil"/>
              <w:bottom w:val="nil"/>
              <w:right w:val="nil"/>
            </w:tcBorders>
            <w:shd w:val="clear" w:color="auto" w:fill="auto"/>
            <w:noWrap/>
            <w:vAlign w:val="bottom"/>
          </w:tcPr>
          <w:p w14:paraId="57F882D6"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-2432.54013</w:t>
            </w:r>
          </w:p>
        </w:tc>
      </w:tr>
      <w:tr w:rsidR="00962C05" w:rsidRPr="003745D2" w14:paraId="642D92D3"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2D9F749B" w14:textId="77777777" w:rsidR="00962C05" w:rsidRPr="003745D2" w:rsidRDefault="00962C05" w:rsidP="006F31D5">
            <w:pPr>
              <w:spacing w:after="0" w:line="240" w:lineRule="auto"/>
              <w:jc w:val="center"/>
              <w:rPr>
                <w:rFonts w:eastAsia="Times New Roman" w:cstheme="minorHAnsi"/>
                <w:b/>
                <w:bCs/>
                <w:color w:val="000000"/>
              </w:rPr>
            </w:pPr>
            <w:r w:rsidRPr="003745D2">
              <w:rPr>
                <w:rFonts w:eastAsia="Times New Roman" w:cstheme="minorHAnsi"/>
                <w:b/>
                <w:bCs/>
                <w:color w:val="000000"/>
              </w:rPr>
              <w:t>7-C</w:t>
            </w:r>
          </w:p>
        </w:tc>
        <w:tc>
          <w:tcPr>
            <w:tcW w:w="0" w:type="auto"/>
            <w:tcBorders>
              <w:top w:val="nil"/>
              <w:left w:val="nil"/>
              <w:bottom w:val="nil"/>
              <w:right w:val="nil"/>
            </w:tcBorders>
            <w:shd w:val="clear" w:color="auto" w:fill="auto"/>
            <w:noWrap/>
            <w:vAlign w:val="bottom"/>
            <w:hideMark/>
          </w:tcPr>
          <w:p w14:paraId="59491814"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-1585.40510</w:t>
            </w:r>
          </w:p>
        </w:tc>
      </w:tr>
      <w:tr w:rsidR="00962C05" w:rsidRPr="003745D2" w14:paraId="0D8A5DCB"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4366A782" w14:textId="77777777" w:rsidR="00962C05" w:rsidRPr="003745D2" w:rsidRDefault="00962C05" w:rsidP="006F31D5">
            <w:pPr>
              <w:spacing w:after="0" w:line="240" w:lineRule="auto"/>
              <w:jc w:val="center"/>
              <w:rPr>
                <w:rFonts w:eastAsia="Times New Roman" w:cstheme="minorHAnsi"/>
                <w:color w:val="000000"/>
              </w:rPr>
            </w:pPr>
            <w:proofErr w:type="spellStart"/>
            <w:r w:rsidRPr="003745D2">
              <w:rPr>
                <w:rFonts w:eastAsia="Times New Roman" w:cstheme="minorHAnsi"/>
                <w:color w:val="000000"/>
              </w:rPr>
              <w:t>OPPhtBuMe</w:t>
            </w:r>
            <w:proofErr w:type="spellEnd"/>
          </w:p>
        </w:tc>
        <w:tc>
          <w:tcPr>
            <w:tcW w:w="0" w:type="auto"/>
            <w:tcBorders>
              <w:top w:val="nil"/>
              <w:left w:val="nil"/>
              <w:bottom w:val="nil"/>
              <w:right w:val="nil"/>
            </w:tcBorders>
            <w:shd w:val="clear" w:color="auto" w:fill="auto"/>
            <w:noWrap/>
            <w:vAlign w:val="bottom"/>
            <w:hideMark/>
          </w:tcPr>
          <w:p w14:paraId="5434ED8F"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-845.79032</w:t>
            </w:r>
          </w:p>
        </w:tc>
      </w:tr>
      <w:tr w:rsidR="00962C05" w:rsidRPr="003745D2" w14:paraId="7010676F"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103CFC3B"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pyridine N-oxide</w:t>
            </w:r>
          </w:p>
        </w:tc>
        <w:tc>
          <w:tcPr>
            <w:tcW w:w="0" w:type="auto"/>
            <w:tcBorders>
              <w:top w:val="nil"/>
              <w:left w:val="nil"/>
              <w:bottom w:val="nil"/>
              <w:right w:val="nil"/>
            </w:tcBorders>
            <w:shd w:val="clear" w:color="auto" w:fill="auto"/>
            <w:noWrap/>
            <w:vAlign w:val="bottom"/>
            <w:hideMark/>
          </w:tcPr>
          <w:p w14:paraId="0EA521DA"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-323.32243</w:t>
            </w:r>
          </w:p>
        </w:tc>
      </w:tr>
      <w:tr w:rsidR="00962C05" w:rsidRPr="003745D2" w14:paraId="72B175A9" w14:textId="77777777" w:rsidTr="006F31D5">
        <w:trPr>
          <w:trHeight w:val="300"/>
          <w:jc w:val="center"/>
        </w:trPr>
        <w:tc>
          <w:tcPr>
            <w:tcW w:w="0" w:type="auto"/>
            <w:tcBorders>
              <w:top w:val="nil"/>
              <w:left w:val="nil"/>
              <w:bottom w:val="nil"/>
              <w:right w:val="nil"/>
            </w:tcBorders>
            <w:shd w:val="clear" w:color="auto" w:fill="auto"/>
            <w:noWrap/>
            <w:vAlign w:val="bottom"/>
          </w:tcPr>
          <w:p w14:paraId="405CF2DA" w14:textId="77777777" w:rsidR="00962C05" w:rsidRPr="003745D2" w:rsidRDefault="00962C05" w:rsidP="006F31D5">
            <w:pPr>
              <w:spacing w:after="0" w:line="240" w:lineRule="auto"/>
              <w:jc w:val="center"/>
              <w:rPr>
                <w:rFonts w:eastAsia="Times New Roman" w:cstheme="minorHAnsi"/>
                <w:color w:val="000000"/>
                <w:vertAlign w:val="subscript"/>
              </w:rPr>
            </w:pPr>
            <w:r w:rsidRPr="003745D2">
              <w:rPr>
                <w:rFonts w:eastAsia="Times New Roman" w:cstheme="minorHAnsi"/>
                <w:b/>
                <w:bCs/>
                <w:color w:val="000000"/>
              </w:rPr>
              <w:t>TS</w:t>
            </w:r>
            <w:r w:rsidRPr="003745D2">
              <w:rPr>
                <w:rFonts w:eastAsia="Times New Roman" w:cstheme="minorHAnsi"/>
                <w:b/>
                <w:bCs/>
                <w:color w:val="000000"/>
                <w:vertAlign w:val="subscript"/>
              </w:rPr>
              <w:t>C-D</w:t>
            </w:r>
            <w:r w:rsidRPr="003745D2">
              <w:rPr>
                <w:rFonts w:eastAsia="Times New Roman" w:cstheme="minorHAnsi"/>
                <w:b/>
                <w:bCs/>
                <w:color w:val="000000"/>
              </w:rPr>
              <w:t xml:space="preserve"> 7-C/</w:t>
            </w:r>
            <w:proofErr w:type="spellStart"/>
            <w:r w:rsidRPr="003745D2">
              <w:rPr>
                <w:rFonts w:eastAsia="Times New Roman" w:cstheme="minorHAnsi"/>
                <w:b/>
                <w:bCs/>
                <w:color w:val="000000"/>
              </w:rPr>
              <w:t>D</w:t>
            </w:r>
            <w:r w:rsidRPr="003745D2">
              <w:rPr>
                <w:rFonts w:eastAsia="Times New Roman" w:cstheme="minorHAnsi"/>
                <w:b/>
                <w:bCs/>
                <w:color w:val="000000"/>
                <w:vertAlign w:val="subscript"/>
              </w:rPr>
              <w:t>eq</w:t>
            </w:r>
            <w:proofErr w:type="spellEnd"/>
          </w:p>
        </w:tc>
        <w:tc>
          <w:tcPr>
            <w:tcW w:w="0" w:type="auto"/>
            <w:tcBorders>
              <w:top w:val="nil"/>
              <w:left w:val="nil"/>
              <w:bottom w:val="nil"/>
              <w:right w:val="nil"/>
            </w:tcBorders>
            <w:shd w:val="clear" w:color="auto" w:fill="auto"/>
            <w:noWrap/>
            <w:vAlign w:val="bottom"/>
          </w:tcPr>
          <w:p w14:paraId="48DD73D4"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-1909.90180</w:t>
            </w:r>
          </w:p>
        </w:tc>
      </w:tr>
      <w:tr w:rsidR="00962C05" w:rsidRPr="003745D2" w14:paraId="1AA14B89" w14:textId="77777777" w:rsidTr="006F31D5">
        <w:trPr>
          <w:trHeight w:val="300"/>
          <w:jc w:val="center"/>
        </w:trPr>
        <w:tc>
          <w:tcPr>
            <w:tcW w:w="0" w:type="auto"/>
            <w:tcBorders>
              <w:top w:val="nil"/>
              <w:left w:val="nil"/>
              <w:bottom w:val="nil"/>
              <w:right w:val="nil"/>
            </w:tcBorders>
            <w:shd w:val="clear" w:color="auto" w:fill="auto"/>
            <w:noWrap/>
            <w:vAlign w:val="bottom"/>
          </w:tcPr>
          <w:p w14:paraId="1CFBD8F2" w14:textId="77777777" w:rsidR="00962C05" w:rsidRPr="003745D2" w:rsidRDefault="00962C05" w:rsidP="006F31D5">
            <w:pPr>
              <w:spacing w:after="0" w:line="240" w:lineRule="auto"/>
              <w:jc w:val="center"/>
              <w:rPr>
                <w:rFonts w:eastAsia="Times New Roman" w:cstheme="minorHAnsi"/>
                <w:b/>
                <w:bCs/>
                <w:color w:val="000000"/>
              </w:rPr>
            </w:pPr>
            <w:r w:rsidRPr="003745D2">
              <w:rPr>
                <w:rFonts w:eastAsia="Times New Roman" w:cstheme="minorHAnsi"/>
                <w:b/>
                <w:bCs/>
                <w:color w:val="000000"/>
              </w:rPr>
              <w:t>TS</w:t>
            </w:r>
            <w:r w:rsidRPr="003745D2">
              <w:rPr>
                <w:rFonts w:eastAsia="Times New Roman" w:cstheme="minorHAnsi"/>
                <w:b/>
                <w:bCs/>
                <w:color w:val="000000"/>
                <w:vertAlign w:val="subscript"/>
              </w:rPr>
              <w:t>C-D</w:t>
            </w:r>
            <w:r w:rsidRPr="003745D2">
              <w:rPr>
                <w:rFonts w:eastAsia="Times New Roman" w:cstheme="minorHAnsi"/>
                <w:b/>
                <w:bCs/>
                <w:color w:val="000000"/>
              </w:rPr>
              <w:t xml:space="preserve"> 7-C/D</w:t>
            </w:r>
            <w:r w:rsidRPr="003745D2">
              <w:rPr>
                <w:rFonts w:eastAsia="Times New Roman" w:cstheme="minorHAnsi"/>
                <w:b/>
                <w:bCs/>
                <w:color w:val="000000"/>
                <w:vertAlign w:val="subscript"/>
              </w:rPr>
              <w:t>ax</w:t>
            </w:r>
          </w:p>
        </w:tc>
        <w:tc>
          <w:tcPr>
            <w:tcW w:w="0" w:type="auto"/>
            <w:tcBorders>
              <w:top w:val="nil"/>
              <w:left w:val="nil"/>
              <w:bottom w:val="nil"/>
              <w:right w:val="nil"/>
            </w:tcBorders>
            <w:shd w:val="clear" w:color="auto" w:fill="auto"/>
            <w:noWrap/>
            <w:vAlign w:val="bottom"/>
          </w:tcPr>
          <w:p w14:paraId="04BE7BD5"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-1909.90566</w:t>
            </w:r>
          </w:p>
        </w:tc>
      </w:tr>
      <w:tr w:rsidR="00962C05" w:rsidRPr="003745D2" w14:paraId="696A2297"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38DB803E" w14:textId="77777777" w:rsidR="00962C05" w:rsidRPr="003745D2" w:rsidRDefault="00962C05" w:rsidP="006F31D5">
            <w:pPr>
              <w:spacing w:after="0" w:line="240" w:lineRule="auto"/>
              <w:jc w:val="center"/>
              <w:rPr>
                <w:rFonts w:eastAsia="Times New Roman" w:cstheme="minorHAnsi"/>
                <w:b/>
                <w:bCs/>
                <w:color w:val="000000"/>
                <w:vertAlign w:val="subscript"/>
              </w:rPr>
            </w:pPr>
            <w:r w:rsidRPr="003745D2">
              <w:rPr>
                <w:rFonts w:eastAsia="Times New Roman" w:cstheme="minorHAnsi"/>
                <w:b/>
                <w:bCs/>
                <w:color w:val="000000"/>
              </w:rPr>
              <w:t>7-D</w:t>
            </w:r>
            <w:r w:rsidRPr="003745D2">
              <w:rPr>
                <w:rFonts w:eastAsia="Times New Roman" w:cstheme="minorHAnsi"/>
                <w:b/>
                <w:bCs/>
                <w:color w:val="000000"/>
                <w:vertAlign w:val="subscript"/>
              </w:rPr>
              <w:t>eq</w:t>
            </w:r>
          </w:p>
        </w:tc>
        <w:tc>
          <w:tcPr>
            <w:tcW w:w="0" w:type="auto"/>
            <w:tcBorders>
              <w:top w:val="nil"/>
              <w:left w:val="nil"/>
              <w:bottom w:val="nil"/>
              <w:right w:val="nil"/>
            </w:tcBorders>
            <w:shd w:val="clear" w:color="auto" w:fill="auto"/>
            <w:noWrap/>
            <w:vAlign w:val="bottom"/>
            <w:hideMark/>
          </w:tcPr>
          <w:p w14:paraId="57D38A36"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-1909.49459</w:t>
            </w:r>
          </w:p>
        </w:tc>
      </w:tr>
      <w:tr w:rsidR="00962C05" w:rsidRPr="003745D2" w14:paraId="64194DD8" w14:textId="77777777" w:rsidTr="006F31D5">
        <w:trPr>
          <w:trHeight w:val="300"/>
          <w:jc w:val="center"/>
        </w:trPr>
        <w:tc>
          <w:tcPr>
            <w:tcW w:w="0" w:type="auto"/>
            <w:tcBorders>
              <w:top w:val="nil"/>
              <w:left w:val="nil"/>
              <w:bottom w:val="nil"/>
              <w:right w:val="nil"/>
            </w:tcBorders>
            <w:shd w:val="clear" w:color="auto" w:fill="auto"/>
            <w:noWrap/>
            <w:vAlign w:val="bottom"/>
          </w:tcPr>
          <w:p w14:paraId="27BDE70E" w14:textId="77777777" w:rsidR="00962C05" w:rsidRPr="003745D2" w:rsidRDefault="00962C05" w:rsidP="006F31D5">
            <w:pPr>
              <w:spacing w:after="0" w:line="240" w:lineRule="auto"/>
              <w:jc w:val="center"/>
              <w:rPr>
                <w:rFonts w:eastAsia="Times New Roman" w:cstheme="minorHAnsi"/>
                <w:b/>
                <w:bCs/>
                <w:color w:val="000000"/>
              </w:rPr>
            </w:pPr>
            <w:r w:rsidRPr="003745D2">
              <w:rPr>
                <w:rFonts w:eastAsia="Times New Roman" w:cstheme="minorHAnsi"/>
                <w:b/>
                <w:bCs/>
                <w:color w:val="000000"/>
              </w:rPr>
              <w:t>7-D</w:t>
            </w:r>
            <w:r w:rsidRPr="003745D2">
              <w:rPr>
                <w:rFonts w:eastAsia="Times New Roman" w:cstheme="minorHAnsi"/>
                <w:b/>
                <w:bCs/>
                <w:color w:val="000000"/>
                <w:vertAlign w:val="subscript"/>
              </w:rPr>
              <w:t>ax</w:t>
            </w:r>
          </w:p>
        </w:tc>
        <w:tc>
          <w:tcPr>
            <w:tcW w:w="0" w:type="auto"/>
            <w:tcBorders>
              <w:top w:val="nil"/>
              <w:left w:val="nil"/>
              <w:bottom w:val="nil"/>
              <w:right w:val="nil"/>
            </w:tcBorders>
            <w:shd w:val="clear" w:color="auto" w:fill="auto"/>
            <w:noWrap/>
            <w:vAlign w:val="bottom"/>
          </w:tcPr>
          <w:p w14:paraId="3B55C2A7"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-1909.91043</w:t>
            </w:r>
          </w:p>
        </w:tc>
      </w:tr>
      <w:tr w:rsidR="00962C05" w:rsidRPr="003745D2" w14:paraId="1D269DE0"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39CC34C1" w14:textId="77777777" w:rsidR="00962C05" w:rsidRPr="003745D2" w:rsidRDefault="00962C05" w:rsidP="006F31D5">
            <w:pPr>
              <w:spacing w:after="0" w:line="240" w:lineRule="auto"/>
              <w:jc w:val="center"/>
              <w:rPr>
                <w:rFonts w:eastAsia="Times New Roman" w:cstheme="minorHAnsi"/>
                <w:b/>
                <w:bCs/>
                <w:color w:val="000000"/>
                <w:vertAlign w:val="subscript"/>
              </w:rPr>
            </w:pPr>
            <w:r w:rsidRPr="003745D2">
              <w:rPr>
                <w:rFonts w:eastAsia="Times New Roman" w:cstheme="minorHAnsi"/>
                <w:b/>
                <w:bCs/>
                <w:color w:val="000000"/>
              </w:rPr>
              <w:t>TS</w:t>
            </w:r>
            <w:r w:rsidRPr="003745D2">
              <w:rPr>
                <w:rFonts w:eastAsia="Times New Roman" w:cstheme="minorHAnsi"/>
                <w:b/>
                <w:bCs/>
                <w:color w:val="000000"/>
                <w:vertAlign w:val="subscript"/>
              </w:rPr>
              <w:t>D-E</w:t>
            </w:r>
            <w:r w:rsidRPr="003745D2">
              <w:rPr>
                <w:rFonts w:eastAsia="Times New Roman" w:cstheme="minorHAnsi"/>
                <w:b/>
                <w:bCs/>
                <w:color w:val="000000"/>
              </w:rPr>
              <w:t xml:space="preserve"> 7-D/</w:t>
            </w:r>
            <w:proofErr w:type="spellStart"/>
            <w:r w:rsidRPr="003745D2">
              <w:rPr>
                <w:rFonts w:eastAsia="Times New Roman" w:cstheme="minorHAnsi"/>
                <w:b/>
                <w:bCs/>
                <w:color w:val="000000"/>
              </w:rPr>
              <w:t>E</w:t>
            </w:r>
            <w:r w:rsidRPr="003745D2">
              <w:rPr>
                <w:rFonts w:eastAsia="Times New Roman" w:cstheme="minorHAnsi"/>
                <w:b/>
                <w:bCs/>
                <w:color w:val="000000"/>
                <w:vertAlign w:val="subscript"/>
              </w:rPr>
              <w:t>eq</w:t>
            </w:r>
            <w:proofErr w:type="spellEnd"/>
          </w:p>
        </w:tc>
        <w:tc>
          <w:tcPr>
            <w:tcW w:w="0" w:type="auto"/>
            <w:tcBorders>
              <w:top w:val="nil"/>
              <w:left w:val="nil"/>
              <w:bottom w:val="nil"/>
              <w:right w:val="nil"/>
            </w:tcBorders>
            <w:shd w:val="clear" w:color="auto" w:fill="auto"/>
            <w:noWrap/>
            <w:vAlign w:val="bottom"/>
            <w:hideMark/>
          </w:tcPr>
          <w:p w14:paraId="6A10AF6B"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-1909.47199</w:t>
            </w:r>
          </w:p>
        </w:tc>
      </w:tr>
      <w:tr w:rsidR="00962C05" w:rsidRPr="003745D2" w14:paraId="68ADA4E9" w14:textId="77777777" w:rsidTr="006F31D5">
        <w:trPr>
          <w:trHeight w:val="300"/>
          <w:jc w:val="center"/>
        </w:trPr>
        <w:tc>
          <w:tcPr>
            <w:tcW w:w="0" w:type="auto"/>
            <w:tcBorders>
              <w:top w:val="nil"/>
              <w:left w:val="nil"/>
              <w:bottom w:val="nil"/>
              <w:right w:val="nil"/>
            </w:tcBorders>
            <w:shd w:val="clear" w:color="auto" w:fill="auto"/>
            <w:noWrap/>
            <w:vAlign w:val="bottom"/>
          </w:tcPr>
          <w:p w14:paraId="6D835378" w14:textId="77777777" w:rsidR="00962C05" w:rsidRPr="003745D2" w:rsidRDefault="00962C05" w:rsidP="006F31D5">
            <w:pPr>
              <w:spacing w:after="0" w:line="240" w:lineRule="auto"/>
              <w:jc w:val="center"/>
              <w:rPr>
                <w:rFonts w:eastAsia="Times New Roman" w:cstheme="minorHAnsi"/>
                <w:b/>
                <w:bCs/>
                <w:color w:val="000000"/>
              </w:rPr>
            </w:pPr>
            <w:r w:rsidRPr="003745D2">
              <w:rPr>
                <w:rFonts w:eastAsia="Times New Roman" w:cstheme="minorHAnsi"/>
                <w:b/>
                <w:bCs/>
                <w:color w:val="000000"/>
              </w:rPr>
              <w:t>TS</w:t>
            </w:r>
            <w:r w:rsidRPr="003745D2">
              <w:rPr>
                <w:rFonts w:eastAsia="Times New Roman" w:cstheme="minorHAnsi"/>
                <w:b/>
                <w:bCs/>
                <w:color w:val="000000"/>
                <w:vertAlign w:val="subscript"/>
              </w:rPr>
              <w:t>D-E</w:t>
            </w:r>
            <w:r w:rsidRPr="003745D2">
              <w:rPr>
                <w:rFonts w:eastAsia="Times New Roman" w:cstheme="minorHAnsi"/>
                <w:b/>
                <w:bCs/>
                <w:color w:val="000000"/>
              </w:rPr>
              <w:t xml:space="preserve"> 7-D/</w:t>
            </w:r>
            <w:proofErr w:type="spellStart"/>
            <w:r w:rsidRPr="003745D2">
              <w:rPr>
                <w:rFonts w:eastAsia="Times New Roman" w:cstheme="minorHAnsi"/>
                <w:b/>
                <w:bCs/>
                <w:color w:val="000000"/>
              </w:rPr>
              <w:t>E</w:t>
            </w:r>
            <w:r w:rsidRPr="003745D2">
              <w:rPr>
                <w:rFonts w:eastAsia="Times New Roman" w:cstheme="minorHAnsi"/>
                <w:b/>
                <w:bCs/>
                <w:color w:val="000000"/>
                <w:vertAlign w:val="subscript"/>
              </w:rPr>
              <w:t>ax</w:t>
            </w:r>
            <w:proofErr w:type="spellEnd"/>
          </w:p>
        </w:tc>
        <w:tc>
          <w:tcPr>
            <w:tcW w:w="0" w:type="auto"/>
            <w:tcBorders>
              <w:top w:val="nil"/>
              <w:left w:val="nil"/>
              <w:bottom w:val="nil"/>
              <w:right w:val="nil"/>
            </w:tcBorders>
            <w:shd w:val="clear" w:color="auto" w:fill="auto"/>
            <w:noWrap/>
            <w:vAlign w:val="bottom"/>
          </w:tcPr>
          <w:p w14:paraId="62260C2A"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-1909.89042</w:t>
            </w:r>
          </w:p>
        </w:tc>
      </w:tr>
      <w:tr w:rsidR="00962C05" w:rsidRPr="003745D2" w14:paraId="2A850A03"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689C6FEF" w14:textId="77777777" w:rsidR="00962C05" w:rsidRPr="003745D2" w:rsidRDefault="00962C05" w:rsidP="006F31D5">
            <w:pPr>
              <w:spacing w:after="0" w:line="240" w:lineRule="auto"/>
              <w:jc w:val="center"/>
              <w:rPr>
                <w:rFonts w:eastAsia="Times New Roman" w:cstheme="minorHAnsi"/>
                <w:color w:val="000000"/>
              </w:rPr>
            </w:pPr>
            <w:r w:rsidRPr="003745D2">
              <w:rPr>
                <w:rFonts w:eastAsia="Times New Roman" w:cstheme="minorHAnsi"/>
                <w:color w:val="000000"/>
              </w:rPr>
              <w:t>Pyridine</w:t>
            </w:r>
          </w:p>
        </w:tc>
        <w:tc>
          <w:tcPr>
            <w:tcW w:w="0" w:type="auto"/>
            <w:tcBorders>
              <w:top w:val="nil"/>
              <w:left w:val="nil"/>
              <w:bottom w:val="nil"/>
              <w:right w:val="nil"/>
            </w:tcBorders>
            <w:shd w:val="clear" w:color="auto" w:fill="auto"/>
            <w:noWrap/>
            <w:vAlign w:val="bottom"/>
            <w:hideMark/>
          </w:tcPr>
          <w:p w14:paraId="547F163D" w14:textId="77777777" w:rsidR="00962C05" w:rsidRPr="003745D2" w:rsidRDefault="00962C05" w:rsidP="006F31D5">
            <w:pPr>
              <w:keepNext/>
              <w:spacing w:after="0" w:line="240" w:lineRule="auto"/>
              <w:jc w:val="center"/>
              <w:rPr>
                <w:rFonts w:eastAsia="Times New Roman" w:cstheme="minorHAnsi"/>
                <w:color w:val="000000"/>
              </w:rPr>
            </w:pPr>
            <w:r w:rsidRPr="003745D2">
              <w:rPr>
                <w:rFonts w:eastAsia="Times New Roman" w:cstheme="minorHAnsi"/>
                <w:color w:val="000000"/>
              </w:rPr>
              <w:t>-248.16349</w:t>
            </w:r>
          </w:p>
        </w:tc>
      </w:tr>
    </w:tbl>
    <w:p w14:paraId="02803A9F" w14:textId="5211AF8D" w:rsidR="00D031C3" w:rsidRDefault="00D031C3" w:rsidP="00D031C3">
      <w:bookmarkStart w:id="204" w:name="_Toc119324191"/>
      <w:bookmarkStart w:id="205" w:name="_Toc121236965"/>
      <w:bookmarkEnd w:id="203"/>
    </w:p>
    <w:p w14:paraId="0B889495" w14:textId="77777777" w:rsidR="00D031C3" w:rsidRDefault="00D031C3">
      <w:pPr>
        <w:spacing w:after="160" w:line="259" w:lineRule="auto"/>
      </w:pPr>
      <w:r>
        <w:br w:type="page"/>
      </w:r>
    </w:p>
    <w:p w14:paraId="2FC75CC7" w14:textId="4220E1B8" w:rsidR="00962C05" w:rsidRPr="001D3655" w:rsidRDefault="00962C05">
      <w:pPr>
        <w:pStyle w:val="Heading2"/>
      </w:pPr>
      <w:r w:rsidRPr="001D3655">
        <w:lastRenderedPageBreak/>
        <w:t>Works Cited</w:t>
      </w:r>
      <w:bookmarkEnd w:id="204"/>
      <w:bookmarkEnd w:id="205"/>
    </w:p>
    <w:p w14:paraId="0D723C2F" w14:textId="77777777" w:rsidR="006F0600" w:rsidRPr="003868B7" w:rsidRDefault="006F0600" w:rsidP="006F0600">
      <w:pPr>
        <w:pStyle w:val="Bibliography"/>
      </w:pPr>
      <w:r w:rsidRPr="00656E6D">
        <w:rPr>
          <w:rFonts w:cstheme="minorHAnsi"/>
        </w:rPr>
        <w:fldChar w:fldCharType="begin"/>
      </w:r>
      <w:r w:rsidRPr="003745D2">
        <w:rPr>
          <w:rFonts w:cstheme="minorHAnsi"/>
        </w:rPr>
        <w:instrText xml:space="preserve"> ADDIN ZOTERO_BIBL {"uncited":[],"omitted":[],"custom":[]} CSL_BIBLIOGRAPHY </w:instrText>
      </w:r>
      <w:r w:rsidRPr="00656E6D">
        <w:rPr>
          <w:rFonts w:cstheme="minorHAnsi"/>
        </w:rPr>
        <w:fldChar w:fldCharType="separate"/>
      </w:r>
      <w:r w:rsidRPr="003868B7">
        <w:t>[1]</w:t>
      </w:r>
      <w:r w:rsidRPr="003868B7">
        <w:tab/>
        <w:t xml:space="preserve">K.M. </w:t>
      </w:r>
      <w:proofErr w:type="spellStart"/>
      <w:r w:rsidRPr="003868B7">
        <w:t>Pietrusiewicz</w:t>
      </w:r>
      <w:proofErr w:type="spellEnd"/>
      <w:r w:rsidRPr="003868B7">
        <w:t xml:space="preserve">, M. </w:t>
      </w:r>
      <w:proofErr w:type="spellStart"/>
      <w:r w:rsidRPr="003868B7">
        <w:t>Zablocka</w:t>
      </w:r>
      <w:proofErr w:type="spellEnd"/>
      <w:r w:rsidRPr="003868B7">
        <w:t xml:space="preserve">, Preparation of </w:t>
      </w:r>
      <w:proofErr w:type="spellStart"/>
      <w:r w:rsidRPr="003868B7">
        <w:t>Scalemic</w:t>
      </w:r>
      <w:proofErr w:type="spellEnd"/>
      <w:r w:rsidRPr="003868B7">
        <w:t xml:space="preserve"> P-Chiral Phosphines and Their Derivatives, Chemical Reviews. 94 (1994) 1375–1411.</w:t>
      </w:r>
    </w:p>
    <w:p w14:paraId="727B970F" w14:textId="77777777" w:rsidR="006F0600" w:rsidRPr="003868B7" w:rsidRDefault="006F0600" w:rsidP="006F0600">
      <w:pPr>
        <w:pStyle w:val="Bibliography"/>
      </w:pPr>
      <w:r w:rsidRPr="003868B7">
        <w:t>[2]</w:t>
      </w:r>
      <w:r w:rsidRPr="003868B7">
        <w:tab/>
        <w:t xml:space="preserve">J. </w:t>
      </w:r>
      <w:proofErr w:type="spellStart"/>
      <w:r w:rsidRPr="003868B7">
        <w:t>Bayardon</w:t>
      </w:r>
      <w:proofErr w:type="spellEnd"/>
      <w:r w:rsidRPr="003868B7">
        <w:t xml:space="preserve">, S. </w:t>
      </w:r>
      <w:proofErr w:type="spellStart"/>
      <w:r w:rsidRPr="003868B7">
        <w:t>Jugé</w:t>
      </w:r>
      <w:proofErr w:type="spellEnd"/>
      <w:r w:rsidRPr="003868B7">
        <w:t>, P-Chiral Ligands, in: Phosphorus(III) Ligands in Homogeneous Catalysis: Design and Synthesis, John Wiley &amp; Sons, Ltd, Chichester, UK, 2012: pp. 355–389.</w:t>
      </w:r>
    </w:p>
    <w:p w14:paraId="0A5F1F4D" w14:textId="39BC2BF6" w:rsidR="006F0600" w:rsidRPr="003868B7" w:rsidRDefault="006F0600" w:rsidP="006F0600">
      <w:pPr>
        <w:pStyle w:val="Bibliography"/>
      </w:pPr>
      <w:r w:rsidRPr="003868B7">
        <w:t>[3]</w:t>
      </w:r>
      <w:r w:rsidRPr="003868B7">
        <w:tab/>
        <w:t xml:space="preserve">E. Bergin, C.T. O’Connor, S.B. Robinson, E.M. McGarrigle, C.P. </w:t>
      </w:r>
      <w:proofErr w:type="spellStart"/>
      <w:r w:rsidRPr="003868B7">
        <w:t>O’Mahony</w:t>
      </w:r>
      <w:proofErr w:type="spellEnd"/>
      <w:r w:rsidRPr="003868B7">
        <w:t xml:space="preserve">, D.G. </w:t>
      </w:r>
      <w:proofErr w:type="spellStart"/>
      <w:r w:rsidRPr="003868B7">
        <w:t>Gilheany</w:t>
      </w:r>
      <w:proofErr w:type="spellEnd"/>
      <w:r w:rsidRPr="003868B7">
        <w:t xml:space="preserve">, Synthesis of P-Stereogenic Phosphorus Compounds. Asymmetric Oxidation of Phosphines under Appel Conditions, </w:t>
      </w:r>
      <w:r w:rsidR="00DF6198">
        <w:t>J. Am. Chem. Soc.</w:t>
      </w:r>
      <w:r w:rsidRPr="003868B7">
        <w:t xml:space="preserve"> 129 (2007) 9566–9567.</w:t>
      </w:r>
    </w:p>
    <w:p w14:paraId="7E408265" w14:textId="77777777" w:rsidR="006F0600" w:rsidRPr="003868B7" w:rsidRDefault="006F0600" w:rsidP="006F0600">
      <w:pPr>
        <w:pStyle w:val="Bibliography"/>
      </w:pPr>
      <w:r w:rsidRPr="003868B7">
        <w:t>[4]</w:t>
      </w:r>
      <w:r w:rsidRPr="003868B7">
        <w:tab/>
        <w:t xml:space="preserve">A. Brandi, S. </w:t>
      </w:r>
      <w:proofErr w:type="spellStart"/>
      <w:r w:rsidRPr="003868B7">
        <w:t>Cicchi</w:t>
      </w:r>
      <w:proofErr w:type="spellEnd"/>
      <w:r w:rsidRPr="003868B7">
        <w:t xml:space="preserve">, A. </w:t>
      </w:r>
      <w:proofErr w:type="spellStart"/>
      <w:r w:rsidRPr="003868B7">
        <w:t>Goti</w:t>
      </w:r>
      <w:proofErr w:type="spellEnd"/>
      <w:r w:rsidRPr="003868B7">
        <w:t xml:space="preserve">, K.M. </w:t>
      </w:r>
      <w:proofErr w:type="spellStart"/>
      <w:r w:rsidRPr="003868B7">
        <w:t>Pietrusiewicz</w:t>
      </w:r>
      <w:proofErr w:type="spellEnd"/>
      <w:r w:rsidRPr="003868B7">
        <w:t xml:space="preserve">, Chiral Vinyl Phosphine Oxides: Double Asymmetric Induction in the 1,3-Dipolar Cycloaddition to Chiral Nitrones. Kinetic Resolution of a Racemic </w:t>
      </w:r>
      <w:proofErr w:type="spellStart"/>
      <w:r w:rsidRPr="003868B7">
        <w:t>Phospholene</w:t>
      </w:r>
      <w:proofErr w:type="spellEnd"/>
      <w:r w:rsidRPr="003868B7">
        <w:t xml:space="preserve"> Oxide, Phosphorus, Sulfur, and Silicon and the Related Elements. 75 (1993) 155–158.</w:t>
      </w:r>
    </w:p>
    <w:p w14:paraId="0BD74A17" w14:textId="77777777" w:rsidR="006F0600" w:rsidRPr="003868B7" w:rsidRDefault="006F0600" w:rsidP="006F0600">
      <w:pPr>
        <w:pStyle w:val="Bibliography"/>
      </w:pPr>
      <w:r w:rsidRPr="003868B7">
        <w:t>[5]</w:t>
      </w:r>
      <w:r w:rsidRPr="003868B7">
        <w:tab/>
        <w:t xml:space="preserve">Y.-N. Gao, F.-C. Shi, Q. Xu, M. Shi, Enantioselective Synthesis of </w:t>
      </w:r>
      <w:proofErr w:type="spellStart"/>
      <w:r w:rsidRPr="003868B7">
        <w:t>Isoquinolines</w:t>
      </w:r>
      <w:proofErr w:type="spellEnd"/>
      <w:r w:rsidRPr="003868B7">
        <w:t>: Merging Chiral-Phosphine and Gold Catalysis, Chemistry - A European Journal. 22 (2016) 6803–6807.</w:t>
      </w:r>
    </w:p>
    <w:p w14:paraId="5D420F53" w14:textId="77777777" w:rsidR="006F0600" w:rsidRPr="003868B7" w:rsidRDefault="006F0600" w:rsidP="006F0600">
      <w:pPr>
        <w:pStyle w:val="Bibliography"/>
      </w:pPr>
      <w:r w:rsidRPr="003868B7">
        <w:t>[6]</w:t>
      </w:r>
      <w:r w:rsidRPr="003868B7">
        <w:tab/>
        <w:t xml:space="preserve">D. Zhao, L. Mao, Y. Wang, D. Yang, Q. Zhang, R. Wang, Catalytic Asymmetric </w:t>
      </w:r>
      <w:proofErr w:type="spellStart"/>
      <w:r w:rsidRPr="003868B7">
        <w:t>Hydrophosphinylation</w:t>
      </w:r>
      <w:proofErr w:type="spellEnd"/>
      <w:r w:rsidRPr="003868B7">
        <w:t xml:space="preserve"> of α,β-Unsaturated N -Acylpyrroles: Application of </w:t>
      </w:r>
      <w:proofErr w:type="spellStart"/>
      <w:r w:rsidRPr="003868B7">
        <w:t>Dialkyl</w:t>
      </w:r>
      <w:proofErr w:type="spellEnd"/>
      <w:r w:rsidRPr="003868B7">
        <w:t xml:space="preserve"> Phosphine Oxides in Enantioselective Synthesis of Chiral Phosphine Oxides or Phosphines, Organic Letters. 12 (2010) 1880–1882.</w:t>
      </w:r>
    </w:p>
    <w:p w14:paraId="4A52BB1E" w14:textId="33607A34" w:rsidR="006F0600" w:rsidRPr="003868B7" w:rsidRDefault="006F0600" w:rsidP="006F0600">
      <w:pPr>
        <w:pStyle w:val="Bibliography"/>
      </w:pPr>
      <w:r w:rsidRPr="003868B7">
        <w:t>[7]</w:t>
      </w:r>
      <w:r w:rsidRPr="003868B7">
        <w:tab/>
        <w:t xml:space="preserve">V. Bhat, S. Wang, B.M. Stoltz, S.C. Virgil, Asymmetric Synthesis of QUINAP via Dynamic Kinetic Resolution, </w:t>
      </w:r>
      <w:r w:rsidR="00DF6198">
        <w:t>J. Am. Chem. Soc.</w:t>
      </w:r>
      <w:r w:rsidRPr="003868B7">
        <w:t xml:space="preserve"> 135 (2013) 16829–16832.</w:t>
      </w:r>
    </w:p>
    <w:p w14:paraId="62E1512D" w14:textId="1562B42F" w:rsidR="006F0600" w:rsidRPr="003868B7" w:rsidRDefault="006F0600" w:rsidP="006F0600">
      <w:pPr>
        <w:pStyle w:val="Bibliography"/>
      </w:pPr>
      <w:r w:rsidRPr="003868B7">
        <w:t>[8]</w:t>
      </w:r>
      <w:r w:rsidRPr="003868B7">
        <w:tab/>
        <w:t xml:space="preserve">V.S. Chan, M. Chiu, R.G. Bergman, F.D. Toste, Development of Ruthenium Catalysts for the Enantioselective Synthesis of P-Stereogenic Phosphines via Nucleophilic </w:t>
      </w:r>
      <w:proofErr w:type="spellStart"/>
      <w:r w:rsidRPr="003868B7">
        <w:t>Phosphido</w:t>
      </w:r>
      <w:proofErr w:type="spellEnd"/>
      <w:r w:rsidRPr="003868B7">
        <w:t xml:space="preserve"> Intermediates, </w:t>
      </w:r>
      <w:r w:rsidR="00DF6198">
        <w:t>J. Am. Chem. Soc.</w:t>
      </w:r>
      <w:r w:rsidRPr="003868B7">
        <w:t xml:space="preserve"> 131 (2009) 6021–6032.</w:t>
      </w:r>
    </w:p>
    <w:p w14:paraId="78F41F09" w14:textId="77777777" w:rsidR="006F0600" w:rsidRPr="003868B7" w:rsidRDefault="006F0600" w:rsidP="006F0600">
      <w:pPr>
        <w:pStyle w:val="Bibliography"/>
      </w:pPr>
      <w:r w:rsidRPr="003868B7">
        <w:t>[9]</w:t>
      </w:r>
      <w:r w:rsidRPr="003868B7">
        <w:tab/>
        <w:t xml:space="preserve">K. Nikitin, K. V. Rajendran, H. Müller-Bunz, D.G. </w:t>
      </w:r>
      <w:proofErr w:type="spellStart"/>
      <w:r w:rsidRPr="003868B7">
        <w:t>Gilheany</w:t>
      </w:r>
      <w:proofErr w:type="spellEnd"/>
      <w:r w:rsidRPr="003868B7">
        <w:t xml:space="preserve">, Turning Regioselectivity into Stereoselectivity: Efficient Dual Resolution of P-Stereogenic Phosphine Oxides through Bifurcation of the Reaction Pathway of a Common Intermediate, </w:t>
      </w:r>
      <w:proofErr w:type="spellStart"/>
      <w:r w:rsidRPr="003868B7">
        <w:t>Angewandte</w:t>
      </w:r>
      <w:proofErr w:type="spellEnd"/>
      <w:r w:rsidRPr="003868B7">
        <w:t xml:space="preserve"> </w:t>
      </w:r>
      <w:proofErr w:type="spellStart"/>
      <w:r w:rsidRPr="003868B7">
        <w:t>Chemie</w:t>
      </w:r>
      <w:proofErr w:type="spellEnd"/>
      <w:r w:rsidRPr="003868B7">
        <w:t xml:space="preserve"> International Edition. 53 (2014) 1906–1909.</w:t>
      </w:r>
    </w:p>
    <w:p w14:paraId="4857877E" w14:textId="77777777" w:rsidR="006F0600" w:rsidRPr="003868B7" w:rsidRDefault="006F0600" w:rsidP="006F0600">
      <w:pPr>
        <w:pStyle w:val="Bibliography"/>
      </w:pPr>
      <w:r w:rsidRPr="003868B7">
        <w:t>[10]</w:t>
      </w:r>
      <w:r w:rsidRPr="003868B7">
        <w:tab/>
        <w:t xml:space="preserve">W. </w:t>
      </w:r>
      <w:proofErr w:type="spellStart"/>
      <w:r w:rsidRPr="003868B7">
        <w:t>Perlikowska</w:t>
      </w:r>
      <w:proofErr w:type="spellEnd"/>
      <w:r w:rsidRPr="003868B7">
        <w:t xml:space="preserve">, M. </w:t>
      </w:r>
      <w:proofErr w:type="spellStart"/>
      <w:r w:rsidRPr="003868B7">
        <w:t>Gouygou</w:t>
      </w:r>
      <w:proofErr w:type="spellEnd"/>
      <w:r w:rsidRPr="003868B7">
        <w:t xml:space="preserve">, J.-C. Daran, G. </w:t>
      </w:r>
      <w:proofErr w:type="spellStart"/>
      <w:r w:rsidRPr="003868B7">
        <w:t>Balavoine</w:t>
      </w:r>
      <w:proofErr w:type="spellEnd"/>
      <w:r w:rsidRPr="003868B7">
        <w:t xml:space="preserve">, M. </w:t>
      </w:r>
      <w:proofErr w:type="spellStart"/>
      <w:r w:rsidRPr="003868B7">
        <w:t>Mikołajczyk</w:t>
      </w:r>
      <w:proofErr w:type="spellEnd"/>
      <w:r w:rsidRPr="003868B7">
        <w:t xml:space="preserve">, Kinetic resolution of P-chiral tertiary phosphines and </w:t>
      </w:r>
      <w:proofErr w:type="spellStart"/>
      <w:r w:rsidRPr="003868B7">
        <w:t>chlorophosphines</w:t>
      </w:r>
      <w:proofErr w:type="spellEnd"/>
      <w:r w:rsidRPr="003868B7">
        <w:t xml:space="preserve">: a new approach to optically active phosphoryl and </w:t>
      </w:r>
      <w:proofErr w:type="spellStart"/>
      <w:r w:rsidRPr="003868B7">
        <w:t>thiophosphoryl</w:t>
      </w:r>
      <w:proofErr w:type="spellEnd"/>
      <w:r w:rsidRPr="003868B7">
        <w:t xml:space="preserve"> compounds, Tetrahedron Letters. 42 (2001) 7841–7845.</w:t>
      </w:r>
    </w:p>
    <w:p w14:paraId="60F5C3EA" w14:textId="77777777" w:rsidR="006F0600" w:rsidRPr="003868B7" w:rsidRDefault="006F0600" w:rsidP="006F0600">
      <w:pPr>
        <w:pStyle w:val="Bibliography"/>
      </w:pPr>
      <w:r w:rsidRPr="003868B7">
        <w:t>[11]</w:t>
      </w:r>
      <w:r w:rsidRPr="003868B7">
        <w:tab/>
        <w:t xml:space="preserve">S. Kikuchi, H. </w:t>
      </w:r>
      <w:proofErr w:type="spellStart"/>
      <w:r w:rsidRPr="003868B7">
        <w:t>Konishi</w:t>
      </w:r>
      <w:proofErr w:type="spellEnd"/>
      <w:r w:rsidRPr="003868B7">
        <w:t>, Y. Hashimoto, The deoxygenation of sulfoxide mediated by the Ph3P/</w:t>
      </w:r>
      <w:proofErr w:type="gramStart"/>
      <w:r w:rsidRPr="003868B7">
        <w:t>Lewis</w:t>
      </w:r>
      <w:proofErr w:type="gramEnd"/>
      <w:r w:rsidRPr="003868B7">
        <w:t xml:space="preserve"> acid combination and the application to the kinetic resolution of racemic phosphines using optically active sulfoxide, Tetrahedron. 61 (2005) 3587–3591.</w:t>
      </w:r>
    </w:p>
    <w:p w14:paraId="4F69CB5D" w14:textId="587A43A3" w:rsidR="006F0600" w:rsidRPr="003868B7" w:rsidRDefault="006F0600" w:rsidP="006F0600">
      <w:pPr>
        <w:pStyle w:val="Bibliography"/>
      </w:pPr>
      <w:r w:rsidRPr="003868B7">
        <w:lastRenderedPageBreak/>
        <w:t>[12]</w:t>
      </w:r>
      <w:r w:rsidRPr="003868B7">
        <w:tab/>
        <w:t xml:space="preserve">C. </w:t>
      </w:r>
      <w:proofErr w:type="spellStart"/>
      <w:r w:rsidRPr="003868B7">
        <w:t>Scriban</w:t>
      </w:r>
      <w:proofErr w:type="spellEnd"/>
      <w:r w:rsidRPr="003868B7">
        <w:t xml:space="preserve">, D.S. </w:t>
      </w:r>
      <w:proofErr w:type="spellStart"/>
      <w:r w:rsidRPr="003868B7">
        <w:t>Glueck</w:t>
      </w:r>
      <w:proofErr w:type="spellEnd"/>
      <w:r w:rsidRPr="003868B7">
        <w:t xml:space="preserve">, Platinum-Catalyzed Asymmetric Alkylation of Secondary Phosphines: Enantioselective Synthesis of P-Stereogenic Phosphines, </w:t>
      </w:r>
      <w:r w:rsidR="00DF6198">
        <w:t>J. Am. Chem. Soc.</w:t>
      </w:r>
      <w:r w:rsidRPr="003868B7">
        <w:t xml:space="preserve"> 128 (2006) 2788–2789.</w:t>
      </w:r>
    </w:p>
    <w:p w14:paraId="28AB8315" w14:textId="77777777" w:rsidR="006F0600" w:rsidRPr="003868B7" w:rsidRDefault="006F0600" w:rsidP="006F0600">
      <w:pPr>
        <w:pStyle w:val="Bibliography"/>
      </w:pPr>
      <w:r w:rsidRPr="003868B7">
        <w:t>[13]</w:t>
      </w:r>
      <w:r w:rsidRPr="003868B7">
        <w:tab/>
        <w:t>J.S. Harvey, V. Gouverneur, Catalytic enantioselective synthesis of P-stereogenic compounds, Chemical Communications. 46 (2010) 7477–7485.</w:t>
      </w:r>
    </w:p>
    <w:p w14:paraId="56D07D5E" w14:textId="77777777" w:rsidR="006F0600" w:rsidRPr="003868B7" w:rsidRDefault="006F0600" w:rsidP="006F0600">
      <w:pPr>
        <w:pStyle w:val="Bibliography"/>
      </w:pPr>
      <w:r w:rsidRPr="003868B7">
        <w:t>[14]</w:t>
      </w:r>
      <w:r w:rsidRPr="003868B7">
        <w:tab/>
        <w:t>J.S. Harvey, V. Gouverneur, Catalytic enantioselective synthesis of P-stereogenic compounds, Chemical Communications. 46 (2010) 7477–7485.</w:t>
      </w:r>
    </w:p>
    <w:p w14:paraId="17665698" w14:textId="77777777" w:rsidR="006F0600" w:rsidRPr="003868B7" w:rsidRDefault="006F0600" w:rsidP="006F0600">
      <w:pPr>
        <w:pStyle w:val="Bibliography"/>
      </w:pPr>
      <w:r w:rsidRPr="003868B7">
        <w:t>[15]</w:t>
      </w:r>
      <w:r w:rsidRPr="003868B7">
        <w:tab/>
        <w:t xml:space="preserve">A. </w:t>
      </w:r>
      <w:proofErr w:type="spellStart"/>
      <w:r w:rsidRPr="003868B7">
        <w:t>Grabulosa</w:t>
      </w:r>
      <w:proofErr w:type="spellEnd"/>
      <w:r w:rsidRPr="003868B7">
        <w:t xml:space="preserve">, J. </w:t>
      </w:r>
      <w:proofErr w:type="spellStart"/>
      <w:r w:rsidRPr="003868B7">
        <w:t>Granell</w:t>
      </w:r>
      <w:proofErr w:type="spellEnd"/>
      <w:r w:rsidRPr="003868B7">
        <w:t>, G. Muller, Preparation of optically pure P-stereogenic trivalent phosphorus compounds, Coordination Chemistry Reviews. 251 (2007) 25–90.</w:t>
      </w:r>
    </w:p>
    <w:p w14:paraId="4C14B7B8" w14:textId="77777777" w:rsidR="006F0600" w:rsidRPr="003868B7" w:rsidRDefault="006F0600" w:rsidP="006F0600">
      <w:pPr>
        <w:pStyle w:val="Bibliography"/>
      </w:pPr>
      <w:r w:rsidRPr="003868B7">
        <w:t>[16]</w:t>
      </w:r>
      <w:r w:rsidRPr="003868B7">
        <w:tab/>
        <w:t xml:space="preserve">H. </w:t>
      </w:r>
      <w:proofErr w:type="spellStart"/>
      <w:r w:rsidRPr="003868B7">
        <w:t>Pellissier</w:t>
      </w:r>
      <w:proofErr w:type="spellEnd"/>
      <w:r w:rsidRPr="003868B7">
        <w:t xml:space="preserve">, Catalytic Kinetic Resolution, in: Separation of Enantiomers, Wiley-VCH Verlag GmbH &amp; Co. </w:t>
      </w:r>
      <w:proofErr w:type="spellStart"/>
      <w:r w:rsidRPr="003868B7">
        <w:t>KGaA</w:t>
      </w:r>
      <w:proofErr w:type="spellEnd"/>
      <w:r w:rsidRPr="003868B7">
        <w:t>, Weinheim, Germany, 2014: pp. 75–122.</w:t>
      </w:r>
    </w:p>
    <w:p w14:paraId="51D8F804" w14:textId="77777777" w:rsidR="006F0600" w:rsidRPr="003868B7" w:rsidRDefault="006F0600" w:rsidP="006F0600">
      <w:pPr>
        <w:pStyle w:val="Bibliography"/>
      </w:pPr>
      <w:r w:rsidRPr="003868B7">
        <w:t>[17]</w:t>
      </w:r>
      <w:r w:rsidRPr="003868B7">
        <w:tab/>
        <w:t xml:space="preserve">H. </w:t>
      </w:r>
      <w:proofErr w:type="spellStart"/>
      <w:r w:rsidRPr="003868B7">
        <w:t>Pellissier</w:t>
      </w:r>
      <w:proofErr w:type="spellEnd"/>
      <w:r w:rsidRPr="003868B7">
        <w:t>, Recent developments in non-enzymatic catalytic oxidative kinetic resolution of secondary alcohols, Tetrahedron. 74 (2018) 3459–3468.</w:t>
      </w:r>
    </w:p>
    <w:p w14:paraId="0BAF9A0E" w14:textId="77777777" w:rsidR="006F0600" w:rsidRPr="003868B7" w:rsidRDefault="006F0600" w:rsidP="006F0600">
      <w:pPr>
        <w:pStyle w:val="Bibliography"/>
      </w:pPr>
      <w:r w:rsidRPr="003868B7">
        <w:t>[18]</w:t>
      </w:r>
      <w:r w:rsidRPr="003868B7">
        <w:tab/>
        <w:t xml:space="preserve">J.M. Keith, J.F. </w:t>
      </w:r>
      <w:proofErr w:type="spellStart"/>
      <w:r w:rsidRPr="003868B7">
        <w:t>Larrow</w:t>
      </w:r>
      <w:proofErr w:type="spellEnd"/>
      <w:r w:rsidRPr="003868B7">
        <w:t>, E.N. Jacobsen, Practical Considerations in Kinetic Resolution Reactions, Advanced Synthesis &amp; Catalysis. 343 (2001) 5–26.</w:t>
      </w:r>
    </w:p>
    <w:p w14:paraId="6AB5D470" w14:textId="707DA863" w:rsidR="006F0600" w:rsidRPr="003868B7" w:rsidRDefault="006F0600" w:rsidP="006F0600">
      <w:pPr>
        <w:pStyle w:val="Bibliography"/>
      </w:pPr>
      <w:r w:rsidRPr="003868B7">
        <w:t>[19]</w:t>
      </w:r>
      <w:r w:rsidRPr="003868B7">
        <w:tab/>
        <w:t xml:space="preserve">P. Le </w:t>
      </w:r>
      <w:proofErr w:type="spellStart"/>
      <w:r w:rsidRPr="003868B7">
        <w:t>Maux</w:t>
      </w:r>
      <w:proofErr w:type="spellEnd"/>
      <w:r w:rsidRPr="003868B7">
        <w:t xml:space="preserve">, H. </w:t>
      </w:r>
      <w:proofErr w:type="spellStart"/>
      <w:r w:rsidRPr="003868B7">
        <w:t>Bahri</w:t>
      </w:r>
      <w:proofErr w:type="spellEnd"/>
      <w:r w:rsidRPr="003868B7">
        <w:t xml:space="preserve">, G. </w:t>
      </w:r>
      <w:proofErr w:type="spellStart"/>
      <w:r w:rsidRPr="003868B7">
        <w:t>Simonneaux</w:t>
      </w:r>
      <w:proofErr w:type="spellEnd"/>
      <w:r w:rsidRPr="003868B7">
        <w:t xml:space="preserve">, L. </w:t>
      </w:r>
      <w:proofErr w:type="spellStart"/>
      <w:r w:rsidRPr="003868B7">
        <w:t>Toupet</w:t>
      </w:r>
      <w:proofErr w:type="spellEnd"/>
      <w:r w:rsidRPr="003868B7">
        <w:t xml:space="preserve">, Enantioselective Oxidation of Racemic Phosphines with Chiral </w:t>
      </w:r>
      <w:proofErr w:type="spellStart"/>
      <w:r w:rsidRPr="003868B7">
        <w:t>Oxoruthenium</w:t>
      </w:r>
      <w:proofErr w:type="spellEnd"/>
      <w:r w:rsidRPr="003868B7">
        <w:t xml:space="preserve"> Porphyrins and Crystal Structure of [5,10,15,20-Tetrakis[o-((2-methoxy-2-phenyl-3,3,3- trifluoropropanoyl)amino)phenyl]porphyrinato](carbonyl)(tetrahydrofuran) ruthenium(II) </w:t>
      </w:r>
      <w:r w:rsidR="006B2C8D" w:rsidRPr="00A70499">
        <w:rPr>
          <w:rFonts w:cstheme="minorHAnsi"/>
          <w:szCs w:val="24"/>
        </w:rPr>
        <w:t>(α,β, α,β Isomer)</w:t>
      </w:r>
      <w:r w:rsidRPr="003868B7">
        <w:t>, Inorganic Chemistry. 34 (1995) 4691–4697.</w:t>
      </w:r>
    </w:p>
    <w:p w14:paraId="5CA3C638" w14:textId="77777777" w:rsidR="006F0600" w:rsidRPr="003868B7" w:rsidRDefault="006F0600" w:rsidP="006F0600">
      <w:pPr>
        <w:pStyle w:val="Bibliography"/>
      </w:pPr>
      <w:r w:rsidRPr="003868B7">
        <w:t>[20]</w:t>
      </w:r>
      <w:r w:rsidRPr="003868B7">
        <w:tab/>
        <w:t xml:space="preserve">K. </w:t>
      </w:r>
      <w:proofErr w:type="spellStart"/>
      <w:r w:rsidRPr="003868B7">
        <w:t>Ambroziak</w:t>
      </w:r>
      <w:proofErr w:type="spellEnd"/>
      <w:r w:rsidRPr="003868B7">
        <w:t>, New dioxomolybdenum(VI) complexes of tetradentate Schiff base as catalysts for epoxidation of olefins, Journal of Molecular Catalysis A: Chemical. 211 (2004) 9–16.</w:t>
      </w:r>
    </w:p>
    <w:p w14:paraId="11F84403" w14:textId="77777777" w:rsidR="006F0600" w:rsidRPr="003868B7" w:rsidRDefault="006F0600" w:rsidP="006F0600">
      <w:pPr>
        <w:pStyle w:val="Bibliography"/>
      </w:pPr>
      <w:r w:rsidRPr="003868B7">
        <w:t>[21]</w:t>
      </w:r>
      <w:r w:rsidRPr="003868B7">
        <w:tab/>
        <w:t xml:space="preserve">N.R. </w:t>
      </w:r>
      <w:proofErr w:type="spellStart"/>
      <w:r w:rsidRPr="003868B7">
        <w:t>Pramanik</w:t>
      </w:r>
      <w:proofErr w:type="spellEnd"/>
      <w:r w:rsidRPr="003868B7">
        <w:t xml:space="preserve">, S. Ghosh, T.K. Raychaudhuri, S. Ray, R.J. Butcher, S.S. Mandal, Synthesis, </w:t>
      </w:r>
      <w:proofErr w:type="gramStart"/>
      <w:r w:rsidRPr="003868B7">
        <w:t>characterization</w:t>
      </w:r>
      <w:proofErr w:type="gramEnd"/>
      <w:r w:rsidRPr="003868B7">
        <w:t xml:space="preserve"> and crystal structure of </w:t>
      </w:r>
      <w:proofErr w:type="spellStart"/>
      <w:r w:rsidRPr="003868B7">
        <w:t>oxomolybdenum</w:t>
      </w:r>
      <w:proofErr w:type="spellEnd"/>
      <w:r w:rsidRPr="003868B7">
        <w:t xml:space="preserve"> (VI) and (IV) complexes of some tridentate ONS donor ligands, Polyhedron. 23 (2004) 1595–1603.</w:t>
      </w:r>
    </w:p>
    <w:p w14:paraId="7C55EF9E" w14:textId="77777777" w:rsidR="006F0600" w:rsidRPr="003868B7" w:rsidRDefault="006F0600" w:rsidP="006F0600">
      <w:pPr>
        <w:pStyle w:val="Bibliography"/>
      </w:pPr>
      <w:r w:rsidRPr="003868B7">
        <w:t>[22]</w:t>
      </w:r>
      <w:r w:rsidRPr="003868B7">
        <w:tab/>
        <w:t xml:space="preserve">C.J. Whiteoak, G.J.P. </w:t>
      </w:r>
      <w:proofErr w:type="spellStart"/>
      <w:r w:rsidRPr="003868B7">
        <w:t>Britovsek</w:t>
      </w:r>
      <w:proofErr w:type="spellEnd"/>
      <w:r w:rsidRPr="003868B7">
        <w:t xml:space="preserve">, V.C. Gibson, A.J.P. White, Electronic effects in oxo transfer reactions </w:t>
      </w:r>
      <w:proofErr w:type="spellStart"/>
      <w:r w:rsidRPr="003868B7">
        <w:t>catalysed</w:t>
      </w:r>
      <w:proofErr w:type="spellEnd"/>
      <w:r w:rsidRPr="003868B7">
        <w:t xml:space="preserve"> by </w:t>
      </w:r>
      <w:proofErr w:type="spellStart"/>
      <w:r w:rsidRPr="003868B7">
        <w:t>salan</w:t>
      </w:r>
      <w:proofErr w:type="spellEnd"/>
      <w:r w:rsidRPr="003868B7">
        <w:t xml:space="preserve"> molybdenum(vi) cis-dioxo complexes, Dalton Transactions. (2009) 2337.</w:t>
      </w:r>
    </w:p>
    <w:p w14:paraId="07D67A03" w14:textId="77777777" w:rsidR="006F0600" w:rsidRPr="003868B7" w:rsidRDefault="006F0600" w:rsidP="006F0600">
      <w:pPr>
        <w:pStyle w:val="Bibliography"/>
      </w:pPr>
      <w:r w:rsidRPr="003868B7">
        <w:t>[23]</w:t>
      </w:r>
      <w:r w:rsidRPr="003868B7">
        <w:tab/>
        <w:t xml:space="preserve">T.A. Rusmore, M.J. </w:t>
      </w:r>
      <w:proofErr w:type="spellStart"/>
      <w:r w:rsidRPr="003868B7">
        <w:t>Behlen</w:t>
      </w:r>
      <w:proofErr w:type="spellEnd"/>
      <w:r w:rsidRPr="003868B7">
        <w:t>, A. John, D.T. Glatzhofer, K.M. Nicholas, Oxidative kinetic resolution of P-chiral phosphines catalyzed by chiral (salen)dioxomolybdenum complexes, Molecular Catalysis. 513 (2021) 111776–111776.</w:t>
      </w:r>
    </w:p>
    <w:p w14:paraId="4A137113" w14:textId="77777777" w:rsidR="006F0600" w:rsidRPr="003868B7" w:rsidRDefault="006F0600" w:rsidP="006F0600">
      <w:pPr>
        <w:pStyle w:val="Bibliography"/>
      </w:pPr>
      <w:r w:rsidRPr="003868B7">
        <w:t>[24]</w:t>
      </w:r>
      <w:r w:rsidRPr="003868B7">
        <w:tab/>
        <w:t xml:space="preserve">M. </w:t>
      </w:r>
      <w:proofErr w:type="spellStart"/>
      <w:r w:rsidRPr="003868B7">
        <w:t>Gullotti</w:t>
      </w:r>
      <w:proofErr w:type="spellEnd"/>
      <w:r w:rsidRPr="003868B7">
        <w:t xml:space="preserve">, A. </w:t>
      </w:r>
      <w:proofErr w:type="spellStart"/>
      <w:r w:rsidRPr="003868B7">
        <w:t>Pasini</w:t>
      </w:r>
      <w:proofErr w:type="spellEnd"/>
      <w:r w:rsidRPr="003868B7">
        <w:t xml:space="preserve">, G.M. </w:t>
      </w:r>
      <w:proofErr w:type="spellStart"/>
      <w:r w:rsidRPr="003868B7">
        <w:t>Zanderighi</w:t>
      </w:r>
      <w:proofErr w:type="spellEnd"/>
      <w:r w:rsidRPr="003868B7">
        <w:t xml:space="preserve">, G. </w:t>
      </w:r>
      <w:proofErr w:type="spellStart"/>
      <w:r w:rsidRPr="003868B7">
        <w:t>Ciani</w:t>
      </w:r>
      <w:proofErr w:type="spellEnd"/>
      <w:r w:rsidRPr="003868B7">
        <w:t xml:space="preserve">, A. </w:t>
      </w:r>
      <w:proofErr w:type="spellStart"/>
      <w:r w:rsidRPr="003868B7">
        <w:t>Sironi</w:t>
      </w:r>
      <w:proofErr w:type="spellEnd"/>
      <w:r w:rsidRPr="003868B7">
        <w:t xml:space="preserve">, Dioxomolybdenum(VI) complexes of quadridentate chiral Schiff bases and the crystal and molecular structure of </w:t>
      </w:r>
      <w:r w:rsidRPr="003868B7">
        <w:lastRenderedPageBreak/>
        <w:t>dioxo[(2R)-propane-1,2-diylbis(salicylideneiminato)]molybdenum(VI), Journal of the Chemical Society, Dalton Transactions. (1981) 902.</w:t>
      </w:r>
    </w:p>
    <w:p w14:paraId="66E5B147" w14:textId="77777777" w:rsidR="006F0600" w:rsidRPr="003868B7" w:rsidRDefault="006F0600" w:rsidP="006F0600">
      <w:pPr>
        <w:pStyle w:val="Bibliography"/>
      </w:pPr>
      <w:r w:rsidRPr="003868B7">
        <w:t>[25]</w:t>
      </w:r>
      <w:r w:rsidRPr="003868B7">
        <w:tab/>
        <w:t>M. Karman, G. Romanowski, Cis-</w:t>
      </w:r>
      <w:proofErr w:type="spellStart"/>
      <w:r w:rsidRPr="003868B7">
        <w:t>dioxidomolybdenum</w:t>
      </w:r>
      <w:proofErr w:type="spellEnd"/>
      <w:r w:rsidRPr="003868B7">
        <w:t xml:space="preserve">(VI) complexes with chiral tetradentate Schiff bases: Synthesis, spectroscopic </w:t>
      </w:r>
      <w:proofErr w:type="gramStart"/>
      <w:r w:rsidRPr="003868B7">
        <w:t>characterization</w:t>
      </w:r>
      <w:proofErr w:type="gramEnd"/>
      <w:r w:rsidRPr="003868B7">
        <w:t xml:space="preserve"> and catalytic activity in </w:t>
      </w:r>
      <w:proofErr w:type="spellStart"/>
      <w:r w:rsidRPr="003868B7">
        <w:t>sulfoxidation</w:t>
      </w:r>
      <w:proofErr w:type="spellEnd"/>
      <w:r w:rsidRPr="003868B7">
        <w:t xml:space="preserve"> and epoxidation, </w:t>
      </w:r>
      <w:proofErr w:type="spellStart"/>
      <w:r w:rsidRPr="003868B7">
        <w:t>Inorganica</w:t>
      </w:r>
      <w:proofErr w:type="spellEnd"/>
      <w:r w:rsidRPr="003868B7">
        <w:t xml:space="preserve"> </w:t>
      </w:r>
      <w:proofErr w:type="spellStart"/>
      <w:r w:rsidRPr="003868B7">
        <w:t>Chimica</w:t>
      </w:r>
      <w:proofErr w:type="spellEnd"/>
      <w:r w:rsidRPr="003868B7">
        <w:t xml:space="preserve"> Acta. 511 (2020) 119832.</w:t>
      </w:r>
    </w:p>
    <w:p w14:paraId="14CEE6A8" w14:textId="77777777" w:rsidR="006F0600" w:rsidRPr="003868B7" w:rsidRDefault="006F0600" w:rsidP="006F0600">
      <w:pPr>
        <w:pStyle w:val="Bibliography"/>
      </w:pPr>
      <w:r w:rsidRPr="003868B7">
        <w:t>[26]</w:t>
      </w:r>
      <w:r w:rsidRPr="003868B7">
        <w:tab/>
        <w:t xml:space="preserve">M.M. </w:t>
      </w:r>
      <w:proofErr w:type="spellStart"/>
      <w:r w:rsidRPr="003868B7">
        <w:t>Haghdoost</w:t>
      </w:r>
      <w:proofErr w:type="spellEnd"/>
      <w:r w:rsidRPr="003868B7">
        <w:t xml:space="preserve">, N. </w:t>
      </w:r>
      <w:proofErr w:type="spellStart"/>
      <w:r w:rsidRPr="003868B7">
        <w:t>Zwettler</w:t>
      </w:r>
      <w:proofErr w:type="spellEnd"/>
      <w:r w:rsidRPr="003868B7">
        <w:t xml:space="preserve">, G. </w:t>
      </w:r>
      <w:proofErr w:type="spellStart"/>
      <w:r w:rsidRPr="003868B7">
        <w:t>Golbaghi</w:t>
      </w:r>
      <w:proofErr w:type="spellEnd"/>
      <w:r w:rsidRPr="003868B7">
        <w:t xml:space="preserve">, F. </w:t>
      </w:r>
      <w:proofErr w:type="spellStart"/>
      <w:r w:rsidRPr="003868B7">
        <w:t>Belaj</w:t>
      </w:r>
      <w:proofErr w:type="spellEnd"/>
      <w:r w:rsidRPr="003868B7">
        <w:t xml:space="preserve">, M. Bagherzadeh, J.A. </w:t>
      </w:r>
      <w:proofErr w:type="spellStart"/>
      <w:r w:rsidRPr="003868B7">
        <w:t>Schachner</w:t>
      </w:r>
      <w:proofErr w:type="spellEnd"/>
      <w:r w:rsidRPr="003868B7">
        <w:t xml:space="preserve">, N.C. </w:t>
      </w:r>
      <w:proofErr w:type="spellStart"/>
      <w:r w:rsidRPr="003868B7">
        <w:t>Mösch</w:t>
      </w:r>
      <w:proofErr w:type="spellEnd"/>
      <w:r w:rsidRPr="003868B7">
        <w:t>-Zanetti, Diastereoselective Synthesis and Catalytic Activity of Two Chiral cis -</w:t>
      </w:r>
      <w:proofErr w:type="spellStart"/>
      <w:r w:rsidRPr="003868B7">
        <w:t>Dioxidomolybdenum</w:t>
      </w:r>
      <w:proofErr w:type="spellEnd"/>
      <w:r w:rsidRPr="003868B7">
        <w:t>(VI) Complexes, European Journal of Inorganic Chemistry. 2018 (2018) 2549–2556.</w:t>
      </w:r>
    </w:p>
    <w:p w14:paraId="60738A27" w14:textId="77777777" w:rsidR="006F0600" w:rsidRPr="003868B7" w:rsidRDefault="006F0600" w:rsidP="006F0600">
      <w:pPr>
        <w:pStyle w:val="Bibliography"/>
      </w:pPr>
      <w:r w:rsidRPr="003868B7">
        <w:t>[27]</w:t>
      </w:r>
      <w:r w:rsidRPr="003868B7">
        <w:tab/>
        <w:t xml:space="preserve">H. Sugimoto, S. </w:t>
      </w:r>
      <w:proofErr w:type="spellStart"/>
      <w:r w:rsidRPr="003868B7">
        <w:t>Tatemoto</w:t>
      </w:r>
      <w:proofErr w:type="spellEnd"/>
      <w:r w:rsidRPr="003868B7">
        <w:t xml:space="preserve">, K. </w:t>
      </w:r>
      <w:proofErr w:type="spellStart"/>
      <w:r w:rsidRPr="003868B7">
        <w:t>Suyama</w:t>
      </w:r>
      <w:proofErr w:type="spellEnd"/>
      <w:r w:rsidRPr="003868B7">
        <w:t>, H. Miyake, S. Itoh, C. Dong, J. Yang, M.L. Kirk, Dioxomolybdenum(VI) Complexes with Ene-1,2-dithiolate Ligands: Synthesis, Spectroscopy, and Oxygen Atom Transfer Reactivity, Inorganic Chemistry. 48 (2009) 10581–10590.</w:t>
      </w:r>
    </w:p>
    <w:p w14:paraId="4B87F32D" w14:textId="77777777" w:rsidR="006F0600" w:rsidRPr="003868B7" w:rsidRDefault="006F0600" w:rsidP="006F0600">
      <w:pPr>
        <w:pStyle w:val="Bibliography"/>
      </w:pPr>
      <w:r w:rsidRPr="003868B7">
        <w:t>[28]</w:t>
      </w:r>
      <w:r w:rsidRPr="003868B7">
        <w:tab/>
        <w:t xml:space="preserve">M. Kamal Hossain, J.A. </w:t>
      </w:r>
      <w:proofErr w:type="spellStart"/>
      <w:r w:rsidRPr="003868B7">
        <w:t>Schachner</w:t>
      </w:r>
      <w:proofErr w:type="spellEnd"/>
      <w:r w:rsidRPr="003868B7">
        <w:t xml:space="preserve">, M. </w:t>
      </w:r>
      <w:proofErr w:type="spellStart"/>
      <w:r w:rsidRPr="003868B7">
        <w:t>Haukka</w:t>
      </w:r>
      <w:proofErr w:type="spellEnd"/>
      <w:r w:rsidRPr="003868B7">
        <w:t xml:space="preserve">, M.G. Richmond, N.C. </w:t>
      </w:r>
      <w:proofErr w:type="spellStart"/>
      <w:r w:rsidRPr="003868B7">
        <w:t>Mösch</w:t>
      </w:r>
      <w:proofErr w:type="spellEnd"/>
      <w:r w:rsidRPr="003868B7">
        <w:t xml:space="preserve">-Zanetti, A. Lehtonen, E. </w:t>
      </w:r>
      <w:proofErr w:type="spellStart"/>
      <w:r w:rsidRPr="003868B7">
        <w:t>Nordlander</w:t>
      </w:r>
      <w:proofErr w:type="spellEnd"/>
      <w:r w:rsidRPr="003868B7">
        <w:t xml:space="preserve">, Oxygen atom transfer catalysis by </w:t>
      </w:r>
      <w:proofErr w:type="spellStart"/>
      <w:r w:rsidRPr="003868B7">
        <w:t>dioxidomolybdenum</w:t>
      </w:r>
      <w:proofErr w:type="spellEnd"/>
      <w:r w:rsidRPr="003868B7">
        <w:t xml:space="preserve">(VI) complexes of pyridyl </w:t>
      </w:r>
      <w:proofErr w:type="spellStart"/>
      <w:r w:rsidRPr="003868B7">
        <w:t>aminophenolate</w:t>
      </w:r>
      <w:proofErr w:type="spellEnd"/>
      <w:r w:rsidRPr="003868B7">
        <w:t xml:space="preserve"> ligands, Polyhedron. 205 (2021) 115234.</w:t>
      </w:r>
    </w:p>
    <w:p w14:paraId="3988EC99" w14:textId="77777777" w:rsidR="006F0600" w:rsidRPr="003868B7" w:rsidRDefault="006F0600" w:rsidP="006F0600">
      <w:pPr>
        <w:pStyle w:val="Bibliography"/>
      </w:pPr>
      <w:r w:rsidRPr="003868B7">
        <w:t>[29]</w:t>
      </w:r>
      <w:r w:rsidRPr="003868B7">
        <w:tab/>
        <w:t>M.D. Greenhalgh, J.E. Taylor, A.D. Smith, Best practice considerations for using the selectivity factor, s, as a metric for the efficiency of kinetic resolutions, Tetrahedron. 74 (2018) 5554–5560.</w:t>
      </w:r>
    </w:p>
    <w:p w14:paraId="54E98EF6" w14:textId="77777777" w:rsidR="006F0600" w:rsidRPr="003868B7" w:rsidRDefault="006F0600" w:rsidP="006F0600">
      <w:pPr>
        <w:pStyle w:val="Bibliography"/>
      </w:pPr>
      <w:r w:rsidRPr="003868B7">
        <w:t>[30]</w:t>
      </w:r>
      <w:r w:rsidRPr="003868B7">
        <w:tab/>
        <w:t xml:space="preserve">W. </w:t>
      </w:r>
      <w:proofErr w:type="spellStart"/>
      <w:r w:rsidRPr="003868B7">
        <w:t>Buijs</w:t>
      </w:r>
      <w:proofErr w:type="spellEnd"/>
      <w:r w:rsidRPr="003868B7">
        <w:t xml:space="preserve">, P. </w:t>
      </w:r>
      <w:proofErr w:type="spellStart"/>
      <w:r w:rsidRPr="003868B7">
        <w:t>Comba</w:t>
      </w:r>
      <w:proofErr w:type="spellEnd"/>
      <w:r w:rsidRPr="003868B7">
        <w:t xml:space="preserve">, D. </w:t>
      </w:r>
      <w:proofErr w:type="spellStart"/>
      <w:r w:rsidRPr="003868B7">
        <w:t>Corneli</w:t>
      </w:r>
      <w:proofErr w:type="spellEnd"/>
      <w:r w:rsidRPr="003868B7">
        <w:t xml:space="preserve">, H. </w:t>
      </w:r>
      <w:proofErr w:type="spellStart"/>
      <w:r w:rsidRPr="003868B7">
        <w:t>Pritzkow</w:t>
      </w:r>
      <w:proofErr w:type="spellEnd"/>
      <w:r w:rsidRPr="003868B7">
        <w:t>, Structural and mechanistic studies of the copper(II)-assisted ortho-hydroxylation of benzoates by trimethylamine N-oxide, Journal of Organometallic Chemistry. 641 (2002) 71–80.</w:t>
      </w:r>
    </w:p>
    <w:p w14:paraId="1F1E43FE" w14:textId="77777777" w:rsidR="006F0600" w:rsidRPr="003868B7" w:rsidRDefault="006F0600" w:rsidP="006F0600">
      <w:pPr>
        <w:pStyle w:val="Bibliography"/>
      </w:pPr>
      <w:r w:rsidRPr="003868B7">
        <w:t>[31]</w:t>
      </w:r>
      <w:r w:rsidRPr="003868B7">
        <w:tab/>
        <w:t>S. CHRISTIE, M. CLERK, M. ZAWOROTKO, Trimethylamine-N-oxide induced disproportionation of Re, Journal of Crystallographic and Spectroscopic Research. 23 (1993) 591–594.</w:t>
      </w:r>
    </w:p>
    <w:p w14:paraId="67232BD5" w14:textId="3CBE0109" w:rsidR="006F0600" w:rsidRPr="003868B7" w:rsidRDefault="006F0600" w:rsidP="006F0600">
      <w:pPr>
        <w:pStyle w:val="Bibliography"/>
      </w:pPr>
      <w:r w:rsidRPr="003868B7">
        <w:t>[32]</w:t>
      </w:r>
      <w:r w:rsidRPr="003868B7">
        <w:tab/>
        <w:t xml:space="preserve">J.-K. Cheng, Y.-G. Yao, J. Zhang, Z.-J. Li, Z.-W. Cai, X.-Y. Zhang, Z.-N. Chen, Y.-B. Chen, Y. Kang, Y.-Y. Qin, Y.-H. Wen, A Simultaneous Redox, Alkylation, Self-Assembly Reaction under Solvothermal Conditions Afforded a Luminescent Copper(I) Chain Polymer Constructed of Cu3I4- and EtS-4-C5H4N+Et Components (Et = CH3CH2), </w:t>
      </w:r>
      <w:r w:rsidR="00DF6198">
        <w:t>J. Am. Chem. Soc.</w:t>
      </w:r>
      <w:r w:rsidRPr="003868B7">
        <w:t xml:space="preserve"> 126 (2004) 7796–7797.</w:t>
      </w:r>
    </w:p>
    <w:p w14:paraId="4B556BEF" w14:textId="77777777" w:rsidR="006F0600" w:rsidRPr="003868B7" w:rsidRDefault="006F0600" w:rsidP="006F0600">
      <w:pPr>
        <w:pStyle w:val="Bibliography"/>
      </w:pPr>
      <w:r w:rsidRPr="003868B7">
        <w:t>[33]</w:t>
      </w:r>
      <w:r w:rsidRPr="003868B7">
        <w:tab/>
        <w:t xml:space="preserve">S. </w:t>
      </w:r>
      <w:proofErr w:type="spellStart"/>
      <w:r w:rsidRPr="003868B7">
        <w:t>Polanc</w:t>
      </w:r>
      <w:proofErr w:type="spellEnd"/>
      <w:r w:rsidRPr="003868B7">
        <w:t xml:space="preserve">, B. </w:t>
      </w:r>
      <w:proofErr w:type="spellStart"/>
      <w:r w:rsidRPr="003868B7">
        <w:t>Stanovnik</w:t>
      </w:r>
      <w:proofErr w:type="spellEnd"/>
      <w:r w:rsidRPr="003868B7">
        <w:t xml:space="preserve">, M. </w:t>
      </w:r>
      <w:proofErr w:type="spellStart"/>
      <w:r w:rsidRPr="003868B7">
        <w:t>Tišler</w:t>
      </w:r>
      <w:proofErr w:type="spellEnd"/>
      <w:r w:rsidRPr="003868B7">
        <w:t>, Selective Deoxygenation of N -Oxides and Reduction of Nitro Compounds by Molybdenum(III) Species, Synthesis. 1980 (1980) 129–131.</w:t>
      </w:r>
    </w:p>
    <w:p w14:paraId="271A9CB2" w14:textId="77777777" w:rsidR="006F0600" w:rsidRPr="003868B7" w:rsidRDefault="006F0600" w:rsidP="006F0600">
      <w:pPr>
        <w:pStyle w:val="Bibliography"/>
      </w:pPr>
      <w:r w:rsidRPr="003868B7">
        <w:t>[34]</w:t>
      </w:r>
      <w:r w:rsidRPr="003868B7">
        <w:tab/>
        <w:t xml:space="preserve">F. </w:t>
      </w:r>
      <w:proofErr w:type="spellStart"/>
      <w:r w:rsidRPr="003868B7">
        <w:t>Choplin</w:t>
      </w:r>
      <w:proofErr w:type="spellEnd"/>
      <w:r w:rsidRPr="003868B7">
        <w:t xml:space="preserve">, G. Kaufmann, R. Rohmer, Vibrational spectra of new coordination complexes of molybdenum(VI) with trimethylamine and </w:t>
      </w:r>
      <w:proofErr w:type="spellStart"/>
      <w:r w:rsidRPr="003868B7">
        <w:t>trimethylarsine</w:t>
      </w:r>
      <w:proofErr w:type="spellEnd"/>
      <w:r w:rsidRPr="003868B7">
        <w:t xml:space="preserve"> oxides, C. R. Acad. Sc. Paris Serie C. 268 (1969) 333–336.</w:t>
      </w:r>
    </w:p>
    <w:p w14:paraId="42FA2F95" w14:textId="77777777" w:rsidR="006F0600" w:rsidRPr="003868B7" w:rsidRDefault="006F0600" w:rsidP="006F0600">
      <w:pPr>
        <w:pStyle w:val="Bibliography"/>
      </w:pPr>
      <w:r w:rsidRPr="003868B7">
        <w:lastRenderedPageBreak/>
        <w:t>[35]</w:t>
      </w:r>
      <w:r w:rsidRPr="003868B7">
        <w:tab/>
        <w:t xml:space="preserve">V.N. </w:t>
      </w:r>
      <w:proofErr w:type="spellStart"/>
      <w:r w:rsidRPr="003868B7">
        <w:t>Nemykin</w:t>
      </w:r>
      <w:proofErr w:type="spellEnd"/>
      <w:r w:rsidRPr="003868B7">
        <w:t xml:space="preserve">, P. </w:t>
      </w:r>
      <w:proofErr w:type="spellStart"/>
      <w:r w:rsidRPr="003868B7">
        <w:t>Basu</w:t>
      </w:r>
      <w:proofErr w:type="spellEnd"/>
      <w:r w:rsidRPr="003868B7">
        <w:t>, Oxygen Atom Transfer Reactivity from a Dioxo-Mo(VI) Complex to Tertiary Phosphines: Synthesis, Characterization, and Structure of Phosphoryl Intermediate Complexes, (2005).</w:t>
      </w:r>
    </w:p>
    <w:p w14:paraId="13003595" w14:textId="43B9DCB2" w:rsidR="006F0600" w:rsidRPr="003868B7" w:rsidRDefault="006F0600" w:rsidP="006F0600">
      <w:pPr>
        <w:pStyle w:val="Bibliography"/>
      </w:pPr>
      <w:r w:rsidRPr="003868B7">
        <w:t>[36]</w:t>
      </w:r>
      <w:r w:rsidRPr="003868B7">
        <w:tab/>
        <w:t xml:space="preserve">L.M. Thomson, M.B. Hall, A Theoretical Study of the Primary Oxo Transfer Reaction of a Dioxo Molybdenum(VI) Compound with Imine Thiolate Chelating Ligands: A Molybdenum </w:t>
      </w:r>
      <w:proofErr w:type="spellStart"/>
      <w:r w:rsidRPr="003868B7">
        <w:t>Oxotransferase</w:t>
      </w:r>
      <w:proofErr w:type="spellEnd"/>
      <w:r w:rsidRPr="003868B7">
        <w:t xml:space="preserve"> Analogue, </w:t>
      </w:r>
      <w:r w:rsidR="00DF6198">
        <w:t>J. Am. Chem. Soc.</w:t>
      </w:r>
      <w:r w:rsidRPr="003868B7">
        <w:t xml:space="preserve"> 123 (2001) 3995–4002.</w:t>
      </w:r>
    </w:p>
    <w:p w14:paraId="0A144F6D" w14:textId="77777777" w:rsidR="006F0600" w:rsidRPr="003868B7" w:rsidRDefault="006F0600" w:rsidP="006F0600">
      <w:pPr>
        <w:pStyle w:val="Bibliography"/>
      </w:pPr>
      <w:r w:rsidRPr="003868B7">
        <w:t>[37]</w:t>
      </w:r>
      <w:r w:rsidRPr="003868B7">
        <w:tab/>
        <w:t xml:space="preserve">B.W. Kail, L.M. Pérez, S.D. </w:t>
      </w:r>
      <w:proofErr w:type="spellStart"/>
      <w:r w:rsidRPr="003868B7">
        <w:t>Zarić</w:t>
      </w:r>
      <w:proofErr w:type="spellEnd"/>
      <w:r w:rsidRPr="003868B7">
        <w:t xml:space="preserve">, A.J. Millar, C.G. Young, M.B. Hall, P. </w:t>
      </w:r>
      <w:proofErr w:type="spellStart"/>
      <w:r w:rsidRPr="003868B7">
        <w:t>Basu</w:t>
      </w:r>
      <w:proofErr w:type="spellEnd"/>
      <w:r w:rsidRPr="003868B7">
        <w:t>, Mechanistic Investigation of the Oxygen-Atom-Transfer Reactivity of Dioxo-molybdenum(VI) Complexes, Chemistry - A European Journal. 12 (2006) 7501–7509.</w:t>
      </w:r>
    </w:p>
    <w:p w14:paraId="4837C836" w14:textId="77777777" w:rsidR="006F0600" w:rsidRPr="003868B7" w:rsidRDefault="006F0600" w:rsidP="006F0600">
      <w:pPr>
        <w:pStyle w:val="Bibliography"/>
      </w:pPr>
      <w:r w:rsidRPr="003868B7">
        <w:t>[38]</w:t>
      </w:r>
      <w:r w:rsidRPr="003868B7">
        <w:tab/>
        <w:t xml:space="preserve">V.L. Schramm, ENZYMATIC TRANSITION STATES AND TRANSITION STATE ANALOG DESIGN, </w:t>
      </w:r>
      <w:proofErr w:type="spellStart"/>
      <w:r w:rsidRPr="003868B7">
        <w:t>Annu</w:t>
      </w:r>
      <w:proofErr w:type="spellEnd"/>
      <w:r w:rsidRPr="003868B7">
        <w:t xml:space="preserve">. Rev. </w:t>
      </w:r>
      <w:proofErr w:type="spellStart"/>
      <w:r w:rsidRPr="003868B7">
        <w:t>Biochem</w:t>
      </w:r>
      <w:proofErr w:type="spellEnd"/>
      <w:r w:rsidRPr="003868B7">
        <w:t>. 67 (1998) 693–720.</w:t>
      </w:r>
    </w:p>
    <w:p w14:paraId="1F08A1A0" w14:textId="77777777" w:rsidR="006F0600" w:rsidRPr="003868B7" w:rsidRDefault="006F0600" w:rsidP="006F0600">
      <w:pPr>
        <w:pStyle w:val="Bibliography"/>
      </w:pPr>
      <w:r w:rsidRPr="003868B7">
        <w:t>[39]</w:t>
      </w:r>
      <w:r w:rsidRPr="003868B7">
        <w:tab/>
        <w:t xml:space="preserve">A.N. </w:t>
      </w:r>
      <w:proofErr w:type="spellStart"/>
      <w:r w:rsidRPr="003868B7">
        <w:t>Kharat</w:t>
      </w:r>
      <w:proofErr w:type="spellEnd"/>
      <w:r w:rsidRPr="003868B7">
        <w:t xml:space="preserve">, A. </w:t>
      </w:r>
      <w:proofErr w:type="spellStart"/>
      <w:r w:rsidRPr="003868B7">
        <w:t>Bakhoda</w:t>
      </w:r>
      <w:proofErr w:type="spellEnd"/>
      <w:r w:rsidRPr="003868B7">
        <w:t xml:space="preserve">, T. </w:t>
      </w:r>
      <w:proofErr w:type="spellStart"/>
      <w:r w:rsidRPr="003868B7">
        <w:t>Hajiashrafi</w:t>
      </w:r>
      <w:proofErr w:type="spellEnd"/>
      <w:r w:rsidRPr="003868B7">
        <w:t>, A. Abbasi, Synthesis, Characterization, and Crystal Structures of Tris(2-pyridyl)phosphine Sulfide and Selenide, Phosphorus, Sulfur, and Silicon and the Related Elements. 185 (2010) 2341–2347.</w:t>
      </w:r>
    </w:p>
    <w:p w14:paraId="292D4115" w14:textId="77777777" w:rsidR="006F0600" w:rsidRPr="003868B7" w:rsidRDefault="006F0600" w:rsidP="006F0600">
      <w:pPr>
        <w:pStyle w:val="Bibliography"/>
      </w:pPr>
      <w:r w:rsidRPr="003868B7">
        <w:t>[40]</w:t>
      </w:r>
      <w:r w:rsidRPr="003868B7">
        <w:tab/>
        <w:t xml:space="preserve">R.J. Bowen, M.A. Fernandes, P.W. </w:t>
      </w:r>
      <w:proofErr w:type="spellStart"/>
      <w:r w:rsidRPr="003868B7">
        <w:t>Gitari</w:t>
      </w:r>
      <w:proofErr w:type="spellEnd"/>
      <w:r w:rsidRPr="003868B7">
        <w:t xml:space="preserve">, M. </w:t>
      </w:r>
      <w:proofErr w:type="spellStart"/>
      <w:r w:rsidRPr="003868B7">
        <w:t>Layh</w:t>
      </w:r>
      <w:proofErr w:type="spellEnd"/>
      <w:r w:rsidRPr="003868B7">
        <w:t>, Tris(2-pyridyl)­phosphine oxide: how C—H</w:t>
      </w:r>
      <w:r w:rsidRPr="003868B7">
        <w:rPr>
          <w:rFonts w:ascii="Cambria Math" w:hAnsi="Cambria Math" w:cs="Cambria Math"/>
        </w:rPr>
        <w:t>⋯</w:t>
      </w:r>
      <w:r w:rsidRPr="003868B7">
        <w:t>O and C</w:t>
      </w:r>
      <w:r w:rsidRPr="003868B7">
        <w:rPr>
          <w:rFonts w:ascii="Calibri" w:hAnsi="Calibri" w:cs="Calibri"/>
        </w:rPr>
        <w:t>—</w:t>
      </w:r>
      <w:r w:rsidRPr="003868B7">
        <w:t>H</w:t>
      </w:r>
      <w:r w:rsidRPr="003868B7">
        <w:rPr>
          <w:rFonts w:ascii="Cambria Math" w:hAnsi="Cambria Math" w:cs="Cambria Math"/>
        </w:rPr>
        <w:t>⋯</w:t>
      </w:r>
      <w:r w:rsidRPr="003868B7">
        <w:t xml:space="preserve">N interactions can affect crystal packing efficiency, Acta </w:t>
      </w:r>
      <w:proofErr w:type="spellStart"/>
      <w:r w:rsidRPr="003868B7">
        <w:t>Cryst</w:t>
      </w:r>
      <w:proofErr w:type="spellEnd"/>
      <w:r w:rsidRPr="003868B7">
        <w:t xml:space="preserve"> C. 60 (2004) o258</w:t>
      </w:r>
      <w:r w:rsidRPr="003868B7">
        <w:rPr>
          <w:rFonts w:ascii="Calibri" w:hAnsi="Calibri" w:cs="Calibri"/>
        </w:rPr>
        <w:t>–</w:t>
      </w:r>
      <w:r w:rsidRPr="003868B7">
        <w:t>o260.</w:t>
      </w:r>
    </w:p>
    <w:p w14:paraId="482680D2" w14:textId="77777777" w:rsidR="006F0600" w:rsidRPr="003868B7" w:rsidRDefault="006F0600" w:rsidP="006F0600">
      <w:pPr>
        <w:pStyle w:val="Bibliography"/>
      </w:pPr>
      <w:r w:rsidRPr="003868B7">
        <w:t>[41]</w:t>
      </w:r>
      <w:r w:rsidRPr="003868B7">
        <w:tab/>
        <w:t xml:space="preserve">Y.A. </w:t>
      </w:r>
      <w:proofErr w:type="spellStart"/>
      <w:r w:rsidRPr="003868B7">
        <w:t>Rulev</w:t>
      </w:r>
      <w:proofErr w:type="spellEnd"/>
      <w:r w:rsidRPr="003868B7">
        <w:t xml:space="preserve">, Z. </w:t>
      </w:r>
      <w:proofErr w:type="spellStart"/>
      <w:r w:rsidRPr="003868B7">
        <w:t>Gugkaeva</w:t>
      </w:r>
      <w:proofErr w:type="spellEnd"/>
      <w:r w:rsidRPr="003868B7">
        <w:t xml:space="preserve">, V.I. </w:t>
      </w:r>
      <w:proofErr w:type="spellStart"/>
      <w:r w:rsidRPr="003868B7">
        <w:t>Maleev</w:t>
      </w:r>
      <w:proofErr w:type="spellEnd"/>
      <w:r w:rsidRPr="003868B7">
        <w:t xml:space="preserve">, M. North, Y.N. </w:t>
      </w:r>
      <w:proofErr w:type="spellStart"/>
      <w:r w:rsidRPr="003868B7">
        <w:t>Belokon</w:t>
      </w:r>
      <w:proofErr w:type="spellEnd"/>
      <w:r w:rsidRPr="003868B7">
        <w:t xml:space="preserve">, Robust bifunctional </w:t>
      </w:r>
      <w:proofErr w:type="spellStart"/>
      <w:r w:rsidRPr="003868B7">
        <w:t>aluminium</w:t>
      </w:r>
      <w:proofErr w:type="spellEnd"/>
      <w:r w:rsidRPr="003868B7">
        <w:t xml:space="preserve">–salen catalysts for the preparation of cyclic carbonates from carbon dioxide and epoxides, </w:t>
      </w:r>
      <w:proofErr w:type="spellStart"/>
      <w:r w:rsidRPr="003868B7">
        <w:t>Beilstein</w:t>
      </w:r>
      <w:proofErr w:type="spellEnd"/>
      <w:r w:rsidRPr="003868B7">
        <w:t xml:space="preserve"> Journal of Organic Chemistry. 11 (2015) 1614–1623.</w:t>
      </w:r>
    </w:p>
    <w:p w14:paraId="0828C8FE" w14:textId="5D580071" w:rsidR="006F0600" w:rsidRPr="003868B7" w:rsidRDefault="006F0600" w:rsidP="006F0600">
      <w:pPr>
        <w:pStyle w:val="Bibliography"/>
      </w:pPr>
      <w:r w:rsidRPr="003868B7">
        <w:t>[42]</w:t>
      </w:r>
      <w:r w:rsidRPr="003868B7">
        <w:tab/>
        <w:t xml:space="preserve">R.S. Downing, F.L. </w:t>
      </w:r>
      <w:proofErr w:type="spellStart"/>
      <w:r w:rsidRPr="003868B7">
        <w:t>Urbach</w:t>
      </w:r>
      <w:proofErr w:type="spellEnd"/>
      <w:r w:rsidRPr="003868B7">
        <w:t xml:space="preserve">, Circular dichroism of square-planar, tetradentate Schiff base chelates of copper(II), </w:t>
      </w:r>
      <w:r w:rsidR="00DF6198">
        <w:t>J. Am. Chem. Soc.</w:t>
      </w:r>
      <w:r w:rsidRPr="003868B7">
        <w:t xml:space="preserve"> 91 (1969) 5977–5983.</w:t>
      </w:r>
    </w:p>
    <w:p w14:paraId="1FB35D71" w14:textId="77777777" w:rsidR="006F0600" w:rsidRPr="003868B7" w:rsidRDefault="006F0600" w:rsidP="006F0600">
      <w:pPr>
        <w:pStyle w:val="Bibliography"/>
      </w:pPr>
      <w:r w:rsidRPr="003868B7">
        <w:t>[43]</w:t>
      </w:r>
      <w:r w:rsidRPr="003868B7">
        <w:tab/>
        <w:t>J.P. Duxbury, J.N.D. Warne, R. Mushtaq, C. Ward, M. Thornton-</w:t>
      </w:r>
      <w:proofErr w:type="spellStart"/>
      <w:r w:rsidRPr="003868B7">
        <w:t>Pett</w:t>
      </w:r>
      <w:proofErr w:type="spellEnd"/>
      <w:r w:rsidRPr="003868B7">
        <w:t xml:space="preserve">, M. Jiang, R. </w:t>
      </w:r>
      <w:proofErr w:type="spellStart"/>
      <w:r w:rsidRPr="003868B7">
        <w:t>Greatrex</w:t>
      </w:r>
      <w:proofErr w:type="spellEnd"/>
      <w:r w:rsidRPr="003868B7">
        <w:t>, T.P. Kee, Phospho-Aldol Catalysis via Chiral Schiff Base Complexes of Aluminum †, Organometallics. 19 (2000) 4445–4457.</w:t>
      </w:r>
    </w:p>
    <w:p w14:paraId="3F146F20" w14:textId="23F0B72E" w:rsidR="006F0600" w:rsidRPr="003868B7" w:rsidRDefault="006F0600" w:rsidP="006F0600">
      <w:pPr>
        <w:pStyle w:val="Bibliography"/>
      </w:pPr>
      <w:r w:rsidRPr="003868B7">
        <w:t>[44]</w:t>
      </w:r>
      <w:r w:rsidRPr="003868B7">
        <w:tab/>
        <w:t xml:space="preserve">E.N. Jacobsen, W. Zhang, A.R. </w:t>
      </w:r>
      <w:proofErr w:type="spellStart"/>
      <w:r w:rsidRPr="003868B7">
        <w:t>Muci</w:t>
      </w:r>
      <w:proofErr w:type="spellEnd"/>
      <w:r w:rsidRPr="003868B7">
        <w:t xml:space="preserve">, J.R. Ecker, L. Deng, Highly enantioselective epoxidation catalysts derived from 1,2-diaminocyclohexane, </w:t>
      </w:r>
      <w:r w:rsidR="00DF6198">
        <w:t>J. Am. Chem. Soc.</w:t>
      </w:r>
      <w:r w:rsidRPr="003868B7">
        <w:t xml:space="preserve"> 113 (1991) 7063–7064.</w:t>
      </w:r>
    </w:p>
    <w:p w14:paraId="0DF7E583" w14:textId="77777777" w:rsidR="006F0600" w:rsidRPr="003868B7" w:rsidRDefault="006F0600" w:rsidP="006F0600">
      <w:pPr>
        <w:pStyle w:val="Bibliography"/>
      </w:pPr>
      <w:r w:rsidRPr="003868B7">
        <w:t>[45]</w:t>
      </w:r>
      <w:r w:rsidRPr="003868B7">
        <w:tab/>
        <w:t xml:space="preserve">X.-G. Zhou, J.-S. Huang, P.-H. Ko, K.-K. Cheung, C.-M. Che, </w:t>
      </w:r>
      <w:proofErr w:type="gramStart"/>
      <w:r w:rsidRPr="003868B7">
        <w:t>Titanium</w:t>
      </w:r>
      <w:proofErr w:type="gramEnd"/>
      <w:r w:rsidRPr="003868B7">
        <w:t xml:space="preserve"> and ruthenium binaphthyl Schiff base complexes as catalysts for asymmetric </w:t>
      </w:r>
      <w:proofErr w:type="spellStart"/>
      <w:r w:rsidRPr="003868B7">
        <w:t>trimethylsilylcyanation</w:t>
      </w:r>
      <w:proofErr w:type="spellEnd"/>
      <w:r w:rsidRPr="003868B7">
        <w:t xml:space="preserve"> of aldehydes, Journal of the Chemical Society, Dalton Transactions. (1999) 3303–3309.</w:t>
      </w:r>
    </w:p>
    <w:p w14:paraId="7A2C7F9E" w14:textId="77777777" w:rsidR="006F0600" w:rsidRPr="003868B7" w:rsidRDefault="006F0600" w:rsidP="006F0600">
      <w:pPr>
        <w:pStyle w:val="Bibliography"/>
      </w:pPr>
      <w:r w:rsidRPr="003868B7">
        <w:t>[46]</w:t>
      </w:r>
      <w:r w:rsidRPr="003868B7">
        <w:tab/>
        <w:t xml:space="preserve">K. </w:t>
      </w:r>
      <w:proofErr w:type="spellStart"/>
      <w:r w:rsidRPr="003868B7">
        <w:t>Ambroziak</w:t>
      </w:r>
      <w:proofErr w:type="spellEnd"/>
      <w:r w:rsidRPr="003868B7">
        <w:t xml:space="preserve">, Z. </w:t>
      </w:r>
      <w:proofErr w:type="spellStart"/>
      <w:r w:rsidRPr="003868B7">
        <w:t>Rozwadowski</w:t>
      </w:r>
      <w:proofErr w:type="spellEnd"/>
      <w:r w:rsidRPr="003868B7">
        <w:t xml:space="preserve">, T. </w:t>
      </w:r>
      <w:proofErr w:type="spellStart"/>
      <w:r w:rsidRPr="003868B7">
        <w:t>Dziembowska</w:t>
      </w:r>
      <w:proofErr w:type="spellEnd"/>
      <w:r w:rsidRPr="003868B7">
        <w:t xml:space="preserve">, B. </w:t>
      </w:r>
      <w:proofErr w:type="spellStart"/>
      <w:r w:rsidRPr="003868B7">
        <w:t>Bieg</w:t>
      </w:r>
      <w:proofErr w:type="spellEnd"/>
      <w:r w:rsidRPr="003868B7">
        <w:t>, Synthesis and spectroscopic study of Schiff bases derived from trans-1,2-diaminocyclohexane. Deuterium isotope effect on 13C chemical shift, Journal of Molecular Structure. 615 (2002) 109–120.</w:t>
      </w:r>
    </w:p>
    <w:p w14:paraId="1828D6F9" w14:textId="77777777" w:rsidR="006F0600" w:rsidRPr="003868B7" w:rsidRDefault="006F0600" w:rsidP="006F0600">
      <w:pPr>
        <w:pStyle w:val="Bibliography"/>
      </w:pPr>
      <w:r w:rsidRPr="003868B7">
        <w:lastRenderedPageBreak/>
        <w:t>[47]</w:t>
      </w:r>
      <w:r w:rsidRPr="003868B7">
        <w:tab/>
        <w:t xml:space="preserve">Y.N. </w:t>
      </w:r>
      <w:proofErr w:type="spellStart"/>
      <w:r w:rsidRPr="003868B7">
        <w:t>Belokon</w:t>
      </w:r>
      <w:proofErr w:type="spellEnd"/>
      <w:r w:rsidRPr="003868B7">
        <w:t>, W. Clegg, R.W. Harrington, M. North, C. Young, In Situ Formation of Heterobimetallic Salen Complexes Containing Titanium and/or Vanadium Ions, Inorganic Chemistry. 47 (2008) 3801–3814.</w:t>
      </w:r>
    </w:p>
    <w:p w14:paraId="71CBCA9F" w14:textId="77777777" w:rsidR="006F0600" w:rsidRPr="003868B7" w:rsidRDefault="006F0600" w:rsidP="006F0600">
      <w:pPr>
        <w:pStyle w:val="Bibliography"/>
      </w:pPr>
      <w:r w:rsidRPr="003868B7">
        <w:t>[48]</w:t>
      </w:r>
      <w:r w:rsidRPr="003868B7">
        <w:tab/>
        <w:t xml:space="preserve">A. </w:t>
      </w:r>
      <w:proofErr w:type="spellStart"/>
      <w:r w:rsidRPr="003868B7">
        <w:t>Soriente</w:t>
      </w:r>
      <w:proofErr w:type="spellEnd"/>
      <w:r w:rsidRPr="003868B7">
        <w:t xml:space="preserve">, M. De Rosa, M. Lamberti, C. Tedesco, A. </w:t>
      </w:r>
      <w:proofErr w:type="spellStart"/>
      <w:r w:rsidRPr="003868B7">
        <w:t>Scettri</w:t>
      </w:r>
      <w:proofErr w:type="spellEnd"/>
      <w:r w:rsidRPr="003868B7">
        <w:t xml:space="preserve">, C. </w:t>
      </w:r>
      <w:proofErr w:type="spellStart"/>
      <w:r w:rsidRPr="003868B7">
        <w:t>Pellecchia</w:t>
      </w:r>
      <w:proofErr w:type="spellEnd"/>
      <w:r w:rsidRPr="003868B7">
        <w:t xml:space="preserve">, Synthesis, crystal structure and application in </w:t>
      </w:r>
      <w:proofErr w:type="spellStart"/>
      <w:r w:rsidRPr="003868B7">
        <w:t>regio</w:t>
      </w:r>
      <w:proofErr w:type="spellEnd"/>
      <w:r w:rsidRPr="003868B7">
        <w:t>- and stereoselective epoxidation of allylic alcohols of a titanium binaphthyl-bridged Schiff base complex, Journal of Molecular Catalysis A: Chemical. 235 (2005) 253–259.</w:t>
      </w:r>
    </w:p>
    <w:p w14:paraId="3229307F" w14:textId="77777777" w:rsidR="006F0600" w:rsidRPr="00656E6D" w:rsidRDefault="006F0600" w:rsidP="006F0600">
      <w:pPr>
        <w:pStyle w:val="Bibliography"/>
        <w:rPr>
          <w:rFonts w:cstheme="minorHAnsi"/>
        </w:rPr>
      </w:pPr>
      <w:r w:rsidRPr="00656E6D">
        <w:rPr>
          <w:rFonts w:cstheme="minorHAnsi"/>
        </w:rPr>
        <w:t>[49]</w:t>
      </w:r>
      <w:r w:rsidRPr="00656E6D">
        <w:rPr>
          <w:rFonts w:cstheme="minorHAnsi"/>
        </w:rPr>
        <w:tab/>
      </w:r>
      <w:proofErr w:type="spellStart"/>
      <w:r w:rsidRPr="00656E6D">
        <w:rPr>
          <w:rFonts w:cstheme="minorHAnsi"/>
          <w:shd w:val="clear" w:color="auto" w:fill="FDFDFD"/>
        </w:rPr>
        <w:t>Angnes</w:t>
      </w:r>
      <w:proofErr w:type="spellEnd"/>
      <w:r w:rsidRPr="00656E6D">
        <w:rPr>
          <w:rFonts w:cstheme="minorHAnsi"/>
          <w:shd w:val="clear" w:color="auto" w:fill="FDFDFD"/>
        </w:rPr>
        <w:t xml:space="preserve">, R. A. </w:t>
      </w:r>
      <w:proofErr w:type="spellStart"/>
      <w:r w:rsidRPr="00656E6D">
        <w:rPr>
          <w:rFonts w:cstheme="minorHAnsi"/>
          <w:shd w:val="clear" w:color="auto" w:fill="FDFDFD"/>
        </w:rPr>
        <w:t>mechaSVG</w:t>
      </w:r>
      <w:proofErr w:type="spellEnd"/>
      <w:r w:rsidRPr="00656E6D">
        <w:rPr>
          <w:rFonts w:cstheme="minorHAnsi"/>
          <w:shd w:val="clear" w:color="auto" w:fill="FDFDFD"/>
        </w:rPr>
        <w:t xml:space="preserve">, GitHub repository, 2020, </w:t>
      </w:r>
      <w:proofErr w:type="spellStart"/>
      <w:r w:rsidRPr="00656E6D">
        <w:rPr>
          <w:rFonts w:cstheme="minorHAnsi"/>
          <w:shd w:val="clear" w:color="auto" w:fill="FDFDFD"/>
        </w:rPr>
        <w:t>doi</w:t>
      </w:r>
      <w:proofErr w:type="spellEnd"/>
      <w:r w:rsidRPr="00656E6D">
        <w:rPr>
          <w:rFonts w:cstheme="minorHAnsi"/>
          <w:shd w:val="clear" w:color="auto" w:fill="FDFDFD"/>
        </w:rPr>
        <w:t>: 10.5281/zenodo.3970267.</w:t>
      </w:r>
      <w:r w:rsidRPr="00656E6D">
        <w:rPr>
          <w:rFonts w:cstheme="minorHAnsi"/>
        </w:rPr>
        <w:fldChar w:fldCharType="end"/>
      </w:r>
    </w:p>
    <w:p w14:paraId="17885684" w14:textId="0D9AF9EA" w:rsidR="00962C05" w:rsidRPr="003745D2" w:rsidRDefault="00962C05" w:rsidP="00962C05">
      <w:pPr>
        <w:rPr>
          <w:rFonts w:cstheme="minorHAnsi"/>
        </w:rPr>
      </w:pPr>
    </w:p>
    <w:p w14:paraId="646BD0F4" w14:textId="77777777" w:rsidR="00962C05" w:rsidRPr="003745D2" w:rsidRDefault="00962C05" w:rsidP="00962C05">
      <w:pPr>
        <w:rPr>
          <w:rFonts w:cstheme="minorHAnsi"/>
        </w:rPr>
      </w:pPr>
    </w:p>
    <w:p w14:paraId="13E3FBD0" w14:textId="77777777" w:rsidR="001D3655" w:rsidRDefault="001D3655" w:rsidP="00962C05">
      <w:pPr>
        <w:rPr>
          <w:rFonts w:cstheme="minorHAnsi"/>
        </w:rPr>
        <w:sectPr w:rsidR="001D3655">
          <w:footerReference w:type="default" r:id="rId102"/>
          <w:pgSz w:w="12240" w:h="15840"/>
          <w:pgMar w:top="1440" w:right="1440" w:bottom="1440" w:left="1440" w:header="720" w:footer="720" w:gutter="0"/>
          <w:cols w:space="720"/>
          <w:docGrid w:linePitch="360"/>
        </w:sectPr>
      </w:pPr>
    </w:p>
    <w:p w14:paraId="41BD7A8C" w14:textId="77777777" w:rsidR="009F5631" w:rsidRPr="006F7F70" w:rsidRDefault="009F5631">
      <w:pPr>
        <w:pStyle w:val="Heading1"/>
        <w:jc w:val="center"/>
      </w:pPr>
      <w:bookmarkStart w:id="206" w:name="_Toc119324192"/>
      <w:bookmarkStart w:id="207" w:name="_Toc121236966"/>
      <w:bookmarkEnd w:id="206"/>
      <w:bookmarkEnd w:id="207"/>
    </w:p>
    <w:p w14:paraId="1D1332C4" w14:textId="19FC070A" w:rsidR="009F5631" w:rsidRDefault="009F5631" w:rsidP="009F5631">
      <w:pPr>
        <w:jc w:val="center"/>
        <w:rPr>
          <w:rFonts w:cstheme="minorHAnsi"/>
          <w:szCs w:val="24"/>
        </w:rPr>
      </w:pPr>
      <w:r w:rsidRPr="006F7F70">
        <w:rPr>
          <w:rFonts w:cstheme="minorHAnsi"/>
          <w:szCs w:val="24"/>
        </w:rPr>
        <w:t xml:space="preserve"> DIOXYGEN ACTIVATION AND </w:t>
      </w:r>
      <w:r>
        <w:rPr>
          <w:rFonts w:cstheme="minorHAnsi"/>
          <w:szCs w:val="24"/>
        </w:rPr>
        <w:t>SUBSTRATE</w:t>
      </w:r>
      <w:r w:rsidRPr="006F7F70">
        <w:rPr>
          <w:rFonts w:cstheme="minorHAnsi"/>
          <w:szCs w:val="24"/>
        </w:rPr>
        <w:t xml:space="preserve"> OXIDATION BY </w:t>
      </w:r>
      <w:r>
        <w:rPr>
          <w:rFonts w:cstheme="minorHAnsi"/>
          <w:szCs w:val="24"/>
        </w:rPr>
        <w:t>OXOMOLYBDENUM SALEN</w:t>
      </w:r>
      <w:r w:rsidRPr="006F7F70">
        <w:rPr>
          <w:rFonts w:cstheme="minorHAnsi"/>
          <w:szCs w:val="24"/>
        </w:rPr>
        <w:t xml:space="preserve"> SPECIES</w:t>
      </w:r>
    </w:p>
    <w:p w14:paraId="74A6C141" w14:textId="21755FCF" w:rsidR="00685B89" w:rsidRPr="006F7F70" w:rsidRDefault="00685B89">
      <w:pPr>
        <w:pStyle w:val="Heading2"/>
      </w:pPr>
      <w:bookmarkStart w:id="208" w:name="_Toc121236967"/>
      <w:r>
        <w:t>Introduction</w:t>
      </w:r>
      <w:bookmarkEnd w:id="208"/>
    </w:p>
    <w:p w14:paraId="048F3DE2" w14:textId="39FEB8CD" w:rsidR="009F5631" w:rsidRPr="006F7F70" w:rsidRDefault="00656E6D" w:rsidP="006866B2">
      <w:pPr>
        <w:ind w:firstLine="720"/>
        <w:jc w:val="both"/>
        <w:rPr>
          <w:rFonts w:cstheme="minorHAnsi"/>
          <w:szCs w:val="24"/>
        </w:rPr>
      </w:pPr>
      <w:r>
        <w:rPr>
          <w:rFonts w:cstheme="minorHAnsi"/>
          <w:szCs w:val="24"/>
        </w:rPr>
        <w:t>In the laboratory and i</w:t>
      </w:r>
      <w:r w:rsidR="009F5631" w:rsidRPr="006F7F70">
        <w:rPr>
          <w:rFonts w:cstheme="minorHAnsi"/>
          <w:szCs w:val="24"/>
        </w:rPr>
        <w:t xml:space="preserve">ndustrially, molybdenum catalysts are applied for production of epoxides from alkenes, using either hydrogen peroxide or </w:t>
      </w:r>
      <w:r w:rsidR="009F5631" w:rsidRPr="006F7F70">
        <w:rPr>
          <w:rFonts w:cstheme="minorHAnsi"/>
          <w:i/>
          <w:iCs/>
          <w:szCs w:val="24"/>
        </w:rPr>
        <w:t>tert</w:t>
      </w:r>
      <w:r w:rsidR="009F5631" w:rsidRPr="006F7F70">
        <w:rPr>
          <w:rFonts w:cstheme="minorHAnsi"/>
          <w:szCs w:val="24"/>
        </w:rPr>
        <w:t xml:space="preserve">-butyl hydrogen peroxide, </w:t>
      </w:r>
      <w:r w:rsidR="009F5631" w:rsidRPr="006F7F70">
        <w:rPr>
          <w:rFonts w:cstheme="minorHAnsi"/>
          <w:szCs w:val="24"/>
        </w:rPr>
        <w:fldChar w:fldCharType="begin"/>
      </w:r>
      <w:r w:rsidR="009F5631" w:rsidRPr="006F7F70">
        <w:rPr>
          <w:rFonts w:cstheme="minorHAnsi"/>
          <w:szCs w:val="24"/>
        </w:rPr>
        <w:instrText xml:space="preserve"> ADDIN ZOTERO_ITEM CSL_CITATION {"citationID":"oj1VpUnb","properties":{"formattedCitation":"[1]","plainCitation":"[1]","noteIndex":0},"citationItems":[{"id":926,"uris":["http://zotero.org/users/local/6buyB497/items/28TM6CYC"],"itemData":{"id":926,"type":"article-journal","abstract":"This review mainly discusses the application of oxido-peroxido Molybdenum(VI) complexes as catalysts or mediators in homogeneous or heterogeneous catalytic systems for oxidations of olefins, sulfides, alcohols, alkanes, and amines toward the synthesis of a variety of organic compounds, such as epoxides, sulfoxides, aldehydes and ketones, carboxylic acids, alcohols and nitroso compounds.","container-title":"Coordination Chemistry Reviews","DOI":"10.1016/j.ccr.2012.11.018","ISSN":"0010-8545","issue":"7","journalAbbreviation":"Coordination Chemistry Reviews","language":"en","page":"1093-1121","source":"ScienceDirect","title":"Oxido-peroxido molybdenum(VI) complexes in catalytic and stoichiometric oxidations","volume":"257","author":[{"family":"Amini","given":"Mojtaba"},{"family":"Haghdoost","given":"Mohammad Mehdi"},{"family":"Bagherzadeh","given":"Mojtaba"}],"issued":{"date-parts":[["2013",4,1]]}}}],"schema":"https://github.com/citation-style-language/schema/raw/master/csl-citation.json"} </w:instrText>
      </w:r>
      <w:r w:rsidR="009F5631" w:rsidRPr="006F7F70">
        <w:rPr>
          <w:rFonts w:cstheme="minorHAnsi"/>
          <w:szCs w:val="24"/>
        </w:rPr>
        <w:fldChar w:fldCharType="separate"/>
      </w:r>
      <w:r w:rsidR="009F5631" w:rsidRPr="006F7F70">
        <w:rPr>
          <w:rFonts w:cstheme="minorHAnsi"/>
          <w:szCs w:val="24"/>
        </w:rPr>
        <w:t>[1]</w:t>
      </w:r>
      <w:r w:rsidR="009F5631" w:rsidRPr="006F7F70">
        <w:rPr>
          <w:rFonts w:cstheme="minorHAnsi"/>
          <w:szCs w:val="24"/>
        </w:rPr>
        <w:fldChar w:fldCharType="end"/>
      </w:r>
      <w:r w:rsidR="009F5631" w:rsidRPr="006F7F70">
        <w:rPr>
          <w:rFonts w:cstheme="minorHAnsi"/>
          <w:szCs w:val="24"/>
        </w:rPr>
        <w:t xml:space="preserve"> reactions which are believed to proceed through </w:t>
      </w:r>
      <w:r w:rsidR="009C7FF0">
        <w:rPr>
          <w:rFonts w:cstheme="minorHAnsi"/>
          <w:szCs w:val="24"/>
        </w:rPr>
        <w:t xml:space="preserve">metal </w:t>
      </w:r>
      <w:proofErr w:type="spellStart"/>
      <w:r w:rsidR="009C7FF0">
        <w:rPr>
          <w:rFonts w:cstheme="minorHAnsi"/>
          <w:szCs w:val="24"/>
        </w:rPr>
        <w:t>peroxo</w:t>
      </w:r>
      <w:proofErr w:type="spellEnd"/>
      <w:r w:rsidR="009F5631" w:rsidRPr="006F7F70">
        <w:rPr>
          <w:rFonts w:cstheme="minorHAnsi"/>
          <w:szCs w:val="24"/>
        </w:rPr>
        <w:t xml:space="preserve"> intermediates </w:t>
      </w:r>
      <w:r w:rsidR="009F5631" w:rsidRPr="006F7F70">
        <w:rPr>
          <w:rFonts w:cstheme="minorHAnsi"/>
          <w:szCs w:val="24"/>
        </w:rPr>
        <w:fldChar w:fldCharType="begin"/>
      </w:r>
      <w:r w:rsidR="009F5631" w:rsidRPr="006F7F70">
        <w:rPr>
          <w:rFonts w:cstheme="minorHAnsi"/>
          <w:szCs w:val="24"/>
        </w:rPr>
        <w:instrText xml:space="preserve"> ADDIN ZOTERO_ITEM CSL_CITATION {"citationID":"zp0DqGlE","properties":{"formattedCitation":"[2]","plainCitation":"[2]","noteIndex":0},"citationItems":[{"id":165,"uris":["http://zotero.org/users/local/6buyB497/items/DA9Z5HMZ"],"itemData":{"id":165,"type":"article-journal","container-title":"Journal of Molecular Catalysis A: Chemical","DOI":"10.1016/j.molcata.2003.09.023","issue":"1-2","page":"9-16","title":"New dioxomolybdenum(VI) complexes of tetradentate Schiff base as catalysts for epoxidation of olefins","volume":"211","author":[{"family":"Ambroziak","given":"K"}],"issued":{"date-parts":[["2004",3]]}}}],"schema":"https://github.com/citation-style-language/schema/raw/master/csl-citation.json"} </w:instrText>
      </w:r>
      <w:r w:rsidR="009F5631" w:rsidRPr="006F7F70">
        <w:rPr>
          <w:rFonts w:cstheme="minorHAnsi"/>
          <w:szCs w:val="24"/>
        </w:rPr>
        <w:fldChar w:fldCharType="separate"/>
      </w:r>
      <w:r w:rsidR="009F5631" w:rsidRPr="006F7F70">
        <w:rPr>
          <w:rFonts w:cstheme="minorHAnsi"/>
          <w:szCs w:val="24"/>
        </w:rPr>
        <w:t>[2]</w:t>
      </w:r>
      <w:r w:rsidR="009F5631" w:rsidRPr="006F7F70">
        <w:rPr>
          <w:rFonts w:cstheme="minorHAnsi"/>
          <w:szCs w:val="24"/>
        </w:rPr>
        <w:fldChar w:fldCharType="end"/>
      </w:r>
      <w:r w:rsidR="009F5631" w:rsidRPr="006F7F70">
        <w:rPr>
          <w:rFonts w:cstheme="minorHAnsi"/>
          <w:szCs w:val="24"/>
        </w:rPr>
        <w:t xml:space="preserve">. The existence of these </w:t>
      </w:r>
      <w:r w:rsidR="009C7FF0">
        <w:rPr>
          <w:rFonts w:cstheme="minorHAnsi"/>
          <w:szCs w:val="24"/>
        </w:rPr>
        <w:t xml:space="preserve">metal </w:t>
      </w:r>
      <w:proofErr w:type="spellStart"/>
      <w:r w:rsidR="009C7FF0">
        <w:rPr>
          <w:rFonts w:cstheme="minorHAnsi"/>
          <w:szCs w:val="24"/>
        </w:rPr>
        <w:t>peroxo</w:t>
      </w:r>
      <w:proofErr w:type="spellEnd"/>
      <w:r w:rsidR="009F5631" w:rsidRPr="006F7F70">
        <w:rPr>
          <w:rFonts w:cstheme="minorHAnsi"/>
          <w:szCs w:val="24"/>
        </w:rPr>
        <w:t xml:space="preserve"> intermediates has led to interest in using dioxygen to form the </w:t>
      </w:r>
      <w:r w:rsidR="00E736E8">
        <w:rPr>
          <w:rFonts w:cstheme="minorHAnsi"/>
          <w:szCs w:val="24"/>
        </w:rPr>
        <w:t xml:space="preserve">molybdenum </w:t>
      </w:r>
      <w:proofErr w:type="spellStart"/>
      <w:r w:rsidR="00E736E8">
        <w:rPr>
          <w:rFonts w:cstheme="minorHAnsi"/>
          <w:szCs w:val="24"/>
        </w:rPr>
        <w:t>peroxo</w:t>
      </w:r>
      <w:proofErr w:type="spellEnd"/>
      <w:r w:rsidR="009F5631" w:rsidRPr="006F7F70">
        <w:rPr>
          <w:rFonts w:cstheme="minorHAnsi"/>
          <w:szCs w:val="24"/>
        </w:rPr>
        <w:t xml:space="preserve"> species directly in an atom-economical fashion. </w:t>
      </w:r>
      <w:r w:rsidR="009F5631" w:rsidRPr="006F7F70">
        <w:rPr>
          <w:rFonts w:cstheme="minorHAnsi"/>
          <w:szCs w:val="24"/>
        </w:rPr>
        <w:fldChar w:fldCharType="begin"/>
      </w:r>
      <w:r w:rsidR="009F5631" w:rsidRPr="006F7F70">
        <w:rPr>
          <w:rFonts w:cstheme="minorHAnsi"/>
          <w:szCs w:val="24"/>
        </w:rPr>
        <w:instrText xml:space="preserve"> ADDIN ZOTERO_ITEM CSL_CITATION {"citationID":"HbdIkkws","properties":{"formattedCitation":"[3]","plainCitation":"[3]","noteIndex":0},"citationItems":[{"id":186,"uris":["http://zotero.org/users/local/6buyB497/items/DXN2FDA4"],"itemData":{"id":186,"type":"article-journal","container-title":"Dalton Trans.","DOI":"10.1039/C5DT02931G","issue":"47","page":"20514-20522","title":"Activation of molecular oxygen by a molybdenum complex for catalytic oxidation","volume":"44","author":[{"family":"Dupé","given":"Antoine"},{"family":"Judmaier","given":"Martina E."},{"family":"Belaj","given":"Ferdinand"},{"family":"Zangger","given":"Klaus"},{"family":"Mösch-Zanetti","given":"Nadia C."}],"issued":{"date-parts":[["2015"]]}}}],"schema":"https://github.com/citation-style-language/schema/raw/master/csl-citation.json"} </w:instrText>
      </w:r>
      <w:r w:rsidR="009F5631" w:rsidRPr="006F7F70">
        <w:rPr>
          <w:rFonts w:cstheme="minorHAnsi"/>
          <w:szCs w:val="24"/>
        </w:rPr>
        <w:fldChar w:fldCharType="separate"/>
      </w:r>
      <w:r w:rsidR="009F5631" w:rsidRPr="006F7F70">
        <w:rPr>
          <w:rFonts w:cstheme="minorHAnsi"/>
          <w:szCs w:val="24"/>
        </w:rPr>
        <w:t>[3]</w:t>
      </w:r>
      <w:r w:rsidR="009F5631" w:rsidRPr="006F7F70">
        <w:rPr>
          <w:rFonts w:cstheme="minorHAnsi"/>
          <w:szCs w:val="24"/>
        </w:rPr>
        <w:fldChar w:fldCharType="end"/>
      </w:r>
      <w:r w:rsidR="009F5631" w:rsidRPr="006F7F70">
        <w:rPr>
          <w:rFonts w:cstheme="minorHAnsi"/>
          <w:szCs w:val="24"/>
        </w:rPr>
        <w:t xml:space="preserve"> Oxygen coordination and reactivity has been well explored for other metals, including iron </w:t>
      </w:r>
      <w:r w:rsidR="009F5631" w:rsidRPr="006F7F70">
        <w:rPr>
          <w:rFonts w:cstheme="minorHAnsi"/>
          <w:szCs w:val="24"/>
        </w:rPr>
        <w:fldChar w:fldCharType="begin"/>
      </w:r>
      <w:r w:rsidR="009F5631" w:rsidRPr="006F7F70">
        <w:rPr>
          <w:rFonts w:cstheme="minorHAnsi"/>
          <w:szCs w:val="24"/>
        </w:rPr>
        <w:instrText xml:space="preserve"> ADDIN ZOTERO_ITEM CSL_CITATION {"citationID":"FwBE6yeD","properties":{"formattedCitation":"[4,5]","plainCitation":"[4,5]","noteIndex":0},"citationItems":[{"id":640,"uris":["http://zotero.org/users/local/6buyB497/items/KJK74XV2"],"itemData":{"id":640,"type":"article-journal","abstract":"A series of transient interconvertible protonated and deprotonated mononuclear Fe(III) peroxo species are derived from the pH dependent reaction of dihydrogen peroxide with mononuclear iron(II) or iron(III) complexes of general formulation [Fe(Rtpen)X](A)n, n = 1, 2; X = Cl, Br; Rtpen = N-alkyl-N,N′,N′-tris(2-pyridylmethyl)ethane-1,2-diamine, alkyl = R = CH3CH2, CH3CH2CH2, HOCH2CH2, (CH3)2CH, C6H5, and C6H5CH2; A = ClO4, PF6. The low-spin iron(III) hydroperoxide complex ions [Fe(Rtpen)(η1-OOH)]2+ are purple chromophores and the high-spin iron(III) peroxide complexes, [Fe(Rtpen)(η2-OO)]+ are blue chromophores. The spectroscopic observation (ESR, UV-vis, ESI MS) of a low-spin iron(III) precursor species [Fe(Rtpen)(η1-OCH3)]2+ and kinetic studies show that formation of [Fe(Rtpen)(η1-OOH)]2+ from iron(II) solution species is a two step process. The first step, the oxidation of the iron(II) complex to [Fe(Rtpen)(OCH3)]2+, is faster than the subsequent ligand substitution during which [Fe(Rtpen)(η1-OOH)]2+ is formed. The kinetic data are consistent with an interchange associative mechanism for the ligand substitution, and a role for the proton bound to the uncoordinated hydroperoxide oxygen atom is suggested. The stability of [Fe(Rtpen)(η1-OOH)]2+ R = HOCH2CH2, is significantly lower than for the peroxide complexes generated from the other alkyl substituted ligands (t1/2ca. 10 min vs. several hours). Tandem MS/MS experiments with the [Fe(Rtpen)(η1-OOH)]2+ ions show fragmentation via O–O cleavage to give the novel ferryl species [Fe(Rtpen)(O)]2+. By contrast the [Fe(Rtpen)(η2-OO)]+ ions are stable under the same gas phase conditions. This indicates a weaker O–O bond in the Fe(III) hydroperoxide complex ions, and that [FeIIIOOH]2+ rather than [FeIIIOO]+ species are the precursors to, at least, the ferryl FeIVO species. Crystal structures of four starting iron(II) compounds, [Fe(Rtpen)Cl]PF6, R = HOCH2CH2, CH3CH2CH2, C6H5CH2, and [Fe(bztpen)Br]PF6 show the iron atoms in distorted octahedral geometries with pentadentate Rtpen coordination with the halide ion as the sixth ligand. The structure of [Fe(etOHtpen)Cl]PF6 shows an intermolecular H-bonding interaction between the dangling hydroxyethyl group and the chloride of a neighbouring molecule with O–H</w:instrText>
      </w:r>
      <w:r w:rsidR="009F5631" w:rsidRPr="006F7F70">
        <w:rPr>
          <w:rFonts w:ascii="Cambria Math" w:hAnsi="Cambria Math" w:cs="Cambria Math"/>
          <w:szCs w:val="24"/>
        </w:rPr>
        <w:instrText>⋯</w:instrText>
      </w:r>
      <w:r w:rsidR="009F5631" w:rsidRPr="006F7F70">
        <w:rPr>
          <w:rFonts w:cstheme="minorHAnsi"/>
          <w:szCs w:val="24"/>
        </w:rPr>
        <w:instrText xml:space="preserve">Cl, 3.219(2) Å.","container-title":"Journal of the Chemical Society, Dalton Transactions","DOI":"10.1039/B103844N","ISSN":"1364-5447","issue":"3","journalAbbreviation":"J. Chem. Soc., Dalton Trans.","language":"en","note":"publisher: The Royal Society of Chemistry","page":"310-317","source":"pubs.rsc.org","title":"Mononuclear non-heme iron(III) peroxide complexes: syntheses, characterisation, mass spectrometric and kinetic studies","title-short":"Mononuclear non-heme iron(III) peroxide complexes","author":[{"family":"Hazell","given":"Alan"},{"family":"McKenzie","given":"Christine J."},{"family":"Nielsen","given":"Lars Preuss"},{"family":"Schindler","given":"Siegfried"},{"family":"Weitzer","given":"Markus"}],"issued":{"date-parts":[["2002",1,23]]}}},{"id":788,"uris":["http://zotero.org/users/local/6buyB497/items/YKIQKG7B"],"itemData":{"id":788,"type":"chapter","abstract":"In order to address how diverse metalloprotein active sites, in particular those containing iron and copper, guide O2 binding and activation processes to perform diverse functions, studies of synthetic models of the active sites have been performed. These studies have led to deep, fundamental chemical insights into how O2 coordinates to mono- and multinuclear Fe and Cu centers and is reduced to superoxo, peroxo, hydroperoxo, and, after O-O bond scission, oxo species relevant to proposed intermediates in catalysis. Recent advances in understanding the various factors that influence the course of O2 activation by Fe and Cu complexes are surveyed, with an emphasis on evaluating the structure, bonding, and reactivity of intermediates involved. The discussion is guided by an overarching mechanistic paradigm, with differences in detail due to the involvement of disparate metal ions, nuclearities, geometries, and supporting ligands providing a rich tapestry of reaction pathways by which O2 is activated at Fe and Cu sites.","collection-title":"Metal Ions in Life Sciences","container-title":"Sustaining Life on Planet Earth: Metalloenzymes Mastering Dioxygen and Other Chewy Gases","event-place":"Cham","ISBN":"978-3-319-12415-5","language":"en","note":"DOI: 10.1007/978-3-319-12415-5_5","page":"131-204","publisher":"Springer International Publishing","publisher-place":"Cham","source":"Springer Link","title":"Transition Metal Complexes and the Activation of Dioxygen","URL":"https://doi.org/10.1007/978-3-319-12415-5_5","author":[{"family":"Yee","given":"Gereon M."},{"family":"Tolman","given":"William B."}],"editor":[{"family":"Kroneck","given":"Peter M. H"},{"family":"Sosa Torres","given":"Martha E."}],"accessed":{"date-parts":[["2022",8,8]]},"issued":{"date-parts":[["2015"]]}}}],"schema":"https://github.com/citation-style-language/schema/raw/master/csl-citation.json"} </w:instrText>
      </w:r>
      <w:r w:rsidR="009F5631" w:rsidRPr="006F7F70">
        <w:rPr>
          <w:rFonts w:cstheme="minorHAnsi"/>
          <w:szCs w:val="24"/>
        </w:rPr>
        <w:fldChar w:fldCharType="separate"/>
      </w:r>
      <w:r w:rsidR="009F5631" w:rsidRPr="006F7F70">
        <w:rPr>
          <w:rFonts w:cstheme="minorHAnsi"/>
          <w:szCs w:val="24"/>
        </w:rPr>
        <w:t>[4,5]</w:t>
      </w:r>
      <w:r w:rsidR="009F5631" w:rsidRPr="006F7F70">
        <w:rPr>
          <w:rFonts w:cstheme="minorHAnsi"/>
          <w:szCs w:val="24"/>
        </w:rPr>
        <w:fldChar w:fldCharType="end"/>
      </w:r>
      <w:r w:rsidR="009F5631" w:rsidRPr="006F7F70">
        <w:rPr>
          <w:rFonts w:cstheme="minorHAnsi"/>
          <w:szCs w:val="24"/>
        </w:rPr>
        <w:t xml:space="preserve">, copper </w:t>
      </w:r>
      <w:r w:rsidR="009F5631" w:rsidRPr="006F7F70">
        <w:rPr>
          <w:rFonts w:cstheme="minorHAnsi"/>
          <w:szCs w:val="24"/>
        </w:rPr>
        <w:fldChar w:fldCharType="begin"/>
      </w:r>
      <w:r w:rsidR="009F5631" w:rsidRPr="006F7F70">
        <w:rPr>
          <w:rFonts w:cstheme="minorHAnsi"/>
          <w:szCs w:val="24"/>
        </w:rPr>
        <w:instrText xml:space="preserve"> ADDIN ZOTERO_ITEM CSL_CITATION {"citationID":"DCAy27sg","properties":{"formattedCitation":"[5\\uc0\\u8211{}9]","plainCitation":"[5–9]","noteIndex":0},"citationItems":[{"id":788,"uris":["http://zotero.org/users/local/6buyB497/items/YKIQKG7B"],"itemData":{"id":788,"type":"chapter","abstract":"In order to address how diverse metalloprotein active sites, in particular those containing iron and copper, guide O2 binding and activation processes to perform diverse functions, studies of synthetic models of the active sites have been performed. These studies have led to deep, fundamental chemical insights into how O2 coordinates to mono- and multinuclear Fe and Cu centers and is reduced to superoxo, peroxo, hydroperoxo, and, after O-O bond scission, oxo species relevant to proposed intermediates in catalysis. Recent advances in understanding the various factors that influence the course of O2 activation by Fe and Cu complexes are surveyed, with an emphasis on evaluating the structure, bonding, and reactivity of intermediates involved. The discussion is guided by an overarching mechanistic paradigm, with differences in detail due to the involvement of disparate metal ions, nuclearities, geometries, and supporting ligands providing a rich tapestry of reaction pathways by which O2 is activated at Fe and Cu sites.","collection-title":"Metal Ions in Life Sciences","container-title":"Sustaining Life on Planet Earth: Metalloenzymes Mastering Dioxygen and Other Chewy Gases","event-place":"Cham","ISBN":"978-3-319-12415-5","language":"en","note":"DOI: 10.1007/978-3-319-12415-5_5","page":"131-204","publisher":"Springer International Publishing","publisher-place":"Cham","source":"Springer Link","title":"Transition Metal Complexes and the Activation of Dioxygen","URL":"https://doi.org/10.1007/978-3-319-12415-5_5","author":[{"family":"Yee","given":"Gereon M."},{"family":"Tolman","given":"William B."}],"editor":[{"family":"Kroneck","given":"Peter M. H"},{"family":"Sosa Torres","given":"Martha E."}],"accessed":{"date-parts":[["2022",8,8]]},"issued":{"date-parts":[["2015"]]}}},{"id":643,"uris":["http://zotero.org/users/local/6buyB497/items/BKSIYGPM"],"itemData":{"id":643,"type":"article-journal","abstract":"No doubt: The high-quality crystal structure of [Cu(TMG3tren)(O2)]SbF6 (see picture) presents the first unambiguous characterization of a bioinorganic compound in which a dioxygen molecule coordinates end-on to a CuI ion. This species, which is best described as a superoxo copper(II) complex, serves as a model complex for initially formed Cu–O2 adducts present in a variety of active sites of copper enzymes.","container-title":"Angewandte Chemie International Edition","DOI":"10.1002/anie.200600351","ISSN":"1521-3773","issue":"23","license":"Copyright © 2006 WILEY-VCH Verlag GmbH &amp; Co. KGaA, Weinheim","note":"_eprint: https://onlinelibrary.wiley.com/doi/pdf/10.1002/anie.200600351","page":"3867-3869","source":"Wiley Online Library","title":"Crystallographic Characterization of a Synthetic 1:1 End-On Copper Dioxygen Adduct Complex","title-short":"Crystallographic Characterization of a Synthetic 1","volume":"45","author":[{"family":"Würtele","given":"Christian"},{"family":"Gaoutchenova","given":"Ekaterina"},{"family":"Harms","given":"Klaus"},{"family":"Holthausen","given":"Max C."},{"family":"Sundermeyer","given":"Jörg"},{"family":"Schindler","given":"Siegfried"}],"issued":{"date-parts":[["2006"]]}}},{"id":646,"uris":["http://zotero.org/users/local/6buyB497/items/97I4AXYG"],"itemData":{"id":646,"type":"article-journal","container-title":"Journal of the American Chemical Society","DOI":"10.1021/ja00105a069","ISSN":"0002-7863","issue":"26","journalAbbreviation":"J. Am. Chem. Soc.","note":"publisher: American Chemical Society","page":"12079-12080","source":"ACS Publications","title":"A Monomeric Side-On Superoxocopper(II) Complex: Cu(O2)(HB(3-tBu-5-iPrpz)3)","title-short":"A Monomeric Side-On Superoxocopper(II) Complex","volume":"116","author":[{"family":"Fujisawa","given":"Kiyoshi"},{"family":"Tanaka","given":"Masako"},{"family":"Moro-oka","given":"Yoshihiko"},{"family":"Kitajima","given":"Nobumasa"}],"issued":{"date-parts":[["1994",12,1]]}}},{"id":649,"uris":["http://zotero.org/users/local/6buyB497/items/Q4B5XBC2"],"itemData":{"id":649,"type":"article-journal","abstract":"Copper(I) complexes of sterically hindered anilido imine ligands o-C6H4{N(C6H3iPr2)}{C(R)NC6H3iPr2}- (L1, R = H; L2, R = CH3) have been prepared and characterized by spectroscopic and X-ray crystallographic methods. These complexes are highly reactive with O2, and in the case of L2 the product of low-temperature oxygenation was fully characterized by spectroscopic, X-ray crystallographic, and computational methods. The resonance Raman spectrum features an isotope-sensitive vibration at 974 cm-1 (Δ(18O) = 66 cm-1), consistent with assignment as an O−O stretch. Despite the asymmetric coordination environment provided by the supporting anilido imine ligand, the X-ray crystal structure confirms rather symmetric side-on binding of the O2 moiety to the copper center, and the O−O bond length of 1.392(2) Å indicates that this intermediate has significant Cu(III)−peroxo character. Theoretical calculations support this interpretation and predict that while a fully optimized end-on singlet geometry can be obtained, it is higher in energy than the side-on isomer by 3.5 kcal mol-1 at the CASPT2/TZP level.","container-title":"Inorganic Chemistry","DOI":"10.1021/ic050280p","ISSN":"0020-1669","issue":"20","journalAbbreviation":"Inorg. Chem.","note":"publisher: American Chemical Society","page":"6989-6997","source":"ACS Publications","title":"Characterization of a 1:1 Cu−O2 Adduct Supported by an Anilido Imine Ligand","title-short":"Characterization of a 1","volume":"44","author":[{"family":"Reynolds","given":"Anne M."},{"family":"Gherman","given":"Benjamin F."},{"family":"Cramer","given":"Christopher J."},{"family":"Tolman","given":"William B."}],"issued":{"date-parts":[["2005",10,1]]}}},{"id":791,"uris":["http://zotero.org/users/local/6buyB497/items/ZN7847VA"],"itemData":{"id":791,"type":"article-journal","container-title":"Chemical Reviews","DOI":"10.1021/cr020633r","ISSN":"0009-2665","issue":"2","journalAbbreviation":"Chem. Rev.","note":"publisher: American Chemical Society","page":"1047-1076","source":"ACS Publications","title":"Reactivity of Dioxygen−Copper Systems","volume":"104","author":[{"family":"Lewis","given":"Elizabeth A."},{"family":"Tolman","given":"William B."}],"issued":{"date-parts":[["2004",2,1]]}}}],"schema":"https://github.com/citation-style-language/schema/raw/master/csl-citation.json"} </w:instrText>
      </w:r>
      <w:r w:rsidR="009F5631" w:rsidRPr="006F7F70">
        <w:rPr>
          <w:rFonts w:cstheme="minorHAnsi"/>
          <w:szCs w:val="24"/>
        </w:rPr>
        <w:fldChar w:fldCharType="separate"/>
      </w:r>
      <w:r w:rsidR="009F5631" w:rsidRPr="006F7F70">
        <w:rPr>
          <w:rFonts w:cstheme="minorHAnsi"/>
          <w:szCs w:val="24"/>
        </w:rPr>
        <w:t>[5–9]</w:t>
      </w:r>
      <w:r w:rsidR="009F5631" w:rsidRPr="006F7F70">
        <w:rPr>
          <w:rFonts w:cstheme="minorHAnsi"/>
          <w:szCs w:val="24"/>
        </w:rPr>
        <w:fldChar w:fldCharType="end"/>
      </w:r>
      <w:r w:rsidR="009F5631" w:rsidRPr="006F7F70">
        <w:rPr>
          <w:rFonts w:cstheme="minorHAnsi"/>
          <w:szCs w:val="24"/>
        </w:rPr>
        <w:t xml:space="preserve">, chromium </w:t>
      </w:r>
      <w:r w:rsidR="009F5631" w:rsidRPr="006F7F70">
        <w:rPr>
          <w:rFonts w:cstheme="minorHAnsi"/>
          <w:szCs w:val="24"/>
        </w:rPr>
        <w:fldChar w:fldCharType="begin"/>
      </w:r>
      <w:r w:rsidR="009F5631" w:rsidRPr="006F7F70">
        <w:rPr>
          <w:rFonts w:cstheme="minorHAnsi"/>
          <w:szCs w:val="24"/>
        </w:rPr>
        <w:instrText xml:space="preserve"> ADDIN ZOTERO_ITEM CSL_CITATION {"citationID":"1UDiuIxW","properties":{"formattedCitation":"[10]","plainCitation":"[10]","noteIndex":0},"citationItems":[{"id":457,"uris":["http://zotero.org/users/local/6buyB497/items/V7MFQRKL"],"itemData":{"id":457,"type":"article-journal","abstract":"Coordination to transition-metal complexes changes both the thermodynamics and kinetics of oxygen reduction. Some of the intermediates (superoxo, hydroperoxo, and oxo species) are close analogues of organic oxygen-centered radicals and peroxides (ROO•, ROOH, and RO•). Metal-based intermediates are typically less reactive, but more persistent, than organic radicals, which makes the two types of intermediates similarly effective in their reactions with various substrates. The self-exchange rate constant for hydrogen-atom transfer for the couples CraqOO2+/CraqOOH2+ and L1(H2O)RhOO2+/L1(H2O)RhOOH2+ was estimated to be 101±1 M−1 s−1. The use of this value in the simplified Marcus equation for the CraqO2+/CraqOOH2+ cross reaction provided an upper limit kCrO,CrOH ≤ 10(−2±1) M−1 s−1 for CraqO2+/CraqOH2+ self-exchange. Even though superoxo complexes react very slowly in bimolecular self-reactions, extremely fast cross reactions with organic counterparts, i.e., acylperoxyl radicals, have been observed. Many of the intermediates generated by the interaction of O2 with reduced metal complexes can also be accessed by alternative routes, both thermal and photochemical.","container-title":"Inorganic Chemistry","DOI":"10.1021/ic9015405","ISSN":"0020-1669","issue":"8","journalAbbreviation":"Inorg. Chem.","note":"publisher: American Chemical Society","page":"3584-3593","source":"ACS Publications","title":"Oxygen Activation with Transition-Metal Complexes in Aqueous Solution","volume":"49","author":[{"family":"Bakac","given":"Andreja"}],"issued":{"date-parts":[["2010",4,19]]}}}],"schema":"https://github.com/citation-style-language/schema/raw/master/csl-citation.json"} </w:instrText>
      </w:r>
      <w:r w:rsidR="009F5631" w:rsidRPr="006F7F70">
        <w:rPr>
          <w:rFonts w:cstheme="minorHAnsi"/>
          <w:szCs w:val="24"/>
        </w:rPr>
        <w:fldChar w:fldCharType="separate"/>
      </w:r>
      <w:r w:rsidR="009F5631" w:rsidRPr="006F7F70">
        <w:rPr>
          <w:rFonts w:cstheme="minorHAnsi"/>
          <w:szCs w:val="24"/>
        </w:rPr>
        <w:t>[10]</w:t>
      </w:r>
      <w:r w:rsidR="009F5631" w:rsidRPr="006F7F70">
        <w:rPr>
          <w:rFonts w:cstheme="minorHAnsi"/>
          <w:szCs w:val="24"/>
        </w:rPr>
        <w:fldChar w:fldCharType="end"/>
      </w:r>
      <w:r w:rsidR="009F5631" w:rsidRPr="006F7F70">
        <w:rPr>
          <w:rFonts w:cstheme="minorHAnsi"/>
          <w:szCs w:val="24"/>
        </w:rPr>
        <w:t xml:space="preserve">, manganese </w:t>
      </w:r>
      <w:r w:rsidR="009F5631" w:rsidRPr="006F7F70">
        <w:rPr>
          <w:rFonts w:cstheme="minorHAnsi"/>
          <w:szCs w:val="24"/>
        </w:rPr>
        <w:fldChar w:fldCharType="begin"/>
      </w:r>
      <w:r w:rsidR="009F5631" w:rsidRPr="006F7F70">
        <w:rPr>
          <w:rFonts w:cstheme="minorHAnsi"/>
          <w:szCs w:val="24"/>
        </w:rPr>
        <w:instrText xml:space="preserve"> ADDIN ZOTERO_ITEM CSL_CITATION {"citationID":"Sn7meUAy","properties":{"formattedCitation":"[11]","plainCitation":"[11]","noteIndex":0},"citationItems":[{"id":606,"uris":["http://zotero.org/users/local/6buyB497/items/TVABI8FN"],"itemData":{"id":606,"type":"article-journal","container-title":"Chemical Reviews","DOI":"10.1021/cr050523v","ISSN":"0009-2665","issue":"6","journalAbbreviation":"Chem. Rev.","note":"publisher: American Chemical Society","page":"2329-2364","source":"ACS Publications","title":"Recent Advances in Transition Metal Catalyzed Oxidation of Organic Substrates with Molecular Oxygen","volume":"105","author":[{"family":"Punniyamurthy","given":"T."},{"family":"Velusamy","given":"Subbarayan"},{"family":"Iqbal","given":"Javed"}],"issued":{"date-parts":[["2005",6,1]]}}}],"schema":"https://github.com/citation-style-language/schema/raw/master/csl-citation.json"} </w:instrText>
      </w:r>
      <w:r w:rsidR="009F5631" w:rsidRPr="006F7F70">
        <w:rPr>
          <w:rFonts w:cstheme="minorHAnsi"/>
          <w:szCs w:val="24"/>
        </w:rPr>
        <w:fldChar w:fldCharType="separate"/>
      </w:r>
      <w:r w:rsidR="009F5631" w:rsidRPr="006F7F70">
        <w:rPr>
          <w:rFonts w:cstheme="minorHAnsi"/>
          <w:szCs w:val="24"/>
        </w:rPr>
        <w:t>[11]</w:t>
      </w:r>
      <w:r w:rsidR="009F5631" w:rsidRPr="006F7F70">
        <w:rPr>
          <w:rFonts w:cstheme="minorHAnsi"/>
          <w:szCs w:val="24"/>
        </w:rPr>
        <w:fldChar w:fldCharType="end"/>
      </w:r>
      <w:r w:rsidR="009F5631" w:rsidRPr="006F7F70">
        <w:rPr>
          <w:rFonts w:cstheme="minorHAnsi"/>
          <w:szCs w:val="24"/>
        </w:rPr>
        <w:t xml:space="preserve">, rhenium </w:t>
      </w:r>
      <w:r w:rsidR="009F5631" w:rsidRPr="006F7F70">
        <w:rPr>
          <w:rFonts w:cstheme="minorHAnsi"/>
          <w:szCs w:val="24"/>
        </w:rPr>
        <w:fldChar w:fldCharType="begin"/>
      </w:r>
      <w:r w:rsidR="009F5631" w:rsidRPr="006F7F70">
        <w:rPr>
          <w:rFonts w:cstheme="minorHAnsi"/>
          <w:szCs w:val="24"/>
        </w:rPr>
        <w:instrText xml:space="preserve"> ADDIN ZOTERO_ITEM CSL_CITATION {"citationID":"Og4cTjqs","properties":{"formattedCitation":"[12]","plainCitation":"[12]","noteIndex":0},"citationItems":[{"id":801,"uris":["http://zotero.org/users/local/6buyB497/items/QMZ7UKSY"],"itemData":{"id":801,"type":"article-journal","abstract":"Methylrhenium trioxide (MTO) was found to be a good catalyst for the oxidation of tertiary phosphines by molecular oxygen at room temperature. Evidence is given that an intermediate Re(V) compound — CH3ReO2, or the adduct CH3ReO2·OPPh3 — is involved. The deoxygenation of epoxides, sulfoxides, N-oxides, triphenylarsine oxide and triphenylstibine oxide at room temperature was also catalyzed by MTO, with triphenylphosphine as the oxygen acceptor. A plausible reaction mechanism involves phosphine attack at a compound formed between MTO and the epoxide or other oxygen-donor compound.","container-title":"Journal of Molecular Catalysis A: Chemical","DOI":"10.1016/1381-1169(95)00120-4","ISSN":"1381-1169","issue":"2","journalAbbreviation":"Journal of Molecular Catalysis A: Chemical","language":"en","page":"87-94","source":"ScienceDirect","title":"Methylrhenium trioxide as a catalyst for oxidations with molecular oxygen and for oxygen transfer","volume":"103","author":[{"family":"Zhu","given":"Zuolin"},{"family":"Espenson","given":"James H."}],"issued":{"date-parts":[["1995",10,28]]}}}],"schema":"https://github.com/citation-style-language/schema/raw/master/csl-citation.json"} </w:instrText>
      </w:r>
      <w:r w:rsidR="009F5631" w:rsidRPr="006F7F70">
        <w:rPr>
          <w:rFonts w:cstheme="minorHAnsi"/>
          <w:szCs w:val="24"/>
        </w:rPr>
        <w:fldChar w:fldCharType="separate"/>
      </w:r>
      <w:r w:rsidR="009F5631" w:rsidRPr="006F7F70">
        <w:rPr>
          <w:rFonts w:cstheme="minorHAnsi"/>
          <w:szCs w:val="24"/>
        </w:rPr>
        <w:t>[12]</w:t>
      </w:r>
      <w:r w:rsidR="009F5631" w:rsidRPr="006F7F70">
        <w:rPr>
          <w:rFonts w:cstheme="minorHAnsi"/>
          <w:szCs w:val="24"/>
        </w:rPr>
        <w:fldChar w:fldCharType="end"/>
      </w:r>
      <w:r w:rsidR="009F5631" w:rsidRPr="006F7F70">
        <w:rPr>
          <w:rFonts w:cstheme="minorHAnsi"/>
          <w:szCs w:val="24"/>
        </w:rPr>
        <w:t xml:space="preserve">, and rhodium </w:t>
      </w:r>
      <w:r w:rsidR="009F5631" w:rsidRPr="006F7F70">
        <w:rPr>
          <w:rFonts w:cstheme="minorHAnsi"/>
          <w:szCs w:val="24"/>
        </w:rPr>
        <w:fldChar w:fldCharType="begin"/>
      </w:r>
      <w:r w:rsidR="009F5631" w:rsidRPr="006F7F70">
        <w:rPr>
          <w:rFonts w:cstheme="minorHAnsi"/>
          <w:szCs w:val="24"/>
        </w:rPr>
        <w:instrText xml:space="preserve"> ADDIN ZOTERO_ITEM CSL_CITATION {"citationID":"kp7ryWhM","properties":{"formattedCitation":"[10]","plainCitation":"[10]","noteIndex":0},"citationItems":[{"id":457,"uris":["http://zotero.org/users/local/6buyB497/items/V7MFQRKL"],"itemData":{"id":457,"type":"article-journal","abstract":"Coordination to transition-metal complexes changes both the thermodynamics and kinetics of oxygen reduction. Some of the intermediates (superoxo, hydroperoxo, and oxo species) are close analogues of organic oxygen-centered radicals and peroxides (ROO•, ROOH, and RO•). Metal-based intermediates are typically less reactive, but more persistent, than organic radicals, which makes the two types of intermediates similarly effective in their reactions with various substrates. The self-exchange rate constant for hydrogen-atom transfer for the couples CraqOO2+/CraqOOH2+ and L1(H2O)RhOO2+/L1(H2O)RhOOH2+ was estimated to be 101±1 M−1 s−1. The use of this value in the simplified Marcus equation for the CraqO2+/CraqOOH2+ cross reaction provided an upper limit kCrO,CrOH ≤ 10(−2±1) M−1 s−1 for CraqO2+/CraqOH2+ self-exchange. Even though superoxo complexes react very slowly in bimolecular self-reactions, extremely fast cross reactions with organic counterparts, i.e., acylperoxyl radicals, have been observed. Many of the intermediates generated by the interaction of O2 with reduced metal complexes can also be accessed by alternative routes, both thermal and photochemical.","container-title":"Inorganic Chemistry","DOI":"10.1021/ic9015405","ISSN":"0020-1669","issue":"8","journalAbbreviation":"Inorg. Chem.","note":"publisher: American Chemical Society","page":"3584-3593","source":"ACS Publications","title":"Oxygen Activation with Transition-Metal Complexes in Aqueous Solution","volume":"49","author":[{"family":"Bakac","given":"Andreja"}],"issued":{"date-parts":[["2010",4,19]]}}}],"schema":"https://github.com/citation-style-language/schema/raw/master/csl-citation.json"} </w:instrText>
      </w:r>
      <w:r w:rsidR="009F5631" w:rsidRPr="006F7F70">
        <w:rPr>
          <w:rFonts w:cstheme="minorHAnsi"/>
          <w:szCs w:val="24"/>
        </w:rPr>
        <w:fldChar w:fldCharType="separate"/>
      </w:r>
      <w:r w:rsidR="009F5631" w:rsidRPr="006F7F70">
        <w:rPr>
          <w:rFonts w:cstheme="minorHAnsi"/>
          <w:szCs w:val="24"/>
        </w:rPr>
        <w:t>[10]</w:t>
      </w:r>
      <w:r w:rsidR="009F5631" w:rsidRPr="006F7F70">
        <w:rPr>
          <w:rFonts w:cstheme="minorHAnsi"/>
          <w:szCs w:val="24"/>
        </w:rPr>
        <w:fldChar w:fldCharType="end"/>
      </w:r>
      <w:r w:rsidR="009F5631" w:rsidRPr="006F7F70">
        <w:rPr>
          <w:rFonts w:cstheme="minorHAnsi"/>
          <w:szCs w:val="24"/>
        </w:rPr>
        <w:t xml:space="preserve">, for which formation of </w:t>
      </w:r>
      <w:r w:rsidR="009C7FF0">
        <w:rPr>
          <w:rFonts w:cstheme="minorHAnsi"/>
          <w:szCs w:val="24"/>
        </w:rPr>
        <w:t xml:space="preserve">metal </w:t>
      </w:r>
      <w:proofErr w:type="spellStart"/>
      <w:r w:rsidR="009C7FF0">
        <w:rPr>
          <w:rFonts w:cstheme="minorHAnsi"/>
          <w:szCs w:val="24"/>
        </w:rPr>
        <w:t>superoxo</w:t>
      </w:r>
      <w:proofErr w:type="spellEnd"/>
      <w:r w:rsidR="009F5631" w:rsidRPr="006F7F70">
        <w:rPr>
          <w:rFonts w:cstheme="minorHAnsi"/>
          <w:szCs w:val="24"/>
        </w:rPr>
        <w:t xml:space="preserve"> and </w:t>
      </w:r>
      <w:r w:rsidR="00E736E8">
        <w:rPr>
          <w:rFonts w:cstheme="minorHAnsi"/>
          <w:szCs w:val="24"/>
        </w:rPr>
        <w:t xml:space="preserve">metal </w:t>
      </w:r>
      <w:proofErr w:type="spellStart"/>
      <w:r w:rsidR="009F5631" w:rsidRPr="006F7F70">
        <w:rPr>
          <w:rFonts w:cstheme="minorHAnsi"/>
          <w:szCs w:val="24"/>
        </w:rPr>
        <w:t>hydroperoxo</w:t>
      </w:r>
      <w:proofErr w:type="spellEnd"/>
      <w:r w:rsidR="009F5631" w:rsidRPr="006F7F70">
        <w:rPr>
          <w:rFonts w:cstheme="minorHAnsi"/>
          <w:szCs w:val="24"/>
        </w:rPr>
        <w:t xml:space="preserve"> species are observed and </w:t>
      </w:r>
      <w:r w:rsidR="00B734BF">
        <w:rPr>
          <w:rFonts w:cstheme="minorHAnsi"/>
          <w:szCs w:val="24"/>
        </w:rPr>
        <w:t>hydrogen atom transfer (HAT)</w:t>
      </w:r>
      <w:r w:rsidR="009F5631" w:rsidRPr="006F7F70">
        <w:rPr>
          <w:rFonts w:cstheme="minorHAnsi"/>
          <w:szCs w:val="24"/>
        </w:rPr>
        <w:t xml:space="preserve"> reactivity through the radical pathway is favored </w:t>
      </w:r>
      <w:r w:rsidR="009F5631" w:rsidRPr="006F7F70">
        <w:rPr>
          <w:rFonts w:cstheme="minorHAnsi"/>
          <w:szCs w:val="24"/>
        </w:rPr>
        <w:fldChar w:fldCharType="begin"/>
      </w:r>
      <w:r w:rsidR="009F5631" w:rsidRPr="006F7F70">
        <w:rPr>
          <w:rFonts w:cstheme="minorHAnsi"/>
          <w:szCs w:val="24"/>
        </w:rPr>
        <w:instrText xml:space="preserve"> ADDIN ZOTERO_ITEM CSL_CITATION {"citationID":"4z1x5vWH","properties":{"formattedCitation":"[10]","plainCitation":"[10]","noteIndex":0},"citationItems":[{"id":457,"uris":["http://zotero.org/users/local/6buyB497/items/V7MFQRKL"],"itemData":{"id":457,"type":"article-journal","abstract":"Coordination to transition-metal complexes changes both the thermodynamics and kinetics of oxygen reduction. Some of the intermediates (superoxo, hydroperoxo, and oxo species) are close analogues of organic oxygen-centered radicals and peroxides (ROO•, ROOH, and RO•). Metal-based intermediates are typically less reactive, but more persistent, than organic radicals, which makes the two types of intermediates similarly effective in their reactions with various substrates. The self-exchange rate constant for hydrogen-atom transfer for the couples CraqOO2+/CraqOOH2+ and L1(H2O)RhOO2+/L1(H2O)RhOOH2+ was estimated to be 101±1 M−1 s−1. The use of this value in the simplified Marcus equation for the CraqO2+/CraqOOH2+ cross reaction provided an upper limit kCrO,CrOH ≤ 10(−2±1) M−1 s−1 for CraqO2+/CraqOH2+ self-exchange. Even though superoxo complexes react very slowly in bimolecular self-reactions, extremely fast cross reactions with organic counterparts, i.e., acylperoxyl radicals, have been observed. Many of the intermediates generated by the interaction of O2 with reduced metal complexes can also be accessed by alternative routes, both thermal and photochemical.","container-title":"Inorganic Chemistry","DOI":"10.1021/ic9015405","ISSN":"0020-1669","issue":"8","journalAbbreviation":"Inorg. Chem.","note":"publisher: American Chemical Society","page":"3584-3593","source":"ACS Publications","title":"Oxygen Activation with Transition-Metal Complexes in Aqueous Solution","volume":"49","author":[{"family":"Bakac","given":"Andreja"}],"issued":{"date-parts":[["2010",4,19]]}}}],"schema":"https://github.com/citation-style-language/schema/raw/master/csl-citation.json"} </w:instrText>
      </w:r>
      <w:r w:rsidR="009F5631" w:rsidRPr="006F7F70">
        <w:rPr>
          <w:rFonts w:cstheme="minorHAnsi"/>
          <w:szCs w:val="24"/>
        </w:rPr>
        <w:fldChar w:fldCharType="separate"/>
      </w:r>
      <w:r w:rsidR="009F5631" w:rsidRPr="006F7F70">
        <w:rPr>
          <w:rFonts w:cstheme="minorHAnsi"/>
          <w:szCs w:val="24"/>
        </w:rPr>
        <w:t>[10]</w:t>
      </w:r>
      <w:r w:rsidR="009F5631" w:rsidRPr="006F7F70">
        <w:rPr>
          <w:rFonts w:cstheme="minorHAnsi"/>
          <w:szCs w:val="24"/>
        </w:rPr>
        <w:fldChar w:fldCharType="end"/>
      </w:r>
      <w:r w:rsidR="009F5631" w:rsidRPr="006F7F70">
        <w:rPr>
          <w:rFonts w:cstheme="minorHAnsi"/>
          <w:szCs w:val="24"/>
        </w:rPr>
        <w:t>. Reactivity involving presumed coordination of dioxygen to a molybdenum center and</w:t>
      </w:r>
      <w:r w:rsidR="00B734BF">
        <w:rPr>
          <w:rFonts w:cstheme="minorHAnsi"/>
          <w:szCs w:val="24"/>
        </w:rPr>
        <w:t xml:space="preserve"> oxygen</w:t>
      </w:r>
      <w:r w:rsidR="009F5631" w:rsidRPr="006F7F70">
        <w:rPr>
          <w:rFonts w:cstheme="minorHAnsi"/>
          <w:szCs w:val="24"/>
        </w:rPr>
        <w:t xml:space="preserve"> transfer </w:t>
      </w:r>
      <w:r w:rsidR="00B734BF">
        <w:rPr>
          <w:rFonts w:cstheme="minorHAnsi"/>
          <w:szCs w:val="24"/>
        </w:rPr>
        <w:t>from</w:t>
      </w:r>
      <w:r w:rsidR="009F5631" w:rsidRPr="006F7F70">
        <w:rPr>
          <w:rFonts w:cstheme="minorHAnsi"/>
          <w:szCs w:val="24"/>
        </w:rPr>
        <w:t xml:space="preserve"> the formed </w:t>
      </w:r>
      <w:proofErr w:type="spellStart"/>
      <w:r w:rsidR="009F5631" w:rsidRPr="006F7F70">
        <w:rPr>
          <w:rFonts w:cstheme="minorHAnsi"/>
          <w:szCs w:val="24"/>
        </w:rPr>
        <w:t>peroxo</w:t>
      </w:r>
      <w:proofErr w:type="spellEnd"/>
      <w:r w:rsidR="009F5631" w:rsidRPr="006F7F70">
        <w:rPr>
          <w:rFonts w:cstheme="minorHAnsi"/>
          <w:szCs w:val="24"/>
        </w:rPr>
        <w:t xml:space="preserve"> unit was first reported in 1988 by </w:t>
      </w:r>
      <w:proofErr w:type="spellStart"/>
      <w:r w:rsidR="009F5631" w:rsidRPr="006F7F70">
        <w:rPr>
          <w:rFonts w:cstheme="minorHAnsi"/>
          <w:szCs w:val="24"/>
        </w:rPr>
        <w:t>Arzoumanian</w:t>
      </w:r>
      <w:proofErr w:type="spellEnd"/>
      <w:r w:rsidR="009F5631" w:rsidRPr="006F7F70">
        <w:rPr>
          <w:rFonts w:cstheme="minorHAnsi"/>
          <w:szCs w:val="24"/>
        </w:rPr>
        <w:t xml:space="preserve">, et al. </w:t>
      </w:r>
      <w:r w:rsidR="009F5631" w:rsidRPr="006F7F70">
        <w:rPr>
          <w:rFonts w:cstheme="minorHAnsi"/>
          <w:szCs w:val="24"/>
        </w:rPr>
        <w:fldChar w:fldCharType="begin"/>
      </w:r>
      <w:r w:rsidR="009F5631" w:rsidRPr="006F7F70">
        <w:rPr>
          <w:rFonts w:cstheme="minorHAnsi"/>
          <w:szCs w:val="24"/>
        </w:rPr>
        <w:instrText xml:space="preserve"> ADDIN ZOTERO_ITEM CSL_CITATION {"citationID":"zKUNZQIk","properties":{"formattedCitation":"[13]","plainCitation":"[13]","noteIndex":0},"citationItems":[{"id":618,"uris":["http://zotero.org/users/local/6buyB497/items/KGCSHULK"],"itemData":{"id":618,"type":"article-journal","container-title":"Inorganic Chemistry","DOI":"10.1021/ic00292a023","ISSN":"0020-1669","issue":"19","journalAbbreviation":"Inorg. Chem.","note":"publisher: American Chemical Society","page":"3377-3381","source":"ACS Publications","title":"Preparation of an oxoperoxocyanomolybdate(VI) complex by dioxygen oxidation of an oxocyanomolybdate(IV) anion. Structure and reactivity toward phosphines and olefins","volume":"27","author":[{"family":"Arzoumanian","given":"Henri"},{"family":"Petrignani","given":"Jean Francois"},{"family":"Pierrot","given":"Marcel"},{"family":"Ridouane","given":"Fouad"},{"family":"Sanchez","given":"Jose"}],"issued":{"date-parts":[["1988",9,1]]}}}],"schema":"https://github.com/citation-style-language/schema/raw/master/csl-citation.json"} </w:instrText>
      </w:r>
      <w:r w:rsidR="009F5631" w:rsidRPr="006F7F70">
        <w:rPr>
          <w:rFonts w:cstheme="minorHAnsi"/>
          <w:szCs w:val="24"/>
        </w:rPr>
        <w:fldChar w:fldCharType="separate"/>
      </w:r>
      <w:r w:rsidR="009F5631" w:rsidRPr="006F7F70">
        <w:rPr>
          <w:rFonts w:cstheme="minorHAnsi"/>
          <w:szCs w:val="24"/>
        </w:rPr>
        <w:t>[13]</w:t>
      </w:r>
      <w:r w:rsidR="009F5631" w:rsidRPr="006F7F70">
        <w:rPr>
          <w:rFonts w:cstheme="minorHAnsi"/>
          <w:szCs w:val="24"/>
        </w:rPr>
        <w:fldChar w:fldCharType="end"/>
      </w:r>
      <w:r w:rsidR="009F5631" w:rsidRPr="006F7F70">
        <w:rPr>
          <w:rFonts w:cstheme="minorHAnsi"/>
          <w:szCs w:val="24"/>
        </w:rPr>
        <w:t xml:space="preserve"> and has been further explored by other groups in the following decades. </w:t>
      </w:r>
      <w:r w:rsidR="009F5631" w:rsidRPr="006F7F70">
        <w:rPr>
          <w:rFonts w:cstheme="minorHAnsi"/>
          <w:szCs w:val="24"/>
        </w:rPr>
        <w:fldChar w:fldCharType="begin"/>
      </w:r>
      <w:r w:rsidR="009F5631" w:rsidRPr="006F7F70">
        <w:rPr>
          <w:rFonts w:cstheme="minorHAnsi"/>
          <w:szCs w:val="24"/>
        </w:rPr>
        <w:instrText xml:space="preserve"> ADDIN ZOTERO_ITEM CSL_CITATION {"citationID":"0DWlZr0y","properties":{"formattedCitation":"[11,14\\uc0\\u8211{}19]","plainCitation":"[11,14–19]","noteIndex":0},"citationItems":[{"id":576,"uris":["http://zotero.org/users/local/6buyB497/items/J9CDXGQT"],"itemData":{"id":576,"type":"article-journal","abstract":"A series of octahedral dioxomolybdenum(VI) complexes of the type [MoO2L2] {L = 4-Ar-pent-2-en-ol; Li−Pr2Ph with Ar = 2,6-diisopropylphenyl (1); LMe2Ph with Ar = 2,6-dimethylphenyl (2), LMePh with Ar = 2-methylphenyl (3) and with Ar = phenyl (4)} and dioxotungsten(VI) compounds [WO2L2] {Li-Pr2Ph (5); LMe2Ph (6) and LMePh (7)} with Schiff bases have been synthesized as models for oxotransferases. Spectroscopic characterization in solution shows with the sterically encumbered ligands Li-Pr2Ph and LMe2Ph isomerically pure products whereas the ligand with only one substituent in ortho position at the aromatic ring LMePh revealed a dynamic mixture of three isomers as confirmed by variable temperature NMR spectroscopy. Single crystal X-ray diffraction analyses of compounds 1, 2 and 4 showed them to be in the N,N-trans conformation consistent with the larger steric demand at nitrogen. Oxygen atom transfer (OAT) properties towards trimethylphosphine were investigated leading to the isolation of two mononuclear molybdenum(IV) compounds [MoO(PMe3)(LMe2Ph)2] (8) and [MoO(PMe3)(LMePh)2] (9) as confirmed by spectroscopic and crystallographic means. The kinetics of OAT between complex [MoO2(LMe2Ph)2] (2) and PMe3 was investigated by UV/Vis spectroscopy under pseudo-first-order conditions revealing single-step reactions with Eyring values of ΔH≠ = +60.79 kJ mol−1 and ΔS≠ = −112 J mol−1K−1 and a first-order dependence of phosphine consistent with a slow nucleophilic attack of the phosphine showing the octahedral geometries of this system to be unfavorable for OAT. Compound 1 showed no OAT reactivity towards PMe3 emphasizing the influence of sterical properties. Furthermore, the reactivity of the reduced compounds [MoO(PMe3)(LMe2Ph)2] (8) and [MoO(PMe3)(LMePh)2] (9) towards molecular oxygen was investigated leading, in the case of 8, to the substitution of PMe3 by O2 under formation of the peroxo compound [MoO(O2)(LMe2Ph)2] (10). In contrast, the analogous reaction employing 9 led to oxidation forming the dioxo compound [MoO2(LMePh)2] (3).","container-title":"Dalton Transactions","DOI":"10.1039/B820629E","ISSN":"1477-9234","issue":"29","journalAbbreviation":"Dalton Trans.","language":"en","note":"publisher: The Royal Society of Chemistry","page":"5655-5665","source":"pubs-rsc-org.ezproxy.lib.ou.edu","title":"Oxo-molybdenum and oxo-tungsten complexes of Schiff bases relevant to molybdoenzymes","author":[{"family":"Lyashenko","given":"Ganna"},{"family":"Saischek","given":"Gerald"},{"family":"Judmaier","given":"Martina E."},{"family":"Volpe","given":"Manuel"},{"family":"Baumgartner","given":"Judith"},{"family":"Belaj","given":"Ferdinand"},{"family":"Jancik","given":"Vojtech"},{"family":"Herbst-Irmer","given":"Regine"},{"family":"Mösch-Zanetti","given":"Nadia C."}],"issued":{"date-parts":[["2009",7,14]]}}},{"id":607,"uris":["http://zotero.org/users/local/6buyB497/items/57PKEYYX"],"itemData":{"id":607,"type":"article-journal","container-title":"Journal of the American Chemical Society","DOI":"10.1021/ja049121f","ISSN":"0002-7863, 1520-5126","issue":"28","journalAbbreviation":"J. Am. Chem. Soc.","language":"en","page":"8604-8605","source":"DOI.org (Crossref)","title":"Isolation, Characterization of an Intermediate in an Oxygen Atom-Transfer Reaction, and the Determination of the Bond Dissociation Energy","volume":"126","author":[{"family":"Nemykin","given":"Victor N."},{"family":"Laskin","given":"Julia"},{"family":"Basu","given":"Partha"}],"issued":{"date-parts":[["2004",7,1]]}}},{"id":606,"uris":["http://zotero.org/users/local/6buyB497/items/TVABI8FN"],"itemData":{"id":606,"type":"article-journal","container-title":"Chemical Reviews","DOI":"10.1021/cr050523v","ISSN":"0009-2665","issue":"6","journalAbbreviation":"Chem. Rev.","note":"publisher: American Chemical Society","page":"2329-2364","source":"ACS Publications","title":"Recent Advances in Transition Metal Catalyzed Oxidation of Organic Substrates with Molecular Oxygen","volume":"105","author":[{"family":"Punniyamurthy","given":"T."},{"family":"Velusamy","given":"Subbarayan"},{"family":"Iqbal","given":"Javed"}],"issued":{"date-parts":[["2005",6,1]]}}},{"id":579,"uris":["http://zotero.org/users/local/6buyB497/items/38WFUMNW"],"itemData":{"id":579,"type":"article-journal","abstract":"The catalytic oxidation of benzoin and two p-substituted benzoins, e.g. 4,4′-dimethoxy- and 4,4′-dichloro derivatives, by dioxygen or pyridine N-oxide, in the presence of [MoO2(cysS-OMe)2](cysS-OMe = S-deprotonated cysteinate methyl ester) and [MoO2(S2CNEt2)2] was studied kinetically. The catalytic oxidation rates indicate a trend, MeO &gt; H &gt; Cl, which is related to the ease in apparent hydride release from the C–H group of benzoin derivatives. The stoicheiometric oxidation indicates a similar oxo-transfer reactivity of the above complexes towards the three p-substituted benzoins. Only one 18O atom from [18O] dioxygen was found in one of the benzil carbonyl groups. The catalytic dioxygen oxidation by [MoO2(S2CNEt2)2] suffers from deactivation through the formation of [MoVO(S2CNEt2)2] formed by a one-electron-transfer reaction from [MoIVO(S2CNEt2)2] to dioxygen.","container-title":"Journal of the Chemical Society, Dalton Transactions","DOI":"10.1039/DT9900000387","ISSN":"1364-5447","issue":"2","journalAbbreviation":"J. Chem. Soc., Dalton Trans.","language":"en","note":"publisher: The Royal Society of Chemistry","page":"387-394","source":"pubs-rsc-org.ezproxy.lib.ou.edu","title":"Catalytic air and amine N-oxide oxidation of p-substituted benzoin by molybdenum(VI) complexes. Identification of the deactivation process by dioxygen","author":[{"family":"Ueyama","given":"Norikazu"},{"family":"Yoshinaga","given":"Naoto"},{"family":"Nakamura","given":"Akira"}],"issued":{"date-parts":[["1990",1,1]]}}},{"id":637,"uris":["http://zotero.org/users/local/6buyB497/items/DBCTNS2A"],"itemData":{"id":637,"type":"article-journal","abstract":"Molybdenum(IV) monooxo compound that contains bis(β-ketiminato) ligands activates molecular oxygen forming a molybdenum(VI) monooxo peroxo compound, representing a new entry into molybdenum peroxo derivatives.","container-title":"Chemical Communications","DOI":"10.1039/B617199K","ISSN":"1364-548X","issue":"7","journalAbbreviation":"Chem. Commun.","language":"en","note":"publisher: The Royal Society of Chemistry","page":"701-703","source":"pubs.rsc.org","title":"Molecular oxygen activation by a molybdenum(IV) monooxo bis(β-ketiminato) complex","author":[{"family":"Lyashenko","given":"Ganna"},{"family":"Saischek","given":"Gerald"},{"family":"Pal","given":"Aritra"},{"family":"Herbst-Irmer","given":"Regine"},{"family":"Mösch-Zanetti","given":"Nadia C."}],"issued":{"date-parts":[["2007",2,9]]}}},{"id":792,"uris":["http://zotero.org/users/local/6buyB497/items/2FXWK3EP"],"itemData":{"id":792,"type":"article-journal","abstract":"The series of compounds, (PPh4)2[M(CN)4O(L)]·xH2O [M = Mo, W; L = pyrazine (pz), pyridine (py); Ph = phenyl group; x = 0, 2, 3], (PPh4)3[Mo(CN)5O]·7H2O and K(PPh4)2[Mo(CN)5O]·5H2O, which are able to bind molecular oxygen giving peroxo complexes (PPh4)2[M(CN)4O(O2)], have been synthesised. The substrates were characterised by thermogravimetric analysis, vibrational and UV-VIS spectroscopy and the crystal structure determination of (PPh4)2[M(CN)4O(pz)]·3H2O. The latter salts are isomorphous and consist of anions of approximately octahedral geometry, forming a three-dimensional hydrogen-bonded network with channels that enable the penetration of dioxygen. The solid state reactions of all the salts with O2 have been studied by measuring their infrared spectra. The integrated intensities of the O–O, pz or py, MO and CN bands change with time according to pseudo-first-order kinetics. The rate constants kobs range from 0.37 × 10−4 to 1.04 × 10−4 s−1 at 323 K. A detailed study of the function of temperature has been undertaken for (PPh4)2[W(CN)4O(pz)]·3H2O. The activation parameters, ΔH# = 68 ± 13 kJ mol−1 and ΔS# = −117 ± 39 J K−1 mol−1, were determined and an associative mechanism of dioxygen uptake was assumed.","container-title":"Journal of the Chemical Society, Dalton Transactions","DOI":"10.1039/B202654F","ISSN":"1364-5447","issue":"18","journalAbbreviation":"J. Chem. Soc., Dalton Trans.","language":"en","note":"publisher: The Royal Society of Chemistry","page":"3587-3592","source":"pubs-rsc-org.ezproxy.lib.ou.edu","title":"Crystal structures of mixed-ligand oxocyano complexes of molybdenum(IV) and tungsten(IV) and their reactivity towards molecular oxygen studied by IR spectroscopy","author":[{"family":"Matoga","given":"Dariusz"},{"family":"Szklarzewicz","given":"Janusz"},{"family":"Samotus","given":"Alina"},{"family":"Lewiński","given":"Krzysztof"}],"issued":{"date-parts":[["2002",9,11]]}}},{"id":795,"uris":["http://zotero.org/users/local/6buyB497/items/TK8GQ4LW"],"itemData":{"id":795,"type":"article-journal","abstract":"The synthesis and characterisation of (PPh4)2[M(CN)4O(pz)]·3H2O (M=Mo or W; pz=pyrazine) are presented. The salts are reactive towards molecular oxygen, both in solution and in the solid state, with formation of (PPh4)2[M(CN)4O(O2)]. The X-ray crystal structure of the molybdenum compound confirmed the presence of a peroxo ligand cis to the MO bond; the OO bond distance is 1.41 Å. The IR spectra exhibit two absorption bands in the 950–850 cm−1 region assigned to the terminal MO group [917 (Mo) and 933 (W) cm−1] and the peroxo group [893 (Mo) and 871 (W) cm−1]. The possible mechanism of molecular oxygen uptake by pyrazine complexes is discussed.","container-title":"Polyhedron","DOI":"10.1016/S0277-5387(00)00413-7","ISSN":"0277-5387","issue":"12","journalAbbreviation":"Polyhedron","language":"en","page":"1503-1509","source":"ScienceDirect","title":"Preparation and characterisation of [M(CN)4O(pz)]2− complexes (M=Mo or W) and their reactivity towards molecular oxygen","volume":"19","author":[{"family":"Matoga","given":"Dariusz"},{"family":"Szklarzewicz","given":"Janusz"},{"family":"Samotus","given":"Alina"},{"family":"Burgess","given":"John"},{"family":"Fawcett","given":"John"},{"family":"Russell","given":"David R"}],"issued":{"date-parts":[["2000",6,30]]}}}],"schema":"https://github.com/citation-style-language/schema/raw/master/csl-citation.json"} </w:instrText>
      </w:r>
      <w:r w:rsidR="009F5631" w:rsidRPr="006F7F70">
        <w:rPr>
          <w:rFonts w:cstheme="minorHAnsi"/>
          <w:szCs w:val="24"/>
        </w:rPr>
        <w:fldChar w:fldCharType="separate"/>
      </w:r>
      <w:r w:rsidR="009F5631" w:rsidRPr="006F7F70">
        <w:rPr>
          <w:rFonts w:cstheme="minorHAnsi"/>
          <w:szCs w:val="24"/>
        </w:rPr>
        <w:t>[11,14–19]</w:t>
      </w:r>
      <w:r w:rsidR="009F5631" w:rsidRPr="006F7F70">
        <w:rPr>
          <w:rFonts w:cstheme="minorHAnsi"/>
          <w:szCs w:val="24"/>
        </w:rPr>
        <w:fldChar w:fldCharType="end"/>
      </w:r>
      <w:r w:rsidR="009F5631" w:rsidRPr="006F7F70">
        <w:rPr>
          <w:rFonts w:cstheme="minorHAnsi"/>
          <w:szCs w:val="24"/>
        </w:rPr>
        <w:t xml:space="preserve"> While the existence of these compounds and their reactivity for oxygen atom transfer (OAT) reactions has been well established, we are not aware of any work exploring the mechanism of dioxygen coordination, activation, and O-transfer reactivity for the intermediate Mo(IV) complexes. Reports exist that demonstrate the necessity of increased ligand steric bulk to prevent the disproportionation of molybdenum (VI) </w:t>
      </w:r>
      <w:proofErr w:type="spellStart"/>
      <w:r w:rsidR="009F5631" w:rsidRPr="006F7F70">
        <w:rPr>
          <w:rFonts w:cstheme="minorHAnsi"/>
          <w:szCs w:val="24"/>
        </w:rPr>
        <w:t>peroxo</w:t>
      </w:r>
      <w:proofErr w:type="spellEnd"/>
      <w:r w:rsidR="009F5631" w:rsidRPr="006F7F70">
        <w:rPr>
          <w:rFonts w:cstheme="minorHAnsi"/>
          <w:szCs w:val="24"/>
        </w:rPr>
        <w:t xml:space="preserve"> species to molybdenum (VI) oxo species </w:t>
      </w:r>
      <w:r w:rsidR="009F5631" w:rsidRPr="00B734BF">
        <w:rPr>
          <w:rFonts w:cstheme="minorHAnsi"/>
          <w:i/>
          <w:iCs/>
          <w:szCs w:val="24"/>
        </w:rPr>
        <w:t>via</w:t>
      </w:r>
      <w:r w:rsidR="009F5631" w:rsidRPr="006F7F70">
        <w:rPr>
          <w:rFonts w:cstheme="minorHAnsi"/>
          <w:szCs w:val="24"/>
        </w:rPr>
        <w:t xml:space="preserve"> the Mars-Van </w:t>
      </w:r>
      <w:proofErr w:type="spellStart"/>
      <w:r w:rsidR="009F5631" w:rsidRPr="006F7F70">
        <w:rPr>
          <w:rFonts w:cstheme="minorHAnsi"/>
          <w:szCs w:val="24"/>
        </w:rPr>
        <w:t>Krevelen</w:t>
      </w:r>
      <w:proofErr w:type="spellEnd"/>
      <w:r w:rsidR="009F5631" w:rsidRPr="006F7F70">
        <w:rPr>
          <w:rFonts w:cstheme="minorHAnsi"/>
          <w:szCs w:val="24"/>
        </w:rPr>
        <w:t xml:space="preserve"> mechanism (</w:t>
      </w:r>
      <w:r w:rsidR="009F5631" w:rsidRPr="006F7F70">
        <w:rPr>
          <w:rFonts w:cstheme="minorHAnsi"/>
          <w:szCs w:val="24"/>
        </w:rPr>
        <w:fldChar w:fldCharType="begin"/>
      </w:r>
      <w:r w:rsidR="009F5631" w:rsidRPr="006F7F70">
        <w:rPr>
          <w:rFonts w:cstheme="minorHAnsi"/>
          <w:szCs w:val="24"/>
        </w:rPr>
        <w:instrText xml:space="preserve"> REF _Ref110869143 \h  \* MERGEFORMAT </w:instrText>
      </w:r>
      <w:r w:rsidR="009F5631" w:rsidRPr="006F7F70">
        <w:rPr>
          <w:rFonts w:cstheme="minorHAnsi"/>
          <w:szCs w:val="24"/>
        </w:rPr>
      </w:r>
      <w:r w:rsidR="009F5631"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1</w:t>
      </w:r>
      <w:r w:rsidR="009F5631" w:rsidRPr="006F7F70">
        <w:rPr>
          <w:rFonts w:cstheme="minorHAnsi"/>
          <w:szCs w:val="24"/>
        </w:rPr>
        <w:fldChar w:fldCharType="end"/>
      </w:r>
      <w:r w:rsidR="009F5631" w:rsidRPr="006F7F70">
        <w:rPr>
          <w:rFonts w:cstheme="minorHAnsi"/>
          <w:szCs w:val="24"/>
        </w:rPr>
        <w:t xml:space="preserve">). </w:t>
      </w:r>
      <w:r w:rsidR="009F5631" w:rsidRPr="006F7F70">
        <w:rPr>
          <w:rFonts w:cstheme="minorHAnsi"/>
          <w:szCs w:val="24"/>
        </w:rPr>
        <w:fldChar w:fldCharType="begin"/>
      </w:r>
      <w:r w:rsidR="009F5631" w:rsidRPr="006F7F70">
        <w:rPr>
          <w:rFonts w:cstheme="minorHAnsi"/>
          <w:szCs w:val="24"/>
        </w:rPr>
        <w:instrText xml:space="preserve"> ADDIN ZOTERO_ITEM CSL_CITATION {"citationID":"ZknuQ1dq","properties":{"formattedCitation":"[13,20,21]","plainCitation":"[13,20,21]","noteIndex":0},"citationItems":[{"id":618,"uris":["http://zotero.org/users/local/6buyB497/items/KGCSHULK"],"itemData":{"id":618,"type":"article-journal","container-title":"Inorganic Chemistry","DOI":"10.1021/ic00292a023","ISSN":"0020-1669","issue":"19","journalAbbreviation":"Inorg. Chem.","note":"publisher: American Chemical Society","page":"3377-3381","source":"ACS Publications","title":"Preparation of an oxoperoxocyanomolybdate(VI) complex by dioxygen oxidation of an oxocyanomolybdate(IV) anion. Structure and reactivity toward phosphines and olefins","volume":"27","author":[{"family":"Arzoumanian","given":"Henri"},{"family":"Petrignani","given":"Jean Francois"},{"family":"Pierrot","given":"Marcel"},{"family":"Ridouane","given":"Fouad"},{"family":"Sanchez","given":"Jose"}],"issued":{"date-parts":[["1988",9,1]]}}},{"id":910,"uris":["http://zotero.org/users/local/6buyB497/items/ZA94V79M"],"itemData":{"id":910,"type":"chapter","abstract":"Controlled partial oxidation of hydrocarbons (alkanes, alkenes and aromatics) is the single most important technology for converting petrochemical feedstocks to industrial organic chemicals [1]. For economic reasons, these processes predominantly involve the use of molecular oxygen (dioxygen) as the primary oxidant. The success of these processes depends largely on the use of metal catalysts to promote both the rate of reaction and the selectivity to partial oxidation products. Both gas phase and liquid phase oxidations, employing heterogeneous and homogeneous catalysts, respectively, are practiced industrially. In biological systems a broad range of selective oxidations of hydrocarbon substrates by dioxygen are catalyzed by metalloenzymes, appropriately known as oxygenases [2,3]. A common feature of most of these processes is the involvement of a multivalent transition metal ion.","container-title":"The Activation of Dioxygen and Homogeneous Catalytic Oxidation","event-place":"Boston, MA","ISBN":"978-1-4615-3000-8","language":"en","note":"DOI: 10.1007/978-1-4615-3000-8_2","page":"9-30","publisher":"Springer US","publisher-place":"Boston, MA","source":"Springer Link","title":"A History of Oxygen Activation: 1773–1993","title-short":"A History of Oxygen Activation","URL":"https://doi.org/10.1007/978-1-4615-3000-8_2","author":[{"family":"Sheldon","given":"R. A."}],"editor":[{"family":"Barton","given":"Derek H. R."},{"family":"Martell","given":"Arthur E."},{"family":"Sawyer","given":"Donald T."}],"accessed":{"date-parts":[["2022",9,18]]},"issued":{"date-parts":[["1993"]]}}},{"id":600,"uris":["http://zotero.org/users/local/6buyB497/items/RNJUF8J9"],"itemData":{"id":600,"type":"article-journal","abstract":"The chemistry of Oxygen Atom Transfer catalyzed by metal-dioxo and metal-oxo-peroxo complexes, described in this mini review is limited to processes in which the primary oxidant is dioxygen. Contrary to the vast majority of OAT catalytic systems reported in the literature and involving oxidant such as hydroperoxide, peracid, hydrogen peroxide, DMSO or N2O, the use of dioxygen is certainly more arduous since it brings up more constraints. First, experimental conditions must minimize free radical chain pathways in order to avoid unselective product formation. Second, it is essential that the catalytic system be able , not only, to activate O2 but also transfer both oxygen atoms to a substrate. Examples from the literature and from our laboratory are given for systems under homogeneous conditions and with recently reported more performant solid matrix anchored catalysts.","container-title":"Current Inorganic Chemistry (Discontinued)","issue":"2","language":"en","page":"140-145","source":"www.eurekaselect.com","title":"Molybdenum-Oxo and Peroxo Complexes in Oxygen Atom Transfer Processes with O&lt;sub&gt;2&lt;/sub&gt; as the Primary Oxidant","volume":"1","author":[{"family":"Arzoumanian","given":"Henri"}]}}],"schema":"https://github.com/citation-style-language/schema/raw/master/csl-citation.json"} </w:instrText>
      </w:r>
      <w:r w:rsidR="009F5631" w:rsidRPr="006F7F70">
        <w:rPr>
          <w:rFonts w:cstheme="minorHAnsi"/>
          <w:szCs w:val="24"/>
        </w:rPr>
        <w:fldChar w:fldCharType="separate"/>
      </w:r>
      <w:r w:rsidR="009F5631" w:rsidRPr="006F7F70">
        <w:rPr>
          <w:rFonts w:cstheme="minorHAnsi"/>
          <w:szCs w:val="24"/>
        </w:rPr>
        <w:t>[13,20,21]</w:t>
      </w:r>
      <w:r w:rsidR="009F5631" w:rsidRPr="006F7F70">
        <w:rPr>
          <w:rFonts w:cstheme="minorHAnsi"/>
          <w:szCs w:val="24"/>
        </w:rPr>
        <w:fldChar w:fldCharType="end"/>
      </w:r>
    </w:p>
    <w:p w14:paraId="0645AED1" w14:textId="78CEB49E" w:rsidR="009F5631" w:rsidRPr="006F7F70" w:rsidRDefault="00715FCF" w:rsidP="00AC1476">
      <w:pPr>
        <w:keepNext/>
        <w:jc w:val="center"/>
        <w:rPr>
          <w:rFonts w:cstheme="minorHAnsi"/>
          <w:szCs w:val="24"/>
        </w:rPr>
      </w:pPr>
      <w:r w:rsidRPr="006F7F70">
        <w:rPr>
          <w:rFonts w:cstheme="minorHAnsi"/>
          <w:szCs w:val="24"/>
        </w:rPr>
        <w:object w:dxaOrig="6934" w:dyaOrig="634" w14:anchorId="0BA96540">
          <v:shape id="_x0000_i7024" type="#_x0000_t75" alt="reaction of dioxygen with metal" style="width:283.55pt;height:25.25pt" o:ole="">
            <v:imagedata r:id="rId103" o:title=""/>
          </v:shape>
          <o:OLEObject Type="Embed" ProgID="ChemDraw.Document.6.0" ShapeID="_x0000_i7024" DrawAspect="Content" ObjectID="_1732116894" r:id="rId104"/>
        </w:object>
      </w:r>
    </w:p>
    <w:p w14:paraId="3A5045BE" w14:textId="480F4425" w:rsidR="009F5631" w:rsidRPr="006F7F70" w:rsidRDefault="009F5631" w:rsidP="001E0430">
      <w:pPr>
        <w:pStyle w:val="Caption"/>
      </w:pPr>
      <w:bookmarkStart w:id="209" w:name="_Ref110869143"/>
      <w:bookmarkStart w:id="210" w:name="_Toc121402569"/>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w:t>
      </w:r>
      <w:r w:rsidR="006F31D5">
        <w:rPr>
          <w:noProof/>
        </w:rPr>
        <w:fldChar w:fldCharType="end"/>
      </w:r>
      <w:bookmarkEnd w:id="209"/>
      <w:r w:rsidRPr="006F7F70">
        <w:t xml:space="preserve">. Mars-Van </w:t>
      </w:r>
      <w:proofErr w:type="spellStart"/>
      <w:r w:rsidRPr="006F7F70">
        <w:t>Krevelen</w:t>
      </w:r>
      <w:proofErr w:type="spellEnd"/>
      <w:r w:rsidRPr="006F7F70">
        <w:t xml:space="preserve"> mechanism for transition metal splitting of dioxygen</w:t>
      </w:r>
      <w:bookmarkEnd w:id="210"/>
    </w:p>
    <w:p w14:paraId="34905E3E" w14:textId="507E5EDA" w:rsidR="009F5631" w:rsidRPr="006F7F70" w:rsidRDefault="009F5631" w:rsidP="006866B2">
      <w:pPr>
        <w:ind w:firstLine="720"/>
        <w:jc w:val="both"/>
        <w:rPr>
          <w:rFonts w:cstheme="minorHAnsi"/>
          <w:szCs w:val="24"/>
        </w:rPr>
      </w:pPr>
      <w:r w:rsidRPr="006F7F70">
        <w:rPr>
          <w:rFonts w:cstheme="minorHAnsi"/>
          <w:szCs w:val="24"/>
        </w:rPr>
        <w:t xml:space="preserve">The literature for production and reactions of molybdenum </w:t>
      </w:r>
      <w:proofErr w:type="spellStart"/>
      <w:r w:rsidRPr="006F7F70">
        <w:rPr>
          <w:rFonts w:cstheme="minorHAnsi"/>
          <w:szCs w:val="24"/>
        </w:rPr>
        <w:t>peroxo</w:t>
      </w:r>
      <w:proofErr w:type="spellEnd"/>
      <w:r w:rsidRPr="006F7F70">
        <w:rPr>
          <w:rFonts w:cstheme="minorHAnsi"/>
          <w:szCs w:val="24"/>
        </w:rPr>
        <w:t xml:space="preserve"> complexes includes reports of epoxidation reaction</w:t>
      </w:r>
      <w:r w:rsidR="00B734BF">
        <w:rPr>
          <w:rFonts w:cstheme="minorHAnsi"/>
          <w:szCs w:val="24"/>
        </w:rPr>
        <w:t>s</w:t>
      </w:r>
      <w:r w:rsidRPr="006F7F70">
        <w:rPr>
          <w:rFonts w:cstheme="minorHAnsi"/>
          <w:szCs w:val="24"/>
        </w:rPr>
        <w:t xml:space="preserve">, </w:t>
      </w:r>
      <w:r w:rsidRPr="006F7F70">
        <w:rPr>
          <w:rFonts w:cstheme="minorHAnsi"/>
          <w:szCs w:val="24"/>
        </w:rPr>
        <w:fldChar w:fldCharType="begin"/>
      </w:r>
      <w:r w:rsidRPr="006F7F70">
        <w:rPr>
          <w:rFonts w:cstheme="minorHAnsi"/>
          <w:szCs w:val="24"/>
        </w:rPr>
        <w:instrText xml:space="preserve"> ADDIN ZOTERO_ITEM CSL_CITATION {"citationID":"BUPDkVBG","properties":{"formattedCitation":"[22]","plainCitation":"[22]","noteIndex":0},"citationItems":[{"id":914,"uris":["http://zotero.org/users/local/6buyB497/items/M6NHHJBE"],"itemData":{"id":914,"type":"article-journal","abstract":"The equilibrium geometries of the molybdenum oxo/peroxo compounds MoOn(O2)3-n and the related complexes [MoOn(O2)3-n(OPH3)] and [MoOn(O2)3-n(OPH3)(H2O)] (n = 0−3) have been calculated using gradient-corrected density-functional theory at the B3LYP level. The structures of the peroxo complexes with ethylene ligands [MoOn(O2)3-n(C2H4)] and [MoOn(O2)3-n(OPH3)(C2H4)] (n = 1, 2) where ethylene is directly bonded to the metal have also been optimized. Calculations of the metal−ligand bond-dissociation energies show that the OPH3 ligand in [MoOn(O2)3-n(OPH3)] is much more strongly bound than the ethylene ligand in [MoOn(O2)3-n(C2H4)]. This makes the substitution of phosphane oxide by olefins in the epoxidation reaction unlikely. An energy-minimum structure is found for [MoO(O2)2(OPH3)(C2H4)], for which the dissociation of C2H4 is exothermic with D0 = −5.2 kcal/mol. The reaction energies for the perhydrolysis of the oxo complexes with H2O2 and the epoxidation of ethylene by the peroxo complexes have also been calculated. The peculiar stability of the diperoxo complex [MoO(O2)2(OPH3)(H2O)] can be explained with the reaction energies for the perhydrolysis of [MoOn(O2)3-n(OPH3)(H2O)]. The first perhydrolysis step yielding the monoperoxo complex is less exothermic than the second perhydrolysis reaction, but the further reaction with H2O2 yielding the unknown triperoxo complex is clearly endothermic. CDA analysis of the metal−ethylene bond shows that the binding interactions are mainly caused by charge donation from the ligand to the metal.","container-title":"Inorganic Chemistry","DOI":"10.1021/ic000204g","ISSN":"0020-1669","issue":"11","journalAbbreviation":"Inorg. Chem.","note":"publisher: American Chemical Society","page":"2314-2320","source":"ACS Publications","title":"Theoretical Studies of Molybdenum Peroxo Complexes [MoOn(O2)3-n(OPH3)] as Catalysts for Olefin Epoxidation†","volume":"39","author":[{"family":"Deubel","given":"Dirk V."},{"family":"Sundermeyer","given":"Jörg"},{"family":"Frenking","given":"Gernot"}],"issued":{"date-parts":[["2000",5,1]]}}}],"schema":"https://github.com/citation-style-language/schema/raw/master/csl-citation.json"} </w:instrText>
      </w:r>
      <w:r w:rsidRPr="006F7F70">
        <w:rPr>
          <w:rFonts w:cstheme="minorHAnsi"/>
          <w:szCs w:val="24"/>
        </w:rPr>
        <w:fldChar w:fldCharType="separate"/>
      </w:r>
      <w:r w:rsidRPr="006F7F70">
        <w:rPr>
          <w:rFonts w:cstheme="minorHAnsi"/>
          <w:szCs w:val="24"/>
        </w:rPr>
        <w:t>[22]</w:t>
      </w:r>
      <w:r w:rsidRPr="006F7F70">
        <w:rPr>
          <w:rFonts w:cstheme="minorHAnsi"/>
          <w:szCs w:val="24"/>
        </w:rPr>
        <w:fldChar w:fldCharType="end"/>
      </w:r>
      <w:r w:rsidRPr="006F7F70">
        <w:rPr>
          <w:rFonts w:cstheme="minorHAnsi"/>
          <w:szCs w:val="24"/>
        </w:rPr>
        <w:t xml:space="preserve"> oxidations to alcohols and ketones, </w:t>
      </w:r>
      <w:r w:rsidRPr="006F7F70">
        <w:rPr>
          <w:rFonts w:cstheme="minorHAnsi"/>
          <w:szCs w:val="24"/>
        </w:rPr>
        <w:fldChar w:fldCharType="begin"/>
      </w:r>
      <w:r w:rsidRPr="006F7F70">
        <w:rPr>
          <w:rFonts w:cstheme="minorHAnsi"/>
          <w:szCs w:val="24"/>
        </w:rPr>
        <w:instrText xml:space="preserve"> ADDIN ZOTERO_ITEM CSL_CITATION {"citationID":"8RhNHvGe","properties":{"formattedCitation":"[23]","plainCitation":"[23]","noteIndex":0},"citationItems":[{"id":917,"uris":["http://zotero.org/users/local/6buyB497/items/DEY22RFL"],"itemData":{"id":917,"type":"article-journal","abstract":"The molybdenum(VI) peroxo complex 1, synthesized from the reaction of MoO3 with H2O2 and 3,5-dimethylpyrazole (dmpz), selectively oxidizes benzylic C-H bonds of alkylbenzenes to the corresponding alcohols and ketones in moderate to good yields in the presence of H2O2 in acetonitrile under reflux (ca. 80°C).","container-title":"Tetrahedron Letters","DOI":"10.1016/S0040-4039(03)01126-2","ISSN":"0040-4039","issue":"26","journalAbbreviation":"Tetrahedron Letters","language":"en","page":"4915-4917","source":"ScienceDirect","title":"Molybdenum(VI)-peroxo complex catalyzed oxidation of alkylbenzenes with hydrogen peroxide","volume":"44","author":[{"family":"Das","given":"Subhabrata"},{"family":"Bhowmick","given":"Tandra"},{"family":"Punniyamurthy","given":"T."},{"family":"Dey","given":"Deepa"},{"family":"Nath","given":"Jayashree"},{"family":"Chaudhuri","given":"Mihir K."}],"issued":{"date-parts":[["2003",6,23]]}}}],"schema":"https://github.com/citation-style-language/schema/raw/master/csl-citation.json"} </w:instrText>
      </w:r>
      <w:r w:rsidRPr="006F7F70">
        <w:rPr>
          <w:rFonts w:cstheme="minorHAnsi"/>
          <w:szCs w:val="24"/>
        </w:rPr>
        <w:fldChar w:fldCharType="separate"/>
      </w:r>
      <w:r w:rsidRPr="006F7F70">
        <w:rPr>
          <w:rFonts w:cstheme="minorHAnsi"/>
          <w:szCs w:val="24"/>
        </w:rPr>
        <w:t>[23]</w:t>
      </w:r>
      <w:r w:rsidRPr="006F7F70">
        <w:rPr>
          <w:rFonts w:cstheme="minorHAnsi"/>
          <w:szCs w:val="24"/>
        </w:rPr>
        <w:fldChar w:fldCharType="end"/>
      </w:r>
      <w:r w:rsidRPr="006F7F70">
        <w:rPr>
          <w:rFonts w:cstheme="minorHAnsi"/>
          <w:szCs w:val="24"/>
        </w:rPr>
        <w:t xml:space="preserve"> and </w:t>
      </w:r>
      <w:proofErr w:type="spellStart"/>
      <w:r w:rsidRPr="006F7F70">
        <w:rPr>
          <w:rFonts w:cstheme="minorHAnsi"/>
          <w:szCs w:val="24"/>
        </w:rPr>
        <w:t>sulfoxidation</w:t>
      </w:r>
      <w:proofErr w:type="spellEnd"/>
      <w:r w:rsidRPr="006F7F70">
        <w:rPr>
          <w:rFonts w:cstheme="minorHAnsi"/>
          <w:szCs w:val="24"/>
        </w:rPr>
        <w:t xml:space="preserve"> reactions. </w:t>
      </w:r>
      <w:r w:rsidRPr="006F7F70">
        <w:rPr>
          <w:rFonts w:cstheme="minorHAnsi"/>
          <w:szCs w:val="24"/>
        </w:rPr>
        <w:fldChar w:fldCharType="begin"/>
      </w:r>
      <w:r w:rsidRPr="006F7F70">
        <w:rPr>
          <w:rFonts w:cstheme="minorHAnsi"/>
          <w:szCs w:val="24"/>
        </w:rPr>
        <w:instrText xml:space="preserve"> ADDIN ZOTERO_ITEM CSL_CITATION {"citationID":"tFzjRvgp","properties":{"formattedCitation":"[24]","plainCitation":"[24]","noteIndex":0},"citationItems":[{"id":921,"uris":["http://zotero.org/users/local/6buyB497/items/NQPAM65P"],"itemData":{"id":921,"type":"article-journal","abstract":"The complex [MoO(O2)2(pyrazole)2] (1) is an effective catalyst for the oxidation of organic sulfides (methylphenylsulfide and diphenylsulfide). Reacti…","container-title":"Inorganica Chimica Acta","DOI":"10.1016/j.ica.2020.119814","ISSN":"0020-1693","language":"en","note":"publisher: Elsevier","page":"119814","source":"www-sciencedirect-com.ezproxy.lib.ou.edu","title":"Oxidation of sulfides in aqueous media catalyzed by pyrazole-oxidoperoxido-molybdenum(VI) complexes","volume":"511","issued":{"date-parts":[["2020",10,1]]}}}],"schema":"https://github.com/citation-style-language/schema/raw/master/csl-citation.json"} </w:instrText>
      </w:r>
      <w:r w:rsidRPr="006F7F70">
        <w:rPr>
          <w:rFonts w:cstheme="minorHAnsi"/>
          <w:szCs w:val="24"/>
        </w:rPr>
        <w:fldChar w:fldCharType="separate"/>
      </w:r>
      <w:r w:rsidRPr="006F7F70">
        <w:rPr>
          <w:rFonts w:cstheme="minorHAnsi"/>
          <w:szCs w:val="24"/>
        </w:rPr>
        <w:t>[24]</w:t>
      </w:r>
      <w:r w:rsidRPr="006F7F70">
        <w:rPr>
          <w:rFonts w:cstheme="minorHAnsi"/>
          <w:szCs w:val="24"/>
        </w:rPr>
        <w:fldChar w:fldCharType="end"/>
      </w:r>
      <w:r w:rsidRPr="006F7F70">
        <w:rPr>
          <w:rFonts w:cstheme="minorHAnsi"/>
          <w:szCs w:val="24"/>
        </w:rPr>
        <w:t xml:space="preserve"> Many of these catalysts are formed by reaction of MoO</w:t>
      </w:r>
      <w:r w:rsidRPr="006F7F70">
        <w:rPr>
          <w:rFonts w:cstheme="minorHAnsi"/>
          <w:szCs w:val="24"/>
          <w:vertAlign w:val="subscript"/>
        </w:rPr>
        <w:t>3</w:t>
      </w:r>
      <w:r w:rsidRPr="006F7F70">
        <w:rPr>
          <w:rFonts w:cstheme="minorHAnsi"/>
          <w:szCs w:val="24"/>
        </w:rPr>
        <w:t xml:space="preserve"> with their chosen ligand and aqueous peroxides (commonly </w:t>
      </w:r>
      <w:r w:rsidRPr="006F7F70">
        <w:rPr>
          <w:rFonts w:cstheme="minorHAnsi"/>
          <w:i/>
          <w:iCs/>
          <w:szCs w:val="24"/>
        </w:rPr>
        <w:t>tert</w:t>
      </w:r>
      <w:r w:rsidRPr="006F7F70">
        <w:rPr>
          <w:rFonts w:cstheme="minorHAnsi"/>
          <w:szCs w:val="24"/>
        </w:rPr>
        <w:t>-</w:t>
      </w:r>
      <w:proofErr w:type="spellStart"/>
      <w:r w:rsidRPr="006F7F70">
        <w:rPr>
          <w:rFonts w:cstheme="minorHAnsi"/>
          <w:szCs w:val="24"/>
        </w:rPr>
        <w:t>butylhydroperoxide</w:t>
      </w:r>
      <w:proofErr w:type="spellEnd"/>
      <w:r w:rsidRPr="006F7F70">
        <w:rPr>
          <w:rFonts w:cstheme="minorHAnsi"/>
          <w:szCs w:val="24"/>
        </w:rPr>
        <w:t xml:space="preserve">) and employ hydrogen peroxide as the oxygen atom source for catalytic oxidations. </w:t>
      </w:r>
      <w:proofErr w:type="gramStart"/>
      <w:r w:rsidRPr="006F7F70">
        <w:rPr>
          <w:rFonts w:cstheme="minorHAnsi"/>
          <w:szCs w:val="24"/>
        </w:rPr>
        <w:t>As a consequence of</w:t>
      </w:r>
      <w:proofErr w:type="gramEnd"/>
      <w:r w:rsidRPr="006F7F70">
        <w:rPr>
          <w:rFonts w:cstheme="minorHAnsi"/>
          <w:szCs w:val="24"/>
        </w:rPr>
        <w:t xml:space="preserve"> this synthetic approach, </w:t>
      </w:r>
      <w:r w:rsidRPr="006F7F70">
        <w:rPr>
          <w:rFonts w:cstheme="minorHAnsi"/>
          <w:szCs w:val="24"/>
        </w:rPr>
        <w:lastRenderedPageBreak/>
        <w:t xml:space="preserve">much of the literature on molybdenum </w:t>
      </w:r>
      <w:proofErr w:type="spellStart"/>
      <w:r w:rsidRPr="006F7F70">
        <w:rPr>
          <w:rFonts w:cstheme="minorHAnsi"/>
          <w:szCs w:val="24"/>
        </w:rPr>
        <w:t>peroxo</w:t>
      </w:r>
      <w:proofErr w:type="spellEnd"/>
      <w:r w:rsidRPr="006F7F70">
        <w:rPr>
          <w:rFonts w:cstheme="minorHAnsi"/>
          <w:szCs w:val="24"/>
        </w:rPr>
        <w:t xml:space="preserve"> catalysis is based on </w:t>
      </w:r>
      <w:proofErr w:type="spellStart"/>
      <w:r w:rsidRPr="006F7F70">
        <w:rPr>
          <w:rFonts w:cstheme="minorHAnsi"/>
          <w:szCs w:val="24"/>
        </w:rPr>
        <w:t>oxobisperoxo</w:t>
      </w:r>
      <w:proofErr w:type="spellEnd"/>
      <w:r w:rsidRPr="006F7F70">
        <w:rPr>
          <w:rFonts w:cstheme="minorHAnsi"/>
          <w:szCs w:val="24"/>
        </w:rPr>
        <w:t xml:space="preserve"> molybdenum (VI) species. Epoxidations </w:t>
      </w:r>
      <w:r w:rsidR="00B734BF">
        <w:rPr>
          <w:rFonts w:cstheme="minorHAnsi"/>
          <w:szCs w:val="24"/>
        </w:rPr>
        <w:t>by</w:t>
      </w:r>
      <w:r w:rsidRPr="006F7F70">
        <w:rPr>
          <w:rFonts w:cstheme="minorHAnsi"/>
          <w:szCs w:val="24"/>
        </w:rPr>
        <w:t xml:space="preserve"> these species are found to proceed </w:t>
      </w:r>
      <w:r w:rsidRPr="00B734BF">
        <w:rPr>
          <w:rFonts w:cstheme="minorHAnsi"/>
          <w:i/>
          <w:iCs/>
          <w:szCs w:val="24"/>
        </w:rPr>
        <w:t>via</w:t>
      </w:r>
      <w:r w:rsidRPr="006F7F70">
        <w:rPr>
          <w:rFonts w:cstheme="minorHAnsi"/>
          <w:szCs w:val="24"/>
        </w:rPr>
        <w:t xml:space="preserve"> direct transfer of a </w:t>
      </w:r>
      <w:proofErr w:type="spellStart"/>
      <w:r w:rsidRPr="006F7F70">
        <w:rPr>
          <w:rFonts w:cstheme="minorHAnsi"/>
          <w:szCs w:val="24"/>
        </w:rPr>
        <w:t>peroxo</w:t>
      </w:r>
      <w:proofErr w:type="spellEnd"/>
      <w:r w:rsidRPr="006F7F70">
        <w:rPr>
          <w:rFonts w:cstheme="minorHAnsi"/>
          <w:szCs w:val="24"/>
        </w:rPr>
        <w:t xml:space="preserve"> group oxygen to the olefin double bond, rather than</w:t>
      </w:r>
      <w:r w:rsidR="007C654D">
        <w:rPr>
          <w:rFonts w:cstheme="minorHAnsi"/>
          <w:szCs w:val="24"/>
        </w:rPr>
        <w:t xml:space="preserve"> </w:t>
      </w:r>
      <w:r w:rsidR="000B1598" w:rsidRPr="000B1598">
        <w:rPr>
          <w:rFonts w:cstheme="minorHAnsi"/>
          <w:i/>
          <w:szCs w:val="24"/>
        </w:rPr>
        <w:t>via</w:t>
      </w:r>
      <w:r w:rsidRPr="006F7F70">
        <w:rPr>
          <w:rFonts w:cstheme="minorHAnsi"/>
          <w:szCs w:val="24"/>
        </w:rPr>
        <w:t xml:space="preserve"> olefin coordination to the metal center. </w:t>
      </w:r>
      <w:r w:rsidRPr="006F7F70">
        <w:rPr>
          <w:rFonts w:cstheme="minorHAnsi"/>
          <w:szCs w:val="24"/>
        </w:rPr>
        <w:fldChar w:fldCharType="begin"/>
      </w:r>
      <w:r w:rsidRPr="006F7F70">
        <w:rPr>
          <w:rFonts w:cstheme="minorHAnsi"/>
          <w:szCs w:val="24"/>
        </w:rPr>
        <w:instrText xml:space="preserve"> ADDIN ZOTERO_ITEM CSL_CITATION {"citationID":"MU0j1S3z","properties":{"formattedCitation":"[25]","plainCitation":"[25]","noteIndex":0},"citationItems":[{"id":929,"uris":["http://zotero.org/users/local/6buyB497/items/GSDCWQRW"],"itemData":{"id":929,"type":"article-journal","container-title":"Journal of the American Chemical Society","DOI":"10.1021/ja00756a062","ISSN":"0002-7863","issue":"1","journalAbbreviation":"J. Am. Chem. Soc.","note":"publisher: American Chemical Society","page":"295-296","source":"ACS Publications","title":"Mechanism of epoxidation of olefins by covalent peroxides of molybdenum(VI)","volume":"94","author":[{"family":"Sharpless","given":"K. B."},{"family":"Townsend","given":"J. M."},{"family":"Williams","given":"D. R."}],"issued":{"date-parts":[["1972",1,1]]}}}],"schema":"https://github.com/citation-style-language/schema/raw/master/csl-citation.json"} </w:instrText>
      </w:r>
      <w:r w:rsidRPr="006F7F70">
        <w:rPr>
          <w:rFonts w:cstheme="minorHAnsi"/>
          <w:szCs w:val="24"/>
        </w:rPr>
        <w:fldChar w:fldCharType="separate"/>
      </w:r>
      <w:r w:rsidRPr="006F7F70">
        <w:rPr>
          <w:rFonts w:cstheme="minorHAnsi"/>
          <w:szCs w:val="24"/>
        </w:rPr>
        <w:t>[25]</w:t>
      </w:r>
      <w:r w:rsidRPr="006F7F70">
        <w:rPr>
          <w:rFonts w:cstheme="minorHAnsi"/>
          <w:szCs w:val="24"/>
        </w:rPr>
        <w:fldChar w:fldCharType="end"/>
      </w:r>
      <w:r w:rsidRPr="006F7F70">
        <w:rPr>
          <w:rFonts w:cstheme="minorHAnsi"/>
          <w:szCs w:val="24"/>
        </w:rPr>
        <w:t xml:space="preserve"> Under basic conditions, this single-atom transfer mechanism can break down and </w:t>
      </w:r>
      <w:proofErr w:type="spellStart"/>
      <w:r w:rsidRPr="006F7F70">
        <w:rPr>
          <w:rFonts w:cstheme="minorHAnsi"/>
          <w:szCs w:val="24"/>
        </w:rPr>
        <w:t>triperoxomolybdate</w:t>
      </w:r>
      <w:proofErr w:type="spellEnd"/>
      <w:r w:rsidRPr="006F7F70">
        <w:rPr>
          <w:rFonts w:cstheme="minorHAnsi"/>
          <w:szCs w:val="24"/>
        </w:rPr>
        <w:t xml:space="preserve"> species can lead to peroxidation of olefin</w:t>
      </w:r>
      <w:r w:rsidR="00B734BF">
        <w:rPr>
          <w:rFonts w:cstheme="minorHAnsi"/>
          <w:szCs w:val="24"/>
        </w:rPr>
        <w:t>s</w:t>
      </w:r>
      <w:r w:rsidRPr="006F7F70">
        <w:rPr>
          <w:rFonts w:cstheme="minorHAnsi"/>
          <w:szCs w:val="24"/>
        </w:rPr>
        <w:t xml:space="preserve"> </w:t>
      </w:r>
      <w:r w:rsidR="00B734BF">
        <w:rPr>
          <w:rFonts w:cstheme="minorHAnsi"/>
          <w:szCs w:val="24"/>
        </w:rPr>
        <w:t>by</w:t>
      </w:r>
      <w:r w:rsidRPr="006F7F70">
        <w:rPr>
          <w:rFonts w:cstheme="minorHAnsi"/>
          <w:szCs w:val="24"/>
        </w:rPr>
        <w:t xml:space="preserve"> evolution and transfer of singlet dioxygen, </w:t>
      </w:r>
      <w:r w:rsidRPr="006F7F70">
        <w:rPr>
          <w:rFonts w:cstheme="minorHAnsi"/>
          <w:szCs w:val="24"/>
          <w:vertAlign w:val="superscript"/>
        </w:rPr>
        <w:t>1</w:t>
      </w:r>
      <w:r w:rsidRPr="006F7F70">
        <w:rPr>
          <w:rFonts w:cstheme="minorHAnsi"/>
          <w:szCs w:val="24"/>
        </w:rPr>
        <w:t>O</w:t>
      </w:r>
      <w:r w:rsidRPr="006F7F70">
        <w:rPr>
          <w:rFonts w:cstheme="minorHAnsi"/>
          <w:szCs w:val="24"/>
          <w:vertAlign w:val="subscript"/>
        </w:rPr>
        <w:t>2</w:t>
      </w:r>
      <w:r w:rsidRPr="006F7F70">
        <w:rPr>
          <w:rFonts w:cstheme="minorHAnsi"/>
          <w:szCs w:val="24"/>
        </w:rPr>
        <w:t xml:space="preserve">. </w:t>
      </w:r>
      <w:r w:rsidRPr="006F7F70">
        <w:rPr>
          <w:rFonts w:cstheme="minorHAnsi"/>
          <w:szCs w:val="24"/>
        </w:rPr>
        <w:fldChar w:fldCharType="begin"/>
      </w:r>
      <w:r w:rsidRPr="006F7F70">
        <w:rPr>
          <w:rFonts w:cstheme="minorHAnsi"/>
          <w:szCs w:val="24"/>
        </w:rPr>
        <w:instrText xml:space="preserve"> ADDIN ZOTERO_ITEM CSL_CITATION {"citationID":"Naewdhqi","properties":{"formattedCitation":"[26]","plainCitation":"[26]","noteIndex":0},"citationItems":[{"id":935,"uris":["http://zotero.org/users/local/6buyB497/items/QSKV2RHM"],"itemData":{"id":935,"type":"article-journal","abstract":"The successive formation of peroxomolybdenum(VI) complexes is discussed and it is shown that proton-consuming steps are followed by a proton-producing one; the pH maximum (=10) appears at a [H2O2]/[MoO4]2− ratio of 2:1. The approximated formation constants are utilized to calculate the concentrations of peroxo complexes as a function of the ligand concentration. The mono-, di- and tetraperoxo complexes are formed in only negligible quantities, whereas the oxodiperoxohydroperoxo (simply, triperoxo) complex proves to be the predominant species. The triperoxo complex may react directly if a sufficiently reactive partner is present; if not, it oxidizes H2O2 to 1O2, which reacts further. The activation parameters of formation of O2 are determined as a function of pH: the enthalpy minimum (50.45kJmol−1) is found at pH 10, where the negative activation entropy reaches its lowest value (−149.5JK−1mol−1). The possible functions of the peroxo ligands are considered.","container-title":"Journal of Molecular Catalysis A: Chemical","DOI":"10.1016/j.molcata.2010.02.017","ISSN":"1381-1169","issue":"1","journalAbbreviation":"Journal of Molecular Catalysis A: Chemical","language":"en","page":"1-6","source":"ScienceDirect","title":"On the peroxomolybdate complexes as sources of singlet oxygen","volume":"322","author":[{"family":"Csányi","given":"László J."}],"issued":{"date-parts":[["2010",5,1]]}}}],"schema":"https://github.com/citation-style-language/schema/raw/master/csl-citation.json"} </w:instrText>
      </w:r>
      <w:r w:rsidRPr="006F7F70">
        <w:rPr>
          <w:rFonts w:cstheme="minorHAnsi"/>
          <w:szCs w:val="24"/>
        </w:rPr>
        <w:fldChar w:fldCharType="separate"/>
      </w:r>
      <w:r w:rsidRPr="006F7F70">
        <w:rPr>
          <w:rFonts w:cstheme="minorHAnsi"/>
          <w:szCs w:val="24"/>
        </w:rPr>
        <w:t>[26]</w:t>
      </w:r>
      <w:r w:rsidRPr="006F7F70">
        <w:rPr>
          <w:rFonts w:cstheme="minorHAnsi"/>
          <w:szCs w:val="24"/>
        </w:rPr>
        <w:fldChar w:fldCharType="end"/>
      </w:r>
      <w:r w:rsidRPr="006F7F70">
        <w:rPr>
          <w:rFonts w:cstheme="minorHAnsi"/>
          <w:szCs w:val="24"/>
        </w:rPr>
        <w:t xml:space="preserve"> Computational stud</w:t>
      </w:r>
      <w:r w:rsidR="00E736E8">
        <w:rPr>
          <w:rFonts w:cstheme="minorHAnsi"/>
          <w:szCs w:val="24"/>
        </w:rPr>
        <w:t>ies</w:t>
      </w:r>
      <w:r w:rsidRPr="006F7F70">
        <w:rPr>
          <w:rFonts w:cstheme="minorHAnsi"/>
          <w:szCs w:val="24"/>
        </w:rPr>
        <w:t xml:space="preserve"> of these epoxidation reactions show that the bis- and tris- </w:t>
      </w:r>
      <w:proofErr w:type="spellStart"/>
      <w:r w:rsidRPr="006F7F70">
        <w:rPr>
          <w:rFonts w:cstheme="minorHAnsi"/>
          <w:szCs w:val="24"/>
        </w:rPr>
        <w:t>peroxo</w:t>
      </w:r>
      <w:proofErr w:type="spellEnd"/>
      <w:r w:rsidRPr="006F7F70">
        <w:rPr>
          <w:rFonts w:cstheme="minorHAnsi"/>
          <w:szCs w:val="24"/>
        </w:rPr>
        <w:t xml:space="preserve"> complexes are more active for the epoxidation of olefins than the oxo-</w:t>
      </w:r>
      <w:proofErr w:type="spellStart"/>
      <w:r w:rsidRPr="006F7F70">
        <w:rPr>
          <w:rFonts w:cstheme="minorHAnsi"/>
          <w:szCs w:val="24"/>
        </w:rPr>
        <w:t>monoperoxo</w:t>
      </w:r>
      <w:proofErr w:type="spellEnd"/>
      <w:r w:rsidRPr="006F7F70">
        <w:rPr>
          <w:rFonts w:cstheme="minorHAnsi"/>
          <w:szCs w:val="24"/>
        </w:rPr>
        <w:t xml:space="preserve"> counterparts, which can sometimes be inactive as epoxidation catalysts even when the respective dioxomolybdenum species is an effective oxygen atom transfer catalyst. </w:t>
      </w:r>
      <w:r w:rsidRPr="006F7F70">
        <w:rPr>
          <w:rFonts w:cstheme="minorHAnsi"/>
          <w:szCs w:val="24"/>
        </w:rPr>
        <w:fldChar w:fldCharType="begin"/>
      </w:r>
      <w:r w:rsidRPr="006F7F70">
        <w:rPr>
          <w:rFonts w:cstheme="minorHAnsi"/>
          <w:szCs w:val="24"/>
        </w:rPr>
        <w:instrText xml:space="preserve"> ADDIN ZOTERO_ITEM CSL_CITATION {"citationID":"say1xxqh","properties":{"formattedCitation":"[27\\uc0\\u8211{}29]","plainCitation":"[27–29]","noteIndex":0},"citationItems":[{"id":938,"uris":["http://zotero.org/users/local/6buyB497/items/DIBGJJMF"],"itemData":{"id":938,"type":"article-journal","abstract":"Olefin epoxidation by Mo(VI) peroxo complexes was computationally investigated (DFT B3LYP) for various monoperoxo models X2MoO(O2)(H2O)(NH3) with anionic ligands X and for the experimentally known complex MoO(O2)(dipic)(H2O). All these monoperoxo complexes exhibit higher barriers for direct oxygen transfer to ethylene than the reference bisperoxo complex MoO(O2)2(H2O)(NH3) with the same base ligand configuration; the most electronegative ligands X induce the lowest barriers. A molecular orbital analysis reveals factors that govern the activity of the peroxo ligand and corroborates the electrophilic character of the attack of a peroxo group on the olefin.","container-title":"Journal of Molecular Catalysis A: Chemical","DOI":"10.1016/S1381-1169(00)00065-0","ISSN":"1381-1169","issue":"1","journalAbbreviation":"Journal of Molecular Catalysis A: Chemical","language":"en","page":"189-197","source":"ScienceDirect","title":"Olefin epoxidation by mono and bisperoxo complexes of Mo(VI): a density functional model study","title-short":"Olefin epoxidation by mono and bisperoxo complexes of Mo(VI)","volume":"158","author":[{"family":"Yudanov","given":"Ilya V."},{"family":"Di Valentin","given":"Cristiana"},{"family":"Gisdakis","given":"Philip"},{"family":"Rösch","given":"Notker"}],"issued":{"date-parts":[["2000",9,8]]}}},{"id":943,"uris":["http://zotero.org/users/local/6buyB497/items/WV7D8AS7"],"itemData":{"id":943,"type":"article-journal","container-title":"Chemical Reviews","DOI":"10.1021/cr040703p","ISSN":"0009-2665","issue":"6","journalAbbreviation":"Chem. Rev.","note":"publisher: American Chemical Society","page":"2455-2475","source":"ACS Publications","title":"Mononuclear Organomolybdenum(VI) Dioxo Complexes:  Synthesis, Reactivity, and Catalytic Applications","title-short":"Mononuclear Organomolybdenum(VI) Dioxo Complexes","volume":"106","author":[{"family":"Kühn","given":"Fritz E."},{"family":"Santos","given":"Ana M."},{"family":"Abrantes","given":"Marta"}],"issued":{"date-parts":[["2006",6,1]]}}},{"id":941,"uris":["http://zotero.org/users/local/6buyB497/items/VXEHA5PD"],"itemData":{"id":941,"type":"article-journal","abstract":"Applications of η5-cyclopentadienyl molybdenum complexes as catalysts for achiral and chiral epoxidation of olefins are reviewed. The discussion is categorized according to the different complex types which arise from the variety of ancillary ligands coordinated to the (η5-C5R5)Mo moiety. The yields and turnover frequencies (TOFs) achieved under standard conditions with these different catalysts have been considered and thus, an assessment of the dependence of catalytic activity on the ligand environment is presented.","container-title":"Current Organic Chemistry","issue":"1","language":"en","page":"16-32","source":"www.eurekaselect.com","title":"Catalytic Olefin Epoxidation with η5-Cyclopentadienyl Molybdenum Complexes","volume":"16","author":[{"family":"Grover","given":"Nidhi"},{"family":"Kuhn","given":"Fritz E."}]}}],"schema":"https://github.com/citation-style-language/schema/raw/master/csl-citation.json"} </w:instrText>
      </w:r>
      <w:r w:rsidRPr="006F7F70">
        <w:rPr>
          <w:rFonts w:cstheme="minorHAnsi"/>
          <w:szCs w:val="24"/>
        </w:rPr>
        <w:fldChar w:fldCharType="separate"/>
      </w:r>
      <w:r w:rsidRPr="006F7F70">
        <w:rPr>
          <w:rFonts w:cstheme="minorHAnsi"/>
          <w:szCs w:val="24"/>
        </w:rPr>
        <w:t>[27–29]</w:t>
      </w:r>
      <w:r w:rsidRPr="006F7F70">
        <w:rPr>
          <w:rFonts w:cstheme="minorHAnsi"/>
          <w:szCs w:val="24"/>
        </w:rPr>
        <w:fldChar w:fldCharType="end"/>
      </w:r>
      <w:r w:rsidRPr="006F7F70">
        <w:rPr>
          <w:rFonts w:cstheme="minorHAnsi"/>
          <w:szCs w:val="24"/>
        </w:rPr>
        <w:t xml:space="preserve"> </w:t>
      </w:r>
      <w:r w:rsidR="00B734BF">
        <w:rPr>
          <w:rFonts w:cstheme="minorHAnsi"/>
          <w:szCs w:val="24"/>
        </w:rPr>
        <w:t>T</w:t>
      </w:r>
      <w:r w:rsidRPr="006F7F70">
        <w:rPr>
          <w:rFonts w:cstheme="minorHAnsi"/>
          <w:szCs w:val="24"/>
        </w:rPr>
        <w:t>his observation</w:t>
      </w:r>
      <w:r w:rsidR="00B734BF">
        <w:rPr>
          <w:rFonts w:cstheme="minorHAnsi"/>
          <w:szCs w:val="24"/>
        </w:rPr>
        <w:t xml:space="preserve"> notably</w:t>
      </w:r>
      <w:r w:rsidRPr="006F7F70">
        <w:rPr>
          <w:rFonts w:cstheme="minorHAnsi"/>
          <w:szCs w:val="24"/>
        </w:rPr>
        <w:t xml:space="preserve"> rules out the molybdenum (VI) </w:t>
      </w:r>
      <w:proofErr w:type="spellStart"/>
      <w:r w:rsidRPr="006F7F70">
        <w:rPr>
          <w:rFonts w:cstheme="minorHAnsi"/>
          <w:szCs w:val="24"/>
        </w:rPr>
        <w:t>oxoperoxo</w:t>
      </w:r>
      <w:proofErr w:type="spellEnd"/>
      <w:r w:rsidRPr="006F7F70">
        <w:rPr>
          <w:rFonts w:cstheme="minorHAnsi"/>
          <w:szCs w:val="24"/>
        </w:rPr>
        <w:t xml:space="preserve"> species as an intermediate in olefin epoxidation reactions with organic hydroperoxides. Oxidation of alcohols to ketones has been reported for molybdenum </w:t>
      </w:r>
      <w:proofErr w:type="spellStart"/>
      <w:r w:rsidRPr="006F7F70">
        <w:rPr>
          <w:rFonts w:cstheme="minorHAnsi"/>
          <w:szCs w:val="24"/>
        </w:rPr>
        <w:t>oxoperoxo</w:t>
      </w:r>
      <w:proofErr w:type="spellEnd"/>
      <w:r w:rsidRPr="006F7F70">
        <w:rPr>
          <w:rFonts w:cstheme="minorHAnsi"/>
          <w:szCs w:val="24"/>
        </w:rPr>
        <w:t xml:space="preserve"> complexes with various ligands, including picolinate</w:t>
      </w:r>
      <w:r w:rsidR="005F2ADC">
        <w:rPr>
          <w:rFonts w:cstheme="minorHAnsi"/>
          <w:szCs w:val="24"/>
        </w:rPr>
        <w:t xml:space="preserve"> </w:t>
      </w:r>
      <w:r w:rsidRPr="006F7F70">
        <w:rPr>
          <w:rFonts w:cstheme="minorHAnsi"/>
          <w:szCs w:val="24"/>
        </w:rPr>
        <w:t xml:space="preserve">and cyclopentadienyl complexes, </w:t>
      </w:r>
      <w:r w:rsidRPr="006F7F70">
        <w:rPr>
          <w:rFonts w:cstheme="minorHAnsi"/>
          <w:szCs w:val="24"/>
        </w:rPr>
        <w:fldChar w:fldCharType="begin"/>
      </w:r>
      <w:r w:rsidRPr="006F7F70">
        <w:rPr>
          <w:rFonts w:cstheme="minorHAnsi"/>
          <w:szCs w:val="24"/>
        </w:rPr>
        <w:instrText xml:space="preserve"> ADDIN ZOTERO_ITEM CSL_CITATION {"citationID":"KhrxJurK","properties":{"formattedCitation":"[1]","plainCitation":"[1]","noteIndex":0},"citationItems":[{"id":926,"uris":["http://zotero.org/users/local/6buyB497/items/28TM6CYC"],"itemData":{"id":926,"type":"article-journal","abstract":"This review mainly discusses the application of oxido-peroxido Molybdenum(VI) complexes as catalysts or mediators in homogeneous or heterogeneous catalytic systems for oxidations of olefins, sulfides, alcohols, alkanes, and amines toward the synthesis of a variety of organic compounds, such as epoxides, sulfoxides, aldehydes and ketones, carboxylic acids, alcohols and nitroso compounds.","container-title":"Coordination Chemistry Reviews","DOI":"10.1016/j.ccr.2012.11.018","ISSN":"0010-8545","issue":"7","journalAbbreviation":"Coordination Chemistry Reviews","language":"en","page":"1093-1121","source":"ScienceDirect","title":"Oxido-peroxido molybdenum(VI) complexes in catalytic and stoichiometric oxidations","volume":"257","author":[{"family":"Amini","given":"Mojtaba"},{"family":"Haghdoost","given":"Mohammad Mehdi"},{"family":"Bagherzadeh","given":"Mojtaba"}],"issued":{"date-parts":[["2013",4,1]]}}}],"schema":"https://github.com/citation-style-language/schema/raw/master/csl-citation.json"} </w:instrText>
      </w:r>
      <w:r w:rsidRPr="006F7F70">
        <w:rPr>
          <w:rFonts w:cstheme="minorHAnsi"/>
          <w:szCs w:val="24"/>
        </w:rPr>
        <w:fldChar w:fldCharType="separate"/>
      </w:r>
      <w:r w:rsidRPr="006F7F70">
        <w:rPr>
          <w:rFonts w:cstheme="minorHAnsi"/>
          <w:szCs w:val="24"/>
        </w:rPr>
        <w:t>[1]</w:t>
      </w:r>
      <w:r w:rsidRPr="006F7F70">
        <w:rPr>
          <w:rFonts w:cstheme="minorHAnsi"/>
          <w:szCs w:val="24"/>
        </w:rPr>
        <w:fldChar w:fldCharType="end"/>
      </w:r>
      <w:r w:rsidRPr="006F7F70">
        <w:rPr>
          <w:rFonts w:cstheme="minorHAnsi"/>
          <w:szCs w:val="24"/>
        </w:rPr>
        <w:t xml:space="preserve"> each of which employs an organic peroxide or hydrogen peroxide as the stoichiometric oxidant for catalytic oxidation, </w:t>
      </w:r>
      <w:r w:rsidR="005F2ADC">
        <w:rPr>
          <w:rFonts w:cstheme="minorHAnsi"/>
          <w:szCs w:val="24"/>
        </w:rPr>
        <w:t>al</w:t>
      </w:r>
      <w:r w:rsidRPr="006F7F70">
        <w:rPr>
          <w:rFonts w:cstheme="minorHAnsi"/>
          <w:szCs w:val="24"/>
        </w:rPr>
        <w:t xml:space="preserve">though there is a report of dioxygen being used as a co-oxidant. </w:t>
      </w:r>
      <w:r w:rsidRPr="006F7F70">
        <w:rPr>
          <w:rFonts w:cstheme="minorHAnsi"/>
          <w:szCs w:val="24"/>
        </w:rPr>
        <w:fldChar w:fldCharType="begin"/>
      </w:r>
      <w:r w:rsidRPr="006F7F70">
        <w:rPr>
          <w:rFonts w:cstheme="minorHAnsi"/>
          <w:szCs w:val="24"/>
        </w:rPr>
        <w:instrText xml:space="preserve"> ADDIN ZOTERO_ITEM CSL_CITATION {"citationID":"vTbyVGy9","properties":{"formattedCitation":"[30]","plainCitation":"[30]","noteIndex":0},"citationItems":[{"id":946,"uris":["http://zotero.org/users/local/6buyB497/items/2EW2YYAV"],"itemData":{"id":946,"type":"article-journal","abstract":"The oxidative ability toward the alcoholic function of a series of peroxomolybdenum complexes has been evaluated by measuring the oxidation rates and the nature of the products in the oxidation of two model alcohols, i.e. cyclohexanol and 1-octanol. Included in the series are two complexes, i.e. [MoO(O2)2(C6H5COO)]− (Bu)4N+ and [2MoO(O2)2(MeOH)2(MoO(O2)O)2 (MeO)2]2− [(Bu)4N+]2 which have been synthesized for the first time and characterized by X-ray analysis. On the basis of the reactivity data and of the structural features of the oxidants, the requisites that allow the peroxomolybdenum complexes to act as effective and selective oxidants of the alcoholic function have been selected. The necessary requisite appears to be the anionic nature of the oxidant. An important role is also played by the availability of a free or releasable coordination site on the complexes. Such a site should be the second apical position of the species which in all cases displays pentagonal pyramid or bipyramid geometry. Some preliminary mechanistic considerations based on the results obtained are presented envisaging the coordination of the substrate as an alkoxo derivative prior to the oxidation step.","container-title":"Journal of Molecular Catalysis","DOI":"10.1016/0304-5102(93)87010-6","ISSN":"0304-5102","issue":"1","journalAbbreviation":"Journal of Molecular Catalysis","language":"en","page":"95-105","source":"ScienceDirect","title":"Comparison of the relative efficiency of peroxomolybdenum complexes as oxidants of the alcoholic function","volume":"83","author":[{"family":"Campestrini","given":"Sandro"},{"family":"Di Furia","given":"Fulvio"},{"family":"Rossi","given":"Pietro"},{"family":"Torboli","given":"Alessandro"},{"family":"Valle","given":"Giovanni"}],"issued":{"date-parts":[["1993",7,14]]}}}],"schema":"https://github.com/citation-style-language/schema/raw/master/csl-citation.json"} </w:instrText>
      </w:r>
      <w:r w:rsidRPr="006F7F70">
        <w:rPr>
          <w:rFonts w:cstheme="minorHAnsi"/>
          <w:szCs w:val="24"/>
        </w:rPr>
        <w:fldChar w:fldCharType="separate"/>
      </w:r>
      <w:r w:rsidRPr="006F7F70">
        <w:rPr>
          <w:rFonts w:cstheme="minorHAnsi"/>
          <w:szCs w:val="24"/>
        </w:rPr>
        <w:t>[30]</w:t>
      </w:r>
      <w:r w:rsidRPr="006F7F70">
        <w:rPr>
          <w:rFonts w:cstheme="minorHAnsi"/>
          <w:szCs w:val="24"/>
        </w:rPr>
        <w:fldChar w:fldCharType="end"/>
      </w:r>
      <w:r w:rsidRPr="006F7F70">
        <w:rPr>
          <w:rFonts w:cstheme="minorHAnsi"/>
          <w:szCs w:val="24"/>
        </w:rPr>
        <w:t xml:space="preserve"> Molybdenum (VI) </w:t>
      </w:r>
      <w:proofErr w:type="spellStart"/>
      <w:r w:rsidRPr="006F7F70">
        <w:rPr>
          <w:rFonts w:cstheme="minorHAnsi"/>
          <w:szCs w:val="24"/>
        </w:rPr>
        <w:t>oxoperoxo</w:t>
      </w:r>
      <w:proofErr w:type="spellEnd"/>
      <w:r w:rsidRPr="006F7F70">
        <w:rPr>
          <w:rFonts w:cstheme="minorHAnsi"/>
          <w:szCs w:val="24"/>
        </w:rPr>
        <w:t xml:space="preserve"> species are also reported for the oxidation of alkanes to alcohols and ketones, especially at benzylic positions. </w:t>
      </w:r>
      <w:r w:rsidRPr="006F7F70">
        <w:rPr>
          <w:rFonts w:cstheme="minorHAnsi"/>
          <w:szCs w:val="24"/>
        </w:rPr>
        <w:fldChar w:fldCharType="begin"/>
      </w:r>
      <w:r w:rsidRPr="006F7F70">
        <w:rPr>
          <w:rFonts w:cstheme="minorHAnsi"/>
          <w:szCs w:val="24"/>
        </w:rPr>
        <w:instrText xml:space="preserve"> ADDIN ZOTERO_ITEM CSL_CITATION {"citationID":"HyGSFZsQ","properties":{"formattedCitation":"[23]","plainCitation":"[23]","noteIndex":0},"citationItems":[{"id":917,"uris":["http://zotero.org/users/local/6buyB497/items/DEY22RFL"],"itemData":{"id":917,"type":"article-journal","abstract":"The molybdenum(VI) peroxo complex 1, synthesized from the reaction of MoO3 with H2O2 and 3,5-dimethylpyrazole (dmpz), selectively oxidizes benzylic C-H bonds of alkylbenzenes to the corresponding alcohols and ketones in moderate to good yields in the presence of H2O2 in acetonitrile under reflux (ca. 80°C).","container-title":"Tetrahedron Letters","DOI":"10.1016/S0040-4039(03)01126-2","ISSN":"0040-4039","issue":"26","journalAbbreviation":"Tetrahedron Letters","language":"en","page":"4915-4917","source":"ScienceDirect","title":"Molybdenum(VI)-peroxo complex catalyzed oxidation of alkylbenzenes with hydrogen peroxide","volume":"44","author":[{"family":"Das","given":"Subhabrata"},{"family":"Bhowmick","given":"Tandra"},{"family":"Punniyamurthy","given":"T."},{"family":"Dey","given":"Deepa"},{"family":"Nath","given":"Jayashree"},{"family":"Chaudhuri","given":"Mihir K."}],"issued":{"date-parts":[["2003",6,23]]}}}],"schema":"https://github.com/citation-style-language/schema/raw/master/csl-citation.json"} </w:instrText>
      </w:r>
      <w:r w:rsidRPr="006F7F70">
        <w:rPr>
          <w:rFonts w:cstheme="minorHAnsi"/>
          <w:szCs w:val="24"/>
        </w:rPr>
        <w:fldChar w:fldCharType="separate"/>
      </w:r>
      <w:r w:rsidRPr="006F7F70">
        <w:rPr>
          <w:rFonts w:cstheme="minorHAnsi"/>
          <w:szCs w:val="24"/>
        </w:rPr>
        <w:t>[23]</w:t>
      </w:r>
      <w:r w:rsidRPr="006F7F70">
        <w:rPr>
          <w:rFonts w:cstheme="minorHAnsi"/>
          <w:szCs w:val="24"/>
        </w:rPr>
        <w:fldChar w:fldCharType="end"/>
      </w:r>
      <w:r w:rsidRPr="006F7F70">
        <w:rPr>
          <w:rFonts w:cstheme="minorHAnsi"/>
          <w:szCs w:val="24"/>
        </w:rPr>
        <w:t xml:space="preserve"> Activity for this oxidation is seemingly dependent on the strength of the C-H bond to be oxidized rather than on the catalyst, and the catalytic cycle may depend partially on the presence of dioxygen. Further investigations of these complexes revealed that molybdenum (VI) </w:t>
      </w:r>
      <w:proofErr w:type="spellStart"/>
      <w:r w:rsidRPr="006F7F70">
        <w:rPr>
          <w:rFonts w:cstheme="minorHAnsi"/>
          <w:szCs w:val="24"/>
        </w:rPr>
        <w:t>peroxo</w:t>
      </w:r>
      <w:proofErr w:type="spellEnd"/>
      <w:r w:rsidRPr="006F7F70">
        <w:rPr>
          <w:rFonts w:cstheme="minorHAnsi"/>
          <w:szCs w:val="24"/>
        </w:rPr>
        <w:t xml:space="preserve"> complexes are capable of catalyzing the oxidation of sulfides to sulfoxides and sulfones, again using organic peroxides as the oxygen atom source. </w:t>
      </w:r>
      <w:r w:rsidRPr="006F7F70">
        <w:rPr>
          <w:rFonts w:cstheme="minorHAnsi"/>
          <w:szCs w:val="24"/>
        </w:rPr>
        <w:fldChar w:fldCharType="begin"/>
      </w:r>
      <w:r w:rsidRPr="006F7F70">
        <w:rPr>
          <w:rFonts w:cstheme="minorHAnsi"/>
          <w:szCs w:val="24"/>
        </w:rPr>
        <w:instrText xml:space="preserve"> ADDIN ZOTERO_ITEM CSL_CITATION {"citationID":"6L8Y469d","properties":{"formattedCitation":"[31\\uc0\\u8211{}34]","plainCitation":"[31–34]","noteIndex":0},"citationItems":[{"id":839,"uris":["http://zotero.org/users/local/6buyB497/items/L7YYJ9TR"],"itemData":{"id":839,"type":"article-journal","container-title":"Catalysis Communications","DOI":"10.1016/j.catcom.2012.02.026","ISSN":"15667367","journalAbbreviation":"Catalysis Communications","language":"en","page":"14-19","source":"DOI.org (Crossref)","title":"Molybdenum oxo–peroxo complex: A very fast catalyst for oxidation and reduction of sulfur-based compounds","title-short":"Molybdenum oxo–peroxo complex","volume":"23","author":[{"family":"Bagherzadeh","given":"Mojtaba"},{"family":"Haghdoost","given":"Mohammad Mehdi"},{"family":"Amini","given":"Mojtaba"},{"family":"Derakhshandeh","given":"Parviz Gohari"}],"issued":{"date-parts":[["2012",6]]}}},{"id":956,"uris":["http://zotero.org/users/local/6buyB497/items/USCRB5BE"],"itemData":{"id":956,"type":"article-journal","abstract":"High yield synthesis of two new oxodiperoxo-molybdate, PPh4[MoO(O2)2(HPEOH)] (1), and -tungstate, PPh4[WO(O2)2(HPEOH)] (2), complexes with 1-(2′-hydroxyphenyl) ethanone oxime (HPEOH2) as organic ligand has been achieved by adding methanol solution of the ligand to the pale-yellow solution obtained by dissolving molybdic-/tungstic-acid (freshly prepared) in hydrogen peroxide and precipitating the complexes using tetraphenylphosphonium chloride. The orange-yellow complexes have been characterized by elemental analysis, IR, 1H NMR, UV–Vis spectroscopy and finally by X-ray structure analysis. Both the complexes function as facile olefin epoxidation catalysts with hydrogen peroxide as terminal oxidant and bicarbonate as a co-catalyst at room temperature. Catalytic potentiality of 1 and 2 is also exhibited in the case of oxidation of alcohols, amines and sulfides. The catalysts are very much efficient especially in olefin epoxidation giving high yield, TON (turnover number) and TOF (turnover frequency). The method described is environmentally benign and cost-effective in all the cases.","container-title":"Inorganica Chimica Acta","DOI":"10.1016/j.ica.2008.05.017","ISSN":"0020-1693","issue":"4","journalAbbreviation":"Inorganica Chimica Acta","language":"en","page":"1089-1100","source":"ScienceDirect","title":"Oxoperoxo molybdenum(VI)- and tungsten(VI) complexes with 1-(2′-hydroxyphenyl) ethanone oxime: Synthesis, structure and catalytic uses in the oxidation of olefins, alcohols, sulfides and amines using H2O2 as a terminal oxidant","title-short":"Oxoperoxo molybdenum(VI)- and tungsten(VI) complexes with 1-(2′-hydroxyphenyl) ethanone oxime","volume":"362","author":[{"family":"Gharah","given":"Narottam"},{"family":"Chakraborty","given":"Santu"},{"family":"Mukherjee","given":"Alok K."},{"family":"Bhattacharyya","given":"Ramgopal"}],"issued":{"date-parts":[["2009",3,2]]}}},{"id":952,"uris":["http://zotero.org/users/local/6buyB497/items/J99YC28T"],"itemData":{"id":952,"type":"article-journal","abstract":"MO3·nH2O when dissolved in H2O2 reacts with QOH (8-quinolinol) affording MO(O2)2·2QOH wherefrom [MO(O2)(QO)2] [M=Mo (1) and W (2)] is obtained during crystallization and the synthesis and structure of 2 is reported here for the first time. Using both 1and 2 as catalyst precursor and H2O2, O2 or H2O2+O2 as oxidant, benzyl and cinnamoyl alcohol, cyclohexanol and isopropanol are selectively oxidized to their corresponding aldehydes and ketones, but this selectivity is not strictly exhibited when substrates are aliphatic alcohols.","container-title":"Inorganic Chemistry Communications","DOI":"10.1016/j.inoche.2004.04.020","ISSN":"1387-7003","issue":"7","journalAbbreviation":"Inorganic Chemistry Communications","language":"en","page":"823-828","source":"ScienceDirect","title":"Oxoperoxo-molybdenum and -tungsten (VI) complexes: their synthesis, structure and catalytic uses in the peroxidic oxidation of alcohols to aldehydes and ketones","title-short":"Oxoperoxo-molybdenum and -tungsten (VI) complexes","volume":"7","author":[{"family":"Maiti","given":"Swarup K."},{"family":"Abdul Malik","given":"K. M."},{"family":"Bhattacharyya","given":"Ramgopal"}],"issued":{"date-parts":[["2004",7,1]]}}},{"id":949,"uris":["http://zotero.org/users/local/6buyB497/items/ZEXDS25W"],"itemData":{"id":949,"type":"article-journal","abstract":"The mechanism of sulfide and sulfoxide oxidation with peroxides (ROOH, R = H, Me), catalyzed by Mo(VI) complexes, was investigated by means of DFT/PBE1PBE calculations. Two different catalytic systems were considered: the first is based on the dioxocyclopentadienyl (Cp) complex CpMoO2Cl (Cp = η5-C5H5), also active as a catalyst for olefin epoxidation, and the second based on MoO2Cl2. The most favorable mechanism in the Cp system is initiated by the O−H activation of the HOOR oxidant, which in the presence of CpMoO2Cl leads to formation of CpMoO(OH)(OOR)Cl. Although this is the active species for olefin epoxidation, an alternative pathway with lower energy is available. With the crucial H-bond assistance of another oxidant molecule, the oxoperoxo complex CpMoO(O2)Cl forms, with release of alcohol ROH as byproduct and a calculated energy barrier below 25 kcal mol−1. The mechanisms unveiled for sulfide to sulfoxide oxidation and for sulfoxide to sulfone oxidation are equivalent in their general features and follow outer-sphere mechanisms with S-nucleophilic attack from a free molecule of substrate (sulfide or sulfoxide) to the peroxide which is activated through Mo−O coordination. The MoO2Cl2 catalyst follows a similar course, calculated from MoO2Cl2(H2O)(H2O2). Again, explicit consideration of one molecule of solvent (water) proved essential to facilitate the H-transfer processes involved in the mechanism. The highest energy barrier calculated (ca. 25 kcal mol−1) corresponds to a H shift from the Oα to the Oβ atom of the coordinated H2O2 molecule, activating Oα for the oxidation reaction and preparing water (H2Oβ) as the future leaving group. The outer-sphere mechanism ends with coordination of the oxidation product.","container-title":"Organometallics","DOI":"10.1021/om101044f","ISSN":"0276-7333","issue":"6","journalAbbreviation":"Organometallics","note":"publisher: American Chemical Society","page":"1454-1465","source":"ACS Publications","title":"Chemoselective Sulfide and Sulfoxide Oxidations by CpMo(CO)3Cl/HOOR: a DFT Mechanistic Study","title-short":"Chemoselective Sulfide and Sulfoxide Oxidations by CpMo(CO)3Cl/HOOR","volume":"30","author":[{"family":"Veiros","given":"Luis F."},{"family":"Gamelas","given":"Carla A."},{"family":"Calhorda","given":"Maria José"},{"family":"Romão","given":"Carlos C."}],"issued":{"date-parts":[["2011",3,28]]}}}],"schema":"https://github.com/citation-style-language/schema/raw/master/csl-citation.json"} </w:instrText>
      </w:r>
      <w:r w:rsidRPr="006F7F70">
        <w:rPr>
          <w:rFonts w:cstheme="minorHAnsi"/>
          <w:szCs w:val="24"/>
        </w:rPr>
        <w:fldChar w:fldCharType="separate"/>
      </w:r>
      <w:r w:rsidRPr="006F7F70">
        <w:rPr>
          <w:rFonts w:cstheme="minorHAnsi"/>
          <w:szCs w:val="24"/>
        </w:rPr>
        <w:t>[31–34]</w:t>
      </w:r>
      <w:r w:rsidRPr="006F7F70">
        <w:rPr>
          <w:rFonts w:cstheme="minorHAnsi"/>
          <w:szCs w:val="24"/>
        </w:rPr>
        <w:fldChar w:fldCharType="end"/>
      </w:r>
      <w:r w:rsidRPr="006F7F70">
        <w:rPr>
          <w:rFonts w:cstheme="minorHAnsi"/>
          <w:szCs w:val="24"/>
        </w:rPr>
        <w:t xml:space="preserve"> Selectivity of the reaction for sulfoxide or sulfone products seemingly depends on electronic characteristics of the substrate. </w:t>
      </w:r>
      <w:r w:rsidRPr="006F7F70">
        <w:rPr>
          <w:rFonts w:cstheme="minorHAnsi"/>
          <w:szCs w:val="24"/>
        </w:rPr>
        <w:fldChar w:fldCharType="begin"/>
      </w:r>
      <w:r w:rsidRPr="006F7F70">
        <w:rPr>
          <w:rFonts w:cstheme="minorHAnsi"/>
          <w:szCs w:val="24"/>
        </w:rPr>
        <w:instrText xml:space="preserve"> ADDIN ZOTERO_ITEM CSL_CITATION {"citationID":"ej7rFiDb","properties":{"formattedCitation":"[31]","plainCitation":"[31]","noteIndex":0},"citationItems":[{"id":839,"uris":["http://zotero.org/users/local/6buyB497/items/L7YYJ9TR"],"itemData":{"id":839,"type":"article-journal","container-title":"Catalysis Communications","DOI":"10.1016/j.catcom.2012.02.026","ISSN":"15667367","journalAbbreviation":"Catalysis Communications","language":"en","page":"14-19","source":"DOI.org (Crossref)","title":"Molybdenum oxo–peroxo complex: A very fast catalyst for oxidation and reduction of sulfur-based compounds","title-short":"Molybdenum oxo–peroxo complex","volume":"23","author":[{"family":"Bagherzadeh","given":"Mojtaba"},{"family":"Haghdoost","given":"Mohammad Mehdi"},{"family":"Amini","given":"Mojtaba"},{"family":"Derakhshandeh","given":"Parviz Gohari"}],"issued":{"date-parts":[["2012",6]]}}}],"schema":"https://github.com/citation-style-language/schema/raw/master/csl-citation.json"} </w:instrText>
      </w:r>
      <w:r w:rsidRPr="006F7F70">
        <w:rPr>
          <w:rFonts w:cstheme="minorHAnsi"/>
          <w:szCs w:val="24"/>
        </w:rPr>
        <w:fldChar w:fldCharType="separate"/>
      </w:r>
      <w:r w:rsidRPr="006F7F70">
        <w:rPr>
          <w:rFonts w:cstheme="minorHAnsi"/>
          <w:szCs w:val="24"/>
        </w:rPr>
        <w:t>[31]</w:t>
      </w:r>
      <w:r w:rsidRPr="006F7F70">
        <w:rPr>
          <w:rFonts w:cstheme="minorHAnsi"/>
          <w:szCs w:val="24"/>
        </w:rPr>
        <w:fldChar w:fldCharType="end"/>
      </w:r>
    </w:p>
    <w:p w14:paraId="217C50A9" w14:textId="249821EA" w:rsidR="009F5631" w:rsidRDefault="009F5631" w:rsidP="006866B2">
      <w:pPr>
        <w:ind w:firstLine="720"/>
        <w:jc w:val="both"/>
        <w:rPr>
          <w:rFonts w:cstheme="minorHAnsi"/>
          <w:szCs w:val="24"/>
        </w:rPr>
      </w:pPr>
      <w:r w:rsidRPr="006F7F70">
        <w:rPr>
          <w:rFonts w:cstheme="minorHAnsi"/>
          <w:szCs w:val="24"/>
        </w:rPr>
        <w:t xml:space="preserve">Reports from the group of Nadia </w:t>
      </w:r>
      <w:proofErr w:type="spellStart"/>
      <w:r w:rsidRPr="006F7F70">
        <w:rPr>
          <w:rFonts w:cstheme="minorHAnsi"/>
          <w:szCs w:val="24"/>
        </w:rPr>
        <w:t>Mösch</w:t>
      </w:r>
      <w:proofErr w:type="spellEnd"/>
      <w:r w:rsidRPr="006F7F70">
        <w:rPr>
          <w:rFonts w:cstheme="minorHAnsi"/>
          <w:szCs w:val="24"/>
        </w:rPr>
        <w:t xml:space="preserve">-Zanetti </w:t>
      </w:r>
      <w:r w:rsidRPr="006F7F70">
        <w:rPr>
          <w:rFonts w:cstheme="minorHAnsi"/>
          <w:szCs w:val="24"/>
        </w:rPr>
        <w:fldChar w:fldCharType="begin"/>
      </w:r>
      <w:r w:rsidRPr="006F7F70">
        <w:rPr>
          <w:rFonts w:cstheme="minorHAnsi"/>
          <w:szCs w:val="24"/>
        </w:rPr>
        <w:instrText xml:space="preserve"> ADDIN ZOTERO_ITEM CSL_CITATION {"citationID":"QKWlfcvc","properties":{"formattedCitation":"[3,14,35,36]","plainCitation":"[3,14,35,36]","noteIndex":0},"citationItems":[{"id":186,"uris":["http://zotero.org/users/local/6buyB497/items/DXN2FDA4"],"itemData":{"id":186,"type":"article-journal","container-title":"Dalton Trans.","DOI":"10.1039/C5DT02931G","issue":"47","page":"20514-20522","title":"Activation of molecular oxygen by a molybdenum complex for catalytic oxidation","volume":"44","author":[{"family":"Dupé","given":"Antoine"},{"family":"Judmaier","given":"Martina E."},{"family":"Belaj","given":"Ferdinand"},{"family":"Zangger","given":"Klaus"},{"family":"Mösch-Zanetti","given":"Nadia C."}],"issued":{"date-parts":[["2015"]]}}},{"id":576,"uris":["http://zotero.org/users/local/6buyB497/items/J9CDXGQT"],"itemData":{"id":576,"type":"article-journal","abstract":"A series of octahedral dioxomolybdenum(VI) complexes of the type [MoO2L2] {L = 4-Ar-pent-2-en-ol; Li−Pr2Ph with Ar = 2,6-diisopropylphenyl (1); LMe2Ph with Ar = 2,6-dimethylphenyl (2), LMePh with Ar = 2-methylphenyl (3) and with Ar = phenyl (4)} and dioxotungsten(VI) compounds [WO2L2] {Li-Pr2Ph (5); LMe2Ph (6) and LMePh (7)} with Schiff bases have been synthesized as models for oxotransferases. Spectroscopic characterization in solution shows with the sterically encumbered ligands Li-Pr2Ph and LMe2Ph isomerically pure products whereas the ligand with only one substituent in ortho position at the aromatic ring LMePh revealed a dynamic mixture of three isomers as confirmed by variable temperature NMR spectroscopy. Single crystal X-ray diffraction analyses of compounds 1, 2 and 4 showed them to be in the N,N-trans conformation consistent with the larger steric demand at nitrogen. Oxygen atom transfer (OAT) properties towards trimethylphosphine were investigated leading to the isolation of two mononuclear molybdenum(IV) compounds [MoO(PMe3)(LMe2Ph)2] (8) and [MoO(PMe3)(LMePh)2] (9) as confirmed by spectroscopic and crystallographic means. The kinetics of OAT between complex [MoO2(LMe2Ph)2] (2) and PMe3 was investigated by UV/Vis spectroscopy under pseudo-first-order conditions revealing single-step reactions with Eyring values of ΔH≠ = +60.79 kJ mol−1 and ΔS≠ = −112 J mol−1K−1 and a first-order dependence of phosphine consistent with a slow nucleophilic attack of the phosphine showing the octahedral geometries of this system to be unfavorable for OAT. Compound 1 showed no OAT reactivity towards PMe3 emphasizing the influence of sterical properties. Furthermore, the reactivity of the reduced compounds [MoO(PMe3)(LMe2Ph)2] (8) and [MoO(PMe3)(LMePh)2] (9) towards molecular oxygen was investigated leading, in the case of 8, to the substitution of PMe3 by O2 under formation of the peroxo compound [MoO(O2)(LMe2Ph)2] (10). In contrast, the analogous reaction employing 9 led to oxidation forming the dioxo compound [MoO2(LMePh)2] (3).","container-title":"Dalton Transactions","DOI":"10.1039/B820629E","ISSN":"1477-9234","issue":"29","journalAbbreviation":"Dalton Trans.","language":"en","note":"publisher: The Royal Society of Chemistry","page":"5655-5665","source":"pubs-rsc-org.ezproxy.lib.ou.edu","title":"Oxo-molybdenum and oxo-tungsten complexes of Schiff bases relevant to molybdoenzymes","author":[{"family":"Lyashenko","given":"Ganna"},{"family":"Saischek","given":"Gerald"},{"family":"Judmaier","given":"Martina E."},{"family":"Volpe","given":"Manuel"},{"family":"Baumgartner","given":"Judith"},{"family":"Belaj","given":"Ferdinand"},{"family":"Jancik","given":"Vojtech"},{"family":"Herbst-Irmer","given":"Regine"},{"family":"Mösch-Zanetti","given":"Nadia C."}],"issued":{"date-parts":[["2009",7,14]]}}},{"id":185,"uris":["http://zotero.org/users/local/6buyB497/items/VHDBMHWP"],"itemData":{"id":185,"type":"article-journal","container-title":"Inorganic Chemistry","DOI":"10.1021/acs.inorgchem.7b01768","issue":"17","page":"10147-10150","title":"Activation of Molecular Oxygen by a Molybdenum(IV) Imido Compound","volume":"56","author":[{"family":"Zwettler","given":"Niklas"},{"family":"Grover","given":"Nidhi"},{"family":"Belaj","given":"Ferdinand"},{"family":"Kirchner","given":"Karl"},{"family":"Mösch-Zanetti","given":"Nadia C."}],"issued":{"date-parts":[["2017",9]]}}},{"id":353,"uris":["http://zotero.org/users/local/6buyB497/items/7DHU4GEF"],"itemData":{"id":353,"type":"article-journal","abstract":"Synthesis of molybdenum(vi) dioxido complexes 1-3, coordinated by one or two functionalized iminophenolate ligands HL1 or HL2, bearing a donor atom side chain or a phenyl substituent, respectively, allowed for systematic investigation of the oxygen atom transfer (OAT) reactivity of such complexes towards phosphanes. Depending on stoichiometry and employed phosphane (PMe3 or PPh3), different molybdenum(iv) and molybdenum(v) complexes 4-7 were obtained. Whereas molybdenum(iv) complexes 4 and 5, bearing a terminal PMe3 ligand, readily reacted with molecular O2 to form oxido peroxido complexes 8 and 9, phosphane free μ-oxido bridged dinuclear molybdenum(v) complexes 6 and 7 proved to be stable towards oxidation with molecular O2 under ambient conditions. Single-crystal X-ray diffraction analyses revealed different isomeric structures in the solid state for dioxido complexes 1 and 2 in comparison with oxido phosphane complex 5, dinuclear oxido μ-oxido complex 6 and oxido peroxido complexes 8 and 9, pointing towards an isomeric rearrangement during OAT. Compounds 1 and 2 were furthermore tested for their ability to catalyze the aerobic oxidation of PMe3 and PPh3. A significant difference in catalytic activity has been observed in the oxidation of PMe3, where complex 1 bearing donor atom functionalized ligands led to higher conversion and selectivity than complex 2 coordinated by phenyl iminophenolate ligands. In the oxidation of PPh3, complex 2 leads to higher conversion compared to 1. In a control experiment, phenyl-based dinuclear μ-oxido complex 7, derived from complex 2, was found to be catalytically active, which suggests a lower energy barrier for disproportionation into [MoO(L)2] and [MoO2(L)2] in comparison with methoxypropylene based compound 6, a prerequisite for subsequent reactivity toward molecular O2.","container-title":"Dalton Transactions","DOI":"10.1039/c6dt01692h","issue":"37","note":"publisher: Royal Society of Chemistry","page":"14549-14560","title":"Oxygen activation and catalytic aerobic oxidation by Mo(iv)/(vi) complexes with functionalized iminophenolate ligands","volume":"45","author":[{"family":"Zwettler","given":"Niklas"},{"family":"Judmaier","given":"Martina E."},{"family":"Strohmeier","given":"Lara"},{"family":"Belaj","given":"Ferdinand"},{"family":"Mösch-Zanetti","given":"Nadia C."}],"issued":{"date-parts":[["2016"]]}}}],"schema":"https://github.com/citation-style-language/schema/raw/master/csl-citation.json"} </w:instrText>
      </w:r>
      <w:r w:rsidRPr="006F7F70">
        <w:rPr>
          <w:rFonts w:cstheme="minorHAnsi"/>
          <w:szCs w:val="24"/>
        </w:rPr>
        <w:fldChar w:fldCharType="separate"/>
      </w:r>
      <w:r w:rsidRPr="006F7F70">
        <w:rPr>
          <w:rFonts w:cstheme="minorHAnsi"/>
          <w:szCs w:val="24"/>
        </w:rPr>
        <w:t>[3,14,35,36]</w:t>
      </w:r>
      <w:r w:rsidRPr="006F7F70">
        <w:rPr>
          <w:rFonts w:cstheme="minorHAnsi"/>
          <w:szCs w:val="24"/>
        </w:rPr>
        <w:fldChar w:fldCharType="end"/>
      </w:r>
      <w:r w:rsidRPr="006F7F70">
        <w:rPr>
          <w:rFonts w:cstheme="minorHAnsi"/>
          <w:szCs w:val="24"/>
        </w:rPr>
        <w:t xml:space="preserve"> give evidence for the presence of an Mo(</w:t>
      </w:r>
      <w:r w:rsidRPr="005F2ADC">
        <w:rPr>
          <w:rFonts w:cstheme="minorHAnsi"/>
          <w:i/>
          <w:iCs/>
          <w:szCs w:val="24"/>
        </w:rPr>
        <w:t>η</w:t>
      </w:r>
      <w:r w:rsidRPr="006F7F70">
        <w:rPr>
          <w:rFonts w:cstheme="minorHAnsi"/>
          <w:szCs w:val="24"/>
          <w:vertAlign w:val="superscript"/>
        </w:rPr>
        <w:t>2</w:t>
      </w:r>
      <w:r w:rsidRPr="006F7F70">
        <w:rPr>
          <w:rFonts w:cstheme="minorHAnsi"/>
          <w:szCs w:val="24"/>
        </w:rPr>
        <w:t>-peroxo) complex generated from reaction with dioxygen (including an XRD structure of an imido-</w:t>
      </w:r>
      <w:proofErr w:type="spellStart"/>
      <w:r w:rsidRPr="006F7F70">
        <w:rPr>
          <w:rFonts w:cstheme="minorHAnsi"/>
          <w:szCs w:val="24"/>
        </w:rPr>
        <w:t>peroxo</w:t>
      </w:r>
      <w:proofErr w:type="spellEnd"/>
      <w:r w:rsidRPr="006F7F70">
        <w:rPr>
          <w:rFonts w:cstheme="minorHAnsi"/>
          <w:szCs w:val="24"/>
        </w:rPr>
        <w:t xml:space="preserve"> complex </w:t>
      </w:r>
      <w:r w:rsidRPr="006F7F70">
        <w:rPr>
          <w:rFonts w:cstheme="minorHAnsi"/>
          <w:szCs w:val="24"/>
        </w:rPr>
        <w:fldChar w:fldCharType="begin"/>
      </w:r>
      <w:r w:rsidRPr="006F7F70">
        <w:rPr>
          <w:rFonts w:cstheme="minorHAnsi"/>
          <w:szCs w:val="24"/>
        </w:rPr>
        <w:instrText xml:space="preserve"> ADDIN ZOTERO_ITEM CSL_CITATION {"citationID":"hWaos6L5","properties":{"formattedCitation":"[35]","plainCitation":"[35]","noteIndex":0},"citationItems":[{"id":185,"uris":["http://zotero.org/users/local/6buyB497/items/VHDBMHWP"],"itemData":{"id":185,"type":"article-journal","container-title":"Inorganic Chemistry","DOI":"10.1021/acs.inorgchem.7b01768","issue":"17","page":"10147-10150","title":"Activation of Molecular Oxygen by a Molybdenum(IV) Imido Compound","volume":"56","author":[{"family":"Zwettler","given":"Niklas"},{"family":"Grover","given":"Nidhi"},{"family":"Belaj","given":"Ferdinand"},{"family":"Kirchner","given":"Karl"},{"family":"Mösch-Zanetti","given":"Nadia C."}],"issued":{"date-parts":[["2017",9]]}}}],"schema":"https://github.com/citation-style-language/schema/raw/master/csl-citation.json"} </w:instrText>
      </w:r>
      <w:r w:rsidRPr="006F7F70">
        <w:rPr>
          <w:rFonts w:cstheme="minorHAnsi"/>
          <w:szCs w:val="24"/>
        </w:rPr>
        <w:fldChar w:fldCharType="separate"/>
      </w:r>
      <w:r w:rsidRPr="006F7F70">
        <w:rPr>
          <w:rFonts w:cstheme="minorHAnsi"/>
          <w:szCs w:val="24"/>
        </w:rPr>
        <w:t>[35]</w:t>
      </w:r>
      <w:r w:rsidRPr="006F7F70">
        <w:rPr>
          <w:rFonts w:cstheme="minorHAnsi"/>
          <w:szCs w:val="24"/>
        </w:rPr>
        <w:fldChar w:fldCharType="end"/>
      </w:r>
      <w:r w:rsidRPr="006F7F70">
        <w:rPr>
          <w:rFonts w:cstheme="minorHAnsi"/>
          <w:szCs w:val="24"/>
        </w:rPr>
        <w:t xml:space="preserve">) and OAT reactivity </w:t>
      </w:r>
      <w:r w:rsidR="005F2ADC">
        <w:rPr>
          <w:rFonts w:cstheme="minorHAnsi"/>
          <w:szCs w:val="24"/>
        </w:rPr>
        <w:t>with</w:t>
      </w:r>
      <w:r w:rsidRPr="006F7F70">
        <w:rPr>
          <w:rFonts w:cstheme="minorHAnsi"/>
          <w:szCs w:val="24"/>
        </w:rPr>
        <w:t xml:space="preserve"> triphenylphosphine for the </w:t>
      </w:r>
      <w:proofErr w:type="spellStart"/>
      <w:r w:rsidRPr="006F7F70">
        <w:rPr>
          <w:rFonts w:cstheme="minorHAnsi"/>
          <w:szCs w:val="24"/>
        </w:rPr>
        <w:t>oxoperoxo</w:t>
      </w:r>
      <w:proofErr w:type="spellEnd"/>
      <w:r w:rsidRPr="006F7F70">
        <w:rPr>
          <w:rFonts w:cstheme="minorHAnsi"/>
          <w:szCs w:val="24"/>
        </w:rPr>
        <w:t xml:space="preserve"> complex </w:t>
      </w:r>
      <w:r w:rsidRPr="006F7F70">
        <w:rPr>
          <w:rFonts w:cstheme="minorHAnsi"/>
          <w:szCs w:val="24"/>
        </w:rPr>
        <w:fldChar w:fldCharType="begin"/>
      </w:r>
      <w:r w:rsidRPr="006F7F70">
        <w:rPr>
          <w:rFonts w:cstheme="minorHAnsi"/>
          <w:szCs w:val="24"/>
        </w:rPr>
        <w:instrText xml:space="preserve"> ADDIN ZOTERO_ITEM CSL_CITATION {"citationID":"Ju6Mkh4q","properties":{"formattedCitation":"[14,36]","plainCitation":"[14,36]","noteIndex":0},"citationItems":[{"id":576,"uris":["http://zotero.org/users/local/6buyB497/items/J9CDXGQT"],"itemData":{"id":576,"type":"article-journal","abstract":"A series of octahedral dioxomolybdenum(VI) complexes of the type [MoO2L2] {L = 4-Ar-pent-2-en-ol; Li−Pr2Ph with Ar = 2,6-diisopropylphenyl (1); LMe2Ph with Ar = 2,6-dimethylphenyl (2), LMePh with Ar = 2-methylphenyl (3) and with Ar = phenyl (4)} and dioxotungsten(VI) compounds [WO2L2] {Li-Pr2Ph (5); LMe2Ph (6) and LMePh (7)} with Schiff bases have been synthesized as models for oxotransferases. Spectroscopic characterization in solution shows with the sterically encumbered ligands Li-Pr2Ph and LMe2Ph isomerically pure products whereas the ligand with only one substituent in ortho position at the aromatic ring LMePh revealed a dynamic mixture of three isomers as confirmed by variable temperature NMR spectroscopy. Single crystal X-ray diffraction analyses of compounds 1, 2 and 4 showed them to be in the N,N-trans conformation consistent with the larger steric demand at nitrogen. Oxygen atom transfer (OAT) properties towards trimethylphosphine were investigated leading to the isolation of two mononuclear molybdenum(IV) compounds [MoO(PMe3)(LMe2Ph)2] (8) and [MoO(PMe3)(LMePh)2] (9) as confirmed by spectroscopic and crystallographic means. The kinetics of OAT between complex [MoO2(LMe2Ph)2] (2) and PMe3 was investigated by UV/Vis spectroscopy under pseudo-first-order conditions revealing single-step reactions with Eyring values of ΔH≠ = +60.79 kJ mol−1 and ΔS≠ = −112 J mol−1K−1 and a first-order dependence of phosphine consistent with a slow nucleophilic attack of the phosphine showing the octahedral geometries of this system to be unfavorable for OAT. Compound 1 showed no OAT reactivity towards PMe3 emphasizing the influence of sterical properties. Furthermore, the reactivity of the reduced compounds [MoO(PMe3)(LMe2Ph)2] (8) and [MoO(PMe3)(LMePh)2] (9) towards molecular oxygen was investigated leading, in the case of 8, to the substitution of PMe3 by O2 under formation of the peroxo compound [MoO(O2)(LMe2Ph)2] (10). In contrast, the analogous reaction employing 9 led to oxidation forming the dioxo compound [MoO2(LMePh)2] (3).","container-title":"Dalton Transactions","DOI":"10.1039/B820629E","ISSN":"1477-9234","issue":"29","journalAbbreviation":"Dalton Trans.","language":"en","note":"publisher: The Royal Society of Chemistry","page":"5655-5665","source":"pubs-rsc-org.ezproxy.lib.ou.edu","title":"Oxo-molybdenum and oxo-tungsten complexes of Schiff bases relevant to molybdoenzymes","author":[{"family":"Lyashenko","given":"Ganna"},{"family":"Saischek","given":"Gerald"},{"family":"Judmaier","given":"Martina E."},{"family":"Volpe","given":"Manuel"},{"family":"Baumgartner","given":"Judith"},{"family":"Belaj","given":"Ferdinand"},{"family":"Jancik","given":"Vojtech"},{"family":"Herbst-Irmer","given":"Regine"},{"family":"Mösch-Zanetti","given":"Nadia C."}],"issued":{"date-parts":[["2009",7,14]]}}},{"id":353,"uris":["http://zotero.org/users/local/6buyB497/items/7DHU4GEF"],"itemData":{"id":353,"type":"article-journal","abstract":"Synthesis of molybdenum(vi) dioxido complexes 1-3, coordinated by one or two functionalized iminophenolate ligands HL1 or HL2, bearing a donor atom side chain or a phenyl substituent, respectively, allowed for systematic investigation of the oxygen atom transfer (OAT) reactivity of such complexes towards phosphanes. Depending on stoichiometry and employed phosphane (PMe3 or PPh3), different molybdenum(iv) and molybdenum(v) complexes 4-7 were obtained. Whereas molybdenum(iv) complexes 4 and 5, bearing a terminal PMe3 ligand, readily reacted with molecular O2 to form oxido peroxido complexes 8 and 9, phosphane free μ-oxido bridged dinuclear molybdenum(v) complexes 6 and 7 proved to be stable towards oxidation with molecular O2 under ambient conditions. Single-crystal X-ray diffraction analyses revealed different isomeric structures in the solid state for dioxido complexes 1 and 2 in comparison with oxido phosphane complex 5, dinuclear oxido μ-oxido complex 6 and oxido peroxido complexes 8 and 9, pointing towards an isomeric rearrangement during OAT. Compounds 1 and 2 were furthermore tested for their ability to catalyze the aerobic oxidation of PMe3 and PPh3. A significant difference in catalytic activity has been observed in the oxidation of PMe3, where complex 1 bearing donor atom functionalized ligands led to higher conversion and selectivity than complex 2 coordinated by phenyl iminophenolate ligands. In the oxidation of PPh3, complex 2 leads to higher conversion compared to 1. In a control experiment, phenyl-based dinuclear μ-oxido complex 7, derived from complex 2, was found to be catalytically active, which suggests a lower energy barrier for disproportionation into [MoO(L)2] and [MoO2(L)2] in comparison with methoxypropylene based compound 6, a prerequisite for subsequent reactivity toward molecular O2.","container-title":"Dalton Transactions","DOI":"10.1039/c6dt01692h","issue":"37","note":"publisher: Royal Society of Chemistry","page":"14549-14560","title":"Oxygen activation and catalytic aerobic oxidation by Mo(iv)/(vi) complexes with functionalized iminophenolate ligands","volume":"45","author":[{"family":"Zwettler","given":"Niklas"},{"family":"Judmaier","given":"Martina E."},{"family":"Strohmeier","given":"Lara"},{"family":"Belaj","given":"Ferdinand"},{"family":"Mösch-Zanetti","given":"Nadia C."}],"issued":{"date-parts":[["2016"]]}}}],"schema":"https://github.com/citation-style-language/schema/raw/master/csl-citation.json"} </w:instrText>
      </w:r>
      <w:r w:rsidRPr="006F7F70">
        <w:rPr>
          <w:rFonts w:cstheme="minorHAnsi"/>
          <w:szCs w:val="24"/>
        </w:rPr>
        <w:fldChar w:fldCharType="separate"/>
      </w:r>
      <w:r w:rsidRPr="006F7F70">
        <w:rPr>
          <w:rFonts w:cstheme="minorHAnsi"/>
          <w:szCs w:val="24"/>
        </w:rPr>
        <w:t>[14,36]</w:t>
      </w:r>
      <w:r w:rsidRPr="006F7F70">
        <w:rPr>
          <w:rFonts w:cstheme="minorHAnsi"/>
          <w:szCs w:val="24"/>
        </w:rPr>
        <w:fldChar w:fldCharType="end"/>
      </w:r>
      <w:r w:rsidRPr="006F7F70">
        <w:rPr>
          <w:rFonts w:cstheme="minorHAnsi"/>
          <w:szCs w:val="24"/>
        </w:rPr>
        <w:t xml:space="preserve">). Based on these studies, the best comparison for the dioxygen coordination activity of the molybdenum (IV) </w:t>
      </w:r>
      <w:proofErr w:type="spellStart"/>
      <w:r w:rsidRPr="006F7F70">
        <w:rPr>
          <w:rFonts w:cstheme="minorHAnsi"/>
          <w:szCs w:val="24"/>
        </w:rPr>
        <w:t>monooxo</w:t>
      </w:r>
      <w:proofErr w:type="spellEnd"/>
      <w:r w:rsidRPr="006F7F70">
        <w:rPr>
          <w:rFonts w:cstheme="minorHAnsi"/>
          <w:szCs w:val="24"/>
        </w:rPr>
        <w:t xml:space="preserve"> </w:t>
      </w:r>
      <w:proofErr w:type="spellStart"/>
      <w:r w:rsidRPr="006F7F70">
        <w:rPr>
          <w:rFonts w:cstheme="minorHAnsi"/>
          <w:szCs w:val="24"/>
        </w:rPr>
        <w:t>sal</w:t>
      </w:r>
      <w:proofErr w:type="spellEnd"/>
      <w:r w:rsidRPr="006F7F70">
        <w:rPr>
          <w:rFonts w:cstheme="minorHAnsi"/>
          <w:szCs w:val="24"/>
        </w:rPr>
        <w:t xml:space="preserve">-CHXD complex comes from a computational study of the coordination of dioxygen to a series of transition metal complexes, including ruthenium and iridium. </w:t>
      </w:r>
      <w:r w:rsidRPr="006F7F70">
        <w:rPr>
          <w:rFonts w:cstheme="minorHAnsi"/>
          <w:szCs w:val="24"/>
        </w:rPr>
        <w:fldChar w:fldCharType="begin"/>
      </w:r>
      <w:r w:rsidRPr="006F7F70">
        <w:rPr>
          <w:rFonts w:cstheme="minorHAnsi"/>
          <w:szCs w:val="24"/>
        </w:rPr>
        <w:instrText xml:space="preserve"> ADDIN ZOTERO_ITEM CSL_CITATION {"citationID":"uT3W5TzL","properties":{"formattedCitation":"[37]","plainCitation":"[37]","noteIndex":0},"citationItems":[{"id":621,"uris":["http://zotero.org/users/local/6buyB497/items/C6FID7M6"],"itemData":{"id":621,"type":"article-journal","abstract":"DFT calculations have been carried out to study the mechanisms for reactions of O2 with a series of metal complexes, including d6 CpRuL2, d6 ML5, and d8 ML4 complexes. The calculation results indicate that the reaction is initiated by an end-on coordination of O2 to the metal center, which gives an (η1-O2)[M] intermediate. The uncoordinated oxygen atom of the η1-O2 ligand then approaches the metal center to give a new η1-O2 intermediate in which the η1-O2 ligand is oriented approximately the same as the one defined in the product. An intersystem conversion from the triplet to singlet energy surface (MECP) then occurs to enable the metal peroxide product to be formed.","container-title":"Organometallics","DOI":"10.1021/om9002957","ISSN":"0276-7333","issue":"15","journalAbbreviation":"Organometallics","note":"publisher: American Chemical Society","page":"4443-4451","source":"ACS Publications","title":"DFT Studies on Reactions of Transition Metal Complexes with O2","volume":"28","author":[{"family":"Yu","given":"Haizhu"},{"family":"Fu","given":"Yao"},{"family":"Guo","given":"Qingxiang"},{"family":"Lin","given":"Zhenyang"}],"issued":{"date-parts":[["2009",8,10]]}}}],"schema":"https://github.com/citation-style-language/schema/raw/master/csl-citation.json"} </w:instrText>
      </w:r>
      <w:r w:rsidRPr="006F7F70">
        <w:rPr>
          <w:rFonts w:cstheme="minorHAnsi"/>
          <w:szCs w:val="24"/>
        </w:rPr>
        <w:fldChar w:fldCharType="separate"/>
      </w:r>
      <w:r w:rsidRPr="006F7F70">
        <w:rPr>
          <w:rFonts w:cstheme="minorHAnsi"/>
          <w:szCs w:val="24"/>
        </w:rPr>
        <w:t>[37]</w:t>
      </w:r>
      <w:r w:rsidRPr="006F7F70">
        <w:rPr>
          <w:rFonts w:cstheme="minorHAnsi"/>
          <w:szCs w:val="24"/>
        </w:rPr>
        <w:fldChar w:fldCharType="end"/>
      </w:r>
      <w:r w:rsidRPr="006F7F70">
        <w:rPr>
          <w:rFonts w:cstheme="minorHAnsi"/>
          <w:szCs w:val="24"/>
        </w:rPr>
        <w:t xml:space="preserve"> This DFT study closely examines the reaction profile for </w:t>
      </w:r>
      <w:r w:rsidRPr="006F7F70">
        <w:rPr>
          <w:rFonts w:cstheme="minorHAnsi"/>
          <w:szCs w:val="24"/>
        </w:rPr>
        <w:lastRenderedPageBreak/>
        <w:t xml:space="preserve">coordination of dioxygen, producing detailed reaction surfaces and examining the spin-crossover processes involved. The study by Yu, et al. does not, however, examine the oxygen atom transfer properties of the resulting </w:t>
      </w:r>
      <w:r w:rsidR="009C7FF0">
        <w:rPr>
          <w:rFonts w:cstheme="minorHAnsi"/>
          <w:szCs w:val="24"/>
        </w:rPr>
        <w:t xml:space="preserve">metal </w:t>
      </w:r>
      <w:proofErr w:type="spellStart"/>
      <w:r w:rsidR="009C7FF0">
        <w:rPr>
          <w:rFonts w:cstheme="minorHAnsi"/>
          <w:szCs w:val="24"/>
        </w:rPr>
        <w:t>peroxo</w:t>
      </w:r>
      <w:proofErr w:type="spellEnd"/>
      <w:r w:rsidRPr="006F7F70">
        <w:rPr>
          <w:rFonts w:cstheme="minorHAnsi"/>
          <w:szCs w:val="24"/>
        </w:rPr>
        <w:t xml:space="preserve"> complexes, and to the best of our knowledge, computational stud</w:t>
      </w:r>
      <w:r w:rsidR="005F2ADC">
        <w:rPr>
          <w:rFonts w:cstheme="minorHAnsi"/>
          <w:szCs w:val="24"/>
        </w:rPr>
        <w:t>ies</w:t>
      </w:r>
      <w:r w:rsidRPr="006F7F70">
        <w:rPr>
          <w:rFonts w:cstheme="minorHAnsi"/>
          <w:szCs w:val="24"/>
        </w:rPr>
        <w:t xml:space="preserve"> ha</w:t>
      </w:r>
      <w:r w:rsidR="005F2ADC">
        <w:rPr>
          <w:rFonts w:cstheme="minorHAnsi"/>
          <w:szCs w:val="24"/>
        </w:rPr>
        <w:t>ve not</w:t>
      </w:r>
      <w:r w:rsidRPr="006F7F70">
        <w:rPr>
          <w:rFonts w:cstheme="minorHAnsi"/>
          <w:szCs w:val="24"/>
        </w:rPr>
        <w:t xml:space="preserve"> been carried out on metal </w:t>
      </w:r>
      <w:proofErr w:type="spellStart"/>
      <w:r w:rsidR="00E736E8">
        <w:rPr>
          <w:rFonts w:cstheme="minorHAnsi"/>
          <w:szCs w:val="24"/>
        </w:rPr>
        <w:t>oxoperoxo</w:t>
      </w:r>
      <w:proofErr w:type="spellEnd"/>
      <w:r w:rsidRPr="006F7F70">
        <w:rPr>
          <w:rFonts w:cstheme="minorHAnsi"/>
          <w:szCs w:val="24"/>
        </w:rPr>
        <w:t xml:space="preserve"> complexes for OAT to phosphines or any other substrate.</w:t>
      </w:r>
    </w:p>
    <w:p w14:paraId="07A31FF6" w14:textId="77777777" w:rsidR="005F2ADC" w:rsidRPr="006F7F70" w:rsidRDefault="005F2ADC" w:rsidP="003D1058">
      <w:pPr>
        <w:ind w:firstLine="360"/>
        <w:jc w:val="both"/>
        <w:rPr>
          <w:rFonts w:cstheme="minorHAnsi"/>
          <w:szCs w:val="24"/>
        </w:rPr>
      </w:pPr>
    </w:p>
    <w:p w14:paraId="392F1898" w14:textId="77777777" w:rsidR="009F5631" w:rsidRPr="003D1058" w:rsidRDefault="009F5631">
      <w:pPr>
        <w:pStyle w:val="Heading2"/>
      </w:pPr>
      <w:bookmarkStart w:id="211" w:name="_Results_1"/>
      <w:bookmarkStart w:id="212" w:name="_Ref111553133"/>
      <w:bookmarkStart w:id="213" w:name="_Toc119324193"/>
      <w:bookmarkStart w:id="214" w:name="_Toc121236968"/>
      <w:bookmarkEnd w:id="211"/>
      <w:r w:rsidRPr="003D1058">
        <w:t>Results</w:t>
      </w:r>
      <w:bookmarkEnd w:id="212"/>
      <w:bookmarkEnd w:id="213"/>
      <w:bookmarkEnd w:id="214"/>
    </w:p>
    <w:p w14:paraId="5ECF57B5" w14:textId="3D6E9580" w:rsidR="009F5631" w:rsidRPr="006F7F70" w:rsidRDefault="009F5631">
      <w:pPr>
        <w:pStyle w:val="Heading3"/>
      </w:pPr>
      <w:bookmarkStart w:id="215" w:name="_Toc119324194"/>
      <w:bookmarkStart w:id="216" w:name="_Ref110694331"/>
      <w:bookmarkStart w:id="217" w:name="_Toc121236969"/>
      <w:r w:rsidRPr="006F7F70">
        <w:t>Observation of oxygen coordination activity</w:t>
      </w:r>
      <w:bookmarkEnd w:id="215"/>
      <w:bookmarkEnd w:id="217"/>
    </w:p>
    <w:bookmarkEnd w:id="216"/>
    <w:p w14:paraId="5364A873" w14:textId="123826D8" w:rsidR="009F5631" w:rsidRPr="006F7F70" w:rsidRDefault="009F5631" w:rsidP="006866B2">
      <w:pPr>
        <w:ind w:firstLine="720"/>
        <w:jc w:val="both"/>
        <w:rPr>
          <w:rFonts w:cstheme="minorHAnsi"/>
          <w:szCs w:val="24"/>
        </w:rPr>
      </w:pPr>
      <w:r w:rsidRPr="006F7F70">
        <w:rPr>
          <w:rFonts w:cstheme="minorHAnsi"/>
          <w:szCs w:val="24"/>
        </w:rPr>
        <w:t>While optimizing the conditions for the molybdenum-catalyzed kinetic resolution of phosphine (Chapter 2), we found that, if exposed to air, the reaction would proceed beyond the conversion of the phosphine expected based on the loading of pyridine N-oxide</w:t>
      </w:r>
      <w:r w:rsidR="00DA02E3">
        <w:rPr>
          <w:rFonts w:cstheme="minorHAnsi"/>
          <w:szCs w:val="24"/>
        </w:rPr>
        <w:t xml:space="preserve"> (</w:t>
      </w:r>
      <w:r w:rsidR="00DA02E3">
        <w:rPr>
          <w:rFonts w:cstheme="minorHAnsi"/>
          <w:szCs w:val="24"/>
        </w:rPr>
        <w:fldChar w:fldCharType="begin"/>
      </w:r>
      <w:r w:rsidR="00DA02E3">
        <w:rPr>
          <w:rFonts w:cstheme="minorHAnsi"/>
          <w:szCs w:val="24"/>
        </w:rPr>
        <w:instrText xml:space="preserve"> REF _Ref105767642 \h </w:instrText>
      </w:r>
      <w:r w:rsidR="00DA02E3">
        <w:rPr>
          <w:rFonts w:cstheme="minorHAnsi"/>
          <w:szCs w:val="24"/>
        </w:rPr>
      </w:r>
      <w:r w:rsidR="00DA02E3">
        <w:rPr>
          <w:rFonts w:cstheme="minorHAnsi"/>
          <w:szCs w:val="24"/>
        </w:rPr>
        <w:fldChar w:fldCharType="separate"/>
      </w:r>
      <w:r w:rsidR="006B2ED9" w:rsidRPr="006F7F70">
        <w:t xml:space="preserve">Scheme </w:t>
      </w:r>
      <w:r w:rsidR="006B2ED9">
        <w:rPr>
          <w:noProof/>
        </w:rPr>
        <w:t>3</w:t>
      </w:r>
      <w:r w:rsidR="006B2ED9">
        <w:noBreakHyphen/>
      </w:r>
      <w:r w:rsidR="006B2ED9">
        <w:rPr>
          <w:noProof/>
        </w:rPr>
        <w:t>1</w:t>
      </w:r>
      <w:r w:rsidR="00DA02E3">
        <w:rPr>
          <w:rFonts w:cstheme="minorHAnsi"/>
          <w:szCs w:val="24"/>
        </w:rPr>
        <w:fldChar w:fldCharType="end"/>
      </w:r>
      <w:r w:rsidR="00DA02E3">
        <w:rPr>
          <w:rFonts w:cstheme="minorHAnsi"/>
          <w:szCs w:val="24"/>
        </w:rPr>
        <w:t>)</w:t>
      </w:r>
      <w:r w:rsidRPr="006F7F70">
        <w:rPr>
          <w:rFonts w:cstheme="minorHAnsi"/>
          <w:szCs w:val="24"/>
        </w:rPr>
        <w:t>, suggesting that oxygen in the air could be acting as an oxidation reagent for the reaction. This prompted us to investigate the use of air/dioxygen as the oxygen atom donor for the phosphine oxidation process.</w:t>
      </w:r>
    </w:p>
    <w:p w14:paraId="579F1A9E" w14:textId="11B3E7EB" w:rsidR="009F5631" w:rsidRPr="006F7F70" w:rsidRDefault="00715FCF" w:rsidP="00711013">
      <w:pPr>
        <w:keepNext/>
        <w:spacing w:after="0"/>
        <w:jc w:val="center"/>
        <w:rPr>
          <w:rFonts w:cstheme="minorHAnsi"/>
          <w:szCs w:val="24"/>
        </w:rPr>
      </w:pPr>
      <w:r w:rsidRPr="006F7F70">
        <w:rPr>
          <w:rFonts w:cstheme="minorHAnsi"/>
          <w:szCs w:val="24"/>
        </w:rPr>
        <w:object w:dxaOrig="10589" w:dyaOrig="1908" w14:anchorId="7C9DFB33">
          <v:shape id="_x0000_i6988" type="#_x0000_t75" alt="oxidation of triphenylphosphine with dioxomolybdenum and pyridine N oxide as oxygen atom source" style="width:435.7pt;height:76.45pt" o:ole="">
            <v:imagedata r:id="rId105" o:title=""/>
          </v:shape>
          <o:OLEObject Type="Embed" ProgID="ChemDraw.Document.6.0" ShapeID="_x0000_i6988" DrawAspect="Content" ObjectID="_1732116895" r:id="rId106"/>
        </w:object>
      </w:r>
    </w:p>
    <w:p w14:paraId="0DCD0D3F" w14:textId="2A12E1F1" w:rsidR="009F5631" w:rsidRPr="006F7F70" w:rsidRDefault="009F5631" w:rsidP="001E0430">
      <w:pPr>
        <w:pStyle w:val="Caption"/>
      </w:pPr>
      <w:bookmarkStart w:id="218" w:name="_Ref105767642"/>
      <w:bookmarkStart w:id="219" w:name="_Toc121403410"/>
      <w:r w:rsidRPr="006F7F70">
        <w:t xml:space="preserve">Scheme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04B2B">
        <w:noBreakHyphen/>
      </w:r>
      <w:r w:rsidR="006F31D5">
        <w:fldChar w:fldCharType="begin"/>
      </w:r>
      <w:r w:rsidR="006F31D5">
        <w:instrText xml:space="preserve"> SEQ Scheme \* ARABIC \s 1 </w:instrText>
      </w:r>
      <w:r w:rsidR="006F31D5">
        <w:fldChar w:fldCharType="separate"/>
      </w:r>
      <w:r w:rsidR="006B2ED9">
        <w:rPr>
          <w:noProof/>
        </w:rPr>
        <w:t>1</w:t>
      </w:r>
      <w:r w:rsidR="006F31D5">
        <w:rPr>
          <w:noProof/>
        </w:rPr>
        <w:fldChar w:fldCharType="end"/>
      </w:r>
      <w:bookmarkEnd w:id="218"/>
      <w:r w:rsidRPr="006F7F70">
        <w:t xml:space="preserve">: Conditions for observed </w:t>
      </w:r>
      <w:proofErr w:type="spellStart"/>
      <w:r w:rsidRPr="006F7F70">
        <w:t>overconversion</w:t>
      </w:r>
      <w:proofErr w:type="spellEnd"/>
      <w:r w:rsidRPr="006F7F70">
        <w:t xml:space="preserve"> (by </w:t>
      </w:r>
      <w:r w:rsidRPr="006F7F70">
        <w:rPr>
          <w:i/>
        </w:rPr>
        <w:t>o</w:t>
      </w:r>
      <w:r w:rsidRPr="006F7F70">
        <w:t>-bromo-</w:t>
      </w:r>
      <w:r w:rsidRPr="006F7F70">
        <w:rPr>
          <w:i/>
        </w:rPr>
        <w:t>p</w:t>
      </w:r>
      <w:r w:rsidRPr="006F7F70">
        <w:t>-nitro-</w:t>
      </w:r>
      <w:proofErr w:type="spellStart"/>
      <w:r w:rsidRPr="006F7F70">
        <w:t>salCHXD</w:t>
      </w:r>
      <w:proofErr w:type="spellEnd"/>
      <w:r w:rsidRPr="006F7F70">
        <w:t xml:space="preserve"> MoO</w:t>
      </w:r>
      <w:r w:rsidRPr="006F7F70">
        <w:rPr>
          <w:vertAlign w:val="subscript"/>
        </w:rPr>
        <w:t>2</w:t>
      </w:r>
      <w:r w:rsidRPr="006F7F70">
        <w:t xml:space="preserve"> complex </w:t>
      </w:r>
      <w:r w:rsidRPr="006F7F70">
        <w:rPr>
          <w:b/>
          <w:bCs/>
        </w:rPr>
        <w:t>2</w:t>
      </w:r>
      <w:r w:rsidRPr="006F7F70">
        <w:t>) of phosphine substrate with respect to available organic oxygen donor</w:t>
      </w:r>
      <w:bookmarkEnd w:id="219"/>
    </w:p>
    <w:p w14:paraId="0E81E84E" w14:textId="03362525" w:rsidR="009F5631" w:rsidRPr="006F7F70" w:rsidRDefault="009F5631" w:rsidP="006866B2">
      <w:pPr>
        <w:ind w:firstLine="720"/>
        <w:jc w:val="both"/>
        <w:rPr>
          <w:rFonts w:cstheme="minorHAnsi"/>
          <w:szCs w:val="24"/>
        </w:rPr>
      </w:pPr>
      <w:r w:rsidRPr="006F7F70">
        <w:rPr>
          <w:rFonts w:cstheme="minorHAnsi"/>
          <w:szCs w:val="24"/>
        </w:rPr>
        <w:t>To explore the use of dioxygen as an oxygen atom donor, a phosphine oxidation reaction was set up under air with no organic oxygen donor added (</w:t>
      </w:r>
      <w:r w:rsidRPr="006F7F70">
        <w:rPr>
          <w:rFonts w:cstheme="minorHAnsi"/>
          <w:szCs w:val="24"/>
        </w:rPr>
        <w:fldChar w:fldCharType="begin"/>
      </w:r>
      <w:r w:rsidRPr="006F7F70">
        <w:rPr>
          <w:rFonts w:cstheme="minorHAnsi"/>
          <w:szCs w:val="24"/>
        </w:rPr>
        <w:instrText xml:space="preserve"> REF _Ref104205269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3</w:t>
      </w:r>
      <w:r w:rsidR="006B2ED9" w:rsidRPr="006B2ED9">
        <w:rPr>
          <w:rFonts w:cstheme="minorHAnsi"/>
          <w:noProof/>
          <w:szCs w:val="24"/>
        </w:rPr>
        <w:noBreakHyphen/>
        <w:t>2</w:t>
      </w:r>
      <w:r w:rsidRPr="006F7F70">
        <w:rPr>
          <w:rFonts w:cstheme="minorHAnsi"/>
          <w:szCs w:val="24"/>
        </w:rPr>
        <w:fldChar w:fldCharType="end"/>
      </w:r>
      <w:r w:rsidRPr="006F7F70">
        <w:rPr>
          <w:rFonts w:cstheme="minorHAnsi"/>
          <w:szCs w:val="24"/>
        </w:rPr>
        <w:t>). The overall conversion of the reaction proceeded at roughly the same rate observed for reactions involving pyridine N-oxide as the oxygen atom donor</w:t>
      </w:r>
      <w:r>
        <w:rPr>
          <w:rFonts w:cstheme="minorHAnsi"/>
          <w:szCs w:val="24"/>
        </w:rPr>
        <w:t>.</w:t>
      </w:r>
      <w:r w:rsidRPr="006F7F70">
        <w:rPr>
          <w:rFonts w:cstheme="minorHAnsi"/>
          <w:szCs w:val="24"/>
        </w:rPr>
        <w:t xml:space="preserve"> </w:t>
      </w:r>
    </w:p>
    <w:p w14:paraId="28B9B794" w14:textId="08EF3F12" w:rsidR="009F5631" w:rsidRPr="006F7F70" w:rsidRDefault="00715FCF" w:rsidP="00711013">
      <w:pPr>
        <w:keepNext/>
        <w:spacing w:after="0"/>
        <w:ind w:firstLine="360"/>
        <w:jc w:val="center"/>
        <w:rPr>
          <w:rFonts w:cstheme="minorHAnsi"/>
          <w:szCs w:val="24"/>
        </w:rPr>
      </w:pPr>
      <w:r w:rsidRPr="006F7F70">
        <w:rPr>
          <w:rFonts w:cstheme="minorHAnsi"/>
          <w:szCs w:val="24"/>
        </w:rPr>
        <w:object w:dxaOrig="5398" w:dyaOrig="1169" w14:anchorId="53BAC126">
          <v:shape id="_x0000_i6989" type="#_x0000_t75" alt="oxidation of triphenylphosphine by dioxomolybdenum with dioxygen as oxygen source" style="width:218.95pt;height:46.75pt" o:ole="">
            <v:imagedata r:id="rId107" o:title=""/>
          </v:shape>
          <o:OLEObject Type="Embed" ProgID="ChemDraw.Document.6.0" ShapeID="_x0000_i6989" DrawAspect="Content" ObjectID="_1732116896" r:id="rId108"/>
        </w:object>
      </w:r>
    </w:p>
    <w:p w14:paraId="77C467ED" w14:textId="733F39F0" w:rsidR="009F5631" w:rsidRPr="006F7F70" w:rsidRDefault="009F5631" w:rsidP="001E0430">
      <w:pPr>
        <w:pStyle w:val="Caption"/>
      </w:pPr>
      <w:bookmarkStart w:id="220" w:name="_Ref104205269"/>
      <w:bookmarkStart w:id="221" w:name="_Toc121403411"/>
      <w:r w:rsidRPr="006F7F70">
        <w:t xml:space="preserve">Scheme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04B2B">
        <w:noBreakHyphen/>
      </w:r>
      <w:r w:rsidR="006F31D5">
        <w:fldChar w:fldCharType="begin"/>
      </w:r>
      <w:r w:rsidR="006F31D5">
        <w:instrText xml:space="preserve"> SEQ Scheme \* ARABIC \s 1 </w:instrText>
      </w:r>
      <w:r w:rsidR="006F31D5">
        <w:fldChar w:fldCharType="separate"/>
      </w:r>
      <w:r w:rsidR="006B2ED9">
        <w:rPr>
          <w:noProof/>
        </w:rPr>
        <w:t>2</w:t>
      </w:r>
      <w:r w:rsidR="006F31D5">
        <w:rPr>
          <w:noProof/>
        </w:rPr>
        <w:fldChar w:fldCharType="end"/>
      </w:r>
      <w:bookmarkEnd w:id="220"/>
      <w:r w:rsidRPr="006F7F70">
        <w:t>. Catalytic phosphine oxidation under dioxygen atmosphere</w:t>
      </w:r>
      <w:bookmarkEnd w:id="221"/>
    </w:p>
    <w:p w14:paraId="44D3F405" w14:textId="77777777" w:rsidR="009F5631" w:rsidRPr="006F7F70" w:rsidRDefault="009F5631" w:rsidP="009F5631">
      <w:pPr>
        <w:keepNext/>
        <w:jc w:val="center"/>
        <w:rPr>
          <w:rFonts w:cstheme="minorHAnsi"/>
          <w:szCs w:val="24"/>
        </w:rPr>
      </w:pPr>
      <w:r w:rsidRPr="006F7F70">
        <w:rPr>
          <w:rFonts w:cstheme="minorHAnsi"/>
          <w:noProof/>
          <w:szCs w:val="24"/>
        </w:rPr>
        <w:lastRenderedPageBreak/>
        <w:drawing>
          <wp:inline distT="0" distB="0" distL="0" distR="0" wp14:anchorId="7D4A1B6F" wp14:editId="43128B44">
            <wp:extent cx="4834255" cy="3371215"/>
            <wp:effectExtent l="0" t="0" r="0" b="0"/>
            <wp:docPr id="33" name="Picture 33" descr="time-resolved NMR sequence showing production of triphenylphosphine oxide from oxidation of triphenylphosp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ime-resolved NMR sequence showing production of triphenylphosphine oxide from oxidation of triphenylphosphine"/>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834255" cy="3371215"/>
                    </a:xfrm>
                    <a:prstGeom prst="rect">
                      <a:avLst/>
                    </a:prstGeom>
                    <a:noFill/>
                  </pic:spPr>
                </pic:pic>
              </a:graphicData>
            </a:graphic>
          </wp:inline>
        </w:drawing>
      </w:r>
    </w:p>
    <w:p w14:paraId="124546A6" w14:textId="2C19219E" w:rsidR="009F5631" w:rsidRPr="006F7F70" w:rsidRDefault="009F5631" w:rsidP="001E0430">
      <w:pPr>
        <w:pStyle w:val="Caption"/>
      </w:pPr>
      <w:bookmarkStart w:id="222" w:name="_Ref121397556"/>
      <w:bookmarkStart w:id="223" w:name="_Toc121402570"/>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w:t>
      </w:r>
      <w:r w:rsidR="006F31D5">
        <w:rPr>
          <w:noProof/>
        </w:rPr>
        <w:fldChar w:fldCharType="end"/>
      </w:r>
      <w:bookmarkEnd w:id="222"/>
      <w:r w:rsidRPr="006F7F70">
        <w:t xml:space="preserve">. NMR study of phosphine oxidation by complex </w:t>
      </w:r>
      <w:r w:rsidRPr="006F7F70">
        <w:rPr>
          <w:b/>
          <w:bCs/>
        </w:rPr>
        <w:t>2</w:t>
      </w:r>
      <w:r w:rsidRPr="006F7F70">
        <w:t xml:space="preserve"> under dioxygen (</w:t>
      </w:r>
      <w:r w:rsidR="003D1058">
        <w:fldChar w:fldCharType="begin"/>
      </w:r>
      <w:r w:rsidR="003D1058">
        <w:instrText xml:space="preserve"> REF _Ref104205269 \h </w:instrText>
      </w:r>
      <w:r w:rsidR="003D1058">
        <w:fldChar w:fldCharType="separate"/>
      </w:r>
      <w:r w:rsidR="006B2ED9" w:rsidRPr="006F7F70">
        <w:t xml:space="preserve">Scheme </w:t>
      </w:r>
      <w:r w:rsidR="006B2ED9">
        <w:rPr>
          <w:noProof/>
        </w:rPr>
        <w:t>3</w:t>
      </w:r>
      <w:r w:rsidR="006B2ED9">
        <w:noBreakHyphen/>
      </w:r>
      <w:r w:rsidR="006B2ED9">
        <w:rPr>
          <w:noProof/>
        </w:rPr>
        <w:t>2</w:t>
      </w:r>
      <w:r w:rsidR="003D1058">
        <w:fldChar w:fldCharType="end"/>
      </w:r>
      <w:r w:rsidRPr="006F7F70">
        <w:t>)</w:t>
      </w:r>
      <w:bookmarkEnd w:id="223"/>
    </w:p>
    <w:p w14:paraId="06B41830" w14:textId="5ECB4340" w:rsidR="009F5631" w:rsidRPr="006F7F70" w:rsidRDefault="009F5631" w:rsidP="006866B2">
      <w:pPr>
        <w:ind w:firstLine="720"/>
        <w:jc w:val="both"/>
        <w:rPr>
          <w:rFonts w:cstheme="minorHAnsi"/>
          <w:szCs w:val="24"/>
        </w:rPr>
      </w:pPr>
      <w:r w:rsidRPr="006F7F70">
        <w:rPr>
          <w:rFonts w:cstheme="minorHAnsi"/>
          <w:szCs w:val="24"/>
        </w:rPr>
        <w:t xml:space="preserve">Monitoring of this reaction by </w:t>
      </w:r>
      <w:r w:rsidRPr="006F7F70">
        <w:rPr>
          <w:rFonts w:cstheme="minorHAnsi"/>
          <w:szCs w:val="24"/>
          <w:vertAlign w:val="superscript"/>
        </w:rPr>
        <w:t>31</w:t>
      </w:r>
      <w:r w:rsidRPr="006F7F70">
        <w:rPr>
          <w:rFonts w:cstheme="minorHAnsi"/>
          <w:szCs w:val="24"/>
        </w:rPr>
        <w:t>P NMR</w:t>
      </w:r>
      <w:r w:rsidR="009D1F3C">
        <w:rPr>
          <w:rFonts w:cstheme="minorHAnsi"/>
          <w:szCs w:val="24"/>
        </w:rPr>
        <w:t xml:space="preserve"> (</w:t>
      </w:r>
      <w:r w:rsidR="009D1F3C">
        <w:rPr>
          <w:rFonts w:cstheme="minorHAnsi"/>
          <w:szCs w:val="24"/>
        </w:rPr>
        <w:fldChar w:fldCharType="begin"/>
      </w:r>
      <w:r w:rsidR="009D1F3C">
        <w:rPr>
          <w:rFonts w:cstheme="minorHAnsi"/>
          <w:szCs w:val="24"/>
        </w:rPr>
        <w:instrText xml:space="preserve"> REF _Ref121397556 \h </w:instrText>
      </w:r>
      <w:r w:rsidR="009D1F3C">
        <w:rPr>
          <w:rFonts w:cstheme="minorHAnsi"/>
          <w:szCs w:val="24"/>
        </w:rPr>
      </w:r>
      <w:r w:rsidR="009D1F3C">
        <w:rPr>
          <w:rFonts w:cstheme="minorHAnsi"/>
          <w:szCs w:val="24"/>
        </w:rPr>
        <w:fldChar w:fldCharType="separate"/>
      </w:r>
      <w:r w:rsidR="006B2ED9" w:rsidRPr="006F7F70">
        <w:t xml:space="preserve">Figure </w:t>
      </w:r>
      <w:r w:rsidR="006B2ED9">
        <w:rPr>
          <w:noProof/>
        </w:rPr>
        <w:t>3</w:t>
      </w:r>
      <w:r w:rsidR="006B2ED9">
        <w:noBreakHyphen/>
      </w:r>
      <w:r w:rsidR="006B2ED9">
        <w:rPr>
          <w:noProof/>
        </w:rPr>
        <w:t>2</w:t>
      </w:r>
      <w:r w:rsidR="009D1F3C">
        <w:rPr>
          <w:rFonts w:cstheme="minorHAnsi"/>
          <w:szCs w:val="24"/>
        </w:rPr>
        <w:fldChar w:fldCharType="end"/>
      </w:r>
      <w:r w:rsidR="009D1F3C">
        <w:rPr>
          <w:rFonts w:cstheme="minorHAnsi"/>
          <w:szCs w:val="24"/>
        </w:rPr>
        <w:t>)</w:t>
      </w:r>
      <w:r w:rsidRPr="006F7F70">
        <w:rPr>
          <w:rFonts w:cstheme="minorHAnsi"/>
          <w:szCs w:val="24"/>
        </w:rPr>
        <w:t xml:space="preserve"> appears to show the formation of two phosphorus-containing products, which are assigned</w:t>
      </w:r>
      <w:r w:rsidR="009D1F3C">
        <w:rPr>
          <w:rFonts w:cstheme="minorHAnsi"/>
          <w:szCs w:val="24"/>
        </w:rPr>
        <w:t xml:space="preserve"> </w:t>
      </w:r>
      <w:r w:rsidRPr="006F7F70">
        <w:rPr>
          <w:rFonts w:cstheme="minorHAnsi"/>
          <w:szCs w:val="24"/>
        </w:rPr>
        <w:t>as triphenylphosphine oxide (δ=29.7 ppm) and the molybdenum-bound triphenylphosphine oxide ternary complex, L*MoO(OPPh</w:t>
      </w:r>
      <w:r w:rsidRPr="006F7F70">
        <w:rPr>
          <w:rFonts w:cstheme="minorHAnsi"/>
          <w:szCs w:val="24"/>
          <w:vertAlign w:val="subscript"/>
        </w:rPr>
        <w:t>3</w:t>
      </w:r>
      <w:r w:rsidRPr="006F7F70">
        <w:rPr>
          <w:rFonts w:cstheme="minorHAnsi"/>
          <w:szCs w:val="24"/>
        </w:rPr>
        <w:t xml:space="preserve">) (δ=20.3 ppm). An intermediate species (δ=48.1 ppm) is tentatively assigned as the triphenylphosphine </w:t>
      </w:r>
      <w:proofErr w:type="spellStart"/>
      <w:r w:rsidRPr="006F7F70">
        <w:rPr>
          <w:rFonts w:cstheme="minorHAnsi"/>
          <w:szCs w:val="24"/>
        </w:rPr>
        <w:t>monooxo</w:t>
      </w:r>
      <w:proofErr w:type="spellEnd"/>
      <w:r w:rsidRPr="006F7F70">
        <w:rPr>
          <w:rFonts w:cstheme="minorHAnsi"/>
          <w:szCs w:val="24"/>
        </w:rPr>
        <w:t xml:space="preserve"> complex, L*</w:t>
      </w:r>
      <w:proofErr w:type="spellStart"/>
      <w:r w:rsidRPr="006F7F70">
        <w:rPr>
          <w:rFonts w:cstheme="minorHAnsi"/>
          <w:szCs w:val="24"/>
        </w:rPr>
        <w:t>Mo</w:t>
      </w:r>
      <w:r w:rsidRPr="006F7F70">
        <w:rPr>
          <w:rFonts w:cstheme="minorHAnsi"/>
          <w:szCs w:val="24"/>
          <w:vertAlign w:val="superscript"/>
        </w:rPr>
        <w:t>IV</w:t>
      </w:r>
      <w:r w:rsidRPr="006F7F70">
        <w:rPr>
          <w:rFonts w:cstheme="minorHAnsi"/>
          <w:szCs w:val="24"/>
        </w:rPr>
        <w:t>O</w:t>
      </w:r>
      <w:proofErr w:type="spellEnd"/>
      <w:r w:rsidRPr="006F7F70">
        <w:rPr>
          <w:rFonts w:cstheme="minorHAnsi"/>
          <w:szCs w:val="24"/>
        </w:rPr>
        <w:t>(PPh</w:t>
      </w:r>
      <w:r w:rsidRPr="006F7F70">
        <w:rPr>
          <w:rFonts w:cstheme="minorHAnsi"/>
          <w:szCs w:val="24"/>
          <w:vertAlign w:val="subscript"/>
        </w:rPr>
        <w:t>3</w:t>
      </w:r>
      <w:r w:rsidRPr="006F7F70">
        <w:rPr>
          <w:rFonts w:cstheme="minorHAnsi"/>
          <w:szCs w:val="24"/>
        </w:rPr>
        <w:t xml:space="preserve">). Catalytic phosphine oxidation under air was further studied, revealing that complex </w:t>
      </w:r>
      <w:r w:rsidRPr="006F7F70">
        <w:rPr>
          <w:rFonts w:cstheme="minorHAnsi"/>
          <w:b/>
          <w:bCs/>
          <w:szCs w:val="24"/>
        </w:rPr>
        <w:t>2</w:t>
      </w:r>
      <w:r w:rsidRPr="006F7F70">
        <w:rPr>
          <w:rFonts w:cstheme="minorHAnsi"/>
          <w:szCs w:val="24"/>
        </w:rPr>
        <w:t xml:space="preserve"> has a TON </w:t>
      </w:r>
      <w:proofErr w:type="gramStart"/>
      <w:r w:rsidRPr="006F7F70">
        <w:rPr>
          <w:rFonts w:cstheme="minorHAnsi"/>
          <w:szCs w:val="24"/>
        </w:rPr>
        <w:t>in excess of</w:t>
      </w:r>
      <w:proofErr w:type="gramEnd"/>
      <w:r w:rsidRPr="006F7F70">
        <w:rPr>
          <w:rFonts w:cstheme="minorHAnsi"/>
          <w:szCs w:val="24"/>
        </w:rPr>
        <w:t xml:space="preserve"> 950, with a TOF of 1 eq/3.9 min up to 50% conversion and an average TOF of 1 eq/10 min over the full course of the reaction. </w:t>
      </w:r>
    </w:p>
    <w:p w14:paraId="4610A0A9" w14:textId="76E1BD8E" w:rsidR="009F5631" w:rsidRPr="006F7F70" w:rsidRDefault="00DA02E3" w:rsidP="006866B2">
      <w:pPr>
        <w:pStyle w:val="ListParagraph"/>
        <w:keepNext/>
        <w:spacing w:before="240"/>
        <w:ind w:left="0" w:firstLine="720"/>
        <w:jc w:val="both"/>
        <w:rPr>
          <w:rFonts w:cstheme="minorHAnsi"/>
          <w:szCs w:val="24"/>
        </w:rPr>
      </w:pPr>
      <w:r w:rsidRPr="006F7F70">
        <w:rPr>
          <w:rFonts w:cstheme="minorHAnsi"/>
          <w:szCs w:val="24"/>
        </w:rPr>
        <w:t>To</w:t>
      </w:r>
      <w:r w:rsidR="009F5631" w:rsidRPr="006F7F70">
        <w:rPr>
          <w:rFonts w:cstheme="minorHAnsi"/>
          <w:szCs w:val="24"/>
        </w:rPr>
        <w:t xml:space="preserve"> determine the scope of the dioxygen coordination and activation, further studies were carried out with other molybdenum dioxo catalysts, including the molybdenum dioxo bis-acetylacetonate metal precursor </w:t>
      </w:r>
      <w:r w:rsidR="009F5631" w:rsidRPr="006F7F70">
        <w:rPr>
          <w:rFonts w:cstheme="minorHAnsi"/>
          <w:b/>
          <w:bCs/>
          <w:szCs w:val="24"/>
        </w:rPr>
        <w:t xml:space="preserve">3, </w:t>
      </w:r>
      <w:r w:rsidR="009F5631" w:rsidRPr="006F7F70">
        <w:rPr>
          <w:rFonts w:cstheme="minorHAnsi"/>
          <w:szCs w:val="24"/>
        </w:rPr>
        <w:t xml:space="preserve">and a series of </w:t>
      </w:r>
      <w:r w:rsidR="009F5631" w:rsidRPr="006F7F70">
        <w:rPr>
          <w:rFonts w:cstheme="minorHAnsi"/>
          <w:i/>
          <w:iCs/>
          <w:szCs w:val="24"/>
        </w:rPr>
        <w:t>para</w:t>
      </w:r>
      <w:r w:rsidR="009F5631" w:rsidRPr="006F7F70">
        <w:rPr>
          <w:rFonts w:cstheme="minorHAnsi"/>
          <w:szCs w:val="24"/>
        </w:rPr>
        <w:t xml:space="preserve">- or </w:t>
      </w:r>
      <w:r w:rsidR="009F5631" w:rsidRPr="006F7F70">
        <w:rPr>
          <w:rFonts w:cstheme="minorHAnsi"/>
          <w:i/>
          <w:iCs/>
          <w:szCs w:val="24"/>
        </w:rPr>
        <w:t>ortho-</w:t>
      </w:r>
      <w:r w:rsidR="009F5631" w:rsidRPr="006F7F70">
        <w:rPr>
          <w:rFonts w:cstheme="minorHAnsi"/>
          <w:szCs w:val="24"/>
        </w:rPr>
        <w:t xml:space="preserve">substituted dioxomolybdenum </w:t>
      </w:r>
      <w:proofErr w:type="spellStart"/>
      <w:r w:rsidR="009F5631" w:rsidRPr="006F7F70">
        <w:rPr>
          <w:rFonts w:cstheme="minorHAnsi"/>
          <w:szCs w:val="24"/>
        </w:rPr>
        <w:t>sal</w:t>
      </w:r>
      <w:proofErr w:type="spellEnd"/>
      <w:r w:rsidR="009F5631" w:rsidRPr="006F7F70">
        <w:rPr>
          <w:rFonts w:cstheme="minorHAnsi"/>
          <w:szCs w:val="24"/>
        </w:rPr>
        <w:t>-CHXD complexes (</w:t>
      </w:r>
      <w:r w:rsidR="009F5631" w:rsidRPr="006F7F70">
        <w:rPr>
          <w:rFonts w:cstheme="minorHAnsi"/>
          <w:i/>
          <w:iCs/>
          <w:szCs w:val="24"/>
        </w:rPr>
        <w:t>p</w:t>
      </w:r>
      <w:r w:rsidR="009F5631" w:rsidRPr="006F7F70">
        <w:rPr>
          <w:rFonts w:cstheme="minorHAnsi"/>
          <w:szCs w:val="24"/>
        </w:rPr>
        <w:t xml:space="preserve">-nitro </w:t>
      </w:r>
      <w:proofErr w:type="spellStart"/>
      <w:r w:rsidR="009F5631" w:rsidRPr="006F7F70">
        <w:rPr>
          <w:rFonts w:cstheme="minorHAnsi"/>
          <w:szCs w:val="24"/>
        </w:rPr>
        <w:t>sal</w:t>
      </w:r>
      <w:proofErr w:type="spellEnd"/>
      <w:r w:rsidR="009F5631" w:rsidRPr="006F7F70">
        <w:rPr>
          <w:rFonts w:cstheme="minorHAnsi"/>
          <w:szCs w:val="24"/>
        </w:rPr>
        <w:t xml:space="preserve">-CHXD </w:t>
      </w:r>
      <w:r w:rsidR="009F5631" w:rsidRPr="006F7F70">
        <w:rPr>
          <w:rFonts w:cstheme="minorHAnsi"/>
          <w:b/>
          <w:bCs/>
          <w:szCs w:val="24"/>
        </w:rPr>
        <w:t>1</w:t>
      </w:r>
      <w:r w:rsidR="009F5631" w:rsidRPr="006F7F70">
        <w:rPr>
          <w:rFonts w:cstheme="minorHAnsi"/>
          <w:szCs w:val="24"/>
        </w:rPr>
        <w:t xml:space="preserve">, </w:t>
      </w:r>
      <w:proofErr w:type="spellStart"/>
      <w:r w:rsidR="009F5631" w:rsidRPr="006F7F70">
        <w:rPr>
          <w:rFonts w:cstheme="minorHAnsi"/>
          <w:szCs w:val="24"/>
        </w:rPr>
        <w:t>sal</w:t>
      </w:r>
      <w:proofErr w:type="spellEnd"/>
      <w:r w:rsidR="009F5631" w:rsidRPr="006F7F70">
        <w:rPr>
          <w:rFonts w:cstheme="minorHAnsi"/>
          <w:szCs w:val="24"/>
        </w:rPr>
        <w:t xml:space="preserve">-CHXD </w:t>
      </w:r>
      <w:r w:rsidR="009F5631" w:rsidRPr="006F7F70">
        <w:rPr>
          <w:rFonts w:cstheme="minorHAnsi"/>
          <w:b/>
          <w:bCs/>
          <w:szCs w:val="24"/>
        </w:rPr>
        <w:t>4</w:t>
      </w:r>
      <w:r w:rsidR="009F5631" w:rsidRPr="006F7F70">
        <w:rPr>
          <w:rFonts w:cstheme="minorHAnsi"/>
          <w:szCs w:val="24"/>
        </w:rPr>
        <w:t xml:space="preserve">, </w:t>
      </w:r>
      <w:r w:rsidR="009F5631" w:rsidRPr="006F7F70">
        <w:rPr>
          <w:rFonts w:cstheme="minorHAnsi"/>
          <w:i/>
          <w:iCs/>
          <w:szCs w:val="24"/>
        </w:rPr>
        <w:t>o</w:t>
      </w:r>
      <w:r w:rsidR="009F5631" w:rsidRPr="006F7F70">
        <w:rPr>
          <w:rFonts w:cstheme="minorHAnsi"/>
          <w:szCs w:val="24"/>
        </w:rPr>
        <w:t xml:space="preserve">-ethyl </w:t>
      </w:r>
      <w:proofErr w:type="spellStart"/>
      <w:r w:rsidR="009F5631" w:rsidRPr="006F7F70">
        <w:rPr>
          <w:rFonts w:cstheme="minorHAnsi"/>
          <w:szCs w:val="24"/>
        </w:rPr>
        <w:t>sal</w:t>
      </w:r>
      <w:proofErr w:type="spellEnd"/>
      <w:r w:rsidR="009F5631" w:rsidRPr="006F7F70">
        <w:rPr>
          <w:rFonts w:cstheme="minorHAnsi"/>
          <w:szCs w:val="24"/>
        </w:rPr>
        <w:t xml:space="preserve">-CHXD </w:t>
      </w:r>
      <w:r w:rsidR="009F5631" w:rsidRPr="006F7F70">
        <w:rPr>
          <w:rFonts w:cstheme="minorHAnsi"/>
          <w:b/>
          <w:bCs/>
          <w:szCs w:val="24"/>
        </w:rPr>
        <w:t xml:space="preserve">5, </w:t>
      </w:r>
      <w:r w:rsidR="009F5631" w:rsidRPr="006F7F70">
        <w:rPr>
          <w:rFonts w:cstheme="minorHAnsi"/>
          <w:szCs w:val="24"/>
        </w:rPr>
        <w:t>3,5-</w:t>
      </w:r>
      <w:r w:rsidR="009F5631" w:rsidRPr="006F7F70">
        <w:rPr>
          <w:rFonts w:cstheme="minorHAnsi"/>
          <w:i/>
          <w:iCs/>
          <w:szCs w:val="24"/>
        </w:rPr>
        <w:t>tert</w:t>
      </w:r>
      <w:r w:rsidR="009F5631" w:rsidRPr="006F7F70">
        <w:rPr>
          <w:rFonts w:cstheme="minorHAnsi"/>
          <w:szCs w:val="24"/>
        </w:rPr>
        <w:t xml:space="preserve">-butyl </w:t>
      </w:r>
      <w:proofErr w:type="spellStart"/>
      <w:r w:rsidR="009F5631" w:rsidRPr="006F7F70">
        <w:rPr>
          <w:rFonts w:cstheme="minorHAnsi"/>
          <w:szCs w:val="24"/>
        </w:rPr>
        <w:t>sal</w:t>
      </w:r>
      <w:proofErr w:type="spellEnd"/>
      <w:r w:rsidR="009F5631" w:rsidRPr="006F7F70">
        <w:rPr>
          <w:rFonts w:cstheme="minorHAnsi"/>
          <w:szCs w:val="24"/>
        </w:rPr>
        <w:t xml:space="preserve">-CHXD </w:t>
      </w:r>
      <w:r w:rsidR="009F5631" w:rsidRPr="006F7F70">
        <w:rPr>
          <w:rFonts w:cstheme="minorHAnsi"/>
          <w:b/>
          <w:bCs/>
          <w:szCs w:val="24"/>
        </w:rPr>
        <w:t>6</w:t>
      </w:r>
      <w:r w:rsidR="009F5631" w:rsidRPr="006F7F70">
        <w:rPr>
          <w:rFonts w:cstheme="minorHAnsi"/>
          <w:szCs w:val="24"/>
        </w:rPr>
        <w:t xml:space="preserve">, and </w:t>
      </w:r>
      <w:r w:rsidR="009F5631" w:rsidRPr="006F7F70">
        <w:rPr>
          <w:rFonts w:cstheme="minorHAnsi"/>
          <w:i/>
          <w:iCs/>
          <w:szCs w:val="24"/>
        </w:rPr>
        <w:t>p</w:t>
      </w:r>
      <w:r w:rsidR="009F5631" w:rsidRPr="006F7F70">
        <w:rPr>
          <w:rFonts w:cstheme="minorHAnsi"/>
          <w:szCs w:val="24"/>
        </w:rPr>
        <w:t>-</w:t>
      </w:r>
      <w:proofErr w:type="spellStart"/>
      <w:r w:rsidR="009F5631" w:rsidRPr="006F7F70">
        <w:rPr>
          <w:rFonts w:cstheme="minorHAnsi"/>
          <w:szCs w:val="24"/>
        </w:rPr>
        <w:t>chloro</w:t>
      </w:r>
      <w:proofErr w:type="spellEnd"/>
      <w:r w:rsidR="009F5631" w:rsidRPr="006F7F70">
        <w:rPr>
          <w:rFonts w:cstheme="minorHAnsi"/>
          <w:szCs w:val="24"/>
        </w:rPr>
        <w:t xml:space="preserve"> </w:t>
      </w:r>
      <w:proofErr w:type="spellStart"/>
      <w:r w:rsidR="009F5631" w:rsidRPr="006F7F70">
        <w:rPr>
          <w:rFonts w:cstheme="minorHAnsi"/>
          <w:szCs w:val="24"/>
        </w:rPr>
        <w:t>sal</w:t>
      </w:r>
      <w:proofErr w:type="spellEnd"/>
      <w:r w:rsidR="009F5631" w:rsidRPr="006F7F70">
        <w:rPr>
          <w:rFonts w:cstheme="minorHAnsi"/>
          <w:szCs w:val="24"/>
        </w:rPr>
        <w:t xml:space="preserve">-CHXD </w:t>
      </w:r>
      <w:r w:rsidR="009F5631" w:rsidRPr="006F7F70">
        <w:rPr>
          <w:rFonts w:cstheme="minorHAnsi"/>
          <w:b/>
          <w:bCs/>
          <w:szCs w:val="24"/>
        </w:rPr>
        <w:t>7</w:t>
      </w:r>
      <w:r w:rsidR="009F5631" w:rsidRPr="006F7F70">
        <w:rPr>
          <w:rFonts w:cstheme="minorHAnsi"/>
          <w:szCs w:val="24"/>
        </w:rPr>
        <w:t>).</w:t>
      </w:r>
    </w:p>
    <w:p w14:paraId="06F04838" w14:textId="77777777" w:rsidR="009F5631" w:rsidRPr="006F7F70" w:rsidRDefault="009F5631" w:rsidP="009F5631">
      <w:pPr>
        <w:rPr>
          <w:rFonts w:cstheme="minorHAnsi"/>
          <w:szCs w:val="24"/>
        </w:rPr>
      </w:pPr>
      <w:r w:rsidRPr="006F7F70">
        <w:rPr>
          <w:rFonts w:cstheme="minorHAnsi"/>
          <w:szCs w:val="24"/>
        </w:rPr>
        <w:br w:type="page"/>
      </w:r>
    </w:p>
    <w:p w14:paraId="35BC446D" w14:textId="480CEDFC" w:rsidR="0055437F" w:rsidRDefault="00715FCF" w:rsidP="0055437F">
      <w:pPr>
        <w:keepNext/>
        <w:spacing w:before="240" w:after="0"/>
        <w:jc w:val="center"/>
        <w:rPr>
          <w:rFonts w:cstheme="minorHAnsi"/>
          <w:szCs w:val="24"/>
        </w:rPr>
      </w:pPr>
      <w:r w:rsidRPr="006F7F70">
        <w:object w:dxaOrig="12571" w:dyaOrig="2544" w14:anchorId="3E909EC1">
          <v:shape id="_x0000_i6990" type="#_x0000_t75" alt="catalytic series experimentally testing oxygen atom transfer  from dioxygen" style="width:465.4pt;height:94.25pt" o:ole="">
            <v:imagedata r:id="rId110" o:title=""/>
          </v:shape>
          <o:OLEObject Type="Embed" ProgID="ChemDraw.Document.6.0" ShapeID="_x0000_i6990" DrawAspect="Content" ObjectID="_1732116897" r:id="rId111"/>
        </w:object>
      </w:r>
    </w:p>
    <w:p w14:paraId="611A9CA3" w14:textId="3339C474" w:rsidR="0055437F" w:rsidRDefault="009F5631" w:rsidP="00711013">
      <w:pPr>
        <w:keepNext/>
        <w:spacing w:line="276" w:lineRule="auto"/>
        <w:jc w:val="center"/>
        <w:rPr>
          <w:rFonts w:cstheme="minorHAnsi"/>
          <w:szCs w:val="24"/>
        </w:rPr>
      </w:pPr>
      <w:bookmarkStart w:id="224" w:name="_Ref121139697"/>
      <w:bookmarkStart w:id="225" w:name="_Toc121403412"/>
      <w:r w:rsidRPr="006F7F70">
        <w:rPr>
          <w:rFonts w:cstheme="minorHAnsi"/>
          <w:szCs w:val="24"/>
        </w:rPr>
        <w:t xml:space="preserve">Scheme </w:t>
      </w:r>
      <w:r w:rsidR="00504B2B">
        <w:rPr>
          <w:rFonts w:cstheme="minorHAnsi"/>
          <w:szCs w:val="24"/>
        </w:rPr>
        <w:fldChar w:fldCharType="begin"/>
      </w:r>
      <w:r w:rsidR="00504B2B">
        <w:rPr>
          <w:rFonts w:cstheme="minorHAnsi"/>
          <w:szCs w:val="24"/>
        </w:rPr>
        <w:instrText xml:space="preserve"> STYLEREF 1 \s </w:instrText>
      </w:r>
      <w:r w:rsidR="00504B2B">
        <w:rPr>
          <w:rFonts w:cstheme="minorHAnsi"/>
          <w:szCs w:val="24"/>
        </w:rPr>
        <w:fldChar w:fldCharType="separate"/>
      </w:r>
      <w:r w:rsidR="006B2ED9">
        <w:rPr>
          <w:rFonts w:cstheme="minorHAnsi"/>
          <w:noProof/>
          <w:szCs w:val="24"/>
        </w:rPr>
        <w:t>3</w:t>
      </w:r>
      <w:r w:rsidR="00504B2B">
        <w:rPr>
          <w:rFonts w:cstheme="minorHAnsi"/>
          <w:szCs w:val="24"/>
        </w:rPr>
        <w:fldChar w:fldCharType="end"/>
      </w:r>
      <w:r w:rsidR="00504B2B">
        <w:rPr>
          <w:rFonts w:cstheme="minorHAnsi"/>
          <w:szCs w:val="24"/>
        </w:rPr>
        <w:noBreakHyphen/>
      </w:r>
      <w:r w:rsidR="00504B2B">
        <w:rPr>
          <w:rFonts w:cstheme="minorHAnsi"/>
          <w:szCs w:val="24"/>
        </w:rPr>
        <w:fldChar w:fldCharType="begin"/>
      </w:r>
      <w:r w:rsidR="00504B2B">
        <w:rPr>
          <w:rFonts w:cstheme="minorHAnsi"/>
          <w:szCs w:val="24"/>
        </w:rPr>
        <w:instrText xml:space="preserve"> SEQ Scheme \* ARABIC \s 1 </w:instrText>
      </w:r>
      <w:r w:rsidR="00504B2B">
        <w:rPr>
          <w:rFonts w:cstheme="minorHAnsi"/>
          <w:szCs w:val="24"/>
        </w:rPr>
        <w:fldChar w:fldCharType="separate"/>
      </w:r>
      <w:r w:rsidR="006B2ED9">
        <w:rPr>
          <w:rFonts w:cstheme="minorHAnsi"/>
          <w:noProof/>
          <w:szCs w:val="24"/>
        </w:rPr>
        <w:t>3</w:t>
      </w:r>
      <w:r w:rsidR="00504B2B">
        <w:rPr>
          <w:rFonts w:cstheme="minorHAnsi"/>
          <w:szCs w:val="24"/>
        </w:rPr>
        <w:fldChar w:fldCharType="end"/>
      </w:r>
      <w:bookmarkEnd w:id="224"/>
      <w:r w:rsidRPr="006F7F70">
        <w:rPr>
          <w:rFonts w:cstheme="minorHAnsi"/>
          <w:szCs w:val="24"/>
        </w:rPr>
        <w:t>. Studies of phosphine oxidation by dioxomolybdenum complexes with dioxygen as the oxygen atom source</w:t>
      </w:r>
      <w:bookmarkEnd w:id="225"/>
    </w:p>
    <w:p w14:paraId="20DCC650" w14:textId="3E8642C9" w:rsidR="009F5631" w:rsidRPr="006F7F70" w:rsidRDefault="009F5631" w:rsidP="006866B2">
      <w:pPr>
        <w:ind w:firstLine="720"/>
        <w:jc w:val="both"/>
      </w:pPr>
      <w:r w:rsidRPr="006F7F70">
        <w:t>The oxidation reaction for triphenyl phosphine is found to proceed with all studied dioxomolybdenum complexes</w:t>
      </w:r>
      <w:r w:rsidR="0055437F">
        <w:t xml:space="preserve"> (</w:t>
      </w:r>
      <w:r w:rsidR="0055437F">
        <w:fldChar w:fldCharType="begin"/>
      </w:r>
      <w:r w:rsidR="0055437F">
        <w:instrText xml:space="preserve"> REF _Ref121139697 \h </w:instrText>
      </w:r>
      <w:r w:rsidR="0055437F">
        <w:fldChar w:fldCharType="separate"/>
      </w:r>
      <w:r w:rsidR="006B2ED9" w:rsidRPr="006F7F70">
        <w:rPr>
          <w:rFonts w:cstheme="minorHAnsi"/>
          <w:szCs w:val="24"/>
        </w:rPr>
        <w:t xml:space="preserve">Scheme </w:t>
      </w:r>
      <w:r w:rsidR="006B2ED9">
        <w:rPr>
          <w:rFonts w:cstheme="minorHAnsi"/>
          <w:noProof/>
          <w:szCs w:val="24"/>
        </w:rPr>
        <w:t>3</w:t>
      </w:r>
      <w:r w:rsidR="006B2ED9">
        <w:rPr>
          <w:rFonts w:cstheme="minorHAnsi"/>
          <w:szCs w:val="24"/>
        </w:rPr>
        <w:noBreakHyphen/>
      </w:r>
      <w:r w:rsidR="006B2ED9">
        <w:rPr>
          <w:rFonts w:cstheme="minorHAnsi"/>
          <w:noProof/>
          <w:szCs w:val="24"/>
        </w:rPr>
        <w:t>3</w:t>
      </w:r>
      <w:r w:rsidR="0055437F">
        <w:fldChar w:fldCharType="end"/>
      </w:r>
      <w:r w:rsidR="0055437F">
        <w:t>)</w:t>
      </w:r>
      <w:r w:rsidRPr="006F7F70">
        <w:t xml:space="preserve">, with all </w:t>
      </w:r>
      <w:proofErr w:type="spellStart"/>
      <w:r w:rsidRPr="006F7F70">
        <w:t>sal</w:t>
      </w:r>
      <w:proofErr w:type="spellEnd"/>
      <w:r w:rsidRPr="006F7F70">
        <w:t>-CHXD complexes (</w:t>
      </w:r>
      <w:r w:rsidRPr="006F7F70">
        <w:rPr>
          <w:b/>
          <w:bCs/>
        </w:rPr>
        <w:t>1, 4-7</w:t>
      </w:r>
      <w:r w:rsidRPr="006F7F70">
        <w:t>) showing catalytic activity at 1 mol % loading. MoO</w:t>
      </w:r>
      <w:r w:rsidRPr="006F7F70">
        <w:rPr>
          <w:vertAlign w:val="subscript"/>
        </w:rPr>
        <w:t>2</w:t>
      </w:r>
      <w:r w:rsidRPr="006F7F70">
        <w:t>(acac)</w:t>
      </w:r>
      <w:r w:rsidRPr="006F7F70">
        <w:rPr>
          <w:vertAlign w:val="subscript"/>
        </w:rPr>
        <w:t xml:space="preserve">2 </w:t>
      </w:r>
      <w:r w:rsidRPr="006F7F70">
        <w:t>(</w:t>
      </w:r>
      <w:r w:rsidRPr="006F7F70">
        <w:rPr>
          <w:b/>
          <w:bCs/>
        </w:rPr>
        <w:t>3</w:t>
      </w:r>
      <w:r w:rsidRPr="006F7F70">
        <w:t>), was found to have lower activity, but the oxygen atom transfer from dioxygen at atmospheric pressure was found to proceed at 60°C.</w:t>
      </w:r>
    </w:p>
    <w:p w14:paraId="50B0A030" w14:textId="77777777" w:rsidR="009F5631" w:rsidRPr="006F7F70" w:rsidRDefault="009F5631" w:rsidP="009F5631">
      <w:pPr>
        <w:keepNext/>
        <w:jc w:val="center"/>
        <w:rPr>
          <w:rFonts w:cstheme="minorHAnsi"/>
          <w:szCs w:val="24"/>
        </w:rPr>
      </w:pPr>
      <w:r w:rsidRPr="006F7F70">
        <w:rPr>
          <w:rFonts w:cstheme="minorHAnsi"/>
          <w:noProof/>
          <w:szCs w:val="24"/>
        </w:rPr>
        <w:drawing>
          <wp:inline distT="0" distB="0" distL="0" distR="0" wp14:anchorId="12857705" wp14:editId="68D508FE">
            <wp:extent cx="5562600" cy="2743200"/>
            <wp:effectExtent l="0" t="0" r="0" b="0"/>
            <wp:docPr id="12" name="Chart 12" descr="linear relationship between rate and sigma hammett parameter with rate increasing as electron withdrawing effect increases">
              <a:extLst xmlns:a="http://schemas.openxmlformats.org/drawingml/2006/main">
                <a:ext uri="{FF2B5EF4-FFF2-40B4-BE49-F238E27FC236}">
                  <a16:creationId xmlns:a16="http://schemas.microsoft.com/office/drawing/2014/main" id="{3536813D-B852-98FA-C592-9BB520CA28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22FE22F6" w14:textId="350F516F" w:rsidR="009F5631" w:rsidRPr="006F7F70" w:rsidRDefault="009F5631" w:rsidP="001E0430">
      <w:pPr>
        <w:pStyle w:val="Caption"/>
      </w:pPr>
      <w:bookmarkStart w:id="226" w:name="_Toc121402571"/>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3</w:t>
      </w:r>
      <w:r w:rsidR="006F31D5">
        <w:rPr>
          <w:noProof/>
        </w:rPr>
        <w:fldChar w:fldCharType="end"/>
      </w:r>
      <w:r w:rsidRPr="006F7F70">
        <w:t xml:space="preserve">. Relative rate constants log </w:t>
      </w:r>
      <w:proofErr w:type="spellStart"/>
      <w:r w:rsidRPr="006F7F70">
        <w:t>k</w:t>
      </w:r>
      <w:r w:rsidRPr="006F7F70">
        <w:rPr>
          <w:vertAlign w:val="subscript"/>
        </w:rPr>
        <w:t>X</w:t>
      </w:r>
      <w:proofErr w:type="spellEnd"/>
      <w:r w:rsidRPr="006F7F70">
        <w:t>/</w:t>
      </w:r>
      <w:proofErr w:type="spellStart"/>
      <w:r w:rsidRPr="006F7F70">
        <w:t>k</w:t>
      </w:r>
      <w:r w:rsidRPr="006F7F70">
        <w:rPr>
          <w:vertAlign w:val="subscript"/>
        </w:rPr>
        <w:t>H</w:t>
      </w:r>
      <w:proofErr w:type="spellEnd"/>
      <w:r w:rsidRPr="006F7F70">
        <w:t xml:space="preserve"> versus Hammett parameter </w:t>
      </w:r>
      <w:proofErr w:type="spellStart"/>
      <w:r w:rsidRPr="006F7F70">
        <w:t>σ</w:t>
      </w:r>
      <w:r w:rsidRPr="006F7F70">
        <w:rPr>
          <w:i/>
          <w:vertAlign w:val="subscript"/>
        </w:rPr>
        <w:t>p</w:t>
      </w:r>
      <w:proofErr w:type="spellEnd"/>
      <w:r w:rsidRPr="006F7F70">
        <w:t xml:space="preserve"> for the OAT reaction between dioxygen and PPh</w:t>
      </w:r>
      <w:r w:rsidRPr="006F7F70">
        <w:rPr>
          <w:vertAlign w:val="subscript"/>
        </w:rPr>
        <w:t>3</w:t>
      </w:r>
      <w:r w:rsidRPr="006F7F70">
        <w:t xml:space="preserve">, catalyzed by </w:t>
      </w:r>
      <w:proofErr w:type="spellStart"/>
      <w:r w:rsidRPr="006F7F70">
        <w:t>sal</w:t>
      </w:r>
      <w:proofErr w:type="spellEnd"/>
      <w:r w:rsidRPr="006F7F70">
        <w:t>-CHXD Mo complexes</w:t>
      </w:r>
      <w:bookmarkEnd w:id="226"/>
    </w:p>
    <w:p w14:paraId="51C908C1" w14:textId="763DBD42" w:rsidR="009F5631" w:rsidRDefault="009F5631" w:rsidP="006866B2">
      <w:pPr>
        <w:ind w:firstLine="720"/>
        <w:jc w:val="both"/>
        <w:rPr>
          <w:rFonts w:cstheme="minorHAnsi"/>
          <w:szCs w:val="24"/>
        </w:rPr>
      </w:pPr>
      <w:r w:rsidRPr="006F7F70">
        <w:rPr>
          <w:rFonts w:cstheme="minorHAnsi"/>
          <w:szCs w:val="24"/>
        </w:rPr>
        <w:t xml:space="preserve">Examination of relative rates for the </w:t>
      </w:r>
      <w:proofErr w:type="spellStart"/>
      <w:r w:rsidRPr="006F7F70">
        <w:rPr>
          <w:rFonts w:cstheme="minorHAnsi"/>
          <w:szCs w:val="24"/>
        </w:rPr>
        <w:t>salCHXD</w:t>
      </w:r>
      <w:proofErr w:type="spellEnd"/>
      <w:r w:rsidRPr="006F7F70">
        <w:rPr>
          <w:rFonts w:cstheme="minorHAnsi"/>
          <w:szCs w:val="24"/>
        </w:rPr>
        <w:t xml:space="preserve">-based catalysts </w:t>
      </w:r>
      <w:r w:rsidRPr="006F7F70">
        <w:rPr>
          <w:rFonts w:cstheme="minorHAnsi"/>
          <w:b/>
          <w:bCs/>
          <w:szCs w:val="24"/>
        </w:rPr>
        <w:t>1</w:t>
      </w:r>
      <w:r w:rsidRPr="006F7F70">
        <w:rPr>
          <w:rFonts w:cstheme="minorHAnsi"/>
          <w:szCs w:val="24"/>
        </w:rPr>
        <w:t xml:space="preserve">, </w:t>
      </w:r>
      <w:r w:rsidRPr="006F7F70">
        <w:rPr>
          <w:rFonts w:cstheme="minorHAnsi"/>
          <w:b/>
          <w:bCs/>
          <w:szCs w:val="24"/>
        </w:rPr>
        <w:t>4-7</w:t>
      </w:r>
      <w:r w:rsidRPr="006F7F70">
        <w:rPr>
          <w:rFonts w:cstheme="minorHAnsi"/>
          <w:szCs w:val="24"/>
        </w:rPr>
        <w:t xml:space="preserve"> shows that there is a linear Hammett relationship for rate of oxidation by these catalysts. </w:t>
      </w:r>
      <w:r w:rsidRPr="006F7F70">
        <w:rPr>
          <w:rFonts w:cstheme="minorHAnsi"/>
          <w:i/>
          <w:iCs/>
          <w:szCs w:val="24"/>
        </w:rPr>
        <w:t>Para-</w:t>
      </w:r>
      <w:r w:rsidRPr="006F7F70">
        <w:rPr>
          <w:rFonts w:cstheme="minorHAnsi"/>
          <w:szCs w:val="24"/>
        </w:rPr>
        <w:t>substitution of the salicylimine ring has significant effect on the rate of conversion, with addition of electron-withdrawing groups</w:t>
      </w:r>
      <w:r w:rsidR="00111289">
        <w:rPr>
          <w:rFonts w:cstheme="minorHAnsi"/>
          <w:szCs w:val="24"/>
        </w:rPr>
        <w:t xml:space="preserve"> (</w:t>
      </w:r>
      <w:proofErr w:type="spellStart"/>
      <w:r w:rsidR="00111289" w:rsidRPr="00111289">
        <w:rPr>
          <w:rFonts w:cstheme="minorHAnsi"/>
          <w:i/>
          <w:iCs/>
          <w:szCs w:val="24"/>
        </w:rPr>
        <w:t>σ</w:t>
      </w:r>
      <w:r w:rsidR="00111289" w:rsidRPr="00111289">
        <w:rPr>
          <w:rFonts w:cstheme="minorHAnsi"/>
          <w:i/>
          <w:iCs/>
          <w:szCs w:val="24"/>
          <w:vertAlign w:val="subscript"/>
        </w:rPr>
        <w:softHyphen/>
      </w:r>
      <w:r w:rsidR="00111289" w:rsidRPr="00111289">
        <w:rPr>
          <w:rFonts w:cstheme="minorHAnsi"/>
          <w:i/>
          <w:iCs/>
          <w:spacing w:val="60"/>
          <w:szCs w:val="24"/>
          <w:vertAlign w:val="subscript"/>
        </w:rPr>
        <w:t>p</w:t>
      </w:r>
      <w:proofErr w:type="spellEnd"/>
      <w:r w:rsidR="00111289" w:rsidRPr="00111289">
        <w:rPr>
          <w:rFonts w:cstheme="minorHAnsi"/>
          <w:spacing w:val="60"/>
          <w:szCs w:val="24"/>
        </w:rPr>
        <w:t>&gt;</w:t>
      </w:r>
      <w:r w:rsidR="00111289">
        <w:rPr>
          <w:rFonts w:cstheme="minorHAnsi"/>
          <w:szCs w:val="24"/>
        </w:rPr>
        <w:t>0)</w:t>
      </w:r>
      <w:r w:rsidRPr="006F7F70">
        <w:rPr>
          <w:rFonts w:cstheme="minorHAnsi"/>
          <w:szCs w:val="24"/>
        </w:rPr>
        <w:t xml:space="preserve"> significantly accelerating the reaction. By comparison with the Hammett relationship established by Whiteoak et al. for the analogous </w:t>
      </w:r>
      <w:proofErr w:type="spellStart"/>
      <w:r w:rsidRPr="006F7F70">
        <w:rPr>
          <w:rFonts w:cstheme="minorHAnsi"/>
          <w:szCs w:val="24"/>
        </w:rPr>
        <w:t>salan</w:t>
      </w:r>
      <w:proofErr w:type="spellEnd"/>
      <w:r w:rsidRPr="006F7F70">
        <w:rPr>
          <w:rFonts w:cstheme="minorHAnsi"/>
          <w:szCs w:val="24"/>
        </w:rPr>
        <w:t xml:space="preserve">-type dioxomolybdenum series with OAT from DMSO, </w:t>
      </w:r>
      <w:r w:rsidRPr="006F7F70">
        <w:rPr>
          <w:rFonts w:cstheme="minorHAnsi"/>
          <w:szCs w:val="24"/>
        </w:rPr>
        <w:fldChar w:fldCharType="begin"/>
      </w:r>
      <w:r w:rsidRPr="006F7F70">
        <w:rPr>
          <w:rFonts w:cstheme="minorHAnsi"/>
          <w:szCs w:val="24"/>
        </w:rPr>
        <w:instrText xml:space="preserve"> ADDIN ZOTERO_ITEM CSL_CITATION {"citationID":"MzrWi8kE","properties":{"formattedCitation":"[38]","plainCitation":"[38]","noteIndex":0},"citationItems":[{"id":174,"uris":["http://zotero.org/users/local/6buyB497/items/H8TS3W5F"],"itemData":{"id":174,"type":"article-journal","container-title":"Dalton Transactions","DOI":"10.1039/b820754b","issue":"13","page":"2337-2337","title":"Electronic effects in oxo transfer reactions catalysed by salan molybdenum(vi) cis-dioxo complexes","author":[{"family":"Whiteoak","given":"Christopher J."},{"family":"Britovsek","given":"George J. P."},{"family":"Gibson","given":"Vernon C."},{"family":"White","given":"Andrew J. P."}],"issued":{"date-parts":[["2009"]]}}}],"schema":"https://github.com/citation-style-language/schema/raw/master/csl-citation.json"} </w:instrText>
      </w:r>
      <w:r w:rsidRPr="006F7F70">
        <w:rPr>
          <w:rFonts w:cstheme="minorHAnsi"/>
          <w:szCs w:val="24"/>
        </w:rPr>
        <w:fldChar w:fldCharType="separate"/>
      </w:r>
      <w:r w:rsidRPr="006F7F70">
        <w:rPr>
          <w:rFonts w:cstheme="minorHAnsi"/>
          <w:szCs w:val="24"/>
        </w:rPr>
        <w:t>[38]</w:t>
      </w:r>
      <w:r w:rsidRPr="006F7F70">
        <w:rPr>
          <w:rFonts w:cstheme="minorHAnsi"/>
          <w:szCs w:val="24"/>
        </w:rPr>
        <w:fldChar w:fldCharType="end"/>
      </w:r>
      <w:r w:rsidRPr="006F7F70">
        <w:rPr>
          <w:rFonts w:cstheme="minorHAnsi"/>
          <w:szCs w:val="24"/>
        </w:rPr>
        <w:t xml:space="preserve"> the presence of a </w:t>
      </w:r>
      <w:r w:rsidRPr="006F7F70">
        <w:rPr>
          <w:rFonts w:cstheme="minorHAnsi"/>
          <w:i/>
          <w:iCs/>
          <w:szCs w:val="24"/>
        </w:rPr>
        <w:t>para</w:t>
      </w:r>
      <w:r w:rsidRPr="006F7F70">
        <w:rPr>
          <w:rFonts w:cstheme="minorHAnsi"/>
          <w:szCs w:val="24"/>
        </w:rPr>
        <w:t xml:space="preserve">-position electron </w:t>
      </w:r>
      <w:r w:rsidRPr="006F7F70">
        <w:rPr>
          <w:rFonts w:cstheme="minorHAnsi"/>
          <w:szCs w:val="24"/>
        </w:rPr>
        <w:lastRenderedPageBreak/>
        <w:t xml:space="preserve">withdrawing group has a lesser effect on the rate of reaction, though this study does not make clear whether this decrease in effect is due to a change in the rate-limiting step or a decrease in the rate of reoxidation of the molybdenum (IV) </w:t>
      </w:r>
      <w:proofErr w:type="spellStart"/>
      <w:r w:rsidRPr="006F7F70">
        <w:rPr>
          <w:rFonts w:cstheme="minorHAnsi"/>
          <w:szCs w:val="24"/>
        </w:rPr>
        <w:t>monooxo</w:t>
      </w:r>
      <w:proofErr w:type="spellEnd"/>
      <w:r w:rsidRPr="006F7F70">
        <w:rPr>
          <w:rFonts w:cstheme="minorHAnsi"/>
          <w:szCs w:val="24"/>
        </w:rPr>
        <w:t xml:space="preserve"> species. The Hammett correlation </w:t>
      </w:r>
      <w:r w:rsidR="005525B3">
        <w:rPr>
          <w:rFonts w:cstheme="minorHAnsi"/>
          <w:szCs w:val="24"/>
        </w:rPr>
        <w:t xml:space="preserve">(R=0.98) </w:t>
      </w:r>
      <w:r w:rsidRPr="006F7F70">
        <w:rPr>
          <w:rFonts w:cstheme="minorHAnsi"/>
          <w:szCs w:val="24"/>
        </w:rPr>
        <w:t xml:space="preserve">for this reaction suggests that the rate-limiting step is again the oxygen atom transfer </w:t>
      </w:r>
      <w:r w:rsidR="00111289" w:rsidRPr="006F7F70">
        <w:rPr>
          <w:rFonts w:cstheme="minorHAnsi"/>
          <w:noProof/>
          <w:szCs w:val="24"/>
        </w:rPr>
        <w:drawing>
          <wp:anchor distT="0" distB="0" distL="114300" distR="114300" simplePos="0" relativeHeight="251688448" behindDoc="0" locked="0" layoutInCell="1" allowOverlap="1" wp14:anchorId="4D44874D" wp14:editId="55645985">
            <wp:simplePos x="0" y="0"/>
            <wp:positionH relativeFrom="margin">
              <wp:posOffset>2894330</wp:posOffset>
            </wp:positionH>
            <wp:positionV relativeFrom="paragraph">
              <wp:posOffset>1333500</wp:posOffset>
            </wp:positionV>
            <wp:extent cx="3052445" cy="2406015"/>
            <wp:effectExtent l="0" t="0" r="0" b="0"/>
            <wp:wrapSquare wrapText="bothSides"/>
            <wp:docPr id="27" name="Chart 27" descr="bar chart showing catalytic oxidation exceeds rate of autooxidation">
              <a:extLst xmlns:a="http://schemas.openxmlformats.org/drawingml/2006/main">
                <a:ext uri="{FF2B5EF4-FFF2-40B4-BE49-F238E27FC236}">
                  <a16:creationId xmlns:a16="http://schemas.microsoft.com/office/drawing/2014/main" id="{928CD50B-C9B5-3B6E-6A34-0FB146A2D9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14:sizeRelH relativeFrom="margin">
              <wp14:pctWidth>0</wp14:pctWidth>
            </wp14:sizeRelH>
            <wp14:sizeRelV relativeFrom="margin">
              <wp14:pctHeight>0</wp14:pctHeight>
            </wp14:sizeRelV>
          </wp:anchor>
        </w:drawing>
      </w:r>
      <w:r w:rsidRPr="006F7F70">
        <w:rPr>
          <w:rFonts w:cstheme="minorHAnsi"/>
          <w:szCs w:val="24"/>
        </w:rPr>
        <w:t>step from the molybdenum (IV) center to the phosphine.</w:t>
      </w:r>
    </w:p>
    <w:p w14:paraId="141BB4B1" w14:textId="77777777" w:rsidR="007A548A" w:rsidRPr="006F7F70" w:rsidRDefault="007A548A" w:rsidP="007A548A">
      <w:pPr>
        <w:jc w:val="both"/>
        <w:rPr>
          <w:rFonts w:cstheme="minorHAnsi"/>
          <w:szCs w:val="24"/>
        </w:rPr>
      </w:pPr>
    </w:p>
    <w:p w14:paraId="2861C57B" w14:textId="75A89A29" w:rsidR="009F5631" w:rsidRPr="006F7F70" w:rsidRDefault="00715FCF" w:rsidP="009F5631">
      <w:pPr>
        <w:keepNext/>
        <w:rPr>
          <w:rFonts w:cstheme="minorHAnsi"/>
          <w:szCs w:val="24"/>
        </w:rPr>
      </w:pPr>
      <w:r w:rsidRPr="006F7F70">
        <w:rPr>
          <w:rFonts w:cstheme="minorHAnsi"/>
          <w:szCs w:val="24"/>
        </w:rPr>
        <w:object w:dxaOrig="5398" w:dyaOrig="1217" w14:anchorId="4D2724AF">
          <v:shape id="_x0000_i6991" type="#_x0000_t75" alt="scheme for catalytic oxidation of triphenylphosphine under air" style="width:218.95pt;height:49pt" o:ole="">
            <v:imagedata r:id="rId114" o:title=""/>
          </v:shape>
          <o:OLEObject Type="Embed" ProgID="ChemDraw.Document.6.0" ShapeID="_x0000_i6991" DrawAspect="Content" ObjectID="_1732116898" r:id="rId115"/>
        </w:object>
      </w:r>
      <w:r w:rsidR="009F5631" w:rsidRPr="006F7F70">
        <w:rPr>
          <w:rFonts w:cstheme="minorHAnsi"/>
          <w:szCs w:val="24"/>
        </w:rPr>
        <w:t xml:space="preserve">  </w:t>
      </w:r>
    </w:p>
    <w:p w14:paraId="49E1D2B4" w14:textId="77777777" w:rsidR="009F5631" w:rsidRPr="006F7F70" w:rsidRDefault="009F5631" w:rsidP="009F5631">
      <w:pPr>
        <w:keepNext/>
        <w:rPr>
          <w:rFonts w:cstheme="minorHAnsi"/>
          <w:szCs w:val="24"/>
        </w:rPr>
      </w:pPr>
    </w:p>
    <w:p w14:paraId="77B9F5F2" w14:textId="27A116D8" w:rsidR="00111289" w:rsidRPr="006F7F70" w:rsidRDefault="00715FCF" w:rsidP="009F5631">
      <w:pPr>
        <w:keepNext/>
        <w:rPr>
          <w:rFonts w:cstheme="minorHAnsi"/>
          <w:szCs w:val="24"/>
        </w:rPr>
      </w:pPr>
      <w:r w:rsidRPr="006F7F70">
        <w:rPr>
          <w:rFonts w:cstheme="minorHAnsi"/>
          <w:szCs w:val="24"/>
        </w:rPr>
        <w:object w:dxaOrig="5398" w:dyaOrig="1217" w14:anchorId="71B72DDB">
          <v:shape id="_x0000_i6992" type="#_x0000_t75" alt="scheme for autooxidation of triphenylphosphine under air" style="width:218.95pt;height:49pt;mso-position-vertical:absolute" o:ole="">
            <v:imagedata r:id="rId116" o:title=""/>
          </v:shape>
          <o:OLEObject Type="Embed" ProgID="ChemDraw.Document.6.0" ShapeID="_x0000_i6992" DrawAspect="Content" ObjectID="_1732116899" r:id="rId117"/>
        </w:object>
      </w:r>
    </w:p>
    <w:p w14:paraId="4BB2A109" w14:textId="2E603204" w:rsidR="009F5631" w:rsidRPr="006F7F70" w:rsidRDefault="009F5631" w:rsidP="001E0430">
      <w:pPr>
        <w:pStyle w:val="Caption"/>
      </w:pPr>
      <w:bookmarkStart w:id="227" w:name="_Ref111548578"/>
      <w:bookmarkStart w:id="228" w:name="_Ref110772778"/>
      <w:bookmarkStart w:id="229" w:name="_Toc121402572"/>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4</w:t>
      </w:r>
      <w:r w:rsidR="006F31D5">
        <w:rPr>
          <w:noProof/>
        </w:rPr>
        <w:fldChar w:fldCharType="end"/>
      </w:r>
      <w:bookmarkEnd w:id="227"/>
      <w:r w:rsidRPr="006F7F70">
        <w:t xml:space="preserve">. Comparison of conversion for </w:t>
      </w:r>
      <w:r w:rsidR="003D1058">
        <w:t>ca</w:t>
      </w:r>
      <w:r w:rsidRPr="006F7F70">
        <w:t xml:space="preserve">talyzed (solid bar) and blank (empty bar) phosphine oxidation reactions with complex </w:t>
      </w:r>
      <w:bookmarkEnd w:id="228"/>
      <w:r w:rsidRPr="006F7F70">
        <w:rPr>
          <w:b/>
          <w:bCs/>
        </w:rPr>
        <w:t>1</w:t>
      </w:r>
      <w:bookmarkEnd w:id="229"/>
    </w:p>
    <w:p w14:paraId="1ED8A8EB" w14:textId="58BB9CDD" w:rsidR="009F5631" w:rsidRDefault="009F5631" w:rsidP="003D1058">
      <w:pPr>
        <w:jc w:val="both"/>
        <w:rPr>
          <w:rFonts w:cstheme="minorHAnsi"/>
          <w:szCs w:val="24"/>
        </w:rPr>
      </w:pPr>
      <w:r w:rsidRPr="006F7F70">
        <w:rPr>
          <w:rFonts w:cstheme="minorHAnsi"/>
          <w:szCs w:val="24"/>
        </w:rPr>
        <w:tab/>
        <w:t xml:space="preserve">The effects of </w:t>
      </w:r>
      <w:r w:rsidRPr="006F7F70">
        <w:rPr>
          <w:rFonts w:cstheme="minorHAnsi"/>
          <w:i/>
          <w:iCs/>
          <w:szCs w:val="24"/>
        </w:rPr>
        <w:t>p</w:t>
      </w:r>
      <w:r w:rsidRPr="006F7F70">
        <w:rPr>
          <w:rFonts w:cstheme="minorHAnsi"/>
          <w:szCs w:val="24"/>
        </w:rPr>
        <w:t>O</w:t>
      </w:r>
      <w:r w:rsidRPr="006F7F70">
        <w:rPr>
          <w:rFonts w:cstheme="minorHAnsi"/>
          <w:szCs w:val="24"/>
          <w:vertAlign w:val="subscript"/>
        </w:rPr>
        <w:t>2</w:t>
      </w:r>
      <w:r w:rsidRPr="006F7F70">
        <w:rPr>
          <w:rFonts w:cstheme="minorHAnsi"/>
          <w:szCs w:val="24"/>
        </w:rPr>
        <w:t xml:space="preserve"> were also studied</w:t>
      </w:r>
      <w:r w:rsidR="00111289">
        <w:rPr>
          <w:rFonts w:cstheme="minorHAnsi"/>
          <w:szCs w:val="24"/>
        </w:rPr>
        <w:t xml:space="preserve"> (</w:t>
      </w:r>
      <w:r w:rsidR="00111289">
        <w:rPr>
          <w:rFonts w:cstheme="minorHAnsi"/>
          <w:szCs w:val="24"/>
        </w:rPr>
        <w:fldChar w:fldCharType="begin"/>
      </w:r>
      <w:r w:rsidR="00111289">
        <w:rPr>
          <w:rFonts w:cstheme="minorHAnsi"/>
          <w:szCs w:val="24"/>
        </w:rPr>
        <w:instrText xml:space="preserve"> REF _Ref111548578 \h </w:instrText>
      </w:r>
      <w:r w:rsidR="00111289">
        <w:rPr>
          <w:rFonts w:cstheme="minorHAnsi"/>
          <w:szCs w:val="24"/>
        </w:rPr>
      </w:r>
      <w:r w:rsidR="00111289">
        <w:rPr>
          <w:rFonts w:cstheme="minorHAnsi"/>
          <w:szCs w:val="24"/>
        </w:rPr>
        <w:fldChar w:fldCharType="separate"/>
      </w:r>
      <w:r w:rsidR="006B2ED9" w:rsidRPr="006F7F70">
        <w:t xml:space="preserve">Figure </w:t>
      </w:r>
      <w:r w:rsidR="006B2ED9">
        <w:rPr>
          <w:noProof/>
        </w:rPr>
        <w:t>3</w:t>
      </w:r>
      <w:r w:rsidR="006B2ED9">
        <w:noBreakHyphen/>
      </w:r>
      <w:r w:rsidR="006B2ED9">
        <w:rPr>
          <w:noProof/>
        </w:rPr>
        <w:t>4</w:t>
      </w:r>
      <w:r w:rsidR="00111289">
        <w:rPr>
          <w:rFonts w:cstheme="minorHAnsi"/>
          <w:szCs w:val="24"/>
        </w:rPr>
        <w:fldChar w:fldCharType="end"/>
      </w:r>
      <w:r w:rsidR="00105AF2">
        <w:rPr>
          <w:rFonts w:cstheme="minorHAnsi"/>
          <w:szCs w:val="24"/>
        </w:rPr>
        <w:t>)</w:t>
      </w:r>
      <w:r w:rsidRPr="006F7F70">
        <w:rPr>
          <w:rFonts w:cstheme="minorHAnsi"/>
          <w:szCs w:val="24"/>
        </w:rPr>
        <w:t>, and it was found that an increase of dioxygen concentration in solution does increase the rate of reaction, with a small effect observed by maintaining a steady partial pressure of air (</w:t>
      </w:r>
      <w:r w:rsidRPr="006F7F70">
        <w:rPr>
          <w:rFonts w:cstheme="minorHAnsi"/>
          <w:i/>
          <w:iCs/>
          <w:szCs w:val="24"/>
        </w:rPr>
        <w:t>p</w:t>
      </w:r>
      <w:r w:rsidRPr="006F7F70">
        <w:rPr>
          <w:rFonts w:cstheme="minorHAnsi"/>
          <w:szCs w:val="24"/>
        </w:rPr>
        <w:t>O</w:t>
      </w:r>
      <w:r w:rsidRPr="006F7F70">
        <w:rPr>
          <w:rFonts w:cstheme="minorHAnsi"/>
          <w:szCs w:val="24"/>
          <w:vertAlign w:val="subscript"/>
        </w:rPr>
        <w:t xml:space="preserve">2 </w:t>
      </w:r>
      <w:r w:rsidRPr="006F7F70">
        <w:rPr>
          <w:rFonts w:cstheme="minorHAnsi"/>
          <w:szCs w:val="24"/>
        </w:rPr>
        <w:t>= 0.21 atm)</w:t>
      </w:r>
      <w:r w:rsidRPr="006F7F70">
        <w:rPr>
          <w:rFonts w:cstheme="minorHAnsi"/>
          <w:i/>
          <w:iCs/>
          <w:szCs w:val="24"/>
        </w:rPr>
        <w:t xml:space="preserve"> </w:t>
      </w:r>
      <w:r w:rsidRPr="006F7F70">
        <w:rPr>
          <w:rFonts w:cstheme="minorHAnsi"/>
          <w:szCs w:val="24"/>
        </w:rPr>
        <w:t>over the course of the reaction, and a large (approximately 3x) increase in rate observed when running the reaction under dioxygen only (</w:t>
      </w:r>
      <w:r w:rsidRPr="006F7F70">
        <w:rPr>
          <w:rFonts w:cstheme="minorHAnsi"/>
          <w:i/>
          <w:iCs/>
          <w:szCs w:val="24"/>
        </w:rPr>
        <w:t>p</w:t>
      </w:r>
      <w:r w:rsidRPr="006F7F70">
        <w:rPr>
          <w:rFonts w:cstheme="minorHAnsi"/>
          <w:szCs w:val="24"/>
        </w:rPr>
        <w:t>O</w:t>
      </w:r>
      <w:r w:rsidRPr="008C03C1">
        <w:rPr>
          <w:rFonts w:cstheme="minorHAnsi"/>
          <w:spacing w:val="20"/>
          <w:szCs w:val="24"/>
          <w:vertAlign w:val="subscript"/>
        </w:rPr>
        <w:t>2</w:t>
      </w:r>
      <w:r w:rsidRPr="008C03C1">
        <w:rPr>
          <w:rFonts w:cstheme="minorHAnsi"/>
          <w:spacing w:val="20"/>
          <w:szCs w:val="24"/>
        </w:rPr>
        <w:t>=</w:t>
      </w:r>
      <w:r w:rsidRPr="006F7F70">
        <w:rPr>
          <w:rFonts w:cstheme="minorHAnsi"/>
          <w:szCs w:val="24"/>
        </w:rPr>
        <w:t xml:space="preserve">1 atm). Under both conditions, there is autooxidation of triphenylphosphine (conversion for blank reactions can be seen in </w:t>
      </w:r>
      <w:r w:rsidRPr="006F7F70">
        <w:rPr>
          <w:rFonts w:cstheme="minorHAnsi"/>
          <w:szCs w:val="24"/>
        </w:rPr>
        <w:fldChar w:fldCharType="begin"/>
      </w:r>
      <w:r w:rsidRPr="006F7F70">
        <w:rPr>
          <w:rFonts w:cstheme="minorHAnsi"/>
          <w:szCs w:val="24"/>
        </w:rPr>
        <w:instrText xml:space="preserve"> REF _Ref111548578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4</w:t>
      </w:r>
      <w:r w:rsidRPr="006F7F70">
        <w:rPr>
          <w:rFonts w:cstheme="minorHAnsi"/>
          <w:szCs w:val="24"/>
        </w:rPr>
        <w:fldChar w:fldCharType="end"/>
      </w:r>
      <w:r w:rsidRPr="006F7F70">
        <w:rPr>
          <w:rFonts w:cstheme="minorHAnsi"/>
          <w:szCs w:val="24"/>
        </w:rPr>
        <w:t>), but the catalyzed reaction is observed to be approximately five times faster than that that of the uncatalyzed reaction.</w:t>
      </w:r>
    </w:p>
    <w:p w14:paraId="3D7B39D1" w14:textId="77777777" w:rsidR="006866B2" w:rsidRPr="006F7F70" w:rsidRDefault="006866B2" w:rsidP="003D1058">
      <w:pPr>
        <w:jc w:val="both"/>
        <w:rPr>
          <w:rFonts w:cstheme="minorHAnsi"/>
          <w:color w:val="FF0000"/>
          <w:szCs w:val="24"/>
        </w:rPr>
      </w:pPr>
    </w:p>
    <w:p w14:paraId="78D50041" w14:textId="1ACC0E38" w:rsidR="009F5631" w:rsidRPr="006F7F70" w:rsidRDefault="0067513F">
      <w:pPr>
        <w:pStyle w:val="Heading3"/>
      </w:pPr>
      <w:bookmarkStart w:id="230" w:name="_Toc119324195"/>
      <w:bookmarkStart w:id="231" w:name="_Toc121236970"/>
      <w:r>
        <w:t>E</w:t>
      </w:r>
      <w:r w:rsidR="009F5631" w:rsidRPr="006F7F70">
        <w:t>ffect on enantioselectivity of chiral phosphine oxidation with chiral sali</w:t>
      </w:r>
      <w:r w:rsidR="008C03C1">
        <w:t>cyli</w:t>
      </w:r>
      <w:r w:rsidR="009F5631" w:rsidRPr="006F7F70">
        <w:t>mine catalysts</w:t>
      </w:r>
      <w:bookmarkEnd w:id="230"/>
      <w:bookmarkEnd w:id="231"/>
    </w:p>
    <w:p w14:paraId="1E77C95B" w14:textId="7321BFA4" w:rsidR="009F5631" w:rsidRPr="006F7F70" w:rsidRDefault="009F5631" w:rsidP="006866B2">
      <w:pPr>
        <w:ind w:firstLine="720"/>
        <w:jc w:val="both"/>
        <w:rPr>
          <w:rFonts w:cstheme="minorHAnsi"/>
          <w:szCs w:val="24"/>
        </w:rPr>
      </w:pPr>
      <w:r w:rsidRPr="006F7F70">
        <w:rPr>
          <w:rFonts w:cstheme="minorHAnsi"/>
          <w:szCs w:val="24"/>
        </w:rPr>
        <w:t xml:space="preserve">One of the opportunities presented by this dioxygen coordination and activation capability is the possibility of carrying out kinetic resolution reactions without the use of an organic oxygen atom donor. The </w:t>
      </w:r>
      <w:proofErr w:type="spellStart"/>
      <w:r w:rsidR="00E736E8">
        <w:rPr>
          <w:rFonts w:cstheme="minorHAnsi"/>
          <w:szCs w:val="24"/>
        </w:rPr>
        <w:t>oxoperoxo</w:t>
      </w:r>
      <w:proofErr w:type="spellEnd"/>
      <w:r w:rsidRPr="006F7F70">
        <w:rPr>
          <w:rFonts w:cstheme="minorHAnsi"/>
          <w:szCs w:val="24"/>
        </w:rPr>
        <w:t xml:space="preserve"> complex is reported to have different steric and </w:t>
      </w:r>
      <w:r w:rsidRPr="006F7F70">
        <w:rPr>
          <w:rFonts w:cstheme="minorHAnsi"/>
          <w:szCs w:val="24"/>
        </w:rPr>
        <w:lastRenderedPageBreak/>
        <w:t xml:space="preserve">chiral character from the dioxomolybdenum complex, </w:t>
      </w:r>
      <w:r w:rsidRPr="006F7F70">
        <w:rPr>
          <w:rFonts w:cstheme="minorHAnsi"/>
          <w:szCs w:val="24"/>
        </w:rPr>
        <w:fldChar w:fldCharType="begin"/>
      </w:r>
      <w:r w:rsidRPr="006F7F70">
        <w:rPr>
          <w:rFonts w:cstheme="minorHAnsi"/>
          <w:szCs w:val="24"/>
        </w:rPr>
        <w:instrText xml:space="preserve"> ADDIN ZOTERO_ITEM CSL_CITATION {"citationID":"xGzdKUdX","properties":{"formattedCitation":"[3]","plainCitation":"[3]","noteIndex":0},"citationItems":[{"id":186,"uris":["http://zotero.org/users/local/6buyB497/items/DXN2FDA4"],"itemData":{"id":186,"type":"article-journal","container-title":"Dalton Trans.","DOI":"10.1039/C5DT02931G","issue":"47","page":"20514-20522","title":"Activation of molecular oxygen by a molybdenum complex for catalytic oxidation","volume":"44","author":[{"family":"Dupé","given":"Antoine"},{"family":"Judmaier","given":"Martina E."},{"family":"Belaj","given":"Ferdinand"},{"family":"Zangger","given":"Klaus"},{"family":"Mösch-Zanetti","given":"Nadia C."}],"issued":{"date-parts":[["2015"]]}}}],"schema":"https://github.com/citation-style-language/schema/raw/master/csl-citation.json"} </w:instrText>
      </w:r>
      <w:r w:rsidRPr="006F7F70">
        <w:rPr>
          <w:rFonts w:cstheme="minorHAnsi"/>
          <w:szCs w:val="24"/>
        </w:rPr>
        <w:fldChar w:fldCharType="separate"/>
      </w:r>
      <w:r w:rsidRPr="006F7F70">
        <w:rPr>
          <w:rFonts w:cstheme="minorHAnsi"/>
          <w:szCs w:val="24"/>
        </w:rPr>
        <w:t>[3]</w:t>
      </w:r>
      <w:r w:rsidRPr="006F7F70">
        <w:rPr>
          <w:rFonts w:cstheme="minorHAnsi"/>
          <w:szCs w:val="24"/>
        </w:rPr>
        <w:fldChar w:fldCharType="end"/>
      </w:r>
      <w:r w:rsidRPr="006F7F70">
        <w:rPr>
          <w:rFonts w:cstheme="minorHAnsi"/>
          <w:szCs w:val="24"/>
        </w:rPr>
        <w:t xml:space="preserve"> suggesting that use of dioxygen as an oxygen atom source may alter the enantioselectivity of the reaction. To explore this effect, we took the complex with the best enantioselectivity (</w:t>
      </w:r>
      <w:r w:rsidRPr="006F7F70">
        <w:rPr>
          <w:rFonts w:cstheme="minorHAnsi"/>
          <w:b/>
          <w:bCs/>
          <w:szCs w:val="24"/>
        </w:rPr>
        <w:t>8</w:t>
      </w:r>
      <w:r w:rsidRPr="006F7F70">
        <w:rPr>
          <w:rFonts w:cstheme="minorHAnsi"/>
          <w:szCs w:val="24"/>
        </w:rPr>
        <w:t>, MoO</w:t>
      </w:r>
      <w:r w:rsidRPr="006F7F70">
        <w:rPr>
          <w:rFonts w:cstheme="minorHAnsi"/>
          <w:szCs w:val="24"/>
          <w:vertAlign w:val="subscript"/>
        </w:rPr>
        <w:t>2</w:t>
      </w:r>
      <w:r w:rsidRPr="006F7F70">
        <w:rPr>
          <w:rFonts w:cstheme="minorHAnsi"/>
          <w:szCs w:val="24"/>
        </w:rPr>
        <w:t>(5-NO</w:t>
      </w:r>
      <w:r w:rsidRPr="006F7F70">
        <w:rPr>
          <w:rFonts w:cstheme="minorHAnsi"/>
          <w:szCs w:val="24"/>
          <w:vertAlign w:val="subscript"/>
        </w:rPr>
        <w:t>2</w:t>
      </w:r>
      <w:r w:rsidRPr="006F7F70">
        <w:rPr>
          <w:rFonts w:cstheme="minorHAnsi"/>
          <w:szCs w:val="24"/>
        </w:rPr>
        <w:t>-3-</w:t>
      </w:r>
      <w:r w:rsidRPr="006F7F70">
        <w:rPr>
          <w:rFonts w:cstheme="minorHAnsi"/>
          <w:szCs w:val="24"/>
          <w:vertAlign w:val="superscript"/>
        </w:rPr>
        <w:t>t</w:t>
      </w:r>
      <w:r w:rsidRPr="006F7F70">
        <w:rPr>
          <w:rFonts w:cstheme="minorHAnsi"/>
          <w:szCs w:val="24"/>
        </w:rPr>
        <w:t>Bu-sal-CHXD) and repeated the kinetic resolution reaction under aerobic conditions (</w:t>
      </w:r>
      <w:r w:rsidRPr="006F7F70">
        <w:rPr>
          <w:rFonts w:cstheme="minorHAnsi"/>
          <w:szCs w:val="24"/>
        </w:rPr>
        <w:fldChar w:fldCharType="begin"/>
      </w:r>
      <w:r w:rsidRPr="006F7F70">
        <w:rPr>
          <w:rFonts w:cstheme="minorHAnsi"/>
          <w:szCs w:val="24"/>
        </w:rPr>
        <w:instrText xml:space="preserve"> REF _Ref104980653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3</w:t>
      </w:r>
      <w:r w:rsidR="006B2ED9" w:rsidRPr="006B2ED9">
        <w:rPr>
          <w:rFonts w:cstheme="minorHAnsi"/>
          <w:noProof/>
          <w:szCs w:val="24"/>
        </w:rPr>
        <w:noBreakHyphen/>
        <w:t>4</w:t>
      </w:r>
      <w:r w:rsidRPr="006F7F70">
        <w:rPr>
          <w:rFonts w:cstheme="minorHAnsi"/>
          <w:szCs w:val="24"/>
        </w:rPr>
        <w:fldChar w:fldCharType="end"/>
      </w:r>
      <w:r w:rsidRPr="006F7F70">
        <w:rPr>
          <w:rFonts w:cstheme="minorHAnsi"/>
          <w:szCs w:val="24"/>
        </w:rPr>
        <w:t xml:space="preserve">). The enantiomeric excess of the product phosphine oxide was found to decrease to 6% </w:t>
      </w:r>
      <w:proofErr w:type="spellStart"/>
      <w:r w:rsidRPr="006F7F70">
        <w:rPr>
          <w:rFonts w:cstheme="minorHAnsi"/>
          <w:szCs w:val="24"/>
        </w:rPr>
        <w:t>e.e.</w:t>
      </w:r>
      <w:proofErr w:type="spellEnd"/>
      <w:r w:rsidRPr="006F7F70">
        <w:rPr>
          <w:rFonts w:cstheme="minorHAnsi"/>
          <w:szCs w:val="24"/>
        </w:rPr>
        <w:t xml:space="preserve"> from the 16% </w:t>
      </w:r>
      <w:proofErr w:type="spellStart"/>
      <w:r w:rsidRPr="006F7F70">
        <w:rPr>
          <w:rFonts w:cstheme="minorHAnsi"/>
          <w:szCs w:val="24"/>
        </w:rPr>
        <w:t>e.e.</w:t>
      </w:r>
      <w:proofErr w:type="spellEnd"/>
      <w:r w:rsidRPr="006F7F70">
        <w:rPr>
          <w:rFonts w:cstheme="minorHAnsi"/>
          <w:szCs w:val="24"/>
        </w:rPr>
        <w:t xml:space="preserve"> for the reaction involving pyridine N-oxide as the oxygen atom source. The reduction of enantiomeric excess by approximately one half represents a decrease in selectivity from </w:t>
      </w:r>
      <w:r w:rsidRPr="006F7F70">
        <w:rPr>
          <w:rFonts w:cstheme="minorHAnsi"/>
          <w:i/>
          <w:iCs/>
          <w:szCs w:val="24"/>
        </w:rPr>
        <w:t>s</w:t>
      </w:r>
      <w:r w:rsidRPr="006F7F70">
        <w:rPr>
          <w:rFonts w:cstheme="minorHAnsi"/>
          <w:szCs w:val="24"/>
        </w:rPr>
        <w:t xml:space="preserve">=1.49 to </w:t>
      </w:r>
      <w:r w:rsidRPr="006F7F70">
        <w:rPr>
          <w:rFonts w:cstheme="minorHAnsi"/>
          <w:i/>
          <w:iCs/>
          <w:szCs w:val="24"/>
        </w:rPr>
        <w:t>s</w:t>
      </w:r>
      <w:r w:rsidRPr="006F7F70">
        <w:rPr>
          <w:rFonts w:cstheme="minorHAnsi"/>
          <w:szCs w:val="24"/>
        </w:rPr>
        <w:t>=1.17, suggesting that the oxidation does not proceed exclusively through the dioxomolybdenum complex. The oxidation may instead proceed</w:t>
      </w:r>
      <w:r w:rsidR="007C654D">
        <w:rPr>
          <w:rFonts w:cstheme="minorHAnsi"/>
          <w:szCs w:val="24"/>
        </w:rPr>
        <w:t xml:space="preserve"> </w:t>
      </w:r>
      <w:r w:rsidR="00B334B4" w:rsidRPr="00B334B4">
        <w:rPr>
          <w:rFonts w:cstheme="minorHAnsi"/>
          <w:i/>
          <w:szCs w:val="24"/>
        </w:rPr>
        <w:t>via</w:t>
      </w:r>
      <w:r w:rsidRPr="006F7F70">
        <w:rPr>
          <w:rFonts w:cstheme="minorHAnsi"/>
          <w:szCs w:val="24"/>
        </w:rPr>
        <w:t xml:space="preserve"> two catalytic oxygen atom transfers from the molybdenum complex, the initial from the dioxo complex and the second from a complex with coordinated dioxygen having different steric parameters for the oxygen atom transfer step.</w:t>
      </w:r>
    </w:p>
    <w:p w14:paraId="747478C1" w14:textId="78987945" w:rsidR="009F5631" w:rsidRPr="006F7F70" w:rsidRDefault="00715FCF" w:rsidP="003D23F4">
      <w:pPr>
        <w:spacing w:after="0"/>
        <w:jc w:val="center"/>
        <w:rPr>
          <w:rFonts w:cstheme="minorHAnsi"/>
          <w:szCs w:val="24"/>
        </w:rPr>
      </w:pPr>
      <w:r w:rsidRPr="006F7F70">
        <w:rPr>
          <w:rFonts w:cstheme="minorHAnsi"/>
          <w:szCs w:val="24"/>
        </w:rPr>
        <w:object w:dxaOrig="8671" w:dyaOrig="2189" w14:anchorId="1B67140F">
          <v:shape id="_x0000_i6993" type="#_x0000_t75" alt="kinetic resolution of chiral phosphine under air yielding 6% enantiomeric excess" style="width:346.65pt;height:88.35pt" o:ole="">
            <v:imagedata r:id="rId118" o:title=""/>
          </v:shape>
          <o:OLEObject Type="Embed" ProgID="ChemDraw.Document.6.0" ShapeID="_x0000_i6993" DrawAspect="Content" ObjectID="_1732116900" r:id="rId119"/>
        </w:object>
      </w:r>
    </w:p>
    <w:p w14:paraId="33497601" w14:textId="0FA584D8" w:rsidR="009F5631" w:rsidRPr="006F7F70" w:rsidRDefault="009F5631" w:rsidP="003D23F4">
      <w:pPr>
        <w:pStyle w:val="Caption"/>
      </w:pPr>
      <w:bookmarkStart w:id="232" w:name="_Ref104980653"/>
      <w:bookmarkStart w:id="233" w:name="_Toc121403413"/>
      <w:r w:rsidRPr="006F7F70">
        <w:t xml:space="preserve">Scheme </w:t>
      </w:r>
      <w:r w:rsidR="00504B2B">
        <w:fldChar w:fldCharType="begin"/>
      </w:r>
      <w:r w:rsidR="00504B2B">
        <w:instrText xml:space="preserve"> STYLEREF 1 \s </w:instrText>
      </w:r>
      <w:r w:rsidR="00504B2B">
        <w:fldChar w:fldCharType="separate"/>
      </w:r>
      <w:r w:rsidR="006B2ED9">
        <w:rPr>
          <w:noProof/>
        </w:rPr>
        <w:t>3</w:t>
      </w:r>
      <w:r w:rsidR="00504B2B">
        <w:fldChar w:fldCharType="end"/>
      </w:r>
      <w:r w:rsidR="00504B2B">
        <w:noBreakHyphen/>
      </w:r>
      <w:r w:rsidR="00504B2B">
        <w:fldChar w:fldCharType="begin"/>
      </w:r>
      <w:r w:rsidR="00504B2B">
        <w:instrText xml:space="preserve"> SEQ Scheme \* ARABIC \s 1 </w:instrText>
      </w:r>
      <w:r w:rsidR="00504B2B">
        <w:fldChar w:fldCharType="separate"/>
      </w:r>
      <w:r w:rsidR="006B2ED9">
        <w:rPr>
          <w:noProof/>
        </w:rPr>
        <w:t>4</w:t>
      </w:r>
      <w:r w:rsidR="00504B2B">
        <w:fldChar w:fldCharType="end"/>
      </w:r>
      <w:bookmarkEnd w:id="232"/>
      <w:r w:rsidRPr="006F7F70">
        <w:t>: Reaction scheme and enantioselectivity of kinetic resolution under aerobic oxidation conditions</w:t>
      </w:r>
      <w:bookmarkEnd w:id="233"/>
    </w:p>
    <w:p w14:paraId="2440E1CD" w14:textId="06EB27D2" w:rsidR="009F5631" w:rsidRDefault="009F5631" w:rsidP="003D1058">
      <w:pPr>
        <w:ind w:firstLine="720"/>
        <w:jc w:val="both"/>
        <w:rPr>
          <w:rFonts w:cstheme="minorHAnsi"/>
          <w:szCs w:val="24"/>
        </w:rPr>
      </w:pPr>
      <w:r w:rsidRPr="006F7F70">
        <w:rPr>
          <w:rFonts w:cstheme="minorHAnsi"/>
          <w:szCs w:val="24"/>
        </w:rPr>
        <w:t xml:space="preserve">This result may rule out a Mars-Van </w:t>
      </w:r>
      <w:proofErr w:type="spellStart"/>
      <w:r w:rsidRPr="006F7F70">
        <w:rPr>
          <w:rFonts w:cstheme="minorHAnsi"/>
          <w:szCs w:val="24"/>
        </w:rPr>
        <w:t>Krevelen</w:t>
      </w:r>
      <w:proofErr w:type="spellEnd"/>
      <w:r w:rsidRPr="006F7F70">
        <w:rPr>
          <w:rFonts w:cstheme="minorHAnsi"/>
          <w:szCs w:val="24"/>
        </w:rPr>
        <w:t xml:space="preserve"> mechanism for reoxidation, </w:t>
      </w:r>
      <w:r w:rsidR="003D23F4">
        <w:rPr>
          <w:rFonts w:cstheme="minorHAnsi"/>
          <w:szCs w:val="24"/>
        </w:rPr>
        <w:t>because</w:t>
      </w:r>
      <w:r w:rsidRPr="006F7F70">
        <w:rPr>
          <w:rFonts w:cstheme="minorHAnsi"/>
          <w:szCs w:val="24"/>
        </w:rPr>
        <w:t xml:space="preserve"> if the activated dioxygen were being split between two molecules of catalyst, the kinetic resolution process would result in the same enantioselectivity as with an organic oxygen donor, as the dioxo pathway is the only one available. </w:t>
      </w:r>
    </w:p>
    <w:p w14:paraId="10F2AF7A" w14:textId="77777777" w:rsidR="00656E6D" w:rsidRPr="006F7F70" w:rsidRDefault="00656E6D" w:rsidP="003D1058">
      <w:pPr>
        <w:ind w:firstLine="720"/>
        <w:jc w:val="both"/>
        <w:rPr>
          <w:rFonts w:cstheme="minorHAnsi"/>
          <w:szCs w:val="24"/>
        </w:rPr>
      </w:pPr>
    </w:p>
    <w:p w14:paraId="68233C5A" w14:textId="0E2D4D76" w:rsidR="009F5631" w:rsidRPr="003D1058" w:rsidRDefault="009F5631">
      <w:pPr>
        <w:pStyle w:val="Heading2"/>
      </w:pPr>
      <w:bookmarkStart w:id="234" w:name="_Toc119324196"/>
      <w:bookmarkStart w:id="235" w:name="_Toc121236971"/>
      <w:r w:rsidRPr="003D1058">
        <w:t>Modeling of LMo(O2)O Oxygen Atom Transfer</w:t>
      </w:r>
      <w:bookmarkEnd w:id="234"/>
      <w:bookmarkEnd w:id="235"/>
    </w:p>
    <w:p w14:paraId="2ACF4275" w14:textId="46297FE6" w:rsidR="009F5631" w:rsidRPr="006F7F70" w:rsidRDefault="009F5631" w:rsidP="006866B2">
      <w:pPr>
        <w:ind w:firstLine="720"/>
        <w:jc w:val="both"/>
        <w:rPr>
          <w:rFonts w:cstheme="minorHAnsi"/>
          <w:szCs w:val="24"/>
        </w:rPr>
      </w:pPr>
      <w:r w:rsidRPr="006F7F70">
        <w:rPr>
          <w:rFonts w:cstheme="minorHAnsi"/>
          <w:szCs w:val="24"/>
        </w:rPr>
        <w:t>To the best of our knowledge, computational stud</w:t>
      </w:r>
      <w:r w:rsidR="003D23F4">
        <w:rPr>
          <w:rFonts w:cstheme="minorHAnsi"/>
          <w:szCs w:val="24"/>
        </w:rPr>
        <w:t>ies</w:t>
      </w:r>
      <w:r w:rsidRPr="006F7F70">
        <w:rPr>
          <w:rFonts w:cstheme="minorHAnsi"/>
          <w:szCs w:val="24"/>
        </w:rPr>
        <w:t xml:space="preserve"> of Mo-catalyzed OAT ha</w:t>
      </w:r>
      <w:r w:rsidR="003D23F4">
        <w:rPr>
          <w:rFonts w:cstheme="minorHAnsi"/>
          <w:szCs w:val="24"/>
        </w:rPr>
        <w:t>ve</w:t>
      </w:r>
      <w:r w:rsidRPr="006F7F70">
        <w:rPr>
          <w:rFonts w:cstheme="minorHAnsi"/>
          <w:szCs w:val="24"/>
        </w:rPr>
        <w:t xml:space="preserve"> not been expanded to include dioxygen as an OA donor, possibly due to the small body of literature reporting molybdenum oxo-</w:t>
      </w:r>
      <w:proofErr w:type="spellStart"/>
      <w:r w:rsidRPr="006F7F70">
        <w:rPr>
          <w:rFonts w:cstheme="minorHAnsi"/>
          <w:szCs w:val="24"/>
        </w:rPr>
        <w:t>monoperoxo</w:t>
      </w:r>
      <w:proofErr w:type="spellEnd"/>
      <w:r w:rsidRPr="006F7F70">
        <w:rPr>
          <w:rFonts w:cstheme="minorHAnsi"/>
          <w:szCs w:val="24"/>
        </w:rPr>
        <w:t xml:space="preserve"> complexes. </w:t>
      </w:r>
      <w:r w:rsidRPr="006F7F70">
        <w:rPr>
          <w:rFonts w:cstheme="minorHAnsi"/>
          <w:szCs w:val="24"/>
        </w:rPr>
        <w:fldChar w:fldCharType="begin"/>
      </w:r>
      <w:r w:rsidRPr="006F7F70">
        <w:rPr>
          <w:rFonts w:cstheme="minorHAnsi"/>
          <w:szCs w:val="24"/>
        </w:rPr>
        <w:instrText xml:space="preserve"> ADDIN ZOTERO_ITEM CSL_CITATION {"citationID":"9Ht7pwkw","properties":{"formattedCitation":"[14,16,17,31,35,36,39\\uc0\\u8211{}41]","plainCitation":"[14,16,17,31,35,36,39–41]","noteIndex":0},"citationItems":[{"id":576,"uris":["http://zotero.org/users/local/6buyB497/items/J9CDXGQT"],"itemData":{"id":576,"type":"article-journal","abstract":"A series of octahedral dioxomolybdenum(VI) complexes of the type [MoO2L2] {L = 4-Ar-pent-2-en-ol; Li−Pr2Ph with Ar = 2,6-diisopropylphenyl (1); LMe2Ph with Ar = 2,6-dimethylphenyl (2), LMePh with Ar = 2-methylphenyl (3) and with Ar = phenyl (4)} and dioxotungsten(VI) compounds [WO2L2] {Li-Pr2Ph (5); LMe2Ph (6) and LMePh (7)} with Schiff bases have been synthesized as models for oxotransferases. Spectroscopic characterization in solution shows with the sterically encumbered ligands Li-Pr2Ph and LMe2Ph isomerically pure products whereas the ligand with only one substituent in ortho position at the aromatic ring LMePh revealed a dynamic mixture of three isomers as confirmed by variable temperature NMR spectroscopy. Single crystal X-ray diffraction analyses of compounds 1, 2 and 4 showed them to be in the N,N-trans conformation consistent with the larger steric demand at nitrogen. Oxygen atom transfer (OAT) properties towards trimethylphosphine were investigated leading to the isolation of two mononuclear molybdenum(IV) compounds [MoO(PMe3)(LMe2Ph)2] (8) and [MoO(PMe3)(LMePh)2] (9) as confirmed by spectroscopic and crystallographic means. The kinetics of OAT between complex [MoO2(LMe2Ph)2] (2) and PMe3 was investigated by UV/Vis spectroscopy under pseudo-first-order conditions revealing single-step reactions with Eyring values of ΔH≠ = +60.79 kJ mol−1 and ΔS≠ = −112 J mol−1K−1 and a first-order dependence of phosphine consistent with a slow nucleophilic attack of the phosphine showing the octahedral geometries of this system to be unfavorable for OAT. Compound 1 showed no OAT reactivity towards PMe3 emphasizing the influence of sterical properties. Furthermore, the reactivity of the reduced compounds [MoO(PMe3)(LMe2Ph)2] (8) and [MoO(PMe3)(LMePh)2] (9) towards molecular oxygen was investigated leading, in the case of 8, to the substitution of PMe3 by O2 under formation of the peroxo compound [MoO(O2)(LMe2Ph)2] (10). In contrast, the analogous reaction employing 9 led to oxidation forming the dioxo compound [MoO2(LMePh)2] (3).","container-title":"Dalton Transactions","DOI":"10.1039/B820629E","ISSN":"1477-9234","issue":"29","journalAbbreviation":"Dalton Trans.","language":"en","note":"publisher: The Royal Society of Chemistry","page":"5655-5665","source":"pubs-rsc-org.ezproxy.lib.ou.edu","title":"Oxo-molybdenum and oxo-tungsten complexes of Schiff bases relevant to molybdoenzymes","author":[{"family":"Lyashenko","given":"Ganna"},{"family":"Saischek","given":"Gerald"},{"family":"Judmaier","given":"Martina E."},{"family":"Volpe","given":"Manuel"},{"family":"Baumgartner","given":"Judith"},{"family":"Belaj","given":"Ferdinand"},{"family":"Jancik","given":"Vojtech"},{"family":"Herbst-Irmer","given":"Regine"},{"family":"Mösch-Zanetti","given":"Nadia C."}],"issued":{"date-parts":[["2009",7,14]]}}},{"id":579,"uris":["http://zotero.org/users/local/6buyB497/items/38WFUMNW"],"itemData":{"id":579,"type":"article-journal","abstract":"The catalytic oxidation of benzoin and two p-substituted benzoins, e.g. 4,4′-dimethoxy- and 4,4′-dichloro derivatives, by dioxygen or pyridine N-oxide, in the presence of [MoO2(cysS-OMe)2](cysS-OMe = S-deprotonated cysteinate methyl ester) and [MoO2(S2CNEt2)2] was studied kinetically. The catalytic oxidation rates indicate a trend, MeO &gt; H &gt; Cl, which is related to the ease in apparent hydride release from the C–H group of benzoin derivatives. The stoicheiometric oxidation indicates a similar oxo-transfer reactivity of the above complexes towards the three p-substituted benzoins. Only one 18O atom from [18O] dioxygen was found in one of the benzil carbonyl groups. The catalytic dioxygen oxidation by [MoO2(S2CNEt2)2] suffers from deactivation through the formation of [MoVO(S2CNEt2)2] formed by a one-electron-transfer reaction from [MoIVO(S2CNEt2)2] to dioxygen.","container-title":"Journal of the Chemical Society, Dalton Transactions","DOI":"10.1039/DT9900000387","ISSN":"1364-5447","issue":"2","journalAbbreviation":"J. Chem. Soc., Dalton Trans.","language":"en","note":"publisher: The Royal Society of Chemistry","page":"387-394","source":"pubs-rsc-org.ezproxy.lib.ou.edu","title":"Catalytic air and amine N-oxide oxidation of p-substituted benzoin by molybdenum(VI) complexes. Identification of the deactivation process by dioxygen","author":[{"family":"Ueyama","given":"Norikazu"},{"family":"Yoshinaga","given":"Naoto"},{"family":"Nakamura","given":"Akira"}],"issued":{"date-parts":[["1990",1,1]]}}},{"id":637,"uris":["http://zotero.org/users/local/6buyB497/items/DBCTNS2A"],"itemData":{"id":637,"type":"article-journal","abstract":"Molybdenum(IV) monooxo compound that contains bis(β-ketiminato) ligands activates molecular oxygen forming a molybdenum(VI) monooxo peroxo compound, representing a new entry into molybdenum peroxo derivatives.","container-title":"Chemical Communications","DOI":"10.1039/B617199K","ISSN":"1364-548X","issue":"7","journalAbbreviation":"Chem. Commun.","language":"en","note":"publisher: The Royal Society of Chemistry","page":"701-703","source":"pubs.rsc.org","title":"Molecular oxygen activation by a molybdenum(IV) monooxo bis(β-ketiminato) complex","author":[{"family":"Lyashenko","given":"Ganna"},{"family":"Saischek","given":"Gerald"},{"family":"Pal","given":"Aritra"},{"family":"Herbst-Irmer","given":"Regine"},{"family":"Mösch-Zanetti","given":"Nadia C."}],"issued":{"date-parts":[["2007",2,9]]}}},{"id":839,"uris":["http://zotero.org/users/local/6buyB497/items/L7YYJ9TR"],"itemData":{"id":839,"type":"article-journal","container-title":"Catalysis Communications","DOI":"10.1016/j.catcom.2012.02.026","ISSN":"15667367","journalAbbreviation":"Catalysis Communications","language":"en","page":"14-19","source":"DOI.org (Crossref)","title":"Molybdenum oxo–peroxo complex: A very fast catalyst for oxidation and reduction of sulfur-based compounds","title-short":"Molybdenum oxo–peroxo complex","volume":"23","author":[{"family":"Bagherzadeh","given":"Mojtaba"},{"family":"Haghdoost","given":"Mohammad Mehdi"},{"family":"Amini","given":"Mojtaba"},{"family":"Derakhshandeh","given":"Parviz Gohari"}],"issued":{"date-parts":[["2012",6]]}}},{"id":185,"uris":["http://zotero.org/users/local/6buyB497/items/VHDBMHWP"],"itemData":{"id":185,"type":"article-journal","container-title":"Inorganic Chemistry","DOI":"10.1021/acs.inorgchem.7b01768","issue":"17","page":"10147-10150","title":"Activation of Molecular Oxygen by a Molybdenum(IV) Imido Compound","volume":"56","author":[{"family":"Zwettler","given":"Niklas"},{"family":"Grover","given":"Nidhi"},{"family":"Belaj","given":"Ferdinand"},{"family":"Kirchner","given":"Karl"},{"family":"Mösch-Zanetti","given":"Nadia C."}],"issued":{"date-parts":[["2017",9]]}}},{"id":353,"uris":["http://zotero.org/users/local/6buyB497/items/7DHU4GEF"],"itemData":{"id":353,"type":"article-journal","abstract":"Synthesis of molybdenum(vi) dioxido complexes 1-3, coordinated by one or two functionalized iminophenolate ligands HL1 or HL2, bearing a donor atom side chain or a phenyl substituent, respectively, allowed for systematic investigation of the oxygen atom transfer (OAT) reactivity of such complexes towards phosphanes. Depending on stoichiometry and employed phosphane (PMe3 or PPh3), different molybdenum(iv) and molybdenum(v) complexes 4-7 were obtained. Whereas molybdenum(iv) complexes 4 and 5, bearing a terminal PMe3 ligand, readily reacted with molecular O2 to form oxido peroxido complexes 8 and 9, phosphane free μ-oxido bridged dinuclear molybdenum(v) complexes 6 and 7 proved to be stable towards oxidation with molecular O2 under ambient conditions. Single-crystal X-ray diffraction analyses revealed different isomeric structures in the solid state for dioxido complexes 1 and 2 in comparison with oxido phosphane complex 5, dinuclear oxido μ-oxido complex 6 and oxido peroxido complexes 8 and 9, pointing towards an isomeric rearrangement during OAT. Compounds 1 and 2 were furthermore tested for their ability to catalyze the aerobic oxidation of PMe3 and PPh3. A significant difference in catalytic activity has been observed in the oxidation of PMe3, where complex 1 bearing donor atom functionalized ligands led to higher conversion and selectivity than complex 2 coordinated by phenyl iminophenolate ligands. In the oxidation of PPh3, complex 2 leads to higher conversion compared to 1. In a control experiment, phenyl-based dinuclear μ-oxido complex 7, derived from complex 2, was found to be catalytically active, which suggests a lower energy barrier for disproportionation into [MoO(L)2] and [MoO2(L)2] in comparison with methoxypropylene based compound 6, a prerequisite for subsequent reactivity toward molecular O2.","container-title":"Dalton Transactions","DOI":"10.1039/c6dt01692h","issue":"37","note":"publisher: Royal Society of Chemistry","page":"14549-14560","title":"Oxygen activation and catalytic aerobic oxidation by Mo(iv)/(vi) complexes with functionalized iminophenolate ligands","volume":"45","author":[{"family":"Zwettler","given":"Niklas"},{"family":"Judmaier","given":"Martina E."},{"family":"Strohmeier","given":"Lara"},{"family":"Belaj","given":"Ferdinand"},{"family":"Mösch-Zanetti","given":"Nadia C."}],"issued":{"date-parts":[["2016"]]}}},{"id":959,"uris":["http://zotero.org/users/local/6buyB497/items/U2S9WAQI"],"itemData":{"id":959,"type":"article-journal","abstract":"New dioxygen molybdenum porphyrins were formed by the introduction of dioxygen into the toluene solutions of oxomolybdenum(IV) porphyrins, MoIVO(tpp) and MoIVO(oep), around −70 °C. By raising the temperature to 25 °C, or by the photoirradiation of the solutions with the wavelength of the Soret bands, the parent oxomolybdenum(IV) porphyrins were regenerated. A structure for the dioxygen complexes is proposed.","container-title":"Chemistry Letters","DOI":"10.1246/cl.1990.2085","ISSN":"0366-7022","issue":"11","journalAbbreviation":"Chem. Lett.","note":"publisher: The Chemical Society of Japan","page":"2085-2088","source":"www-journal-csj-jp.ezproxy.lib.ou.edu (Atypon)","title":"New Dioxygen Complex of Molybdenum Porphyrin. Reactions of Oxomolybdenum(IV) Porphyrins with Molecular Oxygen","volume":"19","author":[{"family":"Tachibana","given":"Junichi"},{"family":"Imamura","given":"Taira"}],"issued":{"date-parts":[["1990",11]]}}},{"id":547,"uris":["http://zotero.org/users/local/6buyB497/items/8AJTEIU9"],"itemData":{"id":547,"type":"article-journal","abstract":"Adding one equivalent of H2O2 to compounds of stoichiometry MoCl2(O)2(OPR3)2, OPR3=OPMePh2 or OPPh3, leads to the formation of oxo–peroxo compounds MoCl2(O)(O2)(OPR3)2. The compound MoCl2(O)(O2)(OPMePh2)2 crystallized with an unequal disorder, 63%:37%, between the oxo and peroxo ligands and can be isolated in reasonable yields. MoCl2(O)(O2)(OPPh3)2 was not isolated in pure form, co-crystallized with MoCl2(O)2(OPPh3)2 in two ratios, 18%:82% and 12%:88%, respectively, and did not contain any disorder in the arrangement of the oxo and peroxo groups. These complexes accomplish the isomerization of various allylic alcohols at rates competitive to that reported for CH3ReO3.","container-title":"Inorganic Chemistry Communications","DOI":"10.1016/S1387-7003(02)00410-0","ISSN":"1387-7003","issue":"6","journalAbbreviation":"Inorganic Chemistry Communications","language":"en","page":"384-387","source":"ScienceDirect","title":"Synthesis, characterization and reactivity of MoCl2(O)(O2)(OPR3)2, OPR3=OPMePh2, OPPh3; an isomerization catalyst for some allylic alcohols","volume":"5","author":[{"family":"Fronczek","given":"Frank R."},{"family":"Luck","given":"Rudy L."},{"family":"Wang","given":"Ge"}],"issued":{"date-parts":[["2002",6,1]]}}},{"id":543,"uris":["http://zotero.org/users/local/6buyB497/items/IRFLI3UD"],"itemData":{"id":543,"type":"article-journal","abstract":"The dioxo tungsten(VI) and molybdenum(VI) complexes WCl2(O)2(OPMePh2)2, WCl2(O)2dppmO2, and MoCl2(O)2dppmO2, the oxoperoxo compounds WCl2(O)(O2)(OPMePh2)2, WCl2(O)(O2)dppmO2, and MoCl2(O)(O2)dppmO2, and the oxodiperoxo complexes, W(O)(O2)2dppmO2 and Mo(O)(O2)2dppmO2 have been prepared and characterized by IR spectroscopy, 31P NMR spectroscopy, elemental analysis, and X-ray crystallography. The structural and X-ray crystallographic data of compounds WCl2(O)2(OPMePh2)2, WCl2(O)(O2)(OPMePh2)2, MoCl2(O)2dppmO2·C4H10O, WCl2(O)2dppmO2, Mo(O)(O2)2dppmO2, and W(O)(O2)2dppmO2 are also detailed. All complexes were studied as catalysts for cis-cyclooctene epoxidation in the presence of tert-butyl hydroperoxide (TBHP) or H2O2 as an oxidant. The Mo-based catalysts showed a superior reactivity over W-based catalysts in the TBHP system. On the other hand, in the H2O2 system, the W-based catalysts (accomplishing nearly 100% epoxidation of cyclooctene in 6 h) are more reactive than the Mo catalysts (&lt;45% under some conditions). Various solvent systems have been investigated, and ethanol is the most suitable solvent for the H2O2 system.","container-title":"Inorganic Chemistry","DOI":"10.1021/ic061455d","ISSN":"0020-1669","issue":"25","journalAbbreviation":"Inorg. Chem.","note":"publisher: American Chemical Society","page":"10391-10402","source":"ACS Publications","title":"Synthesis and Catalytic Epoxidation Activity with TBHP and H2O2 of Dioxo-, Oxoperoxo-, and Oxodiperoxo Molybdenum(VI) and Tungsten(VI) Compounds Containing Monodentate or Bidentate Phosphine Oxide Ligands:  Crystal Structures of WCl2(O)2(OPMePh2)2, WCl2(O)(O2)(OPMePh2)2, MoCl2(O)2dppmO2·C4H10O, WCl2(O)2dppmO2, Mo(O)(O2)2dppmO2, and W(O)(O2)2dppmO2","title-short":"Synthesis and Catalytic Epoxidation Activity with TBHP and H2O2 of Dioxo-, Oxoperoxo-, and Oxodiperoxo Molybdenum(VI) and Tungsten(VI) Compounds Containing Monodentate or Bidentate Phosphine Oxide Ligands","volume":"45","author":[{"family":"Jimtaisong","given":"Ampa"},{"family":"Luck","given":"Rudy L."}],"issued":{"date-parts":[["2006",12,1]]}}}],"schema":"https://github.com/citation-style-language/schema/raw/master/csl-citation.json"} </w:instrText>
      </w:r>
      <w:r w:rsidRPr="006F7F70">
        <w:rPr>
          <w:rFonts w:cstheme="minorHAnsi"/>
          <w:szCs w:val="24"/>
        </w:rPr>
        <w:fldChar w:fldCharType="separate"/>
      </w:r>
      <w:r w:rsidRPr="006F7F70">
        <w:rPr>
          <w:rFonts w:cstheme="minorHAnsi"/>
          <w:szCs w:val="24"/>
        </w:rPr>
        <w:t>[14,16,17,31,35,36,39–41]</w:t>
      </w:r>
      <w:r w:rsidRPr="006F7F70">
        <w:rPr>
          <w:rFonts w:cstheme="minorHAnsi"/>
          <w:szCs w:val="24"/>
        </w:rPr>
        <w:fldChar w:fldCharType="end"/>
      </w:r>
      <w:r w:rsidRPr="006F7F70">
        <w:rPr>
          <w:rFonts w:cstheme="minorHAnsi"/>
          <w:szCs w:val="24"/>
        </w:rPr>
        <w:t xml:space="preserve"> This leads to a similar absence in the literature of computational studies of OAT from </w:t>
      </w:r>
      <w:proofErr w:type="spellStart"/>
      <w:r w:rsidR="00E736E8">
        <w:rPr>
          <w:rFonts w:cstheme="minorHAnsi"/>
          <w:szCs w:val="24"/>
        </w:rPr>
        <w:t>oxoperoxo</w:t>
      </w:r>
      <w:proofErr w:type="spellEnd"/>
      <w:r w:rsidRPr="006F7F70">
        <w:rPr>
          <w:rFonts w:cstheme="minorHAnsi"/>
          <w:szCs w:val="24"/>
        </w:rPr>
        <w:t xml:space="preserve"> complexes</w:t>
      </w:r>
      <w:r w:rsidR="001E0C11">
        <w:rPr>
          <w:rFonts w:cstheme="minorHAnsi"/>
          <w:szCs w:val="24"/>
        </w:rPr>
        <w:t>.</w:t>
      </w:r>
      <w:r w:rsidRPr="006F7F70">
        <w:rPr>
          <w:rFonts w:cstheme="minorHAnsi"/>
          <w:szCs w:val="24"/>
        </w:rPr>
        <w:t xml:space="preserve"> </w:t>
      </w:r>
      <w:r w:rsidR="001E0C11">
        <w:rPr>
          <w:rFonts w:cstheme="minorHAnsi"/>
          <w:szCs w:val="24"/>
        </w:rPr>
        <w:t>Because</w:t>
      </w:r>
      <w:r w:rsidRPr="006F7F70">
        <w:rPr>
          <w:rFonts w:cstheme="minorHAnsi"/>
          <w:szCs w:val="24"/>
        </w:rPr>
        <w:t xml:space="preserve"> we have an experimental system shown to demonstrate good activity for this reaction, </w:t>
      </w:r>
      <w:r w:rsidRPr="006F7F70">
        <w:rPr>
          <w:rFonts w:cstheme="minorHAnsi"/>
          <w:szCs w:val="24"/>
        </w:rPr>
        <w:lastRenderedPageBreak/>
        <w:t>it seem</w:t>
      </w:r>
      <w:r w:rsidR="001E0C11">
        <w:rPr>
          <w:rFonts w:cstheme="minorHAnsi"/>
          <w:szCs w:val="24"/>
        </w:rPr>
        <w:t>ed</w:t>
      </w:r>
      <w:r w:rsidRPr="006F7F70">
        <w:rPr>
          <w:rFonts w:cstheme="minorHAnsi"/>
          <w:szCs w:val="24"/>
        </w:rPr>
        <w:t xml:space="preserve"> pertinent to expand the computational study of this OAT reaction cycle to account for generation of a </w:t>
      </w:r>
      <w:proofErr w:type="spellStart"/>
      <w:r w:rsidRPr="006F7F70">
        <w:rPr>
          <w:rFonts w:cstheme="minorHAnsi"/>
          <w:szCs w:val="24"/>
        </w:rPr>
        <w:t>peroxo</w:t>
      </w:r>
      <w:proofErr w:type="spellEnd"/>
      <w:r w:rsidRPr="006F7F70">
        <w:rPr>
          <w:rFonts w:cstheme="minorHAnsi"/>
          <w:szCs w:val="24"/>
        </w:rPr>
        <w:t xml:space="preserve"> moiety </w:t>
      </w:r>
      <w:r w:rsidRPr="001E0C11">
        <w:rPr>
          <w:rFonts w:cstheme="minorHAnsi"/>
          <w:i/>
          <w:iCs/>
          <w:szCs w:val="24"/>
        </w:rPr>
        <w:t>via</w:t>
      </w:r>
      <w:r w:rsidRPr="006F7F70">
        <w:rPr>
          <w:rFonts w:cstheme="minorHAnsi"/>
          <w:szCs w:val="24"/>
        </w:rPr>
        <w:t xml:space="preserve"> activation of dioxygen</w:t>
      </w:r>
      <w:r w:rsidR="009D1F3C">
        <w:rPr>
          <w:rFonts w:cstheme="minorHAnsi"/>
          <w:szCs w:val="24"/>
        </w:rPr>
        <w:t>,</w:t>
      </w:r>
      <w:r w:rsidRPr="006F7F70">
        <w:rPr>
          <w:rFonts w:cstheme="minorHAnsi"/>
          <w:szCs w:val="24"/>
        </w:rPr>
        <w:t xml:space="preserve"> rather than the previously investigated disproportionation of organic peroxide species. </w:t>
      </w:r>
      <w:r w:rsidRPr="006F7F70">
        <w:rPr>
          <w:rFonts w:cstheme="minorHAnsi"/>
          <w:szCs w:val="24"/>
        </w:rPr>
        <w:fldChar w:fldCharType="begin"/>
      </w:r>
      <w:r w:rsidRPr="006F7F70">
        <w:rPr>
          <w:rFonts w:cstheme="minorHAnsi"/>
          <w:szCs w:val="24"/>
        </w:rPr>
        <w:instrText xml:space="preserve"> ADDIN ZOTERO_ITEM CSL_CITATION {"citationID":"prZZBdfs","properties":{"formattedCitation":"[34]","plainCitation":"[34]","noteIndex":0},"citationItems":[{"id":949,"uris":["http://zotero.org/users/local/6buyB497/items/ZEXDS25W"],"itemData":{"id":949,"type":"article-journal","abstract":"The mechanism of sulfide and sulfoxide oxidation with peroxides (ROOH, R = H, Me), catalyzed by Mo(VI) complexes, was investigated by means of DFT/PBE1PBE calculations. Two different catalytic systems were considered: the first is based on the dioxocyclopentadienyl (Cp) complex CpMoO2Cl (Cp = η5-C5H5), also active as a catalyst for olefin epoxidation, and the second based on MoO2Cl2. The most favorable mechanism in the Cp system is initiated by the O−H activation of the HOOR oxidant, which in the presence of CpMoO2Cl leads to formation of CpMoO(OH)(OOR)Cl. Although this is the active species for olefin epoxidation, an alternative pathway with lower energy is available. With the crucial H-bond assistance of another oxidant molecule, the oxoperoxo complex CpMoO(O2)Cl forms, with release of alcohol ROH as byproduct and a calculated energy barrier below 25 kcal mol−1. The mechanisms unveiled for sulfide to sulfoxide oxidation and for sulfoxide to sulfone oxidation are equivalent in their general features and follow outer-sphere mechanisms with S-nucleophilic attack from a free molecule of substrate (sulfide or sulfoxide) to the peroxide which is activated through Mo−O coordination. The MoO2Cl2 catalyst follows a similar course, calculated from MoO2Cl2(H2O)(H2O2). Again, explicit consideration of one molecule of solvent (water) proved essential to facilitate the H-transfer processes involved in the mechanism. The highest energy barrier calculated (ca. 25 kcal mol−1) corresponds to a H shift from the Oα to the Oβ atom of the coordinated H2O2 molecule, activating Oα for the oxidation reaction and preparing water (H2Oβ) as the future leaving group. The outer-sphere mechanism ends with coordination of the oxidation product.","container-title":"Organometallics","DOI":"10.1021/om101044f","ISSN":"0276-7333","issue":"6","journalAbbreviation":"Organometallics","note":"publisher: American Chemical Society","page":"1454-1465","source":"ACS Publications","title":"Chemoselective Sulfide and Sulfoxide Oxidations by CpMo(CO)3Cl/HOOR: a DFT Mechanistic Study","title-short":"Chemoselective Sulfide and Sulfoxide Oxidations by CpMo(CO)3Cl/HOOR","volume":"30","author":[{"family":"Veiros","given":"Luis F."},{"family":"Gamelas","given":"Carla A."},{"family":"Calhorda","given":"Maria José"},{"family":"Romão","given":"Carlos C."}],"issued":{"date-parts":[["2011",3,28]]}}}],"schema":"https://github.com/citation-style-language/schema/raw/master/csl-citation.json"} </w:instrText>
      </w:r>
      <w:r w:rsidRPr="006F7F70">
        <w:rPr>
          <w:rFonts w:cstheme="minorHAnsi"/>
          <w:szCs w:val="24"/>
        </w:rPr>
        <w:fldChar w:fldCharType="separate"/>
      </w:r>
      <w:r w:rsidRPr="006F7F70">
        <w:rPr>
          <w:rFonts w:cstheme="minorHAnsi"/>
          <w:szCs w:val="24"/>
        </w:rPr>
        <w:t>[34]</w:t>
      </w:r>
      <w:r w:rsidRPr="006F7F70">
        <w:rPr>
          <w:rFonts w:cstheme="minorHAnsi"/>
          <w:szCs w:val="24"/>
        </w:rPr>
        <w:fldChar w:fldCharType="end"/>
      </w:r>
    </w:p>
    <w:p w14:paraId="6C353C59" w14:textId="77777777" w:rsidR="009F5631" w:rsidRPr="006F7F70" w:rsidRDefault="009F5631" w:rsidP="006866B2">
      <w:pPr>
        <w:ind w:firstLine="720"/>
        <w:jc w:val="both"/>
        <w:rPr>
          <w:rFonts w:cstheme="minorHAnsi"/>
          <w:szCs w:val="24"/>
        </w:rPr>
      </w:pPr>
      <w:r w:rsidRPr="006F7F70">
        <w:rPr>
          <w:rFonts w:cstheme="minorHAnsi"/>
          <w:szCs w:val="24"/>
        </w:rPr>
        <w:t xml:space="preserve">To determine the likely pathway of this reaction series, potential stationary state species were optimized using the B3LYP hybrid functional in the gas phase. Transition states were located using loose </w:t>
      </w:r>
      <w:proofErr w:type="spellStart"/>
      <w:r w:rsidRPr="006F7F70">
        <w:rPr>
          <w:rFonts w:cstheme="minorHAnsi"/>
          <w:szCs w:val="24"/>
        </w:rPr>
        <w:t>modredundant</w:t>
      </w:r>
      <w:proofErr w:type="spellEnd"/>
      <w:r w:rsidRPr="006F7F70">
        <w:rPr>
          <w:rFonts w:cstheme="minorHAnsi"/>
          <w:szCs w:val="24"/>
        </w:rPr>
        <w:t xml:space="preserve"> scans along the forming/breaking bond and optimized to a Berny transition state using the B3LYP functional. Minimum energy crossing points were located by Chance Lander using the </w:t>
      </w:r>
      <w:proofErr w:type="spellStart"/>
      <w:r w:rsidRPr="006F7F70">
        <w:rPr>
          <w:rFonts w:cstheme="minorHAnsi"/>
          <w:szCs w:val="24"/>
        </w:rPr>
        <w:t>sobMECP</w:t>
      </w:r>
      <w:proofErr w:type="spellEnd"/>
      <w:r w:rsidRPr="006F7F70">
        <w:rPr>
          <w:rFonts w:cstheme="minorHAnsi"/>
          <w:szCs w:val="24"/>
        </w:rPr>
        <w:t xml:space="preserve"> program. All energies for solvated species were calculated using the M06 functional. In the following text, reported ΔEs are B3LYP electronic energies in the gas phase, and ΔGs are solvent-phase M06 free energies.</w:t>
      </w:r>
    </w:p>
    <w:p w14:paraId="515904DD" w14:textId="3A9D5696" w:rsidR="009F5631" w:rsidRPr="006F7F70" w:rsidRDefault="00715FCF" w:rsidP="001E0C11">
      <w:pPr>
        <w:keepNext/>
        <w:spacing w:after="0"/>
        <w:ind w:left="360"/>
        <w:jc w:val="center"/>
        <w:rPr>
          <w:rFonts w:cstheme="minorHAnsi"/>
          <w:szCs w:val="24"/>
        </w:rPr>
      </w:pPr>
      <w:r w:rsidRPr="006F7F70">
        <w:rPr>
          <w:rFonts w:cstheme="minorHAnsi"/>
          <w:szCs w:val="24"/>
        </w:rPr>
        <w:object w:dxaOrig="6519" w:dyaOrig="3681" w14:anchorId="5C7953B2">
          <v:shape id="_x0000_i6994" type="#_x0000_t75" alt="catalytic cycle for oxidation of 2 mol trimethylphosphine " style="width:259.8pt;height:146.95pt" o:ole="">
            <v:imagedata r:id="rId120" o:title=""/>
          </v:shape>
          <o:OLEObject Type="Embed" ProgID="ChemDraw.Document.6.0" ShapeID="_x0000_i6994" DrawAspect="Content" ObjectID="_1732116901" r:id="rId121"/>
        </w:object>
      </w:r>
    </w:p>
    <w:p w14:paraId="5F1C66BA" w14:textId="4696002D" w:rsidR="009F5631" w:rsidRPr="006F7F70" w:rsidRDefault="009F5631" w:rsidP="001E0430">
      <w:pPr>
        <w:pStyle w:val="Caption"/>
        <w:rPr>
          <w:vertAlign w:val="subscript"/>
        </w:rPr>
      </w:pPr>
      <w:bookmarkStart w:id="236" w:name="_Ref121143280"/>
      <w:bookmarkStart w:id="237" w:name="_Toc121402573"/>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5</w:t>
      </w:r>
      <w:r w:rsidR="006F31D5">
        <w:rPr>
          <w:noProof/>
        </w:rPr>
        <w:fldChar w:fldCharType="end"/>
      </w:r>
      <w:bookmarkEnd w:id="236"/>
      <w:r w:rsidRPr="006F7F70">
        <w:t xml:space="preserve">: Overall putative catalytic process for </w:t>
      </w:r>
      <w:proofErr w:type="spellStart"/>
      <w:r w:rsidR="001E0C11">
        <w:t>trimethyl</w:t>
      </w:r>
      <w:r w:rsidRPr="006F7F70">
        <w:t>phosphine</w:t>
      </w:r>
      <w:proofErr w:type="spellEnd"/>
      <w:r w:rsidRPr="006F7F70">
        <w:t xml:space="preserve"> oxidation by the Mo(NO</w:t>
      </w:r>
      <w:r w:rsidRPr="006F7F70">
        <w:rPr>
          <w:vertAlign w:val="subscript"/>
        </w:rPr>
        <w:t>2</w:t>
      </w:r>
      <w:r w:rsidRPr="006F7F70">
        <w:t>-CHD-salen) complex under O</w:t>
      </w:r>
      <w:r w:rsidRPr="006F7F70">
        <w:rPr>
          <w:vertAlign w:val="subscript"/>
        </w:rPr>
        <w:t>2</w:t>
      </w:r>
      <w:bookmarkEnd w:id="237"/>
    </w:p>
    <w:p w14:paraId="5F9DE29B" w14:textId="6E30ED18" w:rsidR="009F5631" w:rsidRPr="006F7F70" w:rsidRDefault="009F5631" w:rsidP="006866B2">
      <w:pPr>
        <w:ind w:firstLine="720"/>
        <w:jc w:val="both"/>
        <w:rPr>
          <w:rFonts w:cstheme="minorHAnsi"/>
          <w:szCs w:val="24"/>
        </w:rPr>
      </w:pPr>
      <w:r w:rsidRPr="006F7F70">
        <w:rPr>
          <w:rFonts w:cstheme="minorHAnsi"/>
          <w:szCs w:val="24"/>
        </w:rPr>
        <w:t xml:space="preserve">Based on the experimental study carried out in section </w:t>
      </w:r>
      <w:r w:rsidRPr="006F7F70">
        <w:rPr>
          <w:rFonts w:cstheme="minorHAnsi"/>
          <w:szCs w:val="24"/>
        </w:rPr>
        <w:fldChar w:fldCharType="begin"/>
      </w:r>
      <w:r w:rsidRPr="006F7F70">
        <w:rPr>
          <w:rFonts w:cstheme="minorHAnsi"/>
          <w:szCs w:val="24"/>
        </w:rPr>
        <w:instrText xml:space="preserve"> REF _Ref111553133 \r \h  \* MERGEFORMAT </w:instrText>
      </w:r>
      <w:r w:rsidRPr="006F7F70">
        <w:rPr>
          <w:rFonts w:cstheme="minorHAnsi"/>
          <w:szCs w:val="24"/>
        </w:rPr>
      </w:r>
      <w:r w:rsidRPr="006F7F70">
        <w:rPr>
          <w:rFonts w:cstheme="minorHAnsi"/>
          <w:szCs w:val="24"/>
        </w:rPr>
        <w:fldChar w:fldCharType="separate"/>
      </w:r>
      <w:r w:rsidR="006B2ED9">
        <w:rPr>
          <w:rFonts w:cstheme="minorHAnsi"/>
          <w:szCs w:val="24"/>
        </w:rPr>
        <w:t>3.2</w:t>
      </w:r>
      <w:r w:rsidRPr="006F7F70">
        <w:rPr>
          <w:rFonts w:cstheme="minorHAnsi"/>
          <w:szCs w:val="24"/>
        </w:rPr>
        <w:fldChar w:fldCharType="end"/>
      </w:r>
      <w:r w:rsidRPr="006F7F70">
        <w:rPr>
          <w:rFonts w:cstheme="minorHAnsi"/>
          <w:szCs w:val="24"/>
        </w:rPr>
        <w:t xml:space="preserve">, we propose that the catalytic cycle involves OAT from the dioxo species (as studied in chapter 2), reoxidation of the </w:t>
      </w:r>
      <w:proofErr w:type="spellStart"/>
      <w:r w:rsidRPr="006F7F70">
        <w:rPr>
          <w:rFonts w:cstheme="minorHAnsi"/>
          <w:szCs w:val="24"/>
        </w:rPr>
        <w:t>monooxo</w:t>
      </w:r>
      <w:proofErr w:type="spellEnd"/>
      <w:r w:rsidRPr="006F7F70">
        <w:rPr>
          <w:rFonts w:cstheme="minorHAnsi"/>
          <w:szCs w:val="24"/>
        </w:rPr>
        <w:t xml:space="preserve"> Mo(IV) complex by dioxygen, and finally OAT from the Mo(VI)O(O</w:t>
      </w:r>
      <w:r w:rsidRPr="006F7F70">
        <w:rPr>
          <w:rFonts w:cstheme="minorHAnsi"/>
          <w:szCs w:val="24"/>
          <w:vertAlign w:val="subscript"/>
        </w:rPr>
        <w:t>2</w:t>
      </w:r>
      <w:r w:rsidRPr="006F7F70">
        <w:rPr>
          <w:rFonts w:cstheme="minorHAnsi"/>
          <w:szCs w:val="24"/>
        </w:rPr>
        <w:t>) species to regenerate the dioxo catalyst</w:t>
      </w:r>
      <w:r w:rsidR="001E0C11">
        <w:rPr>
          <w:rFonts w:cstheme="minorHAnsi"/>
          <w:szCs w:val="24"/>
        </w:rPr>
        <w:t xml:space="preserve"> (</w:t>
      </w:r>
      <w:r w:rsidR="001E0C11">
        <w:rPr>
          <w:rFonts w:cstheme="minorHAnsi"/>
          <w:szCs w:val="24"/>
        </w:rPr>
        <w:fldChar w:fldCharType="begin"/>
      </w:r>
      <w:r w:rsidR="001E0C11">
        <w:rPr>
          <w:rFonts w:cstheme="minorHAnsi"/>
          <w:szCs w:val="24"/>
        </w:rPr>
        <w:instrText xml:space="preserve"> REF _Ref121143280 \h </w:instrText>
      </w:r>
      <w:r w:rsidR="001E0C11">
        <w:rPr>
          <w:rFonts w:cstheme="minorHAnsi"/>
          <w:szCs w:val="24"/>
        </w:rPr>
      </w:r>
      <w:r w:rsidR="001E0C11">
        <w:rPr>
          <w:rFonts w:cstheme="minorHAnsi"/>
          <w:szCs w:val="24"/>
        </w:rPr>
        <w:fldChar w:fldCharType="separate"/>
      </w:r>
      <w:r w:rsidR="006B2ED9" w:rsidRPr="006F7F70">
        <w:t xml:space="preserve">Figure </w:t>
      </w:r>
      <w:r w:rsidR="006B2ED9">
        <w:rPr>
          <w:noProof/>
        </w:rPr>
        <w:t>3</w:t>
      </w:r>
      <w:r w:rsidR="006B2ED9">
        <w:noBreakHyphen/>
      </w:r>
      <w:r w:rsidR="006B2ED9">
        <w:rPr>
          <w:noProof/>
        </w:rPr>
        <w:t>5</w:t>
      </w:r>
      <w:r w:rsidR="001E0C11">
        <w:rPr>
          <w:rFonts w:cstheme="minorHAnsi"/>
          <w:szCs w:val="24"/>
        </w:rPr>
        <w:fldChar w:fldCharType="end"/>
      </w:r>
      <w:r w:rsidR="001E0C11">
        <w:rPr>
          <w:rFonts w:cstheme="minorHAnsi"/>
          <w:szCs w:val="24"/>
        </w:rPr>
        <w:t>)</w:t>
      </w:r>
      <w:r w:rsidRPr="006F7F70">
        <w:rPr>
          <w:rFonts w:cstheme="minorHAnsi"/>
          <w:szCs w:val="24"/>
        </w:rPr>
        <w:t>. The coordination of dioxygen to the metal center could form either the molybdenum (V) oxo-</w:t>
      </w:r>
      <w:proofErr w:type="spellStart"/>
      <w:r w:rsidRPr="006F7F70">
        <w:rPr>
          <w:rFonts w:cstheme="minorHAnsi"/>
          <w:szCs w:val="24"/>
        </w:rPr>
        <w:t>superoxo</w:t>
      </w:r>
      <w:proofErr w:type="spellEnd"/>
      <w:r w:rsidRPr="006F7F70">
        <w:rPr>
          <w:rFonts w:cstheme="minorHAnsi"/>
          <w:szCs w:val="24"/>
        </w:rPr>
        <w:t xml:space="preserve"> species (</w:t>
      </w:r>
      <w:r w:rsidRPr="006F7F70">
        <w:rPr>
          <w:rFonts w:cstheme="minorHAnsi"/>
          <w:szCs w:val="24"/>
        </w:rPr>
        <w:fldChar w:fldCharType="begin"/>
      </w:r>
      <w:r w:rsidRPr="006F7F70">
        <w:rPr>
          <w:rFonts w:cstheme="minorHAnsi"/>
          <w:szCs w:val="24"/>
        </w:rPr>
        <w:instrText xml:space="preserve"> REF _Ref110773864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6</w:t>
      </w:r>
      <w:r w:rsidRPr="006F7F70">
        <w:rPr>
          <w:rFonts w:cstheme="minorHAnsi"/>
          <w:szCs w:val="24"/>
        </w:rPr>
        <w:fldChar w:fldCharType="end"/>
      </w:r>
      <w:r w:rsidRPr="006F7F70">
        <w:rPr>
          <w:rFonts w:cstheme="minorHAnsi"/>
          <w:szCs w:val="24"/>
        </w:rPr>
        <w:t xml:space="preserve">a) or the molybdenum (VI) </w:t>
      </w:r>
      <w:proofErr w:type="spellStart"/>
      <w:r w:rsidR="00E736E8">
        <w:rPr>
          <w:rFonts w:cstheme="minorHAnsi"/>
          <w:szCs w:val="24"/>
        </w:rPr>
        <w:t>oxoperoxo</w:t>
      </w:r>
      <w:proofErr w:type="spellEnd"/>
      <w:r w:rsidRPr="006F7F70">
        <w:rPr>
          <w:rFonts w:cstheme="minorHAnsi"/>
          <w:szCs w:val="24"/>
        </w:rPr>
        <w:t xml:space="preserve"> species (</w:t>
      </w:r>
      <w:r w:rsidRPr="006F7F70">
        <w:rPr>
          <w:rFonts w:cstheme="minorHAnsi"/>
          <w:szCs w:val="24"/>
        </w:rPr>
        <w:fldChar w:fldCharType="begin"/>
      </w:r>
      <w:r w:rsidRPr="006F7F70">
        <w:rPr>
          <w:rFonts w:cstheme="minorHAnsi"/>
          <w:szCs w:val="24"/>
        </w:rPr>
        <w:instrText xml:space="preserve"> REF _Ref110773864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6</w:t>
      </w:r>
      <w:r w:rsidRPr="006F7F70">
        <w:rPr>
          <w:rFonts w:cstheme="minorHAnsi"/>
          <w:szCs w:val="24"/>
        </w:rPr>
        <w:fldChar w:fldCharType="end"/>
      </w:r>
      <w:r w:rsidRPr="006F7F70">
        <w:rPr>
          <w:rFonts w:cstheme="minorHAnsi"/>
          <w:szCs w:val="24"/>
        </w:rPr>
        <w:t xml:space="preserve">b), both of which are potential candidates for oxygen atom transfer to the substrate molecule. </w:t>
      </w:r>
    </w:p>
    <w:p w14:paraId="470B49DF" w14:textId="52BA60A4" w:rsidR="009F5631" w:rsidRPr="006F7F70" w:rsidRDefault="00715FCF" w:rsidP="00E429F8">
      <w:pPr>
        <w:keepNext/>
        <w:spacing w:after="0"/>
        <w:jc w:val="center"/>
        <w:rPr>
          <w:rFonts w:cstheme="minorHAnsi"/>
          <w:szCs w:val="24"/>
        </w:rPr>
      </w:pPr>
      <w:r>
        <w:object w:dxaOrig="3096" w:dyaOrig="1721" w14:anchorId="643B1496">
          <v:shape id="_x0000_i6995" type="#_x0000_t75" alt="line structures of molybdenum superoxo and peroxo complexes" style="width:124.7pt;height:69.05pt" o:ole="">
            <v:imagedata r:id="rId122" o:title=""/>
          </v:shape>
          <o:OLEObject Type="Embed" ProgID="ChemDraw.Document.6.0" ShapeID="_x0000_i6995" DrawAspect="Content" ObjectID="_1732116902" r:id="rId123"/>
        </w:object>
      </w:r>
    </w:p>
    <w:p w14:paraId="171DC9A1" w14:textId="3DDEFDF7" w:rsidR="009F5631" w:rsidRPr="006F7F70" w:rsidRDefault="009F5631" w:rsidP="001E0430">
      <w:pPr>
        <w:pStyle w:val="Caption"/>
      </w:pPr>
      <w:bookmarkStart w:id="238" w:name="_Ref110773864"/>
      <w:bookmarkStart w:id="239" w:name="_Toc121402574"/>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6</w:t>
      </w:r>
      <w:r w:rsidR="006F31D5">
        <w:rPr>
          <w:noProof/>
        </w:rPr>
        <w:fldChar w:fldCharType="end"/>
      </w:r>
      <w:bookmarkEnd w:id="238"/>
      <w:r w:rsidRPr="006F7F70">
        <w:t>. Molybdenum oxo-dioxygen cores, molybdenum (V) oxo-</w:t>
      </w:r>
      <w:proofErr w:type="spellStart"/>
      <w:r w:rsidRPr="006F7F70">
        <w:t>superoxo</w:t>
      </w:r>
      <w:proofErr w:type="spellEnd"/>
      <w:r w:rsidRPr="006F7F70">
        <w:t xml:space="preserve"> (a), molybdenum (VI) </w:t>
      </w:r>
      <w:proofErr w:type="spellStart"/>
      <w:r w:rsidR="00E736E8">
        <w:t>oxoperoxo</w:t>
      </w:r>
      <w:proofErr w:type="spellEnd"/>
      <w:r w:rsidRPr="006F7F70">
        <w:t xml:space="preserve"> (b)</w:t>
      </w:r>
      <w:bookmarkEnd w:id="239"/>
    </w:p>
    <w:p w14:paraId="6CCCE241" w14:textId="6900CE54" w:rsidR="009F5631" w:rsidRPr="006F7F70" w:rsidRDefault="009F5631" w:rsidP="006866B2">
      <w:pPr>
        <w:ind w:firstLine="720"/>
        <w:jc w:val="both"/>
        <w:rPr>
          <w:rFonts w:cstheme="minorHAnsi"/>
          <w:szCs w:val="24"/>
        </w:rPr>
      </w:pPr>
      <w:r w:rsidRPr="006F7F70">
        <w:rPr>
          <w:rFonts w:cstheme="minorHAnsi"/>
          <w:szCs w:val="24"/>
        </w:rPr>
        <w:t xml:space="preserve">Of greatest interest for this study are the species involved in the dioxygen coordination and those involved in subsequent oxygen atom transfer reactions. Available crystal structures of molybdenum </w:t>
      </w:r>
      <w:proofErr w:type="spellStart"/>
      <w:r w:rsidRPr="006F7F70">
        <w:rPr>
          <w:rFonts w:cstheme="minorHAnsi"/>
          <w:szCs w:val="24"/>
        </w:rPr>
        <w:t>peroxo</w:t>
      </w:r>
      <w:proofErr w:type="spellEnd"/>
      <w:r w:rsidRPr="006F7F70">
        <w:rPr>
          <w:rFonts w:cstheme="minorHAnsi"/>
          <w:szCs w:val="24"/>
        </w:rPr>
        <w:t xml:space="preserve"> complexes exclusively show the </w:t>
      </w:r>
      <w:r w:rsidRPr="00E429F8">
        <w:rPr>
          <w:rFonts w:cstheme="minorHAnsi"/>
          <w:i/>
          <w:iCs/>
          <w:szCs w:val="24"/>
        </w:rPr>
        <w:t>η</w:t>
      </w:r>
      <w:r w:rsidRPr="006F7F70">
        <w:rPr>
          <w:rFonts w:cstheme="minorHAnsi"/>
          <w:szCs w:val="24"/>
          <w:vertAlign w:val="superscript"/>
        </w:rPr>
        <w:t>2</w:t>
      </w:r>
      <w:r w:rsidRPr="006F7F70">
        <w:rPr>
          <w:rFonts w:cstheme="minorHAnsi"/>
          <w:szCs w:val="24"/>
        </w:rPr>
        <w:t xml:space="preserve">-coordinated molybdenum </w:t>
      </w:r>
      <w:proofErr w:type="spellStart"/>
      <w:r w:rsidRPr="006F7F70">
        <w:rPr>
          <w:rFonts w:cstheme="minorHAnsi"/>
          <w:szCs w:val="24"/>
        </w:rPr>
        <w:t>peroxo</w:t>
      </w:r>
      <w:proofErr w:type="spellEnd"/>
      <w:r w:rsidRPr="006F7F70">
        <w:rPr>
          <w:rFonts w:cstheme="minorHAnsi"/>
          <w:szCs w:val="24"/>
        </w:rPr>
        <w:t xml:space="preserve">, </w:t>
      </w:r>
      <w:r w:rsidRPr="006F7F70">
        <w:rPr>
          <w:rFonts w:cstheme="minorHAnsi"/>
          <w:szCs w:val="24"/>
        </w:rPr>
        <w:fldChar w:fldCharType="begin"/>
      </w:r>
      <w:r w:rsidRPr="006F7F70">
        <w:rPr>
          <w:rFonts w:cstheme="minorHAnsi"/>
          <w:szCs w:val="24"/>
        </w:rPr>
        <w:instrText xml:space="preserve"> ADDIN ZOTERO_ITEM CSL_CITATION {"citationID":"0RzvjOAI","properties":{"formattedCitation":"[13,14,39]","plainCitation":"[13,14,39]","noteIndex":0},"citationItems":[{"id":618,"uris":["http://zotero.org/users/local/6buyB497/items/KGCSHULK"],"itemData":{"id":618,"type":"article-journal","container-title":"Inorganic Chemistry","DOI":"10.1021/ic00292a023","ISSN":"0020-1669","issue":"19","journalAbbreviation":"Inorg. Chem.","note":"publisher: American Chemical Society","page":"3377-3381","source":"ACS Publications","title":"Preparation of an oxoperoxocyanomolybdate(VI) complex by dioxygen oxidation of an oxocyanomolybdate(IV) anion. Structure and reactivity toward phosphines and olefins","volume":"27","author":[{"family":"Arzoumanian","given":"Henri"},{"family":"Petrignani","given":"Jean Francois"},{"family":"Pierrot","given":"Marcel"},{"family":"Ridouane","given":"Fouad"},{"family":"Sanchez","given":"Jose"}],"issued":{"date-parts":[["1988",9,1]]}}},{"id":576,"uris":["http://zotero.org/users/local/6buyB497/items/J9CDXGQT"],"itemData":{"id":576,"type":"article-journal","abstract":"A series of octahedral dioxomolybdenum(VI) complexes of the type [MoO2L2] {L = 4-Ar-pent-2-en-ol; Li−Pr2Ph with Ar = 2,6-diisopropylphenyl (1); LMe2Ph with Ar = 2,6-dimethylphenyl (2), LMePh with Ar = 2-methylphenyl (3) and with Ar = phenyl (4)} and dioxotungsten(VI) compounds [WO2L2] {Li-Pr2Ph (5); LMe2Ph (6) and LMePh (7)} with Schiff bases have been synthesized as models for oxotransferases. Spectroscopic characterization in solution shows with the sterically encumbered ligands Li-Pr2Ph and LMe2Ph isomerically pure products whereas the ligand with only one substituent in ortho position at the aromatic ring LMePh revealed a dynamic mixture of three isomers as confirmed by variable temperature NMR spectroscopy. Single crystal X-ray diffraction analyses of compounds 1, 2 and 4 showed them to be in the N,N-trans conformation consistent with the larger steric demand at nitrogen. Oxygen atom transfer (OAT) properties towards trimethylphosphine were investigated leading to the isolation of two mononuclear molybdenum(IV) compounds [MoO(PMe3)(LMe2Ph)2] (8) and [MoO(PMe3)(LMePh)2] (9) as confirmed by spectroscopic and crystallographic means. The kinetics of OAT between complex [MoO2(LMe2Ph)2] (2) and PMe3 was investigated by UV/Vis spectroscopy under pseudo-first-order conditions revealing single-step reactions with Eyring values of ΔH≠ = +60.79 kJ mol−1 and ΔS≠ = −112 J mol−1K−1 and a first-order dependence of phosphine consistent with a slow nucleophilic attack of the phosphine showing the octahedral geometries of this system to be unfavorable for OAT. Compound 1 showed no OAT reactivity towards PMe3 emphasizing the influence of sterical properties. Furthermore, the reactivity of the reduced compounds [MoO(PMe3)(LMe2Ph)2] (8) and [MoO(PMe3)(LMePh)2] (9) towards molecular oxygen was investigated leading, in the case of 8, to the substitution of PMe3 by O2 under formation of the peroxo compound [MoO(O2)(LMe2Ph)2] (10). In contrast, the analogous reaction employing 9 led to oxidation forming the dioxo compound [MoO2(LMePh)2] (3).","container-title":"Dalton Transactions","DOI":"10.1039/B820629E","ISSN":"1477-9234","issue":"29","journalAbbreviation":"Dalton Trans.","language":"en","note":"publisher: The Royal Society of Chemistry","page":"5655-5665","source":"pubs-rsc-org.ezproxy.lib.ou.edu","title":"Oxo-molybdenum and oxo-tungsten complexes of Schiff bases relevant to molybdoenzymes","author":[{"family":"Lyashenko","given":"Ganna"},{"family":"Saischek","given":"Gerald"},{"family":"Judmaier","given":"Martina E."},{"family":"Volpe","given":"Manuel"},{"family":"Baumgartner","given":"Judith"},{"family":"Belaj","given":"Ferdinand"},{"family":"Jancik","given":"Vojtech"},{"family":"Herbst-Irmer","given":"Regine"},{"family":"Mösch-Zanetti","given":"Nadia C."}],"issued":{"date-parts":[["2009",7,14]]}}},{"id":959,"uris":["http://zotero.org/users/local/6buyB497/items/U2S9WAQI"],"itemData":{"id":959,"type":"article-journal","abstract":"New dioxygen molybdenum porphyrins were formed by the introduction of dioxygen into the toluene solutions of oxomolybdenum(IV) porphyrins, MoIVO(tpp) and MoIVO(oep), around −70 °C. By raising the temperature to 25 °C, or by the photoirradiation of the solutions with the wavelength of the Soret bands, the parent oxomolybdenum(IV) porphyrins were regenerated. A structure for the dioxygen complexes is proposed.","container-title":"Chemistry Letters","DOI":"10.1246/cl.1990.2085","ISSN":"0366-7022","issue":"11","journalAbbreviation":"Chem. Lett.","note":"publisher: The Chemical Society of Japan","page":"2085-2088","source":"www-journal-csj-jp.ezproxy.lib.ou.edu (Atypon)","title":"New Dioxygen Complex of Molybdenum Porphyrin. Reactions of Oxomolybdenum(IV) Porphyrins with Molecular Oxygen","volume":"19","author":[{"family":"Tachibana","given":"Junichi"},{"family":"Imamura","given":"Taira"}],"issued":{"date-parts":[["1990",11]]}}}],"schema":"https://github.com/citation-style-language/schema/raw/master/csl-citation.json"} </w:instrText>
      </w:r>
      <w:r w:rsidRPr="006F7F70">
        <w:rPr>
          <w:rFonts w:cstheme="minorHAnsi"/>
          <w:szCs w:val="24"/>
        </w:rPr>
        <w:fldChar w:fldCharType="separate"/>
      </w:r>
      <w:r w:rsidRPr="006F7F70">
        <w:rPr>
          <w:rFonts w:cstheme="minorHAnsi"/>
          <w:szCs w:val="24"/>
        </w:rPr>
        <w:t>[13,14,39]</w:t>
      </w:r>
      <w:r w:rsidRPr="006F7F70">
        <w:rPr>
          <w:rFonts w:cstheme="minorHAnsi"/>
          <w:szCs w:val="24"/>
        </w:rPr>
        <w:fldChar w:fldCharType="end"/>
      </w:r>
      <w:r w:rsidRPr="006F7F70">
        <w:rPr>
          <w:rFonts w:cstheme="minorHAnsi"/>
          <w:szCs w:val="24"/>
        </w:rPr>
        <w:t xml:space="preserve">, rather than the </w:t>
      </w:r>
      <w:r w:rsidRPr="00E429F8">
        <w:rPr>
          <w:rFonts w:cstheme="minorHAnsi"/>
          <w:i/>
          <w:iCs/>
          <w:szCs w:val="24"/>
        </w:rPr>
        <w:t>η</w:t>
      </w:r>
      <w:r w:rsidRPr="006F7F70">
        <w:rPr>
          <w:rFonts w:cstheme="minorHAnsi"/>
          <w:szCs w:val="24"/>
          <w:vertAlign w:val="superscript"/>
        </w:rPr>
        <w:t>1</w:t>
      </w:r>
      <w:r w:rsidRPr="006F7F70">
        <w:rPr>
          <w:rFonts w:cstheme="minorHAnsi"/>
          <w:szCs w:val="24"/>
        </w:rPr>
        <w:t xml:space="preserve">-superoxo structure commonly observed in other metal complexes. </w:t>
      </w:r>
      <w:r w:rsidRPr="006F7F70">
        <w:rPr>
          <w:rFonts w:cstheme="minorHAnsi"/>
          <w:szCs w:val="24"/>
        </w:rPr>
        <w:fldChar w:fldCharType="begin"/>
      </w:r>
      <w:r w:rsidRPr="006F7F70">
        <w:rPr>
          <w:rFonts w:cstheme="minorHAnsi"/>
          <w:szCs w:val="24"/>
        </w:rPr>
        <w:instrText xml:space="preserve"> ADDIN ZOTERO_ITEM CSL_CITATION {"citationID":"Tg15IL7B","properties":{"formattedCitation":"[6]","plainCitation":"[6]","noteIndex":0},"citationItems":[{"id":643,"uris":["http://zotero.org/users/local/6buyB497/items/BKSIYGPM"],"itemData":{"id":643,"type":"article-journal","abstract":"No doubt: The high-quality crystal structure of [Cu(TMG3tren)(O2)]SbF6 (see picture) presents the first unambiguous characterization of a bioinorganic compound in which a dioxygen molecule coordinates end-on to a CuI ion. This species, which is best described as a superoxo copper(II) complex, serves as a model complex for initially formed Cu–O2 adducts present in a variety of active sites of copper enzymes.","container-title":"Angewandte Chemie International Edition","DOI":"10.1002/anie.200600351","ISSN":"1521-3773","issue":"23","license":"Copyright © 2006 WILEY-VCH Verlag GmbH &amp; Co. KGaA, Weinheim","note":"_eprint: https://onlinelibrary.wiley.com/doi/pdf/10.1002/anie.200600351","page":"3867-3869","source":"Wiley Online Library","title":"Crystallographic Characterization of a Synthetic 1:1 End-On Copper Dioxygen Adduct Complex","title-short":"Crystallographic Characterization of a Synthetic 1","volume":"45","author":[{"family":"Würtele","given":"Christian"},{"family":"Gaoutchenova","given":"Ekaterina"},{"family":"Harms","given":"Klaus"},{"family":"Holthausen","given":"Max C."},{"family":"Sundermeyer","given":"Jörg"},{"family":"Schindler","given":"Siegfried"}],"issued":{"date-parts":[["2006"]]}}}],"schema":"https://github.com/citation-style-language/schema/raw/master/csl-citation.json"} </w:instrText>
      </w:r>
      <w:r w:rsidRPr="006F7F70">
        <w:rPr>
          <w:rFonts w:cstheme="minorHAnsi"/>
          <w:szCs w:val="24"/>
        </w:rPr>
        <w:fldChar w:fldCharType="separate"/>
      </w:r>
      <w:r w:rsidRPr="006F7F70">
        <w:rPr>
          <w:rFonts w:cstheme="minorHAnsi"/>
          <w:szCs w:val="24"/>
        </w:rPr>
        <w:t>[6]</w:t>
      </w:r>
      <w:r w:rsidRPr="006F7F70">
        <w:rPr>
          <w:rFonts w:cstheme="minorHAnsi"/>
          <w:szCs w:val="24"/>
        </w:rPr>
        <w:fldChar w:fldCharType="end"/>
      </w:r>
      <w:r w:rsidRPr="006F7F70">
        <w:rPr>
          <w:rFonts w:cstheme="minorHAnsi"/>
          <w:szCs w:val="24"/>
        </w:rPr>
        <w:t xml:space="preserve"> The coordination of dioxygen, however, presumably proceeds though an </w:t>
      </w:r>
      <w:r w:rsidR="00E429F8" w:rsidRPr="00E429F8">
        <w:rPr>
          <w:rFonts w:cstheme="minorHAnsi"/>
          <w:i/>
          <w:szCs w:val="24"/>
        </w:rPr>
        <w:t>η</w:t>
      </w:r>
      <w:r w:rsidRPr="006F7F70">
        <w:rPr>
          <w:rFonts w:cstheme="minorHAnsi"/>
          <w:szCs w:val="24"/>
          <w:vertAlign w:val="superscript"/>
        </w:rPr>
        <w:t>1</w:t>
      </w:r>
      <w:r w:rsidRPr="006F7F70">
        <w:rPr>
          <w:rFonts w:cstheme="minorHAnsi"/>
          <w:szCs w:val="24"/>
        </w:rPr>
        <w:t>-superoxo intermediate which transitions to the oxo-</w:t>
      </w:r>
      <w:r w:rsidR="00E736E8" w:rsidRPr="00E429F8">
        <w:rPr>
          <w:rFonts w:cstheme="minorHAnsi"/>
          <w:i/>
          <w:iCs/>
          <w:szCs w:val="24"/>
        </w:rPr>
        <w:t>η</w:t>
      </w:r>
      <w:r w:rsidR="00E736E8" w:rsidRPr="006F7F70">
        <w:rPr>
          <w:rFonts w:cstheme="minorHAnsi"/>
          <w:szCs w:val="24"/>
          <w:vertAlign w:val="superscript"/>
        </w:rPr>
        <w:t>2</w:t>
      </w:r>
      <w:r w:rsidR="00E736E8" w:rsidRPr="006F7F70">
        <w:rPr>
          <w:rFonts w:cstheme="minorHAnsi"/>
          <w:szCs w:val="24"/>
        </w:rPr>
        <w:t>-</w:t>
      </w:r>
      <w:r w:rsidRPr="006F7F70">
        <w:rPr>
          <w:rFonts w:cstheme="minorHAnsi"/>
          <w:szCs w:val="24"/>
        </w:rPr>
        <w:t xml:space="preserve">peroxo species. </w:t>
      </w:r>
      <w:r w:rsidRPr="006F7F70">
        <w:rPr>
          <w:rFonts w:cstheme="minorHAnsi"/>
          <w:szCs w:val="24"/>
        </w:rPr>
        <w:fldChar w:fldCharType="begin"/>
      </w:r>
      <w:r w:rsidRPr="006F7F70">
        <w:rPr>
          <w:rFonts w:cstheme="minorHAnsi"/>
          <w:szCs w:val="24"/>
        </w:rPr>
        <w:instrText xml:space="preserve"> ADDIN ZOTERO_ITEM CSL_CITATION {"citationID":"JQmJIRnR","properties":{"formattedCitation":"[37]","plainCitation":"[37]","noteIndex":0},"citationItems":[{"id":621,"uris":["http://zotero.org/users/local/6buyB497/items/C6FID7M6"],"itemData":{"id":621,"type":"article-journal","abstract":"DFT calculations have been carried out to study the mechanisms for reactions of O2 with a series of metal complexes, including d6 CpRuL2, d6 ML5, and d8 ML4 complexes. The calculation results indicate that the reaction is initiated by an end-on coordination of O2 to the metal center, which gives an (η1-O2)[M] intermediate. The uncoordinated oxygen atom of the η1-O2 ligand then approaches the metal center to give a new η1-O2 intermediate in which the η1-O2 ligand is oriented approximately the same as the one defined in the product. An intersystem conversion from the triplet to singlet energy surface (MECP) then occurs to enable the metal peroxide product to be formed.","container-title":"Organometallics","DOI":"10.1021/om9002957","ISSN":"0276-7333","issue":"15","journalAbbreviation":"Organometallics","note":"publisher: American Chemical Society","page":"4443-4451","source":"ACS Publications","title":"DFT Studies on Reactions of Transition Metal Complexes with O2","volume":"28","author":[{"family":"Yu","given":"Haizhu"},{"family":"Fu","given":"Yao"},{"family":"Guo","given":"Qingxiang"},{"family":"Lin","given":"Zhenyang"}],"issued":{"date-parts":[["2009",8,10]]}}}],"schema":"https://github.com/citation-style-language/schema/raw/master/csl-citation.json"} </w:instrText>
      </w:r>
      <w:r w:rsidRPr="006F7F70">
        <w:rPr>
          <w:rFonts w:cstheme="minorHAnsi"/>
          <w:szCs w:val="24"/>
        </w:rPr>
        <w:fldChar w:fldCharType="separate"/>
      </w:r>
      <w:r w:rsidRPr="006F7F70">
        <w:rPr>
          <w:rFonts w:cstheme="minorHAnsi"/>
          <w:szCs w:val="24"/>
        </w:rPr>
        <w:t>[37]</w:t>
      </w:r>
      <w:r w:rsidRPr="006F7F70">
        <w:rPr>
          <w:rFonts w:cstheme="minorHAnsi"/>
          <w:szCs w:val="24"/>
        </w:rPr>
        <w:fldChar w:fldCharType="end"/>
      </w:r>
      <w:r w:rsidRPr="006F7F70">
        <w:rPr>
          <w:rFonts w:cstheme="minorHAnsi"/>
          <w:szCs w:val="24"/>
        </w:rPr>
        <w:t xml:space="preserve"> The intermediates, coordination transition states, and spin crossover events involved in this process are all of interest.</w:t>
      </w:r>
    </w:p>
    <w:p w14:paraId="0B10BD5F" w14:textId="0BE1A947" w:rsidR="009F5631" w:rsidRPr="006F7F70" w:rsidRDefault="009F5631" w:rsidP="006866B2">
      <w:pPr>
        <w:ind w:firstLine="720"/>
        <w:jc w:val="both"/>
        <w:rPr>
          <w:rFonts w:cstheme="minorHAnsi"/>
          <w:szCs w:val="24"/>
        </w:rPr>
      </w:pPr>
      <w:r w:rsidRPr="006F7F70">
        <w:rPr>
          <w:rFonts w:cstheme="minorHAnsi"/>
          <w:szCs w:val="24"/>
        </w:rPr>
        <w:t xml:space="preserve">In the similar catalytic system reported by </w:t>
      </w:r>
      <w:proofErr w:type="spellStart"/>
      <w:r w:rsidRPr="006F7F70">
        <w:rPr>
          <w:rFonts w:cstheme="minorHAnsi"/>
          <w:szCs w:val="24"/>
        </w:rPr>
        <w:t>Mösch</w:t>
      </w:r>
      <w:proofErr w:type="spellEnd"/>
      <w:r w:rsidRPr="006F7F70">
        <w:rPr>
          <w:rFonts w:cstheme="minorHAnsi"/>
          <w:szCs w:val="24"/>
        </w:rPr>
        <w:t xml:space="preserve">-Zanetti’s group </w:t>
      </w:r>
      <w:r w:rsidRPr="006F7F70">
        <w:rPr>
          <w:rFonts w:cstheme="minorHAnsi"/>
          <w:szCs w:val="24"/>
        </w:rPr>
        <w:fldChar w:fldCharType="begin"/>
      </w:r>
      <w:r w:rsidRPr="006F7F70">
        <w:rPr>
          <w:rFonts w:cstheme="minorHAnsi"/>
          <w:szCs w:val="24"/>
        </w:rPr>
        <w:instrText xml:space="preserve"> ADDIN ZOTERO_ITEM CSL_CITATION {"citationID":"kmkb1dNE","properties":{"formattedCitation":"[3]","plainCitation":"[3]","noteIndex":0},"citationItems":[{"id":186,"uris":["http://zotero.org/users/local/6buyB497/items/DXN2FDA4"],"itemData":{"id":186,"type":"article-journal","container-title":"Dalton Trans.","DOI":"10.1039/C5DT02931G","issue":"47","page":"20514-20522","title":"Activation of molecular oxygen by a molybdenum complex for catalytic oxidation","volume":"44","author":[{"family":"Dupé","given":"Antoine"},{"family":"Judmaier","given":"Martina E."},{"family":"Belaj","given":"Ferdinand"},{"family":"Zangger","given":"Klaus"},{"family":"Mösch-Zanetti","given":"Nadia C."}],"issued":{"date-parts":[["2015"]]}}}],"schema":"https://github.com/citation-style-language/schema/raw/master/csl-citation.json"} </w:instrText>
      </w:r>
      <w:r w:rsidRPr="006F7F70">
        <w:rPr>
          <w:rFonts w:cstheme="minorHAnsi"/>
          <w:szCs w:val="24"/>
        </w:rPr>
        <w:fldChar w:fldCharType="separate"/>
      </w:r>
      <w:r w:rsidRPr="006F7F70">
        <w:rPr>
          <w:rFonts w:cstheme="minorHAnsi"/>
          <w:szCs w:val="24"/>
        </w:rPr>
        <w:t>[3]</w:t>
      </w:r>
      <w:r w:rsidRPr="006F7F70">
        <w:rPr>
          <w:rFonts w:cstheme="minorHAnsi"/>
          <w:szCs w:val="24"/>
        </w:rPr>
        <w:fldChar w:fldCharType="end"/>
      </w:r>
      <w:r w:rsidRPr="006F7F70">
        <w:rPr>
          <w:rFonts w:cstheme="minorHAnsi"/>
          <w:szCs w:val="24"/>
        </w:rPr>
        <w:t>, it is reported that 2 equivalents of phosphine are oxidized per equivalent of dioxygen, but the pathway of this OAT has not been determined. While the oxo-</w:t>
      </w:r>
      <w:r w:rsidR="00E736E8" w:rsidRPr="00E429F8">
        <w:rPr>
          <w:rFonts w:cstheme="minorHAnsi"/>
          <w:i/>
          <w:szCs w:val="24"/>
        </w:rPr>
        <w:t>η</w:t>
      </w:r>
      <w:r w:rsidR="00E736E8" w:rsidRPr="006F7F70">
        <w:rPr>
          <w:rFonts w:cstheme="minorHAnsi"/>
          <w:szCs w:val="24"/>
          <w:vertAlign w:val="superscript"/>
        </w:rPr>
        <w:t>2</w:t>
      </w:r>
      <w:r w:rsidR="00E736E8" w:rsidRPr="006F7F70">
        <w:rPr>
          <w:rFonts w:cstheme="minorHAnsi"/>
          <w:szCs w:val="24"/>
        </w:rPr>
        <w:t>-</w:t>
      </w:r>
      <w:r w:rsidRPr="006F7F70">
        <w:rPr>
          <w:rFonts w:cstheme="minorHAnsi"/>
          <w:szCs w:val="24"/>
        </w:rPr>
        <w:t>peroxo species is presumed to be the stable structure of the MoO(O</w:t>
      </w:r>
      <w:r w:rsidRPr="006F7F70">
        <w:rPr>
          <w:rFonts w:cstheme="minorHAnsi"/>
          <w:szCs w:val="24"/>
          <w:vertAlign w:val="subscript"/>
        </w:rPr>
        <w:t>2</w:t>
      </w:r>
      <w:r w:rsidRPr="006F7F70">
        <w:rPr>
          <w:rFonts w:cstheme="minorHAnsi"/>
          <w:szCs w:val="24"/>
        </w:rPr>
        <w:t xml:space="preserve">)salen complex, literature on oxidations involving metal-dioxygen complexes suggest that the radical-involving oxidation pathway from the </w:t>
      </w:r>
      <w:r w:rsidR="009C7FF0">
        <w:rPr>
          <w:rFonts w:cstheme="minorHAnsi"/>
          <w:szCs w:val="24"/>
        </w:rPr>
        <w:t xml:space="preserve">metal </w:t>
      </w:r>
      <w:proofErr w:type="spellStart"/>
      <w:r w:rsidR="009C7FF0">
        <w:rPr>
          <w:rFonts w:cstheme="minorHAnsi"/>
          <w:szCs w:val="24"/>
        </w:rPr>
        <w:t>superoxo</w:t>
      </w:r>
      <w:proofErr w:type="spellEnd"/>
      <w:r w:rsidRPr="006F7F70">
        <w:rPr>
          <w:rFonts w:cstheme="minorHAnsi"/>
          <w:szCs w:val="24"/>
        </w:rPr>
        <w:t xml:space="preserve"> species is a concern for the selectivity of the reaction, and necessary to investigate. </w:t>
      </w:r>
      <w:r w:rsidRPr="006F7F70">
        <w:rPr>
          <w:rFonts w:cstheme="minorHAnsi"/>
          <w:szCs w:val="24"/>
        </w:rPr>
        <w:fldChar w:fldCharType="begin"/>
      </w:r>
      <w:r w:rsidRPr="006F7F70">
        <w:rPr>
          <w:rFonts w:cstheme="minorHAnsi"/>
          <w:szCs w:val="24"/>
        </w:rPr>
        <w:instrText xml:space="preserve"> ADDIN ZOTERO_ITEM CSL_CITATION {"citationID":"FD0S0MEU","properties":{"formattedCitation":"[42]","plainCitation":"[42]","noteIndex":0},"citationItems":[{"id":427,"uris":["http://zotero.org/users/local/6buyB497/items/DLF42UNT"],"itemData":{"id":427,"type":"article-journal","abstract":"The oxidation of Bu3P (1), catalyzed by Co(acac)2 (2) is described. In MeCN under air at 0 °C the catalyzed oxidation of 1 gives mainly Bu3PO, but (BuO)Bu2PO also forms in 20-30% yield, along with smaller amounts of other products. If PI12NH, or one of several other free-radical inhibitors, is added to the system, the oxidation proceeds rapidly and gives Bu3PO as the exclusive product. Under these conditions the reaction is first order in cobalt species, one-half order in oxygen, and zero order in Bu3P. However, spectroscopic studies showed that in solution most (&gt;80%) of the cobalt is present as [(Bu3P)Co(acac)2] (8). The formation constant for 8 was estimated at room temperature to be 40 ± 10 M-1; thus the rate law for the reaction is given by rate = ¿[(Bu3P)Co(acac)2][02]1,/2. Complex 2 also catalyzed the oxidation of (7?)-(-)-MePhPrP (9) to (S)-(-)-MePhPrPO with retention of configuration, as well as a slower conversion of (BuO)3P to (BuO)3PO, but Ph3P and (PhO)3P failed to undergo oxidation. By observing the catalytic activity of a number of other cobalt complexes, the importance of open coordination sites, as well as the redox potential of the complex, was noted. A mechanism is proposed to account for these results (Scheme I). It involves the reaction of 8 with O2 to give a binuclear µ-peroxide 11; the reversible dissociation of 11 via homolysis of the central 0-0 bond to give [(Bu3P)(acac)2CoO] 12; and the intramolecular rearrangement of 12 to give [(Bu3PO)Co(acac)2] (13) in the product-forming step. The relationship of this reaction and mechanism to other metal-catalyzed oxygenations is discussed.","container-title":"Journal of the American Chemical Society","DOI":"10.1021/ja00437a026","ISSN":"0002-7863, 1520-5126","issue":"21","journalAbbreviation":"J. Am. Chem. Soc.","language":"en","page":"6570-6573","source":"DOI.org (Crossref)","title":"Oxygen activation by transition metal complexes. 2. Bis(acetylacetonato)cobalt(II)-catalyzed oxidation of tributylphosphine","volume":"98","author":[{"family":"Hanzlik","given":"Robert P."},{"family":"Williamson","given":"Dale"}],"issued":{"date-parts":[["1976",10]]}}}],"schema":"https://github.com/citation-style-language/schema/raw/master/csl-citation.json"} </w:instrText>
      </w:r>
      <w:r w:rsidRPr="006F7F70">
        <w:rPr>
          <w:rFonts w:cstheme="minorHAnsi"/>
          <w:szCs w:val="24"/>
        </w:rPr>
        <w:fldChar w:fldCharType="separate"/>
      </w:r>
      <w:r w:rsidRPr="006F7F70">
        <w:rPr>
          <w:rFonts w:cstheme="minorHAnsi"/>
          <w:szCs w:val="24"/>
        </w:rPr>
        <w:t>[42]</w:t>
      </w:r>
      <w:r w:rsidRPr="006F7F70">
        <w:rPr>
          <w:rFonts w:cstheme="minorHAnsi"/>
          <w:szCs w:val="24"/>
        </w:rPr>
        <w:fldChar w:fldCharType="end"/>
      </w:r>
      <w:r w:rsidRPr="006F7F70">
        <w:rPr>
          <w:rFonts w:cstheme="minorHAnsi"/>
          <w:szCs w:val="24"/>
        </w:rPr>
        <w:t xml:space="preserve"> To fully characterize the catalytic mechanism, we need to model oxygen transfer pathways starting from both oxo-</w:t>
      </w:r>
      <w:proofErr w:type="spellStart"/>
      <w:r w:rsidRPr="006F7F70">
        <w:rPr>
          <w:rFonts w:cstheme="minorHAnsi"/>
          <w:szCs w:val="24"/>
        </w:rPr>
        <w:t>superoxo</w:t>
      </w:r>
      <w:proofErr w:type="spellEnd"/>
      <w:r w:rsidRPr="006F7F70">
        <w:rPr>
          <w:rFonts w:cstheme="minorHAnsi"/>
          <w:szCs w:val="24"/>
        </w:rPr>
        <w:t xml:space="preserve"> and </w:t>
      </w:r>
      <w:proofErr w:type="spellStart"/>
      <w:r w:rsidR="00E736E8">
        <w:rPr>
          <w:rFonts w:cstheme="minorHAnsi"/>
          <w:szCs w:val="24"/>
        </w:rPr>
        <w:t>oxoperoxo</w:t>
      </w:r>
      <w:proofErr w:type="spellEnd"/>
      <w:r w:rsidRPr="006F7F70">
        <w:rPr>
          <w:rFonts w:cstheme="minorHAnsi"/>
          <w:szCs w:val="24"/>
        </w:rPr>
        <w:t xml:space="preserve"> molybdenum </w:t>
      </w:r>
      <w:proofErr w:type="gramStart"/>
      <w:r w:rsidRPr="006F7F70">
        <w:rPr>
          <w:rFonts w:cstheme="minorHAnsi"/>
          <w:szCs w:val="24"/>
        </w:rPr>
        <w:t>species, and</w:t>
      </w:r>
      <w:proofErr w:type="gramEnd"/>
      <w:r w:rsidRPr="006F7F70">
        <w:rPr>
          <w:rFonts w:cstheme="minorHAnsi"/>
          <w:szCs w:val="24"/>
        </w:rPr>
        <w:t xml:space="preserve"> model the transfer of oxygen atoms from both the molybdenum oxo and dioxygen moieties.</w:t>
      </w:r>
    </w:p>
    <w:p w14:paraId="1C3D8C67" w14:textId="77777777" w:rsidR="009F5631" w:rsidRPr="006F7F70" w:rsidRDefault="009F5631" w:rsidP="009F5631">
      <w:pPr>
        <w:rPr>
          <w:rFonts w:cstheme="minorHAnsi"/>
          <w:szCs w:val="24"/>
        </w:rPr>
      </w:pPr>
      <w:r w:rsidRPr="006F7F70">
        <w:rPr>
          <w:rFonts w:cstheme="minorHAnsi"/>
          <w:szCs w:val="24"/>
        </w:rPr>
        <w:br w:type="page"/>
      </w:r>
    </w:p>
    <w:p w14:paraId="00400950" w14:textId="6D153D87" w:rsidR="009F5631" w:rsidRPr="006F7F70" w:rsidRDefault="009F5631">
      <w:pPr>
        <w:pStyle w:val="Heading3"/>
        <w:rPr>
          <w:b/>
          <w:bCs/>
        </w:rPr>
      </w:pPr>
      <w:bookmarkStart w:id="240" w:name="_Ref105929018"/>
      <w:bookmarkStart w:id="241" w:name="_Toc119324197"/>
      <w:bookmarkStart w:id="242" w:name="_Toc121236972"/>
      <w:r w:rsidRPr="006F7F70">
        <w:lastRenderedPageBreak/>
        <w:t>Modeling phosphine oxidation of PMe</w:t>
      </w:r>
      <w:r w:rsidRPr="006F7F70">
        <w:rPr>
          <w:vertAlign w:val="subscript"/>
        </w:rPr>
        <w:t>3</w:t>
      </w:r>
      <w:r w:rsidRPr="006F7F70">
        <w:t xml:space="preserve"> by dioxo complex </w:t>
      </w:r>
      <w:r w:rsidRPr="006F7F70">
        <w:rPr>
          <w:b/>
          <w:bCs/>
        </w:rPr>
        <w:t>1</w:t>
      </w:r>
      <w:bookmarkEnd w:id="240"/>
      <w:bookmarkEnd w:id="241"/>
      <w:bookmarkEnd w:id="242"/>
    </w:p>
    <w:p w14:paraId="33B1F6E3" w14:textId="081701C9" w:rsidR="009F5631" w:rsidRPr="006F7F70" w:rsidRDefault="009F5631" w:rsidP="009F5631">
      <w:pPr>
        <w:keepNext/>
        <w:spacing w:after="0"/>
        <w:jc w:val="center"/>
        <w:rPr>
          <w:rFonts w:cstheme="minorHAnsi"/>
          <w:szCs w:val="24"/>
        </w:rPr>
      </w:pPr>
      <w:r w:rsidRPr="006F7F70">
        <w:rPr>
          <w:rFonts w:cstheme="minorHAnsi"/>
          <w:noProof/>
          <w:szCs w:val="24"/>
        </w:rPr>
        <w:drawing>
          <wp:inline distT="0" distB="0" distL="0" distR="0" wp14:anchorId="07A73E04" wp14:editId="5A55C03D">
            <wp:extent cx="2503170" cy="1701705"/>
            <wp:effectExtent l="0" t="0" r="0" b="0"/>
            <wp:docPr id="25" name="Picture 25" descr="bent coordination cyclohexylsalen dioxomolybdenum comp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bent coordination cyclohexylsalen dioxomolybdenum complex"/>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t="8194" b="1450"/>
                    <a:stretch/>
                  </pic:blipFill>
                  <pic:spPr bwMode="auto">
                    <a:xfrm>
                      <a:off x="0" y="0"/>
                      <a:ext cx="2503300" cy="1701793"/>
                    </a:xfrm>
                    <a:prstGeom prst="rect">
                      <a:avLst/>
                    </a:prstGeom>
                    <a:noFill/>
                    <a:ln>
                      <a:noFill/>
                    </a:ln>
                    <a:extLst>
                      <a:ext uri="{53640926-AAD7-44D8-BBD7-CCE9431645EC}">
                        <a14:shadowObscured xmlns:a14="http://schemas.microsoft.com/office/drawing/2010/main"/>
                      </a:ext>
                    </a:extLst>
                  </pic:spPr>
                </pic:pic>
              </a:graphicData>
            </a:graphic>
          </wp:inline>
        </w:drawing>
      </w:r>
    </w:p>
    <w:p w14:paraId="4D593E7A" w14:textId="16D5EE40" w:rsidR="009F5631" w:rsidRPr="006F7F70" w:rsidRDefault="009F5631" w:rsidP="001E0430">
      <w:pPr>
        <w:pStyle w:val="Caption"/>
        <w:rPr>
          <w:b/>
          <w:bCs/>
          <w:noProof/>
        </w:rPr>
      </w:pPr>
      <w:bookmarkStart w:id="243" w:name="_Ref121144175"/>
      <w:bookmarkStart w:id="244" w:name="_Toc121402575"/>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7</w:t>
      </w:r>
      <w:r w:rsidR="006F31D5">
        <w:rPr>
          <w:noProof/>
        </w:rPr>
        <w:fldChar w:fldCharType="end"/>
      </w:r>
      <w:bookmarkEnd w:id="243"/>
      <w:r w:rsidRPr="006F7F70">
        <w:rPr>
          <w:noProof/>
        </w:rPr>
        <w:t xml:space="preserve">. Dioxomolybdenum sal-CHXD complex </w:t>
      </w:r>
      <w:r w:rsidRPr="006F7F70">
        <w:rPr>
          <w:b/>
          <w:bCs/>
          <w:noProof/>
        </w:rPr>
        <w:t>1A</w:t>
      </w:r>
      <w:bookmarkEnd w:id="244"/>
    </w:p>
    <w:p w14:paraId="73BEB8A4" w14:textId="1802B793" w:rsidR="009F5631" w:rsidRPr="006F7F70" w:rsidRDefault="009F5631" w:rsidP="006866B2">
      <w:pPr>
        <w:ind w:firstLine="720"/>
        <w:jc w:val="both"/>
        <w:rPr>
          <w:b/>
          <w:bCs/>
          <w:noProof/>
        </w:rPr>
      </w:pPr>
      <w:r w:rsidRPr="006F7F70">
        <w:t>The optimized geometry of the dioxomolybdenum complex is the same as that described in Chapter 1. The C</w:t>
      </w:r>
      <w:r w:rsidRPr="006F7F70">
        <w:rPr>
          <w:vertAlign w:val="subscript"/>
        </w:rPr>
        <w:t>1</w:t>
      </w:r>
      <w:r w:rsidRPr="006F7F70">
        <w:t xml:space="preserve"> cis-dioxo species </w:t>
      </w:r>
      <w:r w:rsidR="00E429F8">
        <w:t>(</w:t>
      </w:r>
      <w:r w:rsidR="00E429F8">
        <w:fldChar w:fldCharType="begin"/>
      </w:r>
      <w:r w:rsidR="00E429F8">
        <w:instrText xml:space="preserve"> REF _Ref121144175 \h </w:instrText>
      </w:r>
      <w:r w:rsidR="00E429F8">
        <w:fldChar w:fldCharType="separate"/>
      </w:r>
      <w:r w:rsidR="006B2ED9" w:rsidRPr="006F7F70">
        <w:t xml:space="preserve">Figure </w:t>
      </w:r>
      <w:r w:rsidR="006B2ED9">
        <w:rPr>
          <w:noProof/>
        </w:rPr>
        <w:t>3</w:t>
      </w:r>
      <w:r w:rsidR="006B2ED9">
        <w:noBreakHyphen/>
      </w:r>
      <w:r w:rsidR="006B2ED9">
        <w:rPr>
          <w:noProof/>
        </w:rPr>
        <w:t>7</w:t>
      </w:r>
      <w:r w:rsidR="00E429F8">
        <w:fldChar w:fldCharType="end"/>
      </w:r>
      <w:r w:rsidR="00E429F8">
        <w:t xml:space="preserve">) </w:t>
      </w:r>
      <w:r w:rsidRPr="006F7F70">
        <w:t>has inequivalent oxo groups, one trans to one of the imine N-donor ligand atoms, and the axial oxo group trans to the phenolate moiety. Examining the reactive axial oxo group, the FMOs involved in the reaction are the HOMO-1, which contains the oxo-group lone pair and the LUMO, which contains the π* orbital for the Mo-O moiety</w:t>
      </w:r>
      <w:r w:rsidR="00E429F8">
        <w:t xml:space="preserve"> (</w:t>
      </w:r>
      <w:r w:rsidR="00E429F8">
        <w:fldChar w:fldCharType="begin"/>
      </w:r>
      <w:r w:rsidR="00E429F8">
        <w:instrText xml:space="preserve"> REF _Ref121144206 \h </w:instrText>
      </w:r>
      <w:r w:rsidR="00E429F8">
        <w:fldChar w:fldCharType="separate"/>
      </w:r>
      <w:r w:rsidR="006B2ED9" w:rsidRPr="006F7F70">
        <w:t xml:space="preserve">Figure </w:t>
      </w:r>
      <w:r w:rsidR="006B2ED9">
        <w:rPr>
          <w:noProof/>
        </w:rPr>
        <w:t>3</w:t>
      </w:r>
      <w:r w:rsidR="006B2ED9">
        <w:noBreakHyphen/>
      </w:r>
      <w:r w:rsidR="006B2ED9">
        <w:rPr>
          <w:noProof/>
        </w:rPr>
        <w:t>8</w:t>
      </w:r>
      <w:r w:rsidR="00E429F8">
        <w:fldChar w:fldCharType="end"/>
      </w:r>
      <w:r w:rsidR="00E429F8">
        <w:t>)</w:t>
      </w:r>
      <w:r w:rsidRPr="006F7F70">
        <w:t xml:space="preserve">. </w:t>
      </w:r>
    </w:p>
    <w:p w14:paraId="76BE621D" w14:textId="77777777" w:rsidR="009F5631" w:rsidRPr="006F7F70" w:rsidRDefault="009F5631" w:rsidP="009F5631">
      <w:pPr>
        <w:keepNext/>
        <w:jc w:val="center"/>
        <w:rPr>
          <w:rFonts w:cstheme="minorHAnsi"/>
          <w:szCs w:val="24"/>
        </w:rPr>
      </w:pPr>
      <w:r w:rsidRPr="006F7F70">
        <w:rPr>
          <w:rFonts w:cstheme="minorHAnsi"/>
          <w:noProof/>
          <w:szCs w:val="24"/>
        </w:rPr>
        <w:drawing>
          <wp:inline distT="0" distB="0" distL="0" distR="0" wp14:anchorId="277C4DF3" wp14:editId="66C7394B">
            <wp:extent cx="4453414" cy="1371600"/>
            <wp:effectExtent l="0" t="0" r="0" b="0"/>
            <wp:docPr id="44" name="Picture 44"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with medium confidence"/>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453414" cy="1371600"/>
                    </a:xfrm>
                    <a:prstGeom prst="rect">
                      <a:avLst/>
                    </a:prstGeom>
                    <a:noFill/>
                  </pic:spPr>
                </pic:pic>
              </a:graphicData>
            </a:graphic>
          </wp:inline>
        </w:drawing>
      </w:r>
    </w:p>
    <w:p w14:paraId="00C6DA2A" w14:textId="500BA52F" w:rsidR="009F5631" w:rsidRPr="006F7F70" w:rsidRDefault="009F5631" w:rsidP="001E0430">
      <w:pPr>
        <w:pStyle w:val="Caption"/>
      </w:pPr>
      <w:bookmarkStart w:id="245" w:name="_Ref121144206"/>
      <w:bookmarkStart w:id="246" w:name="_Toc121402576"/>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8</w:t>
      </w:r>
      <w:r w:rsidR="006F31D5">
        <w:rPr>
          <w:noProof/>
        </w:rPr>
        <w:fldChar w:fldCharType="end"/>
      </w:r>
      <w:bookmarkEnd w:id="245"/>
      <w:r w:rsidRPr="006F7F70">
        <w:t>. HOMO-1 (left) and LUMO (right) for the dioxo complex</w:t>
      </w:r>
      <w:bookmarkEnd w:id="246"/>
    </w:p>
    <w:p w14:paraId="67AC38D3" w14:textId="77777777" w:rsidR="009F5631" w:rsidRPr="006F7F70" w:rsidRDefault="009F5631" w:rsidP="00D23DC0">
      <w:pPr>
        <w:keepNext/>
        <w:spacing w:after="0"/>
        <w:jc w:val="center"/>
        <w:rPr>
          <w:rFonts w:cstheme="minorHAnsi"/>
          <w:szCs w:val="24"/>
        </w:rPr>
      </w:pPr>
      <w:r w:rsidRPr="006F7F70">
        <w:rPr>
          <w:rFonts w:cstheme="minorHAnsi"/>
          <w:noProof/>
          <w:szCs w:val="24"/>
        </w:rPr>
        <w:drawing>
          <wp:inline distT="0" distB="0" distL="0" distR="0" wp14:anchorId="03EDE02B" wp14:editId="366DD528">
            <wp:extent cx="2674743" cy="1828165"/>
            <wp:effectExtent l="0" t="0" r="0" b="0"/>
            <wp:docPr id="51" name="Picture 51" descr="OAT transition state to phosp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OAT transition state to phosphine"/>
                    <pic:cNvPicPr/>
                  </pic:nvPicPr>
                  <pic:blipFill rotWithShape="1">
                    <a:blip r:embed="rId126" cstate="print">
                      <a:extLst>
                        <a:ext uri="{28A0092B-C50C-407E-A947-70E740481C1C}">
                          <a14:useLocalDpi xmlns:a14="http://schemas.microsoft.com/office/drawing/2010/main" val="0"/>
                        </a:ext>
                      </a:extLst>
                    </a:blip>
                    <a:srcRect l="-236" r="-1273"/>
                    <a:stretch/>
                  </pic:blipFill>
                  <pic:spPr bwMode="auto">
                    <a:xfrm>
                      <a:off x="0" y="0"/>
                      <a:ext cx="2675672" cy="1828800"/>
                    </a:xfrm>
                    <a:prstGeom prst="rect">
                      <a:avLst/>
                    </a:prstGeom>
                    <a:ln>
                      <a:noFill/>
                    </a:ln>
                    <a:extLst>
                      <a:ext uri="{53640926-AAD7-44D8-BBD7-CCE9431645EC}">
                        <a14:shadowObscured xmlns:a14="http://schemas.microsoft.com/office/drawing/2010/main"/>
                      </a:ext>
                    </a:extLst>
                  </pic:spPr>
                </pic:pic>
              </a:graphicData>
            </a:graphic>
          </wp:inline>
        </w:drawing>
      </w:r>
    </w:p>
    <w:p w14:paraId="550CE000" w14:textId="4992208C" w:rsidR="009F5631" w:rsidRPr="006F7F70" w:rsidRDefault="009F5631" w:rsidP="001E0430">
      <w:pPr>
        <w:pStyle w:val="Caption"/>
        <w:rPr>
          <w:b/>
          <w:bCs/>
          <w:noProof/>
        </w:rPr>
      </w:pPr>
      <w:bookmarkStart w:id="247" w:name="_Ref121144237"/>
      <w:bookmarkStart w:id="248" w:name="_Toc121402577"/>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9</w:t>
      </w:r>
      <w:r w:rsidR="006F31D5">
        <w:rPr>
          <w:noProof/>
        </w:rPr>
        <w:fldChar w:fldCharType="end"/>
      </w:r>
      <w:bookmarkEnd w:id="247"/>
      <w:r w:rsidRPr="006F7F70">
        <w:rPr>
          <w:noProof/>
        </w:rPr>
        <w:t xml:space="preserve">. </w:t>
      </w:r>
      <w:r w:rsidRPr="006F7F70">
        <w:rPr>
          <w:b/>
          <w:bCs/>
          <w:noProof/>
        </w:rPr>
        <w:t>TS</w:t>
      </w:r>
      <w:r w:rsidRPr="006F7F70">
        <w:rPr>
          <w:b/>
          <w:bCs/>
          <w:noProof/>
          <w:vertAlign w:val="subscript"/>
        </w:rPr>
        <w:t xml:space="preserve">A-B </w:t>
      </w:r>
      <w:r w:rsidRPr="006F7F70">
        <w:rPr>
          <w:noProof/>
        </w:rPr>
        <w:t xml:space="preserve">for phosphine oxidation by dioxomolybdenum catalyst </w:t>
      </w:r>
      <w:r w:rsidRPr="006F7F70">
        <w:rPr>
          <w:b/>
          <w:bCs/>
          <w:noProof/>
        </w:rPr>
        <w:t>1</w:t>
      </w:r>
      <w:bookmarkEnd w:id="248"/>
    </w:p>
    <w:p w14:paraId="69FA5423" w14:textId="7EAD90F0" w:rsidR="009F5631" w:rsidRPr="006F7F70" w:rsidRDefault="009F5631" w:rsidP="006866B2">
      <w:pPr>
        <w:ind w:firstLine="720"/>
        <w:jc w:val="both"/>
        <w:rPr>
          <w:rFonts w:cstheme="minorHAnsi"/>
          <w:szCs w:val="24"/>
        </w:rPr>
      </w:pPr>
      <w:r w:rsidRPr="006F7F70">
        <w:rPr>
          <w:rFonts w:cstheme="minorHAnsi"/>
          <w:szCs w:val="24"/>
        </w:rPr>
        <w:lastRenderedPageBreak/>
        <w:t>Based on the computational study discussed in Chapter 2, only the axial approach of phosphine was considered. In this transition state</w:t>
      </w:r>
      <w:r w:rsidR="00E429F8">
        <w:rPr>
          <w:rFonts w:cstheme="minorHAnsi"/>
          <w:szCs w:val="24"/>
        </w:rPr>
        <w:t xml:space="preserve"> (</w:t>
      </w:r>
      <w:r w:rsidR="00E429F8">
        <w:rPr>
          <w:rFonts w:cstheme="minorHAnsi"/>
          <w:szCs w:val="24"/>
        </w:rPr>
        <w:fldChar w:fldCharType="begin"/>
      </w:r>
      <w:r w:rsidR="00E429F8">
        <w:rPr>
          <w:rFonts w:cstheme="minorHAnsi"/>
          <w:szCs w:val="24"/>
        </w:rPr>
        <w:instrText xml:space="preserve"> REF _Ref121144237 \h </w:instrText>
      </w:r>
      <w:r w:rsidR="00E429F8">
        <w:rPr>
          <w:rFonts w:cstheme="minorHAnsi"/>
          <w:szCs w:val="24"/>
        </w:rPr>
      </w:r>
      <w:r w:rsidR="00E429F8">
        <w:rPr>
          <w:rFonts w:cstheme="minorHAnsi"/>
          <w:szCs w:val="24"/>
        </w:rPr>
        <w:fldChar w:fldCharType="separate"/>
      </w:r>
      <w:r w:rsidR="006B2ED9" w:rsidRPr="006F7F70">
        <w:t xml:space="preserve">Figure </w:t>
      </w:r>
      <w:r w:rsidR="006B2ED9">
        <w:rPr>
          <w:noProof/>
        </w:rPr>
        <w:t>3</w:t>
      </w:r>
      <w:r w:rsidR="006B2ED9">
        <w:noBreakHyphen/>
      </w:r>
      <w:r w:rsidR="006B2ED9">
        <w:rPr>
          <w:noProof/>
        </w:rPr>
        <w:t>9</w:t>
      </w:r>
      <w:r w:rsidR="00E429F8">
        <w:rPr>
          <w:rFonts w:cstheme="minorHAnsi"/>
          <w:szCs w:val="24"/>
        </w:rPr>
        <w:fldChar w:fldCharType="end"/>
      </w:r>
      <w:r w:rsidR="00E429F8">
        <w:rPr>
          <w:rFonts w:cstheme="minorHAnsi"/>
          <w:szCs w:val="24"/>
        </w:rPr>
        <w:t>)</w:t>
      </w:r>
      <w:r w:rsidRPr="006F7F70">
        <w:rPr>
          <w:rFonts w:cstheme="minorHAnsi"/>
          <w:szCs w:val="24"/>
        </w:rPr>
        <w:t xml:space="preserve">, which is 20.1 kcal/mol uphill from the starting materials, we observe a slight decrease in the O-Mo-O bond angle from the dioxo species (101.3° from 103.0°). This approach is supported by the orbital analysis of complex </w:t>
      </w:r>
      <w:r w:rsidRPr="006F7F70">
        <w:rPr>
          <w:rFonts w:cstheme="minorHAnsi"/>
          <w:b/>
          <w:bCs/>
          <w:szCs w:val="24"/>
        </w:rPr>
        <w:t>1A</w:t>
      </w:r>
      <w:r w:rsidRPr="006F7F70">
        <w:rPr>
          <w:rFonts w:cstheme="minorHAnsi"/>
          <w:szCs w:val="24"/>
        </w:rPr>
        <w:t xml:space="preserve">, which shows that any orbitals with contribution on the equatorial oxygen are either significantly stabilized (oxo lone pair) or higher in energy (Mo-O π* orbital). As the phosphine substrate approaches, we see a reduction in the bond order of the axial Mo-oxo moiety, with the Mo-O bond length increasing from 1.72 Å to 1.85 Å. The HOMO is observed to have an orbital contribution in the forming O-P σ-bond, whose bond distance is 2.06 Å, representing a bond order much lower than that in the product ternary complex </w:t>
      </w:r>
      <w:r w:rsidRPr="006F7F70">
        <w:rPr>
          <w:rFonts w:cstheme="minorHAnsi"/>
          <w:b/>
          <w:bCs/>
          <w:szCs w:val="24"/>
        </w:rPr>
        <w:t xml:space="preserve">1B </w:t>
      </w:r>
      <w:r w:rsidRPr="006F7F70">
        <w:rPr>
          <w:rFonts w:cstheme="minorHAnsi"/>
          <w:szCs w:val="24"/>
        </w:rPr>
        <w:t>and the free phosphine oxide.</w:t>
      </w:r>
    </w:p>
    <w:p w14:paraId="437AB162" w14:textId="77777777" w:rsidR="009F5631" w:rsidRPr="006F7F70" w:rsidRDefault="009F5631" w:rsidP="001655CC">
      <w:pPr>
        <w:keepNext/>
        <w:spacing w:before="240"/>
        <w:jc w:val="center"/>
        <w:rPr>
          <w:rFonts w:cstheme="minorHAnsi"/>
          <w:szCs w:val="24"/>
        </w:rPr>
      </w:pPr>
      <w:r w:rsidRPr="006F7F70">
        <w:rPr>
          <w:rFonts w:cstheme="minorHAnsi"/>
          <w:noProof/>
          <w:szCs w:val="24"/>
        </w:rPr>
        <w:drawing>
          <wp:inline distT="0" distB="0" distL="0" distR="0" wp14:anchorId="1F56E2D9" wp14:editId="08F2C8D0">
            <wp:extent cx="2894357" cy="1828800"/>
            <wp:effectExtent l="0" t="0" r="0" b="0"/>
            <wp:docPr id="52" name="Picture 52" descr="ternary complex phosphine ox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ternary complex phosphine oxide"/>
                    <pic:cNvPicPr/>
                  </pic:nvPicPr>
                  <pic:blipFill rotWithShape="1">
                    <a:blip r:embed="rId127" cstate="print">
                      <a:extLst>
                        <a:ext uri="{28A0092B-C50C-407E-A947-70E740481C1C}">
                          <a14:useLocalDpi xmlns:a14="http://schemas.microsoft.com/office/drawing/2010/main" val="0"/>
                        </a:ext>
                      </a:extLst>
                    </a:blip>
                    <a:srcRect t="-245" b="-1736"/>
                    <a:stretch/>
                  </pic:blipFill>
                  <pic:spPr bwMode="auto">
                    <a:xfrm>
                      <a:off x="0" y="0"/>
                      <a:ext cx="2894357" cy="1828800"/>
                    </a:xfrm>
                    <a:prstGeom prst="rect">
                      <a:avLst/>
                    </a:prstGeom>
                    <a:ln>
                      <a:noFill/>
                    </a:ln>
                    <a:extLst>
                      <a:ext uri="{53640926-AAD7-44D8-BBD7-CCE9431645EC}">
                        <a14:shadowObscured xmlns:a14="http://schemas.microsoft.com/office/drawing/2010/main"/>
                      </a:ext>
                    </a:extLst>
                  </pic:spPr>
                </pic:pic>
              </a:graphicData>
            </a:graphic>
          </wp:inline>
        </w:drawing>
      </w:r>
    </w:p>
    <w:p w14:paraId="54F3E14E" w14:textId="6C21E558" w:rsidR="009F5631" w:rsidRPr="006F7F70" w:rsidRDefault="009F5631" w:rsidP="001655CC">
      <w:pPr>
        <w:pStyle w:val="Caption"/>
        <w:spacing w:before="240"/>
        <w:rPr>
          <w:noProof/>
          <w:vertAlign w:val="subscript"/>
        </w:rPr>
      </w:pPr>
      <w:bookmarkStart w:id="249" w:name="_Ref121144309"/>
      <w:bookmarkStart w:id="250" w:name="_Toc121402578"/>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10</w:t>
      </w:r>
      <w:r w:rsidR="006F31D5">
        <w:rPr>
          <w:noProof/>
        </w:rPr>
        <w:fldChar w:fldCharType="end"/>
      </w:r>
      <w:bookmarkEnd w:id="249"/>
      <w:r w:rsidRPr="006F7F70">
        <w:rPr>
          <w:noProof/>
        </w:rPr>
        <w:t xml:space="preserve">. Ternary complex </w:t>
      </w:r>
      <w:r w:rsidRPr="006F7F70">
        <w:rPr>
          <w:b/>
          <w:bCs/>
          <w:noProof/>
        </w:rPr>
        <w:t>1B</w:t>
      </w:r>
      <w:r w:rsidRPr="006F7F70">
        <w:rPr>
          <w:noProof/>
        </w:rPr>
        <w:t>, with Mo-ligated OPMe</w:t>
      </w:r>
      <w:r w:rsidRPr="006F7F70">
        <w:rPr>
          <w:noProof/>
          <w:vertAlign w:val="subscript"/>
        </w:rPr>
        <w:t>3</w:t>
      </w:r>
      <w:bookmarkEnd w:id="250"/>
    </w:p>
    <w:p w14:paraId="2B174BF9" w14:textId="1487DABC" w:rsidR="009F5631" w:rsidRPr="006F7F70" w:rsidRDefault="009F5631" w:rsidP="006866B2">
      <w:pPr>
        <w:spacing w:before="240"/>
        <w:ind w:firstLine="720"/>
        <w:jc w:val="both"/>
        <w:rPr>
          <w:rFonts w:cstheme="minorHAnsi"/>
          <w:szCs w:val="24"/>
        </w:rPr>
      </w:pPr>
      <w:r w:rsidRPr="006F7F70">
        <w:rPr>
          <w:rFonts w:cstheme="minorHAnsi"/>
          <w:szCs w:val="24"/>
        </w:rPr>
        <w:t xml:space="preserve">The energetic driving force of the oxygen atom transfer reaction is the formation of the ternary complex </w:t>
      </w:r>
      <w:r w:rsidRPr="006F7F70">
        <w:rPr>
          <w:rFonts w:cstheme="minorHAnsi"/>
          <w:b/>
          <w:bCs/>
          <w:szCs w:val="24"/>
        </w:rPr>
        <w:t>1B</w:t>
      </w:r>
      <w:r w:rsidR="00E429F8">
        <w:rPr>
          <w:rFonts w:cstheme="minorHAnsi"/>
          <w:b/>
          <w:bCs/>
          <w:szCs w:val="24"/>
        </w:rPr>
        <w:t xml:space="preserve"> </w:t>
      </w:r>
      <w:r w:rsidR="00E429F8">
        <w:rPr>
          <w:rFonts w:cstheme="minorHAnsi"/>
          <w:szCs w:val="24"/>
        </w:rPr>
        <w:t>(</w:t>
      </w:r>
      <w:r w:rsidR="00E429F8">
        <w:rPr>
          <w:rFonts w:cstheme="minorHAnsi"/>
          <w:szCs w:val="24"/>
        </w:rPr>
        <w:fldChar w:fldCharType="begin"/>
      </w:r>
      <w:r w:rsidR="00E429F8">
        <w:rPr>
          <w:rFonts w:cstheme="minorHAnsi"/>
          <w:szCs w:val="24"/>
        </w:rPr>
        <w:instrText xml:space="preserve"> REF _Ref121144309 \h </w:instrText>
      </w:r>
      <w:r w:rsidR="00E429F8">
        <w:rPr>
          <w:rFonts w:cstheme="minorHAnsi"/>
          <w:szCs w:val="24"/>
        </w:rPr>
      </w:r>
      <w:r w:rsidR="00E429F8">
        <w:rPr>
          <w:rFonts w:cstheme="minorHAnsi"/>
          <w:szCs w:val="24"/>
        </w:rPr>
        <w:fldChar w:fldCharType="separate"/>
      </w:r>
      <w:r w:rsidR="006B2ED9" w:rsidRPr="006F7F70">
        <w:t xml:space="preserve">Figure </w:t>
      </w:r>
      <w:r w:rsidR="006B2ED9">
        <w:rPr>
          <w:noProof/>
        </w:rPr>
        <w:t>3</w:t>
      </w:r>
      <w:r w:rsidR="006B2ED9">
        <w:noBreakHyphen/>
      </w:r>
      <w:r w:rsidR="006B2ED9">
        <w:rPr>
          <w:noProof/>
        </w:rPr>
        <w:t>10</w:t>
      </w:r>
      <w:r w:rsidR="00E429F8">
        <w:rPr>
          <w:rFonts w:cstheme="minorHAnsi"/>
          <w:szCs w:val="24"/>
        </w:rPr>
        <w:fldChar w:fldCharType="end"/>
      </w:r>
      <w:r w:rsidR="00E429F8">
        <w:rPr>
          <w:rFonts w:cstheme="minorHAnsi"/>
          <w:szCs w:val="24"/>
        </w:rPr>
        <w:t>)</w:t>
      </w:r>
      <w:r w:rsidRPr="006F7F70">
        <w:rPr>
          <w:rFonts w:cstheme="minorHAnsi"/>
          <w:szCs w:val="24"/>
        </w:rPr>
        <w:t xml:space="preserve">, 27.6 kcal/mol downhill from the starting materials. The P-O bond order has increased to nearly the full double bond (1.53 Å) of the free phosphine oxide (1.50 Å), while the Mo-O bond has reduced to a weak dative bond (2.35 Å). The molybdenum complex has begun reorganizing to the square pyramidal coordination environment of the </w:t>
      </w:r>
      <w:proofErr w:type="spellStart"/>
      <w:r w:rsidRPr="006F7F70">
        <w:rPr>
          <w:rFonts w:cstheme="minorHAnsi"/>
          <w:szCs w:val="24"/>
        </w:rPr>
        <w:t>monooxo</w:t>
      </w:r>
      <w:proofErr w:type="spellEnd"/>
      <w:r w:rsidRPr="006F7F70">
        <w:rPr>
          <w:rFonts w:cstheme="minorHAnsi"/>
          <w:szCs w:val="24"/>
        </w:rPr>
        <w:t xml:space="preserve"> complex </w:t>
      </w:r>
      <w:r w:rsidRPr="006F7F70">
        <w:rPr>
          <w:rFonts w:cstheme="minorHAnsi"/>
          <w:b/>
          <w:bCs/>
          <w:szCs w:val="24"/>
        </w:rPr>
        <w:t>1C</w:t>
      </w:r>
      <w:r w:rsidRPr="006F7F70">
        <w:rPr>
          <w:rFonts w:cstheme="minorHAnsi"/>
          <w:szCs w:val="24"/>
        </w:rPr>
        <w:t>, with the dissociation of the phosphine oxide allowing the O-Mo-O angle to decrease to 83.9°.</w:t>
      </w:r>
    </w:p>
    <w:p w14:paraId="37CA52BE" w14:textId="77777777" w:rsidR="009F5631" w:rsidRPr="006F7F70" w:rsidRDefault="009F5631" w:rsidP="009F5631">
      <w:pPr>
        <w:keepNext/>
        <w:spacing w:after="0"/>
        <w:jc w:val="center"/>
        <w:rPr>
          <w:rFonts w:cstheme="minorHAnsi"/>
          <w:szCs w:val="24"/>
        </w:rPr>
      </w:pPr>
      <w:r w:rsidRPr="006F7F70">
        <w:rPr>
          <w:rFonts w:cstheme="minorHAnsi"/>
          <w:noProof/>
          <w:szCs w:val="24"/>
        </w:rPr>
        <w:lastRenderedPageBreak/>
        <w:drawing>
          <wp:inline distT="0" distB="0" distL="0" distR="0" wp14:anchorId="10B63D8E" wp14:editId="29F92B1E">
            <wp:extent cx="2806375" cy="1828165"/>
            <wp:effectExtent l="0" t="0" r="0" b="0"/>
            <wp:docPr id="8" name="Picture 8" descr="phosphine oxide dissociative transition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hosphine oxide dissociative transition state"/>
                    <pic:cNvPicPr/>
                  </pic:nvPicPr>
                  <pic:blipFill rotWithShape="1">
                    <a:blip r:embed="rId128" cstate="print">
                      <a:extLst>
                        <a:ext uri="{28A0092B-C50C-407E-A947-70E740481C1C}">
                          <a14:useLocalDpi xmlns:a14="http://schemas.microsoft.com/office/drawing/2010/main" val="0"/>
                        </a:ext>
                      </a:extLst>
                    </a:blip>
                    <a:srcRect l="-1688" r="-2740"/>
                    <a:stretch/>
                  </pic:blipFill>
                  <pic:spPr bwMode="auto">
                    <a:xfrm>
                      <a:off x="0" y="0"/>
                      <a:ext cx="2807350" cy="1828800"/>
                    </a:xfrm>
                    <a:prstGeom prst="rect">
                      <a:avLst/>
                    </a:prstGeom>
                    <a:ln>
                      <a:noFill/>
                    </a:ln>
                    <a:extLst>
                      <a:ext uri="{53640926-AAD7-44D8-BBD7-CCE9431645EC}">
                        <a14:shadowObscured xmlns:a14="http://schemas.microsoft.com/office/drawing/2010/main"/>
                      </a:ext>
                    </a:extLst>
                  </pic:spPr>
                </pic:pic>
              </a:graphicData>
            </a:graphic>
          </wp:inline>
        </w:drawing>
      </w:r>
    </w:p>
    <w:p w14:paraId="67D52135" w14:textId="02346249" w:rsidR="009F5631" w:rsidRPr="006F7F70" w:rsidRDefault="009F5631" w:rsidP="001E0430">
      <w:pPr>
        <w:pStyle w:val="Caption"/>
        <w:rPr>
          <w:b/>
          <w:bCs/>
          <w:noProof/>
        </w:rPr>
      </w:pPr>
      <w:bookmarkStart w:id="251" w:name="_Ref121144354"/>
      <w:bookmarkStart w:id="252" w:name="_Toc121402579"/>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11</w:t>
      </w:r>
      <w:r w:rsidR="006F31D5">
        <w:rPr>
          <w:noProof/>
        </w:rPr>
        <w:fldChar w:fldCharType="end"/>
      </w:r>
      <w:bookmarkEnd w:id="251"/>
      <w:r w:rsidRPr="006F7F70">
        <w:rPr>
          <w:noProof/>
        </w:rPr>
        <w:t xml:space="preserve">. </w:t>
      </w:r>
      <w:r w:rsidRPr="006F7F70">
        <w:rPr>
          <w:b/>
          <w:bCs/>
          <w:noProof/>
        </w:rPr>
        <w:t>TS</w:t>
      </w:r>
      <w:r w:rsidRPr="006F7F70">
        <w:rPr>
          <w:b/>
          <w:bCs/>
          <w:noProof/>
          <w:vertAlign w:val="subscript"/>
        </w:rPr>
        <w:t>B-C</w:t>
      </w:r>
      <w:r w:rsidRPr="006F7F70">
        <w:rPr>
          <w:noProof/>
        </w:rPr>
        <w:t>, dissociation of OPMe</w:t>
      </w:r>
      <w:r w:rsidRPr="006F7F70">
        <w:rPr>
          <w:noProof/>
          <w:vertAlign w:val="subscript"/>
        </w:rPr>
        <w:t>3</w:t>
      </w:r>
      <w:r w:rsidRPr="006F7F70">
        <w:rPr>
          <w:noProof/>
        </w:rPr>
        <w:t xml:space="preserve"> from ternary complex </w:t>
      </w:r>
      <w:r w:rsidRPr="006F7F70">
        <w:rPr>
          <w:b/>
          <w:bCs/>
          <w:noProof/>
        </w:rPr>
        <w:t>1B</w:t>
      </w:r>
      <w:bookmarkEnd w:id="252"/>
    </w:p>
    <w:p w14:paraId="7667D474" w14:textId="489846AA" w:rsidR="009F5631" w:rsidRPr="006F7F70" w:rsidRDefault="009F5631" w:rsidP="006866B2">
      <w:pPr>
        <w:spacing w:after="0"/>
        <w:ind w:firstLine="720"/>
        <w:jc w:val="both"/>
        <w:rPr>
          <w:rFonts w:cstheme="minorHAnsi"/>
          <w:szCs w:val="24"/>
        </w:rPr>
      </w:pPr>
      <w:r w:rsidRPr="006F7F70">
        <w:rPr>
          <w:rFonts w:cstheme="minorHAnsi"/>
          <w:szCs w:val="24"/>
        </w:rPr>
        <w:t>As the phosphine oxide dissociates from the metal center (</w:t>
      </w:r>
      <w:r w:rsidR="00E429F8">
        <w:rPr>
          <w:rFonts w:cstheme="minorHAnsi"/>
          <w:szCs w:val="24"/>
        </w:rPr>
        <w:fldChar w:fldCharType="begin"/>
      </w:r>
      <w:r w:rsidR="00E429F8">
        <w:rPr>
          <w:rFonts w:cstheme="minorHAnsi"/>
          <w:szCs w:val="24"/>
        </w:rPr>
        <w:instrText xml:space="preserve"> REF _Ref121144354 \h </w:instrText>
      </w:r>
      <w:r w:rsidR="00E429F8">
        <w:rPr>
          <w:rFonts w:cstheme="minorHAnsi"/>
          <w:szCs w:val="24"/>
        </w:rPr>
      </w:r>
      <w:r w:rsidR="00E429F8">
        <w:rPr>
          <w:rFonts w:cstheme="minorHAnsi"/>
          <w:szCs w:val="24"/>
        </w:rPr>
        <w:fldChar w:fldCharType="separate"/>
      </w:r>
      <w:r w:rsidR="006B2ED9" w:rsidRPr="006F7F70">
        <w:t xml:space="preserve">Figure </w:t>
      </w:r>
      <w:r w:rsidR="006B2ED9">
        <w:rPr>
          <w:noProof/>
        </w:rPr>
        <w:t>3</w:t>
      </w:r>
      <w:r w:rsidR="006B2ED9">
        <w:noBreakHyphen/>
      </w:r>
      <w:r w:rsidR="006B2ED9">
        <w:rPr>
          <w:noProof/>
        </w:rPr>
        <w:t>11</w:t>
      </w:r>
      <w:r w:rsidR="00E429F8">
        <w:rPr>
          <w:rFonts w:cstheme="minorHAnsi"/>
          <w:szCs w:val="24"/>
        </w:rPr>
        <w:fldChar w:fldCharType="end"/>
      </w:r>
      <w:r w:rsidR="00E429F8">
        <w:rPr>
          <w:rFonts w:cstheme="minorHAnsi"/>
          <w:szCs w:val="24"/>
        </w:rPr>
        <w:t>, ΔG</w:t>
      </w:r>
      <w:r w:rsidR="00E429F8" w:rsidRPr="00E429F8">
        <w:rPr>
          <w:rFonts w:cstheme="minorHAnsi"/>
          <w:spacing w:val="60"/>
          <w:szCs w:val="24"/>
          <w:vertAlign w:val="superscript"/>
        </w:rPr>
        <w:t>‡</w:t>
      </w:r>
      <w:r w:rsidR="00E429F8" w:rsidRPr="00E429F8">
        <w:rPr>
          <w:rFonts w:cstheme="minorHAnsi"/>
          <w:spacing w:val="60"/>
          <w:szCs w:val="24"/>
        </w:rPr>
        <w:t>=</w:t>
      </w:r>
      <w:r w:rsidRPr="006F7F70">
        <w:rPr>
          <w:rFonts w:cstheme="minorHAnsi"/>
          <w:szCs w:val="24"/>
        </w:rPr>
        <w:t xml:space="preserve">6.7 kcal/mol), the complex continues to reorganize to square pyramidal </w:t>
      </w:r>
      <w:r w:rsidRPr="006F7F70">
        <w:rPr>
          <w:rFonts w:cstheme="minorHAnsi"/>
          <w:b/>
          <w:bCs/>
          <w:szCs w:val="24"/>
        </w:rPr>
        <w:t>1C</w:t>
      </w:r>
      <w:r w:rsidR="00843B11">
        <w:rPr>
          <w:rFonts w:cstheme="minorHAnsi"/>
          <w:b/>
          <w:bCs/>
          <w:szCs w:val="24"/>
        </w:rPr>
        <w:t xml:space="preserve"> </w:t>
      </w:r>
      <w:r w:rsidR="00843B11">
        <w:rPr>
          <w:rFonts w:cstheme="minorHAnsi"/>
          <w:szCs w:val="24"/>
        </w:rPr>
        <w:t>(</w:t>
      </w:r>
      <w:r w:rsidR="00843B11">
        <w:rPr>
          <w:rFonts w:cstheme="minorHAnsi"/>
          <w:szCs w:val="24"/>
        </w:rPr>
        <w:fldChar w:fldCharType="begin"/>
      </w:r>
      <w:r w:rsidR="00843B11">
        <w:rPr>
          <w:rFonts w:cstheme="minorHAnsi"/>
          <w:szCs w:val="24"/>
        </w:rPr>
        <w:instrText xml:space="preserve"> REF _Ref121144449 \h </w:instrText>
      </w:r>
      <w:r w:rsidR="00843B11">
        <w:rPr>
          <w:rFonts w:cstheme="minorHAnsi"/>
          <w:szCs w:val="24"/>
        </w:rPr>
      </w:r>
      <w:r w:rsidR="00843B11">
        <w:rPr>
          <w:rFonts w:cstheme="minorHAnsi"/>
          <w:szCs w:val="24"/>
        </w:rPr>
        <w:fldChar w:fldCharType="separate"/>
      </w:r>
      <w:r w:rsidR="006B2ED9" w:rsidRPr="006F7F70">
        <w:t xml:space="preserve">Figure </w:t>
      </w:r>
      <w:r w:rsidR="006B2ED9">
        <w:rPr>
          <w:noProof/>
        </w:rPr>
        <w:t>3</w:t>
      </w:r>
      <w:r w:rsidR="006B2ED9">
        <w:noBreakHyphen/>
      </w:r>
      <w:r w:rsidR="006B2ED9">
        <w:rPr>
          <w:noProof/>
        </w:rPr>
        <w:t>12</w:t>
      </w:r>
      <w:r w:rsidR="00843B11">
        <w:rPr>
          <w:rFonts w:cstheme="minorHAnsi"/>
          <w:szCs w:val="24"/>
        </w:rPr>
        <w:fldChar w:fldCharType="end"/>
      </w:r>
      <w:r w:rsidR="00843B11">
        <w:rPr>
          <w:rFonts w:cstheme="minorHAnsi"/>
          <w:szCs w:val="24"/>
        </w:rPr>
        <w:t>)</w:t>
      </w:r>
      <w:r w:rsidRPr="006F7F70">
        <w:rPr>
          <w:rFonts w:cstheme="minorHAnsi"/>
          <w:szCs w:val="24"/>
        </w:rPr>
        <w:t>, with the Mo-O bond nearly cleaved at 2.97 Å. The P-O bond continues to increase as the back-bonding contribution from the molybdenum center decreases. The weak back-bonding interaction between the metal center and product leads to the P-O bond remaining slightly lengthened compared to the free phosphine oxide.</w:t>
      </w:r>
    </w:p>
    <w:p w14:paraId="084E5D0E" w14:textId="77777777" w:rsidR="009F5631" w:rsidRPr="006F7F70" w:rsidRDefault="009F5631" w:rsidP="009F5631">
      <w:pPr>
        <w:keepNext/>
        <w:spacing w:after="0"/>
        <w:jc w:val="center"/>
        <w:rPr>
          <w:rFonts w:cstheme="minorHAnsi"/>
          <w:szCs w:val="24"/>
        </w:rPr>
      </w:pPr>
      <w:r w:rsidRPr="006F7F70">
        <w:rPr>
          <w:rFonts w:cstheme="minorHAnsi"/>
          <w:noProof/>
          <w:szCs w:val="24"/>
        </w:rPr>
        <w:drawing>
          <wp:inline distT="0" distB="0" distL="0" distR="0" wp14:anchorId="2D04FFCA" wp14:editId="33D5BC9A">
            <wp:extent cx="3668574" cy="1828800"/>
            <wp:effectExtent l="0" t="0" r="0" b="0"/>
            <wp:docPr id="21" name="Picture 21" descr="A close-up of a robo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close-up of a robot&#10;&#10;Description automatically generated with low confidence"/>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3668574" cy="1828800"/>
                    </a:xfrm>
                    <a:prstGeom prst="rect">
                      <a:avLst/>
                    </a:prstGeom>
                  </pic:spPr>
                </pic:pic>
              </a:graphicData>
            </a:graphic>
          </wp:inline>
        </w:drawing>
      </w:r>
    </w:p>
    <w:p w14:paraId="41549FC1" w14:textId="4518DB23" w:rsidR="009F5631" w:rsidRPr="006F7F70" w:rsidRDefault="009F5631" w:rsidP="001E0430">
      <w:pPr>
        <w:pStyle w:val="Caption"/>
        <w:rPr>
          <w:b/>
          <w:bCs/>
          <w:color w:val="FF0000"/>
        </w:rPr>
      </w:pPr>
      <w:bookmarkStart w:id="253" w:name="_Ref121144449"/>
      <w:bookmarkStart w:id="254" w:name="_Toc121402580"/>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12</w:t>
      </w:r>
      <w:r w:rsidR="006F31D5">
        <w:rPr>
          <w:noProof/>
        </w:rPr>
        <w:fldChar w:fldCharType="end"/>
      </w:r>
      <w:bookmarkEnd w:id="253"/>
      <w:r w:rsidRPr="006F7F70">
        <w:t xml:space="preserve">. </w:t>
      </w:r>
      <w:proofErr w:type="spellStart"/>
      <w:r w:rsidR="00E429F8">
        <w:t>M</w:t>
      </w:r>
      <w:r w:rsidRPr="006F7F70">
        <w:t>onooxo</w:t>
      </w:r>
      <w:proofErr w:type="spellEnd"/>
      <w:r w:rsidRPr="006F7F70">
        <w:t xml:space="preserve"> </w:t>
      </w:r>
      <w:proofErr w:type="spellStart"/>
      <w:r w:rsidRPr="006F7F70">
        <w:t>molybdenum</w:t>
      </w:r>
      <w:r w:rsidRPr="006F7F70">
        <w:rPr>
          <w:vertAlign w:val="superscript"/>
        </w:rPr>
        <w:t>IV</w:t>
      </w:r>
      <w:proofErr w:type="spellEnd"/>
      <w:r w:rsidRPr="006F7F70">
        <w:t xml:space="preserve"> complex </w:t>
      </w:r>
      <w:r w:rsidRPr="006F7F70">
        <w:rPr>
          <w:b/>
          <w:bCs/>
        </w:rPr>
        <w:t>1C</w:t>
      </w:r>
      <w:bookmarkEnd w:id="254"/>
      <w:r w:rsidRPr="006F7F70">
        <w:rPr>
          <w:b/>
          <w:bCs/>
        </w:rPr>
        <w:t xml:space="preserve"> </w:t>
      </w:r>
    </w:p>
    <w:p w14:paraId="66817565" w14:textId="77777777" w:rsidR="009F5631" w:rsidRPr="006F7F70" w:rsidRDefault="009F5631" w:rsidP="006866B2">
      <w:pPr>
        <w:ind w:firstLine="720"/>
        <w:jc w:val="both"/>
        <w:rPr>
          <w:rFonts w:cstheme="minorHAnsi"/>
          <w:szCs w:val="24"/>
        </w:rPr>
      </w:pPr>
      <w:r w:rsidRPr="006F7F70">
        <w:rPr>
          <w:rFonts w:cstheme="minorHAnsi"/>
          <w:szCs w:val="24"/>
        </w:rPr>
        <w:t xml:space="preserve">Following dissociation of the product phosphine oxide, reorganization of the coordinated salen ligand has completed, and the bond order for the remaining Mo-oxo moiety has increased, with the bond length contracting to 1.69 Å (from 1.72 Å in the dioxo species). The molybdenum (IV) </w:t>
      </w:r>
      <w:proofErr w:type="spellStart"/>
      <w:r w:rsidRPr="006F7F70">
        <w:rPr>
          <w:rFonts w:cstheme="minorHAnsi"/>
          <w:szCs w:val="24"/>
        </w:rPr>
        <w:t>monooxo</w:t>
      </w:r>
      <w:proofErr w:type="spellEnd"/>
      <w:r w:rsidRPr="006F7F70">
        <w:rPr>
          <w:rFonts w:cstheme="minorHAnsi"/>
          <w:szCs w:val="24"/>
        </w:rPr>
        <w:t xml:space="preserve"> complex and product phosphine oxide are stabilized by 27.3 kcal/mol versus the reactant dioxomolybdenum and </w:t>
      </w:r>
      <w:proofErr w:type="spellStart"/>
      <w:r w:rsidRPr="006F7F70">
        <w:rPr>
          <w:rFonts w:cstheme="minorHAnsi"/>
          <w:szCs w:val="24"/>
        </w:rPr>
        <w:t>trimethylphosphine</w:t>
      </w:r>
      <w:proofErr w:type="spellEnd"/>
      <w:r w:rsidRPr="006F7F70">
        <w:rPr>
          <w:rFonts w:cstheme="minorHAnsi"/>
          <w:szCs w:val="24"/>
        </w:rPr>
        <w:t>, and nearly thermoneutral (+0.3 kcal/mol) with the ternary complex. The triplet state is predicted not to be involved in the catalytic pathway, as it is destabilized by 11.3 kcal/mol versus the singlet.</w:t>
      </w:r>
    </w:p>
    <w:p w14:paraId="5C7E2F77" w14:textId="77777777" w:rsidR="00D23DC0" w:rsidRDefault="009F5631" w:rsidP="001E0430">
      <w:pPr>
        <w:pStyle w:val="Caption"/>
      </w:pPr>
      <w:r w:rsidRPr="006F7F70">
        <w:rPr>
          <w:noProof/>
        </w:rPr>
        <w:lastRenderedPageBreak/>
        <w:drawing>
          <wp:inline distT="0" distB="0" distL="0" distR="0" wp14:anchorId="29B14014" wp14:editId="10742879">
            <wp:extent cx="4820617" cy="3505200"/>
            <wp:effectExtent l="0" t="0" r="0" b="0"/>
            <wp:docPr id="55" name="Picture 55" descr="reaction profile for oat from dioxomolybdenum to trimethyl phosp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reaction profile for oat from dioxomolybdenum to trimethyl phosphine"/>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4841208" cy="3520173"/>
                    </a:xfrm>
                    <a:prstGeom prst="rect">
                      <a:avLst/>
                    </a:prstGeom>
                  </pic:spPr>
                </pic:pic>
              </a:graphicData>
            </a:graphic>
          </wp:inline>
        </w:drawing>
      </w:r>
    </w:p>
    <w:p w14:paraId="0F818C12" w14:textId="146D5D62" w:rsidR="009F5631" w:rsidRPr="006F7F70" w:rsidRDefault="009F5631" w:rsidP="001E0430">
      <w:pPr>
        <w:pStyle w:val="Caption"/>
      </w:pPr>
      <w:bookmarkStart w:id="255" w:name="_Ref121144492"/>
      <w:bookmarkStart w:id="256" w:name="_Toc121402581"/>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13</w:t>
      </w:r>
      <w:r w:rsidR="006F31D5">
        <w:rPr>
          <w:noProof/>
        </w:rPr>
        <w:fldChar w:fldCharType="end"/>
      </w:r>
      <w:bookmarkEnd w:id="255"/>
      <w:r w:rsidRPr="006F7F70">
        <w:t xml:space="preserve">: reaction profile for OAT from complex </w:t>
      </w:r>
      <w:r w:rsidRPr="006F7F70">
        <w:rPr>
          <w:b/>
          <w:bCs/>
        </w:rPr>
        <w:t>1</w:t>
      </w:r>
      <w:r w:rsidRPr="006F7F70">
        <w:t xml:space="preserve"> to </w:t>
      </w:r>
      <w:proofErr w:type="spellStart"/>
      <w:r w:rsidRPr="006F7F70">
        <w:t>trimethylphosphine</w:t>
      </w:r>
      <w:bookmarkEnd w:id="256"/>
      <w:proofErr w:type="spellEnd"/>
    </w:p>
    <w:p w14:paraId="77E742FC" w14:textId="0E5070F9" w:rsidR="009F5631" w:rsidRDefault="009F5631" w:rsidP="006866B2">
      <w:pPr>
        <w:ind w:firstLine="720"/>
        <w:jc w:val="both"/>
        <w:rPr>
          <w:rFonts w:cstheme="minorHAnsi"/>
          <w:szCs w:val="24"/>
        </w:rPr>
      </w:pPr>
      <w:r w:rsidRPr="006F7F70">
        <w:rPr>
          <w:rFonts w:cstheme="minorHAnsi"/>
          <w:szCs w:val="24"/>
        </w:rPr>
        <w:t>The reaction profile for oxidation of trimethyl phosphine</w:t>
      </w:r>
      <w:r w:rsidR="00843B11">
        <w:rPr>
          <w:rFonts w:cstheme="minorHAnsi"/>
          <w:szCs w:val="24"/>
        </w:rPr>
        <w:t xml:space="preserve"> (</w:t>
      </w:r>
      <w:r w:rsidR="00843B11">
        <w:rPr>
          <w:rFonts w:cstheme="minorHAnsi"/>
          <w:szCs w:val="24"/>
        </w:rPr>
        <w:fldChar w:fldCharType="begin"/>
      </w:r>
      <w:r w:rsidR="00843B11">
        <w:rPr>
          <w:rFonts w:cstheme="minorHAnsi"/>
          <w:szCs w:val="24"/>
        </w:rPr>
        <w:instrText xml:space="preserve"> REF _Ref121144492 \h </w:instrText>
      </w:r>
      <w:r w:rsidR="00843B11">
        <w:rPr>
          <w:rFonts w:cstheme="minorHAnsi"/>
          <w:szCs w:val="24"/>
        </w:rPr>
      </w:r>
      <w:r w:rsidR="00843B11">
        <w:rPr>
          <w:rFonts w:cstheme="minorHAnsi"/>
          <w:szCs w:val="24"/>
        </w:rPr>
        <w:fldChar w:fldCharType="separate"/>
      </w:r>
      <w:r w:rsidR="006B2ED9" w:rsidRPr="006F7F70">
        <w:t xml:space="preserve">Figure </w:t>
      </w:r>
      <w:r w:rsidR="006B2ED9">
        <w:rPr>
          <w:noProof/>
        </w:rPr>
        <w:t>3</w:t>
      </w:r>
      <w:r w:rsidR="006B2ED9">
        <w:noBreakHyphen/>
      </w:r>
      <w:r w:rsidR="006B2ED9">
        <w:rPr>
          <w:noProof/>
        </w:rPr>
        <w:t>13</w:t>
      </w:r>
      <w:r w:rsidR="00843B11">
        <w:rPr>
          <w:rFonts w:cstheme="minorHAnsi"/>
          <w:szCs w:val="24"/>
        </w:rPr>
        <w:fldChar w:fldCharType="end"/>
      </w:r>
      <w:r w:rsidR="00843B11">
        <w:rPr>
          <w:rFonts w:cstheme="minorHAnsi"/>
          <w:szCs w:val="24"/>
        </w:rPr>
        <w:t>)</w:t>
      </w:r>
      <w:r w:rsidRPr="006F7F70">
        <w:rPr>
          <w:rFonts w:cstheme="minorHAnsi"/>
          <w:szCs w:val="24"/>
        </w:rPr>
        <w:t xml:space="preserve"> is very similar to the profile determined for the phosphine oxidation of </w:t>
      </w:r>
      <w:proofErr w:type="spellStart"/>
      <w:r w:rsidRPr="006F7F70">
        <w:rPr>
          <w:rFonts w:cstheme="minorHAnsi"/>
          <w:szCs w:val="24"/>
        </w:rPr>
        <w:t>PMePh</w:t>
      </w:r>
      <w:r w:rsidRPr="006F7F70">
        <w:rPr>
          <w:rFonts w:cstheme="minorHAnsi"/>
          <w:szCs w:val="24"/>
          <w:vertAlign w:val="superscript"/>
        </w:rPr>
        <w:t>t</w:t>
      </w:r>
      <w:r w:rsidRPr="006F7F70">
        <w:rPr>
          <w:rFonts w:cstheme="minorHAnsi"/>
          <w:szCs w:val="24"/>
        </w:rPr>
        <w:t>Bu</w:t>
      </w:r>
      <w:proofErr w:type="spellEnd"/>
      <w:r w:rsidRPr="006F7F70">
        <w:rPr>
          <w:rFonts w:cstheme="minorHAnsi"/>
          <w:szCs w:val="24"/>
        </w:rPr>
        <w:t xml:space="preserve"> (Ch 1). We see that the activation energy for the oxygen atom transfer step is slightly lower (</w:t>
      </w:r>
      <w:proofErr w:type="spellStart"/>
      <w:r w:rsidRPr="006F7F70">
        <w:rPr>
          <w:rFonts w:cstheme="minorHAnsi"/>
          <w:szCs w:val="24"/>
        </w:rPr>
        <w:t>PMePh</w:t>
      </w:r>
      <w:r w:rsidRPr="006F7F70">
        <w:rPr>
          <w:rFonts w:cstheme="minorHAnsi"/>
          <w:szCs w:val="24"/>
          <w:vertAlign w:val="superscript"/>
        </w:rPr>
        <w:t>t</w:t>
      </w:r>
      <w:r w:rsidRPr="006F7F70">
        <w:rPr>
          <w:rFonts w:cstheme="minorHAnsi"/>
          <w:szCs w:val="24"/>
        </w:rPr>
        <w:t>Bu</w:t>
      </w:r>
      <w:proofErr w:type="spellEnd"/>
      <w:r w:rsidRPr="006F7F70">
        <w:rPr>
          <w:rFonts w:cstheme="minorHAnsi"/>
          <w:szCs w:val="24"/>
        </w:rPr>
        <w:t xml:space="preserve">: +22.9 kcal/mol) due to the decrease in steric interactions and increased nucleophilicity of the smaller trimethyl phosphine modeled in this profile. The ternary complex, dissociative transition state, and products all have relative energies nearly identical to the </w:t>
      </w:r>
      <w:proofErr w:type="spellStart"/>
      <w:r w:rsidRPr="006F7F70">
        <w:rPr>
          <w:rFonts w:cstheme="minorHAnsi"/>
          <w:szCs w:val="24"/>
        </w:rPr>
        <w:t>PMePh</w:t>
      </w:r>
      <w:r w:rsidRPr="006F7F70">
        <w:rPr>
          <w:rFonts w:cstheme="minorHAnsi"/>
          <w:szCs w:val="24"/>
          <w:vertAlign w:val="superscript"/>
        </w:rPr>
        <w:t>t</w:t>
      </w:r>
      <w:r w:rsidRPr="006F7F70">
        <w:rPr>
          <w:rFonts w:cstheme="minorHAnsi"/>
          <w:szCs w:val="24"/>
        </w:rPr>
        <w:t>Bu</w:t>
      </w:r>
      <w:proofErr w:type="spellEnd"/>
      <w:r w:rsidRPr="006F7F70">
        <w:rPr>
          <w:rFonts w:cstheme="minorHAnsi"/>
          <w:szCs w:val="24"/>
        </w:rPr>
        <w:t xml:space="preserve"> derivative once adjusted for the difference in activation energy for the OAT step. The formation of the strong P-O bond is once again found to be the driving force of the reaction.</w:t>
      </w:r>
    </w:p>
    <w:p w14:paraId="0A9425A2" w14:textId="77777777" w:rsidR="00656E6D" w:rsidRPr="006F7F70" w:rsidRDefault="00656E6D" w:rsidP="007A47E6">
      <w:pPr>
        <w:ind w:firstLine="360"/>
        <w:jc w:val="both"/>
        <w:rPr>
          <w:rFonts w:cstheme="minorHAnsi"/>
          <w:szCs w:val="24"/>
        </w:rPr>
      </w:pPr>
    </w:p>
    <w:p w14:paraId="7E01C371" w14:textId="208C32E7" w:rsidR="009F5631" w:rsidRPr="006F7F70" w:rsidRDefault="009F5631">
      <w:pPr>
        <w:pStyle w:val="Heading3"/>
      </w:pPr>
      <w:bookmarkStart w:id="257" w:name="_Toc119324198"/>
      <w:bookmarkStart w:id="258" w:name="_Toc121236973"/>
      <w:r w:rsidRPr="006F7F70">
        <w:t>Coordination of triplet dioxygen (</w:t>
      </w:r>
      <w:r w:rsidRPr="006F7F70">
        <w:rPr>
          <w:vertAlign w:val="superscript"/>
        </w:rPr>
        <w:t>3</w:t>
      </w:r>
      <w:r w:rsidRPr="006F7F70">
        <w:t>O</w:t>
      </w:r>
      <w:r w:rsidRPr="006F7F70">
        <w:rPr>
          <w:vertAlign w:val="subscript"/>
        </w:rPr>
        <w:t>2</w:t>
      </w:r>
      <w:r w:rsidRPr="006F7F70">
        <w:t xml:space="preserve">) by </w:t>
      </w:r>
      <w:proofErr w:type="spellStart"/>
      <w:r w:rsidRPr="006F7F70">
        <w:t>monooxo</w:t>
      </w:r>
      <w:proofErr w:type="spellEnd"/>
      <w:r w:rsidRPr="006F7F70">
        <w:t xml:space="preserve"> Mo(IV) complex</w:t>
      </w:r>
      <w:bookmarkEnd w:id="257"/>
      <w:bookmarkEnd w:id="258"/>
    </w:p>
    <w:p w14:paraId="24B3B6AC" w14:textId="31C9233D" w:rsidR="009F5631" w:rsidRDefault="009F5631" w:rsidP="006866B2">
      <w:pPr>
        <w:ind w:firstLine="720"/>
        <w:jc w:val="both"/>
        <w:rPr>
          <w:rFonts w:cstheme="minorHAnsi"/>
          <w:szCs w:val="24"/>
        </w:rPr>
      </w:pPr>
      <w:r w:rsidRPr="006F7F70">
        <w:rPr>
          <w:rFonts w:cstheme="minorHAnsi"/>
          <w:szCs w:val="24"/>
        </w:rPr>
        <w:t xml:space="preserve">The coordination of dioxygen to molybdenum centers has been reasonably well described in the literature </w:t>
      </w:r>
      <w:r w:rsidRPr="006F7F70">
        <w:rPr>
          <w:rFonts w:cstheme="minorHAnsi"/>
          <w:szCs w:val="24"/>
        </w:rPr>
        <w:fldChar w:fldCharType="begin"/>
      </w:r>
      <w:r w:rsidRPr="006F7F70">
        <w:rPr>
          <w:rFonts w:cstheme="minorHAnsi"/>
          <w:szCs w:val="24"/>
        </w:rPr>
        <w:instrText xml:space="preserve"> ADDIN ZOTERO_ITEM CSL_CITATION {"citationID":"ph25qbwN","properties":{"formattedCitation":"[3,13,14,21]","plainCitation":"[3,13,14,21]","noteIndex":0},"citationItems":[{"id":618,"uris":["http://zotero.org/users/local/6buyB497/items/KGCSHULK"],"itemData":{"id":618,"type":"article-journal","container-title":"Inorganic Chemistry","DOI":"10.1021/ic00292a023","ISSN":"0020-1669","issue":"19","journalAbbreviation":"Inorg. Chem.","note":"publisher: American Chemical Society","page":"3377-3381","source":"ACS Publications","title":"Preparation of an oxoperoxocyanomolybdate(VI) complex by dioxygen oxidation of an oxocyanomolybdate(IV) anion. Structure and reactivity toward phosphines and olefins","volume":"27","author":[{"family":"Arzoumanian","given":"Henri"},{"family":"Petrignani","given":"Jean Francois"},{"family":"Pierrot","given":"Marcel"},{"family":"Ridouane","given":"Fouad"},{"family":"Sanchez","given":"Jose"}],"issued":{"date-parts":[["1988",9,1]]}}},{"id":186,"uris":["http://zotero.org/users/local/6buyB497/items/DXN2FDA4"],"itemData":{"id":186,"type":"article-journal","container-title":"Dalton Trans.","DOI":"10.1039/C5DT02931G","issue":"47","page":"20514-20522","title":"Activation of molecular oxygen by a molybdenum complex for catalytic oxidation","volume":"44","author":[{"family":"Dupé","given":"Antoine"},{"family":"Judmaier","given":"Martina E."},{"family":"Belaj","given":"Ferdinand"},{"family":"Zangger","given":"Klaus"},{"family":"Mösch-Zanetti","given":"Nadia C."}],"issued":{"date-parts":[["2015"]]}}},{"id":576,"uris":["http://zotero.org/users/local/6buyB497/items/J9CDXGQT"],"itemData":{"id":576,"type":"article-journal","abstract":"A series of octahedral dioxomolybdenum(VI) complexes of the type [MoO2L2] {L = 4-Ar-pent-2-en-ol; Li−Pr2Ph with Ar = 2,6-diisopropylphenyl (1); LMe2Ph with Ar = 2,6-dimethylphenyl (2), LMePh with Ar = 2-methylphenyl (3) and with Ar = phenyl (4)} and dioxotungsten(VI) compounds [WO2L2] {Li-Pr2Ph (5); LMe2Ph (6) and LMePh (7)} with Schiff bases have been synthesized as models for oxotransferases. Spectroscopic characterization in solution shows with the sterically encumbered ligands Li-Pr2Ph and LMe2Ph isomerically pure products whereas the ligand with only one substituent in ortho position at the aromatic ring LMePh revealed a dynamic mixture of three isomers as confirmed by variable temperature NMR spectroscopy. Single crystal X-ray diffraction analyses of compounds 1, 2 and 4 showed them to be in the N,N-trans conformation consistent with the larger steric demand at nitrogen. Oxygen atom transfer (OAT) properties towards trimethylphosphine were investigated leading to the isolation of two mononuclear molybdenum(IV) compounds [MoO(PMe3)(LMe2Ph)2] (8) and [MoO(PMe3)(LMePh)2] (9) as confirmed by spectroscopic and crystallographic means. The kinetics of OAT between complex [MoO2(LMe2Ph)2] (2) and PMe3 was investigated by UV/Vis spectroscopy under pseudo-first-order conditions revealing single-step reactions with Eyring values of ΔH≠ = +60.79 kJ mol−1 and ΔS≠ = −112 J mol−1K−1 and a first-order dependence of phosphine consistent with a slow nucleophilic attack of the phosphine showing the octahedral geometries of this system to be unfavorable for OAT. Compound 1 showed no OAT reactivity towards PMe3 emphasizing the influence of sterical properties. Furthermore, the reactivity of the reduced compounds [MoO(PMe3)(LMe2Ph)2] (8) and [MoO(PMe3)(LMePh)2] (9) towards molecular oxygen was investigated leading, in the case of 8, to the substitution of PMe3 by O2 under formation of the peroxo compound [MoO(O2)(LMe2Ph)2] (10). In contrast, the analogous reaction employing 9 led to oxidation forming the dioxo compound [MoO2(LMePh)2] (3).","container-title":"Dalton Transactions","DOI":"10.1039/B820629E","ISSN":"1477-9234","issue":"29","journalAbbreviation":"Dalton Trans.","language":"en","note":"publisher: The Royal Society of Chemistry","page":"5655-5665","source":"pubs-rsc-org.ezproxy.lib.ou.edu","title":"Oxo-molybdenum and oxo-tungsten complexes of Schiff bases relevant to molybdoenzymes","author":[{"family":"Lyashenko","given":"Ganna"},{"family":"Saischek","given":"Gerald"},{"family":"Judmaier","given":"Martina E."},{"family":"Volpe","given":"Manuel"},{"family":"Baumgartner","given":"Judith"},{"family":"Belaj","given":"Ferdinand"},{"family":"Jancik","given":"Vojtech"},{"family":"Herbst-Irmer","given":"Regine"},{"family":"Mösch-Zanetti","given":"Nadia C."}],"issued":{"date-parts":[["2009",7,14]]}}},{"id":600,"uris":["http://zotero.org/users/local/6buyB497/items/RNJUF8J9"],"itemData":{"id":600,"type":"article-journal","abstract":"The chemistry of Oxygen Atom Transfer catalyzed by metal-dioxo and metal-oxo-peroxo complexes, described in this mini review is limited to processes in which the primary oxidant is dioxygen. Contrary to the vast majority of OAT catalytic systems reported in the literature and involving oxidant such as hydroperoxide, peracid, hydrogen peroxide, DMSO or N2O, the use of dioxygen is certainly more arduous since it brings up more constraints. First, experimental conditions must minimize free radical chain pathways in order to avoid unselective product formation. Second, it is essential that the catalytic system be able , not only, to activate O2 but also transfer both oxygen atoms to a substrate. Examples from the literature and from our laboratory are given for systems under homogeneous conditions and with recently reported more performant solid matrix anchored catalysts.","container-title":"Current Inorganic Chemistry (Discontinued)","issue":"2","language":"en","page":"140-145","source":"www.eurekaselect.com","title":"Molybdenum-Oxo and Peroxo Complexes in Oxygen Atom Transfer Processes with O&lt;sub&gt;2&lt;/sub&gt; as the Primary Oxidant","volume":"1","author":[{"family":"Arzoumanian","given":"Henri"}]}}],"schema":"https://github.com/citation-style-language/schema/raw/master/csl-citation.json"} </w:instrText>
      </w:r>
      <w:r w:rsidRPr="006F7F70">
        <w:rPr>
          <w:rFonts w:cstheme="minorHAnsi"/>
          <w:szCs w:val="24"/>
        </w:rPr>
        <w:fldChar w:fldCharType="separate"/>
      </w:r>
      <w:r w:rsidRPr="006F7F70">
        <w:rPr>
          <w:rFonts w:cstheme="minorHAnsi"/>
          <w:szCs w:val="24"/>
        </w:rPr>
        <w:t>[3,13,14,21]</w:t>
      </w:r>
      <w:r w:rsidRPr="006F7F70">
        <w:rPr>
          <w:rFonts w:cstheme="minorHAnsi"/>
          <w:szCs w:val="24"/>
        </w:rPr>
        <w:fldChar w:fldCharType="end"/>
      </w:r>
      <w:r w:rsidRPr="006F7F70">
        <w:rPr>
          <w:rFonts w:cstheme="minorHAnsi"/>
          <w:szCs w:val="24"/>
        </w:rPr>
        <w:t xml:space="preserve">, but the mechanism of dioxygen coordination and reactivity to OAT of the resulting </w:t>
      </w:r>
      <w:proofErr w:type="spellStart"/>
      <w:r w:rsidR="00E736E8">
        <w:rPr>
          <w:rFonts w:cstheme="minorHAnsi"/>
          <w:szCs w:val="24"/>
        </w:rPr>
        <w:t>oxoperoxo</w:t>
      </w:r>
      <w:proofErr w:type="spellEnd"/>
      <w:r w:rsidRPr="006F7F70">
        <w:rPr>
          <w:rFonts w:cstheme="minorHAnsi"/>
          <w:szCs w:val="24"/>
        </w:rPr>
        <w:t xml:space="preserve"> molybdenum (VI) has not been explored </w:t>
      </w:r>
      <w:r w:rsidRPr="00843B11">
        <w:rPr>
          <w:rFonts w:cstheme="minorHAnsi"/>
          <w:i/>
          <w:iCs/>
          <w:szCs w:val="24"/>
        </w:rPr>
        <w:t>via</w:t>
      </w:r>
      <w:r w:rsidRPr="006F7F70">
        <w:rPr>
          <w:rFonts w:cstheme="minorHAnsi"/>
          <w:szCs w:val="24"/>
        </w:rPr>
        <w:t xml:space="preserve"> detailed computational study. Based on the experimental results presented in section </w:t>
      </w:r>
      <w:r w:rsidRPr="006F7F70">
        <w:rPr>
          <w:rFonts w:cstheme="minorHAnsi"/>
          <w:szCs w:val="24"/>
        </w:rPr>
        <w:fldChar w:fldCharType="begin"/>
      </w:r>
      <w:r w:rsidRPr="006F7F70">
        <w:rPr>
          <w:rFonts w:cstheme="minorHAnsi"/>
          <w:szCs w:val="24"/>
        </w:rPr>
        <w:instrText xml:space="preserve"> REF _Ref111553133 \r \h  \* MERGEFORMAT </w:instrText>
      </w:r>
      <w:r w:rsidRPr="006F7F70">
        <w:rPr>
          <w:rFonts w:cstheme="minorHAnsi"/>
          <w:szCs w:val="24"/>
        </w:rPr>
      </w:r>
      <w:r w:rsidRPr="006F7F70">
        <w:rPr>
          <w:rFonts w:cstheme="minorHAnsi"/>
          <w:szCs w:val="24"/>
        </w:rPr>
        <w:fldChar w:fldCharType="separate"/>
      </w:r>
      <w:r w:rsidR="006B2ED9">
        <w:rPr>
          <w:rFonts w:cstheme="minorHAnsi"/>
          <w:szCs w:val="24"/>
        </w:rPr>
        <w:t>3.2</w:t>
      </w:r>
      <w:r w:rsidRPr="006F7F70">
        <w:rPr>
          <w:rFonts w:cstheme="minorHAnsi"/>
          <w:szCs w:val="24"/>
        </w:rPr>
        <w:fldChar w:fldCharType="end"/>
      </w:r>
      <w:r w:rsidRPr="006F7F70">
        <w:rPr>
          <w:rFonts w:cstheme="minorHAnsi"/>
          <w:szCs w:val="24"/>
        </w:rPr>
        <w:t xml:space="preserve">, the reoxidation of the complex </w:t>
      </w:r>
      <w:r w:rsidRPr="006F7F70">
        <w:rPr>
          <w:rFonts w:cstheme="minorHAnsi"/>
          <w:szCs w:val="24"/>
        </w:rPr>
        <w:lastRenderedPageBreak/>
        <w:t xml:space="preserve">to a molybdenum (VI) </w:t>
      </w:r>
      <w:proofErr w:type="spellStart"/>
      <w:r w:rsidR="00E736E8">
        <w:rPr>
          <w:rFonts w:cstheme="minorHAnsi"/>
          <w:szCs w:val="24"/>
        </w:rPr>
        <w:t>oxoperoxo</w:t>
      </w:r>
      <w:proofErr w:type="spellEnd"/>
      <w:r w:rsidRPr="006F7F70">
        <w:rPr>
          <w:rFonts w:cstheme="minorHAnsi"/>
          <w:szCs w:val="24"/>
        </w:rPr>
        <w:t xml:space="preserve"> species is presumed to occur in a single-centered process</w:t>
      </w:r>
      <w:r w:rsidR="00843B11">
        <w:rPr>
          <w:rFonts w:cstheme="minorHAnsi"/>
          <w:szCs w:val="24"/>
        </w:rPr>
        <w:t xml:space="preserve"> (</w:t>
      </w:r>
      <w:r w:rsidR="00843B11">
        <w:rPr>
          <w:rFonts w:cstheme="minorHAnsi"/>
          <w:szCs w:val="24"/>
        </w:rPr>
        <w:fldChar w:fldCharType="begin"/>
      </w:r>
      <w:r w:rsidR="00843B11">
        <w:rPr>
          <w:rFonts w:cstheme="minorHAnsi"/>
          <w:szCs w:val="24"/>
        </w:rPr>
        <w:instrText xml:space="preserve"> REF _Ref121144712 \h </w:instrText>
      </w:r>
      <w:r w:rsidR="00843B11">
        <w:rPr>
          <w:rFonts w:cstheme="minorHAnsi"/>
          <w:szCs w:val="24"/>
        </w:rPr>
      </w:r>
      <w:r w:rsidR="00843B11">
        <w:rPr>
          <w:rFonts w:cstheme="minorHAnsi"/>
          <w:szCs w:val="24"/>
        </w:rPr>
        <w:fldChar w:fldCharType="separate"/>
      </w:r>
      <w:r w:rsidR="006B2ED9" w:rsidRPr="006F7F70">
        <w:rPr>
          <w:rFonts w:cstheme="minorHAnsi"/>
          <w:szCs w:val="24"/>
        </w:rPr>
        <w:t xml:space="preserve">Scheme </w:t>
      </w:r>
      <w:r w:rsidR="006B2ED9">
        <w:rPr>
          <w:rFonts w:cstheme="minorHAnsi"/>
          <w:noProof/>
          <w:szCs w:val="24"/>
        </w:rPr>
        <w:t>3</w:t>
      </w:r>
      <w:r w:rsidR="006B2ED9">
        <w:rPr>
          <w:rFonts w:cstheme="minorHAnsi"/>
          <w:szCs w:val="24"/>
        </w:rPr>
        <w:noBreakHyphen/>
      </w:r>
      <w:r w:rsidR="006B2ED9">
        <w:rPr>
          <w:rFonts w:cstheme="minorHAnsi"/>
          <w:noProof/>
          <w:szCs w:val="24"/>
        </w:rPr>
        <w:t>5</w:t>
      </w:r>
      <w:r w:rsidR="00843B11">
        <w:rPr>
          <w:rFonts w:cstheme="minorHAnsi"/>
          <w:szCs w:val="24"/>
        </w:rPr>
        <w:fldChar w:fldCharType="end"/>
      </w:r>
      <w:r w:rsidR="00843B11">
        <w:rPr>
          <w:rFonts w:cstheme="minorHAnsi"/>
          <w:szCs w:val="24"/>
        </w:rPr>
        <w:t>)</w:t>
      </w:r>
      <w:r w:rsidRPr="006F7F70">
        <w:rPr>
          <w:rFonts w:cstheme="minorHAnsi"/>
          <w:szCs w:val="24"/>
        </w:rPr>
        <w:t xml:space="preserve">, analogous to the coordination of dioxygen to a ruthenium center examined by Yu, et al. </w:t>
      </w:r>
      <w:r w:rsidRPr="006F7F70">
        <w:rPr>
          <w:rFonts w:cstheme="minorHAnsi"/>
          <w:szCs w:val="24"/>
        </w:rPr>
        <w:fldChar w:fldCharType="begin"/>
      </w:r>
      <w:r w:rsidRPr="006F7F70">
        <w:rPr>
          <w:rFonts w:cstheme="minorHAnsi"/>
          <w:szCs w:val="24"/>
        </w:rPr>
        <w:instrText xml:space="preserve"> ADDIN ZOTERO_ITEM CSL_CITATION {"citationID":"xYa6cORV","properties":{"formattedCitation":"[37]","plainCitation":"[37]","noteIndex":0},"citationItems":[{"id":621,"uris":["http://zotero.org/users/local/6buyB497/items/C6FID7M6"],"itemData":{"id":621,"type":"article-journal","abstract":"DFT calculations have been carried out to study the mechanisms for reactions of O2 with a series of metal complexes, including d6 CpRuL2, d6 ML5, and d8 ML4 complexes. The calculation results indicate that the reaction is initiated by an end-on coordination of O2 to the metal center, which gives an (η1-O2)[M] intermediate. The uncoordinated oxygen atom of the η1-O2 ligand then approaches the metal center to give a new η1-O2 intermediate in which the η1-O2 ligand is oriented approximately the same as the one defined in the product. An intersystem conversion from the triplet to singlet energy surface (MECP) then occurs to enable the metal peroxide product to be formed.","container-title":"Organometallics","DOI":"10.1021/om9002957","ISSN":"0276-7333","issue":"15","journalAbbreviation":"Organometallics","note":"publisher: American Chemical Society","page":"4443-4451","source":"ACS Publications","title":"DFT Studies on Reactions of Transition Metal Complexes with O2","volume":"28","author":[{"family":"Yu","given":"Haizhu"},{"family":"Fu","given":"Yao"},{"family":"Guo","given":"Qingxiang"},{"family":"Lin","given":"Zhenyang"}],"issued":{"date-parts":[["2009",8,10]]}}}],"schema":"https://github.com/citation-style-language/schema/raw/master/csl-citation.json"} </w:instrText>
      </w:r>
      <w:r w:rsidRPr="006F7F70">
        <w:rPr>
          <w:rFonts w:cstheme="minorHAnsi"/>
          <w:szCs w:val="24"/>
        </w:rPr>
        <w:fldChar w:fldCharType="separate"/>
      </w:r>
      <w:r w:rsidRPr="006F7F70">
        <w:rPr>
          <w:rFonts w:cstheme="minorHAnsi"/>
          <w:szCs w:val="24"/>
        </w:rPr>
        <w:t>[37]</w:t>
      </w:r>
      <w:r w:rsidRPr="006F7F70">
        <w:rPr>
          <w:rFonts w:cstheme="minorHAnsi"/>
          <w:szCs w:val="24"/>
        </w:rPr>
        <w:fldChar w:fldCharType="end"/>
      </w:r>
      <w:r w:rsidRPr="006F7F70">
        <w:rPr>
          <w:rFonts w:cstheme="minorHAnsi"/>
          <w:szCs w:val="24"/>
        </w:rPr>
        <w:t xml:space="preserve">, rather than a biomolecular process, as in the Mars-Van </w:t>
      </w:r>
      <w:proofErr w:type="spellStart"/>
      <w:r w:rsidRPr="006F7F70">
        <w:rPr>
          <w:rFonts w:cstheme="minorHAnsi"/>
          <w:szCs w:val="24"/>
        </w:rPr>
        <w:t>Krevelen</w:t>
      </w:r>
      <w:proofErr w:type="spellEnd"/>
      <w:r w:rsidRPr="006F7F70">
        <w:rPr>
          <w:rFonts w:cstheme="minorHAnsi"/>
          <w:szCs w:val="24"/>
        </w:rPr>
        <w:t xml:space="preserve"> mechanism, bis-metallic, or other disproportionation processes. </w:t>
      </w:r>
      <w:r w:rsidRPr="006F7F70">
        <w:rPr>
          <w:rFonts w:cstheme="minorHAnsi"/>
          <w:szCs w:val="24"/>
        </w:rPr>
        <w:fldChar w:fldCharType="begin"/>
      </w:r>
      <w:r w:rsidRPr="006F7F70">
        <w:rPr>
          <w:rFonts w:cstheme="minorHAnsi"/>
          <w:szCs w:val="24"/>
        </w:rPr>
        <w:instrText xml:space="preserve"> ADDIN ZOTERO_ITEM CSL_CITATION {"citationID":"YzGeVBrz","properties":{"formattedCitation":"[13,21,43]","plainCitation":"[13,21,43]","noteIndex":0},"citationItems":[{"id":618,"uris":["http://zotero.org/users/local/6buyB497/items/KGCSHULK"],"itemData":{"id":618,"type":"article-journal","container-title":"Inorganic Chemistry","DOI":"10.1021/ic00292a023","ISSN":"0020-1669","issue":"19","journalAbbreviation":"Inorg. Chem.","note":"publisher: American Chemical Society","page":"3377-3381","source":"ACS Publications","title":"Preparation of an oxoperoxocyanomolybdate(VI) complex by dioxygen oxidation of an oxocyanomolybdate(IV) anion. Structure and reactivity toward phosphines and olefins","volume":"27","author":[{"family":"Arzoumanian","given":"Henri"},{"family":"Petrignani","given":"Jean Francois"},{"family":"Pierrot","given":"Marcel"},{"family":"Ridouane","given":"Fouad"},{"family":"Sanchez","given":"Jose"}],"issued":{"date-parts":[["1988",9,1]]}}},{"id":600,"uris":["http://zotero.org/users/local/6buyB497/items/RNJUF8J9"],"itemData":{"id":600,"type":"article-journal","abstract":"The chemistry of Oxygen Atom Transfer catalyzed by metal-dioxo and metal-oxo-peroxo complexes, described in this mini review is limited to processes in which the primary oxidant is dioxygen. Contrary to the vast majority of OAT catalytic systems reported in the literature and involving oxidant such as hydroperoxide, peracid, hydrogen peroxide, DMSO or N2O, the use of dioxygen is certainly more arduous since it brings up more constraints. First, experimental conditions must minimize free radical chain pathways in order to avoid unselective product formation. Second, it is essential that the catalytic system be able , not only, to activate O2 but also transfer both oxygen atoms to a substrate. Examples from the literature and from our laboratory are given for systems under homogeneous conditions and with recently reported more performant solid matrix anchored catalysts.","container-title":"Current Inorganic Chemistry (Discontinued)","issue":"2","language":"en","page":"140-145","source":"www.eurekaselect.com","title":"Molybdenum-Oxo and Peroxo Complexes in Oxygen Atom Transfer Processes with O&lt;sub&gt;2&lt;/sub&gt; as the Primary Oxidant","volume":"1","author":[{"family":"Arzoumanian","given":"Henri"}]}},{"id":790,"uris":["http://zotero.org/users/local/6buyB497/items/UK2LMH69"],"itemData":{"id":790,"type":"chapter","abstract":"The reaction of Pt(O2)(PPh3)2 with Mo(O)2(mesityl)2 (mesityl = 2,4,6-Me3C6H2) in pyridine results in the transfer of the dioxygen ligand from platinum to molybdenum giving, in the presence of PPh4CI, a molybdenum peroxo compound (1) in which all organic moieties have been lost.","container-title":"The Activation of Dioxygen and Homogeneous Catalytic Oxidation","event-place":"Boston, MA","ISBN":"978-1-4615-3000-8","language":"en","note":"DOI: 10.1007/978-1-4615-3000-8_34","page":"443-443","publisher":"Springer US","publisher-place":"Boston, MA","source":"Springer Link","title":"Dioxygen Ligand Transfer from Platinum to Molybdenum. Isolation of a Highly Reactive Molybdenum(VI) Oxoperoxo Dimer","URL":"https://doi.org/10.1007/978-1-4615-3000-8_34","author":[{"family":"Arzoumanian","given":"H."},{"family":"Sanchez","given":"J."},{"family":"Strukul","given":"G."},{"family":"Zennaro","given":"R."}],"editor":[{"family":"Barton","given":"Derek H. R."},{"family":"Martell","given":"Arthur E."},{"family":"Sawyer","given":"Donald T."}],"accessed":{"date-parts":[["2022",8,8]]},"issued":{"date-parts":[["1993"]]}}}],"schema":"https://github.com/citation-style-language/schema/raw/master/csl-citation.json"} </w:instrText>
      </w:r>
      <w:r w:rsidRPr="006F7F70">
        <w:rPr>
          <w:rFonts w:cstheme="minorHAnsi"/>
          <w:szCs w:val="24"/>
        </w:rPr>
        <w:fldChar w:fldCharType="separate"/>
      </w:r>
      <w:r w:rsidRPr="006F7F70">
        <w:rPr>
          <w:rFonts w:cstheme="minorHAnsi"/>
          <w:szCs w:val="24"/>
        </w:rPr>
        <w:t>[13,21,43]</w:t>
      </w:r>
      <w:r w:rsidRPr="006F7F70">
        <w:rPr>
          <w:rFonts w:cstheme="minorHAnsi"/>
          <w:szCs w:val="24"/>
        </w:rPr>
        <w:fldChar w:fldCharType="end"/>
      </w:r>
    </w:p>
    <w:p w14:paraId="48DF68AC" w14:textId="77777777" w:rsidR="001655CC" w:rsidRPr="006F7F70" w:rsidRDefault="001655CC" w:rsidP="007A47E6">
      <w:pPr>
        <w:ind w:firstLine="720"/>
        <w:jc w:val="both"/>
        <w:rPr>
          <w:rFonts w:cstheme="minorHAnsi"/>
          <w:szCs w:val="24"/>
        </w:rPr>
      </w:pPr>
    </w:p>
    <w:p w14:paraId="1D739843" w14:textId="0BCC4419" w:rsidR="009F5631" w:rsidRPr="006F7F70" w:rsidRDefault="00BF06A1" w:rsidP="009F5631">
      <w:pPr>
        <w:keepNext/>
        <w:jc w:val="center"/>
        <w:rPr>
          <w:rFonts w:cstheme="minorHAnsi"/>
          <w:szCs w:val="24"/>
        </w:rPr>
      </w:pPr>
      <w:r w:rsidRPr="006F7F70">
        <w:rPr>
          <w:rFonts w:cstheme="minorHAnsi"/>
          <w:szCs w:val="24"/>
        </w:rPr>
        <w:object w:dxaOrig="10929" w:dyaOrig="530" w14:anchorId="358CC21C">
          <v:shape id="_x0000_i6996" type="#_x0000_t75" alt="general reaction scheme for oxidation of oxomolybdenum by dioxygen" style="width:419.4pt;height:20.8pt" o:ole="">
            <v:imagedata r:id="rId131" o:title=""/>
          </v:shape>
          <o:OLEObject Type="Embed" ProgID="ChemDraw.Document.6.0" ShapeID="_x0000_i6996" DrawAspect="Content" ObjectID="_1732116903" r:id="rId132"/>
        </w:object>
      </w:r>
    </w:p>
    <w:p w14:paraId="485F207C" w14:textId="7C81CDCD" w:rsidR="00843B11" w:rsidRDefault="009F5631" w:rsidP="00843B11">
      <w:pPr>
        <w:keepNext/>
        <w:jc w:val="center"/>
        <w:rPr>
          <w:rFonts w:cstheme="minorHAnsi"/>
          <w:szCs w:val="24"/>
        </w:rPr>
      </w:pPr>
      <w:bookmarkStart w:id="259" w:name="_Ref121144712"/>
      <w:bookmarkStart w:id="260" w:name="_Toc121403414"/>
      <w:r w:rsidRPr="006F7F70">
        <w:rPr>
          <w:rFonts w:cstheme="minorHAnsi"/>
          <w:szCs w:val="24"/>
        </w:rPr>
        <w:t xml:space="preserve">Scheme </w:t>
      </w:r>
      <w:r w:rsidR="00504B2B">
        <w:rPr>
          <w:rFonts w:cstheme="minorHAnsi"/>
          <w:szCs w:val="24"/>
        </w:rPr>
        <w:fldChar w:fldCharType="begin"/>
      </w:r>
      <w:r w:rsidR="00504B2B">
        <w:rPr>
          <w:rFonts w:cstheme="minorHAnsi"/>
          <w:szCs w:val="24"/>
        </w:rPr>
        <w:instrText xml:space="preserve"> STYLEREF 1 \s </w:instrText>
      </w:r>
      <w:r w:rsidR="00504B2B">
        <w:rPr>
          <w:rFonts w:cstheme="minorHAnsi"/>
          <w:szCs w:val="24"/>
        </w:rPr>
        <w:fldChar w:fldCharType="separate"/>
      </w:r>
      <w:r w:rsidR="006B2ED9">
        <w:rPr>
          <w:rFonts w:cstheme="minorHAnsi"/>
          <w:noProof/>
          <w:szCs w:val="24"/>
        </w:rPr>
        <w:t>3</w:t>
      </w:r>
      <w:r w:rsidR="00504B2B">
        <w:rPr>
          <w:rFonts w:cstheme="minorHAnsi"/>
          <w:szCs w:val="24"/>
        </w:rPr>
        <w:fldChar w:fldCharType="end"/>
      </w:r>
      <w:r w:rsidR="00504B2B">
        <w:rPr>
          <w:rFonts w:cstheme="minorHAnsi"/>
          <w:szCs w:val="24"/>
        </w:rPr>
        <w:noBreakHyphen/>
      </w:r>
      <w:r w:rsidR="00504B2B">
        <w:rPr>
          <w:rFonts w:cstheme="minorHAnsi"/>
          <w:szCs w:val="24"/>
        </w:rPr>
        <w:fldChar w:fldCharType="begin"/>
      </w:r>
      <w:r w:rsidR="00504B2B">
        <w:rPr>
          <w:rFonts w:cstheme="minorHAnsi"/>
          <w:szCs w:val="24"/>
        </w:rPr>
        <w:instrText xml:space="preserve"> SEQ Scheme \* ARABIC \s 1 </w:instrText>
      </w:r>
      <w:r w:rsidR="00504B2B">
        <w:rPr>
          <w:rFonts w:cstheme="minorHAnsi"/>
          <w:szCs w:val="24"/>
        </w:rPr>
        <w:fldChar w:fldCharType="separate"/>
      </w:r>
      <w:r w:rsidR="006B2ED9">
        <w:rPr>
          <w:rFonts w:cstheme="minorHAnsi"/>
          <w:noProof/>
          <w:szCs w:val="24"/>
        </w:rPr>
        <w:t>5</w:t>
      </w:r>
      <w:r w:rsidR="00504B2B">
        <w:rPr>
          <w:rFonts w:cstheme="minorHAnsi"/>
          <w:szCs w:val="24"/>
        </w:rPr>
        <w:fldChar w:fldCharType="end"/>
      </w:r>
      <w:bookmarkEnd w:id="259"/>
      <w:r w:rsidRPr="006F7F70">
        <w:rPr>
          <w:rFonts w:cstheme="minorHAnsi"/>
          <w:szCs w:val="24"/>
        </w:rPr>
        <w:t xml:space="preserve">. Reoxidation of </w:t>
      </w:r>
      <w:r w:rsidRPr="006F7F70">
        <w:rPr>
          <w:rFonts w:cstheme="minorHAnsi"/>
          <w:b/>
          <w:bCs/>
          <w:szCs w:val="24"/>
        </w:rPr>
        <w:t>1C</w:t>
      </w:r>
      <w:r w:rsidRPr="006F7F70">
        <w:rPr>
          <w:rFonts w:cstheme="minorHAnsi"/>
          <w:szCs w:val="24"/>
        </w:rPr>
        <w:t xml:space="preserve"> by dioxygen</w:t>
      </w:r>
      <w:bookmarkEnd w:id="260"/>
    </w:p>
    <w:p w14:paraId="346B2296" w14:textId="06997661" w:rsidR="009F5631" w:rsidRPr="006F7F70" w:rsidRDefault="009F5631" w:rsidP="00843B11">
      <w:pPr>
        <w:keepNext/>
        <w:spacing w:before="240"/>
        <w:jc w:val="center"/>
        <w:rPr>
          <w:noProof/>
        </w:rPr>
      </w:pPr>
      <w:r w:rsidRPr="006F7F70">
        <w:rPr>
          <w:noProof/>
        </w:rPr>
        <w:drawing>
          <wp:inline distT="0" distB="0" distL="0" distR="0" wp14:anchorId="22B60F82" wp14:editId="1FEA1ABA">
            <wp:extent cx="5943600" cy="1595539"/>
            <wp:effectExtent l="0" t="0" r="0" b="0"/>
            <wp:docPr id="438" name="Picture 438" descr="structures for coordination transition state of dioxygen to oxomolybdenum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Picture 438" descr="structures for coordination transition state of dioxygen to oxomolybdenum center"/>
                    <pic:cNvPicPr>
                      <a:picLocks noChangeAspect="1" noChangeArrowheads="1"/>
                    </pic:cNvPicPr>
                  </pic:nvPicPr>
                  <pic:blipFill>
                    <a:blip r:embed="rId133" cstate="print">
                      <a:extLst>
                        <a:ext uri="{28A0092B-C50C-407E-A947-70E740481C1C}">
                          <a14:useLocalDpi xmlns:a14="http://schemas.microsoft.com/office/drawing/2010/main" val="0"/>
                        </a:ext>
                      </a:extLst>
                    </a:blip>
                    <a:stretch>
                      <a:fillRect/>
                    </a:stretch>
                  </pic:blipFill>
                  <pic:spPr bwMode="auto">
                    <a:xfrm>
                      <a:off x="0" y="0"/>
                      <a:ext cx="5943600" cy="1595539"/>
                    </a:xfrm>
                    <a:prstGeom prst="rect">
                      <a:avLst/>
                    </a:prstGeom>
                    <a:noFill/>
                  </pic:spPr>
                </pic:pic>
              </a:graphicData>
            </a:graphic>
          </wp:inline>
        </w:drawing>
      </w:r>
    </w:p>
    <w:p w14:paraId="0D1AA44B" w14:textId="7EBB4CCE" w:rsidR="009F5631" w:rsidRPr="006F7F70" w:rsidRDefault="009F5631" w:rsidP="001E0430">
      <w:pPr>
        <w:pStyle w:val="Caption"/>
      </w:pPr>
      <w:r w:rsidRPr="006F7F70">
        <w:t xml:space="preserve"> </w:t>
      </w:r>
      <w:bookmarkStart w:id="261" w:name="_Ref121144759"/>
      <w:bookmarkStart w:id="262" w:name="_Toc121402582"/>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14</w:t>
      </w:r>
      <w:r w:rsidR="006F31D5">
        <w:rPr>
          <w:noProof/>
        </w:rPr>
        <w:fldChar w:fldCharType="end"/>
      </w:r>
      <w:bookmarkEnd w:id="261"/>
      <w:r w:rsidRPr="006F7F70">
        <w:t xml:space="preserve">: Calculated structures for ligation of dioxygen, </w:t>
      </w:r>
      <w:r w:rsidRPr="006F7F70">
        <w:rPr>
          <w:b/>
          <w:bCs/>
        </w:rPr>
        <w:t>TS</w:t>
      </w:r>
      <w:r w:rsidRPr="006F7F70">
        <w:rPr>
          <w:b/>
          <w:bCs/>
          <w:vertAlign w:val="subscript"/>
        </w:rPr>
        <w:t>C-D</w:t>
      </w:r>
      <w:r w:rsidRPr="006F7F70">
        <w:rPr>
          <w:b/>
          <w:bCs/>
        </w:rPr>
        <w:t xml:space="preserve"> </w:t>
      </w:r>
      <w:r w:rsidRPr="006F7F70">
        <w:rPr>
          <w:b/>
          <w:bCs/>
          <w:vertAlign w:val="subscript"/>
        </w:rPr>
        <w:t>ax</w:t>
      </w:r>
      <w:r w:rsidRPr="006F7F70">
        <w:t xml:space="preserve"> (left) and</w:t>
      </w:r>
      <w:r w:rsidR="001F1F98">
        <w:t xml:space="preserve"> </w:t>
      </w:r>
      <w:r w:rsidR="001F1F98" w:rsidRPr="006F7F70">
        <w:rPr>
          <w:b/>
          <w:bCs/>
        </w:rPr>
        <w:t>TS</w:t>
      </w:r>
      <w:r w:rsidR="001F1F98" w:rsidRPr="006F7F70">
        <w:rPr>
          <w:b/>
          <w:bCs/>
          <w:vertAlign w:val="subscript"/>
        </w:rPr>
        <w:t>C-D</w:t>
      </w:r>
      <w:r w:rsidRPr="006F7F70">
        <w:t xml:space="preserve"> </w:t>
      </w:r>
      <w:r w:rsidRPr="006F7F70">
        <w:rPr>
          <w:b/>
          <w:bCs/>
          <w:vertAlign w:val="subscript"/>
        </w:rPr>
        <w:t>eq</w:t>
      </w:r>
      <w:r w:rsidRPr="006F7F70">
        <w:t xml:space="preserve"> (right)</w:t>
      </w:r>
      <w:bookmarkEnd w:id="262"/>
    </w:p>
    <w:p w14:paraId="521D95E1" w14:textId="01894C67" w:rsidR="009F5631" w:rsidRPr="006F7F70" w:rsidRDefault="009F5631" w:rsidP="007A47E6">
      <w:pPr>
        <w:ind w:firstLine="720"/>
        <w:jc w:val="both"/>
        <w:rPr>
          <w:rFonts w:cstheme="minorHAnsi"/>
          <w:szCs w:val="24"/>
        </w:rPr>
      </w:pPr>
      <w:r w:rsidRPr="006F7F70">
        <w:rPr>
          <w:rFonts w:cstheme="minorHAnsi"/>
          <w:szCs w:val="24"/>
        </w:rPr>
        <w:t>Reoxidation of the metal complex is shown to begin with an interaction of triplet dioxygen (</w:t>
      </w:r>
      <w:r w:rsidRPr="006F7F70">
        <w:rPr>
          <w:rFonts w:cstheme="minorHAnsi"/>
          <w:szCs w:val="24"/>
          <w:vertAlign w:val="superscript"/>
        </w:rPr>
        <w:t>3</w:t>
      </w:r>
      <w:r w:rsidRPr="006F7F70">
        <w:rPr>
          <w:rFonts w:cstheme="minorHAnsi"/>
          <w:szCs w:val="24"/>
        </w:rPr>
        <w:t>O</w:t>
      </w:r>
      <w:r w:rsidRPr="006F7F70">
        <w:rPr>
          <w:rFonts w:cstheme="minorHAnsi"/>
          <w:szCs w:val="24"/>
          <w:vertAlign w:val="subscript"/>
        </w:rPr>
        <w:t>2</w:t>
      </w:r>
      <w:r w:rsidRPr="006F7F70">
        <w:rPr>
          <w:rFonts w:cstheme="minorHAnsi"/>
          <w:szCs w:val="24"/>
        </w:rPr>
        <w:t>) with the ground state singlet molybdenum (IV) species. Two possible coordinative approaches were considered, with the equatorial approach being preferred (ΔG</w:t>
      </w:r>
      <w:r w:rsidRPr="006F7F70">
        <w:rPr>
          <w:rFonts w:cstheme="minorHAnsi"/>
          <w:szCs w:val="24"/>
          <w:vertAlign w:val="superscript"/>
        </w:rPr>
        <w:t>‡</w:t>
      </w:r>
      <w:r w:rsidRPr="006F7F70">
        <w:rPr>
          <w:rFonts w:cstheme="minorHAnsi"/>
          <w:szCs w:val="24"/>
        </w:rPr>
        <w:t xml:space="preserve"> = 5.8 kcal/mol) versus the axial (ΔG</w:t>
      </w:r>
      <w:r w:rsidRPr="006F7F70">
        <w:rPr>
          <w:rFonts w:cstheme="minorHAnsi"/>
          <w:szCs w:val="24"/>
          <w:vertAlign w:val="superscript"/>
        </w:rPr>
        <w:t>‡</w:t>
      </w:r>
      <w:r w:rsidRPr="006F7F70">
        <w:rPr>
          <w:rFonts w:cstheme="minorHAnsi"/>
          <w:szCs w:val="24"/>
        </w:rPr>
        <w:t xml:space="preserve"> = 7.1 kcal/mol).</w:t>
      </w:r>
      <w:r w:rsidR="00B334B4">
        <w:rPr>
          <w:rFonts w:cstheme="minorHAnsi"/>
          <w:szCs w:val="24"/>
        </w:rPr>
        <w:t xml:space="preserve"> </w:t>
      </w:r>
      <w:r w:rsidRPr="006F7F70">
        <w:rPr>
          <w:rFonts w:cstheme="minorHAnsi"/>
          <w:szCs w:val="24"/>
        </w:rPr>
        <w:t>The structures for these transition states</w:t>
      </w:r>
      <w:r w:rsidR="00843B11">
        <w:rPr>
          <w:rFonts w:cstheme="minorHAnsi"/>
          <w:szCs w:val="24"/>
        </w:rPr>
        <w:t xml:space="preserve"> (</w:t>
      </w:r>
      <w:r w:rsidR="00843B11">
        <w:rPr>
          <w:rFonts w:cstheme="minorHAnsi"/>
          <w:szCs w:val="24"/>
        </w:rPr>
        <w:fldChar w:fldCharType="begin"/>
      </w:r>
      <w:r w:rsidR="00843B11">
        <w:rPr>
          <w:rFonts w:cstheme="minorHAnsi"/>
          <w:szCs w:val="24"/>
        </w:rPr>
        <w:instrText xml:space="preserve"> REF _Ref121144759 \h </w:instrText>
      </w:r>
      <w:r w:rsidR="00843B11">
        <w:rPr>
          <w:rFonts w:cstheme="minorHAnsi"/>
          <w:szCs w:val="24"/>
        </w:rPr>
      </w:r>
      <w:r w:rsidR="00843B11">
        <w:rPr>
          <w:rFonts w:cstheme="minorHAnsi"/>
          <w:szCs w:val="24"/>
        </w:rPr>
        <w:fldChar w:fldCharType="separate"/>
      </w:r>
      <w:r w:rsidR="006B2ED9" w:rsidRPr="006F7F70">
        <w:t xml:space="preserve">Figure </w:t>
      </w:r>
      <w:r w:rsidR="006B2ED9">
        <w:rPr>
          <w:noProof/>
        </w:rPr>
        <w:t>3</w:t>
      </w:r>
      <w:r w:rsidR="006B2ED9">
        <w:noBreakHyphen/>
      </w:r>
      <w:r w:rsidR="006B2ED9">
        <w:rPr>
          <w:noProof/>
        </w:rPr>
        <w:t>14</w:t>
      </w:r>
      <w:r w:rsidR="00843B11">
        <w:rPr>
          <w:rFonts w:cstheme="minorHAnsi"/>
          <w:szCs w:val="24"/>
        </w:rPr>
        <w:fldChar w:fldCharType="end"/>
      </w:r>
      <w:r w:rsidR="00843B11">
        <w:rPr>
          <w:rFonts w:cstheme="minorHAnsi"/>
          <w:szCs w:val="24"/>
        </w:rPr>
        <w:t>)</w:t>
      </w:r>
      <w:r w:rsidRPr="006F7F70">
        <w:rPr>
          <w:rFonts w:cstheme="minorHAnsi"/>
          <w:szCs w:val="24"/>
        </w:rPr>
        <w:t xml:space="preserve"> were located by scanning the distance between the molybdenum center and the O-O bond centroid, starting from the </w:t>
      </w:r>
      <w:proofErr w:type="spellStart"/>
      <w:r w:rsidRPr="006F7F70">
        <w:rPr>
          <w:rFonts w:cstheme="minorHAnsi"/>
          <w:szCs w:val="24"/>
        </w:rPr>
        <w:t>superoxo</w:t>
      </w:r>
      <w:proofErr w:type="spellEnd"/>
      <w:r w:rsidRPr="006F7F70">
        <w:rPr>
          <w:rFonts w:cstheme="minorHAnsi"/>
          <w:szCs w:val="24"/>
        </w:rPr>
        <w:t xml:space="preserve"> complexes </w:t>
      </w:r>
      <w:r w:rsidRPr="006F7F70">
        <w:rPr>
          <w:rFonts w:cstheme="minorHAnsi"/>
          <w:szCs w:val="24"/>
          <w:vertAlign w:val="superscript"/>
        </w:rPr>
        <w:t>3</w:t>
      </w:r>
      <w:r w:rsidRPr="006F7F70">
        <w:rPr>
          <w:rFonts w:cstheme="minorHAnsi"/>
          <w:szCs w:val="24"/>
        </w:rPr>
        <w:t>1D (</w:t>
      </w:r>
      <w:r w:rsidRPr="006F7F70">
        <w:rPr>
          <w:rFonts w:cstheme="minorHAnsi"/>
          <w:szCs w:val="24"/>
        </w:rPr>
        <w:fldChar w:fldCharType="begin"/>
      </w:r>
      <w:r w:rsidRPr="006F7F70">
        <w:rPr>
          <w:rFonts w:cstheme="minorHAnsi"/>
          <w:szCs w:val="24"/>
        </w:rPr>
        <w:instrText xml:space="preserve"> REF _Ref107342630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16</w:t>
      </w:r>
      <w:r w:rsidRPr="006F7F70">
        <w:rPr>
          <w:rFonts w:cstheme="minorHAnsi"/>
          <w:szCs w:val="24"/>
        </w:rPr>
        <w:fldChar w:fldCharType="end"/>
      </w:r>
      <w:r w:rsidRPr="006F7F70">
        <w:rPr>
          <w:rFonts w:cstheme="minorHAnsi"/>
          <w:szCs w:val="24"/>
        </w:rPr>
        <w:t>).</w:t>
      </w:r>
      <w:r w:rsidR="00843B11">
        <w:rPr>
          <w:rFonts w:cstheme="minorHAnsi"/>
          <w:szCs w:val="24"/>
        </w:rPr>
        <w:t xml:space="preserve"> </w:t>
      </w:r>
      <w:r w:rsidRPr="006F7F70">
        <w:rPr>
          <w:rFonts w:cstheme="minorHAnsi"/>
          <w:szCs w:val="24"/>
        </w:rPr>
        <w:t xml:space="preserve">The ligand is seen to begin reorganizing to an octahedral geometry as the dioxygen molecule approaches the metal center, which is accompanied by a reduction of the O-O bond order (O-O bond length increases from 1.21 Å to 1.23 Å), representing a contribution to the side-on bonding interaction of the metal </w:t>
      </w:r>
      <m:oMath>
        <m:sSub>
          <m:sSubPr>
            <m:ctrlPr>
              <w:rPr>
                <w:rFonts w:ascii="Cambria Math" w:hAnsi="Cambria Math" w:cstheme="minorHAnsi"/>
                <w:i/>
                <w:szCs w:val="24"/>
              </w:rPr>
            </m:ctrlPr>
          </m:sSubPr>
          <m:e>
            <m:r>
              <w:rPr>
                <w:rFonts w:ascii="Cambria Math" w:hAnsi="Cambria Math" w:cstheme="minorHAnsi"/>
                <w:szCs w:val="24"/>
              </w:rPr>
              <m:t>d</m:t>
            </m:r>
          </m:e>
          <m:sub>
            <m:sSup>
              <m:sSupPr>
                <m:ctrlPr>
                  <w:rPr>
                    <w:rFonts w:ascii="Cambria Math" w:hAnsi="Cambria Math" w:cstheme="minorHAnsi"/>
                    <w:i/>
                    <w:szCs w:val="24"/>
                  </w:rPr>
                </m:ctrlPr>
              </m:sSupPr>
              <m:e>
                <m:r>
                  <w:rPr>
                    <w:rFonts w:ascii="Cambria Math" w:hAnsi="Cambria Math" w:cstheme="minorHAnsi"/>
                    <w:szCs w:val="24"/>
                  </w:rPr>
                  <m:t>x</m:t>
                </m:r>
              </m:e>
              <m:sup>
                <m:r>
                  <w:rPr>
                    <w:rFonts w:ascii="Cambria Math" w:hAnsi="Cambria Math" w:cstheme="minorHAnsi"/>
                    <w:szCs w:val="24"/>
                  </w:rPr>
                  <m:t>2</m:t>
                </m:r>
              </m:sup>
            </m:sSup>
            <m:r>
              <w:rPr>
                <w:rFonts w:ascii="Cambria Math" w:hAnsi="Cambria Math" w:cstheme="minorHAnsi"/>
                <w:szCs w:val="24"/>
              </w:rPr>
              <m:t>-</m:t>
            </m:r>
            <m:sSup>
              <m:sSupPr>
                <m:ctrlPr>
                  <w:rPr>
                    <w:rFonts w:ascii="Cambria Math" w:hAnsi="Cambria Math" w:cstheme="minorHAnsi"/>
                    <w:i/>
                    <w:szCs w:val="24"/>
                  </w:rPr>
                </m:ctrlPr>
              </m:sSupPr>
              <m:e>
                <m:r>
                  <w:rPr>
                    <w:rFonts w:ascii="Cambria Math" w:hAnsi="Cambria Math" w:cstheme="minorHAnsi"/>
                    <w:szCs w:val="24"/>
                  </w:rPr>
                  <m:t>y</m:t>
                </m:r>
              </m:e>
              <m:sup>
                <m:r>
                  <w:rPr>
                    <w:rFonts w:ascii="Cambria Math" w:hAnsi="Cambria Math" w:cstheme="minorHAnsi"/>
                    <w:szCs w:val="24"/>
                  </w:rPr>
                  <m:t>2</m:t>
                </m:r>
              </m:sup>
            </m:sSup>
          </m:sub>
        </m:sSub>
      </m:oMath>
      <w:r w:rsidRPr="006F7F70">
        <w:rPr>
          <w:rFonts w:eastAsiaTheme="minorEastAsia" w:cstheme="minorHAnsi"/>
          <w:szCs w:val="24"/>
        </w:rPr>
        <w:t xml:space="preserve"> orbital with the dioxygen π* orbital. This interaction is observed in the HOMO-2 orbital, which is the highest energy doubly occupied molecular orbital, while the SOMO orbitals are the dioxygen π* (HOMO-1) and a delocalized molecular orbital with mostly ligand character (HOMO).</w:t>
      </w:r>
    </w:p>
    <w:p w14:paraId="540BC143" w14:textId="77777777" w:rsidR="009F5631" w:rsidRPr="006F7F70" w:rsidRDefault="009F5631" w:rsidP="009F5631">
      <w:pPr>
        <w:keepNext/>
        <w:jc w:val="center"/>
        <w:rPr>
          <w:rFonts w:cstheme="minorHAnsi"/>
          <w:szCs w:val="24"/>
        </w:rPr>
      </w:pPr>
      <w:r w:rsidRPr="006F7F70">
        <w:rPr>
          <w:rFonts w:cstheme="minorHAnsi"/>
          <w:noProof/>
          <w:szCs w:val="24"/>
        </w:rPr>
        <w:lastRenderedPageBreak/>
        <w:drawing>
          <wp:inline distT="0" distB="0" distL="0" distR="0" wp14:anchorId="1AAB05CB" wp14:editId="242CF7C5">
            <wp:extent cx="5486400" cy="1828799"/>
            <wp:effectExtent l="0" t="0" r="0" b="0"/>
            <wp:docPr id="56" name="Picture 56" descr="spin density surfaces for superoxo spe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spin density surfaces for superoxo species"/>
                    <pic:cNvPicPr>
                      <a:picLocks noChangeAspect="1" noChangeArrowheads="1"/>
                    </pic:cNvPicPr>
                  </pic:nvPicPr>
                  <pic:blipFill>
                    <a:blip r:embed="rId134"/>
                    <a:stretch>
                      <a:fillRect/>
                    </a:stretch>
                  </pic:blipFill>
                  <pic:spPr bwMode="auto">
                    <a:xfrm>
                      <a:off x="0" y="0"/>
                      <a:ext cx="5486400" cy="1828799"/>
                    </a:xfrm>
                    <a:prstGeom prst="rect">
                      <a:avLst/>
                    </a:prstGeom>
                    <a:noFill/>
                  </pic:spPr>
                </pic:pic>
              </a:graphicData>
            </a:graphic>
          </wp:inline>
        </w:drawing>
      </w:r>
    </w:p>
    <w:p w14:paraId="62021016" w14:textId="35E5CB6E" w:rsidR="009F5631" w:rsidRPr="006F7F70" w:rsidRDefault="009F5631" w:rsidP="001E0430">
      <w:pPr>
        <w:pStyle w:val="Caption"/>
      </w:pPr>
      <w:bookmarkStart w:id="263" w:name="_Ref121144813"/>
      <w:bookmarkStart w:id="264" w:name="_Toc121402583"/>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15</w:t>
      </w:r>
      <w:r w:rsidR="006F31D5">
        <w:rPr>
          <w:noProof/>
        </w:rPr>
        <w:fldChar w:fldCharType="end"/>
      </w:r>
      <w:bookmarkEnd w:id="263"/>
      <w:r w:rsidRPr="006F7F70">
        <w:t>. Spin density surfaces for TS</w:t>
      </w:r>
      <w:r w:rsidRPr="006F7F70">
        <w:rPr>
          <w:vertAlign w:val="subscript"/>
        </w:rPr>
        <w:t xml:space="preserve">C-D ax </w:t>
      </w:r>
      <w:r w:rsidRPr="006F7F70">
        <w:t>(left) and</w:t>
      </w:r>
      <w:r w:rsidR="001F1F98">
        <w:t xml:space="preserve"> </w:t>
      </w:r>
      <w:r w:rsidR="001F1F98" w:rsidRPr="006F7F70">
        <w:t>TS</w:t>
      </w:r>
      <w:r w:rsidR="001F1F98" w:rsidRPr="006F7F70">
        <w:rPr>
          <w:vertAlign w:val="subscript"/>
        </w:rPr>
        <w:t>C-D</w:t>
      </w:r>
      <w:r w:rsidRPr="006F7F70">
        <w:t xml:space="preserve"> </w:t>
      </w:r>
      <w:r w:rsidRPr="006F7F70">
        <w:rPr>
          <w:vertAlign w:val="subscript"/>
        </w:rPr>
        <w:t>eq</w:t>
      </w:r>
      <w:r w:rsidRPr="006F7F70">
        <w:t xml:space="preserve"> (right). Labels in italics are spin densities.</w:t>
      </w:r>
      <w:bookmarkEnd w:id="264"/>
    </w:p>
    <w:p w14:paraId="043019A7" w14:textId="1516E2CE" w:rsidR="009F5631" w:rsidRPr="006F7F70" w:rsidRDefault="009F5631" w:rsidP="007A47E6">
      <w:pPr>
        <w:ind w:firstLine="720"/>
        <w:jc w:val="both"/>
        <w:rPr>
          <w:rFonts w:cstheme="minorHAnsi"/>
          <w:szCs w:val="24"/>
        </w:rPr>
      </w:pPr>
      <w:r w:rsidRPr="006F7F70">
        <w:rPr>
          <w:rFonts w:cstheme="minorHAnsi"/>
          <w:szCs w:val="24"/>
        </w:rPr>
        <w:t>Each of the approaches results in a triplet species, with the activation barrier for the equatorial approach 1.3 kcal/mol lower than the axial. The dioxygen moiety has a diradical character in this transition state</w:t>
      </w:r>
      <w:r w:rsidR="001D38BA">
        <w:rPr>
          <w:rFonts w:cstheme="minorHAnsi"/>
          <w:szCs w:val="24"/>
        </w:rPr>
        <w:t xml:space="preserve"> </w:t>
      </w:r>
      <w:r w:rsidR="001D38BA">
        <w:rPr>
          <w:rFonts w:eastAsiaTheme="minorEastAsia" w:cstheme="minorHAnsi"/>
          <w:szCs w:val="24"/>
        </w:rPr>
        <w:t>(</w:t>
      </w:r>
      <w:r w:rsidR="001D38BA">
        <w:rPr>
          <w:rFonts w:eastAsiaTheme="minorEastAsia" w:cstheme="minorHAnsi"/>
          <w:szCs w:val="24"/>
        </w:rPr>
        <w:fldChar w:fldCharType="begin"/>
      </w:r>
      <w:r w:rsidR="001D38BA">
        <w:rPr>
          <w:rFonts w:eastAsiaTheme="minorEastAsia" w:cstheme="minorHAnsi"/>
          <w:szCs w:val="24"/>
        </w:rPr>
        <w:instrText xml:space="preserve"> REF _Ref121144813 \h </w:instrText>
      </w:r>
      <w:r w:rsidR="001D38BA">
        <w:rPr>
          <w:rFonts w:eastAsiaTheme="minorEastAsia" w:cstheme="minorHAnsi"/>
          <w:szCs w:val="24"/>
        </w:rPr>
      </w:r>
      <w:r w:rsidR="001D38BA">
        <w:rPr>
          <w:rFonts w:eastAsiaTheme="minorEastAsia" w:cstheme="minorHAnsi"/>
          <w:szCs w:val="24"/>
        </w:rPr>
        <w:fldChar w:fldCharType="separate"/>
      </w:r>
      <w:r w:rsidR="006B2ED9" w:rsidRPr="006F7F70">
        <w:t xml:space="preserve">Figure </w:t>
      </w:r>
      <w:r w:rsidR="006B2ED9">
        <w:rPr>
          <w:noProof/>
        </w:rPr>
        <w:t>3</w:t>
      </w:r>
      <w:r w:rsidR="006B2ED9">
        <w:noBreakHyphen/>
      </w:r>
      <w:r w:rsidR="006B2ED9">
        <w:rPr>
          <w:noProof/>
        </w:rPr>
        <w:t>15</w:t>
      </w:r>
      <w:r w:rsidR="001D38BA">
        <w:rPr>
          <w:rFonts w:eastAsiaTheme="minorEastAsia" w:cstheme="minorHAnsi"/>
          <w:szCs w:val="24"/>
        </w:rPr>
        <w:fldChar w:fldCharType="end"/>
      </w:r>
      <w:r w:rsidR="001D38BA">
        <w:rPr>
          <w:rFonts w:eastAsiaTheme="minorEastAsia" w:cstheme="minorHAnsi"/>
          <w:szCs w:val="24"/>
        </w:rPr>
        <w:t>)</w:t>
      </w:r>
      <w:r w:rsidRPr="006F7F70">
        <w:rPr>
          <w:rFonts w:cstheme="minorHAnsi"/>
          <w:szCs w:val="24"/>
        </w:rPr>
        <w:t>, with spin density largely concentrated in the occupied orbitals with dioxygen π* character (SOMO 2), showing this transition state to maintain the spin state of unbound triplet dioxygen with a minor delocalization of radical character over the forming O-Mo bond.</w:t>
      </w:r>
    </w:p>
    <w:p w14:paraId="4454C03C" w14:textId="77777777" w:rsidR="009F5631" w:rsidRPr="006F7F70" w:rsidRDefault="009F5631" w:rsidP="009F5631">
      <w:pPr>
        <w:keepNext/>
        <w:jc w:val="center"/>
        <w:rPr>
          <w:rFonts w:cstheme="minorHAnsi"/>
          <w:szCs w:val="24"/>
        </w:rPr>
      </w:pPr>
      <w:r w:rsidRPr="006F7F70">
        <w:rPr>
          <w:rFonts w:cstheme="minorHAnsi"/>
          <w:noProof/>
          <w:szCs w:val="24"/>
        </w:rPr>
        <w:drawing>
          <wp:inline distT="0" distB="0" distL="0" distR="0" wp14:anchorId="515109D9" wp14:editId="50EE0105">
            <wp:extent cx="5943600" cy="1594598"/>
            <wp:effectExtent l="0" t="0" r="0" b="0"/>
            <wp:docPr id="24" name="Picture 24" descr="oxo superoxo molybdenum spe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oxo superoxo molybdenum species"/>
                    <pic:cNvPicPr>
                      <a:picLocks noChangeAspect="1" noChangeArrowheads="1"/>
                    </pic:cNvPicPr>
                  </pic:nvPicPr>
                  <pic:blipFill>
                    <a:blip r:embed="rId135" cstate="print">
                      <a:extLst>
                        <a:ext uri="{28A0092B-C50C-407E-A947-70E740481C1C}">
                          <a14:useLocalDpi xmlns:a14="http://schemas.microsoft.com/office/drawing/2010/main" val="0"/>
                        </a:ext>
                      </a:extLst>
                    </a:blip>
                    <a:stretch>
                      <a:fillRect/>
                    </a:stretch>
                  </pic:blipFill>
                  <pic:spPr bwMode="auto">
                    <a:xfrm>
                      <a:off x="0" y="0"/>
                      <a:ext cx="5943600" cy="1594598"/>
                    </a:xfrm>
                    <a:prstGeom prst="rect">
                      <a:avLst/>
                    </a:prstGeom>
                    <a:noFill/>
                  </pic:spPr>
                </pic:pic>
              </a:graphicData>
            </a:graphic>
          </wp:inline>
        </w:drawing>
      </w:r>
    </w:p>
    <w:p w14:paraId="025F89DA" w14:textId="17F6D402" w:rsidR="009F5631" w:rsidRPr="006F7F70" w:rsidRDefault="009F5631" w:rsidP="001E0430">
      <w:pPr>
        <w:pStyle w:val="Caption"/>
      </w:pPr>
      <w:bookmarkStart w:id="265" w:name="_Ref107342630"/>
      <w:bookmarkStart w:id="266" w:name="_Ref107342623"/>
      <w:bookmarkStart w:id="267" w:name="_Toc121402584"/>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16</w:t>
      </w:r>
      <w:r w:rsidR="006F31D5">
        <w:rPr>
          <w:noProof/>
        </w:rPr>
        <w:fldChar w:fldCharType="end"/>
      </w:r>
      <w:bookmarkEnd w:id="265"/>
      <w:r w:rsidRPr="006F7F70">
        <w:t xml:space="preserve">: calculated structures for </w:t>
      </w:r>
      <w:r w:rsidRPr="006F7F70">
        <w:rPr>
          <w:vertAlign w:val="superscript"/>
        </w:rPr>
        <w:t>3</w:t>
      </w:r>
      <w:r w:rsidRPr="006F7F70">
        <w:t>1D</w:t>
      </w:r>
      <w:r w:rsidRPr="006F7F70">
        <w:rPr>
          <w:vertAlign w:val="subscript"/>
        </w:rPr>
        <w:t>ax</w:t>
      </w:r>
      <w:r w:rsidRPr="006F7F70">
        <w:t xml:space="preserve"> (left) and </w:t>
      </w:r>
      <w:r w:rsidRPr="006F7F70">
        <w:rPr>
          <w:vertAlign w:val="superscript"/>
        </w:rPr>
        <w:t>3</w:t>
      </w:r>
      <w:r w:rsidRPr="006F7F70">
        <w:t>1D</w:t>
      </w:r>
      <w:r w:rsidRPr="006F7F70">
        <w:rPr>
          <w:vertAlign w:val="subscript"/>
        </w:rPr>
        <w:t>eq</w:t>
      </w:r>
      <w:r w:rsidRPr="006F7F70">
        <w:t xml:space="preserve"> (right)</w:t>
      </w:r>
      <w:bookmarkEnd w:id="266"/>
      <w:bookmarkEnd w:id="267"/>
    </w:p>
    <w:p w14:paraId="41DCB3BB" w14:textId="622395CE" w:rsidR="007A47E6" w:rsidRPr="006F7F70" w:rsidRDefault="009F5631" w:rsidP="00D23DC0">
      <w:pPr>
        <w:jc w:val="both"/>
        <w:rPr>
          <w:rFonts w:cstheme="minorHAnsi"/>
          <w:szCs w:val="24"/>
        </w:rPr>
      </w:pPr>
      <w:r w:rsidRPr="006F7F70">
        <w:rPr>
          <w:rFonts w:cstheme="minorHAnsi"/>
          <w:szCs w:val="24"/>
        </w:rPr>
        <w:tab/>
        <w:t>Following the associative transition state, a stable structure for the triplet oxo-</w:t>
      </w:r>
      <w:proofErr w:type="spellStart"/>
      <w:r w:rsidRPr="006F7F70">
        <w:rPr>
          <w:rFonts w:cstheme="minorHAnsi"/>
          <w:szCs w:val="24"/>
        </w:rPr>
        <w:t>superoxo</w:t>
      </w:r>
      <w:proofErr w:type="spellEnd"/>
      <w:r w:rsidRPr="006F7F70">
        <w:rPr>
          <w:rFonts w:cstheme="minorHAnsi"/>
          <w:szCs w:val="24"/>
        </w:rPr>
        <w:t xml:space="preserve"> species is located for both coordination isomers (</w:t>
      </w:r>
      <w:r w:rsidR="00843B11">
        <w:rPr>
          <w:rFonts w:cstheme="minorHAnsi"/>
          <w:szCs w:val="24"/>
        </w:rPr>
        <w:fldChar w:fldCharType="begin"/>
      </w:r>
      <w:r w:rsidR="00843B11">
        <w:rPr>
          <w:rFonts w:cstheme="minorHAnsi"/>
          <w:szCs w:val="24"/>
        </w:rPr>
        <w:instrText xml:space="preserve"> REF _Ref107342630 \h </w:instrText>
      </w:r>
      <w:r w:rsidR="00843B11">
        <w:rPr>
          <w:rFonts w:cstheme="minorHAnsi"/>
          <w:szCs w:val="24"/>
        </w:rPr>
      </w:r>
      <w:r w:rsidR="00843B11">
        <w:rPr>
          <w:rFonts w:cstheme="minorHAnsi"/>
          <w:szCs w:val="24"/>
        </w:rPr>
        <w:fldChar w:fldCharType="separate"/>
      </w:r>
      <w:r w:rsidR="006B2ED9" w:rsidRPr="006F7F70">
        <w:t xml:space="preserve">Figure </w:t>
      </w:r>
      <w:r w:rsidR="006B2ED9">
        <w:rPr>
          <w:noProof/>
        </w:rPr>
        <w:t>3</w:t>
      </w:r>
      <w:r w:rsidR="006B2ED9">
        <w:noBreakHyphen/>
      </w:r>
      <w:r w:rsidR="006B2ED9">
        <w:rPr>
          <w:noProof/>
        </w:rPr>
        <w:t>16</w:t>
      </w:r>
      <w:r w:rsidR="00843B11">
        <w:rPr>
          <w:rFonts w:cstheme="minorHAnsi"/>
          <w:szCs w:val="24"/>
        </w:rPr>
        <w:fldChar w:fldCharType="end"/>
      </w:r>
      <w:r w:rsidR="00843B11">
        <w:rPr>
          <w:rFonts w:cstheme="minorHAnsi"/>
          <w:szCs w:val="24"/>
        </w:rPr>
        <w:t xml:space="preserve">, </w:t>
      </w:r>
      <w:proofErr w:type="spellStart"/>
      <w:r w:rsidRPr="006F7F70">
        <w:rPr>
          <w:rFonts w:cstheme="minorHAnsi"/>
          <w:szCs w:val="24"/>
        </w:rPr>
        <w:t>ΔG</w:t>
      </w:r>
      <w:r w:rsidRPr="006F7F70">
        <w:rPr>
          <w:rFonts w:cstheme="minorHAnsi"/>
          <w:szCs w:val="24"/>
          <w:vertAlign w:val="subscript"/>
        </w:rPr>
        <w:t>ax</w:t>
      </w:r>
      <w:proofErr w:type="spellEnd"/>
      <w:r w:rsidRPr="006F7F70">
        <w:rPr>
          <w:rFonts w:cstheme="minorHAnsi"/>
          <w:szCs w:val="24"/>
          <w:vertAlign w:val="subscript"/>
        </w:rPr>
        <w:t xml:space="preserve"> </w:t>
      </w:r>
      <w:r w:rsidRPr="006F7F70">
        <w:rPr>
          <w:rFonts w:cstheme="minorHAnsi"/>
          <w:szCs w:val="24"/>
        </w:rPr>
        <w:t>= -4.5 kcal/mol</w:t>
      </w:r>
      <w:r w:rsidR="00843B11">
        <w:rPr>
          <w:rFonts w:cstheme="minorHAnsi"/>
          <w:szCs w:val="24"/>
        </w:rPr>
        <w:t>.</w:t>
      </w:r>
      <w:r w:rsidRPr="006F7F70">
        <w:rPr>
          <w:rFonts w:cstheme="minorHAnsi"/>
          <w:szCs w:val="24"/>
        </w:rPr>
        <w:t xml:space="preserve"> </w:t>
      </w:r>
      <w:proofErr w:type="spellStart"/>
      <w:r w:rsidRPr="006F7F70">
        <w:rPr>
          <w:rFonts w:cstheme="minorHAnsi"/>
          <w:szCs w:val="24"/>
        </w:rPr>
        <w:t>ΔG</w:t>
      </w:r>
      <w:r w:rsidRPr="006F7F70">
        <w:rPr>
          <w:rFonts w:cstheme="minorHAnsi"/>
          <w:szCs w:val="24"/>
          <w:vertAlign w:val="subscript"/>
        </w:rPr>
        <w:t>eq</w:t>
      </w:r>
      <w:proofErr w:type="spellEnd"/>
      <w:r w:rsidRPr="006F7F70">
        <w:rPr>
          <w:rFonts w:cstheme="minorHAnsi"/>
          <w:szCs w:val="24"/>
        </w:rPr>
        <w:t xml:space="preserve"> = -4.6 kcal/mol). Bonding to the metal center leads to a small increase in the O-O bond length, and the Mo-O1 bond is observed in the SOMO orbitals as interactions between the </w:t>
      </w:r>
      <m:oMath>
        <m:sSub>
          <m:sSubPr>
            <m:ctrlPr>
              <w:rPr>
                <w:rFonts w:ascii="Cambria Math" w:hAnsi="Cambria Math" w:cstheme="minorHAnsi"/>
                <w:i/>
                <w:szCs w:val="24"/>
              </w:rPr>
            </m:ctrlPr>
          </m:sSubPr>
          <m:e>
            <m:r>
              <w:rPr>
                <w:rFonts w:ascii="Cambria Math" w:hAnsi="Cambria Math" w:cstheme="minorHAnsi"/>
                <w:szCs w:val="24"/>
              </w:rPr>
              <m:t>d</m:t>
            </m:r>
          </m:e>
          <m:sub>
            <m:r>
              <w:rPr>
                <w:rFonts w:ascii="Cambria Math" w:hAnsi="Cambria Math" w:cstheme="minorHAnsi"/>
                <w:szCs w:val="24"/>
              </w:rPr>
              <m:t>yz</m:t>
            </m:r>
          </m:sub>
        </m:sSub>
      </m:oMath>
      <w:r w:rsidRPr="006F7F70">
        <w:rPr>
          <w:rFonts w:eastAsiaTheme="minorEastAsia" w:cstheme="minorHAnsi"/>
          <w:szCs w:val="24"/>
        </w:rPr>
        <w:t xml:space="preserve"> orbital (axial) and </w:t>
      </w:r>
      <m:oMath>
        <m:sSub>
          <m:sSubPr>
            <m:ctrlPr>
              <w:rPr>
                <w:rFonts w:ascii="Cambria Math" w:hAnsi="Cambria Math" w:cstheme="minorHAnsi"/>
                <w:i/>
                <w:szCs w:val="24"/>
              </w:rPr>
            </m:ctrlPr>
          </m:sSubPr>
          <m:e>
            <m:r>
              <w:rPr>
                <w:rFonts w:ascii="Cambria Math" w:hAnsi="Cambria Math" w:cstheme="minorHAnsi"/>
                <w:szCs w:val="24"/>
              </w:rPr>
              <m:t>d</m:t>
            </m:r>
          </m:e>
          <m:sub>
            <m:r>
              <w:rPr>
                <w:rFonts w:ascii="Cambria Math" w:hAnsi="Cambria Math" w:cstheme="minorHAnsi"/>
                <w:szCs w:val="24"/>
              </w:rPr>
              <m:t>xz</m:t>
            </m:r>
          </m:sub>
        </m:sSub>
      </m:oMath>
      <w:r w:rsidRPr="006F7F70">
        <w:rPr>
          <w:rFonts w:eastAsiaTheme="minorEastAsia" w:cstheme="minorHAnsi"/>
          <w:szCs w:val="24"/>
        </w:rPr>
        <w:t xml:space="preserve"> orbital (equatorial). </w:t>
      </w:r>
      <w:r w:rsidR="00E429F8" w:rsidRPr="00E429F8">
        <w:rPr>
          <w:rFonts w:cstheme="minorHAnsi"/>
          <w:i/>
          <w:szCs w:val="24"/>
        </w:rPr>
        <w:t>η</w:t>
      </w:r>
      <w:r w:rsidRPr="006F7F70">
        <w:rPr>
          <w:rFonts w:cstheme="minorHAnsi"/>
          <w:szCs w:val="24"/>
          <w:vertAlign w:val="superscript"/>
        </w:rPr>
        <w:t>2</w:t>
      </w:r>
      <w:r w:rsidRPr="006F7F70">
        <w:rPr>
          <w:rFonts w:cstheme="minorHAnsi"/>
          <w:szCs w:val="24"/>
          <w:vertAlign w:val="subscript"/>
        </w:rPr>
        <w:softHyphen/>
      </w:r>
      <w:r w:rsidRPr="006F7F70">
        <w:rPr>
          <w:rFonts w:cstheme="minorHAnsi"/>
          <w:szCs w:val="24"/>
        </w:rPr>
        <w:t>-bonding interactions are observed in the HOMO-2 doubly occupied orbital, involving alignment between the molybdenum d-orbitals (</w:t>
      </w:r>
      <m:oMath>
        <m:sSub>
          <m:sSubPr>
            <m:ctrlPr>
              <w:rPr>
                <w:rFonts w:ascii="Cambria Math" w:hAnsi="Cambria Math" w:cstheme="minorHAnsi"/>
                <w:i/>
                <w:szCs w:val="24"/>
              </w:rPr>
            </m:ctrlPr>
          </m:sSubPr>
          <m:e>
            <m:r>
              <w:rPr>
                <w:rFonts w:ascii="Cambria Math" w:hAnsi="Cambria Math" w:cstheme="minorHAnsi"/>
                <w:szCs w:val="24"/>
              </w:rPr>
              <m:t>d</m:t>
            </m:r>
          </m:e>
          <m:sub>
            <m:r>
              <w:rPr>
                <w:rFonts w:ascii="Cambria Math" w:hAnsi="Cambria Math" w:cstheme="minorHAnsi"/>
                <w:szCs w:val="24"/>
              </w:rPr>
              <m:t>xz</m:t>
            </m:r>
          </m:sub>
        </m:sSub>
      </m:oMath>
      <w:r w:rsidRPr="006F7F70">
        <w:rPr>
          <w:rFonts w:cstheme="minorHAnsi"/>
          <w:szCs w:val="24"/>
        </w:rPr>
        <w:t xml:space="preserve"> axial, </w:t>
      </w:r>
      <m:oMath>
        <m:sSub>
          <m:sSubPr>
            <m:ctrlPr>
              <w:rPr>
                <w:rFonts w:ascii="Cambria Math" w:hAnsi="Cambria Math" w:cstheme="minorHAnsi"/>
                <w:i/>
                <w:szCs w:val="24"/>
              </w:rPr>
            </m:ctrlPr>
          </m:sSubPr>
          <m:e>
            <m:r>
              <w:rPr>
                <w:rFonts w:ascii="Cambria Math" w:hAnsi="Cambria Math" w:cstheme="minorHAnsi"/>
                <w:szCs w:val="24"/>
              </w:rPr>
              <m:t>d</m:t>
            </m:r>
          </m:e>
          <m:sub>
            <m:sSup>
              <m:sSupPr>
                <m:ctrlPr>
                  <w:rPr>
                    <w:rFonts w:ascii="Cambria Math" w:hAnsi="Cambria Math" w:cstheme="minorHAnsi"/>
                    <w:i/>
                    <w:szCs w:val="24"/>
                  </w:rPr>
                </m:ctrlPr>
              </m:sSupPr>
              <m:e>
                <m:r>
                  <w:rPr>
                    <w:rFonts w:ascii="Cambria Math" w:hAnsi="Cambria Math" w:cstheme="minorHAnsi"/>
                    <w:szCs w:val="24"/>
                  </w:rPr>
                  <m:t>x</m:t>
                </m:r>
              </m:e>
              <m:sup>
                <m:r>
                  <w:rPr>
                    <w:rFonts w:ascii="Cambria Math" w:hAnsi="Cambria Math" w:cstheme="minorHAnsi"/>
                    <w:szCs w:val="24"/>
                  </w:rPr>
                  <m:t>2</m:t>
                </m:r>
              </m:sup>
            </m:sSup>
            <m:r>
              <w:rPr>
                <w:rFonts w:ascii="Cambria Math" w:hAnsi="Cambria Math" w:cstheme="minorHAnsi"/>
                <w:szCs w:val="24"/>
              </w:rPr>
              <m:t>-</m:t>
            </m:r>
            <m:sSup>
              <m:sSupPr>
                <m:ctrlPr>
                  <w:rPr>
                    <w:rFonts w:ascii="Cambria Math" w:hAnsi="Cambria Math" w:cstheme="minorHAnsi"/>
                    <w:i/>
                    <w:szCs w:val="24"/>
                  </w:rPr>
                </m:ctrlPr>
              </m:sSupPr>
              <m:e>
                <m:r>
                  <w:rPr>
                    <w:rFonts w:ascii="Cambria Math" w:hAnsi="Cambria Math" w:cstheme="minorHAnsi"/>
                    <w:szCs w:val="24"/>
                  </w:rPr>
                  <m:t>y</m:t>
                </m:r>
              </m:e>
              <m:sup>
                <m:r>
                  <w:rPr>
                    <w:rFonts w:ascii="Cambria Math" w:hAnsi="Cambria Math" w:cstheme="minorHAnsi"/>
                    <w:szCs w:val="24"/>
                  </w:rPr>
                  <m:t>2</m:t>
                </m:r>
              </m:sup>
            </m:sSup>
          </m:sub>
        </m:sSub>
      </m:oMath>
      <w:r w:rsidRPr="006F7F70">
        <w:rPr>
          <w:rFonts w:cstheme="minorHAnsi"/>
          <w:szCs w:val="24"/>
        </w:rPr>
        <w:t xml:space="preserve"> equatorial) </w:t>
      </w:r>
      <w:r w:rsidRPr="006F7F70">
        <w:rPr>
          <w:rFonts w:cstheme="minorHAnsi"/>
          <w:szCs w:val="24"/>
        </w:rPr>
        <w:lastRenderedPageBreak/>
        <w:t>and the dioxygen π* orbital. The spin densities for the superoxo complex</w:t>
      </w:r>
      <w:r w:rsidR="00843B11">
        <w:rPr>
          <w:rFonts w:cstheme="minorHAnsi"/>
          <w:szCs w:val="24"/>
        </w:rPr>
        <w:t xml:space="preserve"> (</w:t>
      </w:r>
      <w:r w:rsidR="00843B11">
        <w:rPr>
          <w:rFonts w:cstheme="minorHAnsi"/>
          <w:szCs w:val="24"/>
        </w:rPr>
        <w:fldChar w:fldCharType="begin"/>
      </w:r>
      <w:r w:rsidR="00843B11">
        <w:rPr>
          <w:rFonts w:cstheme="minorHAnsi"/>
          <w:szCs w:val="24"/>
        </w:rPr>
        <w:instrText xml:space="preserve"> REF _Ref121144921 \h </w:instrText>
      </w:r>
      <w:r w:rsidR="00843B11">
        <w:rPr>
          <w:rFonts w:cstheme="minorHAnsi"/>
          <w:szCs w:val="24"/>
        </w:rPr>
      </w:r>
      <w:r w:rsidR="00843B11">
        <w:rPr>
          <w:rFonts w:cstheme="minorHAnsi"/>
          <w:szCs w:val="24"/>
        </w:rPr>
        <w:fldChar w:fldCharType="separate"/>
      </w:r>
      <w:r w:rsidR="006B2ED9" w:rsidRPr="006F7F70">
        <w:t xml:space="preserve">Figure </w:t>
      </w:r>
      <w:r w:rsidR="006B2ED9">
        <w:rPr>
          <w:noProof/>
        </w:rPr>
        <w:t>3</w:t>
      </w:r>
      <w:r w:rsidR="006B2ED9">
        <w:noBreakHyphen/>
      </w:r>
      <w:r w:rsidR="006B2ED9">
        <w:rPr>
          <w:noProof/>
        </w:rPr>
        <w:t>17</w:t>
      </w:r>
      <w:r w:rsidR="00843B11">
        <w:rPr>
          <w:rFonts w:cstheme="minorHAnsi"/>
          <w:szCs w:val="24"/>
        </w:rPr>
        <w:fldChar w:fldCharType="end"/>
      </w:r>
      <w:r w:rsidR="00843B11">
        <w:rPr>
          <w:rFonts w:cstheme="minorHAnsi"/>
          <w:szCs w:val="24"/>
        </w:rPr>
        <w:t>)</w:t>
      </w:r>
      <w:r w:rsidRPr="006F7F70">
        <w:rPr>
          <w:rFonts w:cstheme="minorHAnsi"/>
          <w:szCs w:val="24"/>
        </w:rPr>
        <w:t xml:space="preserve"> indicate that coordination of dioxygen has led to a partially oxidized metal species (formally </w:t>
      </w:r>
      <w:proofErr w:type="spellStart"/>
      <w:r w:rsidRPr="006F7F70">
        <w:rPr>
          <w:rFonts w:cstheme="minorHAnsi"/>
          <w:szCs w:val="24"/>
        </w:rPr>
        <w:t>Mo</w:t>
      </w:r>
      <w:r w:rsidRPr="006F7F70">
        <w:rPr>
          <w:rFonts w:cstheme="minorHAnsi"/>
          <w:szCs w:val="24"/>
          <w:vertAlign w:val="superscript"/>
        </w:rPr>
        <w:t>V</w:t>
      </w:r>
      <w:proofErr w:type="spellEnd"/>
      <w:r w:rsidRPr="006F7F70">
        <w:rPr>
          <w:rFonts w:cstheme="minorHAnsi"/>
          <w:szCs w:val="24"/>
        </w:rPr>
        <w:t>), with spin densities concentrated on Mo and O2, though the molybdenum radical remains delocalized through the bond with O1.</w:t>
      </w:r>
    </w:p>
    <w:p w14:paraId="54D6D6F9" w14:textId="77777777" w:rsidR="009F5631" w:rsidRPr="006F7F70" w:rsidRDefault="009F5631" w:rsidP="00D23DC0">
      <w:pPr>
        <w:keepNext/>
        <w:spacing w:after="0"/>
        <w:jc w:val="center"/>
        <w:rPr>
          <w:rFonts w:cstheme="minorHAnsi"/>
          <w:szCs w:val="24"/>
        </w:rPr>
      </w:pPr>
      <w:r w:rsidRPr="006F7F70">
        <w:rPr>
          <w:rFonts w:cstheme="minorHAnsi"/>
          <w:noProof/>
          <w:szCs w:val="24"/>
        </w:rPr>
        <w:drawing>
          <wp:inline distT="0" distB="0" distL="0" distR="0" wp14:anchorId="1B9E1ADB" wp14:editId="701AF927">
            <wp:extent cx="5943596" cy="1981199"/>
            <wp:effectExtent l="0" t="0" r="635" b="635"/>
            <wp:docPr id="17" name="Picture 17" descr="spin densities for oxo superoxo molybdenum spe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pin densities for oxo superoxo molybdenum species"/>
                    <pic:cNvPicPr>
                      <a:picLocks noChangeAspect="1" noChangeArrowheads="1"/>
                    </pic:cNvPicPr>
                  </pic:nvPicPr>
                  <pic:blipFill>
                    <a:blip r:embed="rId136"/>
                    <a:stretch>
                      <a:fillRect/>
                    </a:stretch>
                  </pic:blipFill>
                  <pic:spPr bwMode="auto">
                    <a:xfrm>
                      <a:off x="0" y="0"/>
                      <a:ext cx="5943596" cy="1981199"/>
                    </a:xfrm>
                    <a:prstGeom prst="rect">
                      <a:avLst/>
                    </a:prstGeom>
                    <a:noFill/>
                  </pic:spPr>
                </pic:pic>
              </a:graphicData>
            </a:graphic>
          </wp:inline>
        </w:drawing>
      </w:r>
    </w:p>
    <w:p w14:paraId="5101FB7A" w14:textId="2AB4CFDE" w:rsidR="009F5631" w:rsidRPr="006F7F70" w:rsidRDefault="009F5631" w:rsidP="001E0430">
      <w:pPr>
        <w:pStyle w:val="Caption"/>
      </w:pPr>
      <w:bookmarkStart w:id="268" w:name="_Ref121144921"/>
      <w:bookmarkStart w:id="269" w:name="_Toc121402585"/>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17</w:t>
      </w:r>
      <w:r w:rsidR="006F31D5">
        <w:rPr>
          <w:noProof/>
        </w:rPr>
        <w:fldChar w:fldCharType="end"/>
      </w:r>
      <w:bookmarkEnd w:id="268"/>
      <w:r w:rsidRPr="006F7F70">
        <w:t xml:space="preserve">. Spin density maps for </w:t>
      </w:r>
      <w:r w:rsidRPr="006F7F70">
        <w:rPr>
          <w:vertAlign w:val="superscript"/>
        </w:rPr>
        <w:t>3</w:t>
      </w:r>
      <w:r w:rsidRPr="006F7F70">
        <w:t>1D</w:t>
      </w:r>
      <w:r w:rsidRPr="006F7F70">
        <w:rPr>
          <w:vertAlign w:val="subscript"/>
        </w:rPr>
        <w:t>ax</w:t>
      </w:r>
      <w:r w:rsidRPr="006F7F70">
        <w:t xml:space="preserve"> (left) and </w:t>
      </w:r>
      <w:r w:rsidRPr="006F7F70">
        <w:rPr>
          <w:vertAlign w:val="superscript"/>
        </w:rPr>
        <w:t>3</w:t>
      </w:r>
      <w:r w:rsidRPr="006F7F70">
        <w:t>1D</w:t>
      </w:r>
      <w:r w:rsidRPr="006F7F70">
        <w:rPr>
          <w:vertAlign w:val="subscript"/>
        </w:rPr>
        <w:t>eq</w:t>
      </w:r>
      <w:r w:rsidRPr="006F7F70">
        <w:t xml:space="preserve"> (right). Labels in italics are spin densities.</w:t>
      </w:r>
      <w:bookmarkEnd w:id="269"/>
    </w:p>
    <w:p w14:paraId="54195C2C" w14:textId="77777777" w:rsidR="009F5631" w:rsidRPr="006F7F70" w:rsidRDefault="009F5631" w:rsidP="006866B2">
      <w:pPr>
        <w:ind w:firstLine="720"/>
        <w:jc w:val="both"/>
        <w:rPr>
          <w:rFonts w:cstheme="minorHAnsi"/>
          <w:szCs w:val="24"/>
        </w:rPr>
      </w:pPr>
      <w:r w:rsidRPr="006F7F70">
        <w:rPr>
          <w:rFonts w:cstheme="minorHAnsi"/>
          <w:szCs w:val="24"/>
        </w:rPr>
        <w:t xml:space="preserve">The next step in the reoxidation process involves a spin-crossover process. Spin crossover events occur when a reaction proceeds across more than one potential energy surface, </w:t>
      </w:r>
      <w:r w:rsidRPr="006F7F70">
        <w:rPr>
          <w:rFonts w:cstheme="minorHAnsi"/>
          <w:szCs w:val="24"/>
        </w:rPr>
        <w:fldChar w:fldCharType="begin"/>
      </w:r>
      <w:r w:rsidRPr="006F7F70">
        <w:rPr>
          <w:rFonts w:cstheme="minorHAnsi"/>
          <w:szCs w:val="24"/>
        </w:rPr>
        <w:instrText xml:space="preserve"> ADDIN ZOTERO_ITEM CSL_CITATION {"citationID":"WLCOUfu6","properties":{"formattedCitation":"[44]","plainCitation":"[44]","noteIndex":0},"citationItems":[{"id":739,"uris":["http://zotero.org/users/local/6buyB497/items/27HHPL8H"],"itemData":{"id":739,"type":"article-journal","abstract":"Many chemical reactions involve one or more changes in the total electronic spin of the reacting system as part of one or more elementary steps. Computational and theoretical methods that can be used to understand such reaction steps are described, and a number of recent examples are highlighted. A particularly strong focus is given to general rules that govern multistep reactions of this type. The two most important rules are (1) that spin-state change without change in atom connectivity, or spin crossover, is facile and rapid, at least when it is exothermic; and (2) that reactions involving spin-state change and changes in atom connectivity tend to prefer stepwise mechanisms in which spin crossover steps alternate with spin-allowed bond-making and breaking steps. WIREs Comput Mol Sci 2014, 4:1–14. doi: 10.1002/wcms.1154 This article is categorized under: Structure and Mechanism &gt; Molecular Structures","container-title":"WIREs Computational Molecular Science","DOI":"10.1002/wcms.1154","ISSN":"1759-0884","issue":"1","note":"_eprint: https://onlinelibrary.wiley.com/doi/pdf/10.1002/wcms.1154","page":"1-14","source":"Wiley Online Library","title":"Spin-forbidden reactions: computational insight into mechanisms and kinetics","title-short":"Spin-forbidden reactions","volume":"4","author":[{"family":"Harvey","given":"Jeremy N."}],"issued":{"date-parts":[["2014"]]}}}],"schema":"https://github.com/citation-style-language/schema/raw/master/csl-citation.json"} </w:instrText>
      </w:r>
      <w:r w:rsidRPr="006F7F70">
        <w:rPr>
          <w:rFonts w:cstheme="minorHAnsi"/>
          <w:szCs w:val="24"/>
        </w:rPr>
        <w:fldChar w:fldCharType="separate"/>
      </w:r>
      <w:r w:rsidRPr="006F7F70">
        <w:rPr>
          <w:rFonts w:cstheme="minorHAnsi"/>
          <w:szCs w:val="24"/>
        </w:rPr>
        <w:t>[44]</w:t>
      </w:r>
      <w:r w:rsidRPr="006F7F70">
        <w:rPr>
          <w:rFonts w:cstheme="minorHAnsi"/>
          <w:szCs w:val="24"/>
        </w:rPr>
        <w:fldChar w:fldCharType="end"/>
      </w:r>
      <w:r w:rsidRPr="006F7F70">
        <w:rPr>
          <w:rFonts w:cstheme="minorHAnsi"/>
          <w:szCs w:val="24"/>
        </w:rPr>
        <w:t xml:space="preserve"> in this case a triplet surface and a singlet surface. The minimum energy crossing point (MECP) is the lowest energy point along the intersection of the two involved potential energy surfaces, and can be located using gradient-based optimizations, for which we employed the </w:t>
      </w:r>
      <w:proofErr w:type="spellStart"/>
      <w:r w:rsidRPr="006F7F70">
        <w:rPr>
          <w:rFonts w:cstheme="minorHAnsi"/>
          <w:szCs w:val="24"/>
        </w:rPr>
        <w:t>sobMECP</w:t>
      </w:r>
      <w:proofErr w:type="spellEnd"/>
      <w:r w:rsidRPr="006F7F70">
        <w:rPr>
          <w:rFonts w:cstheme="minorHAnsi"/>
          <w:szCs w:val="24"/>
        </w:rPr>
        <w:t xml:space="preserve"> algorithm. </w:t>
      </w:r>
      <w:r w:rsidRPr="006F7F70">
        <w:rPr>
          <w:rFonts w:cstheme="minorHAnsi"/>
          <w:szCs w:val="24"/>
        </w:rPr>
        <w:fldChar w:fldCharType="begin"/>
      </w:r>
      <w:r w:rsidRPr="006F7F70">
        <w:rPr>
          <w:rFonts w:cstheme="minorHAnsi"/>
          <w:szCs w:val="24"/>
        </w:rPr>
        <w:instrText xml:space="preserve"> ADDIN ZOTERO_ITEM CSL_CITATION {"citationID":"WYtxSPdq","properties":{"formattedCitation":"[45]","plainCitation":"[45]","noteIndex":0},"citationItems":[{"id":747,"uris":["http://zotero.org/users/local/6buyB497/items/H2MUQRXC"],"itemData":{"id":747,"type":"webpage","title":"Using the sobMECP program combined with the Gaussian program to search for the minimum energy intersection","URL":"http://sobereva.com/286","accessed":{"date-parts":[["2022",6,30]]}}}],"schema":"https://github.com/citation-style-language/schema/raw/master/csl-citation.json"} </w:instrText>
      </w:r>
      <w:r w:rsidRPr="006F7F70">
        <w:rPr>
          <w:rFonts w:cstheme="minorHAnsi"/>
          <w:szCs w:val="24"/>
        </w:rPr>
        <w:fldChar w:fldCharType="separate"/>
      </w:r>
      <w:r w:rsidRPr="006F7F70">
        <w:rPr>
          <w:rFonts w:cstheme="minorHAnsi"/>
          <w:szCs w:val="24"/>
        </w:rPr>
        <w:t>[45]</w:t>
      </w:r>
      <w:r w:rsidRPr="006F7F70">
        <w:rPr>
          <w:rFonts w:cstheme="minorHAnsi"/>
          <w:szCs w:val="24"/>
        </w:rPr>
        <w:fldChar w:fldCharType="end"/>
      </w:r>
      <w:r w:rsidRPr="006F7F70">
        <w:rPr>
          <w:rFonts w:cstheme="minorHAnsi"/>
          <w:szCs w:val="24"/>
        </w:rPr>
        <w:t xml:space="preserve"> MECPs were calculated by Chance Lander and were located from either reactant/product pairs or points from the internal reaction coordinate calculations.</w:t>
      </w:r>
    </w:p>
    <w:p w14:paraId="6BF1F08E" w14:textId="77777777" w:rsidR="009F5631" w:rsidRPr="006F7F70" w:rsidRDefault="009F5631" w:rsidP="001E0430">
      <w:pPr>
        <w:pStyle w:val="Caption"/>
        <w:rPr>
          <w:noProof/>
        </w:rPr>
      </w:pPr>
      <w:r w:rsidRPr="006F7F70">
        <w:rPr>
          <w:noProof/>
        </w:rPr>
        <w:drawing>
          <wp:inline distT="0" distB="0" distL="0" distR="0" wp14:anchorId="0B5EFDCC" wp14:editId="7E973A96">
            <wp:extent cx="5943600" cy="1685968"/>
            <wp:effectExtent l="0" t="0" r="0" b="0"/>
            <wp:docPr id="437" name="Picture 437" descr="spin crossover transition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Picture 437" descr="spin crossover transition states"/>
                    <pic:cNvPicPr>
                      <a:picLocks noChangeAspect="1" noChangeArrowheads="1"/>
                    </pic:cNvPicPr>
                  </pic:nvPicPr>
                  <pic:blipFill>
                    <a:blip r:embed="rId137" cstate="print">
                      <a:extLst>
                        <a:ext uri="{28A0092B-C50C-407E-A947-70E740481C1C}">
                          <a14:useLocalDpi xmlns:a14="http://schemas.microsoft.com/office/drawing/2010/main" val="0"/>
                        </a:ext>
                      </a:extLst>
                    </a:blip>
                    <a:stretch>
                      <a:fillRect/>
                    </a:stretch>
                  </pic:blipFill>
                  <pic:spPr bwMode="auto">
                    <a:xfrm>
                      <a:off x="0" y="0"/>
                      <a:ext cx="5943600" cy="1685968"/>
                    </a:xfrm>
                    <a:prstGeom prst="rect">
                      <a:avLst/>
                    </a:prstGeom>
                    <a:noFill/>
                  </pic:spPr>
                </pic:pic>
              </a:graphicData>
            </a:graphic>
          </wp:inline>
        </w:drawing>
      </w:r>
    </w:p>
    <w:p w14:paraId="3BA658FE" w14:textId="47D16914" w:rsidR="009F5631" w:rsidRPr="006F7F70" w:rsidRDefault="009F5631" w:rsidP="001E0430">
      <w:pPr>
        <w:pStyle w:val="Caption"/>
        <w:rPr>
          <w:noProof/>
        </w:rPr>
      </w:pPr>
      <w:bookmarkStart w:id="270" w:name="_Ref121145400"/>
      <w:bookmarkStart w:id="271" w:name="_Toc121402586"/>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18</w:t>
      </w:r>
      <w:r w:rsidR="006F31D5">
        <w:rPr>
          <w:noProof/>
        </w:rPr>
        <w:fldChar w:fldCharType="end"/>
      </w:r>
      <w:bookmarkEnd w:id="270"/>
      <w:r w:rsidRPr="006F7F70">
        <w:t>. Calculated structures for oxo-</w:t>
      </w:r>
      <w:proofErr w:type="spellStart"/>
      <w:r w:rsidR="00E736E8">
        <w:t>superoxo</w:t>
      </w:r>
      <w:proofErr w:type="spellEnd"/>
      <w:r w:rsidR="00E736E8">
        <w:t xml:space="preserve"> </w:t>
      </w:r>
      <w:r w:rsidRPr="006F7F70">
        <w:rPr>
          <w:noProof/>
        </w:rPr>
        <w:t>triplet to singlet</w:t>
      </w:r>
      <w:r w:rsidR="00E736E8">
        <w:rPr>
          <w:noProof/>
        </w:rPr>
        <w:t xml:space="preserve"> oxoperoxo</w:t>
      </w:r>
      <w:r w:rsidRPr="006F7F70">
        <w:rPr>
          <w:noProof/>
        </w:rPr>
        <w:t xml:space="preserve"> MECP 1D (axial, left; equatorial, right)</w:t>
      </w:r>
      <w:bookmarkEnd w:id="271"/>
    </w:p>
    <w:p w14:paraId="77B0E734" w14:textId="28DD2028" w:rsidR="009F5631" w:rsidRPr="006F7F70" w:rsidRDefault="009F5631" w:rsidP="006866B2">
      <w:pPr>
        <w:ind w:firstLine="720"/>
        <w:jc w:val="both"/>
        <w:rPr>
          <w:rFonts w:cstheme="minorHAnsi"/>
          <w:szCs w:val="24"/>
        </w:rPr>
      </w:pPr>
      <w:r w:rsidRPr="006F7F70">
        <w:rPr>
          <w:rFonts w:cstheme="minorHAnsi"/>
          <w:szCs w:val="24"/>
        </w:rPr>
        <w:lastRenderedPageBreak/>
        <w:t xml:space="preserve">The calculated structures for the triplet-to-singlet MECP in the dioxygen coordination process </w:t>
      </w:r>
      <w:r w:rsidR="00364076">
        <w:rPr>
          <w:rFonts w:cstheme="minorHAnsi"/>
          <w:szCs w:val="24"/>
        </w:rPr>
        <w:t>(</w:t>
      </w:r>
      <w:r w:rsidR="00364076">
        <w:rPr>
          <w:rFonts w:cstheme="minorHAnsi"/>
          <w:szCs w:val="24"/>
        </w:rPr>
        <w:fldChar w:fldCharType="begin"/>
      </w:r>
      <w:r w:rsidR="00364076">
        <w:rPr>
          <w:rFonts w:cstheme="minorHAnsi"/>
          <w:szCs w:val="24"/>
        </w:rPr>
        <w:instrText xml:space="preserve"> REF _Ref121145400 \h </w:instrText>
      </w:r>
      <w:r w:rsidR="00364076">
        <w:rPr>
          <w:rFonts w:cstheme="minorHAnsi"/>
          <w:szCs w:val="24"/>
        </w:rPr>
      </w:r>
      <w:r w:rsidR="00364076">
        <w:rPr>
          <w:rFonts w:cstheme="minorHAnsi"/>
          <w:szCs w:val="24"/>
        </w:rPr>
        <w:fldChar w:fldCharType="separate"/>
      </w:r>
      <w:r w:rsidR="006B2ED9" w:rsidRPr="006F7F70">
        <w:t xml:space="preserve">Figure </w:t>
      </w:r>
      <w:r w:rsidR="006B2ED9">
        <w:rPr>
          <w:noProof/>
        </w:rPr>
        <w:t>3</w:t>
      </w:r>
      <w:r w:rsidR="006B2ED9">
        <w:noBreakHyphen/>
      </w:r>
      <w:r w:rsidR="006B2ED9">
        <w:rPr>
          <w:noProof/>
        </w:rPr>
        <w:t>18</w:t>
      </w:r>
      <w:r w:rsidR="00364076">
        <w:rPr>
          <w:rFonts w:cstheme="minorHAnsi"/>
          <w:szCs w:val="24"/>
        </w:rPr>
        <w:fldChar w:fldCharType="end"/>
      </w:r>
      <w:r w:rsidR="00364076">
        <w:rPr>
          <w:rFonts w:cstheme="minorHAnsi"/>
          <w:szCs w:val="24"/>
        </w:rPr>
        <w:t>)</w:t>
      </w:r>
      <w:r w:rsidR="00E27907">
        <w:rPr>
          <w:rFonts w:cstheme="minorHAnsi"/>
          <w:szCs w:val="24"/>
        </w:rPr>
        <w:t xml:space="preserve"> </w:t>
      </w:r>
      <w:r w:rsidRPr="006F7F70">
        <w:rPr>
          <w:rFonts w:cstheme="minorHAnsi"/>
          <w:szCs w:val="24"/>
        </w:rPr>
        <w:t xml:space="preserve">display some notable differences between the axial and equatorial coordination isomers. While the overall coordination spheres are very similar, the coordination mode of the dioxygen moieties are inequivalent. The equatorial coordination isomer shows an increase in symmetry of the coordination, displaying significantly more </w:t>
      </w:r>
      <w:r w:rsidR="00E429F8" w:rsidRPr="00E429F8">
        <w:rPr>
          <w:rFonts w:cstheme="minorHAnsi"/>
          <w:i/>
          <w:szCs w:val="24"/>
        </w:rPr>
        <w:t>η</w:t>
      </w:r>
      <w:r w:rsidRPr="006F7F70">
        <w:rPr>
          <w:rFonts w:cstheme="minorHAnsi"/>
          <w:szCs w:val="24"/>
          <w:vertAlign w:val="superscript"/>
        </w:rPr>
        <w:t>2</w:t>
      </w:r>
      <w:r w:rsidRPr="006F7F70">
        <w:rPr>
          <w:rFonts w:cstheme="minorHAnsi"/>
          <w:szCs w:val="24"/>
        </w:rPr>
        <w:t>-like binding (Mo-O1 = 2.11 Å, Mo-O2 = 2.35 Å, Mo-O1-O2 = 83.3°) and a related decrease in O-O bond order, with the O-O bond length increasing to 1.31 Å. Meanwhile, the Mo-O distances for the axial coordination isomer display a decrease in symmetry, making the binding mode of the dioxygen unit more end-bound in character (Mo-O1 = 2.02 Å, Mo-O2 = 3.01 Å, Mo-O1-O2 = 131°) and resulting in a slight increase in bond order, from 1.29 Å to 1.28 Å. The activation barrier to this crossover is also quite different between the two isomers, with ΔG</w:t>
      </w:r>
      <w:r w:rsidRPr="006F7F70">
        <w:rPr>
          <w:rFonts w:cstheme="minorHAnsi"/>
          <w:szCs w:val="24"/>
          <w:vertAlign w:val="superscript"/>
        </w:rPr>
        <w:t>‡</w:t>
      </w:r>
      <w:r w:rsidRPr="006F7F70">
        <w:rPr>
          <w:rFonts w:cstheme="minorHAnsi"/>
          <w:szCs w:val="24"/>
        </w:rPr>
        <w:t xml:space="preserve"> for the equatorial </w:t>
      </w:r>
      <w:proofErr w:type="spellStart"/>
      <w:r w:rsidRPr="006F7F70">
        <w:rPr>
          <w:rFonts w:cstheme="minorHAnsi"/>
          <w:szCs w:val="24"/>
        </w:rPr>
        <w:t>peroxo</w:t>
      </w:r>
      <w:proofErr w:type="spellEnd"/>
      <w:r w:rsidRPr="006F7F70">
        <w:rPr>
          <w:rFonts w:cstheme="minorHAnsi"/>
          <w:szCs w:val="24"/>
        </w:rPr>
        <w:t xml:space="preserve"> only 0.1 kcal/mol and ΔG‡ for the axial +6.2 kcal/mol. This difference in activation energies may indicate that the dioxygen coordination process contains two triplet minima, as observed by Yu et al. </w:t>
      </w:r>
      <w:r w:rsidRPr="006F7F70">
        <w:rPr>
          <w:rFonts w:cstheme="minorHAnsi"/>
          <w:szCs w:val="24"/>
        </w:rPr>
        <w:fldChar w:fldCharType="begin"/>
      </w:r>
      <w:r w:rsidRPr="006F7F70">
        <w:rPr>
          <w:rFonts w:cstheme="minorHAnsi"/>
          <w:szCs w:val="24"/>
        </w:rPr>
        <w:instrText xml:space="preserve"> ADDIN ZOTERO_ITEM CSL_CITATION {"citationID":"2GR0rq0Q","properties":{"formattedCitation":"[37]","plainCitation":"[37]","noteIndex":0},"citationItems":[{"id":621,"uris":["http://zotero.org/users/local/6buyB497/items/C6FID7M6"],"itemData":{"id":621,"type":"article-journal","abstract":"DFT calculations have been carried out to study the mechanisms for reactions of O2 with a series of metal complexes, including d6 CpRuL2, d6 ML5, and d8 ML4 complexes. The calculation results indicate that the reaction is initiated by an end-on coordination of O2 to the metal center, which gives an (η1-O2)[M] intermediate. The uncoordinated oxygen atom of the η1-O2 ligand then approaches the metal center to give a new η1-O2 intermediate in which the η1-O2 ligand is oriented approximately the same as the one defined in the product. An intersystem conversion from the triplet to singlet energy surface (MECP) then occurs to enable the metal peroxide product to be formed.","container-title":"Organometallics","DOI":"10.1021/om9002957","ISSN":"0276-7333","issue":"15","journalAbbreviation":"Organometallics","note":"publisher: American Chemical Society","page":"4443-4451","source":"ACS Publications","title":"DFT Studies on Reactions of Transition Metal Complexes with O2","volume":"28","author":[{"family":"Yu","given":"Haizhu"},{"family":"Fu","given":"Yao"},{"family":"Guo","given":"Qingxiang"},{"family":"Lin","given":"Zhenyang"}],"issued":{"date-parts":[["2009",8,10]]}}}],"schema":"https://github.com/citation-style-language/schema/raw/master/csl-citation.json"} </w:instrText>
      </w:r>
      <w:r w:rsidRPr="006F7F70">
        <w:rPr>
          <w:rFonts w:cstheme="minorHAnsi"/>
          <w:szCs w:val="24"/>
        </w:rPr>
        <w:fldChar w:fldCharType="separate"/>
      </w:r>
      <w:r w:rsidRPr="006F7F70">
        <w:rPr>
          <w:rFonts w:cstheme="minorHAnsi"/>
          <w:szCs w:val="24"/>
        </w:rPr>
        <w:t>[37]</w:t>
      </w:r>
      <w:r w:rsidRPr="006F7F70">
        <w:rPr>
          <w:rFonts w:cstheme="minorHAnsi"/>
          <w:szCs w:val="24"/>
        </w:rPr>
        <w:fldChar w:fldCharType="end"/>
      </w:r>
      <w:r w:rsidRPr="006F7F70">
        <w:rPr>
          <w:rFonts w:cstheme="minorHAnsi"/>
          <w:szCs w:val="24"/>
        </w:rPr>
        <w:t>, for which our study located the first, less symmetric species for the axial approach and the second, higher symmetry species for the equatorial approach, and the difference in energy of activation arises from the increased distance on the energy surface from the crossing point.</w:t>
      </w:r>
    </w:p>
    <w:p w14:paraId="58A2BB69" w14:textId="77777777" w:rsidR="009F5631" w:rsidRPr="006F7F70" w:rsidRDefault="009F5631" w:rsidP="009F5631">
      <w:pPr>
        <w:keepNext/>
        <w:jc w:val="center"/>
        <w:rPr>
          <w:rFonts w:cstheme="minorHAnsi"/>
          <w:szCs w:val="24"/>
        </w:rPr>
      </w:pPr>
      <w:r w:rsidRPr="006F7F70">
        <w:rPr>
          <w:rFonts w:cstheme="minorHAnsi"/>
          <w:noProof/>
          <w:szCs w:val="24"/>
        </w:rPr>
        <w:drawing>
          <wp:inline distT="0" distB="0" distL="0" distR="0" wp14:anchorId="38BBD38D" wp14:editId="69322FE9">
            <wp:extent cx="5760720" cy="2059361"/>
            <wp:effectExtent l="0" t="0" r="0" b="0"/>
            <wp:docPr id="57" name="Picture 57" descr="spin crossover spin density sur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spin crossover spin density surfaces"/>
                    <pic:cNvPicPr/>
                  </pic:nvPicPr>
                  <pic:blipFill>
                    <a:blip r:embed="rId138"/>
                    <a:stretch>
                      <a:fillRect/>
                    </a:stretch>
                  </pic:blipFill>
                  <pic:spPr>
                    <a:xfrm>
                      <a:off x="0" y="0"/>
                      <a:ext cx="5760720" cy="2059361"/>
                    </a:xfrm>
                    <a:prstGeom prst="rect">
                      <a:avLst/>
                    </a:prstGeom>
                  </pic:spPr>
                </pic:pic>
              </a:graphicData>
            </a:graphic>
          </wp:inline>
        </w:drawing>
      </w:r>
    </w:p>
    <w:p w14:paraId="75FC9F5B" w14:textId="4DD11239" w:rsidR="009F5631" w:rsidRPr="006F7F70" w:rsidRDefault="009F5631" w:rsidP="001E0430">
      <w:pPr>
        <w:pStyle w:val="Caption"/>
      </w:pPr>
      <w:bookmarkStart w:id="272" w:name="_Ref121145705"/>
      <w:bookmarkStart w:id="273" w:name="_Toc121402587"/>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19</w:t>
      </w:r>
      <w:r w:rsidR="006F31D5">
        <w:rPr>
          <w:noProof/>
        </w:rPr>
        <w:fldChar w:fldCharType="end"/>
      </w:r>
      <w:bookmarkEnd w:id="272"/>
      <w:r w:rsidRPr="006F7F70">
        <w:t xml:space="preserve">. Spin density surfaces for </w:t>
      </w:r>
      <w:proofErr w:type="gramStart"/>
      <w:r w:rsidRPr="006F7F70">
        <w:t>triplet-calculated</w:t>
      </w:r>
      <w:proofErr w:type="gramEnd"/>
      <w:r w:rsidRPr="006F7F70">
        <w:t xml:space="preserve"> MECP 1D</w:t>
      </w:r>
      <w:r w:rsidRPr="006F7F70">
        <w:rPr>
          <w:noProof/>
        </w:rPr>
        <w:t>. Atomic spin densities are labeled in italics.</w:t>
      </w:r>
      <w:bookmarkEnd w:id="273"/>
    </w:p>
    <w:p w14:paraId="777A5BB1" w14:textId="380313F9" w:rsidR="009F5631" w:rsidRPr="006F7F70" w:rsidRDefault="009F5631" w:rsidP="006866B2">
      <w:pPr>
        <w:spacing w:after="0"/>
        <w:ind w:firstLine="720"/>
        <w:jc w:val="both"/>
        <w:rPr>
          <w:rFonts w:cstheme="minorHAnsi"/>
          <w:szCs w:val="24"/>
        </w:rPr>
      </w:pPr>
      <w:r w:rsidRPr="006F7F70">
        <w:rPr>
          <w:rFonts w:cstheme="minorHAnsi"/>
          <w:szCs w:val="24"/>
        </w:rPr>
        <w:t>Spin densities for the MECP were calculated for the triplet spin state</w:t>
      </w:r>
      <w:r w:rsidR="00E27907">
        <w:rPr>
          <w:rFonts w:cstheme="minorHAnsi"/>
          <w:szCs w:val="24"/>
        </w:rPr>
        <w:t xml:space="preserve"> (</w:t>
      </w:r>
      <w:r w:rsidR="00E27907">
        <w:rPr>
          <w:rFonts w:cstheme="minorHAnsi"/>
          <w:szCs w:val="24"/>
        </w:rPr>
        <w:fldChar w:fldCharType="begin"/>
      </w:r>
      <w:r w:rsidR="00E27907">
        <w:rPr>
          <w:rFonts w:cstheme="minorHAnsi"/>
          <w:szCs w:val="24"/>
        </w:rPr>
        <w:instrText xml:space="preserve"> REF _Ref121145705 \h </w:instrText>
      </w:r>
      <w:r w:rsidR="00E27907">
        <w:rPr>
          <w:rFonts w:cstheme="minorHAnsi"/>
          <w:szCs w:val="24"/>
        </w:rPr>
      </w:r>
      <w:r w:rsidR="00E27907">
        <w:rPr>
          <w:rFonts w:cstheme="minorHAnsi"/>
          <w:szCs w:val="24"/>
        </w:rPr>
        <w:fldChar w:fldCharType="separate"/>
      </w:r>
      <w:r w:rsidR="006B2ED9" w:rsidRPr="006F7F70">
        <w:t xml:space="preserve">Figure </w:t>
      </w:r>
      <w:r w:rsidR="006B2ED9">
        <w:rPr>
          <w:noProof/>
        </w:rPr>
        <w:t>3</w:t>
      </w:r>
      <w:r w:rsidR="006B2ED9">
        <w:noBreakHyphen/>
      </w:r>
      <w:r w:rsidR="006B2ED9">
        <w:rPr>
          <w:noProof/>
        </w:rPr>
        <w:t>19</w:t>
      </w:r>
      <w:r w:rsidR="00E27907">
        <w:rPr>
          <w:rFonts w:cstheme="minorHAnsi"/>
          <w:szCs w:val="24"/>
        </w:rPr>
        <w:fldChar w:fldCharType="end"/>
      </w:r>
      <w:r w:rsidR="00E27907">
        <w:rPr>
          <w:rFonts w:cstheme="minorHAnsi"/>
          <w:szCs w:val="24"/>
        </w:rPr>
        <w:t>)</w:t>
      </w:r>
      <w:r w:rsidRPr="006F7F70">
        <w:rPr>
          <w:rFonts w:cstheme="minorHAnsi"/>
          <w:szCs w:val="24"/>
        </w:rPr>
        <w:t xml:space="preserve">. The change in atomic spin density from the </w:t>
      </w:r>
      <w:proofErr w:type="spellStart"/>
      <w:r w:rsidRPr="006F7F70">
        <w:rPr>
          <w:rFonts w:cstheme="minorHAnsi"/>
          <w:szCs w:val="24"/>
        </w:rPr>
        <w:t>superoxo</w:t>
      </w:r>
      <w:proofErr w:type="spellEnd"/>
      <w:r w:rsidRPr="006F7F70">
        <w:rPr>
          <w:rFonts w:cstheme="minorHAnsi"/>
          <w:szCs w:val="24"/>
        </w:rPr>
        <w:t xml:space="preserve"> complex is consistent with the differences in symmetry between the two isomers, with the axial dioxygen moiety showing a greater free </w:t>
      </w:r>
      <w:r w:rsidRPr="006F7F70">
        <w:rPr>
          <w:rFonts w:cstheme="minorHAnsi"/>
          <w:szCs w:val="24"/>
        </w:rPr>
        <w:lastRenderedPageBreak/>
        <w:t>radical character on O2 than the triplet and the equatorial showing a decrease in free radical character. Both isomers demonstrate a delocalization of an unpaired electron between the Mo center and O1, presumably through the Mo-O σ-bonding interaction.</w:t>
      </w:r>
    </w:p>
    <w:p w14:paraId="2C1C9C66" w14:textId="77777777" w:rsidR="009F5631" w:rsidRPr="006F7F70" w:rsidRDefault="009F5631" w:rsidP="009F5631">
      <w:pPr>
        <w:keepNext/>
        <w:jc w:val="center"/>
        <w:rPr>
          <w:rFonts w:cstheme="minorHAnsi"/>
          <w:szCs w:val="24"/>
        </w:rPr>
      </w:pPr>
      <w:r w:rsidRPr="006F7F70">
        <w:rPr>
          <w:rFonts w:cstheme="minorHAnsi"/>
          <w:noProof/>
          <w:szCs w:val="24"/>
        </w:rPr>
        <w:drawing>
          <wp:inline distT="0" distB="0" distL="0" distR="0" wp14:anchorId="240BBB72" wp14:editId="61F54EFC">
            <wp:extent cx="5943597" cy="1685968"/>
            <wp:effectExtent l="0" t="0" r="0" b="0"/>
            <wp:docPr id="29" name="Picture 29" descr="oxoperoxo molybden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oxoperoxo molybdenum"/>
                    <pic:cNvPicPr>
                      <a:picLocks noChangeAspect="1" noChangeArrowheads="1"/>
                    </pic:cNvPicPr>
                  </pic:nvPicPr>
                  <pic:blipFill>
                    <a:blip r:embed="rId139" cstate="print">
                      <a:extLst>
                        <a:ext uri="{28A0092B-C50C-407E-A947-70E740481C1C}">
                          <a14:useLocalDpi xmlns:a14="http://schemas.microsoft.com/office/drawing/2010/main" val="0"/>
                        </a:ext>
                      </a:extLst>
                    </a:blip>
                    <a:stretch>
                      <a:fillRect/>
                    </a:stretch>
                  </pic:blipFill>
                  <pic:spPr bwMode="auto">
                    <a:xfrm>
                      <a:off x="0" y="0"/>
                      <a:ext cx="5943597" cy="1685968"/>
                    </a:xfrm>
                    <a:prstGeom prst="rect">
                      <a:avLst/>
                    </a:prstGeom>
                    <a:noFill/>
                  </pic:spPr>
                </pic:pic>
              </a:graphicData>
            </a:graphic>
          </wp:inline>
        </w:drawing>
      </w:r>
    </w:p>
    <w:p w14:paraId="60A8BBB6" w14:textId="4B8E3777" w:rsidR="009F5631" w:rsidRPr="006F7F70" w:rsidRDefault="009F5631" w:rsidP="001E0430">
      <w:pPr>
        <w:pStyle w:val="Caption"/>
        <w:rPr>
          <w:noProof/>
          <w:color w:val="FF0000"/>
        </w:rPr>
      </w:pPr>
      <w:bookmarkStart w:id="274" w:name="_Ref121145861"/>
      <w:bookmarkStart w:id="275" w:name="_Toc121402588"/>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20</w:t>
      </w:r>
      <w:r w:rsidR="006F31D5">
        <w:rPr>
          <w:noProof/>
        </w:rPr>
        <w:fldChar w:fldCharType="end"/>
      </w:r>
      <w:bookmarkEnd w:id="274"/>
      <w:r w:rsidRPr="006F7F70">
        <w:rPr>
          <w:noProof/>
        </w:rPr>
        <w:t xml:space="preserve">. Singlet </w:t>
      </w:r>
      <w:r w:rsidR="00E736E8">
        <w:rPr>
          <w:noProof/>
        </w:rPr>
        <w:t>oxoperoxo</w:t>
      </w:r>
      <w:r w:rsidRPr="006F7F70">
        <w:rPr>
          <w:noProof/>
        </w:rPr>
        <w:t xml:space="preserve"> Mo(VI) complexes 1D</w:t>
      </w:r>
      <w:r w:rsidRPr="006F7F70">
        <w:rPr>
          <w:noProof/>
          <w:vertAlign w:val="subscript"/>
        </w:rPr>
        <w:t>ax</w:t>
      </w:r>
      <w:r w:rsidRPr="006F7F70">
        <w:rPr>
          <w:noProof/>
        </w:rPr>
        <w:t xml:space="preserve"> and 1D</w:t>
      </w:r>
      <w:r w:rsidRPr="006F7F70">
        <w:rPr>
          <w:noProof/>
          <w:vertAlign w:val="subscript"/>
        </w:rPr>
        <w:t>eq</w:t>
      </w:r>
      <w:bookmarkEnd w:id="275"/>
      <w:r w:rsidRPr="006F7F70">
        <w:rPr>
          <w:noProof/>
          <w:vertAlign w:val="subscript"/>
        </w:rPr>
        <w:t xml:space="preserve"> </w:t>
      </w:r>
    </w:p>
    <w:p w14:paraId="660C7FAF" w14:textId="6E542D0A" w:rsidR="00D22B72" w:rsidRDefault="009F5631" w:rsidP="006866B2">
      <w:pPr>
        <w:spacing w:after="0"/>
        <w:ind w:firstLine="720"/>
        <w:jc w:val="both"/>
        <w:rPr>
          <w:rFonts w:cstheme="minorHAnsi"/>
          <w:noProof/>
          <w:szCs w:val="24"/>
        </w:rPr>
      </w:pPr>
      <w:r w:rsidRPr="006F7F70">
        <w:rPr>
          <w:rFonts w:cstheme="minorHAnsi"/>
          <w:szCs w:val="24"/>
        </w:rPr>
        <w:t xml:space="preserve">The singlet </w:t>
      </w:r>
      <w:proofErr w:type="spellStart"/>
      <w:r w:rsidR="00E736E8">
        <w:rPr>
          <w:rFonts w:cstheme="minorHAnsi"/>
          <w:szCs w:val="24"/>
        </w:rPr>
        <w:t>oxoperoxo</w:t>
      </w:r>
      <w:proofErr w:type="spellEnd"/>
      <w:r w:rsidRPr="006F7F70">
        <w:rPr>
          <w:rFonts w:cstheme="minorHAnsi"/>
          <w:szCs w:val="24"/>
        </w:rPr>
        <w:t xml:space="preserve"> species</w:t>
      </w:r>
      <w:r w:rsidR="00E27907">
        <w:rPr>
          <w:rFonts w:cstheme="minorHAnsi"/>
          <w:szCs w:val="24"/>
        </w:rPr>
        <w:t xml:space="preserve"> (</w:t>
      </w:r>
      <w:r w:rsidR="00E27907">
        <w:rPr>
          <w:rFonts w:cstheme="minorHAnsi"/>
          <w:szCs w:val="24"/>
        </w:rPr>
        <w:fldChar w:fldCharType="begin"/>
      </w:r>
      <w:r w:rsidR="00E27907">
        <w:rPr>
          <w:rFonts w:cstheme="minorHAnsi"/>
          <w:szCs w:val="24"/>
        </w:rPr>
        <w:instrText xml:space="preserve"> REF _Ref121145861 \h </w:instrText>
      </w:r>
      <w:r w:rsidR="00E27907">
        <w:rPr>
          <w:rFonts w:cstheme="minorHAnsi"/>
          <w:szCs w:val="24"/>
        </w:rPr>
      </w:r>
      <w:r w:rsidR="00E27907">
        <w:rPr>
          <w:rFonts w:cstheme="minorHAnsi"/>
          <w:szCs w:val="24"/>
        </w:rPr>
        <w:fldChar w:fldCharType="separate"/>
      </w:r>
      <w:r w:rsidR="006B2ED9" w:rsidRPr="006F7F70">
        <w:t xml:space="preserve">Figure </w:t>
      </w:r>
      <w:r w:rsidR="006B2ED9">
        <w:rPr>
          <w:noProof/>
        </w:rPr>
        <w:t>3</w:t>
      </w:r>
      <w:r w:rsidR="006B2ED9">
        <w:noBreakHyphen/>
      </w:r>
      <w:r w:rsidR="006B2ED9">
        <w:rPr>
          <w:noProof/>
        </w:rPr>
        <w:t>20</w:t>
      </w:r>
      <w:r w:rsidR="00E27907">
        <w:rPr>
          <w:rFonts w:cstheme="minorHAnsi"/>
          <w:szCs w:val="24"/>
        </w:rPr>
        <w:fldChar w:fldCharType="end"/>
      </w:r>
      <w:r w:rsidR="00E27907">
        <w:rPr>
          <w:rFonts w:cstheme="minorHAnsi"/>
          <w:szCs w:val="24"/>
        </w:rPr>
        <w:t>)</w:t>
      </w:r>
      <w:r w:rsidRPr="006F7F70">
        <w:rPr>
          <w:rFonts w:cstheme="minorHAnsi"/>
          <w:szCs w:val="24"/>
        </w:rPr>
        <w:t xml:space="preserve"> is stabilized relative to MECP 1D by 24.1 kcal/mol for the axial species and 19.2 kcal/mol for the equatorial. Each species shows the expected symmetrically bound </w:t>
      </w:r>
      <w:r w:rsidR="00E429F8" w:rsidRPr="00E429F8">
        <w:rPr>
          <w:rFonts w:cstheme="minorHAnsi"/>
          <w:i/>
          <w:szCs w:val="24"/>
        </w:rPr>
        <w:t>η</w:t>
      </w:r>
      <w:r w:rsidRPr="006F7F70">
        <w:rPr>
          <w:rFonts w:cstheme="minorHAnsi"/>
          <w:szCs w:val="24"/>
          <w:vertAlign w:val="superscript"/>
        </w:rPr>
        <w:t>2</w:t>
      </w:r>
      <w:r w:rsidRPr="006F7F70">
        <w:rPr>
          <w:rFonts w:cstheme="minorHAnsi"/>
          <w:szCs w:val="24"/>
        </w:rPr>
        <w:t>-dioxygen moiety, and the side-on binding mode leads to significant decrease in the O-O bond order. Interestingly, the O-Mo-(O</w:t>
      </w:r>
      <w:r w:rsidRPr="006F7F70">
        <w:rPr>
          <w:rFonts w:cstheme="minorHAnsi"/>
          <w:szCs w:val="24"/>
          <w:vertAlign w:val="subscript"/>
        </w:rPr>
        <w:t>2</w:t>
      </w:r>
      <w:r w:rsidRPr="006F7F70">
        <w:rPr>
          <w:rFonts w:cstheme="minorHAnsi"/>
          <w:szCs w:val="24"/>
        </w:rPr>
        <w:t>) bond angles are nearly equivalent to the O-Mo-O bond angle in the dioxo species.</w:t>
      </w:r>
      <w:r w:rsidR="00D22B72" w:rsidRPr="00D22B72">
        <w:rPr>
          <w:rFonts w:cstheme="minorHAnsi"/>
          <w:noProof/>
          <w:szCs w:val="24"/>
        </w:rPr>
        <w:t xml:space="preserve"> </w:t>
      </w:r>
    </w:p>
    <w:p w14:paraId="589D0773" w14:textId="77777777" w:rsidR="00D22B72" w:rsidRDefault="00D22B72" w:rsidP="00D22B72">
      <w:pPr>
        <w:spacing w:after="0"/>
        <w:jc w:val="center"/>
        <w:rPr>
          <w:rFonts w:cstheme="minorHAnsi"/>
          <w:szCs w:val="24"/>
        </w:rPr>
      </w:pPr>
      <w:r w:rsidRPr="006F7F70">
        <w:rPr>
          <w:rFonts w:cstheme="minorHAnsi"/>
          <w:noProof/>
          <w:szCs w:val="24"/>
        </w:rPr>
        <w:drawing>
          <wp:inline distT="0" distB="0" distL="0" distR="0" wp14:anchorId="5A1881E9" wp14:editId="082B6E1A">
            <wp:extent cx="5449760" cy="3490971"/>
            <wp:effectExtent l="0" t="0" r="0" b="0"/>
            <wp:docPr id="58" name="Picture 58" descr="dioxygen coordination reaction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dioxygen coordination reaction profile"/>
                    <pic:cNvPicPr/>
                  </pic:nvPicPr>
                  <pic:blipFill>
                    <a:blip r:embed="rId140"/>
                    <a:stretch>
                      <a:fillRect/>
                    </a:stretch>
                  </pic:blipFill>
                  <pic:spPr>
                    <a:xfrm>
                      <a:off x="0" y="0"/>
                      <a:ext cx="5449760" cy="3490971"/>
                    </a:xfrm>
                    <a:prstGeom prst="rect">
                      <a:avLst/>
                    </a:prstGeom>
                  </pic:spPr>
                </pic:pic>
              </a:graphicData>
            </a:graphic>
          </wp:inline>
        </w:drawing>
      </w:r>
      <w:bookmarkStart w:id="276" w:name="_Ref111366984"/>
    </w:p>
    <w:p w14:paraId="118AFA2B" w14:textId="3DF1CFAC" w:rsidR="009F5631" w:rsidRDefault="009F5631" w:rsidP="00D22B72">
      <w:pPr>
        <w:spacing w:after="0"/>
        <w:ind w:firstLine="720"/>
        <w:jc w:val="both"/>
        <w:rPr>
          <w:rFonts w:cstheme="minorHAnsi"/>
          <w:b/>
          <w:bCs/>
          <w:szCs w:val="24"/>
        </w:rPr>
      </w:pPr>
      <w:bookmarkStart w:id="277" w:name="_Toc121402589"/>
      <w:bookmarkStart w:id="278" w:name="_Ref111548538"/>
      <w:r w:rsidRPr="006F7F70">
        <w:rPr>
          <w:rFonts w:cstheme="minorHAnsi"/>
          <w:szCs w:val="24"/>
        </w:rPr>
        <w:t xml:space="preserve">Figure </w:t>
      </w:r>
      <w:r w:rsidR="005D4B29">
        <w:rPr>
          <w:rFonts w:cstheme="minorHAnsi"/>
          <w:szCs w:val="24"/>
        </w:rPr>
        <w:fldChar w:fldCharType="begin"/>
      </w:r>
      <w:r w:rsidR="005D4B29">
        <w:rPr>
          <w:rFonts w:cstheme="minorHAnsi"/>
          <w:szCs w:val="24"/>
        </w:rPr>
        <w:instrText xml:space="preserve"> STYLEREF 1 \s </w:instrText>
      </w:r>
      <w:r w:rsidR="005D4B29">
        <w:rPr>
          <w:rFonts w:cstheme="minorHAnsi"/>
          <w:szCs w:val="24"/>
        </w:rPr>
        <w:fldChar w:fldCharType="separate"/>
      </w:r>
      <w:r w:rsidR="006B2ED9">
        <w:rPr>
          <w:rFonts w:cstheme="minorHAnsi"/>
          <w:noProof/>
          <w:szCs w:val="24"/>
        </w:rPr>
        <w:t>3</w:t>
      </w:r>
      <w:r w:rsidR="005D4B29">
        <w:rPr>
          <w:rFonts w:cstheme="minorHAnsi"/>
          <w:szCs w:val="24"/>
        </w:rPr>
        <w:fldChar w:fldCharType="end"/>
      </w:r>
      <w:r w:rsidR="005D4B29">
        <w:rPr>
          <w:rFonts w:cstheme="minorHAnsi"/>
          <w:szCs w:val="24"/>
        </w:rPr>
        <w:noBreakHyphen/>
      </w:r>
      <w:r w:rsidR="005D4B29">
        <w:rPr>
          <w:rFonts w:cstheme="minorHAnsi"/>
          <w:szCs w:val="24"/>
        </w:rPr>
        <w:fldChar w:fldCharType="begin"/>
      </w:r>
      <w:r w:rsidR="005D4B29">
        <w:rPr>
          <w:rFonts w:cstheme="minorHAnsi"/>
          <w:szCs w:val="24"/>
        </w:rPr>
        <w:instrText xml:space="preserve"> SEQ Figure \* ARABIC \s 1 </w:instrText>
      </w:r>
      <w:r w:rsidR="005D4B29">
        <w:rPr>
          <w:rFonts w:cstheme="minorHAnsi"/>
          <w:szCs w:val="24"/>
        </w:rPr>
        <w:fldChar w:fldCharType="separate"/>
      </w:r>
      <w:r w:rsidR="006B2ED9">
        <w:rPr>
          <w:rFonts w:cstheme="minorHAnsi"/>
          <w:noProof/>
          <w:szCs w:val="24"/>
        </w:rPr>
        <w:t>21</w:t>
      </w:r>
      <w:r w:rsidR="005D4B29">
        <w:rPr>
          <w:rFonts w:cstheme="minorHAnsi"/>
          <w:szCs w:val="24"/>
        </w:rPr>
        <w:fldChar w:fldCharType="end"/>
      </w:r>
      <w:bookmarkEnd w:id="278"/>
      <w:r w:rsidRPr="006F7F70">
        <w:rPr>
          <w:rFonts w:cstheme="minorHAnsi"/>
          <w:szCs w:val="24"/>
        </w:rPr>
        <w:t xml:space="preserve">: Reaction profile for dioxygen activation by </w:t>
      </w:r>
      <w:proofErr w:type="spellStart"/>
      <w:r w:rsidRPr="006F7F70">
        <w:rPr>
          <w:rFonts w:cstheme="minorHAnsi"/>
          <w:szCs w:val="24"/>
        </w:rPr>
        <w:t>monooxo</w:t>
      </w:r>
      <w:proofErr w:type="spellEnd"/>
      <w:r w:rsidRPr="006F7F70">
        <w:rPr>
          <w:rFonts w:cstheme="minorHAnsi"/>
          <w:szCs w:val="24"/>
        </w:rPr>
        <w:t xml:space="preserve"> Mo(IV) complex </w:t>
      </w:r>
      <w:r w:rsidRPr="006F7F70">
        <w:rPr>
          <w:rFonts w:cstheme="minorHAnsi"/>
          <w:b/>
          <w:bCs/>
          <w:szCs w:val="24"/>
        </w:rPr>
        <w:t>1C</w:t>
      </w:r>
      <w:bookmarkEnd w:id="276"/>
      <w:bookmarkEnd w:id="277"/>
    </w:p>
    <w:p w14:paraId="1BABFC32" w14:textId="2E7C66C5" w:rsidR="009F5631" w:rsidRPr="006F7F70" w:rsidRDefault="009F5631" w:rsidP="006866B2">
      <w:pPr>
        <w:keepNext/>
        <w:ind w:firstLine="720"/>
        <w:jc w:val="both"/>
        <w:rPr>
          <w:rFonts w:cstheme="minorHAnsi"/>
          <w:szCs w:val="24"/>
        </w:rPr>
      </w:pPr>
      <w:r w:rsidRPr="006F7F70">
        <w:rPr>
          <w:rFonts w:cstheme="minorHAnsi"/>
          <w:szCs w:val="24"/>
        </w:rPr>
        <w:lastRenderedPageBreak/>
        <w:t xml:space="preserve">The reaction profile for coordination of dioxygen to the molybdenum (IV) complex </w:t>
      </w:r>
      <w:r w:rsidRPr="00711013">
        <w:rPr>
          <w:rFonts w:cstheme="minorHAnsi"/>
          <w:szCs w:val="24"/>
        </w:rPr>
        <w:t>1C</w:t>
      </w:r>
      <w:r w:rsidRPr="006F7F70">
        <w:rPr>
          <w:rFonts w:cstheme="minorHAnsi"/>
          <w:b/>
          <w:bCs/>
          <w:szCs w:val="24"/>
        </w:rPr>
        <w:t xml:space="preserve"> </w:t>
      </w:r>
      <w:r w:rsidRPr="006F7F70">
        <w:rPr>
          <w:rFonts w:cstheme="minorHAnsi"/>
          <w:szCs w:val="24"/>
        </w:rPr>
        <w:t>(</w:t>
      </w:r>
      <w:r w:rsidRPr="006F7F70">
        <w:rPr>
          <w:rFonts w:cstheme="minorHAnsi"/>
          <w:szCs w:val="24"/>
        </w:rPr>
        <w:fldChar w:fldCharType="begin"/>
      </w:r>
      <w:r w:rsidRPr="006F7F70">
        <w:rPr>
          <w:rFonts w:cstheme="minorHAnsi"/>
          <w:szCs w:val="24"/>
        </w:rPr>
        <w:instrText xml:space="preserve"> REF _Ref111548538 \h  \* MERGEFORMAT </w:instrText>
      </w:r>
      <w:r w:rsidRPr="006F7F70">
        <w:rPr>
          <w:rFonts w:cstheme="minorHAnsi"/>
          <w:szCs w:val="24"/>
        </w:rPr>
      </w:r>
      <w:r w:rsidRPr="006F7F70">
        <w:rPr>
          <w:rFonts w:cstheme="minorHAnsi"/>
          <w:szCs w:val="24"/>
        </w:rPr>
        <w:fldChar w:fldCharType="separate"/>
      </w:r>
      <w:r w:rsidR="006C0FE1" w:rsidRPr="006F7F70">
        <w:rPr>
          <w:rFonts w:cstheme="minorHAnsi"/>
          <w:szCs w:val="24"/>
        </w:rPr>
        <w:t xml:space="preserve">Figure </w:t>
      </w:r>
      <w:r w:rsidR="006C0FE1">
        <w:rPr>
          <w:rFonts w:cstheme="minorHAnsi"/>
          <w:noProof/>
          <w:szCs w:val="24"/>
        </w:rPr>
        <w:t>3</w:t>
      </w:r>
      <w:r w:rsidR="006C0FE1">
        <w:rPr>
          <w:rFonts w:cstheme="minorHAnsi"/>
          <w:szCs w:val="24"/>
        </w:rPr>
        <w:noBreakHyphen/>
      </w:r>
      <w:r w:rsidR="006C0FE1">
        <w:rPr>
          <w:rFonts w:cstheme="minorHAnsi"/>
          <w:noProof/>
          <w:szCs w:val="24"/>
        </w:rPr>
        <w:t>21</w:t>
      </w:r>
      <w:r w:rsidRPr="006F7F70">
        <w:rPr>
          <w:rFonts w:cstheme="minorHAnsi"/>
          <w:szCs w:val="24"/>
        </w:rPr>
        <w:fldChar w:fldCharType="end"/>
      </w:r>
      <w:r w:rsidRPr="006F7F70">
        <w:rPr>
          <w:rFonts w:cstheme="minorHAnsi"/>
          <w:szCs w:val="24"/>
        </w:rPr>
        <w:t xml:space="preserve">) is shown to be overall exergonic, with the formation of the singlet, </w:t>
      </w:r>
      <w:r w:rsidR="00E429F8" w:rsidRPr="00E429F8">
        <w:rPr>
          <w:rFonts w:cstheme="minorHAnsi"/>
          <w:i/>
          <w:szCs w:val="24"/>
        </w:rPr>
        <w:t>η</w:t>
      </w:r>
      <w:r w:rsidRPr="006F7F70">
        <w:rPr>
          <w:rFonts w:cstheme="minorHAnsi"/>
          <w:szCs w:val="24"/>
          <w:vertAlign w:val="superscript"/>
        </w:rPr>
        <w:t>2</w:t>
      </w:r>
      <w:r w:rsidRPr="006F7F70">
        <w:rPr>
          <w:rFonts w:cstheme="minorHAnsi"/>
          <w:szCs w:val="24"/>
        </w:rPr>
        <w:t xml:space="preserve">-peroxo species </w:t>
      </w:r>
      <w:r w:rsidR="00A967F3" w:rsidRPr="00711013">
        <w:rPr>
          <w:rFonts w:cstheme="minorHAnsi"/>
          <w:szCs w:val="24"/>
          <w:vertAlign w:val="superscript"/>
        </w:rPr>
        <w:t>1</w:t>
      </w:r>
      <w:r w:rsidR="00A967F3" w:rsidRPr="00711013">
        <w:rPr>
          <w:rFonts w:cstheme="minorHAnsi"/>
          <w:szCs w:val="24"/>
        </w:rPr>
        <w:t>1D</w:t>
      </w:r>
      <w:r w:rsidR="00A967F3">
        <w:rPr>
          <w:rFonts w:cstheme="minorHAnsi"/>
          <w:b/>
          <w:bCs/>
          <w:szCs w:val="24"/>
        </w:rPr>
        <w:t xml:space="preserve"> </w:t>
      </w:r>
      <w:r w:rsidRPr="00A967F3">
        <w:rPr>
          <w:rFonts w:cstheme="minorHAnsi"/>
          <w:szCs w:val="24"/>
        </w:rPr>
        <w:t>serving</w:t>
      </w:r>
      <w:r w:rsidRPr="006F7F70">
        <w:rPr>
          <w:rFonts w:cstheme="minorHAnsi"/>
          <w:szCs w:val="24"/>
        </w:rPr>
        <w:t xml:space="preserve"> as the driving force for the oxygen coordination steps. The located transition state for initial coordination of triplet dioxygen</w:t>
      </w:r>
      <w:r w:rsidR="00A967F3">
        <w:rPr>
          <w:rFonts w:cstheme="minorHAnsi"/>
          <w:szCs w:val="24"/>
        </w:rPr>
        <w:t xml:space="preserve">, </w:t>
      </w:r>
      <w:r w:rsidR="00A967F3" w:rsidRPr="00711013">
        <w:rPr>
          <w:rFonts w:cstheme="minorHAnsi"/>
          <w:szCs w:val="24"/>
        </w:rPr>
        <w:t>TS</w:t>
      </w:r>
      <w:r w:rsidR="00A967F3" w:rsidRPr="00711013">
        <w:rPr>
          <w:rFonts w:cstheme="minorHAnsi"/>
          <w:szCs w:val="24"/>
          <w:vertAlign w:val="subscript"/>
        </w:rPr>
        <w:t>C-D</w:t>
      </w:r>
      <w:r w:rsidR="00A967F3" w:rsidRPr="00A967F3">
        <w:rPr>
          <w:rFonts w:cstheme="minorHAnsi"/>
          <w:szCs w:val="24"/>
        </w:rPr>
        <w:t>,</w:t>
      </w:r>
      <w:r w:rsidRPr="006F7F70">
        <w:rPr>
          <w:rFonts w:cstheme="minorHAnsi"/>
          <w:szCs w:val="24"/>
        </w:rPr>
        <w:t xml:space="preserve"> has a moderate energetic barrier, as does the spin-crossover step for the axial complex</w:t>
      </w:r>
      <w:r w:rsidR="00A967F3">
        <w:rPr>
          <w:rFonts w:cstheme="minorHAnsi"/>
          <w:szCs w:val="24"/>
        </w:rPr>
        <w:t xml:space="preserve">, </w:t>
      </w:r>
      <w:r w:rsidR="00A967F3" w:rsidRPr="00711013">
        <w:rPr>
          <w:rFonts w:cstheme="minorHAnsi"/>
          <w:szCs w:val="24"/>
        </w:rPr>
        <w:t>MECP 1D</w:t>
      </w:r>
      <w:r w:rsidR="00A967F3" w:rsidRPr="00711013">
        <w:rPr>
          <w:rFonts w:cstheme="minorHAnsi"/>
          <w:szCs w:val="24"/>
          <w:vertAlign w:val="subscript"/>
        </w:rPr>
        <w:t>ax</w:t>
      </w:r>
      <w:r w:rsidRPr="006F7F70">
        <w:rPr>
          <w:rFonts w:cstheme="minorHAnsi"/>
          <w:szCs w:val="24"/>
        </w:rPr>
        <w:t xml:space="preserve">. The triplet </w:t>
      </w:r>
      <w:proofErr w:type="spellStart"/>
      <w:r w:rsidRPr="006F7F70">
        <w:rPr>
          <w:rFonts w:cstheme="minorHAnsi"/>
          <w:szCs w:val="24"/>
        </w:rPr>
        <w:t>superoxo</w:t>
      </w:r>
      <w:proofErr w:type="spellEnd"/>
      <w:r w:rsidRPr="006F7F70">
        <w:rPr>
          <w:rFonts w:cstheme="minorHAnsi"/>
          <w:szCs w:val="24"/>
        </w:rPr>
        <w:t xml:space="preserve"> complexes</w:t>
      </w:r>
      <w:r w:rsidR="00A967F3">
        <w:rPr>
          <w:rFonts w:cstheme="minorHAnsi"/>
          <w:szCs w:val="24"/>
        </w:rPr>
        <w:t xml:space="preserve">, </w:t>
      </w:r>
      <w:r w:rsidR="00A967F3" w:rsidRPr="00711013">
        <w:rPr>
          <w:rFonts w:cstheme="minorHAnsi"/>
          <w:szCs w:val="24"/>
          <w:vertAlign w:val="superscript"/>
        </w:rPr>
        <w:t>3</w:t>
      </w:r>
      <w:r w:rsidR="00A967F3" w:rsidRPr="00711013">
        <w:rPr>
          <w:rFonts w:cstheme="minorHAnsi"/>
          <w:szCs w:val="24"/>
        </w:rPr>
        <w:t>1D</w:t>
      </w:r>
      <w:r w:rsidR="00A967F3">
        <w:rPr>
          <w:rFonts w:cstheme="minorHAnsi"/>
          <w:szCs w:val="24"/>
        </w:rPr>
        <w:t>,</w:t>
      </w:r>
      <w:r w:rsidRPr="006F7F70">
        <w:rPr>
          <w:rFonts w:cstheme="minorHAnsi"/>
          <w:szCs w:val="24"/>
        </w:rPr>
        <w:t xml:space="preserve"> are moderately destabilized relative to the starting materials, but the modest (+8.7 kcal/mol) barrier for spin-crossover from the axial complex and near barrier-less (+0.09 kcal/mol) crossover from the equatorial complex indicate</w:t>
      </w:r>
      <w:r w:rsidR="00330758">
        <w:rPr>
          <w:rFonts w:cstheme="minorHAnsi"/>
          <w:szCs w:val="24"/>
        </w:rPr>
        <w:t>s a</w:t>
      </w:r>
      <w:r w:rsidRPr="006F7F70">
        <w:rPr>
          <w:rFonts w:cstheme="minorHAnsi"/>
          <w:szCs w:val="24"/>
        </w:rPr>
        <w:t xml:space="preserve"> facile conversion to the greatly stabilized singlet </w:t>
      </w:r>
      <w:proofErr w:type="spellStart"/>
      <w:r w:rsidR="00E736E8">
        <w:rPr>
          <w:rFonts w:cstheme="minorHAnsi"/>
          <w:szCs w:val="24"/>
        </w:rPr>
        <w:t>oxoperoxo</w:t>
      </w:r>
      <w:proofErr w:type="spellEnd"/>
      <w:r w:rsidRPr="006F7F70">
        <w:rPr>
          <w:rFonts w:cstheme="minorHAnsi"/>
          <w:szCs w:val="24"/>
        </w:rPr>
        <w:t xml:space="preserve"> molybdenum (VI) species </w:t>
      </w:r>
      <w:r w:rsidR="00A967F3" w:rsidRPr="00711013">
        <w:rPr>
          <w:rFonts w:cstheme="minorHAnsi"/>
          <w:szCs w:val="24"/>
          <w:vertAlign w:val="superscript"/>
        </w:rPr>
        <w:t>1</w:t>
      </w:r>
      <w:r w:rsidRPr="00711013">
        <w:rPr>
          <w:rFonts w:cstheme="minorHAnsi"/>
          <w:szCs w:val="24"/>
        </w:rPr>
        <w:t>1D</w:t>
      </w:r>
      <w:r w:rsidRPr="006F7F70">
        <w:rPr>
          <w:rFonts w:cstheme="minorHAnsi"/>
          <w:szCs w:val="24"/>
        </w:rPr>
        <w:t>.</w:t>
      </w:r>
    </w:p>
    <w:p w14:paraId="2FF6C2F6" w14:textId="77777777" w:rsidR="009F5631" w:rsidRPr="006F7F70" w:rsidRDefault="009F5631" w:rsidP="006866B2">
      <w:pPr>
        <w:keepNext/>
        <w:ind w:firstLine="720"/>
        <w:jc w:val="both"/>
        <w:rPr>
          <w:rFonts w:cstheme="minorHAnsi"/>
          <w:szCs w:val="24"/>
        </w:rPr>
      </w:pPr>
      <w:r w:rsidRPr="006F7F70">
        <w:rPr>
          <w:rFonts w:cstheme="minorHAnsi"/>
          <w:szCs w:val="24"/>
        </w:rPr>
        <w:t xml:space="preserve">Computed structures resemble those studied for the comparable coordination of dioxygen to other metal complexes </w:t>
      </w:r>
      <w:r w:rsidRPr="006F7F70">
        <w:rPr>
          <w:rFonts w:cstheme="minorHAnsi"/>
          <w:szCs w:val="24"/>
        </w:rPr>
        <w:fldChar w:fldCharType="begin"/>
      </w:r>
      <w:r w:rsidRPr="006F7F70">
        <w:rPr>
          <w:rFonts w:cstheme="minorHAnsi"/>
          <w:szCs w:val="24"/>
        </w:rPr>
        <w:instrText xml:space="preserve"> ADDIN ZOTERO_ITEM CSL_CITATION {"citationID":"F1umTJHF","properties":{"formattedCitation":"[37]","plainCitation":"[37]","noteIndex":0},"citationItems":[{"id":621,"uris":["http://zotero.org/users/local/6buyB497/items/C6FID7M6"],"itemData":{"id":621,"type":"article-journal","abstract":"DFT calculations have been carried out to study the mechanisms for reactions of O2 with a series of metal complexes, including d6 CpRuL2, d6 ML5, and d8 ML4 complexes. The calculation results indicate that the reaction is initiated by an end-on coordination of O2 to the metal center, which gives an (η1-O2)[M] intermediate. The uncoordinated oxygen atom of the η1-O2 ligand then approaches the metal center to give a new η1-O2 intermediate in which the η1-O2 ligand is oriented approximately the same as the one defined in the product. An intersystem conversion from the triplet to singlet energy surface (MECP) then occurs to enable the metal peroxide product to be formed.","container-title":"Organometallics","DOI":"10.1021/om9002957","ISSN":"0276-7333","issue":"15","journalAbbreviation":"Organometallics","note":"publisher: American Chemical Society","page":"4443-4451","source":"ACS Publications","title":"DFT Studies on Reactions of Transition Metal Complexes with O2","volume":"28","author":[{"family":"Yu","given":"Haizhu"},{"family":"Fu","given":"Yao"},{"family":"Guo","given":"Qingxiang"},{"family":"Lin","given":"Zhenyang"}],"issued":{"date-parts":[["2009",8,10]]}}}],"schema":"https://github.com/citation-style-language/schema/raw/master/csl-citation.json"} </w:instrText>
      </w:r>
      <w:r w:rsidRPr="006F7F70">
        <w:rPr>
          <w:rFonts w:cstheme="minorHAnsi"/>
          <w:szCs w:val="24"/>
        </w:rPr>
        <w:fldChar w:fldCharType="separate"/>
      </w:r>
      <w:r w:rsidRPr="006F7F70">
        <w:rPr>
          <w:rFonts w:cstheme="minorHAnsi"/>
          <w:szCs w:val="24"/>
        </w:rPr>
        <w:t>[37]</w:t>
      </w:r>
      <w:r w:rsidRPr="006F7F70">
        <w:rPr>
          <w:rFonts w:cstheme="minorHAnsi"/>
          <w:szCs w:val="24"/>
        </w:rPr>
        <w:fldChar w:fldCharType="end"/>
      </w:r>
      <w:r w:rsidRPr="006F7F70">
        <w:rPr>
          <w:rFonts w:cstheme="minorHAnsi"/>
          <w:szCs w:val="24"/>
        </w:rPr>
        <w:t xml:space="preserve">, however the overall energetics are quite different. None of the complexes studied by Yu, at al. exhibit the large exothermic step following the spin-crossover event to form the </w:t>
      </w:r>
      <w:proofErr w:type="spellStart"/>
      <w:r w:rsidRPr="006F7F70">
        <w:rPr>
          <w:rFonts w:cstheme="minorHAnsi"/>
          <w:szCs w:val="24"/>
        </w:rPr>
        <w:t>peroxo</w:t>
      </w:r>
      <w:proofErr w:type="spellEnd"/>
      <w:r w:rsidRPr="006F7F70">
        <w:rPr>
          <w:rFonts w:cstheme="minorHAnsi"/>
          <w:szCs w:val="24"/>
        </w:rPr>
        <w:t xml:space="preserve"> species, and all intermediate species (</w:t>
      </w:r>
      <w:proofErr w:type="gramStart"/>
      <w:r w:rsidRPr="006F7F70">
        <w:rPr>
          <w:rFonts w:cstheme="minorHAnsi"/>
          <w:szCs w:val="24"/>
        </w:rPr>
        <w:t>with the exception of</w:t>
      </w:r>
      <w:proofErr w:type="gramEnd"/>
      <w:r w:rsidRPr="006F7F70">
        <w:rPr>
          <w:rFonts w:cstheme="minorHAnsi"/>
          <w:szCs w:val="24"/>
        </w:rPr>
        <w:t xml:space="preserve"> the iridium complex) are found to be stabilized relative to the reactants. However, we do observe qualitative agreement between the two profiles, with similar structures for calculated triplet (</w:t>
      </w:r>
      <w:proofErr w:type="spellStart"/>
      <w:r w:rsidRPr="006F7F70">
        <w:rPr>
          <w:rFonts w:cstheme="minorHAnsi"/>
          <w:szCs w:val="24"/>
        </w:rPr>
        <w:t>superoxo</w:t>
      </w:r>
      <w:proofErr w:type="spellEnd"/>
      <w:r w:rsidRPr="006F7F70">
        <w:rPr>
          <w:rFonts w:cstheme="minorHAnsi"/>
          <w:szCs w:val="24"/>
        </w:rPr>
        <w:t xml:space="preserve">) species and MECP structures, as well as similar activation energy for the MECP. Our study did not locate secondary stable triplet structures, nor any associated transition states, however, the difference between the structures of </w:t>
      </w:r>
      <w:r w:rsidRPr="006F7F70">
        <w:rPr>
          <w:rFonts w:cstheme="minorHAnsi"/>
          <w:szCs w:val="24"/>
          <w:vertAlign w:val="superscript"/>
        </w:rPr>
        <w:t>3</w:t>
      </w:r>
      <w:r w:rsidRPr="006F7F70">
        <w:rPr>
          <w:rFonts w:cstheme="minorHAnsi"/>
          <w:szCs w:val="24"/>
        </w:rPr>
        <w:t>1D</w:t>
      </w:r>
      <w:r w:rsidRPr="006F7F70">
        <w:rPr>
          <w:rFonts w:cstheme="minorHAnsi"/>
          <w:szCs w:val="24"/>
          <w:vertAlign w:val="subscript"/>
        </w:rPr>
        <w:t>ax</w:t>
      </w:r>
      <w:r w:rsidRPr="006F7F70">
        <w:rPr>
          <w:rFonts w:cstheme="minorHAnsi"/>
          <w:szCs w:val="24"/>
        </w:rPr>
        <w:t xml:space="preserve"> and </w:t>
      </w:r>
      <w:r w:rsidRPr="006F7F70">
        <w:rPr>
          <w:rFonts w:cstheme="minorHAnsi"/>
          <w:szCs w:val="24"/>
          <w:vertAlign w:val="superscript"/>
        </w:rPr>
        <w:t>3</w:t>
      </w:r>
      <w:r w:rsidRPr="006F7F70">
        <w:rPr>
          <w:rFonts w:cstheme="minorHAnsi"/>
          <w:szCs w:val="24"/>
        </w:rPr>
        <w:t>1D</w:t>
      </w:r>
      <w:r w:rsidRPr="006F7F70">
        <w:rPr>
          <w:rFonts w:cstheme="minorHAnsi"/>
          <w:szCs w:val="24"/>
          <w:vertAlign w:val="subscript"/>
        </w:rPr>
        <w:t>eq</w:t>
      </w:r>
      <w:r w:rsidRPr="006F7F70">
        <w:rPr>
          <w:rFonts w:cstheme="minorHAnsi"/>
          <w:szCs w:val="24"/>
        </w:rPr>
        <w:t>, specifically the differences between the Mo-O2 bond lengths, may suggest that similar structures may be located. This difference may also account for the difference in ΔG</w:t>
      </w:r>
      <w:r w:rsidRPr="006F7F70">
        <w:rPr>
          <w:rFonts w:cstheme="minorHAnsi"/>
          <w:szCs w:val="24"/>
          <w:vertAlign w:val="superscript"/>
        </w:rPr>
        <w:t>‡</w:t>
      </w:r>
      <w:r w:rsidRPr="006F7F70">
        <w:rPr>
          <w:rFonts w:cstheme="minorHAnsi"/>
          <w:szCs w:val="24"/>
        </w:rPr>
        <w:t xml:space="preserve"> for the axial and equatorial spin-crossover steps. </w:t>
      </w:r>
    </w:p>
    <w:p w14:paraId="162B6547" w14:textId="7DFBDBBF" w:rsidR="00E27907" w:rsidRPr="00D75EA9" w:rsidRDefault="009F5631" w:rsidP="006866B2">
      <w:pPr>
        <w:ind w:firstLine="720"/>
        <w:jc w:val="both"/>
      </w:pPr>
      <w:r w:rsidRPr="006F7F70">
        <w:t xml:space="preserve">Within the context of the experimental results reported in Section 3.1.1, the low barrier for dioxygen coordination may provide some explanation for the rate effects observed with changing </w:t>
      </w:r>
      <w:r w:rsidRPr="006F7F70">
        <w:rPr>
          <w:i/>
          <w:iCs/>
        </w:rPr>
        <w:t>p</w:t>
      </w:r>
      <w:r w:rsidRPr="006F7F70">
        <w:t>O</w:t>
      </w:r>
      <w:r w:rsidRPr="006F7F70">
        <w:rPr>
          <w:vertAlign w:val="subscript"/>
        </w:rPr>
        <w:t>2</w:t>
      </w:r>
      <w:r w:rsidRPr="006F7F70">
        <w:t xml:space="preserve"> (</w:t>
      </w:r>
      <w:r w:rsidRPr="006F7F70">
        <w:fldChar w:fldCharType="begin"/>
      </w:r>
      <w:r w:rsidRPr="006F7F70">
        <w:instrText xml:space="preserve"> REF _Ref111548578 \h  \* MERGEFORMAT </w:instrText>
      </w:r>
      <w:r w:rsidRPr="006F7F70">
        <w:fldChar w:fldCharType="separate"/>
      </w:r>
      <w:r w:rsidR="006B2ED9" w:rsidRPr="006F7F70">
        <w:t xml:space="preserve">Figure </w:t>
      </w:r>
      <w:r w:rsidR="006B2ED9">
        <w:rPr>
          <w:noProof/>
        </w:rPr>
        <w:t>3</w:t>
      </w:r>
      <w:r w:rsidR="006B2ED9">
        <w:rPr>
          <w:noProof/>
        </w:rPr>
        <w:noBreakHyphen/>
        <w:t>4</w:t>
      </w:r>
      <w:r w:rsidRPr="006F7F70">
        <w:fldChar w:fldCharType="end"/>
      </w:r>
      <w:r w:rsidRPr="006F7F70">
        <w:t xml:space="preserve">). It is still possible that the overall rate of reoxidation for the molybdenum (IV) </w:t>
      </w:r>
      <w:proofErr w:type="spellStart"/>
      <w:r w:rsidRPr="006F7F70">
        <w:t>monooxo</w:t>
      </w:r>
      <w:proofErr w:type="spellEnd"/>
      <w:r w:rsidRPr="006F7F70">
        <w:t xml:space="preserve"> complex is limited by the concentration of dioxygen in the solvent, but the initial association of dioxygen to form the molybdenum (V) oxo-</w:t>
      </w:r>
      <w:proofErr w:type="spellStart"/>
      <w:r w:rsidRPr="006F7F70">
        <w:t>superoxo</w:t>
      </w:r>
      <w:proofErr w:type="spellEnd"/>
      <w:r w:rsidRPr="006F7F70">
        <w:t xml:space="preserve"> complex has a low reverse</w:t>
      </w:r>
      <w:r w:rsidR="00E27907">
        <w:t xml:space="preserve"> b</w:t>
      </w:r>
      <w:r w:rsidRPr="006F7F70">
        <w:t xml:space="preserve">arrier (+4.4 kcal/mol), indicating that an equilibrium between the </w:t>
      </w:r>
      <w:proofErr w:type="spellStart"/>
      <w:r w:rsidRPr="006F7F70">
        <w:t>monooxo</w:t>
      </w:r>
      <w:proofErr w:type="spellEnd"/>
      <w:r w:rsidRPr="006F7F70">
        <w:t xml:space="preserve"> and oxo-</w:t>
      </w:r>
      <w:proofErr w:type="spellStart"/>
      <w:r w:rsidRPr="006F7F70">
        <w:t>superoxo</w:t>
      </w:r>
      <w:proofErr w:type="spellEnd"/>
      <w:r w:rsidRPr="006F7F70">
        <w:t xml:space="preserve"> species may precede the formation of the active molybdenum (VI) </w:t>
      </w:r>
      <w:proofErr w:type="spellStart"/>
      <w:r w:rsidR="00E736E8">
        <w:t>oxoperoxo</w:t>
      </w:r>
      <w:proofErr w:type="spellEnd"/>
      <w:r w:rsidRPr="006F7F70">
        <w:t xml:space="preserve"> complex</w:t>
      </w:r>
      <w:r w:rsidR="001655CC">
        <w:t>.</w:t>
      </w:r>
    </w:p>
    <w:p w14:paraId="727D4E32" w14:textId="2717A67E" w:rsidR="009F5631" w:rsidRPr="006F7F70" w:rsidRDefault="009F5631">
      <w:pPr>
        <w:pStyle w:val="Heading3"/>
      </w:pPr>
      <w:bookmarkStart w:id="279" w:name="_Ref110694525"/>
      <w:bookmarkStart w:id="280" w:name="_Toc119324199"/>
      <w:bookmarkStart w:id="281" w:name="_Toc121236974"/>
      <w:r w:rsidRPr="006F7F70">
        <w:lastRenderedPageBreak/>
        <w:t>Oxygen Atom Transfer from molybdenum oxo-dioxygen</w:t>
      </w:r>
      <w:r w:rsidR="00330758">
        <w:t xml:space="preserve"> (</w:t>
      </w:r>
      <w:proofErr w:type="spellStart"/>
      <w:r w:rsidR="00330758">
        <w:t>peroxo</w:t>
      </w:r>
      <w:proofErr w:type="spellEnd"/>
      <w:r w:rsidR="00330758">
        <w:t>)</w:t>
      </w:r>
      <w:r w:rsidRPr="006F7F70">
        <w:t xml:space="preserve"> complexes</w:t>
      </w:r>
      <w:bookmarkEnd w:id="279"/>
      <w:bookmarkEnd w:id="280"/>
      <w:bookmarkEnd w:id="281"/>
    </w:p>
    <w:p w14:paraId="4C2DD8DD" w14:textId="3A3D53EB" w:rsidR="009F5631" w:rsidRPr="006F7F70" w:rsidRDefault="009F5631" w:rsidP="006866B2">
      <w:pPr>
        <w:ind w:firstLine="720"/>
        <w:jc w:val="both"/>
        <w:rPr>
          <w:rFonts w:cstheme="minorHAnsi"/>
          <w:szCs w:val="24"/>
        </w:rPr>
      </w:pPr>
      <w:r w:rsidRPr="006F7F70">
        <w:rPr>
          <w:rFonts w:cstheme="minorHAnsi"/>
          <w:szCs w:val="24"/>
        </w:rPr>
        <w:t>The next step of the catalytic cycle is presumed to be an oxygen atom transfer reaction involving either the triplet oxo-</w:t>
      </w:r>
      <w:proofErr w:type="spellStart"/>
      <w:r w:rsidRPr="006F7F70">
        <w:rPr>
          <w:rFonts w:cstheme="minorHAnsi"/>
          <w:szCs w:val="24"/>
        </w:rPr>
        <w:t>superoxo</w:t>
      </w:r>
      <w:proofErr w:type="spellEnd"/>
      <w:r w:rsidRPr="006F7F70">
        <w:rPr>
          <w:rFonts w:cstheme="minorHAnsi"/>
          <w:szCs w:val="24"/>
        </w:rPr>
        <w:t xml:space="preserve"> molybdenum (V) species, </w:t>
      </w:r>
      <w:r w:rsidRPr="006F7F70">
        <w:rPr>
          <w:rFonts w:cstheme="minorHAnsi"/>
          <w:b/>
          <w:bCs/>
          <w:szCs w:val="24"/>
          <w:vertAlign w:val="superscript"/>
        </w:rPr>
        <w:t>3</w:t>
      </w:r>
      <w:r w:rsidRPr="006F7F70">
        <w:rPr>
          <w:rFonts w:cstheme="minorHAnsi"/>
          <w:b/>
          <w:bCs/>
          <w:szCs w:val="24"/>
        </w:rPr>
        <w:t>1D</w:t>
      </w:r>
      <w:r w:rsidRPr="006F7F70">
        <w:rPr>
          <w:rFonts w:cstheme="minorHAnsi"/>
          <w:szCs w:val="24"/>
        </w:rPr>
        <w:t xml:space="preserve">, or the </w:t>
      </w:r>
      <w:proofErr w:type="spellStart"/>
      <w:r w:rsidR="00E736E8">
        <w:rPr>
          <w:rFonts w:cstheme="minorHAnsi"/>
          <w:szCs w:val="24"/>
        </w:rPr>
        <w:t>oxoperoxo</w:t>
      </w:r>
      <w:proofErr w:type="spellEnd"/>
      <w:r w:rsidRPr="006F7F70">
        <w:rPr>
          <w:rFonts w:cstheme="minorHAnsi"/>
          <w:szCs w:val="24"/>
        </w:rPr>
        <w:t xml:space="preserve"> molybdenum (VI) species, </w:t>
      </w:r>
      <w:r w:rsidRPr="006F7F70">
        <w:rPr>
          <w:rFonts w:cstheme="minorHAnsi"/>
          <w:b/>
          <w:bCs/>
          <w:szCs w:val="24"/>
          <w:vertAlign w:val="superscript"/>
        </w:rPr>
        <w:t>1</w:t>
      </w:r>
      <w:r w:rsidRPr="006F7F70">
        <w:rPr>
          <w:rFonts w:cstheme="minorHAnsi"/>
          <w:b/>
          <w:bCs/>
          <w:szCs w:val="24"/>
        </w:rPr>
        <w:t>1D</w:t>
      </w:r>
      <w:r w:rsidRPr="006F7F70">
        <w:rPr>
          <w:rFonts w:cstheme="minorHAnsi"/>
          <w:szCs w:val="24"/>
        </w:rPr>
        <w:t xml:space="preserve">. The </w:t>
      </w:r>
      <w:proofErr w:type="spellStart"/>
      <w:r w:rsidRPr="006F7F70">
        <w:rPr>
          <w:rFonts w:cstheme="minorHAnsi"/>
          <w:szCs w:val="24"/>
        </w:rPr>
        <w:t>superoxo</w:t>
      </w:r>
      <w:proofErr w:type="spellEnd"/>
      <w:r w:rsidRPr="006F7F70">
        <w:rPr>
          <w:rFonts w:cstheme="minorHAnsi"/>
          <w:szCs w:val="24"/>
        </w:rPr>
        <w:t xml:space="preserve"> and </w:t>
      </w:r>
      <w:proofErr w:type="spellStart"/>
      <w:r w:rsidRPr="006F7F70">
        <w:rPr>
          <w:rFonts w:cstheme="minorHAnsi"/>
          <w:szCs w:val="24"/>
        </w:rPr>
        <w:t>peroxo</w:t>
      </w:r>
      <w:proofErr w:type="spellEnd"/>
      <w:r w:rsidRPr="006F7F70">
        <w:rPr>
          <w:rFonts w:cstheme="minorHAnsi"/>
          <w:szCs w:val="24"/>
        </w:rPr>
        <w:t xml:space="preserve"> moieties are typically thought to be more reactive than an oxo moiety, </w:t>
      </w:r>
      <w:r w:rsidRPr="006F7F70">
        <w:rPr>
          <w:rFonts w:cstheme="minorHAnsi"/>
          <w:szCs w:val="24"/>
        </w:rPr>
        <w:fldChar w:fldCharType="begin"/>
      </w:r>
      <w:r w:rsidRPr="006F7F70">
        <w:rPr>
          <w:rFonts w:cstheme="minorHAnsi"/>
          <w:szCs w:val="24"/>
        </w:rPr>
        <w:instrText xml:space="preserve"> ADDIN ZOTERO_ITEM CSL_CITATION {"citationID":"X1AEmGCB","properties":{"formattedCitation":"[25]","plainCitation":"[25]","noteIndex":0},"citationItems":[{"id":929,"uris":["http://zotero.org/users/local/6buyB497/items/GSDCWQRW"],"itemData":{"id":929,"type":"article-journal","container-title":"Journal of the American Chemical Society","DOI":"10.1021/ja00756a062","ISSN":"0002-7863","issue":"1","journalAbbreviation":"J. Am. Chem. Soc.","note":"publisher: American Chemical Society","page":"295-296","source":"ACS Publications","title":"Mechanism of epoxidation of olefins by covalent peroxides of molybdenum(VI)","volume":"94","author":[{"family":"Sharpless","given":"K. B."},{"family":"Townsend","given":"J. M."},{"family":"Williams","given":"D. R."}],"issued":{"date-parts":[["1972",1,1]]}}}],"schema":"https://github.com/citation-style-language/schema/raw/master/csl-citation.json"} </w:instrText>
      </w:r>
      <w:r w:rsidRPr="006F7F70">
        <w:rPr>
          <w:rFonts w:cstheme="minorHAnsi"/>
          <w:szCs w:val="24"/>
        </w:rPr>
        <w:fldChar w:fldCharType="separate"/>
      </w:r>
      <w:r w:rsidRPr="006F7F70">
        <w:rPr>
          <w:rFonts w:cstheme="minorHAnsi"/>
          <w:szCs w:val="24"/>
        </w:rPr>
        <w:t>[25]</w:t>
      </w:r>
      <w:r w:rsidRPr="006F7F70">
        <w:rPr>
          <w:rFonts w:cstheme="minorHAnsi"/>
          <w:szCs w:val="24"/>
        </w:rPr>
        <w:fldChar w:fldCharType="end"/>
      </w:r>
      <w:r w:rsidRPr="006F7F70">
        <w:rPr>
          <w:rFonts w:cstheme="minorHAnsi"/>
          <w:szCs w:val="24"/>
        </w:rPr>
        <w:t xml:space="preserve"> leading to the reaction</w:t>
      </w:r>
      <w:r w:rsidR="00E27907">
        <w:rPr>
          <w:rFonts w:cstheme="minorHAnsi"/>
          <w:szCs w:val="24"/>
        </w:rPr>
        <w:t xml:space="preserve"> shown in</w:t>
      </w:r>
      <w:r w:rsidRPr="006F7F70">
        <w:rPr>
          <w:rFonts w:cstheme="minorHAnsi"/>
          <w:szCs w:val="24"/>
        </w:rPr>
        <w:t xml:space="preserve"> </w:t>
      </w:r>
      <w:r w:rsidRPr="006F7F70">
        <w:rPr>
          <w:rFonts w:cstheme="minorHAnsi"/>
          <w:b/>
          <w:bCs/>
          <w:szCs w:val="24"/>
        </w:rPr>
        <w:fldChar w:fldCharType="begin"/>
      </w:r>
      <w:r w:rsidRPr="006F7F70">
        <w:rPr>
          <w:rFonts w:cstheme="minorHAnsi"/>
          <w:b/>
          <w:bCs/>
          <w:szCs w:val="24"/>
        </w:rPr>
        <w:instrText xml:space="preserve"> REF _Ref105444243 \h  \* MERGEFORMAT </w:instrText>
      </w:r>
      <w:r w:rsidRPr="006F7F70">
        <w:rPr>
          <w:rFonts w:cstheme="minorHAnsi"/>
          <w:b/>
          <w:bCs/>
          <w:szCs w:val="24"/>
        </w:rPr>
      </w:r>
      <w:r w:rsidRPr="006F7F70">
        <w:rPr>
          <w:rFonts w:cstheme="minorHAnsi"/>
          <w:b/>
          <w:bCs/>
          <w:szCs w:val="24"/>
        </w:rPr>
        <w:fldChar w:fldCharType="separate"/>
      </w:r>
      <w:r w:rsidR="006C0FE1" w:rsidRPr="006F7F70">
        <w:rPr>
          <w:rFonts w:cstheme="minorHAnsi"/>
          <w:szCs w:val="24"/>
        </w:rPr>
        <w:t xml:space="preserve">Scheme </w:t>
      </w:r>
      <w:r w:rsidR="006C0FE1">
        <w:rPr>
          <w:rFonts w:cstheme="minorHAnsi"/>
          <w:noProof/>
          <w:szCs w:val="24"/>
        </w:rPr>
        <w:t>3</w:t>
      </w:r>
      <w:r w:rsidR="006C0FE1">
        <w:rPr>
          <w:rFonts w:cstheme="minorHAnsi"/>
          <w:szCs w:val="24"/>
        </w:rPr>
        <w:noBreakHyphen/>
      </w:r>
      <w:r w:rsidR="006C0FE1">
        <w:rPr>
          <w:rFonts w:cstheme="minorHAnsi"/>
          <w:noProof/>
          <w:szCs w:val="24"/>
        </w:rPr>
        <w:t>6</w:t>
      </w:r>
      <w:r w:rsidRPr="006F7F70">
        <w:rPr>
          <w:rFonts w:cstheme="minorHAnsi"/>
          <w:b/>
          <w:bCs/>
          <w:szCs w:val="24"/>
        </w:rPr>
        <w:fldChar w:fldCharType="end"/>
      </w:r>
      <w:r w:rsidRPr="006F7F70">
        <w:rPr>
          <w:rFonts w:cstheme="minorHAnsi"/>
          <w:szCs w:val="24"/>
        </w:rPr>
        <w:t xml:space="preserve">, with regeneration of the dioxomolybdenum catalyst by transfer of one of the dioxygen moiety oxygen atoms. </w:t>
      </w:r>
    </w:p>
    <w:p w14:paraId="393CA870" w14:textId="4041EF4A" w:rsidR="0008125C" w:rsidRDefault="00BF06A1" w:rsidP="0008125C">
      <w:pPr>
        <w:keepNext/>
        <w:spacing w:before="240" w:after="0"/>
        <w:jc w:val="center"/>
        <w:rPr>
          <w:rFonts w:cstheme="minorHAnsi"/>
          <w:szCs w:val="24"/>
        </w:rPr>
      </w:pPr>
      <w:r w:rsidRPr="006F7F70">
        <w:rPr>
          <w:rFonts w:cstheme="minorHAnsi"/>
          <w:szCs w:val="24"/>
        </w:rPr>
        <w:object w:dxaOrig="9069" w:dyaOrig="785" w14:anchorId="73FF7BF8">
          <v:shape id="_x0000_i6997" type="#_x0000_t75" alt="general reaction scheme for oxidation of trimethylphosphine by oxoperoxomolybdenum" style="width:423.1pt;height:35.65pt" o:ole="">
            <v:imagedata r:id="rId141" o:title=""/>
          </v:shape>
          <o:OLEObject Type="Embed" ProgID="ChemDraw.Document.6.0" ShapeID="_x0000_i6997" DrawAspect="Content" ObjectID="_1732116904" r:id="rId142"/>
        </w:object>
      </w:r>
    </w:p>
    <w:p w14:paraId="5A25B0A7" w14:textId="07E66AAD" w:rsidR="0008125C" w:rsidRPr="006F7F70" w:rsidRDefault="009F5631" w:rsidP="0008125C">
      <w:pPr>
        <w:keepNext/>
        <w:jc w:val="center"/>
        <w:rPr>
          <w:rFonts w:cstheme="minorHAnsi"/>
          <w:szCs w:val="24"/>
        </w:rPr>
      </w:pPr>
      <w:bookmarkStart w:id="282" w:name="_Toc121403415"/>
      <w:bookmarkStart w:id="283" w:name="_Ref105444243"/>
      <w:r w:rsidRPr="006F7F70">
        <w:rPr>
          <w:rFonts w:cstheme="minorHAnsi"/>
          <w:szCs w:val="24"/>
        </w:rPr>
        <w:t xml:space="preserve">Scheme </w:t>
      </w:r>
      <w:r w:rsidR="00504B2B">
        <w:rPr>
          <w:rFonts w:cstheme="minorHAnsi"/>
          <w:szCs w:val="24"/>
        </w:rPr>
        <w:fldChar w:fldCharType="begin"/>
      </w:r>
      <w:r w:rsidR="00504B2B">
        <w:rPr>
          <w:rFonts w:cstheme="minorHAnsi"/>
          <w:szCs w:val="24"/>
        </w:rPr>
        <w:instrText xml:space="preserve"> STYLEREF 1 \s </w:instrText>
      </w:r>
      <w:r w:rsidR="00504B2B">
        <w:rPr>
          <w:rFonts w:cstheme="minorHAnsi"/>
          <w:szCs w:val="24"/>
        </w:rPr>
        <w:fldChar w:fldCharType="separate"/>
      </w:r>
      <w:r w:rsidR="006B2ED9">
        <w:rPr>
          <w:rFonts w:cstheme="minorHAnsi"/>
          <w:noProof/>
          <w:szCs w:val="24"/>
        </w:rPr>
        <w:t>3</w:t>
      </w:r>
      <w:r w:rsidR="00504B2B">
        <w:rPr>
          <w:rFonts w:cstheme="minorHAnsi"/>
          <w:szCs w:val="24"/>
        </w:rPr>
        <w:fldChar w:fldCharType="end"/>
      </w:r>
      <w:r w:rsidR="00504B2B">
        <w:rPr>
          <w:rFonts w:cstheme="minorHAnsi"/>
          <w:szCs w:val="24"/>
        </w:rPr>
        <w:noBreakHyphen/>
      </w:r>
      <w:r w:rsidR="00504B2B">
        <w:rPr>
          <w:rFonts w:cstheme="minorHAnsi"/>
          <w:szCs w:val="24"/>
        </w:rPr>
        <w:fldChar w:fldCharType="begin"/>
      </w:r>
      <w:r w:rsidR="00504B2B">
        <w:rPr>
          <w:rFonts w:cstheme="minorHAnsi"/>
          <w:szCs w:val="24"/>
        </w:rPr>
        <w:instrText xml:space="preserve"> SEQ Scheme \* ARABIC \s 1 </w:instrText>
      </w:r>
      <w:r w:rsidR="00504B2B">
        <w:rPr>
          <w:rFonts w:cstheme="minorHAnsi"/>
          <w:szCs w:val="24"/>
        </w:rPr>
        <w:fldChar w:fldCharType="separate"/>
      </w:r>
      <w:r w:rsidR="006B2ED9">
        <w:rPr>
          <w:rFonts w:cstheme="minorHAnsi"/>
          <w:noProof/>
          <w:szCs w:val="24"/>
        </w:rPr>
        <w:t>6</w:t>
      </w:r>
      <w:r w:rsidR="00504B2B">
        <w:rPr>
          <w:rFonts w:cstheme="minorHAnsi"/>
          <w:szCs w:val="24"/>
        </w:rPr>
        <w:fldChar w:fldCharType="end"/>
      </w:r>
      <w:bookmarkEnd w:id="283"/>
      <w:r w:rsidRPr="006F7F70">
        <w:rPr>
          <w:rFonts w:cstheme="minorHAnsi"/>
          <w:szCs w:val="24"/>
        </w:rPr>
        <w:t xml:space="preserve">. Oxidation of trimethyl phosphine by Mo(VI) </w:t>
      </w:r>
      <w:proofErr w:type="spellStart"/>
      <w:r w:rsidRPr="006F7F70">
        <w:rPr>
          <w:rFonts w:cstheme="minorHAnsi"/>
          <w:szCs w:val="24"/>
        </w:rPr>
        <w:t>oxoperoxo</w:t>
      </w:r>
      <w:proofErr w:type="spellEnd"/>
      <w:r w:rsidRPr="006F7F70">
        <w:rPr>
          <w:rFonts w:cstheme="minorHAnsi"/>
          <w:szCs w:val="24"/>
        </w:rPr>
        <w:t xml:space="preserve"> complex</w:t>
      </w:r>
      <w:bookmarkEnd w:id="282"/>
    </w:p>
    <w:p w14:paraId="70983844" w14:textId="76FE32A7" w:rsidR="003F36E0" w:rsidRPr="006F7F70" w:rsidRDefault="009F5631" w:rsidP="006866B2">
      <w:pPr>
        <w:ind w:firstLine="720"/>
        <w:jc w:val="both"/>
        <w:rPr>
          <w:rFonts w:cstheme="minorHAnsi"/>
          <w:szCs w:val="24"/>
        </w:rPr>
      </w:pPr>
      <w:r w:rsidRPr="006F7F70">
        <w:rPr>
          <w:rFonts w:cstheme="minorHAnsi"/>
          <w:szCs w:val="24"/>
        </w:rPr>
        <w:t xml:space="preserve">One of the common concerns with use of dioxygen as an oxygen source is the propensity for free radical reactions with either the </w:t>
      </w:r>
      <w:proofErr w:type="spellStart"/>
      <w:r w:rsidRPr="006F7F70">
        <w:rPr>
          <w:rFonts w:cstheme="minorHAnsi"/>
          <w:szCs w:val="24"/>
        </w:rPr>
        <w:t>superoxo</w:t>
      </w:r>
      <w:proofErr w:type="spellEnd"/>
      <w:r w:rsidRPr="006F7F70">
        <w:rPr>
          <w:rFonts w:cstheme="minorHAnsi"/>
          <w:szCs w:val="24"/>
        </w:rPr>
        <w:t xml:space="preserve"> complex or the dioxygen molecule itself </w:t>
      </w:r>
      <w:r w:rsidRPr="006F7F70">
        <w:rPr>
          <w:rFonts w:cstheme="minorHAnsi"/>
          <w:szCs w:val="24"/>
        </w:rPr>
        <w:fldChar w:fldCharType="begin"/>
      </w:r>
      <w:r w:rsidRPr="006F7F70">
        <w:rPr>
          <w:rFonts w:cstheme="minorHAnsi"/>
          <w:szCs w:val="24"/>
        </w:rPr>
        <w:instrText xml:space="preserve"> ADDIN ZOTERO_ITEM CSL_CITATION {"citationID":"yDVnzUcP","properties":{"formattedCitation":"[21]","plainCitation":"[21]","noteIndex":0},"citationItems":[{"id":600,"uris":["http://zotero.org/users/local/6buyB497/items/RNJUF8J9"],"itemData":{"id":600,"type":"article-journal","abstract":"The chemistry of Oxygen Atom Transfer catalyzed by metal-dioxo and metal-oxo-peroxo complexes, described in this mini review is limited to processes in which the primary oxidant is dioxygen. Contrary to the vast majority of OAT catalytic systems reported in the literature and involving oxidant such as hydroperoxide, peracid, hydrogen peroxide, DMSO or N2O, the use of dioxygen is certainly more arduous since it brings up more constraints. First, experimental conditions must minimize free radical chain pathways in order to avoid unselective product formation. Second, it is essential that the catalytic system be able , not only, to activate O2 but also transfer both oxygen atoms to a substrate. Examples from the literature and from our laboratory are given for systems under homogeneous conditions and with recently reported more performant solid matrix anchored catalysts.","container-title":"Current Inorganic Chemistry (Discontinued)","issue":"2","language":"en","page":"140-145","source":"www.eurekaselect.com","title":"Molybdenum-Oxo and Peroxo Complexes in Oxygen Atom Transfer Processes with O&lt;sub&gt;2&lt;/sub&gt; as the Primary Oxidant","volume":"1","author":[{"family":"Arzoumanian","given":"Henri"}]}}],"schema":"https://github.com/citation-style-language/schema/raw/master/csl-citation.json"} </w:instrText>
      </w:r>
      <w:r w:rsidRPr="006F7F70">
        <w:rPr>
          <w:rFonts w:cstheme="minorHAnsi"/>
          <w:szCs w:val="24"/>
        </w:rPr>
        <w:fldChar w:fldCharType="separate"/>
      </w:r>
      <w:r w:rsidRPr="006F7F70">
        <w:rPr>
          <w:rFonts w:cstheme="minorHAnsi"/>
          <w:szCs w:val="24"/>
        </w:rPr>
        <w:t>[21]</w:t>
      </w:r>
      <w:r w:rsidRPr="006F7F70">
        <w:rPr>
          <w:rFonts w:cstheme="minorHAnsi"/>
          <w:szCs w:val="24"/>
        </w:rPr>
        <w:fldChar w:fldCharType="end"/>
      </w:r>
      <w:r w:rsidRPr="006F7F70">
        <w:rPr>
          <w:rFonts w:cstheme="minorHAnsi"/>
          <w:szCs w:val="24"/>
        </w:rPr>
        <w:t xml:space="preserve">. For triphenylphosphine oxidation under our experimental conditions, auto-oxidation is of low concern. </w:t>
      </w:r>
      <w:r w:rsidRPr="006F7F70">
        <w:rPr>
          <w:rFonts w:cstheme="minorHAnsi"/>
          <w:szCs w:val="24"/>
        </w:rPr>
        <w:fldChar w:fldCharType="begin"/>
      </w:r>
      <w:r w:rsidRPr="006F7F70">
        <w:rPr>
          <w:rFonts w:cstheme="minorHAnsi"/>
          <w:szCs w:val="24"/>
        </w:rPr>
        <w:instrText xml:space="preserve"> ADDIN ZOTERO_ITEM CSL_CITATION {"citationID":"eUJWs2UG","properties":{"formattedCitation":"[46]","plainCitation":"[46]","noteIndex":0},"citationItems":[{"id":300,"uris":["http://zotero.org/users/local/6buyB497/items/I4Y4EGHZ"],"itemData":{"id":300,"type":"article-journal","container-title":"Journal of the American Chemical Society","DOI":"10.1021/ja0683180","issue":"16","page":"5096-5101","title":"Rationale Behind the Resistance of Dialkylbiaryl Phosphines toward Oxidation by Molecular Oxygen","volume":"129","author":[{"family":"Barder","given":"Timothy E."},{"family":"Buchwald","given":"Stephen L."}],"issued":{"date-parts":[["2007",4]]}}}],"schema":"https://github.com/citation-style-language/schema/raw/master/csl-citation.json"} </w:instrText>
      </w:r>
      <w:r w:rsidRPr="006F7F70">
        <w:rPr>
          <w:rFonts w:cstheme="minorHAnsi"/>
          <w:szCs w:val="24"/>
        </w:rPr>
        <w:fldChar w:fldCharType="separate"/>
      </w:r>
      <w:r w:rsidRPr="006F7F70">
        <w:rPr>
          <w:rFonts w:cstheme="minorHAnsi"/>
          <w:szCs w:val="24"/>
        </w:rPr>
        <w:t>[46]</w:t>
      </w:r>
      <w:r w:rsidRPr="006F7F70">
        <w:rPr>
          <w:rFonts w:cstheme="minorHAnsi"/>
          <w:szCs w:val="24"/>
        </w:rPr>
        <w:fldChar w:fldCharType="end"/>
      </w:r>
      <w:r w:rsidRPr="006F7F70">
        <w:rPr>
          <w:rFonts w:cstheme="minorHAnsi"/>
          <w:szCs w:val="24"/>
        </w:rPr>
        <w:t xml:space="preserve"> However, studies with other metal-dioxygen systems have posited selective formation of the phosphine oxide from reaction with a metal-superoxide moiety, </w:t>
      </w:r>
      <w:r w:rsidRPr="006F7F70">
        <w:rPr>
          <w:rFonts w:cstheme="minorHAnsi"/>
          <w:szCs w:val="24"/>
        </w:rPr>
        <w:fldChar w:fldCharType="begin"/>
      </w:r>
      <w:r w:rsidRPr="006F7F70">
        <w:rPr>
          <w:rFonts w:cstheme="minorHAnsi"/>
          <w:szCs w:val="24"/>
        </w:rPr>
        <w:instrText xml:space="preserve"> ADDIN ZOTERO_ITEM CSL_CITATION {"citationID":"kaliYK4I","properties":{"formattedCitation":"[42]","plainCitation":"[42]","noteIndex":0},"citationItems":[{"id":427,"uris":["http://zotero.org/users/local/6buyB497/items/DLF42UNT"],"itemData":{"id":427,"type":"article-journal","abstract":"The oxidation of Bu3P (1), catalyzed by Co(acac)2 (2) is described. In MeCN under air at 0 °C the catalyzed oxidation of 1 gives mainly Bu3PO, but (BuO)Bu2PO also forms in 20-30% yield, along with smaller amounts of other products. If PI12NH, or one of several other free-radical inhibitors, is added to the system, the oxidation proceeds rapidly and gives Bu3PO as the exclusive product. Under these conditions the reaction is first order in cobalt species, one-half order in oxygen, and zero order in Bu3P. However, spectroscopic studies showed that in solution most (&gt;80%) of the cobalt is present as [(Bu3P)Co(acac)2] (8). The formation constant for 8 was estimated at room temperature to be 40 ± 10 M-1; thus the rate law for the reaction is given by rate = ¿[(Bu3P)Co(acac)2][02]1,/2. Complex 2 also catalyzed the oxidation of (7?)-(-)-MePhPrP (9) to (S)-(-)-MePhPrPO with retention of configuration, as well as a slower conversion of (BuO)3P to (BuO)3PO, but Ph3P and (PhO)3P failed to undergo oxidation. By observing the catalytic activity of a number of other cobalt complexes, the importance of open coordination sites, as well as the redox potential of the complex, was noted. A mechanism is proposed to account for these results (Scheme I). It involves the reaction of 8 with O2 to give a binuclear µ-peroxide 11; the reversible dissociation of 11 via homolysis of the central 0-0 bond to give [(Bu3P)(acac)2CoO] 12; and the intramolecular rearrangement of 12 to give [(Bu3PO)Co(acac)2] (13) in the product-forming step. The relationship of this reaction and mechanism to other metal-catalyzed oxygenations is discussed.","container-title":"Journal of the American Chemical Society","DOI":"10.1021/ja00437a026","ISSN":"0002-7863, 1520-5126","issue":"21","journalAbbreviation":"J. Am. Chem. Soc.","language":"en","page":"6570-6573","source":"DOI.org (Crossref)","title":"Oxygen activation by transition metal complexes. 2. Bis(acetylacetonato)cobalt(II)-catalyzed oxidation of tributylphosphine","volume":"98","author":[{"family":"Hanzlik","given":"Robert P."},{"family":"Williamson","given":"Dale"}],"issued":{"date-parts":[["1976",10]]}}}],"schema":"https://github.com/citation-style-language/schema/raw/master/csl-citation.json"} </w:instrText>
      </w:r>
      <w:r w:rsidRPr="006F7F70">
        <w:rPr>
          <w:rFonts w:cstheme="minorHAnsi"/>
          <w:szCs w:val="24"/>
        </w:rPr>
        <w:fldChar w:fldCharType="separate"/>
      </w:r>
      <w:r w:rsidRPr="006F7F70">
        <w:rPr>
          <w:rFonts w:cstheme="minorHAnsi"/>
          <w:szCs w:val="24"/>
        </w:rPr>
        <w:t>[42]</w:t>
      </w:r>
      <w:r w:rsidRPr="006F7F70">
        <w:rPr>
          <w:rFonts w:cstheme="minorHAnsi"/>
          <w:szCs w:val="24"/>
        </w:rPr>
        <w:fldChar w:fldCharType="end"/>
      </w:r>
      <w:r w:rsidRPr="006F7F70">
        <w:rPr>
          <w:rFonts w:cstheme="minorHAnsi"/>
          <w:szCs w:val="24"/>
        </w:rPr>
        <w:t xml:space="preserve"> so investigation of this possible pathway is necessary despite the </w:t>
      </w:r>
      <w:r w:rsidR="001D38BA">
        <w:rPr>
          <w:rFonts w:cstheme="minorHAnsi"/>
          <w:szCs w:val="24"/>
        </w:rPr>
        <w:t>oxo-</w:t>
      </w:r>
      <w:proofErr w:type="spellStart"/>
      <w:r w:rsidRPr="006F7F70">
        <w:rPr>
          <w:rFonts w:cstheme="minorHAnsi"/>
          <w:szCs w:val="24"/>
        </w:rPr>
        <w:t>superoxo</w:t>
      </w:r>
      <w:proofErr w:type="spellEnd"/>
      <w:r w:rsidRPr="006F7F70">
        <w:rPr>
          <w:rFonts w:cstheme="minorHAnsi"/>
          <w:szCs w:val="24"/>
        </w:rPr>
        <w:t xml:space="preserve"> species (</w:t>
      </w:r>
      <w:r w:rsidRPr="006F7F70">
        <w:rPr>
          <w:rFonts w:cstheme="minorHAnsi"/>
          <w:b/>
          <w:bCs/>
          <w:szCs w:val="24"/>
          <w:vertAlign w:val="superscript"/>
        </w:rPr>
        <w:t>3</w:t>
      </w:r>
      <w:r w:rsidRPr="006F7F70">
        <w:rPr>
          <w:rFonts w:cstheme="minorHAnsi"/>
          <w:b/>
          <w:bCs/>
          <w:szCs w:val="24"/>
        </w:rPr>
        <w:t>1D</w:t>
      </w:r>
      <w:r w:rsidRPr="006F7F70">
        <w:rPr>
          <w:rFonts w:cstheme="minorHAnsi"/>
          <w:szCs w:val="24"/>
        </w:rPr>
        <w:t xml:space="preserve">) being more than 15 kcal/mol destabilized relative to the singlet </w:t>
      </w:r>
      <w:proofErr w:type="spellStart"/>
      <w:r w:rsidR="009D1F3C">
        <w:rPr>
          <w:rFonts w:cstheme="minorHAnsi"/>
          <w:szCs w:val="24"/>
        </w:rPr>
        <w:t>oxoperoxo</w:t>
      </w:r>
      <w:proofErr w:type="spellEnd"/>
      <w:r w:rsidRPr="006F7F70">
        <w:rPr>
          <w:rFonts w:cstheme="minorHAnsi"/>
          <w:szCs w:val="24"/>
        </w:rPr>
        <w:t xml:space="preserve"> species </w:t>
      </w:r>
      <w:r w:rsidRPr="006F7F70">
        <w:rPr>
          <w:rFonts w:cstheme="minorHAnsi"/>
          <w:b/>
          <w:bCs/>
          <w:szCs w:val="24"/>
          <w:vertAlign w:val="superscript"/>
        </w:rPr>
        <w:t>1</w:t>
      </w:r>
      <w:r w:rsidRPr="006F7F70">
        <w:rPr>
          <w:rFonts w:cstheme="minorHAnsi"/>
          <w:b/>
          <w:bCs/>
          <w:szCs w:val="24"/>
        </w:rPr>
        <w:t>1D</w:t>
      </w:r>
      <w:r w:rsidRPr="006F7F70">
        <w:rPr>
          <w:rFonts w:cstheme="minorHAnsi"/>
          <w:szCs w:val="24"/>
        </w:rPr>
        <w:t>.</w:t>
      </w:r>
    </w:p>
    <w:p w14:paraId="5DEF4BC8" w14:textId="77777777" w:rsidR="009F5631" w:rsidRPr="006F7F70" w:rsidRDefault="009F5631" w:rsidP="003F36E0">
      <w:pPr>
        <w:pStyle w:val="Caption"/>
        <w:spacing w:before="240"/>
      </w:pPr>
      <w:r w:rsidRPr="006F7F70">
        <w:rPr>
          <w:noProof/>
        </w:rPr>
        <w:drawing>
          <wp:inline distT="0" distB="0" distL="0" distR="0" wp14:anchorId="23197DE5" wp14:editId="239442A4">
            <wp:extent cx="5796705" cy="1828800"/>
            <wp:effectExtent l="0" t="0" r="0" b="0"/>
            <wp:docPr id="26" name="Picture 26" descr="superoxomolybdenum OAT transition state to trimethylphosp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superoxomolybdenum OAT transition state to trimethylphosphine"/>
                    <pic:cNvPicPr>
                      <a:picLocks noChangeAspect="1" noChangeArrowheads="1"/>
                    </pic:cNvPicPr>
                  </pic:nvPicPr>
                  <pic:blipFill>
                    <a:blip r:embed="rId143" cstate="print">
                      <a:extLst>
                        <a:ext uri="{28A0092B-C50C-407E-A947-70E740481C1C}">
                          <a14:useLocalDpi xmlns:a14="http://schemas.microsoft.com/office/drawing/2010/main" val="0"/>
                        </a:ext>
                      </a:extLst>
                    </a:blip>
                    <a:stretch>
                      <a:fillRect/>
                    </a:stretch>
                  </pic:blipFill>
                  <pic:spPr bwMode="auto">
                    <a:xfrm>
                      <a:off x="0" y="0"/>
                      <a:ext cx="5796705" cy="1828800"/>
                    </a:xfrm>
                    <a:prstGeom prst="rect">
                      <a:avLst/>
                    </a:prstGeom>
                    <a:noFill/>
                  </pic:spPr>
                </pic:pic>
              </a:graphicData>
            </a:graphic>
          </wp:inline>
        </w:drawing>
      </w:r>
    </w:p>
    <w:p w14:paraId="403B1DC9" w14:textId="0722CDEE" w:rsidR="009F5631" w:rsidRPr="006F7F70" w:rsidRDefault="009F5631" w:rsidP="003F36E0">
      <w:pPr>
        <w:pStyle w:val="Caption"/>
        <w:spacing w:before="240"/>
      </w:pPr>
      <w:bookmarkStart w:id="284" w:name="_Ref105931839"/>
      <w:bookmarkStart w:id="285" w:name="_Toc121402590"/>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22</w:t>
      </w:r>
      <w:r w:rsidR="006F31D5">
        <w:rPr>
          <w:noProof/>
        </w:rPr>
        <w:fldChar w:fldCharType="end"/>
      </w:r>
      <w:bookmarkEnd w:id="284"/>
      <w:r w:rsidRPr="006F7F70">
        <w:rPr>
          <w:noProof/>
        </w:rPr>
        <w:t xml:space="preserve">. Oxygen atom transfer transition states for LMo(V)oxo-superoxo complexes </w:t>
      </w:r>
      <w:r w:rsidRPr="006F7F70">
        <w:rPr>
          <w:noProof/>
          <w:vertAlign w:val="superscript"/>
        </w:rPr>
        <w:t>3</w:t>
      </w:r>
      <w:r w:rsidRPr="006F7F70">
        <w:rPr>
          <w:noProof/>
        </w:rPr>
        <w:t>TS</w:t>
      </w:r>
      <w:r w:rsidRPr="006F7F70">
        <w:rPr>
          <w:noProof/>
          <w:vertAlign w:val="subscript"/>
        </w:rPr>
        <w:t xml:space="preserve">D-F ax </w:t>
      </w:r>
      <w:r w:rsidRPr="006F7F70">
        <w:t xml:space="preserve">(left) and </w:t>
      </w:r>
      <w:r w:rsidRPr="006F7F70">
        <w:rPr>
          <w:vertAlign w:val="superscript"/>
        </w:rPr>
        <w:t>3</w:t>
      </w:r>
      <w:r w:rsidRPr="006F7F70">
        <w:t>TS</w:t>
      </w:r>
      <w:r w:rsidRPr="006F7F70">
        <w:rPr>
          <w:vertAlign w:val="subscript"/>
        </w:rPr>
        <w:t>D-F eq</w:t>
      </w:r>
      <w:r w:rsidRPr="006F7F70">
        <w:t xml:space="preserve"> (right)</w:t>
      </w:r>
      <w:bookmarkEnd w:id="285"/>
    </w:p>
    <w:p w14:paraId="36F2719A" w14:textId="68CF28E6" w:rsidR="009F5631" w:rsidRPr="006F7F70" w:rsidRDefault="009F5631" w:rsidP="00B334B4">
      <w:pPr>
        <w:spacing w:before="240"/>
        <w:ind w:firstLine="720"/>
        <w:jc w:val="both"/>
        <w:rPr>
          <w:rFonts w:cstheme="minorHAnsi"/>
          <w:szCs w:val="24"/>
        </w:rPr>
      </w:pPr>
      <w:r w:rsidRPr="006F7F70">
        <w:rPr>
          <w:rFonts w:cstheme="minorHAnsi"/>
          <w:szCs w:val="24"/>
        </w:rPr>
        <w:t>Starting from the oxo-</w:t>
      </w:r>
      <w:proofErr w:type="spellStart"/>
      <w:r w:rsidRPr="006F7F70">
        <w:rPr>
          <w:rFonts w:cstheme="minorHAnsi"/>
          <w:szCs w:val="24"/>
        </w:rPr>
        <w:t>superoxo</w:t>
      </w:r>
      <w:proofErr w:type="spellEnd"/>
      <w:r w:rsidRPr="006F7F70">
        <w:rPr>
          <w:rFonts w:cstheme="minorHAnsi"/>
          <w:szCs w:val="24"/>
        </w:rPr>
        <w:t xml:space="preserve"> complex </w:t>
      </w:r>
      <w:r w:rsidRPr="006F7F70">
        <w:rPr>
          <w:rFonts w:cstheme="minorHAnsi"/>
          <w:szCs w:val="24"/>
          <w:vertAlign w:val="superscript"/>
        </w:rPr>
        <w:t>3</w:t>
      </w:r>
      <w:r w:rsidRPr="006F7F70">
        <w:rPr>
          <w:rFonts w:cstheme="minorHAnsi"/>
          <w:szCs w:val="24"/>
        </w:rPr>
        <w:t>1D (</w:t>
      </w:r>
      <w:r w:rsidRPr="006F7F70">
        <w:rPr>
          <w:rFonts w:cstheme="minorHAnsi"/>
          <w:szCs w:val="24"/>
        </w:rPr>
        <w:fldChar w:fldCharType="begin"/>
      </w:r>
      <w:r w:rsidRPr="006F7F70">
        <w:rPr>
          <w:rFonts w:cstheme="minorHAnsi"/>
          <w:szCs w:val="24"/>
        </w:rPr>
        <w:instrText xml:space="preserve"> REF _Ref107342630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16</w:t>
      </w:r>
      <w:r w:rsidRPr="006F7F70">
        <w:rPr>
          <w:rFonts w:cstheme="minorHAnsi"/>
          <w:szCs w:val="24"/>
        </w:rPr>
        <w:fldChar w:fldCharType="end"/>
      </w:r>
      <w:r w:rsidRPr="006F7F70">
        <w:rPr>
          <w:rFonts w:cstheme="minorHAnsi"/>
          <w:szCs w:val="24"/>
        </w:rPr>
        <w:t>), the oxygen atom transfer reaction is found to occur</w:t>
      </w:r>
      <w:r w:rsidR="007C654D">
        <w:rPr>
          <w:rFonts w:cstheme="minorHAnsi"/>
          <w:szCs w:val="24"/>
        </w:rPr>
        <w:t xml:space="preserve"> </w:t>
      </w:r>
      <w:r w:rsidR="00B334B4" w:rsidRPr="00B334B4">
        <w:rPr>
          <w:rFonts w:cstheme="minorHAnsi"/>
          <w:i/>
          <w:szCs w:val="24"/>
        </w:rPr>
        <w:t>via</w:t>
      </w:r>
      <w:r w:rsidRPr="006F7F70">
        <w:rPr>
          <w:rFonts w:cstheme="minorHAnsi"/>
          <w:szCs w:val="24"/>
        </w:rPr>
        <w:t xml:space="preserve"> a single transition state involving concerted formation of the O-P </w:t>
      </w:r>
      <w:r w:rsidRPr="006F7F70">
        <w:rPr>
          <w:rFonts w:cstheme="minorHAnsi"/>
          <w:szCs w:val="24"/>
        </w:rPr>
        <w:lastRenderedPageBreak/>
        <w:t>bond and cleavage of the O-O bond</w:t>
      </w:r>
      <w:r w:rsidR="00D75EA9">
        <w:rPr>
          <w:rFonts w:cstheme="minorHAnsi"/>
          <w:szCs w:val="24"/>
        </w:rPr>
        <w:t xml:space="preserve"> (</w:t>
      </w:r>
      <w:r w:rsidR="007818ED">
        <w:rPr>
          <w:rFonts w:cstheme="minorHAnsi"/>
          <w:szCs w:val="24"/>
        </w:rPr>
        <w:fldChar w:fldCharType="begin"/>
      </w:r>
      <w:r w:rsidR="007818ED">
        <w:rPr>
          <w:rFonts w:cstheme="minorHAnsi"/>
          <w:szCs w:val="24"/>
        </w:rPr>
        <w:instrText xml:space="preserve"> REF _Ref105931839 \h </w:instrText>
      </w:r>
      <w:r w:rsidR="007818ED">
        <w:rPr>
          <w:rFonts w:cstheme="minorHAnsi"/>
          <w:szCs w:val="24"/>
        </w:rPr>
      </w:r>
      <w:r w:rsidR="007818ED">
        <w:rPr>
          <w:rFonts w:cstheme="minorHAnsi"/>
          <w:szCs w:val="24"/>
        </w:rPr>
        <w:fldChar w:fldCharType="separate"/>
      </w:r>
      <w:r w:rsidR="006B2ED9" w:rsidRPr="006F7F70">
        <w:t xml:space="preserve">Figure </w:t>
      </w:r>
      <w:r w:rsidR="006B2ED9">
        <w:rPr>
          <w:noProof/>
        </w:rPr>
        <w:t>3</w:t>
      </w:r>
      <w:r w:rsidR="006B2ED9">
        <w:noBreakHyphen/>
      </w:r>
      <w:r w:rsidR="006B2ED9">
        <w:rPr>
          <w:noProof/>
        </w:rPr>
        <w:t>22</w:t>
      </w:r>
      <w:r w:rsidR="007818ED">
        <w:rPr>
          <w:rFonts w:cstheme="minorHAnsi"/>
          <w:szCs w:val="24"/>
        </w:rPr>
        <w:fldChar w:fldCharType="end"/>
      </w:r>
      <w:r w:rsidR="007818ED">
        <w:rPr>
          <w:rFonts w:cstheme="minorHAnsi"/>
          <w:szCs w:val="24"/>
        </w:rPr>
        <w:t>)</w:t>
      </w:r>
      <w:r w:rsidRPr="006F7F70">
        <w:rPr>
          <w:rFonts w:cstheme="minorHAnsi"/>
          <w:szCs w:val="24"/>
        </w:rPr>
        <w:t xml:space="preserve">. </w:t>
      </w:r>
      <w:r w:rsidR="001D38BA">
        <w:rPr>
          <w:rFonts w:cstheme="minorHAnsi"/>
          <w:szCs w:val="24"/>
        </w:rPr>
        <w:t>OAT from t</w:t>
      </w:r>
      <w:r w:rsidRPr="006F7F70">
        <w:rPr>
          <w:rFonts w:cstheme="minorHAnsi"/>
          <w:szCs w:val="24"/>
        </w:rPr>
        <w:t xml:space="preserve">he equatorial </w:t>
      </w:r>
      <w:proofErr w:type="spellStart"/>
      <w:r w:rsidRPr="006F7F70">
        <w:rPr>
          <w:rFonts w:cstheme="minorHAnsi"/>
          <w:szCs w:val="24"/>
        </w:rPr>
        <w:t>superoxo</w:t>
      </w:r>
      <w:proofErr w:type="spellEnd"/>
      <w:r w:rsidR="001D38BA">
        <w:rPr>
          <w:rFonts w:cstheme="minorHAnsi"/>
          <w:szCs w:val="24"/>
        </w:rPr>
        <w:t xml:space="preserve"> group</w:t>
      </w:r>
      <w:r w:rsidRPr="006F7F70">
        <w:rPr>
          <w:rFonts w:cstheme="minorHAnsi"/>
          <w:szCs w:val="24"/>
        </w:rPr>
        <w:t xml:space="preserve"> is seen to have a slightly higher free energy of activation (+16.0 kcal/mol) than the axial (+13.7 kcal/mol), though both activation barriers are smaller than that for OAT from the dioxomolybdenum complex </w:t>
      </w:r>
      <w:r w:rsidRPr="006F7F70">
        <w:rPr>
          <w:rFonts w:cstheme="minorHAnsi"/>
          <w:b/>
          <w:bCs/>
          <w:szCs w:val="24"/>
        </w:rPr>
        <w:t>1A</w:t>
      </w:r>
      <w:r w:rsidRPr="006F7F70">
        <w:rPr>
          <w:rFonts w:cstheme="minorHAnsi"/>
          <w:szCs w:val="24"/>
        </w:rPr>
        <w:t xml:space="preserve"> (+20.1 kcal/mol), perhaps due </w:t>
      </w:r>
      <w:r w:rsidR="0008125C">
        <w:rPr>
          <w:rFonts w:cstheme="minorHAnsi"/>
          <w:szCs w:val="24"/>
        </w:rPr>
        <w:t xml:space="preserve">the higher reactivities associated with </w:t>
      </w:r>
      <w:r w:rsidRPr="006F7F70">
        <w:rPr>
          <w:rFonts w:cstheme="minorHAnsi"/>
          <w:szCs w:val="24"/>
        </w:rPr>
        <w:t>radical</w:t>
      </w:r>
      <w:r w:rsidR="0008125C">
        <w:rPr>
          <w:rFonts w:cstheme="minorHAnsi"/>
          <w:szCs w:val="24"/>
        </w:rPr>
        <w:t xml:space="preserve"> reaction pathways</w:t>
      </w:r>
      <w:r w:rsidRPr="006F7F70">
        <w:rPr>
          <w:rFonts w:cstheme="minorHAnsi"/>
          <w:szCs w:val="24"/>
        </w:rPr>
        <w:t>. The forming O-P bond has similar character to that found for the oxo group OAT transition state (TS</w:t>
      </w:r>
      <w:r w:rsidRPr="006F7F70">
        <w:rPr>
          <w:rFonts w:cstheme="minorHAnsi"/>
          <w:szCs w:val="24"/>
          <w:vertAlign w:val="subscript"/>
        </w:rPr>
        <w:t>A-B</w:t>
      </w:r>
      <w:r w:rsidRPr="006F7F70">
        <w:rPr>
          <w:rFonts w:cstheme="minorHAnsi"/>
          <w:szCs w:val="24"/>
        </w:rPr>
        <w:t>, O-P 2.06 Å), and the O-O bond length increases as the phosphorus lone pair electron density is added to the O-O π* antibonding orbital.</w:t>
      </w:r>
    </w:p>
    <w:p w14:paraId="0DFCE2A9" w14:textId="77777777" w:rsidR="009F5631" w:rsidRPr="006F7F70" w:rsidRDefault="009F5631" w:rsidP="009F5631">
      <w:pPr>
        <w:keepNext/>
        <w:jc w:val="center"/>
        <w:rPr>
          <w:rFonts w:cstheme="minorHAnsi"/>
          <w:szCs w:val="24"/>
        </w:rPr>
      </w:pPr>
      <w:r w:rsidRPr="006F7F70">
        <w:rPr>
          <w:rFonts w:cstheme="minorHAnsi"/>
          <w:noProof/>
          <w:szCs w:val="24"/>
        </w:rPr>
        <w:drawing>
          <wp:inline distT="0" distB="0" distL="0" distR="0" wp14:anchorId="1AF0B5D8" wp14:editId="72375795">
            <wp:extent cx="5696104" cy="1828800"/>
            <wp:effectExtent l="0" t="0" r="0" b="0"/>
            <wp:docPr id="59" name="Picture 59" descr="spin density sur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spin density surfaces"/>
                    <pic:cNvPicPr>
                      <a:picLocks noChangeAspect="1" noChangeArrowheads="1"/>
                    </pic:cNvPicPr>
                  </pic:nvPicPr>
                  <pic:blipFill>
                    <a:blip r:embed="rId144" cstate="print">
                      <a:extLst>
                        <a:ext uri="{28A0092B-C50C-407E-A947-70E740481C1C}">
                          <a14:useLocalDpi xmlns:a14="http://schemas.microsoft.com/office/drawing/2010/main" val="0"/>
                        </a:ext>
                      </a:extLst>
                    </a:blip>
                    <a:stretch>
                      <a:fillRect/>
                    </a:stretch>
                  </pic:blipFill>
                  <pic:spPr bwMode="auto">
                    <a:xfrm>
                      <a:off x="0" y="0"/>
                      <a:ext cx="5696104" cy="1828800"/>
                    </a:xfrm>
                    <a:prstGeom prst="rect">
                      <a:avLst/>
                    </a:prstGeom>
                    <a:noFill/>
                  </pic:spPr>
                </pic:pic>
              </a:graphicData>
            </a:graphic>
          </wp:inline>
        </w:drawing>
      </w:r>
    </w:p>
    <w:p w14:paraId="39902C56" w14:textId="491F0E9B" w:rsidR="009F5631" w:rsidRPr="006F7F70" w:rsidRDefault="009F5631" w:rsidP="001E0430">
      <w:pPr>
        <w:pStyle w:val="Caption"/>
      </w:pPr>
      <w:bookmarkStart w:id="286" w:name="_Ref121147401"/>
      <w:bookmarkStart w:id="287" w:name="_Toc121402591"/>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23</w:t>
      </w:r>
      <w:r w:rsidR="006F31D5">
        <w:rPr>
          <w:noProof/>
        </w:rPr>
        <w:fldChar w:fldCharType="end"/>
      </w:r>
      <w:bookmarkEnd w:id="286"/>
      <w:r w:rsidRPr="006F7F70">
        <w:t xml:space="preserve">. </w:t>
      </w:r>
      <w:r w:rsidR="0008125C">
        <w:t>S</w:t>
      </w:r>
      <w:r w:rsidRPr="006F7F70">
        <w:t xml:space="preserve">pin densities for </w:t>
      </w:r>
      <w:r w:rsidRPr="006F7F70">
        <w:rPr>
          <w:noProof/>
          <w:vertAlign w:val="superscript"/>
        </w:rPr>
        <w:t>3</w:t>
      </w:r>
      <w:r w:rsidRPr="006F7F70">
        <w:rPr>
          <w:noProof/>
        </w:rPr>
        <w:t>TS</w:t>
      </w:r>
      <w:r w:rsidRPr="006F7F70">
        <w:rPr>
          <w:noProof/>
          <w:vertAlign w:val="subscript"/>
        </w:rPr>
        <w:t xml:space="preserve">D-F ax </w:t>
      </w:r>
      <w:r w:rsidRPr="006F7F70">
        <w:t xml:space="preserve">(left) and </w:t>
      </w:r>
      <w:r w:rsidRPr="006F7F70">
        <w:rPr>
          <w:vertAlign w:val="superscript"/>
        </w:rPr>
        <w:t>3</w:t>
      </w:r>
      <w:r w:rsidRPr="006F7F70">
        <w:t>TS</w:t>
      </w:r>
      <w:r w:rsidRPr="006F7F70">
        <w:rPr>
          <w:vertAlign w:val="subscript"/>
        </w:rPr>
        <w:t>D-F eq</w:t>
      </w:r>
      <w:r w:rsidRPr="006F7F70">
        <w:t xml:space="preserve"> (right)</w:t>
      </w:r>
      <w:bookmarkEnd w:id="287"/>
    </w:p>
    <w:p w14:paraId="6B01A8E5" w14:textId="6575C173" w:rsidR="009F5631" w:rsidRPr="006F7F70" w:rsidRDefault="009F5631" w:rsidP="006866B2">
      <w:pPr>
        <w:ind w:firstLine="720"/>
        <w:jc w:val="both"/>
      </w:pPr>
      <w:r w:rsidRPr="006F7F70">
        <w:t xml:space="preserve">The atomic spin densities are noted to change significantly from the complex </w:t>
      </w:r>
      <w:r w:rsidRPr="006F7F70">
        <w:rPr>
          <w:vertAlign w:val="superscript"/>
        </w:rPr>
        <w:t>3</w:t>
      </w:r>
      <w:r w:rsidRPr="006F7F70">
        <w:t xml:space="preserve">1D following the phosphine attack on the </w:t>
      </w:r>
      <w:proofErr w:type="spellStart"/>
      <w:r w:rsidRPr="006F7F70">
        <w:t>superoxo</w:t>
      </w:r>
      <w:proofErr w:type="spellEnd"/>
      <w:r w:rsidRPr="006F7F70">
        <w:t xml:space="preserve"> oxygen</w:t>
      </w:r>
      <w:r w:rsidR="007818ED">
        <w:t xml:space="preserve"> (</w:t>
      </w:r>
      <w:r w:rsidR="007818ED">
        <w:fldChar w:fldCharType="begin"/>
      </w:r>
      <w:r w:rsidR="007818ED">
        <w:instrText xml:space="preserve"> REF _Ref121147401 \h </w:instrText>
      </w:r>
      <w:r w:rsidR="007818ED">
        <w:fldChar w:fldCharType="separate"/>
      </w:r>
      <w:r w:rsidR="006B2ED9" w:rsidRPr="006F7F70">
        <w:t xml:space="preserve">Figure </w:t>
      </w:r>
      <w:r w:rsidR="006B2ED9">
        <w:rPr>
          <w:noProof/>
        </w:rPr>
        <w:t>3</w:t>
      </w:r>
      <w:r w:rsidR="006B2ED9">
        <w:noBreakHyphen/>
      </w:r>
      <w:r w:rsidR="006B2ED9">
        <w:rPr>
          <w:noProof/>
        </w:rPr>
        <w:t>23</w:t>
      </w:r>
      <w:r w:rsidR="007818ED">
        <w:fldChar w:fldCharType="end"/>
      </w:r>
      <w:r w:rsidR="007818ED">
        <w:t>)</w:t>
      </w:r>
      <w:r w:rsidRPr="006F7F70">
        <w:t xml:space="preserve">. Spin density for the unpaired electron previously shared between Mo and O1 is now concentrated on the molybdenum center, while the </w:t>
      </w:r>
      <w:proofErr w:type="spellStart"/>
      <w:r w:rsidRPr="006F7F70">
        <w:t>superoxo</w:t>
      </w:r>
      <w:proofErr w:type="spellEnd"/>
      <w:r w:rsidRPr="006F7F70">
        <w:t xml:space="preserve"> spin character is shared between the oxygen and phosphorus atoms. Interestingly, the character of this shared unpaired electron is not present in the O-P σ-bonding interaction, which has a plane of opposite spin density along the forming axis, but is instead shared</w:t>
      </w:r>
      <w:r w:rsidR="007C654D">
        <w:t xml:space="preserve"> </w:t>
      </w:r>
      <w:r w:rsidR="00B334B4" w:rsidRPr="00B334B4">
        <w:rPr>
          <w:i/>
        </w:rPr>
        <w:t>via</w:t>
      </w:r>
      <w:r w:rsidRPr="006F7F70">
        <w:t xml:space="preserve"> π-bonding interactions, analogous to those observed for forming O-P bonds </w:t>
      </w:r>
      <w:r w:rsidR="00B334B4" w:rsidRPr="00B334B4">
        <w:rPr>
          <w:i/>
        </w:rPr>
        <w:t>via</w:t>
      </w:r>
      <w:r w:rsidRPr="006F7F70">
        <w:t xml:space="preserve"> oxo group transfer </w:t>
      </w:r>
      <w:r w:rsidRPr="006F7F70">
        <w:fldChar w:fldCharType="begin"/>
      </w:r>
      <w:r w:rsidRPr="006F7F70">
        <w:instrText xml:space="preserve"> ADDIN ZOTERO_ITEM CSL_CITATION {"citationID":"bqTs00k2","properties":{"formattedCitation":"[47]","plainCitation":"[47]","noteIndex":0},"citationItems":[{"id":297,"uris":["http://zotero.org/users/local/6buyB497/items/5JJSAFR8"],"itemData":{"id":297,"type":"article-journal","container-title":"Chemistry - A European Journal","DOI":"10.1002/chem.200600269","issue":"28","page":"7501-7509","title":"Mechanistic Investigation of the Oxygen-Atom-Transfer Reactivity of Dioxo-molybdenum(VI) Complexes","volume":"12","author":[{"family":"Kail","given":"Brian W"},{"family":"Pérez","given":"Lisa M."},{"family":"Zarić","given":"Snežana D."},{"family":"Millar","given":"Andrew J"},{"family":"Young","given":"Charles G"},{"family":"Hall","given":"Michael B"},{"family":"Basu","given":"Partha"}],"issued":{"date-parts":[["2006",9]]}}}],"schema":"https://github.com/citation-style-language/schema/raw/master/csl-citation.json"} </w:instrText>
      </w:r>
      <w:r w:rsidRPr="006F7F70">
        <w:fldChar w:fldCharType="separate"/>
      </w:r>
      <w:r w:rsidRPr="006F7F70">
        <w:t>[47]</w:t>
      </w:r>
      <w:r w:rsidRPr="006F7F70">
        <w:fldChar w:fldCharType="end"/>
      </w:r>
      <w:r w:rsidRPr="006F7F70">
        <w:t>.</w:t>
      </w:r>
    </w:p>
    <w:p w14:paraId="4CDF8B56" w14:textId="4134E31D" w:rsidR="003F36E0" w:rsidRDefault="009F5631" w:rsidP="006866B2">
      <w:pPr>
        <w:spacing w:before="240"/>
        <w:ind w:firstLine="720"/>
        <w:jc w:val="both"/>
        <w:rPr>
          <w:rFonts w:cstheme="minorHAnsi"/>
          <w:szCs w:val="24"/>
        </w:rPr>
      </w:pPr>
      <w:r w:rsidRPr="006F7F70">
        <w:rPr>
          <w:rFonts w:cstheme="minorHAnsi"/>
          <w:szCs w:val="24"/>
        </w:rPr>
        <w:t xml:space="preserve">Further examination of atomic spin densities (given in </w:t>
      </w:r>
      <w:r w:rsidRPr="006F7F70">
        <w:rPr>
          <w:rFonts w:cstheme="minorHAnsi"/>
          <w:szCs w:val="24"/>
        </w:rPr>
        <w:fldChar w:fldCharType="begin"/>
      </w:r>
      <w:r w:rsidRPr="006F7F70">
        <w:rPr>
          <w:rFonts w:cstheme="minorHAnsi"/>
          <w:szCs w:val="24"/>
        </w:rPr>
        <w:instrText xml:space="preserve"> REF _Ref105513524 \h  \* MERGEFORMAT </w:instrText>
      </w:r>
      <w:r w:rsidRPr="006F7F70">
        <w:rPr>
          <w:rFonts w:cstheme="minorHAnsi"/>
          <w:szCs w:val="24"/>
        </w:rPr>
      </w:r>
      <w:r w:rsidRPr="006F7F70">
        <w:rPr>
          <w:rFonts w:cstheme="minorHAnsi"/>
          <w:szCs w:val="24"/>
        </w:rPr>
        <w:fldChar w:fldCharType="separate"/>
      </w:r>
      <w:r w:rsidR="006C0FE1" w:rsidRPr="006C0FE1">
        <w:rPr>
          <w:rFonts w:cstheme="minorHAnsi"/>
          <w:szCs w:val="24"/>
        </w:rPr>
        <w:t>Table</w:t>
      </w:r>
      <w:r w:rsidR="006C0FE1" w:rsidRPr="006F7F70">
        <w:t xml:space="preserve"> </w:t>
      </w:r>
      <w:r w:rsidR="006C0FE1">
        <w:rPr>
          <w:noProof/>
        </w:rPr>
        <w:t>3</w:t>
      </w:r>
      <w:r w:rsidR="006C0FE1">
        <w:noBreakHyphen/>
      </w:r>
      <w:r w:rsidR="006C0FE1">
        <w:rPr>
          <w:noProof/>
        </w:rPr>
        <w:t>1</w:t>
      </w:r>
      <w:r w:rsidRPr="006F7F70">
        <w:rPr>
          <w:rFonts w:cstheme="minorHAnsi"/>
          <w:szCs w:val="24"/>
        </w:rPr>
        <w:fldChar w:fldCharType="end"/>
      </w:r>
      <w:r w:rsidRPr="006F7F70">
        <w:rPr>
          <w:rFonts w:cstheme="minorHAnsi"/>
          <w:szCs w:val="24"/>
        </w:rPr>
        <w:t xml:space="preserve">), shows that the unpaired electron character in this oxygen atom transfer step is further delocalized over the P-C bond interacting with the oxygen SOMO </w:t>
      </w:r>
      <w:r w:rsidRPr="00176CDA">
        <w:rPr>
          <w:rFonts w:cstheme="minorHAnsi"/>
          <w:i/>
          <w:iCs/>
          <w:szCs w:val="24"/>
        </w:rPr>
        <w:t>via</w:t>
      </w:r>
      <w:r w:rsidRPr="006F7F70">
        <w:rPr>
          <w:rFonts w:cstheme="minorHAnsi"/>
          <w:szCs w:val="24"/>
        </w:rPr>
        <w:t xml:space="preserve"> interaction of the oxygen orbital with the P-C σ* orbital. </w:t>
      </w:r>
      <w:bookmarkStart w:id="288" w:name="_Ref105513517"/>
    </w:p>
    <w:p w14:paraId="433F48F6" w14:textId="77777777" w:rsidR="001D38BA" w:rsidRPr="007818ED" w:rsidRDefault="001D38BA" w:rsidP="006866B2">
      <w:pPr>
        <w:spacing w:before="240"/>
        <w:ind w:firstLine="720"/>
        <w:jc w:val="both"/>
        <w:rPr>
          <w:rFonts w:cstheme="minorHAnsi"/>
          <w:szCs w:val="24"/>
        </w:rPr>
      </w:pPr>
    </w:p>
    <w:p w14:paraId="0E53AA0B" w14:textId="0B70849D" w:rsidR="00D23DC0" w:rsidRPr="006F7F70" w:rsidRDefault="00D23DC0" w:rsidP="001D38BA">
      <w:pPr>
        <w:pStyle w:val="Caption"/>
        <w:keepNext/>
      </w:pPr>
      <w:bookmarkStart w:id="289" w:name="_Toc121403598"/>
      <w:bookmarkStart w:id="290" w:name="_Ref105513524"/>
      <w:r w:rsidRPr="006F7F70">
        <w:lastRenderedPageBreak/>
        <w:t xml:space="preserve">Table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noBreakHyphen/>
      </w:r>
      <w:r w:rsidR="006F31D5">
        <w:fldChar w:fldCharType="begin"/>
      </w:r>
      <w:r w:rsidR="006F31D5">
        <w:instrText xml:space="preserve"> SEQ Table \* ARABIC \s 1 </w:instrText>
      </w:r>
      <w:r w:rsidR="006F31D5">
        <w:fldChar w:fldCharType="separate"/>
      </w:r>
      <w:r w:rsidR="006B2ED9">
        <w:rPr>
          <w:noProof/>
        </w:rPr>
        <w:t>1</w:t>
      </w:r>
      <w:r w:rsidR="006F31D5">
        <w:rPr>
          <w:noProof/>
        </w:rPr>
        <w:fldChar w:fldCharType="end"/>
      </w:r>
      <w:bookmarkEnd w:id="290"/>
      <w:r w:rsidRPr="006F7F70">
        <w:t xml:space="preserve">. </w:t>
      </w:r>
      <w:r w:rsidR="0008125C">
        <w:t>S</w:t>
      </w:r>
      <w:r w:rsidRPr="006F7F70">
        <w:t>pin density values for OAT-involved atoms</w:t>
      </w:r>
      <w:bookmarkEnd w:id="288"/>
      <w:bookmarkEnd w:id="289"/>
    </w:p>
    <w:tbl>
      <w:tblPr>
        <w:tblStyle w:val="TableGrid"/>
        <w:tblW w:w="8372" w:type="dxa"/>
        <w:jc w:val="center"/>
        <w:tblLook w:val="04A0" w:firstRow="1" w:lastRow="0" w:firstColumn="1" w:lastColumn="0" w:noHBand="0" w:noVBand="1"/>
      </w:tblPr>
      <w:tblGrid>
        <w:gridCol w:w="2875"/>
        <w:gridCol w:w="2647"/>
        <w:gridCol w:w="2850"/>
      </w:tblGrid>
      <w:tr w:rsidR="00D23DC0" w:rsidRPr="006F7F70" w14:paraId="71854C57" w14:textId="77777777" w:rsidTr="006F31D5">
        <w:trPr>
          <w:jc w:val="center"/>
        </w:trPr>
        <w:tc>
          <w:tcPr>
            <w:tcW w:w="2875" w:type="dxa"/>
            <w:vAlign w:val="center"/>
          </w:tcPr>
          <w:p w14:paraId="3AAF12EE" w14:textId="77777777" w:rsidR="00D23DC0" w:rsidRPr="0008125C" w:rsidRDefault="00D23DC0" w:rsidP="0008125C">
            <w:pPr>
              <w:pStyle w:val="Caption"/>
              <w:spacing w:after="0"/>
            </w:pPr>
            <w:r w:rsidRPr="0008125C">
              <w:t>Atom</w:t>
            </w:r>
          </w:p>
        </w:tc>
        <w:tc>
          <w:tcPr>
            <w:tcW w:w="5497" w:type="dxa"/>
            <w:gridSpan w:val="2"/>
            <w:vAlign w:val="center"/>
          </w:tcPr>
          <w:p w14:paraId="6976115F" w14:textId="77777777" w:rsidR="00D23DC0" w:rsidRPr="0008125C" w:rsidRDefault="00D23DC0" w:rsidP="0008125C">
            <w:pPr>
              <w:pStyle w:val="Caption"/>
              <w:spacing w:after="0"/>
            </w:pPr>
            <w:r w:rsidRPr="0008125C">
              <w:t>Spin densities</w:t>
            </w:r>
          </w:p>
        </w:tc>
      </w:tr>
      <w:tr w:rsidR="00D23DC0" w:rsidRPr="006F7F70" w14:paraId="6C6B493C" w14:textId="77777777" w:rsidTr="006F31D5">
        <w:trPr>
          <w:jc w:val="center"/>
        </w:trPr>
        <w:tc>
          <w:tcPr>
            <w:tcW w:w="2875" w:type="dxa"/>
            <w:vAlign w:val="center"/>
          </w:tcPr>
          <w:p w14:paraId="21CE95DA" w14:textId="77777777" w:rsidR="00D23DC0" w:rsidRPr="0008125C" w:rsidRDefault="00D23DC0" w:rsidP="0008125C">
            <w:pPr>
              <w:pStyle w:val="Caption"/>
              <w:spacing w:after="0"/>
              <w:rPr>
                <w:vertAlign w:val="subscript"/>
              </w:rPr>
            </w:pPr>
            <w:r w:rsidRPr="0008125C">
              <w:t>O</w:t>
            </w:r>
            <w:r w:rsidRPr="0008125C">
              <w:rPr>
                <w:vertAlign w:val="subscript"/>
              </w:rPr>
              <w:t>44</w:t>
            </w:r>
            <w:r w:rsidRPr="0008125C">
              <w:t>=Mo-O</w:t>
            </w:r>
            <w:r w:rsidRPr="0008125C">
              <w:rPr>
                <w:vertAlign w:val="subscript"/>
              </w:rPr>
              <w:t>51/45</w:t>
            </w:r>
            <w:r w:rsidRPr="0008125C">
              <w:t>-O</w:t>
            </w:r>
            <w:r w:rsidRPr="0008125C">
              <w:rPr>
                <w:vertAlign w:val="subscript"/>
              </w:rPr>
              <w:t>52</w:t>
            </w:r>
            <w:r w:rsidRPr="0008125C">
              <w:t>-P</w:t>
            </w:r>
            <w:r w:rsidRPr="0008125C">
              <w:rPr>
                <w:vertAlign w:val="subscript"/>
              </w:rPr>
              <w:t>53</w:t>
            </w:r>
            <w:r w:rsidRPr="0008125C">
              <w:t>-C</w:t>
            </w:r>
            <w:r w:rsidRPr="0008125C">
              <w:rPr>
                <w:vertAlign w:val="subscript"/>
              </w:rPr>
              <w:t>56</w:t>
            </w:r>
          </w:p>
        </w:tc>
        <w:tc>
          <w:tcPr>
            <w:tcW w:w="2647" w:type="dxa"/>
            <w:vAlign w:val="center"/>
          </w:tcPr>
          <w:p w14:paraId="0D578392" w14:textId="77777777" w:rsidR="00D23DC0" w:rsidRPr="0008125C" w:rsidRDefault="00D23DC0" w:rsidP="0008125C">
            <w:pPr>
              <w:pStyle w:val="Caption"/>
              <w:spacing w:after="0"/>
              <w:rPr>
                <w:vertAlign w:val="subscript"/>
              </w:rPr>
            </w:pPr>
            <w:r w:rsidRPr="0008125C">
              <w:t xml:space="preserve">Axial </w:t>
            </w:r>
            <w:proofErr w:type="spellStart"/>
            <w:r w:rsidRPr="0008125C">
              <w:t>superoxo</w:t>
            </w:r>
            <w:proofErr w:type="spellEnd"/>
            <w:r w:rsidRPr="0008125C">
              <w:t xml:space="preserve"> TS</w:t>
            </w:r>
            <w:r w:rsidRPr="0008125C">
              <w:rPr>
                <w:vertAlign w:val="subscript"/>
              </w:rPr>
              <w:t>D-G</w:t>
            </w:r>
          </w:p>
        </w:tc>
        <w:tc>
          <w:tcPr>
            <w:tcW w:w="2850" w:type="dxa"/>
            <w:vAlign w:val="center"/>
          </w:tcPr>
          <w:p w14:paraId="715F346E" w14:textId="77777777" w:rsidR="00D23DC0" w:rsidRPr="0008125C" w:rsidRDefault="00D23DC0" w:rsidP="0008125C">
            <w:pPr>
              <w:pStyle w:val="Caption"/>
              <w:spacing w:after="0"/>
              <w:rPr>
                <w:vertAlign w:val="subscript"/>
              </w:rPr>
            </w:pPr>
            <w:r w:rsidRPr="0008125C">
              <w:t xml:space="preserve">Equatorial </w:t>
            </w:r>
            <w:proofErr w:type="spellStart"/>
            <w:r w:rsidRPr="0008125C">
              <w:t>superoxo</w:t>
            </w:r>
            <w:proofErr w:type="spellEnd"/>
            <w:r w:rsidRPr="0008125C">
              <w:t xml:space="preserve"> TS</w:t>
            </w:r>
            <w:r w:rsidRPr="0008125C">
              <w:rPr>
                <w:vertAlign w:val="subscript"/>
              </w:rPr>
              <w:t>D-G</w:t>
            </w:r>
          </w:p>
        </w:tc>
      </w:tr>
      <w:tr w:rsidR="00D23DC0" w:rsidRPr="006F7F70" w14:paraId="6742E21C" w14:textId="77777777" w:rsidTr="006F31D5">
        <w:trPr>
          <w:jc w:val="center"/>
        </w:trPr>
        <w:tc>
          <w:tcPr>
            <w:tcW w:w="2875" w:type="dxa"/>
            <w:vAlign w:val="center"/>
          </w:tcPr>
          <w:p w14:paraId="6AE56493" w14:textId="77777777" w:rsidR="00D23DC0" w:rsidRPr="0008125C" w:rsidRDefault="00D23DC0" w:rsidP="0008125C">
            <w:pPr>
              <w:pStyle w:val="Caption"/>
              <w:spacing w:after="0"/>
            </w:pPr>
            <w:r w:rsidRPr="0008125C">
              <w:t>Mo</w:t>
            </w:r>
          </w:p>
        </w:tc>
        <w:tc>
          <w:tcPr>
            <w:tcW w:w="2647" w:type="dxa"/>
            <w:vAlign w:val="center"/>
          </w:tcPr>
          <w:p w14:paraId="7D505D40" w14:textId="77777777" w:rsidR="00D23DC0" w:rsidRPr="0008125C" w:rsidRDefault="00D23DC0" w:rsidP="0008125C">
            <w:pPr>
              <w:pStyle w:val="Caption"/>
              <w:spacing w:after="0"/>
            </w:pPr>
            <w:r w:rsidRPr="0008125C">
              <w:t>0.9223</w:t>
            </w:r>
          </w:p>
        </w:tc>
        <w:tc>
          <w:tcPr>
            <w:tcW w:w="2850" w:type="dxa"/>
            <w:vAlign w:val="center"/>
          </w:tcPr>
          <w:p w14:paraId="0F165837" w14:textId="77777777" w:rsidR="00D23DC0" w:rsidRPr="0008125C" w:rsidRDefault="00D23DC0" w:rsidP="0008125C">
            <w:pPr>
              <w:pStyle w:val="Caption"/>
              <w:spacing w:after="0"/>
            </w:pPr>
            <w:r w:rsidRPr="0008125C">
              <w:t>0.9581</w:t>
            </w:r>
          </w:p>
        </w:tc>
      </w:tr>
      <w:tr w:rsidR="00D23DC0" w:rsidRPr="006F7F70" w14:paraId="3170880F" w14:textId="77777777" w:rsidTr="006F31D5">
        <w:trPr>
          <w:jc w:val="center"/>
        </w:trPr>
        <w:tc>
          <w:tcPr>
            <w:tcW w:w="2875" w:type="dxa"/>
            <w:vAlign w:val="center"/>
          </w:tcPr>
          <w:p w14:paraId="0BE94BDA" w14:textId="77777777" w:rsidR="00D23DC0" w:rsidRPr="0008125C" w:rsidRDefault="00D23DC0" w:rsidP="0008125C">
            <w:pPr>
              <w:pStyle w:val="Caption"/>
              <w:spacing w:after="0"/>
              <w:rPr>
                <w:vertAlign w:val="subscript"/>
              </w:rPr>
            </w:pPr>
            <w:r w:rsidRPr="0008125C">
              <w:t>O</w:t>
            </w:r>
            <w:r w:rsidRPr="0008125C">
              <w:rPr>
                <w:vertAlign w:val="subscript"/>
              </w:rPr>
              <w:t>44</w:t>
            </w:r>
          </w:p>
        </w:tc>
        <w:tc>
          <w:tcPr>
            <w:tcW w:w="2647" w:type="dxa"/>
            <w:vAlign w:val="center"/>
          </w:tcPr>
          <w:p w14:paraId="100FB175" w14:textId="77777777" w:rsidR="00D23DC0" w:rsidRPr="0008125C" w:rsidRDefault="00D23DC0" w:rsidP="0008125C">
            <w:pPr>
              <w:pStyle w:val="Caption"/>
              <w:spacing w:after="0"/>
            </w:pPr>
            <w:r w:rsidRPr="0008125C">
              <w:t>-0.0453</w:t>
            </w:r>
          </w:p>
        </w:tc>
        <w:tc>
          <w:tcPr>
            <w:tcW w:w="2850" w:type="dxa"/>
            <w:vAlign w:val="center"/>
          </w:tcPr>
          <w:p w14:paraId="45177F04" w14:textId="77777777" w:rsidR="00D23DC0" w:rsidRPr="0008125C" w:rsidRDefault="00D23DC0" w:rsidP="0008125C">
            <w:pPr>
              <w:pStyle w:val="Caption"/>
              <w:spacing w:after="0"/>
            </w:pPr>
            <w:r w:rsidRPr="0008125C">
              <w:t>-0.0453</w:t>
            </w:r>
          </w:p>
        </w:tc>
      </w:tr>
      <w:tr w:rsidR="00D23DC0" w:rsidRPr="006F7F70" w14:paraId="553756D1" w14:textId="77777777" w:rsidTr="006F31D5">
        <w:trPr>
          <w:jc w:val="center"/>
        </w:trPr>
        <w:tc>
          <w:tcPr>
            <w:tcW w:w="2875" w:type="dxa"/>
            <w:vAlign w:val="center"/>
          </w:tcPr>
          <w:p w14:paraId="4520657D" w14:textId="77777777" w:rsidR="00D23DC0" w:rsidRPr="0008125C" w:rsidRDefault="00D23DC0" w:rsidP="0008125C">
            <w:pPr>
              <w:pStyle w:val="Caption"/>
              <w:spacing w:after="0"/>
            </w:pPr>
            <w:r w:rsidRPr="0008125C">
              <w:t>M-O-</w:t>
            </w:r>
          </w:p>
        </w:tc>
        <w:tc>
          <w:tcPr>
            <w:tcW w:w="2647" w:type="dxa"/>
            <w:vAlign w:val="center"/>
          </w:tcPr>
          <w:p w14:paraId="06E2558A" w14:textId="77777777" w:rsidR="00D23DC0" w:rsidRPr="0008125C" w:rsidRDefault="00D23DC0" w:rsidP="0008125C">
            <w:pPr>
              <w:pStyle w:val="Caption"/>
              <w:spacing w:after="0"/>
            </w:pPr>
            <w:r w:rsidRPr="0008125C">
              <w:t>O</w:t>
            </w:r>
            <w:r w:rsidRPr="0008125C">
              <w:rPr>
                <w:vertAlign w:val="subscript"/>
              </w:rPr>
              <w:t>51</w:t>
            </w:r>
            <w:r w:rsidRPr="0008125C">
              <w:t>: 0.0908</w:t>
            </w:r>
          </w:p>
        </w:tc>
        <w:tc>
          <w:tcPr>
            <w:tcW w:w="2850" w:type="dxa"/>
            <w:vAlign w:val="center"/>
          </w:tcPr>
          <w:p w14:paraId="33F83C8A" w14:textId="77777777" w:rsidR="00D23DC0" w:rsidRPr="0008125C" w:rsidRDefault="00D23DC0" w:rsidP="0008125C">
            <w:pPr>
              <w:pStyle w:val="Caption"/>
              <w:spacing w:after="0"/>
            </w:pPr>
            <w:r w:rsidRPr="0008125C">
              <w:t>O</w:t>
            </w:r>
            <w:r w:rsidRPr="0008125C">
              <w:rPr>
                <w:vertAlign w:val="subscript"/>
              </w:rPr>
              <w:t>45</w:t>
            </w:r>
            <w:r w:rsidRPr="0008125C">
              <w:t>: 0.0660</w:t>
            </w:r>
          </w:p>
        </w:tc>
      </w:tr>
      <w:tr w:rsidR="00D23DC0" w:rsidRPr="006F7F70" w14:paraId="44C90428" w14:textId="77777777" w:rsidTr="006F31D5">
        <w:trPr>
          <w:jc w:val="center"/>
        </w:trPr>
        <w:tc>
          <w:tcPr>
            <w:tcW w:w="2875" w:type="dxa"/>
            <w:vAlign w:val="center"/>
          </w:tcPr>
          <w:p w14:paraId="470A8437" w14:textId="77777777" w:rsidR="00D23DC0" w:rsidRPr="0008125C" w:rsidRDefault="00D23DC0" w:rsidP="0008125C">
            <w:pPr>
              <w:pStyle w:val="Caption"/>
              <w:spacing w:after="0"/>
              <w:rPr>
                <w:vertAlign w:val="subscript"/>
              </w:rPr>
            </w:pPr>
            <w:r w:rsidRPr="0008125C">
              <w:t>O</w:t>
            </w:r>
            <w:r w:rsidRPr="0008125C">
              <w:rPr>
                <w:vertAlign w:val="subscript"/>
              </w:rPr>
              <w:t>52</w:t>
            </w:r>
          </w:p>
        </w:tc>
        <w:tc>
          <w:tcPr>
            <w:tcW w:w="2647" w:type="dxa"/>
            <w:vAlign w:val="center"/>
          </w:tcPr>
          <w:p w14:paraId="797F0838" w14:textId="77777777" w:rsidR="00D23DC0" w:rsidRPr="0008125C" w:rsidRDefault="00D23DC0" w:rsidP="0008125C">
            <w:pPr>
              <w:pStyle w:val="Caption"/>
              <w:spacing w:after="0"/>
            </w:pPr>
            <w:r w:rsidRPr="0008125C">
              <w:t>0.2891</w:t>
            </w:r>
          </w:p>
        </w:tc>
        <w:tc>
          <w:tcPr>
            <w:tcW w:w="2850" w:type="dxa"/>
            <w:vAlign w:val="center"/>
          </w:tcPr>
          <w:p w14:paraId="196B4F2C" w14:textId="77777777" w:rsidR="00D23DC0" w:rsidRPr="0008125C" w:rsidRDefault="00D23DC0" w:rsidP="0008125C">
            <w:pPr>
              <w:pStyle w:val="Caption"/>
              <w:spacing w:after="0"/>
            </w:pPr>
            <w:r w:rsidRPr="0008125C">
              <w:t>0.2956</w:t>
            </w:r>
          </w:p>
        </w:tc>
      </w:tr>
      <w:tr w:rsidR="00D23DC0" w:rsidRPr="006F7F70" w14:paraId="385056F3" w14:textId="77777777" w:rsidTr="006F31D5">
        <w:trPr>
          <w:jc w:val="center"/>
        </w:trPr>
        <w:tc>
          <w:tcPr>
            <w:tcW w:w="2875" w:type="dxa"/>
            <w:vAlign w:val="center"/>
          </w:tcPr>
          <w:p w14:paraId="6EB13CB5" w14:textId="77777777" w:rsidR="00D23DC0" w:rsidRPr="0008125C" w:rsidRDefault="00D23DC0" w:rsidP="0008125C">
            <w:pPr>
              <w:pStyle w:val="Caption"/>
              <w:spacing w:after="0"/>
              <w:rPr>
                <w:vertAlign w:val="subscript"/>
              </w:rPr>
            </w:pPr>
            <w:r w:rsidRPr="0008125C">
              <w:t>P</w:t>
            </w:r>
            <w:r w:rsidRPr="0008125C">
              <w:rPr>
                <w:vertAlign w:val="subscript"/>
              </w:rPr>
              <w:t>53</w:t>
            </w:r>
          </w:p>
        </w:tc>
        <w:tc>
          <w:tcPr>
            <w:tcW w:w="2647" w:type="dxa"/>
            <w:vAlign w:val="center"/>
          </w:tcPr>
          <w:p w14:paraId="2072E537" w14:textId="77777777" w:rsidR="00D23DC0" w:rsidRPr="0008125C" w:rsidRDefault="00D23DC0" w:rsidP="0008125C">
            <w:pPr>
              <w:pStyle w:val="Caption"/>
              <w:spacing w:after="0"/>
            </w:pPr>
            <w:r w:rsidRPr="0008125C">
              <w:t>0.5298</w:t>
            </w:r>
          </w:p>
        </w:tc>
        <w:tc>
          <w:tcPr>
            <w:tcW w:w="2850" w:type="dxa"/>
            <w:vAlign w:val="center"/>
          </w:tcPr>
          <w:p w14:paraId="72D03363" w14:textId="77777777" w:rsidR="00D23DC0" w:rsidRPr="0008125C" w:rsidRDefault="00D23DC0" w:rsidP="0008125C">
            <w:pPr>
              <w:pStyle w:val="Caption"/>
              <w:spacing w:after="0"/>
            </w:pPr>
            <w:r w:rsidRPr="0008125C">
              <w:t>0.5468</w:t>
            </w:r>
          </w:p>
        </w:tc>
      </w:tr>
      <w:tr w:rsidR="00D23DC0" w:rsidRPr="006F7F70" w14:paraId="0C2C97FF" w14:textId="77777777" w:rsidTr="006F31D5">
        <w:trPr>
          <w:jc w:val="center"/>
        </w:trPr>
        <w:tc>
          <w:tcPr>
            <w:tcW w:w="2875" w:type="dxa"/>
            <w:vAlign w:val="center"/>
          </w:tcPr>
          <w:p w14:paraId="7D247706" w14:textId="77777777" w:rsidR="00D23DC0" w:rsidRPr="0008125C" w:rsidRDefault="00D23DC0" w:rsidP="0008125C">
            <w:pPr>
              <w:pStyle w:val="Caption"/>
              <w:spacing w:after="0"/>
              <w:rPr>
                <w:vertAlign w:val="subscript"/>
              </w:rPr>
            </w:pPr>
            <w:r w:rsidRPr="0008125C">
              <w:t>C</w:t>
            </w:r>
            <w:r w:rsidRPr="0008125C">
              <w:rPr>
                <w:vertAlign w:val="subscript"/>
              </w:rPr>
              <w:t>56</w:t>
            </w:r>
          </w:p>
        </w:tc>
        <w:tc>
          <w:tcPr>
            <w:tcW w:w="2647" w:type="dxa"/>
            <w:vAlign w:val="center"/>
          </w:tcPr>
          <w:p w14:paraId="7AF71DB5" w14:textId="77777777" w:rsidR="00D23DC0" w:rsidRPr="0008125C" w:rsidRDefault="00D23DC0" w:rsidP="0008125C">
            <w:pPr>
              <w:pStyle w:val="Caption"/>
              <w:spacing w:after="0"/>
            </w:pPr>
            <w:r w:rsidRPr="0008125C">
              <w:t>0.0865</w:t>
            </w:r>
          </w:p>
        </w:tc>
        <w:tc>
          <w:tcPr>
            <w:tcW w:w="2850" w:type="dxa"/>
            <w:vAlign w:val="center"/>
          </w:tcPr>
          <w:p w14:paraId="753BA4C2" w14:textId="77777777" w:rsidR="00D23DC0" w:rsidRPr="0008125C" w:rsidRDefault="00D23DC0" w:rsidP="0008125C">
            <w:pPr>
              <w:pStyle w:val="Caption"/>
              <w:spacing w:after="0"/>
            </w:pPr>
            <w:r w:rsidRPr="0008125C">
              <w:t>0.1020</w:t>
            </w:r>
          </w:p>
        </w:tc>
      </w:tr>
    </w:tbl>
    <w:p w14:paraId="45DCAE42" w14:textId="77777777" w:rsidR="0008125C" w:rsidRDefault="0008125C" w:rsidP="00D23DC0">
      <w:pPr>
        <w:keepNext/>
        <w:spacing w:before="240"/>
        <w:jc w:val="center"/>
        <w:rPr>
          <w:rFonts w:cstheme="minorHAnsi"/>
          <w:szCs w:val="24"/>
        </w:rPr>
      </w:pPr>
    </w:p>
    <w:p w14:paraId="6DC7D450" w14:textId="5187127A" w:rsidR="009F5631" w:rsidRPr="006F7F70" w:rsidRDefault="009F5631" w:rsidP="00D23DC0">
      <w:pPr>
        <w:keepNext/>
        <w:spacing w:before="240"/>
        <w:jc w:val="center"/>
        <w:rPr>
          <w:rFonts w:cstheme="minorHAnsi"/>
          <w:szCs w:val="24"/>
        </w:rPr>
      </w:pPr>
      <w:r w:rsidRPr="006F7F70">
        <w:rPr>
          <w:rFonts w:cstheme="minorHAnsi"/>
          <w:noProof/>
          <w:szCs w:val="24"/>
        </w:rPr>
        <w:drawing>
          <wp:inline distT="0" distB="0" distL="0" distR="0" wp14:anchorId="1613B8CB" wp14:editId="05B4456F">
            <wp:extent cx="4728328" cy="2051249"/>
            <wp:effectExtent l="0" t="0" r="0" b="0"/>
            <wp:docPr id="32" name="Picture 32" descr="singlet OAT from peroxo group to trimethylphosp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singlet OAT from peroxo group to trimethylphosphine"/>
                    <pic:cNvPicPr>
                      <a:picLocks noChangeAspect="1" noChangeArrowheads="1"/>
                    </pic:cNvPicPr>
                  </pic:nvPicPr>
                  <pic:blipFill>
                    <a:blip r:embed="rId145" cstate="print">
                      <a:extLst>
                        <a:ext uri="{28A0092B-C50C-407E-A947-70E740481C1C}">
                          <a14:useLocalDpi xmlns:a14="http://schemas.microsoft.com/office/drawing/2010/main" val="0"/>
                        </a:ext>
                      </a:extLst>
                    </a:blip>
                    <a:stretch>
                      <a:fillRect/>
                    </a:stretch>
                  </pic:blipFill>
                  <pic:spPr bwMode="auto">
                    <a:xfrm>
                      <a:off x="0" y="0"/>
                      <a:ext cx="4757124" cy="2063741"/>
                    </a:xfrm>
                    <a:prstGeom prst="rect">
                      <a:avLst/>
                    </a:prstGeom>
                    <a:noFill/>
                  </pic:spPr>
                </pic:pic>
              </a:graphicData>
            </a:graphic>
          </wp:inline>
        </w:drawing>
      </w:r>
    </w:p>
    <w:p w14:paraId="2628E83E" w14:textId="5502C34B" w:rsidR="009F5631" w:rsidRPr="006F7F70" w:rsidRDefault="009F5631" w:rsidP="001E0430">
      <w:pPr>
        <w:pStyle w:val="Caption"/>
      </w:pPr>
      <w:bookmarkStart w:id="291" w:name="_Ref111367754"/>
      <w:bookmarkStart w:id="292" w:name="_Ref115977486"/>
      <w:bookmarkStart w:id="293" w:name="_Toc121402592"/>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24</w:t>
      </w:r>
      <w:r w:rsidR="006F31D5">
        <w:rPr>
          <w:noProof/>
        </w:rPr>
        <w:fldChar w:fldCharType="end"/>
      </w:r>
      <w:bookmarkEnd w:id="291"/>
      <w:r w:rsidRPr="006F7F70">
        <w:rPr>
          <w:noProof/>
        </w:rPr>
        <w:t xml:space="preserve">. Geometries of singlet OAT transitions states for </w:t>
      </w:r>
      <w:r w:rsidRPr="006F7F70">
        <w:rPr>
          <w:noProof/>
          <w:vertAlign w:val="superscript"/>
        </w:rPr>
        <w:t>1</w:t>
      </w:r>
      <w:r w:rsidRPr="006F7F70">
        <w:rPr>
          <w:noProof/>
        </w:rPr>
        <w:t>TS</w:t>
      </w:r>
      <w:r w:rsidRPr="006F7F70">
        <w:rPr>
          <w:noProof/>
          <w:vertAlign w:val="subscript"/>
        </w:rPr>
        <w:t xml:space="preserve">D-A </w:t>
      </w:r>
      <w:r w:rsidRPr="006F7F70">
        <w:rPr>
          <w:vertAlign w:val="subscript"/>
        </w:rPr>
        <w:t>ax</w:t>
      </w:r>
      <w:r w:rsidRPr="006F7F70">
        <w:t xml:space="preserve"> (left) and </w:t>
      </w:r>
      <w:r w:rsidRPr="006F7F70">
        <w:rPr>
          <w:vertAlign w:val="superscript"/>
        </w:rPr>
        <w:t>1</w:t>
      </w:r>
      <w:r w:rsidRPr="006F7F70">
        <w:t>TS</w:t>
      </w:r>
      <w:r w:rsidRPr="006F7F70">
        <w:rPr>
          <w:vertAlign w:val="subscript"/>
        </w:rPr>
        <w:t>D-A eq</w:t>
      </w:r>
      <w:r w:rsidRPr="006F7F70">
        <w:t xml:space="preserve"> (right)</w:t>
      </w:r>
      <w:bookmarkEnd w:id="292"/>
      <w:bookmarkEnd w:id="293"/>
      <w:r w:rsidRPr="006F7F70">
        <w:t xml:space="preserve"> </w:t>
      </w:r>
    </w:p>
    <w:p w14:paraId="0A624AA6" w14:textId="2145D5E8" w:rsidR="009F5631" w:rsidRPr="006F7F70" w:rsidRDefault="009F5631" w:rsidP="006866B2">
      <w:pPr>
        <w:spacing w:after="0"/>
        <w:ind w:firstLine="720"/>
        <w:jc w:val="both"/>
        <w:rPr>
          <w:rFonts w:cstheme="minorHAnsi"/>
          <w:szCs w:val="24"/>
        </w:rPr>
      </w:pPr>
      <w:r w:rsidRPr="006F7F70">
        <w:rPr>
          <w:rFonts w:cstheme="minorHAnsi"/>
          <w:szCs w:val="24"/>
        </w:rPr>
        <w:t>A second option for OAT from the MoO(O</w:t>
      </w:r>
      <w:r w:rsidRPr="006F7F70">
        <w:rPr>
          <w:rFonts w:cstheme="minorHAnsi"/>
          <w:szCs w:val="24"/>
          <w:vertAlign w:val="subscript"/>
        </w:rPr>
        <w:t>2</w:t>
      </w:r>
      <w:r w:rsidRPr="006F7F70">
        <w:rPr>
          <w:rFonts w:cstheme="minorHAnsi"/>
          <w:szCs w:val="24"/>
        </w:rPr>
        <w:t xml:space="preserve">)salen complexes proceeds through the molybdenum (VI) </w:t>
      </w:r>
      <w:proofErr w:type="spellStart"/>
      <w:r w:rsidR="009D1F3C">
        <w:rPr>
          <w:rFonts w:cstheme="minorHAnsi"/>
          <w:szCs w:val="24"/>
        </w:rPr>
        <w:t>oxoperoxo</w:t>
      </w:r>
      <w:proofErr w:type="spellEnd"/>
      <w:r w:rsidRPr="006F7F70">
        <w:rPr>
          <w:rFonts w:cstheme="minorHAnsi"/>
          <w:szCs w:val="24"/>
        </w:rPr>
        <w:t xml:space="preserve"> complex</w:t>
      </w:r>
      <w:r w:rsidR="007C654D">
        <w:rPr>
          <w:rFonts w:cstheme="minorHAnsi"/>
          <w:szCs w:val="24"/>
        </w:rPr>
        <w:t xml:space="preserve"> </w:t>
      </w:r>
      <w:r w:rsidR="00B334B4" w:rsidRPr="00B334B4">
        <w:rPr>
          <w:rFonts w:cstheme="minorHAnsi"/>
          <w:i/>
          <w:szCs w:val="24"/>
        </w:rPr>
        <w:t>via</w:t>
      </w:r>
      <w:r w:rsidRPr="006F7F70">
        <w:rPr>
          <w:rFonts w:cstheme="minorHAnsi"/>
          <w:szCs w:val="24"/>
        </w:rPr>
        <w:t xml:space="preserve"> transfer of an oxygen atom from the </w:t>
      </w:r>
      <w:proofErr w:type="spellStart"/>
      <w:r w:rsidRPr="006F7F70">
        <w:rPr>
          <w:rFonts w:cstheme="minorHAnsi"/>
          <w:szCs w:val="24"/>
        </w:rPr>
        <w:t>peroxo</w:t>
      </w:r>
      <w:proofErr w:type="spellEnd"/>
      <w:r w:rsidRPr="006F7F70">
        <w:rPr>
          <w:rFonts w:cstheme="minorHAnsi"/>
          <w:szCs w:val="24"/>
        </w:rPr>
        <w:t xml:space="preserve"> moiety (</w:t>
      </w:r>
      <w:r w:rsidRPr="006F7F70">
        <w:rPr>
          <w:rFonts w:cstheme="minorHAnsi"/>
          <w:szCs w:val="24"/>
        </w:rPr>
        <w:fldChar w:fldCharType="begin"/>
      </w:r>
      <w:r w:rsidRPr="006F7F70">
        <w:rPr>
          <w:rFonts w:cstheme="minorHAnsi"/>
          <w:szCs w:val="24"/>
        </w:rPr>
        <w:instrText xml:space="preserve"> REF _Ref111367754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24</w:t>
      </w:r>
      <w:r w:rsidRPr="006F7F70">
        <w:rPr>
          <w:rFonts w:cstheme="minorHAnsi"/>
          <w:szCs w:val="24"/>
        </w:rPr>
        <w:fldChar w:fldCharType="end"/>
      </w:r>
      <w:r w:rsidRPr="006F7F70">
        <w:rPr>
          <w:rFonts w:cstheme="minorHAnsi"/>
          <w:szCs w:val="24"/>
        </w:rPr>
        <w:t>). These singlet transition states (</w:t>
      </w:r>
      <w:proofErr w:type="spellStart"/>
      <w:r w:rsidRPr="006F7F70">
        <w:rPr>
          <w:rFonts w:cstheme="minorHAnsi"/>
          <w:szCs w:val="24"/>
        </w:rPr>
        <w:t>ΔG</w:t>
      </w:r>
      <w:r w:rsidRPr="006F7F70">
        <w:rPr>
          <w:rFonts w:cstheme="minorHAnsi"/>
          <w:szCs w:val="24"/>
          <w:vertAlign w:val="superscript"/>
        </w:rPr>
        <w:t>‡</w:t>
      </w:r>
      <w:r w:rsidRPr="006F7F70">
        <w:rPr>
          <w:rFonts w:cstheme="minorHAnsi"/>
          <w:szCs w:val="24"/>
          <w:vertAlign w:val="subscript"/>
        </w:rPr>
        <w:t>ax</w:t>
      </w:r>
      <w:proofErr w:type="spellEnd"/>
      <w:r w:rsidRPr="006F7F70">
        <w:rPr>
          <w:rFonts w:cstheme="minorHAnsi"/>
          <w:szCs w:val="24"/>
        </w:rPr>
        <w:t xml:space="preserve"> = 34.0 kcal/mol, </w:t>
      </w:r>
      <w:proofErr w:type="spellStart"/>
      <w:r w:rsidRPr="006F7F70">
        <w:rPr>
          <w:rFonts w:cstheme="minorHAnsi"/>
          <w:szCs w:val="24"/>
        </w:rPr>
        <w:t>ΔG</w:t>
      </w:r>
      <w:r w:rsidRPr="006F7F70">
        <w:rPr>
          <w:rFonts w:cstheme="minorHAnsi"/>
          <w:szCs w:val="24"/>
          <w:vertAlign w:val="superscript"/>
        </w:rPr>
        <w:t>‡</w:t>
      </w:r>
      <w:r w:rsidRPr="006F7F70">
        <w:rPr>
          <w:rFonts w:cstheme="minorHAnsi"/>
          <w:szCs w:val="24"/>
          <w:vertAlign w:val="subscript"/>
        </w:rPr>
        <w:t>eq</w:t>
      </w:r>
      <w:proofErr w:type="spellEnd"/>
      <w:r w:rsidRPr="006F7F70">
        <w:rPr>
          <w:rFonts w:cstheme="minorHAnsi"/>
          <w:szCs w:val="24"/>
        </w:rPr>
        <w:t xml:space="preserve"> = 35.2 kcal/mol) were located by a two-dimensional scan along the forming P-O bond and the dissociating O-O bond. As compared to the </w:t>
      </w:r>
      <w:proofErr w:type="spellStart"/>
      <w:r w:rsidRPr="006F7F70">
        <w:rPr>
          <w:rFonts w:cstheme="minorHAnsi"/>
          <w:szCs w:val="24"/>
        </w:rPr>
        <w:t>superoxo</w:t>
      </w:r>
      <w:proofErr w:type="spellEnd"/>
      <w:r w:rsidRPr="006F7F70">
        <w:rPr>
          <w:rFonts w:cstheme="minorHAnsi"/>
          <w:szCs w:val="24"/>
        </w:rPr>
        <w:t xml:space="preserve"> OAT step, this atom transfer occurs with a significant change in the coordination geometry of the </w:t>
      </w:r>
      <w:proofErr w:type="spellStart"/>
      <w:r w:rsidRPr="006F7F70">
        <w:rPr>
          <w:rFonts w:cstheme="minorHAnsi"/>
          <w:szCs w:val="24"/>
        </w:rPr>
        <w:t>peroxo</w:t>
      </w:r>
      <w:proofErr w:type="spellEnd"/>
      <w:r w:rsidRPr="006F7F70">
        <w:rPr>
          <w:rFonts w:cstheme="minorHAnsi"/>
          <w:szCs w:val="24"/>
        </w:rPr>
        <w:t xml:space="preserve"> group, with the Mo-O2 bond length increasing dramatically and leading to an </w:t>
      </w:r>
      <w:r w:rsidRPr="006F7F70">
        <w:rPr>
          <w:rFonts w:cstheme="minorHAnsi"/>
          <w:i/>
          <w:iCs/>
          <w:szCs w:val="24"/>
        </w:rPr>
        <w:t>η</w:t>
      </w:r>
      <w:r w:rsidRPr="006F7F70">
        <w:rPr>
          <w:rFonts w:cstheme="minorHAnsi"/>
          <w:szCs w:val="24"/>
          <w:vertAlign w:val="superscript"/>
        </w:rPr>
        <w:t>1</w:t>
      </w:r>
      <w:r w:rsidRPr="006F7F70">
        <w:rPr>
          <w:rFonts w:cstheme="minorHAnsi"/>
          <w:szCs w:val="24"/>
        </w:rPr>
        <w:t xml:space="preserve">-end-on coordination of the dioxygen moiety. This change in hapticity of the </w:t>
      </w:r>
      <w:proofErr w:type="spellStart"/>
      <w:r w:rsidRPr="006F7F70">
        <w:rPr>
          <w:rFonts w:cstheme="minorHAnsi"/>
          <w:szCs w:val="24"/>
        </w:rPr>
        <w:t>peroxo</w:t>
      </w:r>
      <w:proofErr w:type="spellEnd"/>
      <w:r w:rsidRPr="006F7F70">
        <w:rPr>
          <w:rFonts w:cstheme="minorHAnsi"/>
          <w:szCs w:val="24"/>
        </w:rPr>
        <w:t xml:space="preserve"> group leads to an increase in the O-O bond character despite the formation of the O-P bond in this transition state. The forming O-P bond is reduced in bonding character relative to that of the transition state for the dioxo atom transfer transition state (</w:t>
      </w:r>
      <w:r w:rsidRPr="006F7F70">
        <w:rPr>
          <w:rFonts w:cstheme="minorHAnsi"/>
          <w:b/>
          <w:bCs/>
          <w:szCs w:val="24"/>
        </w:rPr>
        <w:t>TS</w:t>
      </w:r>
      <w:r w:rsidRPr="006F7F70">
        <w:rPr>
          <w:rFonts w:cstheme="minorHAnsi"/>
          <w:b/>
          <w:bCs/>
          <w:szCs w:val="24"/>
          <w:vertAlign w:val="subscript"/>
        </w:rPr>
        <w:t>A-B</w:t>
      </w:r>
      <w:r w:rsidRPr="006F7F70">
        <w:rPr>
          <w:rFonts w:cstheme="minorHAnsi"/>
          <w:szCs w:val="24"/>
        </w:rPr>
        <w:t>,</w:t>
      </w:r>
      <w:r w:rsidRPr="006F7F70">
        <w:rPr>
          <w:rFonts w:cstheme="minorHAnsi"/>
          <w:b/>
          <w:bCs/>
          <w:szCs w:val="24"/>
        </w:rPr>
        <w:t xml:space="preserve"> </w:t>
      </w:r>
      <w:r w:rsidRPr="006F7F70">
        <w:rPr>
          <w:rFonts w:cstheme="minorHAnsi"/>
          <w:szCs w:val="24"/>
        </w:rPr>
        <w:t xml:space="preserve">2.06 Å) and the </w:t>
      </w:r>
      <w:proofErr w:type="spellStart"/>
      <w:r w:rsidRPr="006F7F70">
        <w:rPr>
          <w:rFonts w:cstheme="minorHAnsi"/>
          <w:szCs w:val="24"/>
        </w:rPr>
        <w:lastRenderedPageBreak/>
        <w:t>superoxo</w:t>
      </w:r>
      <w:proofErr w:type="spellEnd"/>
      <w:r w:rsidRPr="006F7F70">
        <w:rPr>
          <w:rFonts w:cstheme="minorHAnsi"/>
          <w:szCs w:val="24"/>
        </w:rPr>
        <w:t xml:space="preserve"> atom transfer transition states (</w:t>
      </w:r>
      <w:r w:rsidRPr="006F7F70">
        <w:rPr>
          <w:rFonts w:cstheme="minorHAnsi"/>
          <w:szCs w:val="24"/>
          <w:vertAlign w:val="superscript"/>
        </w:rPr>
        <w:t>3</w:t>
      </w:r>
      <w:r w:rsidRPr="006F7F70">
        <w:rPr>
          <w:rFonts w:cstheme="minorHAnsi"/>
          <w:b/>
          <w:bCs/>
          <w:szCs w:val="24"/>
        </w:rPr>
        <w:t>TS</w:t>
      </w:r>
      <w:r w:rsidRPr="006F7F70">
        <w:rPr>
          <w:rFonts w:cstheme="minorHAnsi"/>
          <w:b/>
          <w:bCs/>
          <w:szCs w:val="24"/>
          <w:vertAlign w:val="subscript"/>
        </w:rPr>
        <w:t>D-G</w:t>
      </w:r>
      <w:r w:rsidRPr="006F7F70">
        <w:rPr>
          <w:rFonts w:cstheme="minorHAnsi"/>
          <w:szCs w:val="24"/>
        </w:rPr>
        <w:t>, 2.01 Å axial, 2.04 Å equatorial). Even taking the decreased bond character into consideration, this is a relatively late transition state, with concerted formation of the O-P bond and dissociation of the O-O bond resulting in product phosphine oxide and regenerated dioxomolybdenum (VI) complex (Δ</w:t>
      </w:r>
      <w:r w:rsidRPr="00176CDA">
        <w:rPr>
          <w:rFonts w:cstheme="minorHAnsi"/>
          <w:spacing w:val="60"/>
          <w:szCs w:val="24"/>
        </w:rPr>
        <w:t>G=</w:t>
      </w:r>
      <w:r w:rsidRPr="006F7F70">
        <w:rPr>
          <w:rFonts w:cstheme="minorHAnsi"/>
          <w:szCs w:val="24"/>
        </w:rPr>
        <w:t xml:space="preserve">-103.7 kcal/mol, </w:t>
      </w:r>
      <w:r w:rsidRPr="006F7F70">
        <w:rPr>
          <w:rFonts w:cstheme="minorHAnsi"/>
          <w:szCs w:val="24"/>
        </w:rPr>
        <w:fldChar w:fldCharType="begin"/>
      </w:r>
      <w:r w:rsidRPr="006F7F70">
        <w:rPr>
          <w:rFonts w:cstheme="minorHAnsi"/>
          <w:szCs w:val="24"/>
        </w:rPr>
        <w:instrText xml:space="preserve"> REF _Ref114516899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32</w:t>
      </w:r>
      <w:r w:rsidRPr="006F7F70">
        <w:rPr>
          <w:rFonts w:cstheme="minorHAnsi"/>
          <w:szCs w:val="24"/>
        </w:rPr>
        <w:fldChar w:fldCharType="end"/>
      </w:r>
      <w:r w:rsidRPr="006F7F70">
        <w:rPr>
          <w:rFonts w:cstheme="minorHAnsi"/>
          <w:szCs w:val="24"/>
        </w:rPr>
        <w:t>).</w:t>
      </w:r>
    </w:p>
    <w:p w14:paraId="77D677A7" w14:textId="730BD0E3" w:rsidR="009F5631" w:rsidRPr="006F7F70" w:rsidRDefault="009F5631" w:rsidP="006866B2">
      <w:pPr>
        <w:ind w:firstLine="720"/>
        <w:jc w:val="both"/>
        <w:rPr>
          <w:rFonts w:cstheme="minorHAnsi"/>
          <w:szCs w:val="24"/>
        </w:rPr>
      </w:pPr>
      <w:r w:rsidRPr="006F7F70">
        <w:rPr>
          <w:rFonts w:cstheme="minorHAnsi"/>
          <w:szCs w:val="24"/>
        </w:rPr>
        <w:t>The imaginary frequencies for these OAT transition states show only O-P and O-O bond stretch</w:t>
      </w:r>
      <w:r w:rsidR="0008125C">
        <w:rPr>
          <w:rFonts w:cstheme="minorHAnsi"/>
          <w:szCs w:val="24"/>
        </w:rPr>
        <w:t>ing</w:t>
      </w:r>
      <w:r w:rsidRPr="006F7F70">
        <w:rPr>
          <w:rFonts w:cstheme="minorHAnsi"/>
          <w:szCs w:val="24"/>
        </w:rPr>
        <w:t xml:space="preserve"> and are absent of any Mo-O2 bonding character. This suggests that there may be a transition state for the cleavage of the Mo-O2 bond and a metastable </w:t>
      </w:r>
      <w:r w:rsidR="00E429F8" w:rsidRPr="00E429F8">
        <w:rPr>
          <w:rFonts w:cstheme="minorHAnsi"/>
          <w:i/>
          <w:szCs w:val="24"/>
        </w:rPr>
        <w:t>η</w:t>
      </w:r>
      <w:r w:rsidRPr="006F7F70">
        <w:rPr>
          <w:rFonts w:cstheme="minorHAnsi"/>
          <w:szCs w:val="24"/>
          <w:vertAlign w:val="superscript"/>
        </w:rPr>
        <w:t>1</w:t>
      </w:r>
      <w:r w:rsidRPr="006F7F70">
        <w:rPr>
          <w:rFonts w:cstheme="minorHAnsi"/>
          <w:szCs w:val="24"/>
        </w:rPr>
        <w:t xml:space="preserve">-peroxo intermediate prior to the transfer of the oxygen atom to the phosphine substrate. However, neither the Mo-O bond cleavage transition state nor the metastable intermediate has been located computationally. </w:t>
      </w:r>
    </w:p>
    <w:p w14:paraId="79B92817" w14:textId="77777777" w:rsidR="009F5631" w:rsidRPr="006F7F70" w:rsidRDefault="009F5631" w:rsidP="009F5631">
      <w:pPr>
        <w:keepNext/>
        <w:jc w:val="center"/>
        <w:rPr>
          <w:rFonts w:cstheme="minorHAnsi"/>
          <w:szCs w:val="24"/>
        </w:rPr>
      </w:pPr>
      <w:r w:rsidRPr="006F7F70">
        <w:rPr>
          <w:rFonts w:cstheme="minorHAnsi"/>
          <w:noProof/>
          <w:szCs w:val="24"/>
        </w:rPr>
        <w:drawing>
          <wp:inline distT="0" distB="0" distL="0" distR="0" wp14:anchorId="0B4E6729" wp14:editId="41D1985F">
            <wp:extent cx="5296203" cy="1828800"/>
            <wp:effectExtent l="0" t="0" r="0" b="0"/>
            <wp:docPr id="35" name="Picture 35" descr="OAT from oxo group of oxoperoxo 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OAT from oxo group of oxoperoxo TS"/>
                    <pic:cNvPicPr>
                      <a:picLocks noChangeAspect="1" noChangeArrowheads="1"/>
                    </pic:cNvPicPr>
                  </pic:nvPicPr>
                  <pic:blipFill>
                    <a:blip r:embed="rId146" cstate="print">
                      <a:extLst>
                        <a:ext uri="{28A0092B-C50C-407E-A947-70E740481C1C}">
                          <a14:useLocalDpi xmlns:a14="http://schemas.microsoft.com/office/drawing/2010/main" val="0"/>
                        </a:ext>
                      </a:extLst>
                    </a:blip>
                    <a:stretch>
                      <a:fillRect/>
                    </a:stretch>
                  </pic:blipFill>
                  <pic:spPr bwMode="auto">
                    <a:xfrm>
                      <a:off x="0" y="0"/>
                      <a:ext cx="5296203" cy="1828800"/>
                    </a:xfrm>
                    <a:prstGeom prst="rect">
                      <a:avLst/>
                    </a:prstGeom>
                    <a:noFill/>
                  </pic:spPr>
                </pic:pic>
              </a:graphicData>
            </a:graphic>
          </wp:inline>
        </w:drawing>
      </w:r>
    </w:p>
    <w:p w14:paraId="4F44063F" w14:textId="1E07D07A" w:rsidR="009F5631" w:rsidRPr="006F7F70" w:rsidRDefault="009F5631" w:rsidP="001E0430">
      <w:pPr>
        <w:pStyle w:val="Caption"/>
        <w:rPr>
          <w:noProof/>
          <w:vertAlign w:val="subscript"/>
        </w:rPr>
      </w:pPr>
      <w:bookmarkStart w:id="294" w:name="_Ref121147953"/>
      <w:bookmarkStart w:id="295" w:name="_Toc121402593"/>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25</w:t>
      </w:r>
      <w:r w:rsidR="006F31D5">
        <w:rPr>
          <w:noProof/>
        </w:rPr>
        <w:fldChar w:fldCharType="end"/>
      </w:r>
      <w:bookmarkEnd w:id="294"/>
      <w:r w:rsidRPr="006F7F70">
        <w:rPr>
          <w:noProof/>
        </w:rPr>
        <w:t>. OAT transition state geometries for oxo moiety OAT TS</w:t>
      </w:r>
      <w:r w:rsidRPr="006F7F70">
        <w:rPr>
          <w:noProof/>
          <w:vertAlign w:val="subscript"/>
        </w:rPr>
        <w:t>D-E</w:t>
      </w:r>
      <w:bookmarkEnd w:id="295"/>
    </w:p>
    <w:p w14:paraId="7FB07D85" w14:textId="14C8374E" w:rsidR="009F5631" w:rsidRPr="006F7F70" w:rsidRDefault="009F5631" w:rsidP="006866B2">
      <w:pPr>
        <w:spacing w:after="0"/>
        <w:ind w:firstLine="720"/>
        <w:jc w:val="both"/>
        <w:rPr>
          <w:rFonts w:cstheme="minorHAnsi"/>
          <w:szCs w:val="24"/>
        </w:rPr>
      </w:pPr>
      <w:r w:rsidRPr="006F7F70">
        <w:rPr>
          <w:rFonts w:cstheme="minorHAnsi"/>
          <w:szCs w:val="24"/>
        </w:rPr>
        <w:t xml:space="preserve">The final possible pathway for OAT from the </w:t>
      </w:r>
      <w:proofErr w:type="spellStart"/>
      <w:r w:rsidR="009D1F3C">
        <w:rPr>
          <w:rFonts w:cstheme="minorHAnsi"/>
          <w:szCs w:val="24"/>
        </w:rPr>
        <w:t>oxoperoxo</w:t>
      </w:r>
      <w:proofErr w:type="spellEnd"/>
      <w:r w:rsidRPr="006F7F70">
        <w:rPr>
          <w:rFonts w:cstheme="minorHAnsi"/>
          <w:szCs w:val="24"/>
        </w:rPr>
        <w:t xml:space="preserve"> complex is for the </w:t>
      </w:r>
      <w:r w:rsidR="00176CDA">
        <w:rPr>
          <w:rFonts w:cstheme="minorHAnsi"/>
          <w:szCs w:val="24"/>
        </w:rPr>
        <w:t xml:space="preserve">oxygen atom of the </w:t>
      </w:r>
      <w:r w:rsidRPr="006F7F70">
        <w:rPr>
          <w:rFonts w:cstheme="minorHAnsi"/>
          <w:szCs w:val="24"/>
        </w:rPr>
        <w:t>oxo group to be transferred</w:t>
      </w:r>
      <w:r w:rsidR="00442691">
        <w:rPr>
          <w:rFonts w:cstheme="minorHAnsi"/>
          <w:szCs w:val="24"/>
        </w:rPr>
        <w:t xml:space="preserve"> (</w:t>
      </w:r>
      <w:r w:rsidR="00442691">
        <w:rPr>
          <w:rFonts w:cstheme="minorHAnsi"/>
          <w:szCs w:val="24"/>
        </w:rPr>
        <w:fldChar w:fldCharType="begin"/>
      </w:r>
      <w:r w:rsidR="00442691">
        <w:rPr>
          <w:rFonts w:cstheme="minorHAnsi"/>
          <w:szCs w:val="24"/>
        </w:rPr>
        <w:instrText xml:space="preserve"> REF _Ref121147953 \h </w:instrText>
      </w:r>
      <w:r w:rsidR="00442691">
        <w:rPr>
          <w:rFonts w:cstheme="minorHAnsi"/>
          <w:szCs w:val="24"/>
        </w:rPr>
      </w:r>
      <w:r w:rsidR="00442691">
        <w:rPr>
          <w:rFonts w:cstheme="minorHAnsi"/>
          <w:szCs w:val="24"/>
        </w:rPr>
        <w:fldChar w:fldCharType="separate"/>
      </w:r>
      <w:r w:rsidR="006B2ED9" w:rsidRPr="006F7F70">
        <w:t xml:space="preserve">Figure </w:t>
      </w:r>
      <w:r w:rsidR="006B2ED9">
        <w:rPr>
          <w:noProof/>
        </w:rPr>
        <w:t>3</w:t>
      </w:r>
      <w:r w:rsidR="006B2ED9">
        <w:noBreakHyphen/>
      </w:r>
      <w:r w:rsidR="006B2ED9">
        <w:rPr>
          <w:noProof/>
        </w:rPr>
        <w:t>25</w:t>
      </w:r>
      <w:r w:rsidR="00442691">
        <w:rPr>
          <w:rFonts w:cstheme="minorHAnsi"/>
          <w:szCs w:val="24"/>
        </w:rPr>
        <w:fldChar w:fldCharType="end"/>
      </w:r>
      <w:r w:rsidR="00442691">
        <w:rPr>
          <w:rFonts w:cstheme="minorHAnsi"/>
          <w:szCs w:val="24"/>
        </w:rPr>
        <w:t>)</w:t>
      </w:r>
      <w:r w:rsidRPr="006F7F70">
        <w:rPr>
          <w:rFonts w:cstheme="minorHAnsi"/>
          <w:szCs w:val="24"/>
        </w:rPr>
        <w:t xml:space="preserve">, in a process analogous to the transfer </w:t>
      </w:r>
      <w:r w:rsidR="00442691">
        <w:rPr>
          <w:rFonts w:cstheme="minorHAnsi"/>
          <w:szCs w:val="24"/>
        </w:rPr>
        <w:t>from</w:t>
      </w:r>
      <w:r w:rsidRPr="006F7F70">
        <w:rPr>
          <w:rFonts w:cstheme="minorHAnsi"/>
          <w:szCs w:val="24"/>
        </w:rPr>
        <w:t xml:space="preserve"> the oxo moiety </w:t>
      </w:r>
      <w:r w:rsidR="00442691">
        <w:rPr>
          <w:rFonts w:cstheme="minorHAnsi"/>
          <w:szCs w:val="24"/>
        </w:rPr>
        <w:t>in</w:t>
      </w:r>
      <w:r w:rsidRPr="006F7F70">
        <w:rPr>
          <w:rFonts w:cstheme="minorHAnsi"/>
          <w:szCs w:val="24"/>
        </w:rPr>
        <w:t xml:space="preserve"> the dioxo complex. Compared to the other studied OAT reactions, this is the earliest transition state, with increased bond order for the Mo=O and decreased P-O bonding character. Despite the earlier transition state, the ΔG</w:t>
      </w:r>
      <w:r w:rsidRPr="006F7F70">
        <w:rPr>
          <w:rFonts w:cstheme="minorHAnsi"/>
          <w:szCs w:val="24"/>
          <w:vertAlign w:val="superscript"/>
        </w:rPr>
        <w:t>‡</w:t>
      </w:r>
      <w:r w:rsidRPr="006F7F70">
        <w:rPr>
          <w:rFonts w:cstheme="minorHAnsi"/>
          <w:szCs w:val="24"/>
        </w:rPr>
        <w:t xml:space="preserve"> for this OAT reaction (+20.2 kcal/mol axial oxo, +21.0 kcal/mol equatorial oxo) is nearly the same as for the dioxo OAT step (+20.1 kcal/mol axial). The transfer of electron density into the forming O-P bond additionally leads to an increase in the back-bonding interaction with the </w:t>
      </w:r>
      <w:proofErr w:type="spellStart"/>
      <w:r w:rsidRPr="006F7F70">
        <w:rPr>
          <w:rFonts w:cstheme="minorHAnsi"/>
          <w:szCs w:val="24"/>
        </w:rPr>
        <w:t>peroxo</w:t>
      </w:r>
      <w:proofErr w:type="spellEnd"/>
      <w:r w:rsidRPr="006F7F70">
        <w:rPr>
          <w:rFonts w:cstheme="minorHAnsi"/>
          <w:szCs w:val="24"/>
        </w:rPr>
        <w:t xml:space="preserve"> moiety, leading to a slight increase in the O-O bond distance.</w:t>
      </w:r>
    </w:p>
    <w:p w14:paraId="30CC40F7" w14:textId="77777777" w:rsidR="009F5631" w:rsidRPr="006F7F70" w:rsidRDefault="009F5631" w:rsidP="009F5631">
      <w:pPr>
        <w:keepNext/>
        <w:spacing w:after="0"/>
        <w:jc w:val="center"/>
        <w:rPr>
          <w:rFonts w:cstheme="minorHAnsi"/>
          <w:szCs w:val="24"/>
        </w:rPr>
      </w:pPr>
      <w:r w:rsidRPr="006F7F70">
        <w:rPr>
          <w:rFonts w:cstheme="minorHAnsi"/>
          <w:noProof/>
          <w:szCs w:val="24"/>
        </w:rPr>
        <w:lastRenderedPageBreak/>
        <w:drawing>
          <wp:inline distT="0" distB="0" distL="0" distR="0" wp14:anchorId="59275EFA" wp14:editId="0610BA3D">
            <wp:extent cx="2971190" cy="1828800"/>
            <wp:effectExtent l="0" t="0" r="635" b="0"/>
            <wp:docPr id="60" name="Picture 60" descr="OAT TS from triplet oxo superox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OAT TS from triplet oxo superoxo"/>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2971190" cy="1828800"/>
                    </a:xfrm>
                    <a:prstGeom prst="rect">
                      <a:avLst/>
                    </a:prstGeom>
                  </pic:spPr>
                </pic:pic>
              </a:graphicData>
            </a:graphic>
          </wp:inline>
        </w:drawing>
      </w:r>
    </w:p>
    <w:p w14:paraId="26E52211" w14:textId="77BDA763" w:rsidR="009F5631" w:rsidRPr="006F7F70" w:rsidRDefault="009F5631" w:rsidP="001E0430">
      <w:pPr>
        <w:pStyle w:val="Caption"/>
      </w:pPr>
      <w:bookmarkStart w:id="296" w:name="_Ref114402973"/>
      <w:bookmarkStart w:id="297" w:name="_Toc121402594"/>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26</w:t>
      </w:r>
      <w:r w:rsidR="006F31D5">
        <w:rPr>
          <w:noProof/>
        </w:rPr>
        <w:fldChar w:fldCharType="end"/>
      </w:r>
      <w:bookmarkEnd w:id="296"/>
      <w:r w:rsidRPr="006F7F70">
        <w:t xml:space="preserve">. OAT transition state geometry for triplet-surface oxo moiety OAT </w:t>
      </w:r>
      <w:r w:rsidRPr="006F7F70">
        <w:rPr>
          <w:vertAlign w:val="superscript"/>
        </w:rPr>
        <w:t>3</w:t>
      </w:r>
      <w:r w:rsidRPr="006F7F70">
        <w:t>TS</w:t>
      </w:r>
      <w:r w:rsidRPr="006F7F70">
        <w:rPr>
          <w:vertAlign w:val="subscript"/>
        </w:rPr>
        <w:t>D-E</w:t>
      </w:r>
      <w:r w:rsidRPr="006F7F70">
        <w:t>. Atomic spin densities are labeled in italics.</w:t>
      </w:r>
      <w:bookmarkEnd w:id="297"/>
    </w:p>
    <w:p w14:paraId="3F58B3F4" w14:textId="5646727A" w:rsidR="009F5631" w:rsidRPr="006F7F70" w:rsidRDefault="009F5631" w:rsidP="006866B2">
      <w:pPr>
        <w:spacing w:after="0"/>
        <w:ind w:firstLine="720"/>
        <w:jc w:val="both"/>
        <w:rPr>
          <w:rFonts w:cstheme="minorHAnsi"/>
          <w:szCs w:val="24"/>
        </w:rPr>
      </w:pPr>
      <w:r w:rsidRPr="006F7F70">
        <w:rPr>
          <w:rFonts w:cstheme="minorHAnsi"/>
          <w:szCs w:val="24"/>
        </w:rPr>
        <w:t>The transition state for the triplet oxygen atom transfer from the axial oxo group was also located (</w:t>
      </w:r>
      <w:r w:rsidRPr="006F7F70">
        <w:rPr>
          <w:rFonts w:cstheme="minorHAnsi"/>
          <w:szCs w:val="24"/>
        </w:rPr>
        <w:fldChar w:fldCharType="begin"/>
      </w:r>
      <w:r w:rsidRPr="006F7F70">
        <w:rPr>
          <w:rFonts w:cstheme="minorHAnsi"/>
          <w:szCs w:val="24"/>
        </w:rPr>
        <w:instrText xml:space="preserve"> REF _Ref114402973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26</w:t>
      </w:r>
      <w:r w:rsidRPr="006F7F70">
        <w:rPr>
          <w:rFonts w:cstheme="minorHAnsi"/>
          <w:szCs w:val="24"/>
        </w:rPr>
        <w:fldChar w:fldCharType="end"/>
      </w:r>
      <w:r w:rsidRPr="006F7F70">
        <w:rPr>
          <w:rFonts w:cstheme="minorHAnsi"/>
          <w:szCs w:val="24"/>
        </w:rPr>
        <w:t>). The triplet oxygen atom transfer transition state is significantly higher in energy than the singlet and is 16.8 kcal/mol uphill from the triplet oxo-</w:t>
      </w:r>
      <w:proofErr w:type="spellStart"/>
      <w:r w:rsidRPr="006F7F70">
        <w:rPr>
          <w:rFonts w:cstheme="minorHAnsi"/>
          <w:szCs w:val="24"/>
        </w:rPr>
        <w:t>superoxo</w:t>
      </w:r>
      <w:proofErr w:type="spellEnd"/>
      <w:r w:rsidRPr="006F7F70">
        <w:rPr>
          <w:rFonts w:cstheme="minorHAnsi"/>
          <w:szCs w:val="24"/>
        </w:rPr>
        <w:t xml:space="preserve"> molybdenum (V) species that would ostensibly be the active complex for this atom transfer process. Consequently, there are significant differences between </w:t>
      </w:r>
      <w:r w:rsidRPr="006F7F70">
        <w:rPr>
          <w:rFonts w:cstheme="minorHAnsi"/>
          <w:szCs w:val="24"/>
          <w:vertAlign w:val="superscript"/>
        </w:rPr>
        <w:t>1</w:t>
      </w:r>
      <w:r w:rsidRPr="006F7F70">
        <w:rPr>
          <w:rFonts w:cstheme="minorHAnsi"/>
          <w:szCs w:val="24"/>
        </w:rPr>
        <w:t>TS</w:t>
      </w:r>
      <w:r w:rsidRPr="006F7F70">
        <w:rPr>
          <w:rFonts w:cstheme="minorHAnsi"/>
          <w:szCs w:val="24"/>
          <w:vertAlign w:val="subscript"/>
        </w:rPr>
        <w:t>D-E</w:t>
      </w:r>
      <w:r w:rsidRPr="006F7F70">
        <w:rPr>
          <w:rFonts w:cstheme="minorHAnsi"/>
          <w:szCs w:val="24"/>
        </w:rPr>
        <w:t xml:space="preserve"> and </w:t>
      </w:r>
      <w:r w:rsidRPr="006F7F70">
        <w:rPr>
          <w:rFonts w:cstheme="minorHAnsi"/>
          <w:szCs w:val="24"/>
          <w:vertAlign w:val="superscript"/>
        </w:rPr>
        <w:t>3</w:t>
      </w:r>
      <w:r w:rsidRPr="006F7F70">
        <w:rPr>
          <w:rFonts w:cstheme="minorHAnsi"/>
          <w:szCs w:val="24"/>
        </w:rPr>
        <w:t>TS</w:t>
      </w:r>
      <w:r w:rsidRPr="006F7F70">
        <w:rPr>
          <w:rFonts w:cstheme="minorHAnsi"/>
          <w:szCs w:val="24"/>
          <w:vertAlign w:val="subscript"/>
        </w:rPr>
        <w:t>D-E</w:t>
      </w:r>
      <w:r w:rsidRPr="006F7F70">
        <w:rPr>
          <w:rFonts w:cstheme="minorHAnsi"/>
          <w:szCs w:val="24"/>
        </w:rPr>
        <w:t xml:space="preserve">, and a few notable structural and electronic changes from </w:t>
      </w:r>
      <w:r w:rsidRPr="006F7F70">
        <w:rPr>
          <w:rFonts w:cstheme="minorHAnsi"/>
          <w:szCs w:val="24"/>
          <w:vertAlign w:val="superscript"/>
        </w:rPr>
        <w:t>3</w:t>
      </w:r>
      <w:r w:rsidRPr="006F7F70">
        <w:rPr>
          <w:rFonts w:cstheme="minorHAnsi"/>
          <w:szCs w:val="24"/>
        </w:rPr>
        <w:t xml:space="preserve">1D. The </w:t>
      </w:r>
      <w:proofErr w:type="spellStart"/>
      <w:r w:rsidRPr="006F7F70">
        <w:rPr>
          <w:rFonts w:cstheme="minorHAnsi"/>
          <w:szCs w:val="24"/>
        </w:rPr>
        <w:t>peroxo</w:t>
      </w:r>
      <w:proofErr w:type="spellEnd"/>
      <w:r w:rsidRPr="006F7F70">
        <w:rPr>
          <w:rFonts w:cstheme="minorHAnsi"/>
          <w:szCs w:val="24"/>
        </w:rPr>
        <w:t xml:space="preserve"> group has greater O-O bonding character in this triplet species than in the singlet OAT transition state but is also much more symmetrical than is observed for the </w:t>
      </w:r>
      <w:proofErr w:type="spellStart"/>
      <w:r w:rsidRPr="006F7F70">
        <w:rPr>
          <w:rFonts w:cstheme="minorHAnsi"/>
          <w:szCs w:val="24"/>
        </w:rPr>
        <w:t>superoxo</w:t>
      </w:r>
      <w:proofErr w:type="spellEnd"/>
      <w:r w:rsidRPr="006F7F70">
        <w:rPr>
          <w:rFonts w:cstheme="minorHAnsi"/>
          <w:szCs w:val="24"/>
        </w:rPr>
        <w:t xml:space="preserve"> moiety in </w:t>
      </w:r>
      <w:r w:rsidRPr="006F7F70">
        <w:rPr>
          <w:rFonts w:cstheme="minorHAnsi"/>
          <w:szCs w:val="24"/>
          <w:vertAlign w:val="superscript"/>
        </w:rPr>
        <w:t>3</w:t>
      </w:r>
      <w:r w:rsidRPr="006F7F70">
        <w:rPr>
          <w:rFonts w:cstheme="minorHAnsi"/>
          <w:szCs w:val="24"/>
        </w:rPr>
        <w:t xml:space="preserve">1D, instead bearing more resemblance to the </w:t>
      </w:r>
      <w:proofErr w:type="spellStart"/>
      <w:r w:rsidRPr="006F7F70">
        <w:rPr>
          <w:rFonts w:cstheme="minorHAnsi"/>
          <w:szCs w:val="24"/>
        </w:rPr>
        <w:t>peroxo</w:t>
      </w:r>
      <w:proofErr w:type="spellEnd"/>
      <w:r w:rsidRPr="006F7F70">
        <w:rPr>
          <w:rFonts w:cstheme="minorHAnsi"/>
          <w:szCs w:val="24"/>
        </w:rPr>
        <w:t xml:space="preserve"> moiety in the </w:t>
      </w:r>
      <w:proofErr w:type="spellStart"/>
      <w:r w:rsidRPr="006F7F70">
        <w:rPr>
          <w:rFonts w:cstheme="minorHAnsi"/>
          <w:szCs w:val="24"/>
        </w:rPr>
        <w:t>monoperoxo</w:t>
      </w:r>
      <w:proofErr w:type="spellEnd"/>
      <w:r w:rsidRPr="006F7F70">
        <w:rPr>
          <w:rFonts w:cstheme="minorHAnsi"/>
          <w:szCs w:val="24"/>
        </w:rPr>
        <w:t xml:space="preserve"> species </w:t>
      </w:r>
      <w:r w:rsidRPr="006F7F70">
        <w:rPr>
          <w:rFonts w:cstheme="minorHAnsi"/>
          <w:szCs w:val="24"/>
          <w:vertAlign w:val="superscript"/>
        </w:rPr>
        <w:t>3</w:t>
      </w:r>
      <w:r w:rsidRPr="006F7F70">
        <w:rPr>
          <w:rFonts w:cstheme="minorHAnsi"/>
          <w:szCs w:val="24"/>
        </w:rPr>
        <w:t>1G (</w:t>
      </w:r>
      <w:r w:rsidRPr="006F7F70">
        <w:rPr>
          <w:rFonts w:cstheme="minorHAnsi"/>
          <w:szCs w:val="24"/>
        </w:rPr>
        <w:fldChar w:fldCharType="begin"/>
      </w:r>
      <w:r w:rsidRPr="006F7F70">
        <w:rPr>
          <w:rFonts w:cstheme="minorHAnsi"/>
          <w:szCs w:val="24"/>
        </w:rPr>
        <w:instrText xml:space="preserve"> REF _Ref111368157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30</w:t>
      </w:r>
      <w:r w:rsidRPr="006F7F70">
        <w:rPr>
          <w:rFonts w:cstheme="minorHAnsi"/>
          <w:szCs w:val="24"/>
        </w:rPr>
        <w:fldChar w:fldCharType="end"/>
      </w:r>
      <w:r w:rsidRPr="006F7F70">
        <w:rPr>
          <w:rFonts w:cstheme="minorHAnsi"/>
          <w:szCs w:val="24"/>
        </w:rPr>
        <w:t xml:space="preserve">). This transition state is also seemingly more reactant-like than observed on the singlet profile, with a greatly increased O-P bond length. However, there is also a small increase in the length of the Mo-O bond for the transferred oxygen atom, though this may be attributed to the species having a molybdenum (V) </w:t>
      </w:r>
      <w:proofErr w:type="spellStart"/>
      <w:r w:rsidRPr="006F7F70">
        <w:rPr>
          <w:rFonts w:cstheme="minorHAnsi"/>
          <w:szCs w:val="24"/>
        </w:rPr>
        <w:t>oxyl</w:t>
      </w:r>
      <w:proofErr w:type="spellEnd"/>
      <w:r w:rsidRPr="006F7F70">
        <w:rPr>
          <w:rFonts w:cstheme="minorHAnsi"/>
          <w:szCs w:val="24"/>
        </w:rPr>
        <w:t xml:space="preserve"> character rather than the transferred atom behaving as an oxo group. This comparison is supported also by the atomic spin densities, which show that the radical character is again concentrated in the reacting Mo-O moiety, though for this pathway, that is apparently through the higher-energy </w:t>
      </w:r>
      <w:proofErr w:type="spellStart"/>
      <w:r w:rsidRPr="006F7F70">
        <w:rPr>
          <w:rFonts w:cstheme="minorHAnsi"/>
          <w:szCs w:val="24"/>
        </w:rPr>
        <w:t>oxyl</w:t>
      </w:r>
      <w:proofErr w:type="spellEnd"/>
      <w:r w:rsidRPr="006F7F70">
        <w:rPr>
          <w:rFonts w:cstheme="minorHAnsi"/>
          <w:szCs w:val="24"/>
        </w:rPr>
        <w:t xml:space="preserve"> structure rather than the </w:t>
      </w:r>
      <w:proofErr w:type="spellStart"/>
      <w:r w:rsidRPr="006F7F70">
        <w:rPr>
          <w:rFonts w:cstheme="minorHAnsi"/>
          <w:szCs w:val="24"/>
        </w:rPr>
        <w:t>superoxo</w:t>
      </w:r>
      <w:proofErr w:type="spellEnd"/>
      <w:r w:rsidRPr="006F7F70">
        <w:rPr>
          <w:rFonts w:cstheme="minorHAnsi"/>
          <w:szCs w:val="24"/>
        </w:rPr>
        <w:t xml:space="preserve"> structure shown in </w:t>
      </w:r>
      <w:r w:rsidRPr="006F7F70">
        <w:rPr>
          <w:rFonts w:cstheme="minorHAnsi"/>
          <w:szCs w:val="24"/>
        </w:rPr>
        <w:fldChar w:fldCharType="begin"/>
      </w:r>
      <w:r w:rsidRPr="006F7F70">
        <w:rPr>
          <w:rFonts w:cstheme="minorHAnsi"/>
          <w:szCs w:val="24"/>
        </w:rPr>
        <w:instrText xml:space="preserve"> REF _Ref105931839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22</w:t>
      </w:r>
      <w:r w:rsidRPr="006F7F70">
        <w:rPr>
          <w:rFonts w:cstheme="minorHAnsi"/>
          <w:szCs w:val="24"/>
        </w:rPr>
        <w:fldChar w:fldCharType="end"/>
      </w:r>
      <w:r w:rsidRPr="006F7F70">
        <w:rPr>
          <w:rFonts w:cstheme="minorHAnsi"/>
          <w:szCs w:val="24"/>
        </w:rPr>
        <w:t>.</w:t>
      </w:r>
    </w:p>
    <w:p w14:paraId="48FC5FF2" w14:textId="77777777" w:rsidR="009F5631" w:rsidRPr="006F7F70" w:rsidRDefault="009F5631" w:rsidP="009F5631">
      <w:pPr>
        <w:keepNext/>
        <w:jc w:val="center"/>
        <w:rPr>
          <w:rFonts w:cstheme="minorHAnsi"/>
          <w:szCs w:val="24"/>
        </w:rPr>
      </w:pPr>
      <w:r w:rsidRPr="006F7F70">
        <w:rPr>
          <w:rFonts w:cstheme="minorHAnsi"/>
          <w:noProof/>
          <w:szCs w:val="24"/>
        </w:rPr>
        <w:lastRenderedPageBreak/>
        <w:drawing>
          <wp:inline distT="0" distB="0" distL="0" distR="0" wp14:anchorId="25A4CE31" wp14:editId="747B5D3C">
            <wp:extent cx="4898991" cy="1691640"/>
            <wp:effectExtent l="0" t="0" r="0" b="0"/>
            <wp:docPr id="38" name="Picture 38" descr="oxoperoxo phosphine oxide ternary comple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oxoperoxo phosphine oxide ternary complexes"/>
                    <pic:cNvPicPr>
                      <a:picLocks noChangeAspect="1" noChangeArrowheads="1"/>
                    </pic:cNvPicPr>
                  </pic:nvPicPr>
                  <pic:blipFill>
                    <a:blip r:embed="rId148" cstate="print">
                      <a:extLst>
                        <a:ext uri="{28A0092B-C50C-407E-A947-70E740481C1C}">
                          <a14:useLocalDpi xmlns:a14="http://schemas.microsoft.com/office/drawing/2010/main" val="0"/>
                        </a:ext>
                      </a:extLst>
                    </a:blip>
                    <a:stretch>
                      <a:fillRect/>
                    </a:stretch>
                  </pic:blipFill>
                  <pic:spPr bwMode="auto">
                    <a:xfrm>
                      <a:off x="0" y="0"/>
                      <a:ext cx="4898991" cy="1691640"/>
                    </a:xfrm>
                    <a:prstGeom prst="rect">
                      <a:avLst/>
                    </a:prstGeom>
                    <a:noFill/>
                  </pic:spPr>
                </pic:pic>
              </a:graphicData>
            </a:graphic>
          </wp:inline>
        </w:drawing>
      </w:r>
    </w:p>
    <w:p w14:paraId="14F9AB9F" w14:textId="59BB9270" w:rsidR="009F5631" w:rsidRPr="006F7F70" w:rsidRDefault="009F5631" w:rsidP="001E0430">
      <w:pPr>
        <w:pStyle w:val="Caption"/>
        <w:rPr>
          <w:noProof/>
        </w:rPr>
      </w:pPr>
      <w:bookmarkStart w:id="298" w:name="_Ref121148209"/>
      <w:bookmarkStart w:id="299" w:name="_Toc121402595"/>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27</w:t>
      </w:r>
      <w:r w:rsidR="006F31D5">
        <w:rPr>
          <w:noProof/>
        </w:rPr>
        <w:fldChar w:fldCharType="end"/>
      </w:r>
      <w:bookmarkEnd w:id="298"/>
      <w:r w:rsidRPr="006F7F70">
        <w:rPr>
          <w:noProof/>
        </w:rPr>
        <w:t xml:space="preserve">. ternary complexes for singlet oxo moiety OAT, </w:t>
      </w:r>
      <w:r w:rsidRPr="006F7F70">
        <w:rPr>
          <w:noProof/>
          <w:vertAlign w:val="superscript"/>
        </w:rPr>
        <w:t>1</w:t>
      </w:r>
      <w:r w:rsidRPr="006F7F70">
        <w:rPr>
          <w:noProof/>
        </w:rPr>
        <w:t>1E</w:t>
      </w:r>
      <w:r w:rsidRPr="006F7F70">
        <w:rPr>
          <w:noProof/>
          <w:vertAlign w:val="subscript"/>
        </w:rPr>
        <w:t xml:space="preserve">eq </w:t>
      </w:r>
      <w:r w:rsidRPr="006F7F70">
        <w:rPr>
          <w:noProof/>
        </w:rPr>
        <w:t xml:space="preserve">(left) and </w:t>
      </w:r>
      <w:r w:rsidRPr="006F7F70">
        <w:rPr>
          <w:noProof/>
          <w:vertAlign w:val="superscript"/>
        </w:rPr>
        <w:t>1</w:t>
      </w:r>
      <w:r w:rsidRPr="006F7F70">
        <w:rPr>
          <w:noProof/>
        </w:rPr>
        <w:t>1E</w:t>
      </w:r>
      <w:r w:rsidRPr="006F7F70">
        <w:rPr>
          <w:noProof/>
          <w:vertAlign w:val="subscript"/>
        </w:rPr>
        <w:t>ax</w:t>
      </w:r>
      <w:r w:rsidRPr="006F7F70">
        <w:rPr>
          <w:noProof/>
        </w:rPr>
        <w:t xml:space="preserve"> (right)</w:t>
      </w:r>
      <w:bookmarkEnd w:id="299"/>
    </w:p>
    <w:p w14:paraId="4939AB08" w14:textId="46F7887C" w:rsidR="009F5631" w:rsidRPr="006F7F70" w:rsidRDefault="009F5631" w:rsidP="006866B2">
      <w:pPr>
        <w:spacing w:after="0"/>
        <w:ind w:firstLine="720"/>
        <w:jc w:val="both"/>
        <w:rPr>
          <w:rFonts w:cstheme="minorHAnsi"/>
          <w:szCs w:val="24"/>
        </w:rPr>
      </w:pPr>
      <w:r w:rsidRPr="006F7F70">
        <w:rPr>
          <w:rFonts w:cstheme="minorHAnsi"/>
          <w:szCs w:val="24"/>
        </w:rPr>
        <w:t xml:space="preserve">Unlike the </w:t>
      </w:r>
      <w:proofErr w:type="spellStart"/>
      <w:r w:rsidRPr="006F7F70">
        <w:rPr>
          <w:rFonts w:cstheme="minorHAnsi"/>
          <w:szCs w:val="24"/>
        </w:rPr>
        <w:t>superoxo</w:t>
      </w:r>
      <w:proofErr w:type="spellEnd"/>
      <w:r w:rsidRPr="006F7F70">
        <w:rPr>
          <w:rFonts w:cstheme="minorHAnsi"/>
          <w:szCs w:val="24"/>
        </w:rPr>
        <w:t xml:space="preserve"> and </w:t>
      </w:r>
      <w:proofErr w:type="spellStart"/>
      <w:r w:rsidRPr="006F7F70">
        <w:rPr>
          <w:rFonts w:cstheme="minorHAnsi"/>
          <w:szCs w:val="24"/>
        </w:rPr>
        <w:t>peroxo</w:t>
      </w:r>
      <w:proofErr w:type="spellEnd"/>
      <w:r w:rsidRPr="006F7F70">
        <w:rPr>
          <w:rFonts w:cstheme="minorHAnsi"/>
          <w:szCs w:val="24"/>
        </w:rPr>
        <w:t xml:space="preserve"> OAT reactions, </w:t>
      </w:r>
      <w:r w:rsidR="00442691">
        <w:rPr>
          <w:rFonts w:cstheme="minorHAnsi"/>
          <w:szCs w:val="24"/>
        </w:rPr>
        <w:t>oxygen atom transfer from the oxo group</w:t>
      </w:r>
      <w:r w:rsidRPr="006F7F70">
        <w:rPr>
          <w:rFonts w:cstheme="minorHAnsi"/>
          <w:szCs w:val="24"/>
        </w:rPr>
        <w:t xml:space="preserve"> proceeds through a ternary complex (</w:t>
      </w:r>
      <w:r w:rsidR="00442691">
        <w:rPr>
          <w:rFonts w:cstheme="minorHAnsi"/>
          <w:szCs w:val="24"/>
        </w:rPr>
        <w:fldChar w:fldCharType="begin"/>
      </w:r>
      <w:r w:rsidR="00442691">
        <w:rPr>
          <w:rFonts w:cstheme="minorHAnsi"/>
          <w:szCs w:val="24"/>
        </w:rPr>
        <w:instrText xml:space="preserve"> REF _Ref121148209 \h </w:instrText>
      </w:r>
      <w:r w:rsidR="00442691">
        <w:rPr>
          <w:rFonts w:cstheme="minorHAnsi"/>
          <w:szCs w:val="24"/>
        </w:rPr>
      </w:r>
      <w:r w:rsidR="00442691">
        <w:rPr>
          <w:rFonts w:cstheme="minorHAnsi"/>
          <w:szCs w:val="24"/>
        </w:rPr>
        <w:fldChar w:fldCharType="separate"/>
      </w:r>
      <w:r w:rsidR="006B2ED9" w:rsidRPr="006F7F70">
        <w:t xml:space="preserve">Figure </w:t>
      </w:r>
      <w:r w:rsidR="006B2ED9">
        <w:rPr>
          <w:noProof/>
        </w:rPr>
        <w:t>3</w:t>
      </w:r>
      <w:r w:rsidR="006B2ED9">
        <w:noBreakHyphen/>
      </w:r>
      <w:r w:rsidR="006B2ED9">
        <w:rPr>
          <w:noProof/>
        </w:rPr>
        <w:t>27</w:t>
      </w:r>
      <w:r w:rsidR="00442691">
        <w:rPr>
          <w:rFonts w:cstheme="minorHAnsi"/>
          <w:szCs w:val="24"/>
        </w:rPr>
        <w:fldChar w:fldCharType="end"/>
      </w:r>
      <w:r w:rsidR="00442691">
        <w:rPr>
          <w:rFonts w:cstheme="minorHAnsi"/>
          <w:szCs w:val="24"/>
        </w:rPr>
        <w:t xml:space="preserve">, </w:t>
      </w:r>
      <w:proofErr w:type="spellStart"/>
      <w:r w:rsidRPr="006F7F70">
        <w:rPr>
          <w:rFonts w:cstheme="minorHAnsi"/>
          <w:szCs w:val="24"/>
        </w:rPr>
        <w:t>ΔG</w:t>
      </w:r>
      <w:r w:rsidRPr="006F7F70">
        <w:rPr>
          <w:rFonts w:cstheme="minorHAnsi"/>
          <w:szCs w:val="24"/>
          <w:vertAlign w:val="subscript"/>
        </w:rPr>
        <w:t>eq</w:t>
      </w:r>
      <w:proofErr w:type="spellEnd"/>
      <w:r w:rsidRPr="006F7F70">
        <w:rPr>
          <w:rFonts w:cstheme="minorHAnsi"/>
          <w:szCs w:val="24"/>
          <w:vertAlign w:val="subscript"/>
        </w:rPr>
        <w:t xml:space="preserve"> </w:t>
      </w:r>
      <w:r w:rsidRPr="006F7F70">
        <w:rPr>
          <w:rFonts w:cstheme="minorHAnsi"/>
          <w:szCs w:val="24"/>
        </w:rPr>
        <w:t xml:space="preserve">= -39.3 kcal/mol, </w:t>
      </w:r>
      <w:proofErr w:type="spellStart"/>
      <w:r w:rsidRPr="006F7F70">
        <w:rPr>
          <w:rFonts w:cstheme="minorHAnsi"/>
          <w:szCs w:val="24"/>
        </w:rPr>
        <w:t>ΔG</w:t>
      </w:r>
      <w:r w:rsidRPr="006F7F70">
        <w:rPr>
          <w:rFonts w:cstheme="minorHAnsi"/>
          <w:szCs w:val="24"/>
          <w:vertAlign w:val="subscript"/>
        </w:rPr>
        <w:t>ax</w:t>
      </w:r>
      <w:proofErr w:type="spellEnd"/>
      <w:r w:rsidRPr="006F7F70">
        <w:rPr>
          <w:rFonts w:cstheme="minorHAnsi"/>
          <w:szCs w:val="24"/>
          <w:vertAlign w:val="subscript"/>
        </w:rPr>
        <w:t xml:space="preserve"> </w:t>
      </w:r>
      <w:r w:rsidRPr="006F7F70">
        <w:rPr>
          <w:rFonts w:cstheme="minorHAnsi"/>
          <w:szCs w:val="24"/>
        </w:rPr>
        <w:t xml:space="preserve">= -38.9 kcal/mol). </w:t>
      </w:r>
      <w:proofErr w:type="gramStart"/>
      <w:r w:rsidRPr="006F7F70">
        <w:rPr>
          <w:rFonts w:cstheme="minorHAnsi"/>
          <w:szCs w:val="24"/>
        </w:rPr>
        <w:t>Similar to</w:t>
      </w:r>
      <w:proofErr w:type="gramEnd"/>
      <w:r w:rsidRPr="006F7F70">
        <w:rPr>
          <w:rFonts w:cstheme="minorHAnsi"/>
          <w:szCs w:val="24"/>
        </w:rPr>
        <w:t xml:space="preserve"> the transition state, the Mo-O bond for this complex is shorter than observed in the dioxo complex (2.35 Å), while the O-P bond is not affected much by the change in electronic character. The </w:t>
      </w:r>
      <w:proofErr w:type="spellStart"/>
      <w:r w:rsidRPr="006F7F70">
        <w:rPr>
          <w:rFonts w:cstheme="minorHAnsi"/>
          <w:szCs w:val="24"/>
        </w:rPr>
        <w:t>peroxo</w:t>
      </w:r>
      <w:proofErr w:type="spellEnd"/>
      <w:r w:rsidRPr="006F7F70">
        <w:rPr>
          <w:rFonts w:cstheme="minorHAnsi"/>
          <w:szCs w:val="24"/>
        </w:rPr>
        <w:t xml:space="preserve"> group begins to shift from the symmetric coordination observed in the </w:t>
      </w:r>
      <w:proofErr w:type="spellStart"/>
      <w:r w:rsidR="009D1F3C">
        <w:rPr>
          <w:rFonts w:cstheme="minorHAnsi"/>
          <w:szCs w:val="24"/>
        </w:rPr>
        <w:t>oxoperoxo</w:t>
      </w:r>
      <w:proofErr w:type="spellEnd"/>
      <w:r w:rsidRPr="006F7F70">
        <w:rPr>
          <w:rFonts w:cstheme="minorHAnsi"/>
          <w:szCs w:val="24"/>
        </w:rPr>
        <w:t xml:space="preserve"> complex toward the distorted </w:t>
      </w:r>
      <w:r w:rsidR="00E429F8" w:rsidRPr="00E429F8">
        <w:rPr>
          <w:rFonts w:cstheme="minorHAnsi"/>
          <w:i/>
          <w:szCs w:val="24"/>
        </w:rPr>
        <w:t>η</w:t>
      </w:r>
      <w:r w:rsidRPr="006F7F70">
        <w:rPr>
          <w:rFonts w:cstheme="minorHAnsi"/>
          <w:szCs w:val="24"/>
          <w:vertAlign w:val="superscript"/>
        </w:rPr>
        <w:t>2</w:t>
      </w:r>
      <w:r w:rsidRPr="006F7F70">
        <w:rPr>
          <w:rFonts w:cstheme="minorHAnsi"/>
          <w:szCs w:val="24"/>
        </w:rPr>
        <w:t xml:space="preserve">-ligation present in the singlet </w:t>
      </w:r>
      <w:proofErr w:type="spellStart"/>
      <w:r w:rsidRPr="006F7F70">
        <w:rPr>
          <w:rFonts w:cstheme="minorHAnsi"/>
          <w:szCs w:val="24"/>
        </w:rPr>
        <w:t>monoperoxo</w:t>
      </w:r>
      <w:proofErr w:type="spellEnd"/>
      <w:r w:rsidRPr="006F7F70">
        <w:rPr>
          <w:rFonts w:cstheme="minorHAnsi"/>
          <w:szCs w:val="24"/>
        </w:rPr>
        <w:t xml:space="preserve"> complex </w:t>
      </w:r>
      <w:r w:rsidRPr="006F7F70">
        <w:rPr>
          <w:rFonts w:cstheme="minorHAnsi"/>
          <w:b/>
          <w:bCs/>
          <w:szCs w:val="24"/>
        </w:rPr>
        <w:t xml:space="preserve">1G </w:t>
      </w:r>
      <w:r w:rsidRPr="006F7F70">
        <w:rPr>
          <w:rFonts w:cstheme="minorHAnsi"/>
          <w:szCs w:val="24"/>
        </w:rPr>
        <w:t>(</w:t>
      </w:r>
      <w:r w:rsidRPr="006F7F70">
        <w:rPr>
          <w:rFonts w:cstheme="minorHAnsi"/>
          <w:szCs w:val="24"/>
        </w:rPr>
        <w:fldChar w:fldCharType="begin"/>
      </w:r>
      <w:r w:rsidRPr="006F7F70">
        <w:rPr>
          <w:rFonts w:cstheme="minorHAnsi"/>
          <w:szCs w:val="24"/>
        </w:rPr>
        <w:instrText xml:space="preserve"> REF _Ref111368157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30</w:t>
      </w:r>
      <w:r w:rsidRPr="006F7F70">
        <w:rPr>
          <w:rFonts w:cstheme="minorHAnsi"/>
          <w:szCs w:val="24"/>
        </w:rPr>
        <w:fldChar w:fldCharType="end"/>
      </w:r>
      <w:r w:rsidRPr="006F7F70">
        <w:rPr>
          <w:rFonts w:cstheme="minorHAnsi"/>
          <w:szCs w:val="24"/>
        </w:rPr>
        <w:t>).</w:t>
      </w:r>
    </w:p>
    <w:p w14:paraId="44633B8E" w14:textId="77777777" w:rsidR="009F5631" w:rsidRPr="006F7F70" w:rsidRDefault="009F5631" w:rsidP="009F5631">
      <w:pPr>
        <w:keepNext/>
        <w:spacing w:after="0"/>
        <w:jc w:val="center"/>
        <w:rPr>
          <w:rFonts w:cstheme="minorHAnsi"/>
          <w:szCs w:val="24"/>
        </w:rPr>
      </w:pPr>
      <w:r w:rsidRPr="006F7F70">
        <w:rPr>
          <w:rFonts w:cstheme="minorHAnsi"/>
          <w:noProof/>
          <w:szCs w:val="24"/>
        </w:rPr>
        <w:drawing>
          <wp:inline distT="0" distB="0" distL="0" distR="0" wp14:anchorId="58CAA376" wp14:editId="70EDD3EF">
            <wp:extent cx="2820670" cy="1684664"/>
            <wp:effectExtent l="0" t="0" r="0" b="0"/>
            <wp:docPr id="61" name="Picture 6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Chart&#10;&#10;Description automatically generated with medium confidence"/>
                    <pic:cNvPicPr/>
                  </pic:nvPicPr>
                  <pic:blipFill rotWithShape="1">
                    <a:blip r:embed="rId149" cstate="print">
                      <a:extLst>
                        <a:ext uri="{28A0092B-C50C-407E-A947-70E740481C1C}">
                          <a14:useLocalDpi xmlns:a14="http://schemas.microsoft.com/office/drawing/2010/main" val="0"/>
                        </a:ext>
                      </a:extLst>
                    </a:blip>
                    <a:srcRect t="7863"/>
                    <a:stretch/>
                  </pic:blipFill>
                  <pic:spPr bwMode="auto">
                    <a:xfrm>
                      <a:off x="0" y="0"/>
                      <a:ext cx="2821228" cy="1684997"/>
                    </a:xfrm>
                    <a:prstGeom prst="rect">
                      <a:avLst/>
                    </a:prstGeom>
                    <a:ln>
                      <a:noFill/>
                    </a:ln>
                    <a:extLst>
                      <a:ext uri="{53640926-AAD7-44D8-BBD7-CCE9431645EC}">
                        <a14:shadowObscured xmlns:a14="http://schemas.microsoft.com/office/drawing/2010/main"/>
                      </a:ext>
                    </a:extLst>
                  </pic:spPr>
                </pic:pic>
              </a:graphicData>
            </a:graphic>
          </wp:inline>
        </w:drawing>
      </w:r>
    </w:p>
    <w:p w14:paraId="2DF094C6" w14:textId="07C4EE17" w:rsidR="009F5631" w:rsidRPr="006F7F70" w:rsidRDefault="009F5631" w:rsidP="001E0430">
      <w:pPr>
        <w:pStyle w:val="Caption"/>
      </w:pPr>
      <w:bookmarkStart w:id="300" w:name="_Ref121148289"/>
      <w:bookmarkStart w:id="301" w:name="_Toc121402596"/>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28</w:t>
      </w:r>
      <w:r w:rsidR="006F31D5">
        <w:rPr>
          <w:noProof/>
        </w:rPr>
        <w:fldChar w:fldCharType="end"/>
      </w:r>
      <w:bookmarkEnd w:id="300"/>
      <w:r w:rsidRPr="006F7F70">
        <w:t xml:space="preserve">. </w:t>
      </w:r>
      <w:r w:rsidR="00442691">
        <w:rPr>
          <w:noProof/>
        </w:rPr>
        <w:t>T</w:t>
      </w:r>
      <w:r w:rsidRPr="006F7F70">
        <w:rPr>
          <w:noProof/>
        </w:rPr>
        <w:t xml:space="preserve">ernary complex for </w:t>
      </w:r>
      <w:r w:rsidR="00442691">
        <w:rPr>
          <w:noProof/>
        </w:rPr>
        <w:t>triplet</w:t>
      </w:r>
      <w:r w:rsidRPr="006F7F70">
        <w:rPr>
          <w:noProof/>
        </w:rPr>
        <w:t xml:space="preserve"> oxo moiety OAT, </w:t>
      </w:r>
      <w:r w:rsidRPr="006F7F70">
        <w:rPr>
          <w:noProof/>
          <w:vertAlign w:val="superscript"/>
        </w:rPr>
        <w:t>3</w:t>
      </w:r>
      <w:r w:rsidRPr="006F7F70">
        <w:rPr>
          <w:noProof/>
        </w:rPr>
        <w:t>1E</w:t>
      </w:r>
      <w:r w:rsidRPr="006F7F70">
        <w:rPr>
          <w:noProof/>
          <w:vertAlign w:val="subscript"/>
        </w:rPr>
        <w:t>ax</w:t>
      </w:r>
      <w:r w:rsidRPr="006F7F70">
        <w:rPr>
          <w:noProof/>
        </w:rPr>
        <w:t xml:space="preserve">. </w:t>
      </w:r>
      <w:r w:rsidRPr="006F7F70">
        <w:t>Atomic spin densities are labeled in italics.</w:t>
      </w:r>
      <w:bookmarkEnd w:id="301"/>
    </w:p>
    <w:p w14:paraId="01882FC6" w14:textId="534DB66A" w:rsidR="009F5631" w:rsidRPr="006F7F70" w:rsidRDefault="009F5631" w:rsidP="006866B2">
      <w:pPr>
        <w:spacing w:after="0"/>
        <w:ind w:firstLine="720"/>
        <w:jc w:val="both"/>
        <w:rPr>
          <w:rFonts w:cstheme="minorHAnsi"/>
          <w:szCs w:val="24"/>
        </w:rPr>
      </w:pPr>
      <w:r w:rsidRPr="006F7F70">
        <w:rPr>
          <w:rFonts w:cstheme="minorHAnsi"/>
          <w:szCs w:val="24"/>
        </w:rPr>
        <w:t>The ternary complex for the triplet surface</w:t>
      </w:r>
      <w:r w:rsidR="00442691">
        <w:rPr>
          <w:rFonts w:cstheme="minorHAnsi"/>
          <w:szCs w:val="24"/>
        </w:rPr>
        <w:t xml:space="preserve"> (</w:t>
      </w:r>
      <w:r w:rsidR="00442691">
        <w:rPr>
          <w:rFonts w:cstheme="minorHAnsi"/>
          <w:szCs w:val="24"/>
        </w:rPr>
        <w:fldChar w:fldCharType="begin"/>
      </w:r>
      <w:r w:rsidR="00442691">
        <w:rPr>
          <w:rFonts w:cstheme="minorHAnsi"/>
          <w:szCs w:val="24"/>
        </w:rPr>
        <w:instrText xml:space="preserve"> REF _Ref121148289 \h </w:instrText>
      </w:r>
      <w:r w:rsidR="00442691">
        <w:rPr>
          <w:rFonts w:cstheme="minorHAnsi"/>
          <w:szCs w:val="24"/>
        </w:rPr>
      </w:r>
      <w:r w:rsidR="00442691">
        <w:rPr>
          <w:rFonts w:cstheme="minorHAnsi"/>
          <w:szCs w:val="24"/>
        </w:rPr>
        <w:fldChar w:fldCharType="separate"/>
      </w:r>
      <w:r w:rsidR="006B2ED9" w:rsidRPr="006F7F70">
        <w:t xml:space="preserve">Figure </w:t>
      </w:r>
      <w:r w:rsidR="006B2ED9">
        <w:rPr>
          <w:noProof/>
        </w:rPr>
        <w:t>3</w:t>
      </w:r>
      <w:r w:rsidR="006B2ED9">
        <w:noBreakHyphen/>
      </w:r>
      <w:r w:rsidR="006B2ED9">
        <w:rPr>
          <w:noProof/>
        </w:rPr>
        <w:t>28</w:t>
      </w:r>
      <w:r w:rsidR="00442691">
        <w:rPr>
          <w:rFonts w:cstheme="minorHAnsi"/>
          <w:szCs w:val="24"/>
        </w:rPr>
        <w:fldChar w:fldCharType="end"/>
      </w:r>
      <w:r w:rsidR="00442691">
        <w:rPr>
          <w:rFonts w:cstheme="minorHAnsi"/>
          <w:szCs w:val="24"/>
        </w:rPr>
        <w:t>)</w:t>
      </w:r>
      <w:r w:rsidRPr="006F7F70">
        <w:rPr>
          <w:rFonts w:cstheme="minorHAnsi"/>
          <w:szCs w:val="24"/>
        </w:rPr>
        <w:t xml:space="preserve"> is stabilized by 11.0 kcal/mol compared to the singlet structure, indicating that there is possibly a spin-crossover event on the reaction profile between the atom-transfer transition state and the ternary complex (-67.3 kcal/mol). The structure of the MECP for this process has not been located, but one might expect to observe changes in the coordination of the </w:t>
      </w:r>
      <w:proofErr w:type="spellStart"/>
      <w:r w:rsidRPr="006F7F70">
        <w:rPr>
          <w:rFonts w:cstheme="minorHAnsi"/>
          <w:szCs w:val="24"/>
        </w:rPr>
        <w:t>peroxo</w:t>
      </w:r>
      <w:proofErr w:type="spellEnd"/>
      <w:r w:rsidRPr="006F7F70">
        <w:rPr>
          <w:rFonts w:cstheme="minorHAnsi"/>
          <w:szCs w:val="24"/>
        </w:rPr>
        <w:t xml:space="preserve"> group, as that moiety has the most pronounced differences in the transition state structures and ternary complexes. </w:t>
      </w:r>
      <w:r w:rsidRPr="006F7F70">
        <w:rPr>
          <w:rFonts w:cstheme="minorHAnsi"/>
          <w:szCs w:val="24"/>
          <w:vertAlign w:val="superscript"/>
        </w:rPr>
        <w:t>3</w:t>
      </w:r>
      <w:r w:rsidRPr="006F7F70">
        <w:rPr>
          <w:rFonts w:cstheme="minorHAnsi"/>
          <w:szCs w:val="24"/>
        </w:rPr>
        <w:t>1E</w:t>
      </w:r>
      <w:r w:rsidRPr="006F7F70">
        <w:rPr>
          <w:rFonts w:cstheme="minorHAnsi"/>
          <w:szCs w:val="24"/>
          <w:vertAlign w:val="subscript"/>
        </w:rPr>
        <w:t>ax</w:t>
      </w:r>
      <w:r w:rsidRPr="006F7F70">
        <w:rPr>
          <w:rFonts w:cstheme="minorHAnsi"/>
          <w:szCs w:val="24"/>
        </w:rPr>
        <w:t xml:space="preserve"> shows </w:t>
      </w:r>
      <w:r w:rsidRPr="006F7F70">
        <w:rPr>
          <w:rFonts w:cstheme="minorHAnsi"/>
          <w:szCs w:val="24"/>
        </w:rPr>
        <w:lastRenderedPageBreak/>
        <w:t>little difference in the geometry around the transferred oxo/</w:t>
      </w:r>
      <w:proofErr w:type="spellStart"/>
      <w:r w:rsidRPr="006F7F70">
        <w:rPr>
          <w:rFonts w:cstheme="minorHAnsi"/>
          <w:szCs w:val="24"/>
        </w:rPr>
        <w:t>oxyl</w:t>
      </w:r>
      <w:proofErr w:type="spellEnd"/>
      <w:r w:rsidRPr="006F7F70">
        <w:rPr>
          <w:rFonts w:cstheme="minorHAnsi"/>
          <w:szCs w:val="24"/>
        </w:rPr>
        <w:t xml:space="preserve"> group from </w:t>
      </w:r>
      <w:r w:rsidRPr="006F7F70">
        <w:rPr>
          <w:rFonts w:cstheme="minorHAnsi"/>
          <w:szCs w:val="24"/>
          <w:vertAlign w:val="superscript"/>
        </w:rPr>
        <w:t>1</w:t>
      </w:r>
      <w:r w:rsidRPr="006F7F70">
        <w:rPr>
          <w:rFonts w:cstheme="minorHAnsi"/>
          <w:szCs w:val="24"/>
        </w:rPr>
        <w:t>1E</w:t>
      </w:r>
      <w:r w:rsidRPr="006F7F70">
        <w:rPr>
          <w:rFonts w:cstheme="minorHAnsi"/>
          <w:szCs w:val="24"/>
          <w:vertAlign w:val="subscript"/>
        </w:rPr>
        <w:t>ax</w:t>
      </w:r>
      <w:r w:rsidRPr="006F7F70">
        <w:rPr>
          <w:rFonts w:cstheme="minorHAnsi"/>
          <w:szCs w:val="24"/>
        </w:rPr>
        <w:t xml:space="preserve">, but the </w:t>
      </w:r>
      <w:proofErr w:type="spellStart"/>
      <w:r w:rsidRPr="006F7F70">
        <w:rPr>
          <w:rFonts w:cstheme="minorHAnsi"/>
          <w:szCs w:val="24"/>
        </w:rPr>
        <w:t>peroxo</w:t>
      </w:r>
      <w:proofErr w:type="spellEnd"/>
      <w:r w:rsidRPr="006F7F70">
        <w:rPr>
          <w:rFonts w:cstheme="minorHAnsi"/>
          <w:szCs w:val="24"/>
        </w:rPr>
        <w:t xml:space="preserve"> group displays an increase in symmetry and back-bonding interaction with the metal, as indicated by the increase in the O-O bond length. Interestingly, the spin density of the triplet ternary complex is nearly entirely on the molybdenum center, indicating that the datively bound product molecule has little influence on the electronic configuration of the high spin </w:t>
      </w:r>
      <w:proofErr w:type="spellStart"/>
      <w:r w:rsidRPr="006F7F70">
        <w:rPr>
          <w:rFonts w:cstheme="minorHAnsi"/>
          <w:szCs w:val="24"/>
        </w:rPr>
        <w:t>monoperoxo</w:t>
      </w:r>
      <w:proofErr w:type="spellEnd"/>
      <w:r w:rsidRPr="006F7F70">
        <w:rPr>
          <w:rFonts w:cstheme="minorHAnsi"/>
          <w:szCs w:val="24"/>
        </w:rPr>
        <w:t xml:space="preserve"> complex </w:t>
      </w:r>
      <w:r w:rsidRPr="006F7F70">
        <w:rPr>
          <w:rFonts w:cstheme="minorHAnsi"/>
          <w:szCs w:val="24"/>
          <w:vertAlign w:val="superscript"/>
        </w:rPr>
        <w:t>3</w:t>
      </w:r>
      <w:r w:rsidRPr="006F7F70">
        <w:rPr>
          <w:rFonts w:cstheme="minorHAnsi"/>
          <w:szCs w:val="24"/>
        </w:rPr>
        <w:t>1G.</w:t>
      </w:r>
    </w:p>
    <w:p w14:paraId="609D691D" w14:textId="77777777" w:rsidR="009F5631" w:rsidRPr="006F7F70" w:rsidRDefault="009F5631" w:rsidP="009F5631">
      <w:pPr>
        <w:keepNext/>
        <w:spacing w:after="0"/>
        <w:jc w:val="center"/>
        <w:rPr>
          <w:rFonts w:cstheme="minorHAnsi"/>
          <w:szCs w:val="24"/>
        </w:rPr>
      </w:pPr>
      <w:r w:rsidRPr="006F7F70">
        <w:rPr>
          <w:rFonts w:cstheme="minorHAnsi"/>
          <w:noProof/>
          <w:szCs w:val="24"/>
        </w:rPr>
        <w:drawing>
          <wp:inline distT="0" distB="0" distL="0" distR="0" wp14:anchorId="6EE87181" wp14:editId="6E4CF78D">
            <wp:extent cx="5319493" cy="1737360"/>
            <wp:effectExtent l="0" t="0" r="0" b="0"/>
            <wp:docPr id="45" name="Picture 4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chart&#10;&#10;Description automatically generated"/>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319493" cy="1737360"/>
                    </a:xfrm>
                    <a:prstGeom prst="rect">
                      <a:avLst/>
                    </a:prstGeom>
                  </pic:spPr>
                </pic:pic>
              </a:graphicData>
            </a:graphic>
          </wp:inline>
        </w:drawing>
      </w:r>
    </w:p>
    <w:p w14:paraId="11D6617E" w14:textId="087380EE" w:rsidR="009F5631" w:rsidRPr="006F7F70" w:rsidRDefault="009F5631" w:rsidP="001E0430">
      <w:pPr>
        <w:pStyle w:val="Caption"/>
      </w:pPr>
      <w:bookmarkStart w:id="302" w:name="_Ref121148423"/>
      <w:bookmarkStart w:id="303" w:name="_Toc121402597"/>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29</w:t>
      </w:r>
      <w:r w:rsidR="006F31D5">
        <w:rPr>
          <w:noProof/>
        </w:rPr>
        <w:fldChar w:fldCharType="end"/>
      </w:r>
      <w:bookmarkEnd w:id="302"/>
      <w:r w:rsidRPr="006F7F70">
        <w:rPr>
          <w:noProof/>
        </w:rPr>
        <w:t>. Dissociation of OPMe</w:t>
      </w:r>
      <w:r w:rsidRPr="006F7F70">
        <w:rPr>
          <w:noProof/>
          <w:vertAlign w:val="subscript"/>
        </w:rPr>
        <w:t xml:space="preserve">3 </w:t>
      </w:r>
      <w:r w:rsidRPr="006F7F70">
        <w:rPr>
          <w:noProof/>
        </w:rPr>
        <w:t xml:space="preserve">from </w:t>
      </w:r>
      <w:r w:rsidRPr="006F7F70">
        <w:rPr>
          <w:noProof/>
          <w:vertAlign w:val="superscript"/>
        </w:rPr>
        <w:t>1</w:t>
      </w:r>
      <w:r w:rsidRPr="006F7F70">
        <w:rPr>
          <w:noProof/>
        </w:rPr>
        <w:t>1E</w:t>
      </w:r>
      <w:r w:rsidRPr="006F7F70">
        <w:rPr>
          <w:noProof/>
          <w:vertAlign w:val="subscript"/>
        </w:rPr>
        <w:t>ax</w:t>
      </w:r>
      <w:r w:rsidRPr="006F7F70">
        <w:rPr>
          <w:noProof/>
        </w:rPr>
        <w:t xml:space="preserve">, </w:t>
      </w:r>
      <w:r w:rsidRPr="006F7F70">
        <w:rPr>
          <w:noProof/>
          <w:vertAlign w:val="superscript"/>
        </w:rPr>
        <w:t>1</w:t>
      </w:r>
      <w:r w:rsidRPr="006F7F70">
        <w:rPr>
          <w:noProof/>
        </w:rPr>
        <w:t>TS</w:t>
      </w:r>
      <w:r w:rsidRPr="006F7F70">
        <w:rPr>
          <w:noProof/>
          <w:vertAlign w:val="subscript"/>
        </w:rPr>
        <w:t xml:space="preserve">E-G </w:t>
      </w:r>
      <w:r w:rsidRPr="006F7F70">
        <w:rPr>
          <w:vertAlign w:val="subscript"/>
        </w:rPr>
        <w:t xml:space="preserve">ax </w:t>
      </w:r>
      <w:r w:rsidRPr="006F7F70">
        <w:t xml:space="preserve">(left) and from </w:t>
      </w:r>
      <w:r w:rsidRPr="006F7F70">
        <w:rPr>
          <w:vertAlign w:val="superscript"/>
        </w:rPr>
        <w:t>3</w:t>
      </w:r>
      <w:r w:rsidRPr="006F7F70">
        <w:t>1E</w:t>
      </w:r>
      <w:r w:rsidRPr="006F7F70">
        <w:rPr>
          <w:vertAlign w:val="subscript"/>
        </w:rPr>
        <w:t>ax</w:t>
      </w:r>
      <w:r w:rsidRPr="006F7F70">
        <w:t xml:space="preserve">, </w:t>
      </w:r>
      <w:r w:rsidRPr="006F7F70">
        <w:rPr>
          <w:vertAlign w:val="superscript"/>
        </w:rPr>
        <w:t>3</w:t>
      </w:r>
      <w:r w:rsidRPr="006F7F70">
        <w:t>TS</w:t>
      </w:r>
      <w:r w:rsidRPr="006F7F70">
        <w:rPr>
          <w:vertAlign w:val="subscript"/>
        </w:rPr>
        <w:t>E-G ax</w:t>
      </w:r>
      <w:r w:rsidRPr="006F7F70">
        <w:t xml:space="preserve"> (right). Atomic spin densities are labeled in italics.</w:t>
      </w:r>
      <w:bookmarkEnd w:id="303"/>
    </w:p>
    <w:p w14:paraId="6866E98D" w14:textId="3C7AFE71" w:rsidR="009F5631" w:rsidRPr="006F7F70" w:rsidRDefault="008C5B5B" w:rsidP="006866B2">
      <w:pPr>
        <w:spacing w:after="0"/>
        <w:ind w:firstLine="720"/>
        <w:jc w:val="both"/>
        <w:rPr>
          <w:rFonts w:cstheme="minorHAnsi"/>
          <w:szCs w:val="24"/>
        </w:rPr>
      </w:pPr>
      <w:r>
        <w:rPr>
          <w:rFonts w:cstheme="minorHAnsi"/>
          <w:szCs w:val="24"/>
        </w:rPr>
        <w:t>The r</w:t>
      </w:r>
      <w:r w:rsidR="009F5631" w:rsidRPr="006F7F70">
        <w:rPr>
          <w:rFonts w:cstheme="minorHAnsi"/>
          <w:szCs w:val="24"/>
        </w:rPr>
        <w:t>elease of phosphine oxide</w:t>
      </w:r>
      <w:r w:rsidR="00650B5A">
        <w:rPr>
          <w:rFonts w:cstheme="minorHAnsi"/>
          <w:szCs w:val="24"/>
        </w:rPr>
        <w:t xml:space="preserve"> from the ternary complex</w:t>
      </w:r>
      <w:r w:rsidR="009F5631" w:rsidRPr="006F7F70">
        <w:rPr>
          <w:rFonts w:cstheme="minorHAnsi"/>
          <w:szCs w:val="24"/>
        </w:rPr>
        <w:t xml:space="preserve"> was studied for the favored transfer of </w:t>
      </w:r>
      <w:r w:rsidR="00442691">
        <w:rPr>
          <w:rFonts w:cstheme="minorHAnsi"/>
          <w:szCs w:val="24"/>
        </w:rPr>
        <w:t xml:space="preserve">an oxygen atom from the </w:t>
      </w:r>
      <w:r w:rsidR="009F5631" w:rsidRPr="006F7F70">
        <w:rPr>
          <w:rFonts w:cstheme="minorHAnsi"/>
          <w:szCs w:val="24"/>
        </w:rPr>
        <w:t>axial oxo group (</w:t>
      </w:r>
      <w:r w:rsidR="00442691">
        <w:rPr>
          <w:rFonts w:cstheme="minorHAnsi"/>
          <w:szCs w:val="24"/>
        </w:rPr>
        <w:fldChar w:fldCharType="begin"/>
      </w:r>
      <w:r w:rsidR="00442691">
        <w:rPr>
          <w:rFonts w:cstheme="minorHAnsi"/>
          <w:szCs w:val="24"/>
        </w:rPr>
        <w:instrText xml:space="preserve"> REF _Ref121148423 \h </w:instrText>
      </w:r>
      <w:r w:rsidR="00442691">
        <w:rPr>
          <w:rFonts w:cstheme="minorHAnsi"/>
          <w:szCs w:val="24"/>
        </w:rPr>
      </w:r>
      <w:r w:rsidR="00442691">
        <w:rPr>
          <w:rFonts w:cstheme="minorHAnsi"/>
          <w:szCs w:val="24"/>
        </w:rPr>
        <w:fldChar w:fldCharType="separate"/>
      </w:r>
      <w:r w:rsidR="006B2ED9" w:rsidRPr="006F7F70">
        <w:t xml:space="preserve">Figure </w:t>
      </w:r>
      <w:r w:rsidR="006B2ED9">
        <w:rPr>
          <w:noProof/>
        </w:rPr>
        <w:t>3</w:t>
      </w:r>
      <w:r w:rsidR="006B2ED9">
        <w:noBreakHyphen/>
      </w:r>
      <w:r w:rsidR="006B2ED9">
        <w:rPr>
          <w:noProof/>
        </w:rPr>
        <w:t>29</w:t>
      </w:r>
      <w:r w:rsidR="00442691">
        <w:rPr>
          <w:rFonts w:cstheme="minorHAnsi"/>
          <w:szCs w:val="24"/>
        </w:rPr>
        <w:fldChar w:fldCharType="end"/>
      </w:r>
      <w:r w:rsidR="00442691">
        <w:rPr>
          <w:rFonts w:cstheme="minorHAnsi"/>
          <w:szCs w:val="24"/>
        </w:rPr>
        <w:t xml:space="preserve">, </w:t>
      </w:r>
      <w:r w:rsidR="009F5631" w:rsidRPr="006F7F70">
        <w:rPr>
          <w:rFonts w:cstheme="minorHAnsi"/>
          <w:szCs w:val="24"/>
        </w:rPr>
        <w:t>singlet ΔG</w:t>
      </w:r>
      <w:r w:rsidR="009F5631" w:rsidRPr="006F7F70">
        <w:rPr>
          <w:rFonts w:cstheme="minorHAnsi"/>
          <w:szCs w:val="24"/>
          <w:vertAlign w:val="superscript"/>
        </w:rPr>
        <w:t>‡</w:t>
      </w:r>
      <w:r w:rsidR="009F5631" w:rsidRPr="006F7F70">
        <w:rPr>
          <w:rFonts w:cstheme="minorHAnsi"/>
          <w:szCs w:val="24"/>
        </w:rPr>
        <w:t xml:space="preserve"> = 16.8 kcal/mol, triplet ΔG</w:t>
      </w:r>
      <w:r w:rsidR="009F5631" w:rsidRPr="006F7F70">
        <w:rPr>
          <w:rFonts w:cstheme="minorHAnsi"/>
          <w:szCs w:val="24"/>
          <w:vertAlign w:val="superscript"/>
        </w:rPr>
        <w:t>‡</w:t>
      </w:r>
      <w:r w:rsidR="009F5631" w:rsidRPr="006F7F70">
        <w:rPr>
          <w:rFonts w:cstheme="minorHAnsi"/>
          <w:szCs w:val="24"/>
        </w:rPr>
        <w:t xml:space="preserve"> = 22.7 kcal/mol). The changes in geometry for the complex as the product molecule dissociates are quite </w:t>
      </w:r>
      <w:proofErr w:type="gramStart"/>
      <w:r w:rsidR="009F5631" w:rsidRPr="006F7F70">
        <w:rPr>
          <w:rFonts w:cstheme="minorHAnsi"/>
          <w:szCs w:val="24"/>
        </w:rPr>
        <w:t>similar to</w:t>
      </w:r>
      <w:proofErr w:type="gramEnd"/>
      <w:r w:rsidR="009F5631" w:rsidRPr="006F7F70">
        <w:rPr>
          <w:rFonts w:cstheme="minorHAnsi"/>
          <w:szCs w:val="24"/>
        </w:rPr>
        <w:t xml:space="preserve"> those observed for TS</w:t>
      </w:r>
      <w:r w:rsidR="009F5631" w:rsidRPr="006F7F70">
        <w:rPr>
          <w:rFonts w:cstheme="minorHAnsi"/>
          <w:szCs w:val="24"/>
        </w:rPr>
        <w:softHyphen/>
      </w:r>
      <w:r w:rsidR="009F5631" w:rsidRPr="006F7F70">
        <w:rPr>
          <w:rFonts w:cstheme="minorHAnsi"/>
          <w:szCs w:val="24"/>
          <w:vertAlign w:val="subscript"/>
        </w:rPr>
        <w:t>B-C</w:t>
      </w:r>
      <w:r w:rsidR="009F5631" w:rsidRPr="006F7F70">
        <w:rPr>
          <w:rFonts w:cstheme="minorHAnsi"/>
          <w:szCs w:val="24"/>
        </w:rPr>
        <w:t xml:space="preserve">, with the </w:t>
      </w:r>
      <w:proofErr w:type="spellStart"/>
      <w:r w:rsidR="009F5631" w:rsidRPr="006F7F70">
        <w:rPr>
          <w:rFonts w:cstheme="minorHAnsi"/>
          <w:szCs w:val="24"/>
        </w:rPr>
        <w:t>peroxo</w:t>
      </w:r>
      <w:proofErr w:type="spellEnd"/>
      <w:r w:rsidR="009F5631" w:rsidRPr="006F7F70">
        <w:rPr>
          <w:rFonts w:cstheme="minorHAnsi"/>
          <w:szCs w:val="24"/>
        </w:rPr>
        <w:t xml:space="preserve"> ligand shifting toward the axial position and the axially ligated salicylimine ligand unit relaxing toward a square pyramidal geometry. The reduction of the molybdenum center leads to increased back-bonding from the metal to the </w:t>
      </w:r>
      <w:proofErr w:type="spellStart"/>
      <w:r w:rsidR="009F5631" w:rsidRPr="006F7F70">
        <w:rPr>
          <w:rFonts w:cstheme="minorHAnsi"/>
          <w:szCs w:val="24"/>
        </w:rPr>
        <w:t>peroxo</w:t>
      </w:r>
      <w:proofErr w:type="spellEnd"/>
      <w:r w:rsidR="009F5631" w:rsidRPr="006F7F70">
        <w:rPr>
          <w:rFonts w:cstheme="minorHAnsi"/>
          <w:szCs w:val="24"/>
        </w:rPr>
        <w:t xml:space="preserve"> unit and a significant increase in the O-O bond length for the singlet species (1.47 Å), and a small increase in the triplet species. The </w:t>
      </w:r>
      <w:proofErr w:type="spellStart"/>
      <w:r w:rsidR="009F5631" w:rsidRPr="006F7F70">
        <w:rPr>
          <w:rFonts w:cstheme="minorHAnsi"/>
          <w:szCs w:val="24"/>
        </w:rPr>
        <w:t>peroxo</w:t>
      </w:r>
      <w:proofErr w:type="spellEnd"/>
      <w:r w:rsidR="009F5631" w:rsidRPr="006F7F70">
        <w:rPr>
          <w:rFonts w:cstheme="minorHAnsi"/>
          <w:szCs w:val="24"/>
        </w:rPr>
        <w:t xml:space="preserve"> moiety is also observed to have decreased symmetry in the triplet species, perhaps due to differences in orbital alignment based on the different orientation of the </w:t>
      </w:r>
      <w:proofErr w:type="spellStart"/>
      <w:r w:rsidR="009F5631" w:rsidRPr="006F7F70">
        <w:rPr>
          <w:rFonts w:cstheme="minorHAnsi"/>
          <w:szCs w:val="24"/>
        </w:rPr>
        <w:t>peroxo</w:t>
      </w:r>
      <w:proofErr w:type="spellEnd"/>
      <w:r w:rsidR="009F5631" w:rsidRPr="006F7F70">
        <w:rPr>
          <w:rFonts w:cstheme="minorHAnsi"/>
          <w:szCs w:val="24"/>
        </w:rPr>
        <w:t xml:space="preserve"> moiety. The spin density of the triplet complex is again concentrated on the molybdenum (IV) center, with little contribution from ligand atomic spin densities.</w:t>
      </w:r>
    </w:p>
    <w:p w14:paraId="4F1AAAB3" w14:textId="13463DAD" w:rsidR="009F5631" w:rsidRPr="006F7F70" w:rsidRDefault="008C5B5B" w:rsidP="006866B2">
      <w:pPr>
        <w:spacing w:after="0"/>
        <w:ind w:firstLine="720"/>
        <w:jc w:val="both"/>
        <w:rPr>
          <w:rFonts w:cstheme="minorHAnsi"/>
          <w:szCs w:val="24"/>
        </w:rPr>
      </w:pPr>
      <w:r>
        <w:rPr>
          <w:rFonts w:cstheme="minorHAnsi"/>
          <w:szCs w:val="24"/>
        </w:rPr>
        <w:t>D</w:t>
      </w:r>
      <w:r w:rsidR="009F5631" w:rsidRPr="006F7F70">
        <w:rPr>
          <w:rFonts w:cstheme="minorHAnsi"/>
          <w:szCs w:val="24"/>
        </w:rPr>
        <w:t xml:space="preserve">issociation of phosphine oxide from the molybdenum center yields a distorted square pyramidal </w:t>
      </w:r>
      <w:proofErr w:type="spellStart"/>
      <w:r w:rsidR="009F5631" w:rsidRPr="006F7F70">
        <w:rPr>
          <w:rFonts w:cstheme="minorHAnsi"/>
          <w:szCs w:val="24"/>
        </w:rPr>
        <w:t>monoperoxo</w:t>
      </w:r>
      <w:proofErr w:type="spellEnd"/>
      <w:r w:rsidR="009F5631" w:rsidRPr="006F7F70">
        <w:rPr>
          <w:rFonts w:cstheme="minorHAnsi"/>
          <w:szCs w:val="24"/>
        </w:rPr>
        <w:t xml:space="preserve"> molybdenum (IV) complex (</w:t>
      </w:r>
      <w:r w:rsidR="00442691">
        <w:rPr>
          <w:rFonts w:cstheme="minorHAnsi"/>
          <w:szCs w:val="24"/>
        </w:rPr>
        <w:fldChar w:fldCharType="begin"/>
      </w:r>
      <w:r w:rsidR="00442691">
        <w:rPr>
          <w:rFonts w:cstheme="minorHAnsi"/>
          <w:szCs w:val="24"/>
        </w:rPr>
        <w:instrText xml:space="preserve"> REF _Ref111368157 \h </w:instrText>
      </w:r>
      <w:r w:rsidR="00442691">
        <w:rPr>
          <w:rFonts w:cstheme="minorHAnsi"/>
          <w:szCs w:val="24"/>
        </w:rPr>
      </w:r>
      <w:r w:rsidR="00442691">
        <w:rPr>
          <w:rFonts w:cstheme="minorHAnsi"/>
          <w:szCs w:val="24"/>
        </w:rPr>
        <w:fldChar w:fldCharType="separate"/>
      </w:r>
      <w:r w:rsidR="006B2ED9" w:rsidRPr="006F7F70">
        <w:t xml:space="preserve">Figure </w:t>
      </w:r>
      <w:r w:rsidR="006B2ED9">
        <w:rPr>
          <w:noProof/>
        </w:rPr>
        <w:t>3</w:t>
      </w:r>
      <w:r w:rsidR="006B2ED9">
        <w:noBreakHyphen/>
      </w:r>
      <w:r w:rsidR="006B2ED9">
        <w:rPr>
          <w:noProof/>
        </w:rPr>
        <w:t>30</w:t>
      </w:r>
      <w:r w:rsidR="00442691">
        <w:rPr>
          <w:rFonts w:cstheme="minorHAnsi"/>
          <w:szCs w:val="24"/>
        </w:rPr>
        <w:fldChar w:fldCharType="end"/>
      </w:r>
      <w:r w:rsidR="00442691">
        <w:rPr>
          <w:rFonts w:cstheme="minorHAnsi"/>
          <w:szCs w:val="24"/>
        </w:rPr>
        <w:t xml:space="preserve">, </w:t>
      </w:r>
      <w:r w:rsidR="009F5631" w:rsidRPr="006F7F70">
        <w:rPr>
          <w:rFonts w:cstheme="minorHAnsi"/>
          <w:szCs w:val="24"/>
        </w:rPr>
        <w:t>singlet Δ</w:t>
      </w:r>
      <w:r w:rsidR="009F5631" w:rsidRPr="00442691">
        <w:rPr>
          <w:rFonts w:cstheme="minorHAnsi"/>
          <w:spacing w:val="20"/>
          <w:szCs w:val="24"/>
        </w:rPr>
        <w:t>G=</w:t>
      </w:r>
      <w:r w:rsidR="009F5631" w:rsidRPr="006F7F70">
        <w:rPr>
          <w:rFonts w:cstheme="minorHAnsi"/>
          <w:szCs w:val="24"/>
        </w:rPr>
        <w:t>-3.2 kcal/mol, triplet Δ</w:t>
      </w:r>
      <w:r w:rsidR="009F5631" w:rsidRPr="00442691">
        <w:rPr>
          <w:rFonts w:cstheme="minorHAnsi"/>
          <w:spacing w:val="20"/>
          <w:szCs w:val="24"/>
        </w:rPr>
        <w:t>G=</w:t>
      </w:r>
      <w:r w:rsidR="009F5631" w:rsidRPr="006F7F70">
        <w:rPr>
          <w:rFonts w:cstheme="minorHAnsi"/>
          <w:szCs w:val="24"/>
        </w:rPr>
        <w:t>-7.5 kcal/mol). Th</w:t>
      </w:r>
      <w:r>
        <w:rPr>
          <w:rFonts w:cstheme="minorHAnsi"/>
          <w:szCs w:val="24"/>
        </w:rPr>
        <w:t>ese</w:t>
      </w:r>
      <w:r w:rsidR="009F5631" w:rsidRPr="006F7F70">
        <w:rPr>
          <w:rFonts w:cstheme="minorHAnsi"/>
          <w:szCs w:val="24"/>
        </w:rPr>
        <w:t xml:space="preserve"> complex</w:t>
      </w:r>
      <w:r>
        <w:rPr>
          <w:rFonts w:cstheme="minorHAnsi"/>
          <w:szCs w:val="24"/>
        </w:rPr>
        <w:t>es</w:t>
      </w:r>
      <w:r w:rsidR="009F5631" w:rsidRPr="006F7F70">
        <w:rPr>
          <w:rFonts w:cstheme="minorHAnsi"/>
          <w:szCs w:val="24"/>
        </w:rPr>
        <w:t xml:space="preserve"> ha</w:t>
      </w:r>
      <w:r>
        <w:rPr>
          <w:rFonts w:cstheme="minorHAnsi"/>
          <w:szCs w:val="24"/>
        </w:rPr>
        <w:t>ve</w:t>
      </w:r>
      <w:r w:rsidR="009F5631" w:rsidRPr="006F7F70">
        <w:rPr>
          <w:rFonts w:cstheme="minorHAnsi"/>
          <w:szCs w:val="24"/>
        </w:rPr>
        <w:t xml:space="preserve"> reduced symmetry compared to the </w:t>
      </w:r>
      <w:proofErr w:type="spellStart"/>
      <w:r w:rsidR="009F5631" w:rsidRPr="006F7F70">
        <w:rPr>
          <w:rFonts w:cstheme="minorHAnsi"/>
          <w:szCs w:val="24"/>
        </w:rPr>
        <w:t>monooxo</w:t>
      </w:r>
      <w:proofErr w:type="spellEnd"/>
      <w:r w:rsidR="009F5631" w:rsidRPr="006F7F70">
        <w:rPr>
          <w:rFonts w:cstheme="minorHAnsi"/>
          <w:szCs w:val="24"/>
        </w:rPr>
        <w:t xml:space="preserve"> </w:t>
      </w:r>
      <w:r w:rsidR="009F5631" w:rsidRPr="006F7F70">
        <w:rPr>
          <w:rFonts w:cstheme="minorHAnsi"/>
          <w:szCs w:val="24"/>
        </w:rPr>
        <w:lastRenderedPageBreak/>
        <w:t xml:space="preserve">molybdenum (IV) complex </w:t>
      </w:r>
      <w:r w:rsidR="009F5631" w:rsidRPr="006F7F70">
        <w:rPr>
          <w:rFonts w:cstheme="minorHAnsi"/>
          <w:b/>
          <w:bCs/>
          <w:szCs w:val="24"/>
        </w:rPr>
        <w:t>1C</w:t>
      </w:r>
      <w:r w:rsidR="009F5631" w:rsidRPr="006F7F70">
        <w:rPr>
          <w:rFonts w:cstheme="minorHAnsi"/>
          <w:szCs w:val="24"/>
        </w:rPr>
        <w:t xml:space="preserve">, with the ligand not quite achieving the planar coordination observed in </w:t>
      </w:r>
      <w:r w:rsidR="009F5631" w:rsidRPr="006F7F70">
        <w:rPr>
          <w:rFonts w:cstheme="minorHAnsi"/>
          <w:b/>
          <w:bCs/>
          <w:szCs w:val="24"/>
        </w:rPr>
        <w:t>1C</w:t>
      </w:r>
      <w:r w:rsidR="009F5631" w:rsidRPr="006F7F70">
        <w:rPr>
          <w:rFonts w:cstheme="minorHAnsi"/>
          <w:szCs w:val="24"/>
        </w:rPr>
        <w:t xml:space="preserve">, perhaps due to the increased coordinative space occupied by the </w:t>
      </w:r>
      <w:proofErr w:type="spellStart"/>
      <w:r w:rsidR="009F5631" w:rsidRPr="006F7F70">
        <w:rPr>
          <w:rFonts w:cstheme="minorHAnsi"/>
          <w:szCs w:val="24"/>
        </w:rPr>
        <w:t>peroxo</w:t>
      </w:r>
      <w:proofErr w:type="spellEnd"/>
      <w:r w:rsidR="009F5631" w:rsidRPr="006F7F70">
        <w:rPr>
          <w:rFonts w:cstheme="minorHAnsi"/>
          <w:szCs w:val="24"/>
        </w:rPr>
        <w:t xml:space="preserve"> group. The bonding character of the </w:t>
      </w:r>
      <w:proofErr w:type="spellStart"/>
      <w:r w:rsidR="009F5631" w:rsidRPr="006F7F70">
        <w:rPr>
          <w:rFonts w:cstheme="minorHAnsi"/>
          <w:szCs w:val="24"/>
        </w:rPr>
        <w:t>peroxo</w:t>
      </w:r>
      <w:proofErr w:type="spellEnd"/>
      <w:r w:rsidR="009F5631" w:rsidRPr="006F7F70">
        <w:rPr>
          <w:rFonts w:cstheme="minorHAnsi"/>
          <w:szCs w:val="24"/>
        </w:rPr>
        <w:t xml:space="preserve"> unit increases again as its alignment with occupied metal orbitals decreases.</w:t>
      </w:r>
    </w:p>
    <w:p w14:paraId="0054B6F1" w14:textId="2CC9794D" w:rsidR="0008125C" w:rsidRPr="006F7F70" w:rsidRDefault="009F5631" w:rsidP="008C5B5B">
      <w:pPr>
        <w:spacing w:after="0"/>
        <w:ind w:firstLine="720"/>
        <w:contextualSpacing/>
        <w:jc w:val="both"/>
        <w:rPr>
          <w:rFonts w:cstheme="minorHAnsi"/>
          <w:szCs w:val="24"/>
        </w:rPr>
      </w:pPr>
      <w:r w:rsidRPr="006F7F70">
        <w:rPr>
          <w:rFonts w:cstheme="minorHAnsi"/>
          <w:szCs w:val="24"/>
        </w:rPr>
        <w:t xml:space="preserve">Examination of the triplet spin state for the </w:t>
      </w:r>
      <w:proofErr w:type="spellStart"/>
      <w:r w:rsidRPr="006F7F70">
        <w:rPr>
          <w:rFonts w:cstheme="minorHAnsi"/>
          <w:szCs w:val="24"/>
        </w:rPr>
        <w:t>monoperoxo</w:t>
      </w:r>
      <w:proofErr w:type="spellEnd"/>
      <w:r w:rsidRPr="006F7F70">
        <w:rPr>
          <w:rFonts w:cstheme="minorHAnsi"/>
          <w:szCs w:val="24"/>
        </w:rPr>
        <w:t xml:space="preserve"> species reveals that it is stabilized relative to the singlet by 8.8 kcal/mol. The triplet species</w:t>
      </w:r>
      <w:r w:rsidR="00B334B4">
        <w:rPr>
          <w:rFonts w:cstheme="minorHAnsi"/>
          <w:szCs w:val="24"/>
        </w:rPr>
        <w:t xml:space="preserve"> </w:t>
      </w:r>
      <w:r w:rsidR="00442691" w:rsidRPr="006F7F70">
        <w:rPr>
          <w:rFonts w:cstheme="minorHAnsi"/>
          <w:szCs w:val="24"/>
        </w:rPr>
        <w:t>(</w:t>
      </w:r>
      <w:r w:rsidR="00442691" w:rsidRPr="006F7F70">
        <w:rPr>
          <w:rFonts w:cstheme="minorHAnsi"/>
          <w:szCs w:val="24"/>
        </w:rPr>
        <w:fldChar w:fldCharType="begin"/>
      </w:r>
      <w:r w:rsidR="00442691" w:rsidRPr="006F7F70">
        <w:rPr>
          <w:rFonts w:cstheme="minorHAnsi"/>
          <w:szCs w:val="24"/>
        </w:rPr>
        <w:instrText xml:space="preserve"> REF _Ref111368157 \h  \* MERGEFORMAT </w:instrText>
      </w:r>
      <w:r w:rsidR="00442691" w:rsidRPr="006F7F70">
        <w:rPr>
          <w:rFonts w:cstheme="minorHAnsi"/>
          <w:szCs w:val="24"/>
        </w:rPr>
      </w:r>
      <w:r w:rsidR="00442691"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30</w:t>
      </w:r>
      <w:r w:rsidR="00442691" w:rsidRPr="006F7F70">
        <w:rPr>
          <w:rFonts w:cstheme="minorHAnsi"/>
          <w:szCs w:val="24"/>
        </w:rPr>
        <w:fldChar w:fldCharType="end"/>
      </w:r>
      <w:r w:rsidR="00442691" w:rsidRPr="006F7F70">
        <w:rPr>
          <w:rFonts w:cstheme="minorHAnsi"/>
          <w:szCs w:val="24"/>
        </w:rPr>
        <w:t>)</w:t>
      </w:r>
      <w:r w:rsidR="00442691">
        <w:rPr>
          <w:rFonts w:cstheme="minorHAnsi"/>
          <w:szCs w:val="24"/>
        </w:rPr>
        <w:t xml:space="preserve"> </w:t>
      </w:r>
      <w:r w:rsidRPr="006F7F70">
        <w:rPr>
          <w:rFonts w:cstheme="minorHAnsi"/>
          <w:szCs w:val="24"/>
        </w:rPr>
        <w:t xml:space="preserve">further assumes the square pyramidal coordination observed in </w:t>
      </w:r>
      <w:r w:rsidRPr="006F7F70">
        <w:rPr>
          <w:rFonts w:cstheme="minorHAnsi"/>
          <w:b/>
          <w:bCs/>
          <w:szCs w:val="24"/>
        </w:rPr>
        <w:t>1C</w:t>
      </w:r>
      <w:r w:rsidRPr="006F7F70">
        <w:rPr>
          <w:rFonts w:cstheme="minorHAnsi"/>
          <w:szCs w:val="24"/>
        </w:rPr>
        <w:t xml:space="preserve">. The </w:t>
      </w:r>
      <w:proofErr w:type="spellStart"/>
      <w:r w:rsidRPr="006F7F70">
        <w:rPr>
          <w:rFonts w:cstheme="minorHAnsi"/>
          <w:szCs w:val="24"/>
        </w:rPr>
        <w:t>peroxo</w:t>
      </w:r>
      <w:proofErr w:type="spellEnd"/>
      <w:r w:rsidRPr="006F7F70">
        <w:rPr>
          <w:rFonts w:cstheme="minorHAnsi"/>
          <w:szCs w:val="24"/>
        </w:rPr>
        <w:t xml:space="preserve"> group is less tightly bound than the </w:t>
      </w:r>
      <w:proofErr w:type="spellStart"/>
      <w:r w:rsidR="009D1F3C">
        <w:rPr>
          <w:rFonts w:cstheme="minorHAnsi"/>
          <w:szCs w:val="24"/>
        </w:rPr>
        <w:t>oxoperoxo</w:t>
      </w:r>
      <w:proofErr w:type="spellEnd"/>
      <w:r w:rsidRPr="006F7F70">
        <w:rPr>
          <w:rFonts w:cstheme="minorHAnsi"/>
          <w:szCs w:val="24"/>
        </w:rPr>
        <w:t xml:space="preserve"> species </w:t>
      </w:r>
      <w:r w:rsidRPr="006F7F70">
        <w:rPr>
          <w:rFonts w:cstheme="minorHAnsi"/>
          <w:b/>
          <w:bCs/>
          <w:szCs w:val="24"/>
          <w:vertAlign w:val="superscript"/>
        </w:rPr>
        <w:t>1</w:t>
      </w:r>
      <w:r w:rsidRPr="006F7F70">
        <w:rPr>
          <w:rFonts w:cstheme="minorHAnsi"/>
          <w:b/>
          <w:bCs/>
          <w:szCs w:val="24"/>
        </w:rPr>
        <w:t>1D</w:t>
      </w:r>
      <w:r w:rsidRPr="006F7F70">
        <w:rPr>
          <w:rFonts w:cstheme="minorHAnsi"/>
          <w:szCs w:val="24"/>
        </w:rPr>
        <w:t xml:space="preserve">, with a more symmetrical </w:t>
      </w:r>
      <w:r w:rsidRPr="006F7F70">
        <w:rPr>
          <w:rFonts w:cstheme="minorHAnsi"/>
          <w:i/>
          <w:iCs/>
          <w:szCs w:val="24"/>
        </w:rPr>
        <w:t>μ</w:t>
      </w:r>
      <w:r w:rsidRPr="006F7F70">
        <w:rPr>
          <w:rFonts w:cstheme="minorHAnsi"/>
          <w:szCs w:val="24"/>
          <w:vertAlign w:val="superscript"/>
        </w:rPr>
        <w:t>2</w:t>
      </w:r>
      <w:r w:rsidRPr="006F7F70">
        <w:rPr>
          <w:rFonts w:cstheme="minorHAnsi"/>
          <w:szCs w:val="24"/>
        </w:rPr>
        <w:t>-coordination mode as compared to the singlet species.</w:t>
      </w:r>
    </w:p>
    <w:p w14:paraId="00E6C5EA" w14:textId="77777777" w:rsidR="009F5631" w:rsidRPr="006F7F70" w:rsidRDefault="009F5631" w:rsidP="008C5B5B">
      <w:pPr>
        <w:keepNext/>
        <w:spacing w:after="0"/>
        <w:jc w:val="center"/>
        <w:rPr>
          <w:rFonts w:cstheme="minorHAnsi"/>
          <w:szCs w:val="24"/>
        </w:rPr>
      </w:pPr>
      <w:r w:rsidRPr="006F7F70">
        <w:rPr>
          <w:rFonts w:cstheme="minorHAnsi"/>
          <w:noProof/>
          <w:szCs w:val="24"/>
        </w:rPr>
        <w:drawing>
          <wp:inline distT="0" distB="0" distL="0" distR="0" wp14:anchorId="4142F8F5" wp14:editId="1E20DB39">
            <wp:extent cx="5946002" cy="1508760"/>
            <wp:effectExtent l="0" t="0" r="0" b="0"/>
            <wp:docPr id="47" name="Picture 47"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Diagram&#10;&#10;Description automatically generated with low confidence"/>
                    <pic:cNvPicPr>
                      <a:picLocks noChangeAspect="1" noChangeArrowheads="1"/>
                    </pic:cNvPicPr>
                  </pic:nvPicPr>
                  <pic:blipFill>
                    <a:blip r:embed="rId151" cstate="print">
                      <a:extLst>
                        <a:ext uri="{28A0092B-C50C-407E-A947-70E740481C1C}">
                          <a14:useLocalDpi xmlns:a14="http://schemas.microsoft.com/office/drawing/2010/main" val="0"/>
                        </a:ext>
                      </a:extLst>
                    </a:blip>
                    <a:stretch>
                      <a:fillRect/>
                    </a:stretch>
                  </pic:blipFill>
                  <pic:spPr bwMode="auto">
                    <a:xfrm>
                      <a:off x="0" y="0"/>
                      <a:ext cx="5946002" cy="1508760"/>
                    </a:xfrm>
                    <a:prstGeom prst="rect">
                      <a:avLst/>
                    </a:prstGeom>
                    <a:noFill/>
                  </pic:spPr>
                </pic:pic>
              </a:graphicData>
            </a:graphic>
          </wp:inline>
        </w:drawing>
      </w:r>
    </w:p>
    <w:p w14:paraId="304358B5" w14:textId="726805FB" w:rsidR="009F5631" w:rsidRPr="006F7F70" w:rsidRDefault="009F5631" w:rsidP="008C5B5B">
      <w:pPr>
        <w:pStyle w:val="Caption"/>
        <w:spacing w:after="0"/>
      </w:pPr>
      <w:bookmarkStart w:id="304" w:name="_Ref111368157"/>
      <w:bookmarkStart w:id="305" w:name="_Toc121402598"/>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30</w:t>
      </w:r>
      <w:r w:rsidR="006F31D5">
        <w:rPr>
          <w:noProof/>
        </w:rPr>
        <w:fldChar w:fldCharType="end"/>
      </w:r>
      <w:bookmarkEnd w:id="304"/>
      <w:r w:rsidRPr="006F7F70">
        <w:rPr>
          <w:noProof/>
        </w:rPr>
        <w:t xml:space="preserve">. B3LYP-optimized structures of the singlet (left) and triplet (right) monoperoxo Mo (IV) complex </w:t>
      </w:r>
      <w:r w:rsidRPr="006F7F70">
        <w:rPr>
          <w:b/>
          <w:bCs/>
          <w:noProof/>
        </w:rPr>
        <w:t>1G</w:t>
      </w:r>
      <w:r w:rsidRPr="006F7F70">
        <w:rPr>
          <w:noProof/>
        </w:rPr>
        <w:t>.</w:t>
      </w:r>
      <w:bookmarkEnd w:id="305"/>
    </w:p>
    <w:p w14:paraId="22AEE229" w14:textId="77777777" w:rsidR="009F5631" w:rsidRPr="006F7F70" w:rsidRDefault="009F5631" w:rsidP="009F5631">
      <w:pPr>
        <w:keepNext/>
        <w:spacing w:after="0"/>
        <w:jc w:val="center"/>
        <w:rPr>
          <w:rFonts w:cstheme="minorHAnsi"/>
          <w:szCs w:val="24"/>
        </w:rPr>
      </w:pPr>
      <w:r w:rsidRPr="006F7F70">
        <w:rPr>
          <w:rFonts w:cstheme="minorHAnsi"/>
          <w:noProof/>
          <w:szCs w:val="24"/>
        </w:rPr>
        <w:drawing>
          <wp:inline distT="0" distB="0" distL="0" distR="0" wp14:anchorId="0E665634" wp14:editId="1F80010F">
            <wp:extent cx="2704564" cy="1920240"/>
            <wp:effectExtent l="0" t="0" r="635" b="3810"/>
            <wp:docPr id="62" name="Picture 62" descr="monoperoxo spin density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monoperoxo spin density surface"/>
                    <pic:cNvPicPr/>
                  </pic:nvPicPr>
                  <pic:blipFill>
                    <a:blip r:embed="rId152"/>
                    <a:stretch>
                      <a:fillRect/>
                    </a:stretch>
                  </pic:blipFill>
                  <pic:spPr>
                    <a:xfrm>
                      <a:off x="0" y="0"/>
                      <a:ext cx="2704564" cy="1920240"/>
                    </a:xfrm>
                    <a:prstGeom prst="rect">
                      <a:avLst/>
                    </a:prstGeom>
                  </pic:spPr>
                </pic:pic>
              </a:graphicData>
            </a:graphic>
          </wp:inline>
        </w:drawing>
      </w:r>
    </w:p>
    <w:p w14:paraId="2A270C09" w14:textId="48690BAE" w:rsidR="009F5631" w:rsidRPr="006F7F70" w:rsidRDefault="009F5631" w:rsidP="001E0430">
      <w:pPr>
        <w:pStyle w:val="Caption"/>
      </w:pPr>
      <w:bookmarkStart w:id="306" w:name="_Ref121149549"/>
      <w:bookmarkStart w:id="307" w:name="_Toc121402599"/>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31</w:t>
      </w:r>
      <w:r w:rsidR="006F31D5">
        <w:rPr>
          <w:noProof/>
        </w:rPr>
        <w:fldChar w:fldCharType="end"/>
      </w:r>
      <w:bookmarkEnd w:id="306"/>
      <w:r w:rsidRPr="006F7F70">
        <w:rPr>
          <w:noProof/>
        </w:rPr>
        <w:t xml:space="preserve">. Spin density on the triplet monoperoxo </w:t>
      </w:r>
      <w:r w:rsidRPr="006F7F70">
        <w:rPr>
          <w:b/>
          <w:bCs/>
          <w:noProof/>
        </w:rPr>
        <w:t>1G</w:t>
      </w:r>
      <w:r w:rsidRPr="006F7F70">
        <w:rPr>
          <w:noProof/>
        </w:rPr>
        <w:t>. surface at density = 0.0009</w:t>
      </w:r>
      <w:bookmarkEnd w:id="307"/>
    </w:p>
    <w:p w14:paraId="37057BE4" w14:textId="15CC5393" w:rsidR="009F5631" w:rsidRPr="006F7F70" w:rsidRDefault="009F5631" w:rsidP="006866B2">
      <w:pPr>
        <w:spacing w:after="0"/>
        <w:ind w:firstLine="720"/>
        <w:jc w:val="both"/>
        <w:rPr>
          <w:rFonts w:cstheme="minorHAnsi"/>
          <w:szCs w:val="24"/>
        </w:rPr>
      </w:pPr>
      <w:r w:rsidRPr="006F7F70">
        <w:rPr>
          <w:rFonts w:cstheme="minorHAnsi"/>
          <w:szCs w:val="24"/>
        </w:rPr>
        <w:t xml:space="preserve">Radical character in the triplet </w:t>
      </w:r>
      <w:proofErr w:type="spellStart"/>
      <w:r w:rsidRPr="006F7F70">
        <w:rPr>
          <w:rFonts w:cstheme="minorHAnsi"/>
          <w:szCs w:val="24"/>
        </w:rPr>
        <w:t>monoperoxo</w:t>
      </w:r>
      <w:proofErr w:type="spellEnd"/>
      <w:r w:rsidRPr="006F7F70">
        <w:rPr>
          <w:rFonts w:cstheme="minorHAnsi"/>
          <w:szCs w:val="24"/>
        </w:rPr>
        <w:t xml:space="preserve"> is concentrated on the molybdenum center (</w:t>
      </w:r>
      <w:r w:rsidR="008C5B5B">
        <w:rPr>
          <w:rFonts w:cstheme="minorHAnsi"/>
          <w:szCs w:val="24"/>
        </w:rPr>
        <w:fldChar w:fldCharType="begin"/>
      </w:r>
      <w:r w:rsidR="008C5B5B">
        <w:rPr>
          <w:rFonts w:cstheme="minorHAnsi"/>
          <w:szCs w:val="24"/>
        </w:rPr>
        <w:instrText xml:space="preserve"> REF _Ref121149549 \h </w:instrText>
      </w:r>
      <w:r w:rsidR="008C5B5B">
        <w:rPr>
          <w:rFonts w:cstheme="minorHAnsi"/>
          <w:szCs w:val="24"/>
        </w:rPr>
      </w:r>
      <w:r w:rsidR="008C5B5B">
        <w:rPr>
          <w:rFonts w:cstheme="minorHAnsi"/>
          <w:szCs w:val="24"/>
        </w:rPr>
        <w:fldChar w:fldCharType="separate"/>
      </w:r>
      <w:r w:rsidR="006B2ED9" w:rsidRPr="006F7F70">
        <w:t xml:space="preserve">Figure </w:t>
      </w:r>
      <w:r w:rsidR="006B2ED9">
        <w:rPr>
          <w:noProof/>
        </w:rPr>
        <w:t>3</w:t>
      </w:r>
      <w:r w:rsidR="006B2ED9">
        <w:noBreakHyphen/>
      </w:r>
      <w:r w:rsidR="006B2ED9">
        <w:rPr>
          <w:noProof/>
        </w:rPr>
        <w:t>31</w:t>
      </w:r>
      <w:r w:rsidR="008C5B5B">
        <w:rPr>
          <w:rFonts w:cstheme="minorHAnsi"/>
          <w:szCs w:val="24"/>
        </w:rPr>
        <w:fldChar w:fldCharType="end"/>
      </w:r>
      <w:r w:rsidR="008C5B5B">
        <w:rPr>
          <w:rFonts w:cstheme="minorHAnsi"/>
          <w:szCs w:val="24"/>
        </w:rPr>
        <w:t xml:space="preserve">, </w:t>
      </w:r>
      <w:r w:rsidRPr="006F7F70">
        <w:rPr>
          <w:rFonts w:cstheme="minorHAnsi"/>
          <w:szCs w:val="24"/>
        </w:rPr>
        <w:t xml:space="preserve">spin density = 1.68). Among the ligated O atoms, the axially oriented atom of the </w:t>
      </w:r>
      <w:proofErr w:type="spellStart"/>
      <w:r w:rsidRPr="006F7F70">
        <w:rPr>
          <w:rFonts w:cstheme="minorHAnsi"/>
          <w:szCs w:val="24"/>
        </w:rPr>
        <w:t>peroxo</w:t>
      </w:r>
      <w:proofErr w:type="spellEnd"/>
      <w:r w:rsidRPr="006F7F70">
        <w:rPr>
          <w:rFonts w:cstheme="minorHAnsi"/>
          <w:szCs w:val="24"/>
        </w:rPr>
        <w:t xml:space="preserve"> group has the highest spin density (0.09), while the other oxygen in the </w:t>
      </w:r>
      <w:proofErr w:type="spellStart"/>
      <w:r w:rsidRPr="006F7F70">
        <w:rPr>
          <w:rFonts w:cstheme="minorHAnsi"/>
          <w:szCs w:val="24"/>
        </w:rPr>
        <w:t>peroxo</w:t>
      </w:r>
      <w:proofErr w:type="spellEnd"/>
      <w:r w:rsidRPr="006F7F70">
        <w:rPr>
          <w:rFonts w:cstheme="minorHAnsi"/>
          <w:szCs w:val="24"/>
        </w:rPr>
        <w:t xml:space="preserve"> group has a spin density of 0.06, comparable to the imine carbons and the more z-oriented salicylimine phenol.</w:t>
      </w:r>
    </w:p>
    <w:p w14:paraId="686EA803" w14:textId="77777777" w:rsidR="009F5631" w:rsidRPr="006F7F70" w:rsidRDefault="009F5631" w:rsidP="009F5631">
      <w:pPr>
        <w:keepNext/>
        <w:spacing w:after="0"/>
        <w:jc w:val="center"/>
        <w:rPr>
          <w:rFonts w:cstheme="minorHAnsi"/>
          <w:szCs w:val="24"/>
        </w:rPr>
      </w:pPr>
      <w:r w:rsidRPr="006F7F70">
        <w:rPr>
          <w:rFonts w:cstheme="minorHAnsi"/>
          <w:noProof/>
          <w:szCs w:val="24"/>
        </w:rPr>
        <w:lastRenderedPageBreak/>
        <w:drawing>
          <wp:inline distT="0" distB="0" distL="0" distR="0" wp14:anchorId="0442FADD" wp14:editId="3EABAF7C">
            <wp:extent cx="5436111" cy="3832851"/>
            <wp:effectExtent l="0" t="0" r="5715" b="0"/>
            <wp:docPr id="43" name="Picture 43" descr="OAT reaction pro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OAT reaction profiles"/>
                    <pic:cNvPicPr/>
                  </pic:nvPicPr>
                  <pic:blipFill>
                    <a:blip r:embed="rId153"/>
                    <a:stretch>
                      <a:fillRect/>
                    </a:stretch>
                  </pic:blipFill>
                  <pic:spPr>
                    <a:xfrm>
                      <a:off x="0" y="0"/>
                      <a:ext cx="5436111" cy="3832851"/>
                    </a:xfrm>
                    <a:prstGeom prst="rect">
                      <a:avLst/>
                    </a:prstGeom>
                  </pic:spPr>
                </pic:pic>
              </a:graphicData>
            </a:graphic>
          </wp:inline>
        </w:drawing>
      </w:r>
    </w:p>
    <w:p w14:paraId="78307CDD" w14:textId="49FE99A9" w:rsidR="009F5631" w:rsidRPr="006F7F70" w:rsidRDefault="009F5631" w:rsidP="001E0430">
      <w:pPr>
        <w:pStyle w:val="Caption"/>
        <w:rPr>
          <w:color w:val="FF0000"/>
        </w:rPr>
      </w:pPr>
      <w:bookmarkStart w:id="308" w:name="_Ref114516899"/>
      <w:bookmarkStart w:id="309" w:name="_Toc121402600"/>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32</w:t>
      </w:r>
      <w:r w:rsidR="006F31D5">
        <w:rPr>
          <w:noProof/>
        </w:rPr>
        <w:fldChar w:fldCharType="end"/>
      </w:r>
      <w:bookmarkEnd w:id="308"/>
      <w:r w:rsidRPr="006F7F70">
        <w:rPr>
          <w:noProof/>
        </w:rPr>
        <w:t xml:space="preserve">. Relative reaction pathways for OAT from superoxo (blue), peroxo (black), </w:t>
      </w:r>
      <w:r w:rsidR="009D1F3C">
        <w:rPr>
          <w:noProof/>
        </w:rPr>
        <w:t>oxoperoxo</w:t>
      </w:r>
      <w:r w:rsidRPr="006F7F70">
        <w:rPr>
          <w:noProof/>
        </w:rPr>
        <w:t xml:space="preserve"> oxo (dark red), and </w:t>
      </w:r>
      <w:r w:rsidR="009D1F3C">
        <w:rPr>
          <w:noProof/>
        </w:rPr>
        <w:t>oxosuperoxo oxo</w:t>
      </w:r>
      <w:r w:rsidRPr="006F7F70">
        <w:rPr>
          <w:noProof/>
        </w:rPr>
        <w:t xml:space="preserve"> (green)</w:t>
      </w:r>
      <w:r w:rsidR="001D38BA">
        <w:rPr>
          <w:noProof/>
        </w:rPr>
        <w:t xml:space="preserve"> groups</w:t>
      </w:r>
      <w:r w:rsidRPr="006F7F70">
        <w:rPr>
          <w:noProof/>
        </w:rPr>
        <w:t xml:space="preserve">. Free energies are relative to the </w:t>
      </w:r>
      <w:r w:rsidR="001D38BA" w:rsidRPr="006F7F70">
        <w:rPr>
          <w:noProof/>
        </w:rPr>
        <w:t>starting materials</w:t>
      </w:r>
      <w:r w:rsidR="001D38BA" w:rsidRPr="006F7F70">
        <w:rPr>
          <w:noProof/>
        </w:rPr>
        <w:t xml:space="preserve"> </w:t>
      </w:r>
      <w:r w:rsidR="001D38BA">
        <w:rPr>
          <w:noProof/>
        </w:rPr>
        <w:t xml:space="preserve">for the </w:t>
      </w:r>
      <w:r w:rsidRPr="006F7F70">
        <w:rPr>
          <w:noProof/>
        </w:rPr>
        <w:t>superoxo</w:t>
      </w:r>
      <w:r w:rsidR="001D38BA">
        <w:rPr>
          <w:noProof/>
        </w:rPr>
        <w:t xml:space="preserve"> OAT</w:t>
      </w:r>
      <w:r w:rsidRPr="006F7F70">
        <w:rPr>
          <w:noProof/>
        </w:rPr>
        <w:t xml:space="preserve"> pathway.</w:t>
      </w:r>
      <w:bookmarkEnd w:id="309"/>
      <w:r w:rsidRPr="006F7F70">
        <w:rPr>
          <w:noProof/>
        </w:rPr>
        <w:t xml:space="preserve"> </w:t>
      </w:r>
    </w:p>
    <w:p w14:paraId="77331B33" w14:textId="1D49B37E" w:rsidR="009F5631" w:rsidRDefault="009F5631" w:rsidP="006866B2">
      <w:pPr>
        <w:ind w:firstLine="720"/>
        <w:jc w:val="both"/>
        <w:rPr>
          <w:rFonts w:cstheme="minorHAnsi"/>
          <w:szCs w:val="24"/>
        </w:rPr>
      </w:pPr>
      <w:r w:rsidRPr="006F7F70">
        <w:rPr>
          <w:rFonts w:cstheme="minorHAnsi"/>
          <w:szCs w:val="24"/>
        </w:rPr>
        <w:t>For each of th</w:t>
      </w:r>
      <w:r w:rsidR="00E026BC">
        <w:rPr>
          <w:rFonts w:cstheme="minorHAnsi"/>
          <w:szCs w:val="24"/>
        </w:rPr>
        <w:t>e</w:t>
      </w:r>
      <w:r w:rsidRPr="006F7F70">
        <w:rPr>
          <w:rFonts w:cstheme="minorHAnsi"/>
          <w:szCs w:val="24"/>
        </w:rPr>
        <w:t xml:space="preserve"> possible pathways for OAT</w:t>
      </w:r>
      <w:r w:rsidR="00E026BC">
        <w:rPr>
          <w:rFonts w:cstheme="minorHAnsi"/>
          <w:szCs w:val="24"/>
        </w:rPr>
        <w:t xml:space="preserve"> (</w:t>
      </w:r>
      <w:r w:rsidR="00E026BC">
        <w:rPr>
          <w:rFonts w:cstheme="minorHAnsi"/>
          <w:szCs w:val="24"/>
        </w:rPr>
        <w:fldChar w:fldCharType="begin"/>
      </w:r>
      <w:r w:rsidR="00E026BC">
        <w:rPr>
          <w:rFonts w:cstheme="minorHAnsi"/>
          <w:szCs w:val="24"/>
        </w:rPr>
        <w:instrText xml:space="preserve"> REF _Ref114516899 \h </w:instrText>
      </w:r>
      <w:r w:rsidR="00E026BC">
        <w:rPr>
          <w:rFonts w:cstheme="minorHAnsi"/>
          <w:szCs w:val="24"/>
        </w:rPr>
      </w:r>
      <w:r w:rsidR="00E026BC">
        <w:rPr>
          <w:rFonts w:cstheme="minorHAnsi"/>
          <w:szCs w:val="24"/>
        </w:rPr>
        <w:fldChar w:fldCharType="separate"/>
      </w:r>
      <w:r w:rsidR="006B2ED9" w:rsidRPr="006F7F70">
        <w:t xml:space="preserve">Figure </w:t>
      </w:r>
      <w:r w:rsidR="006B2ED9">
        <w:rPr>
          <w:noProof/>
        </w:rPr>
        <w:t>3</w:t>
      </w:r>
      <w:r w:rsidR="006B2ED9">
        <w:noBreakHyphen/>
      </w:r>
      <w:r w:rsidR="006B2ED9">
        <w:rPr>
          <w:noProof/>
        </w:rPr>
        <w:t>32</w:t>
      </w:r>
      <w:r w:rsidR="00E026BC">
        <w:rPr>
          <w:rFonts w:cstheme="minorHAnsi"/>
          <w:szCs w:val="24"/>
        </w:rPr>
        <w:fldChar w:fldCharType="end"/>
      </w:r>
      <w:r w:rsidR="00E026BC">
        <w:rPr>
          <w:rFonts w:cstheme="minorHAnsi"/>
          <w:szCs w:val="24"/>
        </w:rPr>
        <w:t>)</w:t>
      </w:r>
      <w:r w:rsidRPr="006F7F70">
        <w:rPr>
          <w:rFonts w:cstheme="minorHAnsi"/>
          <w:szCs w:val="24"/>
        </w:rPr>
        <w:t>, the axial and equatorial coordination isomers have very similar activation barriers (</w:t>
      </w:r>
      <w:proofErr w:type="spellStart"/>
      <w:r w:rsidRPr="006F7F70">
        <w:rPr>
          <w:rFonts w:cstheme="minorHAnsi"/>
          <w:szCs w:val="24"/>
        </w:rPr>
        <w:t>superoxo</w:t>
      </w:r>
      <w:proofErr w:type="spellEnd"/>
      <w:r w:rsidRPr="006F7F70">
        <w:rPr>
          <w:rFonts w:cstheme="minorHAnsi"/>
          <w:szCs w:val="24"/>
        </w:rPr>
        <w:t xml:space="preserve"> ΔΔG</w:t>
      </w:r>
      <w:r w:rsidRPr="006F7F70">
        <w:rPr>
          <w:rFonts w:cstheme="minorHAnsi"/>
          <w:szCs w:val="24"/>
          <w:vertAlign w:val="superscript"/>
        </w:rPr>
        <w:t>‡</w:t>
      </w:r>
      <w:r w:rsidRPr="006F7F70">
        <w:rPr>
          <w:rFonts w:cstheme="minorHAnsi"/>
          <w:szCs w:val="24"/>
        </w:rPr>
        <w:t xml:space="preserve"> = 0.75 kcal/mol, </w:t>
      </w:r>
      <w:proofErr w:type="spellStart"/>
      <w:r w:rsidRPr="006F7F70">
        <w:rPr>
          <w:rFonts w:cstheme="minorHAnsi"/>
          <w:szCs w:val="24"/>
        </w:rPr>
        <w:t>peroxo</w:t>
      </w:r>
      <w:proofErr w:type="spellEnd"/>
      <w:r w:rsidRPr="006F7F70">
        <w:rPr>
          <w:rFonts w:cstheme="minorHAnsi"/>
          <w:szCs w:val="24"/>
        </w:rPr>
        <w:t xml:space="preserve"> ΔΔG</w:t>
      </w:r>
      <w:r w:rsidRPr="006F7F70">
        <w:rPr>
          <w:rFonts w:cstheme="minorHAnsi"/>
          <w:szCs w:val="24"/>
          <w:vertAlign w:val="superscript"/>
        </w:rPr>
        <w:t>‡</w:t>
      </w:r>
      <w:r w:rsidRPr="006F7F70">
        <w:rPr>
          <w:rFonts w:cstheme="minorHAnsi"/>
          <w:szCs w:val="24"/>
        </w:rPr>
        <w:t xml:space="preserve"> = 1.1 kcal/mol, oxo ΔΔG</w:t>
      </w:r>
      <w:r w:rsidRPr="006F7F70">
        <w:rPr>
          <w:rFonts w:cstheme="minorHAnsi"/>
          <w:szCs w:val="24"/>
          <w:vertAlign w:val="superscript"/>
        </w:rPr>
        <w:t>‡</w:t>
      </w:r>
      <w:r w:rsidRPr="006F7F70">
        <w:rPr>
          <w:rFonts w:cstheme="minorHAnsi"/>
          <w:szCs w:val="24"/>
        </w:rPr>
        <w:t xml:space="preserve"> = 0.8 kcal/mol). The lowest energy barriers are for OAT from the </w:t>
      </w:r>
      <w:proofErr w:type="spellStart"/>
      <w:r w:rsidRPr="006F7F70">
        <w:rPr>
          <w:rFonts w:cstheme="minorHAnsi"/>
          <w:szCs w:val="24"/>
        </w:rPr>
        <w:t>superoxo</w:t>
      </w:r>
      <w:proofErr w:type="spellEnd"/>
      <w:r w:rsidRPr="006F7F70">
        <w:rPr>
          <w:rFonts w:cstheme="minorHAnsi"/>
          <w:szCs w:val="24"/>
        </w:rPr>
        <w:t xml:space="preserve"> species</w:t>
      </w:r>
      <w:r w:rsidR="00A967F3">
        <w:rPr>
          <w:rFonts w:cstheme="minorHAnsi"/>
          <w:szCs w:val="24"/>
        </w:rPr>
        <w:t xml:space="preserve"> </w:t>
      </w:r>
      <w:r w:rsidR="00A967F3" w:rsidRPr="00A967F3">
        <w:rPr>
          <w:rFonts w:cstheme="minorHAnsi"/>
          <w:b/>
          <w:bCs/>
          <w:szCs w:val="24"/>
          <w:vertAlign w:val="superscript"/>
        </w:rPr>
        <w:t>3</w:t>
      </w:r>
      <w:r w:rsidR="00A967F3" w:rsidRPr="00A967F3">
        <w:rPr>
          <w:rFonts w:cstheme="minorHAnsi"/>
          <w:b/>
          <w:bCs/>
          <w:szCs w:val="24"/>
        </w:rPr>
        <w:t>1D</w:t>
      </w:r>
      <w:r w:rsidRPr="006F7F70">
        <w:rPr>
          <w:rFonts w:cstheme="minorHAnsi"/>
          <w:szCs w:val="24"/>
        </w:rPr>
        <w:t xml:space="preserve">, both for transfer of an oxygen atom from the </w:t>
      </w:r>
      <w:proofErr w:type="spellStart"/>
      <w:r w:rsidRPr="006F7F70">
        <w:rPr>
          <w:rFonts w:cstheme="minorHAnsi"/>
          <w:szCs w:val="24"/>
        </w:rPr>
        <w:t>superoxo</w:t>
      </w:r>
      <w:proofErr w:type="spellEnd"/>
      <w:r w:rsidRPr="006F7F70">
        <w:rPr>
          <w:rFonts w:cstheme="minorHAnsi"/>
          <w:szCs w:val="24"/>
        </w:rPr>
        <w:t xml:space="preserve"> moiety (+16.1 kcal/mol) and from the </w:t>
      </w:r>
      <w:proofErr w:type="spellStart"/>
      <w:r w:rsidRPr="006F7F70">
        <w:rPr>
          <w:rFonts w:cstheme="minorHAnsi"/>
          <w:szCs w:val="24"/>
        </w:rPr>
        <w:t>oxyl</w:t>
      </w:r>
      <w:proofErr w:type="spellEnd"/>
      <w:r w:rsidRPr="006F7F70">
        <w:rPr>
          <w:rFonts w:cstheme="minorHAnsi"/>
          <w:szCs w:val="24"/>
        </w:rPr>
        <w:t xml:space="preserve"> moiety (+18.3 kcal/mol), but the OAT steps have a much higher free energy barrier than the spin crossover from the </w:t>
      </w:r>
      <w:proofErr w:type="spellStart"/>
      <w:r w:rsidRPr="006F7F70">
        <w:rPr>
          <w:rFonts w:cstheme="minorHAnsi"/>
          <w:szCs w:val="24"/>
        </w:rPr>
        <w:t>superoxo</w:t>
      </w:r>
      <w:proofErr w:type="spellEnd"/>
      <w:r w:rsidRPr="006F7F70">
        <w:rPr>
          <w:rFonts w:cstheme="minorHAnsi"/>
          <w:szCs w:val="24"/>
        </w:rPr>
        <w:t xml:space="preserve"> to </w:t>
      </w:r>
      <w:proofErr w:type="spellStart"/>
      <w:r w:rsidRPr="006F7F70">
        <w:rPr>
          <w:rFonts w:cstheme="minorHAnsi"/>
          <w:szCs w:val="24"/>
        </w:rPr>
        <w:t>peroxo</w:t>
      </w:r>
      <w:proofErr w:type="spellEnd"/>
      <w:r w:rsidRPr="006F7F70">
        <w:rPr>
          <w:rFonts w:cstheme="minorHAnsi"/>
          <w:szCs w:val="24"/>
        </w:rPr>
        <w:t xml:space="preserve"> complex (MECP 1D</w:t>
      </w:r>
      <w:r w:rsidRPr="006F7F70">
        <w:rPr>
          <w:rFonts w:cstheme="minorHAnsi"/>
          <w:szCs w:val="24"/>
          <w:vertAlign w:val="subscript"/>
        </w:rPr>
        <w:t>ax</w:t>
      </w:r>
      <w:r w:rsidRPr="006F7F70">
        <w:rPr>
          <w:rFonts w:cstheme="minorHAnsi"/>
          <w:szCs w:val="24"/>
        </w:rPr>
        <w:t>: +8.7 kcal/mol, MECP 1D</w:t>
      </w:r>
      <w:r w:rsidRPr="006F7F70">
        <w:rPr>
          <w:rFonts w:cstheme="minorHAnsi"/>
          <w:szCs w:val="24"/>
          <w:vertAlign w:val="subscript"/>
        </w:rPr>
        <w:t>eq</w:t>
      </w:r>
      <w:r w:rsidRPr="006F7F70">
        <w:rPr>
          <w:rFonts w:cstheme="minorHAnsi"/>
          <w:szCs w:val="24"/>
        </w:rPr>
        <w:t xml:space="preserve">: +1.44 kcal/mol), suggesting that the oxygen atom transfer step occurs </w:t>
      </w:r>
      <w:r w:rsidR="00B334B4">
        <w:rPr>
          <w:rFonts w:cstheme="minorHAnsi"/>
          <w:szCs w:val="24"/>
        </w:rPr>
        <w:t>by reaction with</w:t>
      </w:r>
      <w:r w:rsidRPr="006F7F70">
        <w:rPr>
          <w:rFonts w:cstheme="minorHAnsi"/>
          <w:szCs w:val="24"/>
        </w:rPr>
        <w:t xml:space="preserve"> the </w:t>
      </w:r>
      <w:proofErr w:type="spellStart"/>
      <w:r w:rsidR="009D1F3C">
        <w:rPr>
          <w:rFonts w:cstheme="minorHAnsi"/>
          <w:szCs w:val="24"/>
        </w:rPr>
        <w:t>oxoperoxo</w:t>
      </w:r>
      <w:proofErr w:type="spellEnd"/>
      <w:r w:rsidRPr="006F7F70">
        <w:rPr>
          <w:rFonts w:cstheme="minorHAnsi"/>
          <w:szCs w:val="24"/>
        </w:rPr>
        <w:t xml:space="preserve"> Mo(VI) complex</w:t>
      </w:r>
      <w:r w:rsidR="00A967F3">
        <w:rPr>
          <w:rFonts w:cstheme="minorHAnsi"/>
          <w:szCs w:val="24"/>
        </w:rPr>
        <w:t xml:space="preserve"> </w:t>
      </w:r>
      <w:r w:rsidR="00A967F3" w:rsidRPr="00A967F3">
        <w:rPr>
          <w:rFonts w:cstheme="minorHAnsi"/>
          <w:b/>
          <w:bCs/>
          <w:szCs w:val="24"/>
          <w:vertAlign w:val="superscript"/>
        </w:rPr>
        <w:t>1</w:t>
      </w:r>
      <w:r w:rsidR="00A967F3" w:rsidRPr="00A967F3">
        <w:rPr>
          <w:rFonts w:cstheme="minorHAnsi"/>
          <w:b/>
          <w:bCs/>
          <w:szCs w:val="24"/>
        </w:rPr>
        <w:t>1D</w:t>
      </w:r>
      <w:r w:rsidRPr="006F7F70">
        <w:rPr>
          <w:rFonts w:cstheme="minorHAnsi"/>
          <w:szCs w:val="24"/>
        </w:rPr>
        <w:t xml:space="preserve"> rather than the </w:t>
      </w:r>
      <w:proofErr w:type="spellStart"/>
      <w:r w:rsidRPr="006F7F70">
        <w:rPr>
          <w:rFonts w:cstheme="minorHAnsi"/>
          <w:szCs w:val="24"/>
        </w:rPr>
        <w:t>superoxo</w:t>
      </w:r>
      <w:proofErr w:type="spellEnd"/>
      <w:r w:rsidRPr="006F7F70">
        <w:rPr>
          <w:rFonts w:cstheme="minorHAnsi"/>
          <w:szCs w:val="24"/>
        </w:rPr>
        <w:t xml:space="preserve"> Mo(V) complex</w:t>
      </w:r>
      <w:r w:rsidR="00A967F3">
        <w:rPr>
          <w:rFonts w:cstheme="minorHAnsi"/>
          <w:szCs w:val="24"/>
        </w:rPr>
        <w:t xml:space="preserve"> </w:t>
      </w:r>
      <w:r w:rsidR="00A967F3" w:rsidRPr="00A967F3">
        <w:rPr>
          <w:rFonts w:cstheme="minorHAnsi"/>
          <w:b/>
          <w:bCs/>
          <w:szCs w:val="24"/>
          <w:vertAlign w:val="superscript"/>
        </w:rPr>
        <w:t>3</w:t>
      </w:r>
      <w:r w:rsidR="00A967F3" w:rsidRPr="00A967F3">
        <w:rPr>
          <w:rFonts w:cstheme="minorHAnsi"/>
          <w:b/>
          <w:bCs/>
          <w:szCs w:val="24"/>
        </w:rPr>
        <w:t>1D</w:t>
      </w:r>
      <w:r w:rsidRPr="006F7F70">
        <w:rPr>
          <w:rFonts w:cstheme="minorHAnsi"/>
          <w:szCs w:val="24"/>
        </w:rPr>
        <w:t xml:space="preserve">. Between the </w:t>
      </w:r>
      <w:proofErr w:type="spellStart"/>
      <w:r w:rsidRPr="006F7F70">
        <w:rPr>
          <w:rFonts w:cstheme="minorHAnsi"/>
          <w:szCs w:val="24"/>
        </w:rPr>
        <w:t>peroxo</w:t>
      </w:r>
      <w:proofErr w:type="spellEnd"/>
      <w:r w:rsidRPr="006F7F70">
        <w:rPr>
          <w:rFonts w:cstheme="minorHAnsi"/>
          <w:szCs w:val="24"/>
        </w:rPr>
        <w:t xml:space="preserve">- and oxo-group transfer pathways, </w:t>
      </w:r>
      <w:r w:rsidR="00834443">
        <w:rPr>
          <w:rFonts w:cstheme="minorHAnsi"/>
          <w:szCs w:val="24"/>
        </w:rPr>
        <w:t xml:space="preserve">atom transfer from the </w:t>
      </w:r>
      <w:r w:rsidRPr="006F7F70">
        <w:rPr>
          <w:rFonts w:cstheme="minorHAnsi"/>
          <w:szCs w:val="24"/>
        </w:rPr>
        <w:t xml:space="preserve">oxo-group is, unexpectedly, the more favorable pathway, with an activation barrier 13.7 kcal/mol lower than </w:t>
      </w:r>
      <w:r w:rsidR="00834443">
        <w:rPr>
          <w:rFonts w:cstheme="minorHAnsi"/>
          <w:szCs w:val="24"/>
        </w:rPr>
        <w:t xml:space="preserve">atom transfer from </w:t>
      </w:r>
      <w:r w:rsidRPr="006F7F70">
        <w:rPr>
          <w:rFonts w:cstheme="minorHAnsi"/>
          <w:szCs w:val="24"/>
        </w:rPr>
        <w:t xml:space="preserve">the </w:t>
      </w:r>
      <w:proofErr w:type="spellStart"/>
      <w:r w:rsidRPr="006F7F70">
        <w:rPr>
          <w:rFonts w:cstheme="minorHAnsi"/>
          <w:szCs w:val="24"/>
        </w:rPr>
        <w:t>peroxo</w:t>
      </w:r>
      <w:proofErr w:type="spellEnd"/>
      <w:r w:rsidR="00834443">
        <w:rPr>
          <w:rFonts w:cstheme="minorHAnsi"/>
          <w:szCs w:val="24"/>
        </w:rPr>
        <w:t xml:space="preserve"> </w:t>
      </w:r>
      <w:r w:rsidRPr="006F7F70">
        <w:rPr>
          <w:rFonts w:cstheme="minorHAnsi"/>
          <w:szCs w:val="24"/>
        </w:rPr>
        <w:t xml:space="preserve">group. The </w:t>
      </w:r>
      <w:proofErr w:type="spellStart"/>
      <w:r w:rsidRPr="006F7F70">
        <w:rPr>
          <w:rFonts w:cstheme="minorHAnsi"/>
          <w:szCs w:val="24"/>
        </w:rPr>
        <w:t>peroxo</w:t>
      </w:r>
      <w:proofErr w:type="spellEnd"/>
      <w:r w:rsidRPr="006F7F70">
        <w:rPr>
          <w:rFonts w:cstheme="minorHAnsi"/>
          <w:szCs w:val="24"/>
        </w:rPr>
        <w:t xml:space="preserve"> group</w:t>
      </w:r>
      <w:r w:rsidR="00834443">
        <w:rPr>
          <w:rFonts w:cstheme="minorHAnsi"/>
          <w:szCs w:val="24"/>
        </w:rPr>
        <w:t>s</w:t>
      </w:r>
      <w:r w:rsidRPr="006F7F70">
        <w:rPr>
          <w:rFonts w:cstheme="minorHAnsi"/>
          <w:szCs w:val="24"/>
        </w:rPr>
        <w:t xml:space="preserve"> </w:t>
      </w:r>
      <w:r w:rsidR="00834443">
        <w:rPr>
          <w:rFonts w:cstheme="minorHAnsi"/>
          <w:szCs w:val="24"/>
        </w:rPr>
        <w:t>are</w:t>
      </w:r>
      <w:r w:rsidRPr="006F7F70">
        <w:rPr>
          <w:rFonts w:cstheme="minorHAnsi"/>
          <w:szCs w:val="24"/>
        </w:rPr>
        <w:t xml:space="preserve"> typically considered to be a more reactive moiety for OAT reactions, </w:t>
      </w:r>
      <w:r w:rsidRPr="006F7F70">
        <w:rPr>
          <w:rFonts w:cstheme="minorHAnsi"/>
          <w:szCs w:val="24"/>
        </w:rPr>
        <w:fldChar w:fldCharType="begin"/>
      </w:r>
      <w:r w:rsidRPr="006F7F70">
        <w:rPr>
          <w:rFonts w:cstheme="minorHAnsi"/>
          <w:szCs w:val="24"/>
        </w:rPr>
        <w:instrText xml:space="preserve"> ADDIN ZOTERO_ITEM CSL_CITATION {"citationID":"4QVLfmbE","properties":{"formattedCitation":"[3,25]","plainCitation":"[3,25]","noteIndex":0},"citationItems":[{"id":186,"uris":["http://zotero.org/users/local/6buyB497/items/DXN2FDA4"],"itemData":{"id":186,"type":"article-journal","container-title":"Dalton Trans.","DOI":"10.1039/C5DT02931G","issue":"47","page":"20514-20522","title":"Activation of molecular oxygen by a molybdenum complex for catalytic oxidation","volume":"44","author":[{"family":"Dupé","given":"Antoine"},{"family":"Judmaier","given":"Martina E."},{"family":"Belaj","given":"Ferdinand"},{"family":"Zangger","given":"Klaus"},{"family":"Mösch-Zanetti","given":"Nadia C."}],"issued":{"date-parts":[["2015"]]}}},{"id":929,"uris":["http://zotero.org/users/local/6buyB497/items/GSDCWQRW"],"itemData":{"id":929,"type":"article-journal","container-title":"Journal of the American Chemical Society","DOI":"10.1021/ja00756a062","ISSN":"0002-7863","issue":"1","journalAbbreviation":"J. Am. Chem. Soc.","note":"publisher: American Chemical Society","page":"295-296","source":"ACS Publications","title":"Mechanism of epoxidation of olefins by covalent peroxides of molybdenum(VI)","volume":"94","author":[{"family":"Sharpless","given":"K. B."},{"family":"Townsend","given":"J. M."},{"family":"Williams","given":"D. R."}],"issued":{"date-parts":[["1972",1,1]]}}}],"schema":"https://github.com/citation-style-language/schema/raw/master/csl-citation.json"} </w:instrText>
      </w:r>
      <w:r w:rsidRPr="006F7F70">
        <w:rPr>
          <w:rFonts w:cstheme="minorHAnsi"/>
          <w:szCs w:val="24"/>
        </w:rPr>
        <w:fldChar w:fldCharType="separate"/>
      </w:r>
      <w:r w:rsidRPr="006F7F70">
        <w:rPr>
          <w:rFonts w:cstheme="minorHAnsi"/>
          <w:szCs w:val="24"/>
        </w:rPr>
        <w:t>[3,25]</w:t>
      </w:r>
      <w:r w:rsidRPr="006F7F70">
        <w:rPr>
          <w:rFonts w:cstheme="minorHAnsi"/>
          <w:szCs w:val="24"/>
        </w:rPr>
        <w:fldChar w:fldCharType="end"/>
      </w:r>
      <w:r w:rsidRPr="006F7F70">
        <w:rPr>
          <w:rFonts w:cstheme="minorHAnsi"/>
          <w:szCs w:val="24"/>
        </w:rPr>
        <w:t xml:space="preserve"> but for this phosphine oxidation, it appears </w:t>
      </w:r>
      <w:r w:rsidRPr="006F7F70">
        <w:rPr>
          <w:rFonts w:cstheme="minorHAnsi"/>
          <w:szCs w:val="24"/>
        </w:rPr>
        <w:lastRenderedPageBreak/>
        <w:t>that the electron demand favors</w:t>
      </w:r>
      <w:r w:rsidR="007C654D">
        <w:rPr>
          <w:rFonts w:cstheme="minorHAnsi"/>
          <w:szCs w:val="24"/>
        </w:rPr>
        <w:t xml:space="preserve"> OAT from</w:t>
      </w:r>
      <w:r w:rsidRPr="006F7F70">
        <w:rPr>
          <w:rFonts w:cstheme="minorHAnsi"/>
          <w:szCs w:val="24"/>
        </w:rPr>
        <w:t xml:space="preserve"> the oxo group over</w:t>
      </w:r>
      <w:r w:rsidR="007C654D">
        <w:rPr>
          <w:rFonts w:cstheme="minorHAnsi"/>
          <w:szCs w:val="24"/>
        </w:rPr>
        <w:t xml:space="preserve"> OAT from</w:t>
      </w:r>
      <w:r w:rsidRPr="006F7F70">
        <w:rPr>
          <w:rFonts w:cstheme="minorHAnsi"/>
          <w:szCs w:val="24"/>
        </w:rPr>
        <w:t xml:space="preserve"> the </w:t>
      </w:r>
      <w:proofErr w:type="spellStart"/>
      <w:r w:rsidRPr="006F7F70">
        <w:rPr>
          <w:rFonts w:cstheme="minorHAnsi"/>
          <w:szCs w:val="24"/>
        </w:rPr>
        <w:t>peroxo</w:t>
      </w:r>
      <w:proofErr w:type="spellEnd"/>
      <w:r w:rsidRPr="006F7F70">
        <w:rPr>
          <w:rFonts w:cstheme="minorHAnsi"/>
          <w:szCs w:val="24"/>
        </w:rPr>
        <w:t xml:space="preserve"> group, an observation that may be in line with previous reactivity studies. </w:t>
      </w:r>
      <w:r w:rsidRPr="006F7F70">
        <w:rPr>
          <w:rFonts w:cstheme="minorHAnsi"/>
          <w:szCs w:val="24"/>
        </w:rPr>
        <w:fldChar w:fldCharType="begin"/>
      </w:r>
      <w:r w:rsidRPr="006F7F70">
        <w:rPr>
          <w:rFonts w:cstheme="minorHAnsi"/>
          <w:szCs w:val="24"/>
        </w:rPr>
        <w:instrText xml:space="preserve"> ADDIN ZOTERO_ITEM CSL_CITATION {"citationID":"BRNtOrH6","properties":{"formattedCitation":"[2,38]","plainCitation":"[2,38]","noteIndex":0},"citationItems":[{"id":174,"uris":["http://zotero.org/users/local/6buyB497/items/H8TS3W5F"],"itemData":{"id":174,"type":"article-journal","container-title":"Dalton Transactions","DOI":"10.1039/b820754b","issue":"13","page":"2337-2337","title":"Electronic effects in oxo transfer reactions catalysed by salan molybdenum(vi) cis-dioxo complexes","author":[{"family":"Whiteoak","given":"Christopher J."},{"family":"Britovsek","given":"George J. P."},{"family":"Gibson","given":"Vernon C."},{"family":"White","given":"Andrew J. P."}],"issued":{"date-parts":[["2009"]]}}},{"id":165,"uris":["http://zotero.org/users/local/6buyB497/items/DA9Z5HMZ"],"itemData":{"id":165,"type":"article-journal","container-title":"Journal of Molecular Catalysis A: Chemical","DOI":"10.1016/j.molcata.2003.09.023","issue":"1-2","page":"9-16","title":"New dioxomolybdenum(VI) complexes of tetradentate Schiff base as catalysts for epoxidation of olefins","volume":"211","author":[{"family":"Ambroziak","given":"K"}],"issued":{"date-parts":[["2004",3]]}}}],"schema":"https://github.com/citation-style-language/schema/raw/master/csl-citation.json"} </w:instrText>
      </w:r>
      <w:r w:rsidRPr="006F7F70">
        <w:rPr>
          <w:rFonts w:cstheme="minorHAnsi"/>
          <w:szCs w:val="24"/>
        </w:rPr>
        <w:fldChar w:fldCharType="separate"/>
      </w:r>
      <w:r w:rsidRPr="006F7F70">
        <w:rPr>
          <w:rFonts w:cstheme="minorHAnsi"/>
          <w:szCs w:val="24"/>
        </w:rPr>
        <w:t>[2,38]</w:t>
      </w:r>
      <w:r w:rsidRPr="006F7F70">
        <w:rPr>
          <w:rFonts w:cstheme="minorHAnsi"/>
          <w:szCs w:val="24"/>
        </w:rPr>
        <w:fldChar w:fldCharType="end"/>
      </w:r>
    </w:p>
    <w:p w14:paraId="7A38EE9B" w14:textId="77777777" w:rsidR="008E67AC" w:rsidRPr="006F7F70" w:rsidRDefault="008E67AC" w:rsidP="00834A57">
      <w:pPr>
        <w:jc w:val="both"/>
        <w:rPr>
          <w:rFonts w:cstheme="minorHAnsi"/>
          <w:szCs w:val="24"/>
        </w:rPr>
      </w:pPr>
    </w:p>
    <w:p w14:paraId="7EA76989" w14:textId="65359BFF" w:rsidR="009F5631" w:rsidRPr="006F7F70" w:rsidRDefault="009F5631">
      <w:pPr>
        <w:pStyle w:val="Heading3"/>
      </w:pPr>
      <w:bookmarkStart w:id="310" w:name="_Toc119324200"/>
      <w:bookmarkStart w:id="311" w:name="_Toc121236975"/>
      <w:r w:rsidRPr="006F7F70">
        <w:t xml:space="preserve">Regeneration of LMo(VI)dioxo complex from </w:t>
      </w:r>
      <w:proofErr w:type="spellStart"/>
      <w:r w:rsidRPr="006F7F70">
        <w:t>LMoO</w:t>
      </w:r>
      <w:proofErr w:type="spellEnd"/>
      <w:r w:rsidRPr="006F7F70">
        <w:t>(O</w:t>
      </w:r>
      <w:r w:rsidRPr="006F7F70">
        <w:rPr>
          <w:vertAlign w:val="subscript"/>
        </w:rPr>
        <w:t>2</w:t>
      </w:r>
      <w:r w:rsidRPr="006F7F70">
        <w:t>) OAT products</w:t>
      </w:r>
      <w:bookmarkEnd w:id="310"/>
      <w:bookmarkEnd w:id="311"/>
    </w:p>
    <w:p w14:paraId="7788B044" w14:textId="5E2D0137" w:rsidR="009F5631" w:rsidRPr="006F7F70" w:rsidRDefault="009F5631" w:rsidP="006866B2">
      <w:pPr>
        <w:spacing w:after="0"/>
        <w:ind w:firstLine="720"/>
        <w:jc w:val="both"/>
        <w:rPr>
          <w:rFonts w:cstheme="minorHAnsi"/>
          <w:szCs w:val="24"/>
        </w:rPr>
      </w:pPr>
      <w:r w:rsidRPr="006F7F70">
        <w:rPr>
          <w:rFonts w:cstheme="minorHAnsi"/>
          <w:szCs w:val="24"/>
        </w:rPr>
        <w:t xml:space="preserve">The favorability of the oxo-group transfer from the </w:t>
      </w:r>
      <w:proofErr w:type="spellStart"/>
      <w:r w:rsidR="009D1F3C">
        <w:rPr>
          <w:rFonts w:cstheme="minorHAnsi"/>
          <w:szCs w:val="24"/>
        </w:rPr>
        <w:t>oxoperoxo</w:t>
      </w:r>
      <w:proofErr w:type="spellEnd"/>
      <w:r w:rsidRPr="006F7F70">
        <w:rPr>
          <w:rFonts w:cstheme="minorHAnsi"/>
          <w:szCs w:val="24"/>
        </w:rPr>
        <w:t xml:space="preserve"> complex leads to the consideration of an unexpected reaction process—the splitting of the </w:t>
      </w:r>
      <w:proofErr w:type="spellStart"/>
      <w:r w:rsidRPr="006F7F70">
        <w:rPr>
          <w:rFonts w:cstheme="minorHAnsi"/>
          <w:szCs w:val="24"/>
        </w:rPr>
        <w:t>peroxo</w:t>
      </w:r>
      <w:proofErr w:type="spellEnd"/>
      <w:r w:rsidRPr="006F7F70">
        <w:rPr>
          <w:rFonts w:cstheme="minorHAnsi"/>
          <w:szCs w:val="24"/>
        </w:rPr>
        <w:t xml:space="preserve"> group to regenerate the dioxomolybdenum (VI) complex, completing the catalytic cycle. A similar process has been examined by the Nicholas lab in recent years (Herndon, Lander, </w:t>
      </w:r>
      <w:r w:rsidR="00E27907">
        <w:rPr>
          <w:rFonts w:cstheme="minorHAnsi"/>
          <w:szCs w:val="24"/>
        </w:rPr>
        <w:t xml:space="preserve">Shao, </w:t>
      </w:r>
      <w:r w:rsidRPr="006F7F70">
        <w:rPr>
          <w:rFonts w:cstheme="minorHAnsi"/>
          <w:szCs w:val="24"/>
        </w:rPr>
        <w:t>Nicholas, unpublished work), which has revealed a</w:t>
      </w:r>
      <w:r w:rsidR="008E67AC">
        <w:rPr>
          <w:rFonts w:cstheme="minorHAnsi"/>
          <w:szCs w:val="24"/>
        </w:rPr>
        <w:t xml:space="preserve"> stepwise</w:t>
      </w:r>
      <w:r w:rsidRPr="006F7F70">
        <w:rPr>
          <w:rFonts w:cstheme="minorHAnsi"/>
          <w:szCs w:val="24"/>
        </w:rPr>
        <w:t xml:space="preserve"> process involving multiple spin-crossover events involved in the </w:t>
      </w:r>
      <w:r w:rsidR="008E67AC">
        <w:rPr>
          <w:rFonts w:cstheme="minorHAnsi"/>
          <w:szCs w:val="24"/>
        </w:rPr>
        <w:t>conversion</w:t>
      </w:r>
      <w:r w:rsidRPr="006F7F70">
        <w:rPr>
          <w:rFonts w:cstheme="minorHAnsi"/>
          <w:szCs w:val="24"/>
        </w:rPr>
        <w:t xml:space="preserve"> of</w:t>
      </w:r>
      <w:r w:rsidR="008E67AC">
        <w:rPr>
          <w:rFonts w:cstheme="minorHAnsi"/>
          <w:szCs w:val="24"/>
        </w:rPr>
        <w:t xml:space="preserve"> the</w:t>
      </w:r>
      <w:r w:rsidRPr="006F7F70">
        <w:rPr>
          <w:rFonts w:cstheme="minorHAnsi"/>
          <w:szCs w:val="24"/>
        </w:rPr>
        <w:t xml:space="preserve"> molybdenum-bound </w:t>
      </w:r>
      <w:proofErr w:type="spellStart"/>
      <w:r w:rsidRPr="006F7F70">
        <w:rPr>
          <w:rFonts w:cstheme="minorHAnsi"/>
          <w:szCs w:val="24"/>
        </w:rPr>
        <w:t>peroxo</w:t>
      </w:r>
      <w:proofErr w:type="spellEnd"/>
      <w:r w:rsidRPr="006F7F70">
        <w:rPr>
          <w:rFonts w:cstheme="minorHAnsi"/>
          <w:szCs w:val="24"/>
        </w:rPr>
        <w:t xml:space="preserve"> unit into a cis-dioxo moiety.</w:t>
      </w:r>
    </w:p>
    <w:p w14:paraId="51DF1883" w14:textId="70888AEF" w:rsidR="009F5631" w:rsidRPr="006F7F70" w:rsidRDefault="00BF06A1" w:rsidP="00834443">
      <w:pPr>
        <w:keepNext/>
        <w:spacing w:after="0"/>
        <w:jc w:val="center"/>
        <w:rPr>
          <w:rFonts w:cstheme="minorHAnsi"/>
          <w:szCs w:val="24"/>
        </w:rPr>
      </w:pPr>
      <w:r w:rsidRPr="006F7F70">
        <w:rPr>
          <w:rFonts w:cstheme="minorHAnsi"/>
          <w:szCs w:val="24"/>
        </w:rPr>
        <w:object w:dxaOrig="7346" w:dyaOrig="3000" w14:anchorId="2B43C418">
          <v:shape id="_x0000_i6998" type="#_x0000_t75" alt="line structures for peroxo group cleavage intermediates" style="width:294.7pt;height:120.25pt" o:ole="">
            <v:imagedata r:id="rId154" o:title=""/>
          </v:shape>
          <o:OLEObject Type="Embed" ProgID="ChemDraw.Document.6.0" ShapeID="_x0000_i6998" DrawAspect="Content" ObjectID="_1732116905" r:id="rId155"/>
        </w:object>
      </w:r>
    </w:p>
    <w:p w14:paraId="2F9D3726" w14:textId="345F1B84" w:rsidR="009F5631" w:rsidRPr="00BB1A34" w:rsidRDefault="009F5631" w:rsidP="00BB1A34">
      <w:pPr>
        <w:pStyle w:val="Caption"/>
        <w:ind w:firstLine="720"/>
      </w:pPr>
      <w:bookmarkStart w:id="312" w:name="_Ref105767647"/>
      <w:bookmarkStart w:id="313" w:name="_Toc121403416"/>
      <w:r w:rsidRPr="00BB1A34">
        <w:t xml:space="preserve">Scheme </w:t>
      </w:r>
      <w:r w:rsidR="006F31D5" w:rsidRPr="00BB1A34">
        <w:fldChar w:fldCharType="begin"/>
      </w:r>
      <w:r w:rsidR="006F31D5" w:rsidRPr="00BB1A34">
        <w:instrText xml:space="preserve"> STYLEREF 1 \s </w:instrText>
      </w:r>
      <w:r w:rsidR="006F31D5" w:rsidRPr="00BB1A34">
        <w:fldChar w:fldCharType="separate"/>
      </w:r>
      <w:r w:rsidR="006B2ED9">
        <w:rPr>
          <w:noProof/>
        </w:rPr>
        <w:t>3</w:t>
      </w:r>
      <w:r w:rsidR="006F31D5" w:rsidRPr="00BB1A34">
        <w:fldChar w:fldCharType="end"/>
      </w:r>
      <w:r w:rsidR="00504B2B" w:rsidRPr="00BB1A34">
        <w:noBreakHyphen/>
      </w:r>
      <w:r w:rsidR="006F31D5" w:rsidRPr="00BB1A34">
        <w:fldChar w:fldCharType="begin"/>
      </w:r>
      <w:r w:rsidR="006F31D5" w:rsidRPr="00BB1A34">
        <w:instrText xml:space="preserve"> SEQ Scheme \* ARABIC \s 1 </w:instrText>
      </w:r>
      <w:r w:rsidR="006F31D5" w:rsidRPr="00BB1A34">
        <w:fldChar w:fldCharType="separate"/>
      </w:r>
      <w:r w:rsidR="006B2ED9">
        <w:rPr>
          <w:noProof/>
        </w:rPr>
        <w:t>7</w:t>
      </w:r>
      <w:r w:rsidR="006F31D5" w:rsidRPr="00BB1A34">
        <w:fldChar w:fldCharType="end"/>
      </w:r>
      <w:bookmarkEnd w:id="312"/>
      <w:r w:rsidRPr="00BB1A34">
        <w:t>. (top) Singlet reaction surface for regeneration of LMo(VI)O</w:t>
      </w:r>
      <w:r w:rsidRPr="008409C3">
        <w:rPr>
          <w:vertAlign w:val="subscript"/>
        </w:rPr>
        <w:t>2</w:t>
      </w:r>
      <w:r w:rsidRPr="00BB1A34">
        <w:t xml:space="preserve"> </w:t>
      </w:r>
      <w:r w:rsidR="00BB1A34">
        <w:tab/>
      </w:r>
      <w:r w:rsidR="00BB1A34">
        <w:tab/>
      </w:r>
      <w:r w:rsidRPr="00BB1A34">
        <w:t>(bottom) Triplet pathway for regeneration of Mo(VI)O</w:t>
      </w:r>
      <w:r w:rsidRPr="008409C3">
        <w:rPr>
          <w:vertAlign w:val="subscript"/>
        </w:rPr>
        <w:t>2</w:t>
      </w:r>
      <w:bookmarkEnd w:id="313"/>
    </w:p>
    <w:p w14:paraId="495D2272" w14:textId="06769B2C" w:rsidR="00790FEF" w:rsidRPr="006F7F70" w:rsidRDefault="009F5631" w:rsidP="006866B2">
      <w:pPr>
        <w:ind w:firstLine="720"/>
        <w:jc w:val="both"/>
        <w:rPr>
          <w:rFonts w:cstheme="minorHAnsi"/>
          <w:szCs w:val="24"/>
        </w:rPr>
      </w:pPr>
      <w:r w:rsidRPr="006F7F70">
        <w:rPr>
          <w:rFonts w:cstheme="minorHAnsi"/>
          <w:szCs w:val="24"/>
        </w:rPr>
        <w:t>To explore the full profile (</w:t>
      </w:r>
      <w:r w:rsidRPr="006F7F70">
        <w:rPr>
          <w:rFonts w:cstheme="minorHAnsi"/>
          <w:szCs w:val="24"/>
        </w:rPr>
        <w:fldChar w:fldCharType="begin"/>
      </w:r>
      <w:r w:rsidRPr="006F7F70">
        <w:rPr>
          <w:rFonts w:cstheme="minorHAnsi"/>
          <w:szCs w:val="24"/>
        </w:rPr>
        <w:instrText xml:space="preserve"> REF _Ref105767647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3</w:t>
      </w:r>
      <w:r w:rsidR="006B2ED9" w:rsidRPr="006B2ED9">
        <w:rPr>
          <w:rFonts w:cstheme="minorHAnsi"/>
          <w:noProof/>
          <w:szCs w:val="24"/>
        </w:rPr>
        <w:noBreakHyphen/>
        <w:t>7</w:t>
      </w:r>
      <w:r w:rsidRPr="006F7F70">
        <w:rPr>
          <w:rFonts w:cstheme="minorHAnsi"/>
          <w:szCs w:val="24"/>
        </w:rPr>
        <w:fldChar w:fldCharType="end"/>
      </w:r>
      <w:r w:rsidRPr="006F7F70">
        <w:rPr>
          <w:rFonts w:cstheme="minorHAnsi"/>
          <w:szCs w:val="24"/>
        </w:rPr>
        <w:t xml:space="preserve">) for regeneration of the dioxo complex from the </w:t>
      </w:r>
      <w:proofErr w:type="spellStart"/>
      <w:r w:rsidRPr="006F7F70">
        <w:rPr>
          <w:rFonts w:cstheme="minorHAnsi"/>
          <w:szCs w:val="24"/>
        </w:rPr>
        <w:t>monoperoxo</w:t>
      </w:r>
      <w:proofErr w:type="spellEnd"/>
      <w:r w:rsidRPr="006F7F70">
        <w:rPr>
          <w:rFonts w:cstheme="minorHAnsi"/>
          <w:szCs w:val="24"/>
        </w:rPr>
        <w:t xml:space="preserve"> species, both singlet and triplet surfaces need to be modeled. The porphyrin </w:t>
      </w:r>
      <w:r w:rsidR="00E736E8">
        <w:rPr>
          <w:rFonts w:cstheme="minorHAnsi"/>
          <w:szCs w:val="24"/>
        </w:rPr>
        <w:t xml:space="preserve">molybdenum </w:t>
      </w:r>
      <w:proofErr w:type="spellStart"/>
      <w:r w:rsidR="00E736E8">
        <w:rPr>
          <w:rFonts w:cstheme="minorHAnsi"/>
          <w:szCs w:val="24"/>
        </w:rPr>
        <w:t>peroxo</w:t>
      </w:r>
      <w:proofErr w:type="spellEnd"/>
      <w:r w:rsidRPr="006F7F70">
        <w:rPr>
          <w:rFonts w:cstheme="minorHAnsi"/>
          <w:szCs w:val="24"/>
        </w:rPr>
        <w:t xml:space="preserve"> splitting process examined by Herndon, et al. suggest that the singlet surface for </w:t>
      </w:r>
      <w:proofErr w:type="spellStart"/>
      <w:r w:rsidRPr="006F7F70">
        <w:rPr>
          <w:rFonts w:cstheme="minorHAnsi"/>
          <w:szCs w:val="24"/>
        </w:rPr>
        <w:t>peroxo</w:t>
      </w:r>
      <w:proofErr w:type="spellEnd"/>
      <w:r w:rsidRPr="006F7F70">
        <w:rPr>
          <w:rFonts w:cstheme="minorHAnsi"/>
          <w:szCs w:val="24"/>
        </w:rPr>
        <w:t xml:space="preserve"> cleavage proceeds</w:t>
      </w:r>
      <w:r w:rsidR="007C654D">
        <w:rPr>
          <w:rFonts w:cstheme="minorHAnsi"/>
          <w:szCs w:val="24"/>
        </w:rPr>
        <w:t xml:space="preserve"> </w:t>
      </w:r>
      <w:r w:rsidR="000B1598" w:rsidRPr="000B1598">
        <w:rPr>
          <w:rFonts w:cstheme="minorHAnsi"/>
          <w:i/>
          <w:szCs w:val="24"/>
        </w:rPr>
        <w:t>via</w:t>
      </w:r>
      <w:r w:rsidRPr="006F7F70">
        <w:rPr>
          <w:rFonts w:cstheme="minorHAnsi"/>
          <w:szCs w:val="24"/>
        </w:rPr>
        <w:t xml:space="preserve"> an oxo-</w:t>
      </w:r>
      <w:proofErr w:type="spellStart"/>
      <w:r w:rsidRPr="006F7F70">
        <w:rPr>
          <w:rFonts w:cstheme="minorHAnsi"/>
          <w:szCs w:val="24"/>
        </w:rPr>
        <w:t>oxyl</w:t>
      </w:r>
      <w:proofErr w:type="spellEnd"/>
      <w:r w:rsidRPr="006F7F70">
        <w:rPr>
          <w:rFonts w:cstheme="minorHAnsi"/>
          <w:szCs w:val="24"/>
        </w:rPr>
        <w:t xml:space="preserve"> transition state (</w:t>
      </w:r>
      <w:r w:rsidRPr="006F7F70">
        <w:rPr>
          <w:rFonts w:cstheme="minorHAnsi"/>
          <w:szCs w:val="24"/>
        </w:rPr>
        <w:fldChar w:fldCharType="begin"/>
      </w:r>
      <w:r w:rsidRPr="006F7F70">
        <w:rPr>
          <w:rFonts w:cstheme="minorHAnsi"/>
          <w:szCs w:val="24"/>
        </w:rPr>
        <w:instrText xml:space="preserve"> REF _Ref105767647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3</w:t>
      </w:r>
      <w:r w:rsidR="006B2ED9" w:rsidRPr="006B2ED9">
        <w:rPr>
          <w:rFonts w:cstheme="minorHAnsi"/>
          <w:noProof/>
          <w:szCs w:val="24"/>
        </w:rPr>
        <w:noBreakHyphen/>
        <w:t>7</w:t>
      </w:r>
      <w:r w:rsidRPr="006F7F70">
        <w:rPr>
          <w:rFonts w:cstheme="minorHAnsi"/>
          <w:szCs w:val="24"/>
        </w:rPr>
        <w:fldChar w:fldCharType="end"/>
      </w:r>
      <w:r w:rsidRPr="006F7F70">
        <w:rPr>
          <w:rFonts w:cstheme="minorHAnsi"/>
          <w:szCs w:val="24"/>
        </w:rPr>
        <w:t>, top middle), while the triplet transition state (</w:t>
      </w:r>
      <w:r w:rsidRPr="006F7F70">
        <w:rPr>
          <w:rFonts w:cstheme="minorHAnsi"/>
          <w:szCs w:val="24"/>
        </w:rPr>
        <w:fldChar w:fldCharType="begin"/>
      </w:r>
      <w:r w:rsidRPr="006F7F70">
        <w:rPr>
          <w:rFonts w:cstheme="minorHAnsi"/>
          <w:szCs w:val="24"/>
        </w:rPr>
        <w:instrText xml:space="preserve"> REF _Ref105767647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3</w:t>
      </w:r>
      <w:r w:rsidR="006B2ED9" w:rsidRPr="006B2ED9">
        <w:rPr>
          <w:rFonts w:cstheme="minorHAnsi"/>
          <w:noProof/>
          <w:szCs w:val="24"/>
        </w:rPr>
        <w:noBreakHyphen/>
        <w:t>7</w:t>
      </w:r>
      <w:r w:rsidRPr="006F7F70">
        <w:rPr>
          <w:rFonts w:cstheme="minorHAnsi"/>
          <w:szCs w:val="24"/>
        </w:rPr>
        <w:fldChar w:fldCharType="end"/>
      </w:r>
      <w:r w:rsidRPr="006F7F70">
        <w:rPr>
          <w:rFonts w:cstheme="minorHAnsi"/>
          <w:szCs w:val="24"/>
        </w:rPr>
        <w:t>, bottom middle) has not been located.</w:t>
      </w:r>
    </w:p>
    <w:p w14:paraId="2BAF5AB9" w14:textId="77777777" w:rsidR="009F5631" w:rsidRPr="006F7F70" w:rsidRDefault="009F5631" w:rsidP="00CD1757">
      <w:pPr>
        <w:keepNext/>
        <w:spacing w:after="0"/>
        <w:jc w:val="center"/>
        <w:rPr>
          <w:rFonts w:cstheme="minorHAnsi"/>
          <w:szCs w:val="24"/>
        </w:rPr>
      </w:pPr>
      <w:r w:rsidRPr="006F7F70">
        <w:rPr>
          <w:rFonts w:cstheme="minorHAnsi"/>
          <w:noProof/>
          <w:szCs w:val="24"/>
        </w:rPr>
        <w:lastRenderedPageBreak/>
        <w:drawing>
          <wp:inline distT="0" distB="0" distL="0" distR="0" wp14:anchorId="1A75D093" wp14:editId="38A3799F">
            <wp:extent cx="5669280" cy="1883481"/>
            <wp:effectExtent l="0" t="0" r="0" b="0"/>
            <wp:docPr id="64" name="Picture 64" descr="peroxo splitting transition st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peroxo splitting transition states"/>
                    <pic:cNvPicPr>
                      <a:picLocks noChangeAspect="1" noChangeArrowheads="1"/>
                    </pic:cNvPicPr>
                  </pic:nvPicPr>
                  <pic:blipFill>
                    <a:blip r:embed="rId156" cstate="print">
                      <a:extLst>
                        <a:ext uri="{28A0092B-C50C-407E-A947-70E740481C1C}">
                          <a14:useLocalDpi xmlns:a14="http://schemas.microsoft.com/office/drawing/2010/main" val="0"/>
                        </a:ext>
                      </a:extLst>
                    </a:blip>
                    <a:stretch>
                      <a:fillRect/>
                    </a:stretch>
                  </pic:blipFill>
                  <pic:spPr bwMode="auto">
                    <a:xfrm>
                      <a:off x="0" y="0"/>
                      <a:ext cx="5669280" cy="1883481"/>
                    </a:xfrm>
                    <a:prstGeom prst="rect">
                      <a:avLst/>
                    </a:prstGeom>
                    <a:noFill/>
                  </pic:spPr>
                </pic:pic>
              </a:graphicData>
            </a:graphic>
          </wp:inline>
        </w:drawing>
      </w:r>
    </w:p>
    <w:p w14:paraId="0138316B" w14:textId="446BDC8A" w:rsidR="009F5631" w:rsidRPr="006F7F70" w:rsidRDefault="009F5631" w:rsidP="001E0430">
      <w:pPr>
        <w:pStyle w:val="Caption"/>
      </w:pPr>
      <w:bookmarkStart w:id="314" w:name="_Ref110524552"/>
      <w:bookmarkStart w:id="315" w:name="_Toc121402601"/>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33</w:t>
      </w:r>
      <w:r w:rsidR="006F31D5">
        <w:rPr>
          <w:noProof/>
        </w:rPr>
        <w:fldChar w:fldCharType="end"/>
      </w:r>
      <w:bookmarkEnd w:id="314"/>
      <w:r w:rsidRPr="006F7F70">
        <w:t xml:space="preserve">. </w:t>
      </w:r>
      <w:proofErr w:type="spellStart"/>
      <w:r w:rsidRPr="006F7F70">
        <w:t>Peroxo</w:t>
      </w:r>
      <w:proofErr w:type="spellEnd"/>
      <w:r w:rsidRPr="006F7F70">
        <w:t xml:space="preserve"> splitting transition states </w:t>
      </w:r>
      <w:r w:rsidRPr="006F7F70">
        <w:rPr>
          <w:vertAlign w:val="superscript"/>
        </w:rPr>
        <w:t>1</w:t>
      </w:r>
      <w:r w:rsidRPr="006F7F70">
        <w:t>TS</w:t>
      </w:r>
      <w:r w:rsidRPr="006F7F70">
        <w:rPr>
          <w:vertAlign w:val="subscript"/>
        </w:rPr>
        <w:t>G-A</w:t>
      </w:r>
      <w:r w:rsidRPr="006F7F70">
        <w:t xml:space="preserve"> (left) and </w:t>
      </w:r>
      <w:r w:rsidRPr="006F7F70">
        <w:rPr>
          <w:vertAlign w:val="superscript"/>
        </w:rPr>
        <w:t>3</w:t>
      </w:r>
      <w:r w:rsidRPr="006F7F70">
        <w:t>TS</w:t>
      </w:r>
      <w:r w:rsidRPr="006F7F70">
        <w:rPr>
          <w:vertAlign w:val="subscript"/>
        </w:rPr>
        <w:t>G-F</w:t>
      </w:r>
      <w:r w:rsidRPr="006F7F70">
        <w:t xml:space="preserve"> (right)</w:t>
      </w:r>
      <w:bookmarkEnd w:id="315"/>
    </w:p>
    <w:p w14:paraId="63CC90EA" w14:textId="41280C65" w:rsidR="009F5631" w:rsidRPr="006F7F70" w:rsidRDefault="009F5631" w:rsidP="006866B2">
      <w:pPr>
        <w:ind w:firstLine="720"/>
        <w:jc w:val="both"/>
        <w:rPr>
          <w:rFonts w:cstheme="minorHAnsi"/>
          <w:color w:val="FF0000"/>
          <w:szCs w:val="24"/>
        </w:rPr>
      </w:pPr>
      <w:r w:rsidRPr="006F7F70">
        <w:rPr>
          <w:rFonts w:cstheme="minorHAnsi"/>
          <w:szCs w:val="24"/>
        </w:rPr>
        <w:t xml:space="preserve">Transition states for </w:t>
      </w:r>
      <w:proofErr w:type="spellStart"/>
      <w:r w:rsidRPr="006F7F70">
        <w:rPr>
          <w:rFonts w:cstheme="minorHAnsi"/>
          <w:szCs w:val="24"/>
        </w:rPr>
        <w:t>peroxo</w:t>
      </w:r>
      <w:proofErr w:type="spellEnd"/>
      <w:r w:rsidRPr="006F7F70">
        <w:rPr>
          <w:rFonts w:cstheme="minorHAnsi"/>
          <w:szCs w:val="24"/>
        </w:rPr>
        <w:t xml:space="preserve"> splitting</w:t>
      </w:r>
      <w:r w:rsidR="003D14DC">
        <w:rPr>
          <w:rFonts w:cstheme="minorHAnsi"/>
          <w:szCs w:val="24"/>
        </w:rPr>
        <w:t xml:space="preserve"> by the salen-molybdenum complex</w:t>
      </w:r>
      <w:r w:rsidRPr="006F7F70">
        <w:rPr>
          <w:rFonts w:cstheme="minorHAnsi"/>
          <w:szCs w:val="24"/>
        </w:rPr>
        <w:t xml:space="preserve"> (</w:t>
      </w:r>
      <w:r w:rsidRPr="006F7F70">
        <w:rPr>
          <w:rFonts w:cstheme="minorHAnsi"/>
          <w:szCs w:val="24"/>
        </w:rPr>
        <w:fldChar w:fldCharType="begin"/>
      </w:r>
      <w:r w:rsidRPr="006F7F70">
        <w:rPr>
          <w:rFonts w:cstheme="minorHAnsi"/>
          <w:szCs w:val="24"/>
        </w:rPr>
        <w:instrText xml:space="preserve"> REF _Ref110524552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33</w:t>
      </w:r>
      <w:r w:rsidRPr="006F7F70">
        <w:rPr>
          <w:rFonts w:cstheme="minorHAnsi"/>
          <w:szCs w:val="24"/>
        </w:rPr>
        <w:fldChar w:fldCharType="end"/>
      </w:r>
      <w:r w:rsidRPr="006F7F70">
        <w:rPr>
          <w:rFonts w:cstheme="minorHAnsi"/>
          <w:szCs w:val="24"/>
        </w:rPr>
        <w:t xml:space="preserve">) were located by scanning along the dissociating O-O bond </w:t>
      </w:r>
      <w:r w:rsidR="008E67AC">
        <w:rPr>
          <w:rFonts w:cstheme="minorHAnsi"/>
          <w:szCs w:val="24"/>
        </w:rPr>
        <w:t>on</w:t>
      </w:r>
      <w:r w:rsidRPr="006F7F70">
        <w:rPr>
          <w:rFonts w:cstheme="minorHAnsi"/>
          <w:szCs w:val="24"/>
        </w:rPr>
        <w:t xml:space="preserve"> the singlet surface, then optimizing to a Berny transition state for both singlet and triplet spin states. </w:t>
      </w:r>
      <w:r w:rsidRPr="006F7F70">
        <w:rPr>
          <w:rFonts w:cstheme="minorHAnsi"/>
          <w:szCs w:val="24"/>
          <w:vertAlign w:val="superscript"/>
        </w:rPr>
        <w:t>1</w:t>
      </w:r>
      <w:r w:rsidRPr="006F7F70">
        <w:rPr>
          <w:rFonts w:cstheme="minorHAnsi"/>
          <w:szCs w:val="24"/>
        </w:rPr>
        <w:t>TS</w:t>
      </w:r>
      <w:r w:rsidRPr="006F7F70">
        <w:rPr>
          <w:rFonts w:cstheme="minorHAnsi"/>
          <w:szCs w:val="24"/>
          <w:vertAlign w:val="subscript"/>
        </w:rPr>
        <w:t>G-A</w:t>
      </w:r>
      <w:r w:rsidRPr="006F7F70">
        <w:rPr>
          <w:rFonts w:cstheme="minorHAnsi"/>
          <w:szCs w:val="24"/>
        </w:rPr>
        <w:t xml:space="preserve"> exhibits a pronounced difference in </w:t>
      </w:r>
      <w:proofErr w:type="spellStart"/>
      <w:r w:rsidRPr="006F7F70">
        <w:rPr>
          <w:rFonts w:cstheme="minorHAnsi"/>
          <w:szCs w:val="24"/>
        </w:rPr>
        <w:t>Mulliken</w:t>
      </w:r>
      <w:proofErr w:type="spellEnd"/>
      <w:r w:rsidRPr="006F7F70">
        <w:rPr>
          <w:rFonts w:cstheme="minorHAnsi"/>
          <w:szCs w:val="24"/>
        </w:rPr>
        <w:t xml:space="preserve"> charges between the </w:t>
      </w:r>
      <w:proofErr w:type="spellStart"/>
      <w:r w:rsidRPr="006F7F70">
        <w:rPr>
          <w:rFonts w:cstheme="minorHAnsi"/>
          <w:szCs w:val="24"/>
        </w:rPr>
        <w:t>peroxo</w:t>
      </w:r>
      <w:proofErr w:type="spellEnd"/>
      <w:r w:rsidRPr="006F7F70">
        <w:rPr>
          <w:rFonts w:cstheme="minorHAnsi"/>
          <w:szCs w:val="24"/>
        </w:rPr>
        <w:t xml:space="preserve"> group atoms, with the axial oxygen atom δ+ and essentially a moly-oxo moiety (Mo-O 1.75 Å, only slightly longer than in the dioxomolybdenum(VI) species, 1.72 Å) while the oxygen approaching the equatorial position carries a significant δ- charge and has a Mo-O bond length of 2.01 Å. This singlet transition state exhibits a solvent stabilization effect (ΔE‡ = 17.5 kcal/mol, ΔG</w:t>
      </w:r>
      <w:r w:rsidRPr="006F7F70">
        <w:rPr>
          <w:rFonts w:cstheme="minorHAnsi"/>
          <w:szCs w:val="24"/>
          <w:vertAlign w:val="superscript"/>
        </w:rPr>
        <w:t>‡</w:t>
      </w:r>
      <w:r w:rsidRPr="006F7F70">
        <w:rPr>
          <w:rFonts w:cstheme="minorHAnsi"/>
          <w:szCs w:val="24"/>
        </w:rPr>
        <w:t xml:space="preserve"> = 10.5 kcal/mol), which is explained by the difference in </w:t>
      </w:r>
      <w:proofErr w:type="spellStart"/>
      <w:r w:rsidRPr="006F7F70">
        <w:rPr>
          <w:rFonts w:cstheme="minorHAnsi"/>
          <w:szCs w:val="24"/>
        </w:rPr>
        <w:t>Mulliken</w:t>
      </w:r>
      <w:proofErr w:type="spellEnd"/>
      <w:r w:rsidRPr="006F7F70">
        <w:rPr>
          <w:rFonts w:cstheme="minorHAnsi"/>
          <w:szCs w:val="24"/>
        </w:rPr>
        <w:t xml:space="preserve"> atomic charges between the oxo groups. This difference, along with the difference in Mo-O bond lengths suggests the development of an oxo-</w:t>
      </w:r>
      <w:proofErr w:type="spellStart"/>
      <w:r w:rsidRPr="006F7F70">
        <w:rPr>
          <w:rFonts w:cstheme="minorHAnsi"/>
          <w:szCs w:val="24"/>
        </w:rPr>
        <w:t>ox</w:t>
      </w:r>
      <w:r w:rsidR="003D14DC">
        <w:rPr>
          <w:rFonts w:cstheme="minorHAnsi"/>
          <w:szCs w:val="24"/>
        </w:rPr>
        <w:t>ido</w:t>
      </w:r>
      <w:proofErr w:type="spellEnd"/>
      <w:r w:rsidRPr="006F7F70">
        <w:rPr>
          <w:rFonts w:cstheme="minorHAnsi"/>
          <w:szCs w:val="24"/>
        </w:rPr>
        <w:t xml:space="preserve"> structure as the O-Mo-O bond angle increases to 60°, with the O-O bond length having much lower bonding character than the singlet </w:t>
      </w:r>
      <w:proofErr w:type="spellStart"/>
      <w:r w:rsidRPr="006F7F70">
        <w:rPr>
          <w:rFonts w:cstheme="minorHAnsi"/>
          <w:szCs w:val="24"/>
        </w:rPr>
        <w:t>monoperoxo</w:t>
      </w:r>
      <w:proofErr w:type="spellEnd"/>
      <w:r w:rsidRPr="006F7F70">
        <w:rPr>
          <w:rFonts w:cstheme="minorHAnsi"/>
          <w:szCs w:val="24"/>
        </w:rPr>
        <w:t xml:space="preserve"> (O-O bond length 1.88 Å).</w:t>
      </w:r>
    </w:p>
    <w:p w14:paraId="20589114" w14:textId="4D440EF1" w:rsidR="00790FEF" w:rsidRPr="006F7F70" w:rsidRDefault="009F5631" w:rsidP="006866B2">
      <w:pPr>
        <w:spacing w:after="0"/>
        <w:ind w:firstLine="720"/>
        <w:jc w:val="both"/>
        <w:rPr>
          <w:rFonts w:cstheme="minorHAnsi"/>
          <w:szCs w:val="24"/>
        </w:rPr>
      </w:pPr>
      <w:r w:rsidRPr="006F7F70">
        <w:rPr>
          <w:rFonts w:cstheme="minorHAnsi"/>
          <w:szCs w:val="24"/>
        </w:rPr>
        <w:t xml:space="preserve">The triplet transition state </w:t>
      </w:r>
      <w:r w:rsidRPr="006F7F70">
        <w:rPr>
          <w:rFonts w:cstheme="minorHAnsi"/>
          <w:szCs w:val="24"/>
          <w:vertAlign w:val="superscript"/>
        </w:rPr>
        <w:t>3</w:t>
      </w:r>
      <w:r w:rsidRPr="006F7F70">
        <w:rPr>
          <w:rFonts w:cstheme="minorHAnsi"/>
          <w:szCs w:val="24"/>
        </w:rPr>
        <w:t>TS</w:t>
      </w:r>
      <w:r w:rsidRPr="006F7F70">
        <w:rPr>
          <w:rFonts w:cstheme="minorHAnsi"/>
          <w:szCs w:val="24"/>
          <w:vertAlign w:val="subscript"/>
        </w:rPr>
        <w:t>G-F</w:t>
      </w:r>
      <w:r w:rsidRPr="006F7F70">
        <w:rPr>
          <w:rFonts w:cstheme="minorHAnsi"/>
          <w:szCs w:val="24"/>
        </w:rPr>
        <w:t xml:space="preserve">, like the singlet transition state, has the bis-salicylimine ligand adopting the geometry seen in the octahedral dioxo complex. The </w:t>
      </w:r>
      <w:proofErr w:type="spellStart"/>
      <w:r w:rsidRPr="006F7F70">
        <w:rPr>
          <w:rFonts w:cstheme="minorHAnsi"/>
          <w:szCs w:val="24"/>
        </w:rPr>
        <w:t>peroxo</w:t>
      </w:r>
      <w:proofErr w:type="spellEnd"/>
      <w:r w:rsidRPr="006F7F70">
        <w:rPr>
          <w:rFonts w:cstheme="minorHAnsi"/>
          <w:szCs w:val="24"/>
        </w:rPr>
        <w:t xml:space="preserve"> group, however, occupies a position between axial and equatorial, splitting the difference between the two planes of the ligand salicylimine rings. Interestingly, and unlike the singlet transition state, the imaginary frequency displays a “rocking” motion, where the outer O atom pivots around the mostly stationary inner O atom. The triplet transition state does not exhibit the polarization of oxo groups or difference in Mo-O bond lengths observed in the singlet transition state, indicating that this transition state maintains </w:t>
      </w:r>
      <w:proofErr w:type="spellStart"/>
      <w:r w:rsidRPr="006F7F70">
        <w:rPr>
          <w:rFonts w:cstheme="minorHAnsi"/>
          <w:szCs w:val="24"/>
        </w:rPr>
        <w:t>peroxo</w:t>
      </w:r>
      <w:proofErr w:type="spellEnd"/>
      <w:r w:rsidRPr="006F7F70">
        <w:rPr>
          <w:rFonts w:cstheme="minorHAnsi"/>
          <w:szCs w:val="24"/>
        </w:rPr>
        <w:t xml:space="preserve"> character rather than oxo-</w:t>
      </w:r>
      <w:proofErr w:type="spellStart"/>
      <w:r w:rsidRPr="006F7F70">
        <w:rPr>
          <w:rFonts w:cstheme="minorHAnsi"/>
          <w:szCs w:val="24"/>
        </w:rPr>
        <w:t>oxyl</w:t>
      </w:r>
      <w:proofErr w:type="spellEnd"/>
      <w:r w:rsidRPr="006F7F70">
        <w:rPr>
          <w:rFonts w:cstheme="minorHAnsi"/>
          <w:szCs w:val="24"/>
        </w:rPr>
        <w:t>. As the ΔG</w:t>
      </w:r>
      <w:r w:rsidRPr="006F7F70">
        <w:rPr>
          <w:rFonts w:cstheme="minorHAnsi"/>
          <w:szCs w:val="24"/>
          <w:vertAlign w:val="superscript"/>
        </w:rPr>
        <w:t>‡</w:t>
      </w:r>
      <w:r w:rsidRPr="006F7F70">
        <w:rPr>
          <w:rFonts w:cstheme="minorHAnsi"/>
          <w:szCs w:val="24"/>
        </w:rPr>
        <w:t xml:space="preserve"> for this triplet </w:t>
      </w:r>
      <w:r w:rsidRPr="006F7F70">
        <w:rPr>
          <w:rFonts w:cstheme="minorHAnsi"/>
          <w:szCs w:val="24"/>
        </w:rPr>
        <w:lastRenderedPageBreak/>
        <w:t xml:space="preserve">step (+6.0 kcal/mol) is lower than that for the singlet profile and the triplet </w:t>
      </w:r>
      <w:proofErr w:type="spellStart"/>
      <w:r w:rsidRPr="006F7F70">
        <w:rPr>
          <w:rFonts w:cstheme="minorHAnsi"/>
          <w:szCs w:val="24"/>
        </w:rPr>
        <w:t>monoperoxo</w:t>
      </w:r>
      <w:proofErr w:type="spellEnd"/>
      <w:r w:rsidRPr="006F7F70">
        <w:rPr>
          <w:rFonts w:cstheme="minorHAnsi"/>
          <w:szCs w:val="24"/>
        </w:rPr>
        <w:t xml:space="preserve"> is stabilized relative to the singlet, the spin crossover step becomes a </w:t>
      </w:r>
      <w:r w:rsidR="003D14DC">
        <w:rPr>
          <w:rFonts w:cstheme="minorHAnsi"/>
          <w:szCs w:val="24"/>
        </w:rPr>
        <w:t>process</w:t>
      </w:r>
      <w:r w:rsidRPr="006F7F70">
        <w:rPr>
          <w:rFonts w:cstheme="minorHAnsi"/>
          <w:szCs w:val="24"/>
        </w:rPr>
        <w:t xml:space="preserve"> of interest.</w:t>
      </w:r>
    </w:p>
    <w:p w14:paraId="6B01EB2C" w14:textId="77777777" w:rsidR="009F5631" w:rsidRPr="006F7F70" w:rsidRDefault="009F5631" w:rsidP="009F5631">
      <w:pPr>
        <w:keepNext/>
        <w:spacing w:after="0"/>
        <w:jc w:val="center"/>
        <w:rPr>
          <w:rFonts w:cstheme="minorHAnsi"/>
          <w:szCs w:val="24"/>
        </w:rPr>
      </w:pPr>
      <w:r w:rsidRPr="006F7F70">
        <w:rPr>
          <w:rFonts w:cstheme="minorHAnsi"/>
          <w:noProof/>
          <w:szCs w:val="24"/>
        </w:rPr>
        <w:drawing>
          <wp:inline distT="0" distB="0" distL="0" distR="0" wp14:anchorId="0EFCD0F9" wp14:editId="55D2020C">
            <wp:extent cx="5943599" cy="1828800"/>
            <wp:effectExtent l="0" t="0" r="0" b="0"/>
            <wp:docPr id="37" name="Picture 37" descr="monoperoxo spin crossover structure and spin density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monoperoxo spin crossover structure and spin density surface"/>
                    <pic:cNvPicPr/>
                  </pic:nvPicPr>
                  <pic:blipFill>
                    <a:blip r:embed="rId157"/>
                    <a:stretch>
                      <a:fillRect/>
                    </a:stretch>
                  </pic:blipFill>
                  <pic:spPr>
                    <a:xfrm>
                      <a:off x="0" y="0"/>
                      <a:ext cx="5943599" cy="1828800"/>
                    </a:xfrm>
                    <a:prstGeom prst="rect">
                      <a:avLst/>
                    </a:prstGeom>
                  </pic:spPr>
                </pic:pic>
              </a:graphicData>
            </a:graphic>
          </wp:inline>
        </w:drawing>
      </w:r>
    </w:p>
    <w:p w14:paraId="40F0335F" w14:textId="49255630" w:rsidR="00790FEF" w:rsidRPr="00790FEF" w:rsidRDefault="009F5631" w:rsidP="00790FEF">
      <w:pPr>
        <w:pStyle w:val="Caption"/>
        <w:rPr>
          <w:noProof/>
        </w:rPr>
      </w:pPr>
      <w:bookmarkStart w:id="316" w:name="_Ref121398726"/>
      <w:bookmarkStart w:id="317" w:name="_Toc121402602"/>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34</w:t>
      </w:r>
      <w:r w:rsidR="006F31D5">
        <w:rPr>
          <w:noProof/>
        </w:rPr>
        <w:fldChar w:fldCharType="end"/>
      </w:r>
      <w:bookmarkEnd w:id="316"/>
      <w:r w:rsidRPr="006F7F70">
        <w:t xml:space="preserve">. </w:t>
      </w:r>
      <w:proofErr w:type="spellStart"/>
      <w:r w:rsidRPr="006F7F70">
        <w:t>Monoperoxo</w:t>
      </w:r>
      <w:proofErr w:type="spellEnd"/>
      <w:r w:rsidRPr="006F7F70">
        <w:t xml:space="preserve"> singlet-triplet MECP 1F. </w:t>
      </w:r>
      <w:r w:rsidRPr="006F7F70">
        <w:rPr>
          <w:noProof/>
        </w:rPr>
        <w:t>Atomic spin densities are labeled in italics.</w:t>
      </w:r>
      <w:bookmarkEnd w:id="317"/>
    </w:p>
    <w:p w14:paraId="1ABD810D" w14:textId="65470DD8" w:rsidR="009F5631" w:rsidRDefault="009F5631" w:rsidP="006866B2">
      <w:pPr>
        <w:spacing w:after="0"/>
        <w:ind w:firstLine="720"/>
        <w:jc w:val="both"/>
        <w:rPr>
          <w:rFonts w:cstheme="minorHAnsi"/>
          <w:szCs w:val="24"/>
        </w:rPr>
      </w:pPr>
      <w:r w:rsidRPr="006F7F70">
        <w:rPr>
          <w:rFonts w:cstheme="minorHAnsi"/>
          <w:szCs w:val="24"/>
        </w:rPr>
        <w:t xml:space="preserve">The minimum energy crossing point for spin-crossover between singlet and triplet </w:t>
      </w:r>
      <w:proofErr w:type="spellStart"/>
      <w:r w:rsidRPr="006F7F70">
        <w:rPr>
          <w:rFonts w:cstheme="minorHAnsi"/>
          <w:szCs w:val="24"/>
        </w:rPr>
        <w:t>monoperoxo</w:t>
      </w:r>
      <w:proofErr w:type="spellEnd"/>
      <w:r w:rsidRPr="006F7F70">
        <w:rPr>
          <w:rFonts w:cstheme="minorHAnsi"/>
          <w:szCs w:val="24"/>
        </w:rPr>
        <w:t xml:space="preserve"> species</w:t>
      </w:r>
      <w:r w:rsidR="004308CC">
        <w:rPr>
          <w:rFonts w:cstheme="minorHAnsi"/>
          <w:szCs w:val="24"/>
        </w:rPr>
        <w:t xml:space="preserve"> (</w:t>
      </w:r>
      <w:r w:rsidR="001D38BA">
        <w:rPr>
          <w:rFonts w:cstheme="minorHAnsi"/>
          <w:szCs w:val="24"/>
        </w:rPr>
        <w:fldChar w:fldCharType="begin"/>
      </w:r>
      <w:r w:rsidR="001D38BA">
        <w:rPr>
          <w:rFonts w:cstheme="minorHAnsi"/>
          <w:szCs w:val="24"/>
        </w:rPr>
        <w:instrText xml:space="preserve"> REF _Ref121398726 \h </w:instrText>
      </w:r>
      <w:r w:rsidR="001D38BA">
        <w:rPr>
          <w:rFonts w:cstheme="minorHAnsi"/>
          <w:szCs w:val="24"/>
        </w:rPr>
      </w:r>
      <w:r w:rsidR="001D38BA">
        <w:rPr>
          <w:rFonts w:cstheme="minorHAnsi"/>
          <w:szCs w:val="24"/>
        </w:rPr>
        <w:fldChar w:fldCharType="separate"/>
      </w:r>
      <w:r w:rsidR="006B2ED9" w:rsidRPr="006F7F70">
        <w:t xml:space="preserve">Figure </w:t>
      </w:r>
      <w:r w:rsidR="006B2ED9">
        <w:rPr>
          <w:noProof/>
        </w:rPr>
        <w:t>3</w:t>
      </w:r>
      <w:r w:rsidR="006B2ED9">
        <w:noBreakHyphen/>
      </w:r>
      <w:r w:rsidR="006B2ED9">
        <w:rPr>
          <w:noProof/>
        </w:rPr>
        <w:t>34</w:t>
      </w:r>
      <w:r w:rsidR="001D38BA">
        <w:rPr>
          <w:rFonts w:cstheme="minorHAnsi"/>
          <w:szCs w:val="24"/>
        </w:rPr>
        <w:fldChar w:fldCharType="end"/>
      </w:r>
      <w:r w:rsidR="004308CC">
        <w:rPr>
          <w:rFonts w:cstheme="minorHAnsi"/>
          <w:szCs w:val="24"/>
        </w:rPr>
        <w:t>)</w:t>
      </w:r>
      <w:r w:rsidRPr="006F7F70">
        <w:rPr>
          <w:rFonts w:cstheme="minorHAnsi"/>
          <w:szCs w:val="24"/>
        </w:rPr>
        <w:t xml:space="preserve"> has a ΔG</w:t>
      </w:r>
      <w:r w:rsidRPr="006F7F70">
        <w:rPr>
          <w:rFonts w:cstheme="minorHAnsi"/>
          <w:szCs w:val="24"/>
          <w:vertAlign w:val="superscript"/>
        </w:rPr>
        <w:t>‡</w:t>
      </w:r>
      <w:r w:rsidRPr="006F7F70">
        <w:rPr>
          <w:rFonts w:cstheme="minorHAnsi"/>
          <w:szCs w:val="24"/>
        </w:rPr>
        <w:t xml:space="preserve"> of only 1.2 kcal/mol</w:t>
      </w:r>
      <w:r w:rsidR="004308CC">
        <w:rPr>
          <w:rFonts w:cstheme="minorHAnsi"/>
          <w:szCs w:val="24"/>
        </w:rPr>
        <w:t xml:space="preserve"> from the singlet </w:t>
      </w:r>
      <w:proofErr w:type="spellStart"/>
      <w:r w:rsidR="004308CC">
        <w:rPr>
          <w:rFonts w:cstheme="minorHAnsi"/>
          <w:szCs w:val="24"/>
        </w:rPr>
        <w:t>monoperoxo</w:t>
      </w:r>
      <w:proofErr w:type="spellEnd"/>
      <w:r w:rsidRPr="006F7F70">
        <w:rPr>
          <w:rFonts w:cstheme="minorHAnsi"/>
          <w:szCs w:val="24"/>
        </w:rPr>
        <w:t xml:space="preserve"> and is strikingly </w:t>
      </w:r>
      <w:proofErr w:type="gramStart"/>
      <w:r w:rsidRPr="006F7F70">
        <w:rPr>
          <w:rFonts w:cstheme="minorHAnsi"/>
          <w:szCs w:val="24"/>
        </w:rPr>
        <w:t>similar to</w:t>
      </w:r>
      <w:proofErr w:type="gramEnd"/>
      <w:r w:rsidRPr="006F7F70">
        <w:rPr>
          <w:rFonts w:cstheme="minorHAnsi"/>
          <w:szCs w:val="24"/>
        </w:rPr>
        <w:t xml:space="preserve"> the singlet species. The </w:t>
      </w:r>
      <w:proofErr w:type="spellStart"/>
      <w:r w:rsidRPr="006F7F70">
        <w:rPr>
          <w:rFonts w:cstheme="minorHAnsi"/>
          <w:szCs w:val="24"/>
        </w:rPr>
        <w:t>peroxo</w:t>
      </w:r>
      <w:proofErr w:type="spellEnd"/>
      <w:r w:rsidRPr="006F7F70">
        <w:rPr>
          <w:rFonts w:cstheme="minorHAnsi"/>
          <w:szCs w:val="24"/>
        </w:rPr>
        <w:t xml:space="preserve"> group exhibits a slight decrease in O-O bond character which does not have significant associated change in the Mo-O bond lengths. As in the triplet </w:t>
      </w:r>
      <w:proofErr w:type="spellStart"/>
      <w:r w:rsidRPr="006F7F70">
        <w:rPr>
          <w:rFonts w:cstheme="minorHAnsi"/>
          <w:szCs w:val="24"/>
        </w:rPr>
        <w:t>monoperoxo</w:t>
      </w:r>
      <w:proofErr w:type="spellEnd"/>
      <w:r w:rsidRPr="006F7F70">
        <w:rPr>
          <w:rFonts w:cstheme="minorHAnsi"/>
          <w:szCs w:val="24"/>
        </w:rPr>
        <w:t>, the atomic spin density is concentrated on the molybdenum center, representing the spin-unpaired Mo (IV) oxidation state.</w:t>
      </w:r>
    </w:p>
    <w:p w14:paraId="3A1BDDFE" w14:textId="77777777" w:rsidR="00790FEF" w:rsidRPr="006F7F70" w:rsidRDefault="00790FEF" w:rsidP="007A47E6">
      <w:pPr>
        <w:spacing w:after="0"/>
        <w:ind w:firstLine="720"/>
        <w:jc w:val="both"/>
        <w:rPr>
          <w:rFonts w:cstheme="minorHAnsi"/>
          <w:szCs w:val="24"/>
        </w:rPr>
      </w:pPr>
    </w:p>
    <w:p w14:paraId="730C8CB6" w14:textId="77777777" w:rsidR="009F5631" w:rsidRPr="006F7F70" w:rsidRDefault="009F5631" w:rsidP="009F5631">
      <w:pPr>
        <w:keepNext/>
        <w:spacing w:after="0"/>
        <w:rPr>
          <w:rFonts w:cstheme="minorHAnsi"/>
          <w:szCs w:val="24"/>
        </w:rPr>
      </w:pPr>
      <w:r w:rsidRPr="006F7F70">
        <w:rPr>
          <w:rFonts w:cstheme="minorHAnsi"/>
          <w:noProof/>
          <w:szCs w:val="24"/>
        </w:rPr>
        <w:drawing>
          <wp:inline distT="0" distB="0" distL="0" distR="0" wp14:anchorId="065B0148" wp14:editId="6C4CCA85">
            <wp:extent cx="5943600" cy="1743185"/>
            <wp:effectExtent l="0" t="0" r="0" b="0"/>
            <wp:docPr id="46" name="Picture 4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Diagram&#10;&#10;Description automatically generated"/>
                    <pic:cNvPicPr/>
                  </pic:nvPicPr>
                  <pic:blipFill rotWithShape="1">
                    <a:blip r:embed="rId158" cstate="print">
                      <a:extLst>
                        <a:ext uri="{28A0092B-C50C-407E-A947-70E740481C1C}">
                          <a14:useLocalDpi xmlns:a14="http://schemas.microsoft.com/office/drawing/2010/main" val="0"/>
                        </a:ext>
                      </a:extLst>
                    </a:blip>
                    <a:srcRect t="9882" b="-1121"/>
                    <a:stretch/>
                  </pic:blipFill>
                  <pic:spPr bwMode="auto">
                    <a:xfrm>
                      <a:off x="0" y="0"/>
                      <a:ext cx="5943600" cy="1743185"/>
                    </a:xfrm>
                    <a:prstGeom prst="rect">
                      <a:avLst/>
                    </a:prstGeom>
                    <a:ln>
                      <a:noFill/>
                    </a:ln>
                    <a:extLst>
                      <a:ext uri="{53640926-AAD7-44D8-BBD7-CCE9431645EC}">
                        <a14:shadowObscured xmlns:a14="http://schemas.microsoft.com/office/drawing/2010/main"/>
                      </a:ext>
                    </a:extLst>
                  </pic:spPr>
                </pic:pic>
              </a:graphicData>
            </a:graphic>
          </wp:inline>
        </w:drawing>
      </w:r>
    </w:p>
    <w:p w14:paraId="6D09424B" w14:textId="28DAEB64" w:rsidR="00790FEF" w:rsidRPr="00790FEF" w:rsidRDefault="009F5631" w:rsidP="004308CC">
      <w:pPr>
        <w:pStyle w:val="Caption"/>
      </w:pPr>
      <w:bookmarkStart w:id="318" w:name="_Ref109046118"/>
      <w:bookmarkStart w:id="319" w:name="_Ref109046110"/>
      <w:bookmarkStart w:id="320" w:name="_Toc121402603"/>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35</w:t>
      </w:r>
      <w:r w:rsidR="006F31D5">
        <w:rPr>
          <w:noProof/>
        </w:rPr>
        <w:fldChar w:fldCharType="end"/>
      </w:r>
      <w:bookmarkEnd w:id="318"/>
      <w:r w:rsidRPr="006F7F70">
        <w:t xml:space="preserve">: </w:t>
      </w:r>
      <w:bookmarkEnd w:id="319"/>
      <w:r w:rsidRPr="006F7F70">
        <w:t>Computed structures of MoO</w:t>
      </w:r>
      <w:r w:rsidRPr="006F7F70">
        <w:rPr>
          <w:vertAlign w:val="subscript"/>
        </w:rPr>
        <w:t>2</w:t>
      </w:r>
      <w:r w:rsidRPr="006F7F70">
        <w:t>sal-CHXD singlet 1A (a), triplet 1F (b), and MECP (c). Atomic spin densities for 1F and the MECP are given in italics.</w:t>
      </w:r>
      <w:bookmarkEnd w:id="320"/>
    </w:p>
    <w:p w14:paraId="7E7FBF1A" w14:textId="5B61A33B" w:rsidR="009F5631" w:rsidRPr="006F7F70" w:rsidRDefault="009F5631" w:rsidP="007A47E6">
      <w:pPr>
        <w:jc w:val="both"/>
        <w:rPr>
          <w:rFonts w:cstheme="minorHAnsi"/>
          <w:i/>
          <w:iCs/>
          <w:color w:val="FF0000"/>
          <w:szCs w:val="24"/>
        </w:rPr>
      </w:pPr>
      <w:r w:rsidRPr="006F7F70">
        <w:rPr>
          <w:rFonts w:cstheme="minorHAnsi"/>
          <w:szCs w:val="24"/>
        </w:rPr>
        <w:tab/>
        <w:t>To reform the singlet dioxo complex (</w:t>
      </w:r>
      <w:r w:rsidRPr="006F7F70">
        <w:rPr>
          <w:rFonts w:cstheme="minorHAnsi"/>
          <w:szCs w:val="24"/>
        </w:rPr>
        <w:fldChar w:fldCharType="begin"/>
      </w:r>
      <w:r w:rsidRPr="006F7F70">
        <w:rPr>
          <w:rFonts w:cstheme="minorHAnsi"/>
          <w:szCs w:val="24"/>
        </w:rPr>
        <w:instrText xml:space="preserve"> REF _Ref109046118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35</w:t>
      </w:r>
      <w:r w:rsidRPr="006F7F70">
        <w:rPr>
          <w:rFonts w:cstheme="minorHAnsi"/>
          <w:szCs w:val="24"/>
        </w:rPr>
        <w:fldChar w:fldCharType="end"/>
      </w:r>
      <w:r w:rsidRPr="006F7F70">
        <w:rPr>
          <w:rFonts w:cstheme="minorHAnsi"/>
          <w:szCs w:val="24"/>
        </w:rPr>
        <w:t xml:space="preserve">a) and complete the catalytic cycle, there needs to be another spin crossover event, occurring either between the triplet </w:t>
      </w:r>
      <w:proofErr w:type="spellStart"/>
      <w:r w:rsidRPr="006F7F70">
        <w:rPr>
          <w:rFonts w:cstheme="minorHAnsi"/>
          <w:szCs w:val="24"/>
        </w:rPr>
        <w:t>Mo</w:t>
      </w:r>
      <w:r w:rsidRPr="006F7F70">
        <w:rPr>
          <w:rFonts w:cstheme="minorHAnsi"/>
          <w:szCs w:val="24"/>
          <w:vertAlign w:val="superscript"/>
        </w:rPr>
        <w:t>V</w:t>
      </w:r>
      <w:proofErr w:type="spellEnd"/>
      <w:r w:rsidRPr="006F7F70">
        <w:rPr>
          <w:rFonts w:cstheme="minorHAnsi"/>
          <w:szCs w:val="24"/>
        </w:rPr>
        <w:t xml:space="preserve"> oxo-</w:t>
      </w:r>
      <w:proofErr w:type="spellStart"/>
      <w:r w:rsidRPr="006F7F70">
        <w:rPr>
          <w:rFonts w:cstheme="minorHAnsi"/>
          <w:szCs w:val="24"/>
        </w:rPr>
        <w:t>oxyl</w:t>
      </w:r>
      <w:proofErr w:type="spellEnd"/>
      <w:r w:rsidRPr="006F7F70">
        <w:rPr>
          <w:rFonts w:cstheme="minorHAnsi"/>
          <w:szCs w:val="24"/>
        </w:rPr>
        <w:t xml:space="preserve"> complex (</w:t>
      </w:r>
      <w:r w:rsidRPr="006F7F70">
        <w:rPr>
          <w:rFonts w:cstheme="minorHAnsi"/>
          <w:szCs w:val="24"/>
        </w:rPr>
        <w:fldChar w:fldCharType="begin"/>
      </w:r>
      <w:r w:rsidRPr="006F7F70">
        <w:rPr>
          <w:rFonts w:cstheme="minorHAnsi"/>
          <w:szCs w:val="24"/>
        </w:rPr>
        <w:instrText xml:space="preserve"> REF _Ref109046118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35</w:t>
      </w:r>
      <w:r w:rsidRPr="006F7F70">
        <w:rPr>
          <w:rFonts w:cstheme="minorHAnsi"/>
          <w:szCs w:val="24"/>
        </w:rPr>
        <w:fldChar w:fldCharType="end"/>
      </w:r>
      <w:r w:rsidRPr="006F7F70">
        <w:rPr>
          <w:rFonts w:cstheme="minorHAnsi"/>
          <w:szCs w:val="24"/>
        </w:rPr>
        <w:t xml:space="preserve">b) and the singlet dioxo or between the </w:t>
      </w:r>
      <w:proofErr w:type="spellStart"/>
      <w:r w:rsidRPr="006F7F70">
        <w:rPr>
          <w:rFonts w:cstheme="minorHAnsi"/>
          <w:szCs w:val="24"/>
        </w:rPr>
        <w:t>peroxo</w:t>
      </w:r>
      <w:proofErr w:type="spellEnd"/>
      <w:r w:rsidRPr="006F7F70">
        <w:rPr>
          <w:rFonts w:cstheme="minorHAnsi"/>
          <w:szCs w:val="24"/>
        </w:rPr>
        <w:t xml:space="preserve"> cleavage transition state (</w:t>
      </w:r>
      <w:r w:rsidRPr="006F7F70">
        <w:rPr>
          <w:rFonts w:cstheme="minorHAnsi"/>
          <w:szCs w:val="24"/>
          <w:vertAlign w:val="superscript"/>
        </w:rPr>
        <w:t>3</w:t>
      </w:r>
      <w:r w:rsidRPr="006F7F70">
        <w:rPr>
          <w:rFonts w:cstheme="minorHAnsi"/>
          <w:szCs w:val="24"/>
        </w:rPr>
        <w:t>TS</w:t>
      </w:r>
      <w:r w:rsidRPr="006F7F70">
        <w:rPr>
          <w:rFonts w:cstheme="minorHAnsi"/>
          <w:szCs w:val="24"/>
          <w:vertAlign w:val="subscript"/>
        </w:rPr>
        <w:t>G-F</w:t>
      </w:r>
      <w:r w:rsidRPr="006F7F70">
        <w:rPr>
          <w:rFonts w:cstheme="minorHAnsi"/>
          <w:szCs w:val="24"/>
        </w:rPr>
        <w:t xml:space="preserve">, </w:t>
      </w:r>
      <w:r w:rsidRPr="006F7F70">
        <w:rPr>
          <w:rFonts w:cstheme="minorHAnsi"/>
          <w:szCs w:val="24"/>
        </w:rPr>
        <w:fldChar w:fldCharType="begin"/>
      </w:r>
      <w:r w:rsidRPr="006F7F70">
        <w:rPr>
          <w:rFonts w:cstheme="minorHAnsi"/>
          <w:szCs w:val="24"/>
        </w:rPr>
        <w:instrText xml:space="preserve"> REF _Ref110524552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33</w:t>
      </w:r>
      <w:r w:rsidRPr="006F7F70">
        <w:rPr>
          <w:rFonts w:cstheme="minorHAnsi"/>
          <w:szCs w:val="24"/>
        </w:rPr>
        <w:fldChar w:fldCharType="end"/>
      </w:r>
      <w:r w:rsidRPr="006F7F70">
        <w:rPr>
          <w:rFonts w:cstheme="minorHAnsi"/>
          <w:szCs w:val="24"/>
        </w:rPr>
        <w:t>) and the singlet dioxo. The structural parameters of this MECP (</w:t>
      </w:r>
      <w:r w:rsidRPr="006F7F70">
        <w:rPr>
          <w:rFonts w:cstheme="minorHAnsi"/>
          <w:szCs w:val="24"/>
        </w:rPr>
        <w:fldChar w:fldCharType="begin"/>
      </w:r>
      <w:r w:rsidRPr="006F7F70">
        <w:rPr>
          <w:rFonts w:cstheme="minorHAnsi"/>
          <w:szCs w:val="24"/>
        </w:rPr>
        <w:instrText xml:space="preserve"> REF _Ref109046118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35</w:t>
      </w:r>
      <w:r w:rsidRPr="006F7F70">
        <w:rPr>
          <w:rFonts w:cstheme="minorHAnsi"/>
          <w:szCs w:val="24"/>
        </w:rPr>
        <w:fldChar w:fldCharType="end"/>
      </w:r>
      <w:r w:rsidRPr="006F7F70">
        <w:rPr>
          <w:rFonts w:cstheme="minorHAnsi"/>
          <w:szCs w:val="24"/>
        </w:rPr>
        <w:t xml:space="preserve">c) </w:t>
      </w:r>
      <w:r w:rsidRPr="006F7F70">
        <w:rPr>
          <w:rFonts w:cstheme="minorHAnsi"/>
          <w:szCs w:val="24"/>
        </w:rPr>
        <w:lastRenderedPageBreak/>
        <w:t>indicate that it is at an earlier reaction coordinate than the triplet oxo-</w:t>
      </w:r>
      <w:proofErr w:type="spellStart"/>
      <w:r w:rsidRPr="006F7F70">
        <w:rPr>
          <w:rFonts w:cstheme="minorHAnsi"/>
          <w:szCs w:val="24"/>
        </w:rPr>
        <w:t>oxyl</w:t>
      </w:r>
      <w:proofErr w:type="spellEnd"/>
      <w:r w:rsidRPr="006F7F70">
        <w:rPr>
          <w:rFonts w:cstheme="minorHAnsi"/>
          <w:szCs w:val="24"/>
        </w:rPr>
        <w:t xml:space="preserve"> complex, making it likely that the crossover event occurs prior to the formation of the triplet oxo-</w:t>
      </w:r>
      <w:proofErr w:type="spellStart"/>
      <w:r w:rsidRPr="006F7F70">
        <w:rPr>
          <w:rFonts w:cstheme="minorHAnsi"/>
          <w:szCs w:val="24"/>
        </w:rPr>
        <w:t>oxyl</w:t>
      </w:r>
      <w:proofErr w:type="spellEnd"/>
      <w:r w:rsidRPr="006F7F70">
        <w:rPr>
          <w:rFonts w:cstheme="minorHAnsi"/>
          <w:szCs w:val="24"/>
        </w:rPr>
        <w:t xml:space="preserve"> species. </w:t>
      </w:r>
    </w:p>
    <w:p w14:paraId="05D34D39" w14:textId="77777777" w:rsidR="009F5631" w:rsidRPr="006F7F70" w:rsidRDefault="009F5631" w:rsidP="009F5631">
      <w:pPr>
        <w:keepNext/>
        <w:jc w:val="center"/>
        <w:rPr>
          <w:rFonts w:cstheme="minorHAnsi"/>
          <w:szCs w:val="24"/>
        </w:rPr>
      </w:pPr>
      <w:r w:rsidRPr="006F7F70">
        <w:rPr>
          <w:rFonts w:cstheme="minorHAnsi"/>
          <w:noProof/>
          <w:szCs w:val="24"/>
        </w:rPr>
        <w:drawing>
          <wp:inline distT="0" distB="0" distL="0" distR="0" wp14:anchorId="59024654" wp14:editId="0B01C780">
            <wp:extent cx="5943600" cy="3684843"/>
            <wp:effectExtent l="0" t="0" r="0" b="0"/>
            <wp:docPr id="20" name="Picture 20" descr="reaction profile for peroxo spli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reaction profile for peroxo splitting"/>
                    <pic:cNvPicPr/>
                  </pic:nvPicPr>
                  <pic:blipFill>
                    <a:blip r:embed="rId159"/>
                    <a:stretch>
                      <a:fillRect/>
                    </a:stretch>
                  </pic:blipFill>
                  <pic:spPr>
                    <a:xfrm>
                      <a:off x="0" y="0"/>
                      <a:ext cx="5943600" cy="3684843"/>
                    </a:xfrm>
                    <a:prstGeom prst="rect">
                      <a:avLst/>
                    </a:prstGeom>
                  </pic:spPr>
                </pic:pic>
              </a:graphicData>
            </a:graphic>
          </wp:inline>
        </w:drawing>
      </w:r>
    </w:p>
    <w:p w14:paraId="16463217" w14:textId="2F95EAB1" w:rsidR="009F5631" w:rsidRPr="006F7F70" w:rsidRDefault="009F5631" w:rsidP="001E0430">
      <w:pPr>
        <w:pStyle w:val="Caption"/>
      </w:pPr>
      <w:bookmarkStart w:id="321" w:name="_Ref121399430"/>
      <w:bookmarkStart w:id="322" w:name="_Toc121402604"/>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36</w:t>
      </w:r>
      <w:r w:rsidR="006F31D5">
        <w:rPr>
          <w:noProof/>
        </w:rPr>
        <w:fldChar w:fldCharType="end"/>
      </w:r>
      <w:bookmarkEnd w:id="321"/>
      <w:r w:rsidRPr="006F7F70">
        <w:t xml:space="preserve">. Reaction profile for </w:t>
      </w:r>
      <w:proofErr w:type="spellStart"/>
      <w:r w:rsidRPr="006F7F70">
        <w:t>peroxo</w:t>
      </w:r>
      <w:proofErr w:type="spellEnd"/>
      <w:r w:rsidRPr="006F7F70">
        <w:t xml:space="preserve"> splitting reaction</w:t>
      </w:r>
      <w:bookmarkEnd w:id="322"/>
      <w:r w:rsidRPr="006F7F70">
        <w:t xml:space="preserve"> </w:t>
      </w:r>
    </w:p>
    <w:p w14:paraId="2E279755" w14:textId="1B8772CC" w:rsidR="00834A57" w:rsidRPr="006F7F70" w:rsidRDefault="009F5631" w:rsidP="006866B2">
      <w:pPr>
        <w:ind w:firstLine="720"/>
        <w:jc w:val="both"/>
        <w:rPr>
          <w:rFonts w:cstheme="minorHAnsi"/>
          <w:szCs w:val="24"/>
        </w:rPr>
      </w:pPr>
      <w:r w:rsidRPr="006F7F70">
        <w:rPr>
          <w:rFonts w:cstheme="minorHAnsi"/>
          <w:szCs w:val="24"/>
        </w:rPr>
        <w:t xml:space="preserve">The higher activation energy for the spin crossover step between singlet and triplet </w:t>
      </w:r>
      <w:proofErr w:type="spellStart"/>
      <w:r w:rsidRPr="006F7F70">
        <w:rPr>
          <w:rFonts w:cstheme="minorHAnsi"/>
          <w:szCs w:val="24"/>
        </w:rPr>
        <w:t>peroxo</w:t>
      </w:r>
      <w:proofErr w:type="spellEnd"/>
      <w:r w:rsidRPr="006F7F70">
        <w:rPr>
          <w:rFonts w:cstheme="minorHAnsi"/>
          <w:szCs w:val="24"/>
        </w:rPr>
        <w:t xml:space="preserve"> complexes as compared to the triplet </w:t>
      </w:r>
      <w:proofErr w:type="spellStart"/>
      <w:r w:rsidRPr="006F7F70">
        <w:rPr>
          <w:rFonts w:cstheme="minorHAnsi"/>
          <w:szCs w:val="24"/>
        </w:rPr>
        <w:t>peroxo</w:t>
      </w:r>
      <w:proofErr w:type="spellEnd"/>
      <w:r w:rsidRPr="006F7F70">
        <w:rPr>
          <w:rFonts w:cstheme="minorHAnsi"/>
          <w:szCs w:val="24"/>
        </w:rPr>
        <w:t xml:space="preserve"> splitting step (ΔG</w:t>
      </w:r>
      <w:r w:rsidRPr="006F7F70">
        <w:rPr>
          <w:rFonts w:cstheme="minorHAnsi"/>
          <w:szCs w:val="24"/>
          <w:vertAlign w:val="superscript"/>
        </w:rPr>
        <w:t>‡</w:t>
      </w:r>
      <w:r w:rsidRPr="006F7F70">
        <w:rPr>
          <w:rFonts w:cstheme="minorHAnsi"/>
          <w:szCs w:val="24"/>
        </w:rPr>
        <w:t xml:space="preserve"> = +10.6 kcal/mol vs ΔG</w:t>
      </w:r>
      <w:r w:rsidRPr="006F7F70">
        <w:rPr>
          <w:rFonts w:cstheme="minorHAnsi"/>
          <w:szCs w:val="24"/>
          <w:vertAlign w:val="superscript"/>
        </w:rPr>
        <w:t>‡</w:t>
      </w:r>
      <w:r w:rsidRPr="006F7F70">
        <w:rPr>
          <w:rFonts w:cstheme="minorHAnsi"/>
          <w:szCs w:val="24"/>
        </w:rPr>
        <w:t xml:space="preserve"> = +6.0 kcal/mol) suggests that the triplet reaction profile is dominant in the splitting of the </w:t>
      </w:r>
      <w:proofErr w:type="spellStart"/>
      <w:r w:rsidRPr="006F7F70">
        <w:rPr>
          <w:rFonts w:cstheme="minorHAnsi"/>
          <w:szCs w:val="24"/>
        </w:rPr>
        <w:t>peroxo</w:t>
      </w:r>
      <w:proofErr w:type="spellEnd"/>
      <w:r w:rsidRPr="006F7F70">
        <w:rPr>
          <w:rFonts w:cstheme="minorHAnsi"/>
          <w:szCs w:val="24"/>
        </w:rPr>
        <w:t xml:space="preserve"> group to the dioxo species</w:t>
      </w:r>
      <w:r w:rsidR="00AE76F4">
        <w:rPr>
          <w:rFonts w:cstheme="minorHAnsi"/>
          <w:szCs w:val="24"/>
        </w:rPr>
        <w:t xml:space="preserve"> (</w:t>
      </w:r>
      <w:r w:rsidR="00AE76F4">
        <w:rPr>
          <w:rFonts w:cstheme="minorHAnsi"/>
          <w:szCs w:val="24"/>
        </w:rPr>
        <w:fldChar w:fldCharType="begin"/>
      </w:r>
      <w:r w:rsidR="00AE76F4">
        <w:rPr>
          <w:rFonts w:cstheme="minorHAnsi"/>
          <w:szCs w:val="24"/>
        </w:rPr>
        <w:instrText xml:space="preserve"> REF _Ref121399430 \h </w:instrText>
      </w:r>
      <w:r w:rsidR="00AE76F4">
        <w:rPr>
          <w:rFonts w:cstheme="minorHAnsi"/>
          <w:szCs w:val="24"/>
        </w:rPr>
      </w:r>
      <w:r w:rsidR="00AE76F4">
        <w:rPr>
          <w:rFonts w:cstheme="minorHAnsi"/>
          <w:szCs w:val="24"/>
        </w:rPr>
        <w:fldChar w:fldCharType="separate"/>
      </w:r>
      <w:r w:rsidR="006B2ED9" w:rsidRPr="006F7F70">
        <w:t xml:space="preserve">Figure </w:t>
      </w:r>
      <w:r w:rsidR="006B2ED9">
        <w:rPr>
          <w:noProof/>
        </w:rPr>
        <w:t>3</w:t>
      </w:r>
      <w:r w:rsidR="006B2ED9">
        <w:noBreakHyphen/>
      </w:r>
      <w:r w:rsidR="006B2ED9">
        <w:rPr>
          <w:noProof/>
        </w:rPr>
        <w:t>36</w:t>
      </w:r>
      <w:r w:rsidR="00AE76F4">
        <w:rPr>
          <w:rFonts w:cstheme="minorHAnsi"/>
          <w:szCs w:val="24"/>
        </w:rPr>
        <w:fldChar w:fldCharType="end"/>
      </w:r>
      <w:r w:rsidR="00AE76F4">
        <w:rPr>
          <w:rFonts w:cstheme="minorHAnsi"/>
          <w:szCs w:val="24"/>
        </w:rPr>
        <w:t>)</w:t>
      </w:r>
      <w:r w:rsidRPr="006F7F70">
        <w:rPr>
          <w:rFonts w:cstheme="minorHAnsi"/>
          <w:szCs w:val="24"/>
        </w:rPr>
        <w:t xml:space="preserve">. The triplet transition state for cleavage of the </w:t>
      </w:r>
      <w:proofErr w:type="spellStart"/>
      <w:r w:rsidRPr="006F7F70">
        <w:rPr>
          <w:rFonts w:cstheme="minorHAnsi"/>
          <w:szCs w:val="24"/>
        </w:rPr>
        <w:t>peroxo</w:t>
      </w:r>
      <w:proofErr w:type="spellEnd"/>
      <w:r w:rsidRPr="006F7F70">
        <w:rPr>
          <w:rFonts w:cstheme="minorHAnsi"/>
          <w:szCs w:val="24"/>
        </w:rPr>
        <w:t xml:space="preserve"> group</w:t>
      </w:r>
      <w:r w:rsidR="00D97CDA">
        <w:rPr>
          <w:rFonts w:cstheme="minorHAnsi"/>
          <w:szCs w:val="24"/>
        </w:rPr>
        <w:t xml:space="preserve">, </w:t>
      </w:r>
      <w:r w:rsidR="00D97CDA">
        <w:rPr>
          <w:rFonts w:cstheme="minorHAnsi"/>
          <w:b/>
          <w:bCs/>
          <w:szCs w:val="24"/>
          <w:vertAlign w:val="superscript"/>
        </w:rPr>
        <w:t>3</w:t>
      </w:r>
      <w:r w:rsidR="00D97CDA">
        <w:rPr>
          <w:rFonts w:cstheme="minorHAnsi"/>
          <w:b/>
          <w:bCs/>
          <w:szCs w:val="24"/>
        </w:rPr>
        <w:t>TS</w:t>
      </w:r>
      <w:r w:rsidR="00D97CDA">
        <w:rPr>
          <w:rFonts w:cstheme="minorHAnsi"/>
          <w:b/>
          <w:bCs/>
          <w:szCs w:val="24"/>
          <w:vertAlign w:val="subscript"/>
        </w:rPr>
        <w:t>G-F</w:t>
      </w:r>
      <w:r w:rsidR="00D97CDA">
        <w:rPr>
          <w:rFonts w:cstheme="minorHAnsi"/>
          <w:szCs w:val="24"/>
        </w:rPr>
        <w:t>,</w:t>
      </w:r>
      <w:r w:rsidRPr="006F7F70">
        <w:rPr>
          <w:rFonts w:cstheme="minorHAnsi"/>
          <w:szCs w:val="24"/>
        </w:rPr>
        <w:t xml:space="preserve"> is at an earlier reaction coordinate than the singlet</w:t>
      </w:r>
      <w:r w:rsidR="00D97CDA">
        <w:rPr>
          <w:rFonts w:cstheme="minorHAnsi"/>
          <w:szCs w:val="24"/>
        </w:rPr>
        <w:t xml:space="preserve"> transition state </w:t>
      </w:r>
      <w:r w:rsidR="00D97CDA" w:rsidRPr="00D97CDA">
        <w:rPr>
          <w:rFonts w:cstheme="minorHAnsi"/>
          <w:b/>
          <w:bCs/>
          <w:szCs w:val="24"/>
          <w:vertAlign w:val="superscript"/>
        </w:rPr>
        <w:t>1</w:t>
      </w:r>
      <w:r w:rsidR="00D97CDA" w:rsidRPr="00D97CDA">
        <w:rPr>
          <w:rFonts w:cstheme="minorHAnsi"/>
          <w:b/>
          <w:bCs/>
          <w:szCs w:val="24"/>
        </w:rPr>
        <w:t>TS</w:t>
      </w:r>
      <w:r w:rsidR="00D97CDA" w:rsidRPr="00D97CDA">
        <w:rPr>
          <w:rFonts w:cstheme="minorHAnsi"/>
          <w:b/>
          <w:bCs/>
          <w:szCs w:val="24"/>
          <w:vertAlign w:val="subscript"/>
        </w:rPr>
        <w:t>G-A</w:t>
      </w:r>
      <w:r w:rsidRPr="006F7F70">
        <w:rPr>
          <w:rFonts w:cstheme="minorHAnsi"/>
          <w:szCs w:val="24"/>
        </w:rPr>
        <w:t xml:space="preserve">, with greater </w:t>
      </w:r>
      <w:proofErr w:type="spellStart"/>
      <w:r w:rsidRPr="006F7F70">
        <w:rPr>
          <w:rFonts w:cstheme="minorHAnsi"/>
          <w:szCs w:val="24"/>
        </w:rPr>
        <w:t>peroxo</w:t>
      </w:r>
      <w:proofErr w:type="spellEnd"/>
      <w:r w:rsidRPr="006F7F70">
        <w:rPr>
          <w:rFonts w:cstheme="minorHAnsi"/>
          <w:szCs w:val="24"/>
        </w:rPr>
        <w:t xml:space="preserve"> character present in the dioxo moiety, while the singlet transition state is more indicative of an oxo-</w:t>
      </w:r>
      <w:proofErr w:type="spellStart"/>
      <w:r w:rsidRPr="006F7F70">
        <w:rPr>
          <w:rFonts w:cstheme="minorHAnsi"/>
          <w:szCs w:val="24"/>
        </w:rPr>
        <w:t>oxyl</w:t>
      </w:r>
      <w:proofErr w:type="spellEnd"/>
      <w:r w:rsidRPr="006F7F70">
        <w:rPr>
          <w:rFonts w:cstheme="minorHAnsi"/>
          <w:szCs w:val="24"/>
        </w:rPr>
        <w:t xml:space="preserve"> structure. While the spin crossover structure (</w:t>
      </w:r>
      <w:r w:rsidRPr="00D97CDA">
        <w:rPr>
          <w:rFonts w:cstheme="minorHAnsi"/>
          <w:b/>
          <w:bCs/>
          <w:szCs w:val="24"/>
        </w:rPr>
        <w:t>MECP</w:t>
      </w:r>
      <w:r w:rsidRPr="00D97CDA">
        <w:rPr>
          <w:rFonts w:cstheme="minorHAnsi"/>
          <w:b/>
          <w:bCs/>
          <w:szCs w:val="24"/>
          <w:vertAlign w:val="subscript"/>
        </w:rPr>
        <w:t>G-A</w:t>
      </w:r>
      <w:r w:rsidRPr="006F7F70">
        <w:rPr>
          <w:rFonts w:cstheme="minorHAnsi"/>
          <w:szCs w:val="24"/>
        </w:rPr>
        <w:t>) is shown on the free energy diagram to be stabilized relative to the triplet oxo-</w:t>
      </w:r>
      <w:proofErr w:type="spellStart"/>
      <w:r w:rsidRPr="006F7F70">
        <w:rPr>
          <w:rFonts w:cstheme="minorHAnsi"/>
          <w:szCs w:val="24"/>
        </w:rPr>
        <w:t>oxyl</w:t>
      </w:r>
      <w:proofErr w:type="spellEnd"/>
      <w:r w:rsidRPr="006F7F70">
        <w:rPr>
          <w:rFonts w:cstheme="minorHAnsi"/>
          <w:szCs w:val="24"/>
        </w:rPr>
        <w:t xml:space="preserve"> </w:t>
      </w:r>
      <w:r w:rsidRPr="00D97CDA">
        <w:rPr>
          <w:rFonts w:cstheme="minorHAnsi"/>
          <w:b/>
          <w:bCs/>
          <w:szCs w:val="24"/>
          <w:vertAlign w:val="superscript"/>
        </w:rPr>
        <w:t>3</w:t>
      </w:r>
      <w:r w:rsidRPr="00D97CDA">
        <w:rPr>
          <w:rFonts w:cstheme="minorHAnsi"/>
          <w:b/>
          <w:bCs/>
          <w:szCs w:val="24"/>
        </w:rPr>
        <w:t>1F</w:t>
      </w:r>
      <w:r w:rsidRPr="006F7F70">
        <w:rPr>
          <w:rFonts w:cstheme="minorHAnsi"/>
          <w:szCs w:val="24"/>
        </w:rPr>
        <w:t>, this is due to the</w:t>
      </w:r>
      <w:r w:rsidR="004308CC">
        <w:rPr>
          <w:rFonts w:cstheme="minorHAnsi"/>
          <w:szCs w:val="24"/>
        </w:rPr>
        <w:t xml:space="preserve"> </w:t>
      </w:r>
      <w:proofErr w:type="spellStart"/>
      <w:r w:rsidR="004308CC">
        <w:rPr>
          <w:rFonts w:cstheme="minorHAnsi"/>
          <w:szCs w:val="24"/>
        </w:rPr>
        <w:t>sobMECP</w:t>
      </w:r>
      <w:proofErr w:type="spellEnd"/>
      <w:r w:rsidRPr="006F7F70">
        <w:rPr>
          <w:rFonts w:cstheme="minorHAnsi"/>
          <w:szCs w:val="24"/>
        </w:rPr>
        <w:t xml:space="preserve"> optimization algorithm working based on electronic energies rather than free energies, </w:t>
      </w:r>
      <w:r w:rsidR="004308CC">
        <w:rPr>
          <w:rFonts w:cstheme="minorHAnsi"/>
          <w:szCs w:val="24"/>
        </w:rPr>
        <w:t xml:space="preserve">which can result in </w:t>
      </w:r>
      <w:r w:rsidR="005D2673">
        <w:rPr>
          <w:rFonts w:cstheme="minorHAnsi"/>
          <w:szCs w:val="24"/>
        </w:rPr>
        <w:t>a change in apparent energetic</w:t>
      </w:r>
      <w:r w:rsidR="00AE76F4">
        <w:rPr>
          <w:rFonts w:cstheme="minorHAnsi"/>
          <w:szCs w:val="24"/>
        </w:rPr>
        <w:t xml:space="preserve"> ordering of species</w:t>
      </w:r>
      <w:r w:rsidR="005D2673">
        <w:rPr>
          <w:rFonts w:cstheme="minorHAnsi"/>
          <w:szCs w:val="24"/>
        </w:rPr>
        <w:t xml:space="preserve"> when calculated free energy corrections are added</w:t>
      </w:r>
      <w:r w:rsidRPr="006F7F70">
        <w:rPr>
          <w:rFonts w:cstheme="minorHAnsi"/>
          <w:szCs w:val="24"/>
        </w:rPr>
        <w:t>. The reformation of the dioxo species</w:t>
      </w:r>
      <w:r w:rsidR="00D97CDA">
        <w:rPr>
          <w:rFonts w:cstheme="minorHAnsi"/>
          <w:szCs w:val="24"/>
        </w:rPr>
        <w:t xml:space="preserve"> </w:t>
      </w:r>
      <w:r w:rsidR="00D97CDA">
        <w:rPr>
          <w:rFonts w:cstheme="minorHAnsi"/>
          <w:b/>
          <w:bCs/>
          <w:szCs w:val="24"/>
        </w:rPr>
        <w:t>1A</w:t>
      </w:r>
      <w:r w:rsidRPr="006F7F70">
        <w:rPr>
          <w:rFonts w:cstheme="minorHAnsi"/>
          <w:szCs w:val="24"/>
        </w:rPr>
        <w:t xml:space="preserve"> and relaxation of the triplet to singlet dioxo are the thermodynamic driving forces for this step. While many oxo-metal systems </w:t>
      </w:r>
      <w:proofErr w:type="spellStart"/>
      <w:r w:rsidRPr="006F7F70">
        <w:rPr>
          <w:rFonts w:cstheme="minorHAnsi"/>
          <w:szCs w:val="24"/>
        </w:rPr>
        <w:lastRenderedPageBreak/>
        <w:t>reoxidized</w:t>
      </w:r>
      <w:proofErr w:type="spellEnd"/>
      <w:r w:rsidRPr="006F7F70">
        <w:rPr>
          <w:rFonts w:cstheme="minorHAnsi"/>
          <w:szCs w:val="24"/>
        </w:rPr>
        <w:t xml:space="preserve"> by dioxygen undergo a two-centered Mars-Van </w:t>
      </w:r>
      <w:proofErr w:type="spellStart"/>
      <w:r w:rsidRPr="006F7F70">
        <w:rPr>
          <w:rFonts w:cstheme="minorHAnsi"/>
          <w:szCs w:val="24"/>
        </w:rPr>
        <w:t>Krevelen</w:t>
      </w:r>
      <w:proofErr w:type="spellEnd"/>
      <w:r w:rsidRPr="006F7F70">
        <w:rPr>
          <w:rFonts w:cstheme="minorHAnsi"/>
          <w:szCs w:val="24"/>
        </w:rPr>
        <w:t xml:space="preserve"> type reoxidation, leading to one atom of oxygen added to each participating metal center, </w:t>
      </w:r>
      <w:r w:rsidRPr="006F7F70">
        <w:rPr>
          <w:rFonts w:cstheme="minorHAnsi"/>
          <w:szCs w:val="24"/>
        </w:rPr>
        <w:fldChar w:fldCharType="begin"/>
      </w:r>
      <w:r w:rsidRPr="006F7F70">
        <w:rPr>
          <w:rFonts w:cstheme="minorHAnsi"/>
          <w:szCs w:val="24"/>
        </w:rPr>
        <w:instrText xml:space="preserve"> ADDIN ZOTERO_ITEM CSL_CITATION {"citationID":"eT7aOE5u","properties":{"formattedCitation":"[48]","plainCitation":"[48]","noteIndex":0},"citationItems":[{"id":776,"uris":["http://zotero.org/users/local/6buyB497/items/8NL347CJ"],"itemData":{"id":776,"type":"article-journal","container-title":"Inorganic Chemistry","DOI":"10.1021/ic00046a020","ISSN":"0020-1669","issue":"20","journalAbbreviation":"Inorg. Chem.","note":"publisher: American Chemical Society","page":"4091-4100","source":"ACS Publications","title":"Photochemical generation of a reactive rhenium(III) oxo complex and its curious mode of cleavage of dioxygen","volume":"31","author":[{"family":"Brown","given":"Seth N."},{"family":"Mayer","given":"James M."}],"issued":{"date-parts":[["1992",9,1]]}}}],"schema":"https://github.com/citation-style-language/schema/raw/master/csl-citation.json"} </w:instrText>
      </w:r>
      <w:r w:rsidRPr="006F7F70">
        <w:rPr>
          <w:rFonts w:cstheme="minorHAnsi"/>
          <w:szCs w:val="24"/>
        </w:rPr>
        <w:fldChar w:fldCharType="separate"/>
      </w:r>
      <w:r w:rsidRPr="006F7F70">
        <w:rPr>
          <w:rFonts w:cstheme="minorHAnsi"/>
          <w:szCs w:val="24"/>
        </w:rPr>
        <w:t>[48]</w:t>
      </w:r>
      <w:r w:rsidRPr="006F7F70">
        <w:rPr>
          <w:rFonts w:cstheme="minorHAnsi"/>
          <w:szCs w:val="24"/>
        </w:rPr>
        <w:fldChar w:fldCharType="end"/>
      </w:r>
      <w:r w:rsidRPr="006F7F70">
        <w:rPr>
          <w:rFonts w:cstheme="minorHAnsi"/>
          <w:szCs w:val="24"/>
        </w:rPr>
        <w:t xml:space="preserve"> there are also several experimentally reported and computationally suggested systems for which dioxygen </w:t>
      </w:r>
      <w:bookmarkStart w:id="323" w:name="_Ref114408795"/>
      <w:r w:rsidR="00834A57" w:rsidRPr="006F7F70">
        <w:rPr>
          <w:rFonts w:cstheme="minorHAnsi"/>
          <w:szCs w:val="24"/>
        </w:rPr>
        <w:t xml:space="preserve">cleavage occurs at a single metal center. </w:t>
      </w:r>
      <w:r w:rsidR="005D2673">
        <w:rPr>
          <w:rFonts w:cstheme="minorHAnsi"/>
          <w:szCs w:val="24"/>
        </w:rPr>
        <w:t>Monometallic</w:t>
      </w:r>
      <w:r w:rsidR="00834A57" w:rsidRPr="006F7F70">
        <w:rPr>
          <w:rFonts w:cstheme="minorHAnsi"/>
          <w:szCs w:val="24"/>
        </w:rPr>
        <w:t xml:space="preserve"> </w:t>
      </w:r>
      <w:proofErr w:type="spellStart"/>
      <w:r w:rsidR="00834A57" w:rsidRPr="006F7F70">
        <w:rPr>
          <w:rFonts w:cstheme="minorHAnsi"/>
          <w:szCs w:val="24"/>
        </w:rPr>
        <w:t>peroxo</w:t>
      </w:r>
      <w:proofErr w:type="spellEnd"/>
      <w:r w:rsidR="00834A57" w:rsidRPr="006F7F70">
        <w:rPr>
          <w:rFonts w:cstheme="minorHAnsi"/>
          <w:szCs w:val="24"/>
        </w:rPr>
        <w:t xml:space="preserve">-group splitting has been </w:t>
      </w:r>
      <w:r w:rsidR="005D2673">
        <w:rPr>
          <w:rFonts w:cstheme="minorHAnsi"/>
          <w:szCs w:val="24"/>
        </w:rPr>
        <w:t>considered</w:t>
      </w:r>
      <w:r w:rsidR="00834A57" w:rsidRPr="006F7F70">
        <w:rPr>
          <w:rFonts w:cstheme="minorHAnsi"/>
          <w:szCs w:val="24"/>
        </w:rPr>
        <w:t xml:space="preserve"> for both chromium </w:t>
      </w:r>
      <w:r w:rsidR="00834A57" w:rsidRPr="006F7F70">
        <w:rPr>
          <w:rFonts w:cstheme="minorHAnsi"/>
          <w:szCs w:val="24"/>
        </w:rPr>
        <w:fldChar w:fldCharType="begin"/>
      </w:r>
      <w:r w:rsidR="00834A57" w:rsidRPr="006F7F70">
        <w:rPr>
          <w:rFonts w:cstheme="minorHAnsi"/>
          <w:szCs w:val="24"/>
        </w:rPr>
        <w:instrText xml:space="preserve"> ADDIN ZOTERO_ITEM CSL_CITATION {"citationID":"trsBLSza","properties":{"formattedCitation":"[49]","plainCitation":"[49]","noteIndex":0},"citationItems":[{"id":901,"uris":["http://zotero.org/users/local/6buyB497/items/H9PYB8FY"],"itemData":{"id":901,"type":"article-journal","abstract":"A chromium(I) dinitrogen complex reacts rapidly with O2 to form the mononuclear dioxo complex [TptBu,MeCrV(O)2] (TptBu,Me=hydrotris(3-tert-butyl-5-methylpyrazolyl)borate), whereas the analogous reaction with sulfur stops at the persulfido complex [TptBu,MeCrIII(S2)]. The transformation of the putative peroxo intermediate [TptBu,MeCrIII(O2)] (S=3/2) into [TptBu,MeCrV(O)2] (S=1/2) is spin-forbidden. The minimum-energy crossing point for the two potential energy surfaces has been identified. Although the dinuclear complex [(TptBu,MeCr)2(μ-O)2] exists, mechanistic experiments suggest that O2 activation occurs on a single metal center, by an oxidative addition on the quartet surface followed by crossover to the doublet surface.","container-title":"Angewandte Chemie International Edition","DOI":"10.1002/anie.201508777","ISSN":"1521-3773","issue":"49","language":"en","note":"_eprint: https://onlinelibrary.wiley.com/doi/pdf/10.1002/anie.201508777","page":"14974-14977","source":"Wiley Online Library","title":"Dioxygen Activation by Non-Adiabatic Oxidative Addition to a Single Metal Center","volume":"54","author":[{"family":"Akturk","given":"Eser S."},{"family":"Yap","given":"Glenn P. A."},{"family":"Theopold","given":"Klaus H."}],"issued":{"date-parts":[["2015"]]}}}],"schema":"https://github.com/citation-style-language/schema/raw/master/csl-citation.json"} </w:instrText>
      </w:r>
      <w:r w:rsidR="00834A57" w:rsidRPr="006F7F70">
        <w:rPr>
          <w:rFonts w:cstheme="minorHAnsi"/>
          <w:szCs w:val="24"/>
        </w:rPr>
        <w:fldChar w:fldCharType="separate"/>
      </w:r>
      <w:r w:rsidR="00834A57" w:rsidRPr="006F7F70">
        <w:rPr>
          <w:rFonts w:cstheme="minorHAnsi"/>
          <w:szCs w:val="24"/>
        </w:rPr>
        <w:t>[49]</w:t>
      </w:r>
      <w:r w:rsidR="00834A57" w:rsidRPr="006F7F70">
        <w:rPr>
          <w:rFonts w:cstheme="minorHAnsi"/>
          <w:szCs w:val="24"/>
        </w:rPr>
        <w:fldChar w:fldCharType="end"/>
      </w:r>
      <w:r w:rsidR="00834A57" w:rsidRPr="006F7F70">
        <w:rPr>
          <w:rFonts w:cstheme="minorHAnsi"/>
          <w:szCs w:val="24"/>
        </w:rPr>
        <w:t xml:space="preserve"> and molybdenum</w:t>
      </w:r>
      <w:r w:rsidR="00BE0DA6">
        <w:rPr>
          <w:rFonts w:cstheme="minorHAnsi"/>
          <w:szCs w:val="24"/>
        </w:rPr>
        <w:t xml:space="preserve"> complexes</w:t>
      </w:r>
      <w:r w:rsidR="00834A57" w:rsidRPr="006F7F70">
        <w:rPr>
          <w:rFonts w:cstheme="minorHAnsi"/>
          <w:szCs w:val="24"/>
        </w:rPr>
        <w:t xml:space="preserve"> </w:t>
      </w:r>
      <w:r w:rsidR="00834A57" w:rsidRPr="006F7F70">
        <w:rPr>
          <w:rFonts w:cstheme="minorHAnsi"/>
          <w:szCs w:val="24"/>
        </w:rPr>
        <w:fldChar w:fldCharType="begin"/>
      </w:r>
      <w:r w:rsidR="00834A57" w:rsidRPr="006F7F70">
        <w:rPr>
          <w:rFonts w:cstheme="minorHAnsi"/>
          <w:szCs w:val="24"/>
        </w:rPr>
        <w:instrText xml:space="preserve"> ADDIN ZOTERO_ITEM CSL_CITATION {"citationID":"HpYUBmqe","properties":{"formattedCitation":"[50,51]","plainCitation":"[50,51]","noteIndex":0},"citationItems":[{"id":907,"uris":["http://zotero.org/users/local/6buyB497/items/57EAP3JE"],"itemData":{"id":907,"type":"article-journal","container-title":"Inorganic Chemistry","DOI":"10.1021/ic00176a007","ISSN":"0020-1669","issue":"8","journalAbbreviation":"Inorg. Chem.","note":"publisher: American Chemical Society","page":"1021-1037","source":"ACS Publications","title":"Reactions of metal-metal multiple bonds. 10. Reactions of Mo2(OR)6 (M.tplbond.M) and [Mo(OR)4]x compounds with molecular oxygen. Preparation and characterization of oxo alkoxides of molybdenum: MoO2(OR)2, MoO2(OR)2(bpy), MoO(OR)4, Mo3O(OR)10, Mo4O8(OR)4(py)4, and Mo6O10(OR)12","title-short":"Reactions of metal-metal multiple bonds. 10. Reactions of Mo2(OR)6 (M.tplbond.M) and [Mo(OR)4]x compounds with molecular oxygen. Preparation and characterization of oxo alkoxides of molybdenum","volume":"23","author":[{"family":"Chisholm","given":"Malcolm H."},{"family":"Folting","given":"Kirsten"},{"family":"Huffman","given":"John C."},{"family":"Kirkpatrick","given":"Charles C."}],"issued":{"date-parts":[["1984",4,1]]}}},{"id":904,"uris":["http://zotero.org/users/local/6buyB497/items/WXEZQV2I"],"itemData":{"id":904,"type":"article-journal","abstract":"Photolysis of bisperoxo-molybdenum(VI) porphyrins with a tungsten lamp produces the related cis-dioxomolybdenum(VI) complex.","container-title":"Journal of the Chemical Society, Chemical Communications","DOI":"10.1039/C39790000702","ISSN":"0022-4936","issue":"16","journalAbbreviation":"J. Chem. Soc., Chem. Commun.","language":"en","note":"publisher: The Royal Society of Chemistry","page":"702-704","source":"pubs.rsc.org","title":"Photoejection of a dioxygen ligand during the photolysis of bisperoxomolybdenum(VI) porphyrin. Synthesis and characterisation of cis-dioxo-molybdenum(VI) tetra-p-tolylporphyrin","author":[{"family":"Ledon","given":"Henry"},{"family":"Bonnet","given":"Michel"},{"family":"Lallemand","given":"Jean-Yves"}],"issued":{"date-parts":[["1979",1,1]]}}}],"schema":"https://github.com/citation-style-language/schema/raw/master/csl-citation.json"} </w:instrText>
      </w:r>
      <w:r w:rsidR="00834A57" w:rsidRPr="006F7F70">
        <w:rPr>
          <w:rFonts w:cstheme="minorHAnsi"/>
          <w:szCs w:val="24"/>
        </w:rPr>
        <w:fldChar w:fldCharType="separate"/>
      </w:r>
      <w:r w:rsidR="00834A57" w:rsidRPr="006F7F70">
        <w:rPr>
          <w:rFonts w:cstheme="minorHAnsi"/>
          <w:szCs w:val="24"/>
        </w:rPr>
        <w:t>[50,51]</w:t>
      </w:r>
      <w:r w:rsidR="00834A57" w:rsidRPr="006F7F70">
        <w:rPr>
          <w:rFonts w:cstheme="minorHAnsi"/>
          <w:szCs w:val="24"/>
        </w:rPr>
        <w:fldChar w:fldCharType="end"/>
      </w:r>
      <w:r w:rsidR="00834A57" w:rsidRPr="006F7F70">
        <w:rPr>
          <w:rFonts w:cstheme="minorHAnsi"/>
          <w:szCs w:val="24"/>
        </w:rPr>
        <w:t xml:space="preserve">, and photochemical dioxygen evolution has been studied for the permanganate ion. </w:t>
      </w:r>
      <w:r w:rsidR="00834A57" w:rsidRPr="006F7F70">
        <w:rPr>
          <w:rFonts w:cstheme="minorHAnsi"/>
          <w:szCs w:val="24"/>
        </w:rPr>
        <w:fldChar w:fldCharType="begin"/>
      </w:r>
      <w:r w:rsidR="00834A57" w:rsidRPr="006F7F70">
        <w:rPr>
          <w:rFonts w:cstheme="minorHAnsi"/>
          <w:szCs w:val="24"/>
        </w:rPr>
        <w:instrText xml:space="preserve"> ADDIN ZOTERO_ITEM CSL_CITATION {"citationID":"l4Nn3CwY","properties":{"formattedCitation":"[52]","plainCitation":"[52]","noteIndex":0},"citationItems":[{"id":898,"uris":["http://zotero.org/users/local/6buyB497/items/QPBALGJB"],"itemData":{"id":898,"type":"article-journal","abstract":"Photolysis of the permanganate anion, MnO4–, in tetralkylammonium tetrafluoroborate matrices at 85 K results in formation of a single product, the metastable manganese(V) peroxo complex MnO2(η2-O2)−. Although previously unobserved, this peroxo species has been postulated to be an intermediate in the photodecomposition of permanganate, yielding O2 and MnO2–. Results from variable-temperature and intensity-dependence photolysis experiments in solution, however, suggest that MnO2(η2-O2)− does not lose O2 thermally or photochemically and is not an intermediate in the photodecomposition reaction. A mechanism is proposed in which MnO2(η2-O2)− is formed through vibrational relaxation of an excited [MnO4–]* species, which may also follow an alternative relaxation pathway that results in the formation of MnO2– and O2 photodecomposition products.","container-title":"Inorganic Chemistry","DOI":"10.1021/ic503046n","ISSN":"0020-1669","issue":"7","journalAbbreviation":"Inorg. Chem.","note":"publisher: American Chemical Society","page":"3370-3375","source":"ACS Publications","title":"Photochemistry of the Permanganate Ion in Low-Temperature Frozen Matrices","volume":"54","author":[{"family":"Thornley","given":"Wyatt A."},{"family":"Bitterwolf","given":"Thomas E."}],"issued":{"date-parts":[["2015",4,6]]}}}],"schema":"https://github.com/citation-style-language/schema/raw/master/csl-citation.json"} </w:instrText>
      </w:r>
      <w:r w:rsidR="00834A57" w:rsidRPr="006F7F70">
        <w:rPr>
          <w:rFonts w:cstheme="minorHAnsi"/>
          <w:szCs w:val="24"/>
        </w:rPr>
        <w:fldChar w:fldCharType="separate"/>
      </w:r>
      <w:r w:rsidR="00834A57" w:rsidRPr="006F7F70">
        <w:rPr>
          <w:rFonts w:cstheme="minorHAnsi"/>
          <w:szCs w:val="24"/>
        </w:rPr>
        <w:t>[52]</w:t>
      </w:r>
      <w:r w:rsidR="00834A57" w:rsidRPr="006F7F70">
        <w:rPr>
          <w:rFonts w:cstheme="minorHAnsi"/>
          <w:szCs w:val="24"/>
        </w:rPr>
        <w:fldChar w:fldCharType="end"/>
      </w:r>
      <w:r w:rsidR="00834A57" w:rsidRPr="006F7F70">
        <w:rPr>
          <w:rFonts w:cstheme="minorHAnsi"/>
          <w:szCs w:val="24"/>
        </w:rPr>
        <w:t xml:space="preserve"> The cleavage of the </w:t>
      </w:r>
      <w:proofErr w:type="spellStart"/>
      <w:r w:rsidR="00834A57" w:rsidRPr="006F7F70">
        <w:rPr>
          <w:rFonts w:cstheme="minorHAnsi"/>
          <w:szCs w:val="24"/>
        </w:rPr>
        <w:t>peroxo</w:t>
      </w:r>
      <w:proofErr w:type="spellEnd"/>
      <w:r w:rsidR="00834A57" w:rsidRPr="006F7F70">
        <w:rPr>
          <w:rFonts w:cstheme="minorHAnsi"/>
          <w:szCs w:val="24"/>
        </w:rPr>
        <w:t xml:space="preserve"> group to two oxo groups on a single center is a spin-forbidden process, but spin-crossover processes may be favorable enough to counterbalance the spin-conservation “rules” often invoked to rule out spin-forbidden processes. The splitting of the </w:t>
      </w:r>
      <w:proofErr w:type="spellStart"/>
      <w:r w:rsidR="00834A57" w:rsidRPr="006F7F70">
        <w:rPr>
          <w:rFonts w:cstheme="minorHAnsi"/>
          <w:szCs w:val="24"/>
        </w:rPr>
        <w:t>peroxo</w:t>
      </w:r>
      <w:proofErr w:type="spellEnd"/>
      <w:r w:rsidR="00834A57" w:rsidRPr="006F7F70">
        <w:rPr>
          <w:rFonts w:cstheme="minorHAnsi"/>
          <w:szCs w:val="24"/>
        </w:rPr>
        <w:t xml:space="preserve"> moiety by a chromium </w:t>
      </w:r>
      <w:proofErr w:type="spellStart"/>
      <w:r w:rsidR="00834A57" w:rsidRPr="006F7F70">
        <w:rPr>
          <w:rFonts w:cstheme="minorHAnsi"/>
          <w:szCs w:val="24"/>
        </w:rPr>
        <w:t>trispyrazolylborate</w:t>
      </w:r>
      <w:proofErr w:type="spellEnd"/>
      <w:r w:rsidR="00834A57" w:rsidRPr="006F7F70">
        <w:rPr>
          <w:rFonts w:cstheme="minorHAnsi"/>
          <w:szCs w:val="24"/>
        </w:rPr>
        <w:t xml:space="preserve"> is fast and found to be quite favorable by computational study, with a product-like MECP, and experimental reports of dioxygen/</w:t>
      </w:r>
      <w:proofErr w:type="spellStart"/>
      <w:r w:rsidR="00834A57" w:rsidRPr="006F7F70">
        <w:rPr>
          <w:rFonts w:cstheme="minorHAnsi"/>
          <w:szCs w:val="24"/>
        </w:rPr>
        <w:t>peroxo</w:t>
      </w:r>
      <w:proofErr w:type="spellEnd"/>
      <w:r w:rsidR="00834A57" w:rsidRPr="006F7F70">
        <w:rPr>
          <w:rFonts w:cstheme="minorHAnsi"/>
          <w:szCs w:val="24"/>
        </w:rPr>
        <w:t xml:space="preserve"> group splitting show this to be a favorable process despite as well. Computational study by Herndon, et al. of the </w:t>
      </w:r>
      <w:proofErr w:type="spellStart"/>
      <w:r w:rsidR="00834A57" w:rsidRPr="006F7F70">
        <w:rPr>
          <w:rFonts w:cstheme="minorHAnsi"/>
          <w:szCs w:val="24"/>
        </w:rPr>
        <w:t>molybdo</w:t>
      </w:r>
      <w:proofErr w:type="spellEnd"/>
      <w:r w:rsidR="00834A57" w:rsidRPr="006F7F70">
        <w:rPr>
          <w:rFonts w:cstheme="minorHAnsi"/>
          <w:szCs w:val="24"/>
        </w:rPr>
        <w:t xml:space="preserve">-porphyrin system (unpublished work) reveal a reaction profile for the </w:t>
      </w:r>
      <w:proofErr w:type="spellStart"/>
      <w:r w:rsidR="00834A57" w:rsidRPr="006F7F70">
        <w:rPr>
          <w:rFonts w:cstheme="minorHAnsi"/>
          <w:szCs w:val="24"/>
        </w:rPr>
        <w:t>peroxo</w:t>
      </w:r>
      <w:proofErr w:type="spellEnd"/>
      <w:r w:rsidR="00834A57" w:rsidRPr="006F7F70">
        <w:rPr>
          <w:rFonts w:cstheme="minorHAnsi"/>
          <w:szCs w:val="24"/>
        </w:rPr>
        <w:t xml:space="preserve"> splitting process that is very similar to the profile reported in this section.</w:t>
      </w:r>
    </w:p>
    <w:p w14:paraId="3FE575EA" w14:textId="3890BF8C" w:rsidR="00834A57" w:rsidRPr="006F7F70" w:rsidRDefault="00834A57" w:rsidP="006866B2">
      <w:pPr>
        <w:ind w:firstLine="720"/>
        <w:jc w:val="both"/>
        <w:rPr>
          <w:rFonts w:cstheme="minorHAnsi"/>
          <w:szCs w:val="24"/>
        </w:rPr>
      </w:pPr>
      <w:r w:rsidRPr="006F7F70">
        <w:rPr>
          <w:rFonts w:cstheme="minorHAnsi"/>
          <w:szCs w:val="24"/>
        </w:rPr>
        <w:t>Looking at the overall reaction profil</w:t>
      </w:r>
      <w:r>
        <w:rPr>
          <w:rFonts w:cstheme="minorHAnsi"/>
          <w:szCs w:val="24"/>
        </w:rPr>
        <w:t>e (</w:t>
      </w:r>
      <w:r>
        <w:rPr>
          <w:rFonts w:cstheme="minorHAnsi"/>
          <w:szCs w:val="24"/>
        </w:rPr>
        <w:fldChar w:fldCharType="begin"/>
      </w:r>
      <w:r>
        <w:rPr>
          <w:rFonts w:cstheme="minorHAnsi"/>
          <w:szCs w:val="24"/>
        </w:rPr>
        <w:instrText xml:space="preserve"> REF _Ref118996785 \h  \* MERGEFORMAT </w:instrText>
      </w:r>
      <w:r>
        <w:rPr>
          <w:rFonts w:cstheme="minorHAnsi"/>
          <w:szCs w:val="24"/>
        </w:rPr>
      </w:r>
      <w:r>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37</w:t>
      </w:r>
      <w:r>
        <w:rPr>
          <w:rFonts w:cstheme="minorHAnsi"/>
          <w:szCs w:val="24"/>
        </w:rPr>
        <w:fldChar w:fldCharType="end"/>
      </w:r>
      <w:r w:rsidRPr="006F7F70">
        <w:rPr>
          <w:rFonts w:cstheme="minorHAnsi"/>
          <w:szCs w:val="24"/>
        </w:rPr>
        <w:t>), it becomes apparent that the turnover limiting steps for phosphine oxidation are the OAT steps for transfer of oxo group to the phosphine substrate</w:t>
      </w:r>
      <w:r>
        <w:rPr>
          <w:rFonts w:cstheme="minorHAnsi"/>
          <w:szCs w:val="24"/>
        </w:rPr>
        <w:t>, which is in line with the experimental result reported in Section 3.1.1.</w:t>
      </w:r>
      <w:r w:rsidRPr="006F7F70">
        <w:rPr>
          <w:rFonts w:cstheme="minorHAnsi"/>
          <w:szCs w:val="24"/>
        </w:rPr>
        <w:t xml:space="preserve"> The driving thermodynamic force for each regime of the reaction is the formation of oxygen-containing double-bonded moieties, including both phosphine oxide and the regenerated dioxomolybdenum complex. The intermediate regimes are </w:t>
      </w:r>
      <w:proofErr w:type="gramStart"/>
      <w:r w:rsidRPr="006F7F70">
        <w:rPr>
          <w:rFonts w:cstheme="minorHAnsi"/>
          <w:szCs w:val="24"/>
        </w:rPr>
        <w:t>fairly thermoneutral</w:t>
      </w:r>
      <w:proofErr w:type="gramEnd"/>
      <w:r w:rsidRPr="006F7F70">
        <w:rPr>
          <w:rFonts w:cstheme="minorHAnsi"/>
          <w:szCs w:val="24"/>
        </w:rPr>
        <w:t>, with the spin crossovers to stabilized triplet species as the next largest thermodynamic sinks.</w:t>
      </w:r>
    </w:p>
    <w:p w14:paraId="1DFC608B" w14:textId="60E96A46" w:rsidR="009F5631" w:rsidRPr="006F7F70" w:rsidRDefault="009F5631" w:rsidP="007A47E6">
      <w:pPr>
        <w:ind w:firstLine="720"/>
        <w:jc w:val="both"/>
        <w:rPr>
          <w:rFonts w:cstheme="minorHAnsi"/>
          <w:szCs w:val="24"/>
        </w:rPr>
        <w:sectPr w:rsidR="009F5631" w:rsidRPr="006F7F70" w:rsidSect="006F31D5">
          <w:footerReference w:type="default" r:id="rId160"/>
          <w:pgSz w:w="12240" w:h="15840"/>
          <w:pgMar w:top="1440" w:right="1440" w:bottom="1440" w:left="1440" w:header="720" w:footer="720" w:gutter="0"/>
          <w:cols w:space="720"/>
          <w:docGrid w:linePitch="360"/>
        </w:sectPr>
      </w:pPr>
    </w:p>
    <w:p w14:paraId="76107335" w14:textId="77777777" w:rsidR="009F5631" w:rsidRDefault="009F5631" w:rsidP="001E0430">
      <w:pPr>
        <w:pStyle w:val="Caption"/>
      </w:pPr>
    </w:p>
    <w:p w14:paraId="7020B9BA" w14:textId="320D191C" w:rsidR="009F5631" w:rsidRDefault="009F5631" w:rsidP="001E0430">
      <w:pPr>
        <w:pStyle w:val="Caption"/>
      </w:pPr>
    </w:p>
    <w:p w14:paraId="3B8903A4" w14:textId="77777777" w:rsidR="007A548A" w:rsidRPr="007A548A" w:rsidRDefault="007A548A" w:rsidP="007A548A"/>
    <w:p w14:paraId="1241F5FC" w14:textId="125D7476" w:rsidR="000D43AA" w:rsidRPr="000D43AA" w:rsidRDefault="008E4A38" w:rsidP="007A548A">
      <w:pPr>
        <w:pStyle w:val="Caption"/>
      </w:pPr>
      <w:r w:rsidRPr="006F7F70">
        <w:rPr>
          <w:noProof/>
        </w:rPr>
        <w:drawing>
          <wp:inline distT="0" distB="0" distL="0" distR="0" wp14:anchorId="04ED950B" wp14:editId="018EDF0F">
            <wp:extent cx="8229600" cy="3384943"/>
            <wp:effectExtent l="0" t="0" r="0" b="6350"/>
            <wp:docPr id="34" name="Picture 34" descr="overall phosphine oxidation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overall phosphine oxidation profile"/>
                    <pic:cNvPicPr/>
                  </pic:nvPicPr>
                  <pic:blipFill>
                    <a:blip r:embed="rId161"/>
                    <a:stretch>
                      <a:fillRect/>
                    </a:stretch>
                  </pic:blipFill>
                  <pic:spPr>
                    <a:xfrm rot="10800000" flipH="1" flipV="1">
                      <a:off x="0" y="0"/>
                      <a:ext cx="8229600" cy="3384943"/>
                    </a:xfrm>
                    <a:prstGeom prst="rect">
                      <a:avLst/>
                    </a:prstGeom>
                  </pic:spPr>
                </pic:pic>
              </a:graphicData>
            </a:graphic>
          </wp:inline>
        </w:drawing>
      </w:r>
    </w:p>
    <w:p w14:paraId="7556B061" w14:textId="02467EFD" w:rsidR="009F5631" w:rsidRPr="006F7F70" w:rsidRDefault="009F5631" w:rsidP="001E0430">
      <w:pPr>
        <w:pStyle w:val="Caption"/>
        <w:rPr>
          <w:noProof/>
        </w:rPr>
      </w:pPr>
      <w:bookmarkStart w:id="324" w:name="_Ref118996785"/>
      <w:bookmarkStart w:id="325" w:name="_Toc121402605"/>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37</w:t>
      </w:r>
      <w:r w:rsidR="006F31D5">
        <w:rPr>
          <w:noProof/>
        </w:rPr>
        <w:fldChar w:fldCharType="end"/>
      </w:r>
      <w:bookmarkEnd w:id="323"/>
      <w:bookmarkEnd w:id="324"/>
      <w:r w:rsidRPr="006F7F70">
        <w:t>. Overall reaction profile for phosphine oxidation</w:t>
      </w:r>
      <w:bookmarkEnd w:id="325"/>
    </w:p>
    <w:p w14:paraId="19B966F0" w14:textId="77777777" w:rsidR="009F5631" w:rsidRPr="006F7F70" w:rsidRDefault="009F5631" w:rsidP="009F5631">
      <w:pPr>
        <w:rPr>
          <w:rFonts w:cstheme="minorHAnsi"/>
          <w:szCs w:val="24"/>
        </w:rPr>
        <w:sectPr w:rsidR="009F5631" w:rsidRPr="006F7F70" w:rsidSect="006F31D5">
          <w:pgSz w:w="15840" w:h="12240" w:orient="landscape"/>
          <w:pgMar w:top="1440" w:right="1440" w:bottom="1440" w:left="1440" w:header="720" w:footer="720" w:gutter="0"/>
          <w:cols w:space="720"/>
          <w:docGrid w:linePitch="360"/>
        </w:sectPr>
      </w:pPr>
    </w:p>
    <w:p w14:paraId="732E80DF" w14:textId="5C7FCDE0" w:rsidR="009F5631" w:rsidRPr="006F7F70" w:rsidRDefault="00BF06A1" w:rsidP="009F5631">
      <w:pPr>
        <w:keepNext/>
        <w:ind w:left="360"/>
        <w:jc w:val="center"/>
        <w:rPr>
          <w:rFonts w:cstheme="minorHAnsi"/>
          <w:szCs w:val="24"/>
        </w:rPr>
      </w:pPr>
      <w:r w:rsidRPr="006F7F70">
        <w:rPr>
          <w:rFonts w:cstheme="minorHAnsi"/>
          <w:szCs w:val="24"/>
        </w:rPr>
        <w:object w:dxaOrig="5057" w:dyaOrig="3415" w14:anchorId="61C68EE1">
          <v:shape id="_x0000_i6999" type="#_x0000_t75" alt="catalytic cycle" style="width:253.1pt;height:170pt" o:ole="">
            <v:imagedata r:id="rId162" o:title=""/>
          </v:shape>
          <o:OLEObject Type="Embed" ProgID="ChemDraw.Document.6.0" ShapeID="_x0000_i6999" DrawAspect="Content" ObjectID="_1732116906" r:id="rId163"/>
        </w:object>
      </w:r>
    </w:p>
    <w:p w14:paraId="5A12DE8D" w14:textId="7F6223BA" w:rsidR="009F5631" w:rsidRPr="006F7F70" w:rsidRDefault="009F5631" w:rsidP="001E0430">
      <w:pPr>
        <w:pStyle w:val="Caption"/>
        <w:rPr>
          <w:color w:val="FF0000"/>
        </w:rPr>
      </w:pPr>
      <w:bookmarkStart w:id="326" w:name="_Toc121402606"/>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38</w:t>
      </w:r>
      <w:r w:rsidR="006F31D5">
        <w:rPr>
          <w:noProof/>
        </w:rPr>
        <w:fldChar w:fldCharType="end"/>
      </w:r>
      <w:r w:rsidRPr="006F7F70">
        <w:t>. Overall catalytic cycle for phosphine oxidation by LMo(VI)O</w:t>
      </w:r>
      <w:r w:rsidRPr="006F7F70">
        <w:rPr>
          <w:vertAlign w:val="subscript"/>
        </w:rPr>
        <w:t>2</w:t>
      </w:r>
      <w:r w:rsidRPr="006F7F70">
        <w:t xml:space="preserve"> complex under air</w:t>
      </w:r>
      <w:bookmarkEnd w:id="326"/>
      <w:r w:rsidRPr="006F7F70">
        <w:t xml:space="preserve"> </w:t>
      </w:r>
    </w:p>
    <w:p w14:paraId="20F0A4A9" w14:textId="1B17EBF6" w:rsidR="009F5631" w:rsidRDefault="009F5631" w:rsidP="006866B2">
      <w:pPr>
        <w:ind w:firstLine="720"/>
        <w:jc w:val="both"/>
        <w:rPr>
          <w:rFonts w:cstheme="minorHAnsi"/>
          <w:szCs w:val="24"/>
        </w:rPr>
      </w:pPr>
      <w:r w:rsidRPr="006F7F70">
        <w:rPr>
          <w:rFonts w:cstheme="minorHAnsi"/>
          <w:szCs w:val="24"/>
        </w:rPr>
        <w:t xml:space="preserve">Our computational study reveals that the second oxidation step does not proceed </w:t>
      </w:r>
      <w:r w:rsidR="000B1598" w:rsidRPr="000B1598">
        <w:rPr>
          <w:rFonts w:cstheme="minorHAnsi"/>
          <w:i/>
          <w:szCs w:val="24"/>
        </w:rPr>
        <w:t>via</w:t>
      </w:r>
      <w:r w:rsidRPr="006F7F70">
        <w:rPr>
          <w:rFonts w:cstheme="minorHAnsi"/>
          <w:szCs w:val="24"/>
        </w:rPr>
        <w:t xml:space="preserve"> OAT </w:t>
      </w:r>
      <w:r w:rsidR="00BE0DA6">
        <w:rPr>
          <w:rFonts w:cstheme="minorHAnsi"/>
          <w:szCs w:val="24"/>
        </w:rPr>
        <w:t>from</w:t>
      </w:r>
      <w:r w:rsidRPr="006F7F70">
        <w:rPr>
          <w:rFonts w:cstheme="minorHAnsi"/>
          <w:szCs w:val="24"/>
        </w:rPr>
        <w:t xml:space="preserve"> the </w:t>
      </w:r>
      <w:proofErr w:type="spellStart"/>
      <w:r w:rsidRPr="006F7F70">
        <w:rPr>
          <w:rFonts w:cstheme="minorHAnsi"/>
          <w:szCs w:val="24"/>
        </w:rPr>
        <w:t>peroxo</w:t>
      </w:r>
      <w:proofErr w:type="spellEnd"/>
      <w:r w:rsidRPr="006F7F70">
        <w:rPr>
          <w:rFonts w:cstheme="minorHAnsi"/>
          <w:szCs w:val="24"/>
        </w:rPr>
        <w:t xml:space="preserve"> group, as reported by Sharpless, et al.</w:t>
      </w:r>
      <w:r w:rsidR="000D43AA">
        <w:rPr>
          <w:rFonts w:cstheme="minorHAnsi"/>
          <w:szCs w:val="24"/>
        </w:rPr>
        <w:t xml:space="preserve"> for oxidation of phosphines by </w:t>
      </w:r>
      <w:proofErr w:type="spellStart"/>
      <w:r w:rsidR="000D43AA">
        <w:rPr>
          <w:rFonts w:cstheme="minorHAnsi"/>
          <w:szCs w:val="24"/>
        </w:rPr>
        <w:t>oxodiperoxo</w:t>
      </w:r>
      <w:proofErr w:type="spellEnd"/>
      <w:r w:rsidR="000D43AA">
        <w:rPr>
          <w:rFonts w:cstheme="minorHAnsi"/>
          <w:szCs w:val="24"/>
        </w:rPr>
        <w:t xml:space="preserve"> molybdenum complexes</w:t>
      </w:r>
      <w:r w:rsidRPr="006F7F70">
        <w:rPr>
          <w:rFonts w:cstheme="minorHAnsi"/>
          <w:szCs w:val="24"/>
        </w:rPr>
        <w:t xml:space="preserve">, </w:t>
      </w:r>
      <w:r w:rsidRPr="006F7F70">
        <w:rPr>
          <w:rFonts w:cstheme="minorHAnsi"/>
          <w:szCs w:val="24"/>
        </w:rPr>
        <w:fldChar w:fldCharType="begin"/>
      </w:r>
      <w:r w:rsidRPr="006F7F70">
        <w:rPr>
          <w:rFonts w:cstheme="minorHAnsi"/>
          <w:szCs w:val="24"/>
        </w:rPr>
        <w:instrText xml:space="preserve"> ADDIN ZOTERO_ITEM CSL_CITATION {"citationID":"ChspeCAW","properties":{"formattedCitation":"[25]","plainCitation":"[25]","noteIndex":0},"citationItems":[{"id":929,"uris":["http://zotero.org/users/local/6buyB497/items/GSDCWQRW"],"itemData":{"id":929,"type":"article-journal","container-title":"Journal of the American Chemical Society","DOI":"10.1021/ja00756a062","ISSN":"0002-7863","issue":"1","journalAbbreviation":"J. Am. Chem. Soc.","note":"publisher: American Chemical Society","page":"295-296","source":"ACS Publications","title":"Mechanism of epoxidation of olefins by covalent peroxides of molybdenum(VI)","volume":"94","author":[{"family":"Sharpless","given":"K. B."},{"family":"Townsend","given":"J. M."},{"family":"Williams","given":"D. R."}],"issued":{"date-parts":[["1972",1,1]]}}}],"schema":"https://github.com/citation-style-language/schema/raw/master/csl-citation.json"} </w:instrText>
      </w:r>
      <w:r w:rsidRPr="006F7F70">
        <w:rPr>
          <w:rFonts w:cstheme="minorHAnsi"/>
          <w:szCs w:val="24"/>
        </w:rPr>
        <w:fldChar w:fldCharType="separate"/>
      </w:r>
      <w:r w:rsidRPr="006F7F70">
        <w:rPr>
          <w:rFonts w:cstheme="minorHAnsi"/>
          <w:szCs w:val="24"/>
        </w:rPr>
        <w:t>[25]</w:t>
      </w:r>
      <w:r w:rsidRPr="006F7F70">
        <w:rPr>
          <w:rFonts w:cstheme="minorHAnsi"/>
          <w:szCs w:val="24"/>
        </w:rPr>
        <w:fldChar w:fldCharType="end"/>
      </w:r>
      <w:r w:rsidRPr="006F7F70">
        <w:rPr>
          <w:rFonts w:cstheme="minorHAnsi"/>
          <w:szCs w:val="24"/>
        </w:rPr>
        <w:t xml:space="preserve"> but through</w:t>
      </w:r>
      <w:r w:rsidR="00E32F5A">
        <w:rPr>
          <w:rFonts w:cstheme="minorHAnsi"/>
          <w:szCs w:val="24"/>
        </w:rPr>
        <w:t xml:space="preserve"> oxygen atom</w:t>
      </w:r>
      <w:r w:rsidRPr="006F7F70">
        <w:rPr>
          <w:rFonts w:cstheme="minorHAnsi"/>
          <w:szCs w:val="24"/>
        </w:rPr>
        <w:t xml:space="preserve"> transfer </w:t>
      </w:r>
      <w:r w:rsidR="00E32F5A">
        <w:rPr>
          <w:rFonts w:cstheme="minorHAnsi"/>
          <w:szCs w:val="24"/>
        </w:rPr>
        <w:t>from</w:t>
      </w:r>
      <w:r w:rsidRPr="006F7F70">
        <w:rPr>
          <w:rFonts w:cstheme="minorHAnsi"/>
          <w:szCs w:val="24"/>
        </w:rPr>
        <w:t xml:space="preserve"> the oxo group in the </w:t>
      </w:r>
      <w:proofErr w:type="spellStart"/>
      <w:r w:rsidR="009D1F3C">
        <w:rPr>
          <w:rFonts w:cstheme="minorHAnsi"/>
          <w:szCs w:val="24"/>
        </w:rPr>
        <w:t>oxoperoxo</w:t>
      </w:r>
      <w:proofErr w:type="spellEnd"/>
      <w:r w:rsidRPr="006F7F70">
        <w:rPr>
          <w:rFonts w:cstheme="minorHAnsi"/>
          <w:szCs w:val="24"/>
        </w:rPr>
        <w:t xml:space="preserve"> species. This means that the overall reaction proceeds through OAT from a dioxomolybdenum species, followed by coordination of dioxygen to form an oxo-</w:t>
      </w:r>
      <w:proofErr w:type="spellStart"/>
      <w:r w:rsidRPr="006F7F70">
        <w:rPr>
          <w:rFonts w:cstheme="minorHAnsi"/>
          <w:szCs w:val="24"/>
        </w:rPr>
        <w:t>superoxo</w:t>
      </w:r>
      <w:proofErr w:type="spellEnd"/>
      <w:r w:rsidRPr="006F7F70">
        <w:rPr>
          <w:rFonts w:cstheme="minorHAnsi"/>
          <w:szCs w:val="24"/>
        </w:rPr>
        <w:t xml:space="preserve"> species and its crossover-stabilized singlet </w:t>
      </w:r>
      <w:proofErr w:type="spellStart"/>
      <w:r w:rsidR="009D1F3C">
        <w:rPr>
          <w:rFonts w:cstheme="minorHAnsi"/>
          <w:szCs w:val="24"/>
        </w:rPr>
        <w:t>oxoperoxo</w:t>
      </w:r>
      <w:proofErr w:type="spellEnd"/>
      <w:r w:rsidRPr="006F7F70">
        <w:rPr>
          <w:rFonts w:cstheme="minorHAnsi"/>
          <w:szCs w:val="24"/>
        </w:rPr>
        <w:t xml:space="preserve"> sibling. The second oxygen atom transfer of the catalytic cycle proceeds</w:t>
      </w:r>
      <w:r w:rsidR="007C654D">
        <w:rPr>
          <w:rFonts w:cstheme="minorHAnsi"/>
          <w:szCs w:val="24"/>
        </w:rPr>
        <w:t xml:space="preserve"> </w:t>
      </w:r>
      <w:r w:rsidR="000B1598" w:rsidRPr="000B1598">
        <w:rPr>
          <w:rFonts w:cstheme="minorHAnsi"/>
          <w:i/>
          <w:szCs w:val="24"/>
        </w:rPr>
        <w:t>via</w:t>
      </w:r>
      <w:r w:rsidRPr="006F7F70">
        <w:rPr>
          <w:rFonts w:cstheme="minorHAnsi"/>
          <w:szCs w:val="24"/>
        </w:rPr>
        <w:t xml:space="preserve"> phosphine attack on the remaining oxo group, and the product </w:t>
      </w:r>
      <w:proofErr w:type="spellStart"/>
      <w:r w:rsidRPr="006F7F70">
        <w:rPr>
          <w:rFonts w:cstheme="minorHAnsi"/>
          <w:szCs w:val="24"/>
        </w:rPr>
        <w:t>monoperoxo</w:t>
      </w:r>
      <w:proofErr w:type="spellEnd"/>
      <w:r w:rsidRPr="006F7F70">
        <w:rPr>
          <w:rFonts w:cstheme="minorHAnsi"/>
          <w:szCs w:val="24"/>
        </w:rPr>
        <w:t xml:space="preserve"> molybdenum (IV) complex then splits the </w:t>
      </w:r>
      <w:proofErr w:type="spellStart"/>
      <w:r w:rsidR="000D43AA">
        <w:rPr>
          <w:rFonts w:cstheme="minorHAnsi"/>
          <w:szCs w:val="24"/>
        </w:rPr>
        <w:t>peroxo</w:t>
      </w:r>
      <w:proofErr w:type="spellEnd"/>
      <w:r w:rsidRPr="006F7F70">
        <w:rPr>
          <w:rFonts w:cstheme="minorHAnsi"/>
          <w:szCs w:val="24"/>
        </w:rPr>
        <w:t xml:space="preserve"> moiety, rearranging to form the dioxo catalyst.</w:t>
      </w:r>
    </w:p>
    <w:p w14:paraId="43D15FE6" w14:textId="77777777" w:rsidR="000D43AA" w:rsidRPr="006F7F70" w:rsidRDefault="000D43AA" w:rsidP="005D2673">
      <w:pPr>
        <w:jc w:val="both"/>
        <w:rPr>
          <w:rFonts w:cstheme="minorHAnsi"/>
          <w:szCs w:val="24"/>
        </w:rPr>
      </w:pPr>
    </w:p>
    <w:p w14:paraId="4AE9AE47" w14:textId="3A3E91D7" w:rsidR="009F5631" w:rsidRPr="006F7F70" w:rsidRDefault="009F5631">
      <w:pPr>
        <w:pStyle w:val="Heading3"/>
      </w:pPr>
      <w:bookmarkStart w:id="327" w:name="_Toc119324201"/>
      <w:bookmarkStart w:id="328" w:name="_Toc121236976"/>
      <w:proofErr w:type="spellStart"/>
      <w:r w:rsidRPr="006F7F70">
        <w:t>Sulfoxidation</w:t>
      </w:r>
      <w:bookmarkEnd w:id="327"/>
      <w:bookmarkEnd w:id="328"/>
      <w:proofErr w:type="spellEnd"/>
    </w:p>
    <w:p w14:paraId="01CFAD31" w14:textId="2B087EED" w:rsidR="009F5631" w:rsidRPr="00BB1A34" w:rsidRDefault="009F5631" w:rsidP="006866B2">
      <w:pPr>
        <w:ind w:firstLine="720"/>
        <w:jc w:val="both"/>
      </w:pPr>
      <w:r w:rsidRPr="006F7F70">
        <w:t>Due to the possibility of using the chiral MoO</w:t>
      </w:r>
      <w:r w:rsidRPr="006F7F70">
        <w:rPr>
          <w:vertAlign w:val="subscript"/>
        </w:rPr>
        <w:t>2</w:t>
      </w:r>
      <w:r w:rsidRPr="006F7F70">
        <w:t>sal-CHXD platform for other enantioselective OAT reactions, we chose to investigate the</w:t>
      </w:r>
      <w:r w:rsidR="005D2673">
        <w:t>ir</w:t>
      </w:r>
      <w:r w:rsidRPr="006F7F70">
        <w:t xml:space="preserve"> potential for catalytic oxidation of sulfoxides to sulfones. Oxidation could theoretically occur either</w:t>
      </w:r>
      <w:r w:rsidR="007C654D">
        <w:t xml:space="preserve"> </w:t>
      </w:r>
      <w:r w:rsidR="000B1598" w:rsidRPr="000B1598">
        <w:rPr>
          <w:i/>
        </w:rPr>
        <w:t>via</w:t>
      </w:r>
      <w:r w:rsidRPr="006F7F70">
        <w:t xml:space="preserve"> a disproportionation of the sulfoxide to sulfide and sulfone</w:t>
      </w:r>
      <w:r w:rsidR="000D43AA">
        <w:t xml:space="preserve"> (</w:t>
      </w:r>
      <w:r w:rsidR="000D43AA">
        <w:fldChar w:fldCharType="begin"/>
      </w:r>
      <w:r w:rsidR="000D43AA">
        <w:instrText xml:space="preserve"> REF _Ref115976615 \h </w:instrText>
      </w:r>
      <w:r w:rsidR="000D43AA">
        <w:fldChar w:fldCharType="separate"/>
      </w:r>
      <w:r w:rsidR="00BF06A1" w:rsidRPr="006F7F70">
        <w:t xml:space="preserve">Table </w:t>
      </w:r>
      <w:r w:rsidR="00BF06A1">
        <w:rPr>
          <w:noProof/>
        </w:rPr>
        <w:t>3</w:t>
      </w:r>
      <w:r w:rsidR="00BF06A1">
        <w:noBreakHyphen/>
      </w:r>
      <w:r w:rsidR="00BF06A1">
        <w:rPr>
          <w:noProof/>
        </w:rPr>
        <w:t>2</w:t>
      </w:r>
      <w:r w:rsidR="000D43AA">
        <w:fldChar w:fldCharType="end"/>
      </w:r>
      <w:r w:rsidR="000D43AA">
        <w:t>)</w:t>
      </w:r>
      <w:r w:rsidRPr="006F7F70">
        <w:t xml:space="preserve"> or </w:t>
      </w:r>
      <w:r w:rsidR="000B1598">
        <w:t>through</w:t>
      </w:r>
      <w:r w:rsidRPr="006F7F70">
        <w:t xml:space="preserve"> OAT from an external oxygen atom donor, for which we wished to investigate the use of dioxygen as an oxygen atom source</w:t>
      </w:r>
      <w:r w:rsidR="000D43AA">
        <w:t xml:space="preserve"> (</w:t>
      </w:r>
      <w:r w:rsidR="000D43AA">
        <w:rPr>
          <w:iCs/>
        </w:rPr>
        <w:fldChar w:fldCharType="begin"/>
      </w:r>
      <w:r w:rsidR="000D43AA">
        <w:instrText xml:space="preserve"> REF _Ref115976619 \h </w:instrText>
      </w:r>
      <w:r w:rsidR="000D43AA">
        <w:rPr>
          <w:iCs/>
        </w:rPr>
      </w:r>
      <w:r w:rsidR="000D43AA">
        <w:rPr>
          <w:iCs/>
        </w:rPr>
        <w:fldChar w:fldCharType="separate"/>
      </w:r>
      <w:r w:rsidR="006B2ED9" w:rsidRPr="006F7F70">
        <w:t xml:space="preserve">Table </w:t>
      </w:r>
      <w:r w:rsidR="006B2ED9">
        <w:rPr>
          <w:noProof/>
        </w:rPr>
        <w:t>3</w:t>
      </w:r>
      <w:r w:rsidR="006B2ED9">
        <w:noBreakHyphen/>
      </w:r>
      <w:r w:rsidR="006B2ED9">
        <w:rPr>
          <w:noProof/>
        </w:rPr>
        <w:t>3</w:t>
      </w:r>
      <w:r w:rsidR="000D43AA">
        <w:rPr>
          <w:rFonts w:cstheme="minorHAnsi"/>
          <w:szCs w:val="24"/>
        </w:rPr>
        <w:fldChar w:fldCharType="end"/>
      </w:r>
      <w:r w:rsidR="000D43AA">
        <w:rPr>
          <w:rFonts w:cstheme="minorHAnsi"/>
          <w:szCs w:val="24"/>
        </w:rPr>
        <w:t>)</w:t>
      </w:r>
      <w:r w:rsidRPr="006F7F70">
        <w:rPr>
          <w:rFonts w:cstheme="minorHAnsi"/>
          <w:szCs w:val="24"/>
        </w:rPr>
        <w:t xml:space="preserve">. </w:t>
      </w:r>
    </w:p>
    <w:p w14:paraId="1B8FEE78" w14:textId="361623F9" w:rsidR="000D43AA" w:rsidRDefault="000D43AA" w:rsidP="000D76CC">
      <w:pPr>
        <w:ind w:firstLine="720"/>
        <w:jc w:val="both"/>
        <w:rPr>
          <w:rFonts w:cstheme="minorHAnsi"/>
          <w:szCs w:val="24"/>
        </w:rPr>
      </w:pPr>
    </w:p>
    <w:p w14:paraId="4158E908" w14:textId="77777777" w:rsidR="00AF3F3E" w:rsidRDefault="00AF3F3E" w:rsidP="000D43AA">
      <w:pPr>
        <w:pStyle w:val="Caption"/>
      </w:pPr>
      <w:bookmarkStart w:id="329" w:name="_Ref119339102"/>
    </w:p>
    <w:p w14:paraId="52418207" w14:textId="2AE879B6" w:rsidR="000D43AA" w:rsidRPr="006F7F70" w:rsidRDefault="000D43AA" w:rsidP="000D43AA">
      <w:pPr>
        <w:pStyle w:val="Caption"/>
        <w:rPr>
          <w:rFonts w:cstheme="minorHAnsi"/>
        </w:rPr>
      </w:pPr>
      <w:bookmarkStart w:id="330" w:name="_Toc121403599"/>
      <w:bookmarkStart w:id="331" w:name="_Ref115976615"/>
      <w:r w:rsidRPr="006F7F70">
        <w:lastRenderedPageBreak/>
        <w:t xml:space="preserve">Table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noBreakHyphen/>
      </w:r>
      <w:r w:rsidR="006F31D5">
        <w:fldChar w:fldCharType="begin"/>
      </w:r>
      <w:r w:rsidR="006F31D5">
        <w:instrText xml:space="preserve"> SEQ Table \* ARABIC \s 1 </w:instrText>
      </w:r>
      <w:r w:rsidR="006F31D5">
        <w:fldChar w:fldCharType="separate"/>
      </w:r>
      <w:r w:rsidR="006B2ED9">
        <w:rPr>
          <w:noProof/>
        </w:rPr>
        <w:t>2</w:t>
      </w:r>
      <w:r w:rsidR="006F31D5">
        <w:rPr>
          <w:noProof/>
        </w:rPr>
        <w:fldChar w:fldCharType="end"/>
      </w:r>
      <w:bookmarkEnd w:id="331"/>
      <w:r w:rsidRPr="006F7F70">
        <w:t xml:space="preserve">: </w:t>
      </w:r>
      <w:r w:rsidR="00E32F5A">
        <w:t>DFT-calculated t</w:t>
      </w:r>
      <w:r w:rsidRPr="006F7F70">
        <w:t>hermodynamic values for catalyzed disproportionation of DMSO to DMS and dimethyl sulfone</w:t>
      </w:r>
      <w:bookmarkEnd w:id="329"/>
      <w:bookmarkEnd w:id="330"/>
    </w:p>
    <w:tbl>
      <w:tblPr>
        <w:tblStyle w:val="TableGrid"/>
        <w:tblW w:w="0" w:type="auto"/>
        <w:tblLook w:val="04A0" w:firstRow="1" w:lastRow="0" w:firstColumn="1" w:lastColumn="0" w:noHBand="0" w:noVBand="1"/>
      </w:tblPr>
      <w:tblGrid>
        <w:gridCol w:w="7748"/>
        <w:gridCol w:w="1602"/>
      </w:tblGrid>
      <w:tr w:rsidR="009F5631" w:rsidRPr="006F7F70" w14:paraId="6AD64284" w14:textId="77777777" w:rsidTr="005D2673">
        <w:tc>
          <w:tcPr>
            <w:tcW w:w="7938" w:type="dxa"/>
            <w:vAlign w:val="center"/>
          </w:tcPr>
          <w:p w14:paraId="1733EAA6" w14:textId="77777777" w:rsidR="009F5631" w:rsidRPr="006F7F70" w:rsidRDefault="009F5631" w:rsidP="005D2673">
            <w:pPr>
              <w:spacing w:after="0" w:line="240" w:lineRule="auto"/>
              <w:jc w:val="center"/>
              <w:rPr>
                <w:rFonts w:cstheme="minorHAnsi"/>
                <w:szCs w:val="24"/>
              </w:rPr>
            </w:pPr>
            <w:r w:rsidRPr="006F7F70">
              <w:rPr>
                <w:rFonts w:cstheme="minorHAnsi"/>
                <w:szCs w:val="24"/>
              </w:rPr>
              <w:t>Reaction</w:t>
            </w:r>
          </w:p>
        </w:tc>
        <w:tc>
          <w:tcPr>
            <w:tcW w:w="1638" w:type="dxa"/>
            <w:vAlign w:val="center"/>
          </w:tcPr>
          <w:p w14:paraId="2E757355" w14:textId="5899EC6A" w:rsidR="009F5631" w:rsidRPr="006F7F70" w:rsidRDefault="009F5631" w:rsidP="005D2673">
            <w:pPr>
              <w:spacing w:after="0" w:line="240" w:lineRule="auto"/>
              <w:jc w:val="center"/>
              <w:rPr>
                <w:rFonts w:cstheme="minorHAnsi"/>
                <w:szCs w:val="24"/>
              </w:rPr>
            </w:pPr>
            <w:r w:rsidRPr="006F7F70">
              <w:rPr>
                <w:rFonts w:cstheme="minorHAnsi"/>
                <w:szCs w:val="24"/>
              </w:rPr>
              <w:t>ΔG°</w:t>
            </w:r>
            <w:r w:rsidR="00D23DC0">
              <w:rPr>
                <w:rFonts w:cstheme="minorHAnsi"/>
                <w:szCs w:val="24"/>
              </w:rPr>
              <w:t xml:space="preserve"> </w:t>
            </w:r>
            <w:r w:rsidRPr="006F7F70">
              <w:rPr>
                <w:rFonts w:cstheme="minorHAnsi"/>
                <w:szCs w:val="24"/>
              </w:rPr>
              <w:t>(kcal/mol)</w:t>
            </w:r>
          </w:p>
        </w:tc>
      </w:tr>
      <w:tr w:rsidR="009F5631" w:rsidRPr="006F7F70" w14:paraId="1709F677" w14:textId="77777777" w:rsidTr="005D2673">
        <w:tc>
          <w:tcPr>
            <w:tcW w:w="7938" w:type="dxa"/>
            <w:vAlign w:val="center"/>
          </w:tcPr>
          <w:p w14:paraId="38C2BC76" w14:textId="17A1A395" w:rsidR="009F5631" w:rsidRPr="006F7F70" w:rsidRDefault="00D91AEA" w:rsidP="005D2673">
            <w:pPr>
              <w:spacing w:after="0" w:line="240" w:lineRule="auto"/>
              <w:jc w:val="center"/>
              <w:rPr>
                <w:rFonts w:cstheme="minorHAnsi"/>
                <w:szCs w:val="24"/>
              </w:rPr>
            </w:pPr>
            <w:r w:rsidRPr="006F7F70">
              <w:rPr>
                <w:rFonts w:cstheme="minorHAnsi"/>
                <w:szCs w:val="24"/>
              </w:rPr>
              <w:object w:dxaOrig="5460" w:dyaOrig="410" w14:anchorId="1964367E">
                <v:shape id="_x0000_i7000" type="#_x0000_t75" alt="sulfoxide oxidation" style="width:272.4pt;height:19.3pt" o:ole="">
                  <v:imagedata r:id="rId164" o:title=""/>
                </v:shape>
                <o:OLEObject Type="Embed" ProgID="ChemDraw.Document.6.0" ShapeID="_x0000_i7000" DrawAspect="Content" ObjectID="_1732116907" r:id="rId165"/>
              </w:object>
            </w:r>
          </w:p>
        </w:tc>
        <w:tc>
          <w:tcPr>
            <w:tcW w:w="1638" w:type="dxa"/>
            <w:vAlign w:val="center"/>
          </w:tcPr>
          <w:p w14:paraId="21C4D41C" w14:textId="77777777" w:rsidR="009F5631" w:rsidRPr="006F7F70" w:rsidRDefault="009F5631" w:rsidP="005D2673">
            <w:pPr>
              <w:spacing w:after="0" w:line="240" w:lineRule="auto"/>
              <w:jc w:val="center"/>
              <w:rPr>
                <w:rFonts w:cstheme="minorHAnsi"/>
                <w:szCs w:val="24"/>
              </w:rPr>
            </w:pPr>
            <w:r w:rsidRPr="006F7F70">
              <w:rPr>
                <w:rFonts w:cstheme="minorHAnsi"/>
                <w:szCs w:val="24"/>
              </w:rPr>
              <w:t>+2.8</w:t>
            </w:r>
          </w:p>
        </w:tc>
      </w:tr>
      <w:tr w:rsidR="009F5631" w:rsidRPr="006F7F70" w14:paraId="17B40E85" w14:textId="77777777" w:rsidTr="005D2673">
        <w:tc>
          <w:tcPr>
            <w:tcW w:w="7938" w:type="dxa"/>
            <w:tcBorders>
              <w:bottom w:val="single" w:sz="18" w:space="0" w:color="auto"/>
            </w:tcBorders>
            <w:vAlign w:val="center"/>
          </w:tcPr>
          <w:p w14:paraId="7440E0DC" w14:textId="71316939" w:rsidR="009F5631" w:rsidRPr="006F7F70" w:rsidRDefault="00D91AEA" w:rsidP="005D2673">
            <w:pPr>
              <w:spacing w:after="0" w:line="240" w:lineRule="auto"/>
              <w:jc w:val="center"/>
              <w:rPr>
                <w:rFonts w:cstheme="minorHAnsi"/>
                <w:szCs w:val="24"/>
              </w:rPr>
            </w:pPr>
            <w:r w:rsidRPr="006F7F70">
              <w:rPr>
                <w:rFonts w:cstheme="minorHAnsi"/>
                <w:szCs w:val="24"/>
              </w:rPr>
              <w:object w:dxaOrig="5363" w:dyaOrig="422" w14:anchorId="348B30B4">
                <v:shape id="_x0000_i7001" type="#_x0000_t75" alt="sulfoxide deoxygenation" style="width:268.7pt;height:22.25pt" o:ole="">
                  <v:imagedata r:id="rId166" o:title=""/>
                </v:shape>
                <o:OLEObject Type="Embed" ProgID="ChemDraw.Document.6.0" ShapeID="_x0000_i7001" DrawAspect="Content" ObjectID="_1732116908" r:id="rId167"/>
              </w:object>
            </w:r>
          </w:p>
        </w:tc>
        <w:tc>
          <w:tcPr>
            <w:tcW w:w="1638" w:type="dxa"/>
            <w:tcBorders>
              <w:bottom w:val="single" w:sz="18" w:space="0" w:color="auto"/>
            </w:tcBorders>
            <w:vAlign w:val="center"/>
          </w:tcPr>
          <w:p w14:paraId="77FF4983" w14:textId="77777777" w:rsidR="009F5631" w:rsidRPr="006F7F70" w:rsidRDefault="009F5631" w:rsidP="005D2673">
            <w:pPr>
              <w:spacing w:after="0" w:line="240" w:lineRule="auto"/>
              <w:jc w:val="center"/>
              <w:rPr>
                <w:rFonts w:cstheme="minorHAnsi"/>
                <w:szCs w:val="24"/>
              </w:rPr>
            </w:pPr>
            <w:r w:rsidRPr="006F7F70">
              <w:rPr>
                <w:rFonts w:cstheme="minorHAnsi"/>
                <w:szCs w:val="24"/>
              </w:rPr>
              <w:t>-23.3</w:t>
            </w:r>
          </w:p>
        </w:tc>
      </w:tr>
      <w:tr w:rsidR="009F5631" w:rsidRPr="006F7F70" w14:paraId="4A027DE9" w14:textId="77777777" w:rsidTr="005D2673">
        <w:tc>
          <w:tcPr>
            <w:tcW w:w="7938" w:type="dxa"/>
            <w:tcBorders>
              <w:top w:val="single" w:sz="18" w:space="0" w:color="auto"/>
            </w:tcBorders>
            <w:vAlign w:val="center"/>
          </w:tcPr>
          <w:p w14:paraId="719DB564" w14:textId="270D2FDD" w:rsidR="009F5631" w:rsidRPr="006F7F70" w:rsidRDefault="00D91AEA" w:rsidP="005D2673">
            <w:pPr>
              <w:spacing w:after="0" w:line="240" w:lineRule="auto"/>
              <w:jc w:val="center"/>
              <w:rPr>
                <w:rFonts w:cstheme="minorHAnsi"/>
                <w:szCs w:val="24"/>
              </w:rPr>
            </w:pPr>
            <w:r w:rsidRPr="006F7F70">
              <w:rPr>
                <w:rFonts w:cstheme="minorHAnsi"/>
                <w:szCs w:val="24"/>
              </w:rPr>
              <w:object w:dxaOrig="5182" w:dyaOrig="634" w14:anchorId="5AD83451">
                <v:shape id="_x0000_i7002" type="#_x0000_t75" alt="sulfoxide disproportionation" style="width:258.3pt;height:31.2pt" o:ole="">
                  <v:imagedata r:id="rId168" o:title=""/>
                </v:shape>
                <o:OLEObject Type="Embed" ProgID="ChemDraw.Document.6.0" ShapeID="_x0000_i7002" DrawAspect="Content" ObjectID="_1732116909" r:id="rId169"/>
              </w:object>
            </w:r>
          </w:p>
        </w:tc>
        <w:tc>
          <w:tcPr>
            <w:tcW w:w="1638" w:type="dxa"/>
            <w:tcBorders>
              <w:top w:val="single" w:sz="18" w:space="0" w:color="auto"/>
            </w:tcBorders>
            <w:vAlign w:val="center"/>
          </w:tcPr>
          <w:p w14:paraId="4A44BC8E" w14:textId="77777777" w:rsidR="009F5631" w:rsidRPr="006F7F70" w:rsidRDefault="009F5631" w:rsidP="005D2673">
            <w:pPr>
              <w:keepNext/>
              <w:spacing w:after="0" w:line="240" w:lineRule="auto"/>
              <w:jc w:val="center"/>
              <w:rPr>
                <w:rFonts w:cstheme="minorHAnsi"/>
                <w:szCs w:val="24"/>
              </w:rPr>
            </w:pPr>
            <w:r w:rsidRPr="006F7F70">
              <w:rPr>
                <w:rFonts w:cstheme="minorHAnsi"/>
                <w:szCs w:val="24"/>
              </w:rPr>
              <w:t>-20.5</w:t>
            </w:r>
          </w:p>
        </w:tc>
      </w:tr>
    </w:tbl>
    <w:p w14:paraId="76EDB261" w14:textId="77777777" w:rsidR="000D43AA" w:rsidRDefault="000D43AA" w:rsidP="000D43AA">
      <w:pPr>
        <w:pStyle w:val="Caption"/>
      </w:pPr>
    </w:p>
    <w:p w14:paraId="549BD04F" w14:textId="0776580D" w:rsidR="000D43AA" w:rsidRPr="000D43AA" w:rsidRDefault="000D43AA" w:rsidP="000D43AA">
      <w:pPr>
        <w:pStyle w:val="Caption"/>
        <w:rPr>
          <w:color w:val="FF0000"/>
        </w:rPr>
      </w:pPr>
      <w:bookmarkStart w:id="332" w:name="_Ref115976619"/>
      <w:bookmarkStart w:id="333" w:name="_Toc121403600"/>
      <w:r w:rsidRPr="006F7F70">
        <w:t xml:space="preserve">Table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noBreakHyphen/>
      </w:r>
      <w:r w:rsidR="006F31D5">
        <w:fldChar w:fldCharType="begin"/>
      </w:r>
      <w:r w:rsidR="006F31D5">
        <w:instrText xml:space="preserve"> SEQ Table \* ARABIC \s 1 </w:instrText>
      </w:r>
      <w:r w:rsidR="006F31D5">
        <w:fldChar w:fldCharType="separate"/>
      </w:r>
      <w:r w:rsidR="006B2ED9">
        <w:rPr>
          <w:noProof/>
        </w:rPr>
        <w:t>3</w:t>
      </w:r>
      <w:r w:rsidR="006F31D5">
        <w:rPr>
          <w:noProof/>
        </w:rPr>
        <w:fldChar w:fldCharType="end"/>
      </w:r>
      <w:bookmarkEnd w:id="332"/>
      <w:r w:rsidRPr="006F7F70">
        <w:t xml:space="preserve">. </w:t>
      </w:r>
      <w:r w:rsidR="00E32F5A">
        <w:t>DFT-calculated t</w:t>
      </w:r>
      <w:r w:rsidRPr="006F7F70">
        <w:t>hermodynamic values for catalyzed oxidation of DMSO to dimethyl sulfone with dioxygen as the oxygen atom source</w:t>
      </w:r>
      <w:bookmarkEnd w:id="333"/>
    </w:p>
    <w:tbl>
      <w:tblPr>
        <w:tblStyle w:val="TableGrid"/>
        <w:tblW w:w="0" w:type="auto"/>
        <w:tblLook w:val="04A0" w:firstRow="1" w:lastRow="0" w:firstColumn="1" w:lastColumn="0" w:noHBand="0" w:noVBand="1"/>
      </w:tblPr>
      <w:tblGrid>
        <w:gridCol w:w="7756"/>
        <w:gridCol w:w="1594"/>
      </w:tblGrid>
      <w:tr w:rsidR="009F5631" w:rsidRPr="006F7F70" w14:paraId="54AF94DD" w14:textId="77777777" w:rsidTr="006F31D5">
        <w:tc>
          <w:tcPr>
            <w:tcW w:w="7938" w:type="dxa"/>
            <w:vAlign w:val="center"/>
          </w:tcPr>
          <w:p w14:paraId="465BF067" w14:textId="77777777" w:rsidR="009F5631" w:rsidRPr="006F7F70" w:rsidRDefault="009F5631" w:rsidP="005D2673">
            <w:pPr>
              <w:spacing w:after="0" w:line="240" w:lineRule="auto"/>
              <w:jc w:val="center"/>
              <w:rPr>
                <w:rFonts w:cstheme="minorHAnsi"/>
                <w:szCs w:val="24"/>
              </w:rPr>
            </w:pPr>
            <w:r w:rsidRPr="006F7F70">
              <w:rPr>
                <w:rFonts w:cstheme="minorHAnsi"/>
                <w:szCs w:val="24"/>
              </w:rPr>
              <w:t>Reaction</w:t>
            </w:r>
          </w:p>
        </w:tc>
        <w:tc>
          <w:tcPr>
            <w:tcW w:w="1638" w:type="dxa"/>
            <w:vAlign w:val="center"/>
          </w:tcPr>
          <w:p w14:paraId="50227356" w14:textId="77777777" w:rsidR="009F5631" w:rsidRPr="006F7F70" w:rsidRDefault="009F5631" w:rsidP="005D2673">
            <w:pPr>
              <w:spacing w:after="0" w:line="240" w:lineRule="auto"/>
              <w:jc w:val="center"/>
              <w:rPr>
                <w:rFonts w:cstheme="minorHAnsi"/>
                <w:szCs w:val="24"/>
              </w:rPr>
            </w:pPr>
            <w:r w:rsidRPr="006F7F70">
              <w:rPr>
                <w:rFonts w:cstheme="minorHAnsi"/>
                <w:szCs w:val="24"/>
              </w:rPr>
              <w:t>ΔG° (kcal/mol)</w:t>
            </w:r>
          </w:p>
        </w:tc>
      </w:tr>
      <w:tr w:rsidR="009F5631" w:rsidRPr="006F7F70" w14:paraId="58E06581" w14:textId="77777777" w:rsidTr="006F31D5">
        <w:tc>
          <w:tcPr>
            <w:tcW w:w="7938" w:type="dxa"/>
            <w:vAlign w:val="center"/>
          </w:tcPr>
          <w:p w14:paraId="6EEECE54" w14:textId="56B498CD" w:rsidR="009F5631" w:rsidRPr="006F7F70" w:rsidRDefault="00D91AEA" w:rsidP="005D2673">
            <w:pPr>
              <w:spacing w:after="0" w:line="240" w:lineRule="auto"/>
              <w:jc w:val="center"/>
              <w:rPr>
                <w:rFonts w:cstheme="minorHAnsi"/>
                <w:szCs w:val="24"/>
              </w:rPr>
            </w:pPr>
            <w:r w:rsidRPr="006F7F70">
              <w:rPr>
                <w:rFonts w:cstheme="minorHAnsi"/>
                <w:szCs w:val="24"/>
              </w:rPr>
              <w:object w:dxaOrig="5460" w:dyaOrig="410" w14:anchorId="335BF9D8">
                <v:shape id="_x0000_i7003" type="#_x0000_t75" alt="sulfoxide oxidation" style="width:272.4pt;height:19.3pt;mso-position-vertical:absolute" o:ole="">
                  <v:imagedata r:id="rId170" o:title=""/>
                </v:shape>
                <o:OLEObject Type="Embed" ProgID="ChemDraw.Document.6.0" ShapeID="_x0000_i7003" DrawAspect="Content" ObjectID="_1732116910" r:id="rId171"/>
              </w:object>
            </w:r>
          </w:p>
        </w:tc>
        <w:tc>
          <w:tcPr>
            <w:tcW w:w="1638" w:type="dxa"/>
            <w:vAlign w:val="center"/>
          </w:tcPr>
          <w:p w14:paraId="5A6E69DF" w14:textId="77777777" w:rsidR="009F5631" w:rsidRPr="006F7F70" w:rsidRDefault="009F5631" w:rsidP="005D2673">
            <w:pPr>
              <w:spacing w:after="0" w:line="240" w:lineRule="auto"/>
              <w:jc w:val="center"/>
              <w:rPr>
                <w:rFonts w:cstheme="minorHAnsi"/>
                <w:szCs w:val="24"/>
              </w:rPr>
            </w:pPr>
            <w:r w:rsidRPr="006F7F70">
              <w:rPr>
                <w:rFonts w:cstheme="minorHAnsi"/>
                <w:szCs w:val="24"/>
              </w:rPr>
              <w:t>+2.8</w:t>
            </w:r>
          </w:p>
        </w:tc>
      </w:tr>
      <w:tr w:rsidR="009F5631" w:rsidRPr="006F7F70" w14:paraId="1CA5711A" w14:textId="77777777" w:rsidTr="006F31D5">
        <w:tc>
          <w:tcPr>
            <w:tcW w:w="7938" w:type="dxa"/>
            <w:tcBorders>
              <w:bottom w:val="single" w:sz="4" w:space="0" w:color="auto"/>
            </w:tcBorders>
            <w:vAlign w:val="center"/>
          </w:tcPr>
          <w:p w14:paraId="33A2E95E" w14:textId="392850CD" w:rsidR="009F5631" w:rsidRPr="006F7F70" w:rsidRDefault="003132E4" w:rsidP="005D2673">
            <w:pPr>
              <w:spacing w:after="0" w:line="240" w:lineRule="auto"/>
              <w:jc w:val="center"/>
              <w:rPr>
                <w:rFonts w:cstheme="minorHAnsi"/>
                <w:szCs w:val="24"/>
              </w:rPr>
            </w:pPr>
            <w:r w:rsidRPr="006F7F70">
              <w:rPr>
                <w:rFonts w:cstheme="minorHAnsi"/>
                <w:szCs w:val="24"/>
              </w:rPr>
              <w:object w:dxaOrig="4764" w:dyaOrig="419" w14:anchorId="6A8C94F4">
                <v:shape id="_x0000_i7004" type="#_x0000_t75" alt="oxomolybdenum dioxygen reaction" style="width:238.25pt;height:22.25pt;mso-position-vertical:absolute" o:ole="">
                  <v:imagedata r:id="rId172" o:title=""/>
                </v:shape>
                <o:OLEObject Type="Embed" ProgID="ChemDraw.Document.6.0" ShapeID="_x0000_i7004" DrawAspect="Content" ObjectID="_1732116911" r:id="rId173"/>
              </w:object>
            </w:r>
          </w:p>
        </w:tc>
        <w:tc>
          <w:tcPr>
            <w:tcW w:w="1638" w:type="dxa"/>
            <w:tcBorders>
              <w:bottom w:val="single" w:sz="4" w:space="0" w:color="auto"/>
            </w:tcBorders>
            <w:vAlign w:val="center"/>
          </w:tcPr>
          <w:p w14:paraId="0BDF9D62" w14:textId="77777777" w:rsidR="009F5631" w:rsidRPr="006F7F70" w:rsidRDefault="009F5631" w:rsidP="005D2673">
            <w:pPr>
              <w:spacing w:after="0" w:line="240" w:lineRule="auto"/>
              <w:jc w:val="center"/>
              <w:rPr>
                <w:rFonts w:cstheme="minorHAnsi"/>
                <w:szCs w:val="24"/>
              </w:rPr>
            </w:pPr>
            <w:r w:rsidRPr="006F7F70">
              <w:rPr>
                <w:rFonts w:cstheme="minorHAnsi"/>
                <w:szCs w:val="24"/>
              </w:rPr>
              <w:t>-39.5</w:t>
            </w:r>
          </w:p>
        </w:tc>
      </w:tr>
      <w:tr w:rsidR="009F5631" w:rsidRPr="006F7F70" w14:paraId="034CF595" w14:textId="77777777" w:rsidTr="006F31D5">
        <w:tc>
          <w:tcPr>
            <w:tcW w:w="7938" w:type="dxa"/>
            <w:tcBorders>
              <w:top w:val="single" w:sz="4" w:space="0" w:color="auto"/>
              <w:bottom w:val="single" w:sz="18" w:space="0" w:color="auto"/>
            </w:tcBorders>
            <w:vAlign w:val="center"/>
          </w:tcPr>
          <w:p w14:paraId="11F0A447" w14:textId="4E27EF0A" w:rsidR="009F5631" w:rsidRPr="006F7F70" w:rsidRDefault="003132E4" w:rsidP="005D2673">
            <w:pPr>
              <w:spacing w:after="0" w:line="240" w:lineRule="auto"/>
              <w:jc w:val="center"/>
              <w:rPr>
                <w:rFonts w:cstheme="minorHAnsi"/>
                <w:szCs w:val="24"/>
              </w:rPr>
            </w:pPr>
            <w:r w:rsidRPr="006F7F70">
              <w:rPr>
                <w:rFonts w:cstheme="minorHAnsi"/>
                <w:szCs w:val="24"/>
              </w:rPr>
              <w:object w:dxaOrig="5932" w:dyaOrig="408" w14:anchorId="2E3B4B67">
                <v:shape id="_x0000_i7005" type="#_x0000_t75" alt="sulfoxide oxidation by peroxomolybdenum" style="width:298.4pt;height:19.3pt;mso-position-vertical:absolute" o:ole="">
                  <v:imagedata r:id="rId174" o:title=""/>
                </v:shape>
                <o:OLEObject Type="Embed" ProgID="ChemDraw.Document.6.0" ShapeID="_x0000_i7005" DrawAspect="Content" ObjectID="_1732116912" r:id="rId175"/>
              </w:object>
            </w:r>
          </w:p>
        </w:tc>
        <w:tc>
          <w:tcPr>
            <w:tcW w:w="1638" w:type="dxa"/>
            <w:tcBorders>
              <w:top w:val="single" w:sz="4" w:space="0" w:color="auto"/>
              <w:bottom w:val="single" w:sz="18" w:space="0" w:color="auto"/>
            </w:tcBorders>
            <w:vAlign w:val="center"/>
          </w:tcPr>
          <w:p w14:paraId="57DAE340" w14:textId="77777777" w:rsidR="009F5631" w:rsidRPr="006F7F70" w:rsidRDefault="009F5631" w:rsidP="005D2673">
            <w:pPr>
              <w:spacing w:after="0" w:line="240" w:lineRule="auto"/>
              <w:jc w:val="center"/>
              <w:rPr>
                <w:rFonts w:cstheme="minorHAnsi"/>
                <w:szCs w:val="24"/>
              </w:rPr>
            </w:pPr>
            <w:r w:rsidRPr="006F7F70">
              <w:rPr>
                <w:rFonts w:cstheme="minorHAnsi"/>
                <w:szCs w:val="24"/>
              </w:rPr>
              <w:t>-50.2</w:t>
            </w:r>
          </w:p>
        </w:tc>
      </w:tr>
      <w:tr w:rsidR="009F5631" w:rsidRPr="006F7F70" w14:paraId="2C9D378D" w14:textId="77777777" w:rsidTr="006F31D5">
        <w:tc>
          <w:tcPr>
            <w:tcW w:w="7938" w:type="dxa"/>
            <w:tcBorders>
              <w:top w:val="single" w:sz="18" w:space="0" w:color="auto"/>
            </w:tcBorders>
            <w:vAlign w:val="center"/>
          </w:tcPr>
          <w:p w14:paraId="3A75F4C0" w14:textId="50409D8A" w:rsidR="009F5631" w:rsidRPr="006F7F70" w:rsidRDefault="003132E4" w:rsidP="005D2673">
            <w:pPr>
              <w:spacing w:after="0" w:line="240" w:lineRule="auto"/>
              <w:jc w:val="center"/>
              <w:rPr>
                <w:rFonts w:cstheme="minorHAnsi"/>
                <w:szCs w:val="24"/>
              </w:rPr>
            </w:pPr>
            <w:r w:rsidRPr="006F7F70">
              <w:rPr>
                <w:rFonts w:cstheme="minorHAnsi"/>
                <w:szCs w:val="24"/>
              </w:rPr>
              <w:object w:dxaOrig="4515" w:dyaOrig="634" w14:anchorId="33C88470">
                <v:shape id="_x0000_i7006" type="#_x0000_t75" alt="sulfoxide catalytic aerobic oxidation" style="width:226.4pt;height:31.2pt" o:ole="">
                  <v:imagedata r:id="rId176" o:title=""/>
                </v:shape>
                <o:OLEObject Type="Embed" ProgID="ChemDraw.Document.6.0" ShapeID="_x0000_i7006" DrawAspect="Content" ObjectID="_1732116913" r:id="rId177"/>
              </w:object>
            </w:r>
          </w:p>
        </w:tc>
        <w:tc>
          <w:tcPr>
            <w:tcW w:w="1638" w:type="dxa"/>
            <w:tcBorders>
              <w:top w:val="single" w:sz="18" w:space="0" w:color="auto"/>
            </w:tcBorders>
            <w:vAlign w:val="center"/>
          </w:tcPr>
          <w:p w14:paraId="5A3B3641" w14:textId="77777777" w:rsidR="009F5631" w:rsidRPr="006F7F70" w:rsidRDefault="009F5631" w:rsidP="005D2673">
            <w:pPr>
              <w:keepNext/>
              <w:spacing w:after="0" w:line="240" w:lineRule="auto"/>
              <w:jc w:val="center"/>
              <w:rPr>
                <w:rFonts w:cstheme="minorHAnsi"/>
                <w:szCs w:val="24"/>
              </w:rPr>
            </w:pPr>
            <w:r w:rsidRPr="006F7F70">
              <w:rPr>
                <w:rFonts w:cstheme="minorHAnsi"/>
                <w:szCs w:val="24"/>
              </w:rPr>
              <w:t>-86.9</w:t>
            </w:r>
          </w:p>
        </w:tc>
      </w:tr>
    </w:tbl>
    <w:p w14:paraId="2B292FFC" w14:textId="77777777" w:rsidR="000D43AA" w:rsidRDefault="000D43AA" w:rsidP="000D76CC">
      <w:pPr>
        <w:ind w:firstLine="720"/>
        <w:jc w:val="both"/>
        <w:rPr>
          <w:rFonts w:cstheme="minorHAnsi"/>
          <w:szCs w:val="24"/>
        </w:rPr>
      </w:pPr>
    </w:p>
    <w:p w14:paraId="22F9BDE5" w14:textId="1B2A608B" w:rsidR="009F5631" w:rsidRDefault="009F5631" w:rsidP="006866B2">
      <w:pPr>
        <w:ind w:firstLine="720"/>
        <w:jc w:val="both"/>
        <w:rPr>
          <w:rFonts w:cstheme="minorHAnsi"/>
          <w:szCs w:val="24"/>
        </w:rPr>
      </w:pPr>
      <w:r w:rsidRPr="006F7F70">
        <w:rPr>
          <w:rFonts w:cstheme="minorHAnsi"/>
          <w:szCs w:val="24"/>
        </w:rPr>
        <w:t xml:space="preserve">For oxygen atom transfer </w:t>
      </w:r>
      <w:r w:rsidR="000B1598">
        <w:rPr>
          <w:rFonts w:cstheme="minorHAnsi"/>
          <w:szCs w:val="24"/>
        </w:rPr>
        <w:t>from</w:t>
      </w:r>
      <w:r w:rsidRPr="006F7F70">
        <w:rPr>
          <w:rFonts w:cstheme="minorHAnsi"/>
          <w:szCs w:val="24"/>
        </w:rPr>
        <w:t xml:space="preserve"> the dioxomolybdenum species, the formation of the sulfone product is an endergonic process</w:t>
      </w:r>
      <w:r w:rsidR="000D43AA">
        <w:rPr>
          <w:rFonts w:cstheme="minorHAnsi"/>
          <w:szCs w:val="24"/>
        </w:rPr>
        <w:t xml:space="preserve"> (+2.8 kcal/mol)</w:t>
      </w:r>
      <w:r w:rsidRPr="006F7F70">
        <w:rPr>
          <w:rFonts w:cstheme="minorHAnsi"/>
          <w:szCs w:val="24"/>
        </w:rPr>
        <w:t xml:space="preserve">, with </w:t>
      </w:r>
      <w:r w:rsidR="00E32F5A">
        <w:rPr>
          <w:rFonts w:cstheme="minorHAnsi"/>
          <w:szCs w:val="24"/>
        </w:rPr>
        <w:t>reoxidation to</w:t>
      </w:r>
      <w:r w:rsidRPr="006F7F70">
        <w:rPr>
          <w:rFonts w:cstheme="minorHAnsi"/>
          <w:szCs w:val="24"/>
        </w:rPr>
        <w:t xml:space="preserve"> Mo(VI) species </w:t>
      </w:r>
      <w:r w:rsidR="00AE76F4">
        <w:rPr>
          <w:rFonts w:cstheme="minorHAnsi"/>
          <w:szCs w:val="24"/>
        </w:rPr>
        <w:t>is</w:t>
      </w:r>
      <w:r w:rsidRPr="006F7F70">
        <w:rPr>
          <w:rFonts w:cstheme="minorHAnsi"/>
          <w:szCs w:val="24"/>
        </w:rPr>
        <w:t xml:space="preserve"> the thermodynamic driving force for the overall exergonic reaction (</w:t>
      </w:r>
      <w:r w:rsidR="00E32F5A">
        <w:rPr>
          <w:rFonts w:cstheme="minorHAnsi"/>
          <w:szCs w:val="24"/>
        </w:rPr>
        <w:t xml:space="preserve">oxidation by OAT from sulfoxide, </w:t>
      </w:r>
      <w:r w:rsidRPr="006F7F70">
        <w:rPr>
          <w:rFonts w:cstheme="minorHAnsi"/>
          <w:szCs w:val="24"/>
        </w:rPr>
        <w:fldChar w:fldCharType="begin"/>
      </w:r>
      <w:r w:rsidRPr="006F7F70">
        <w:rPr>
          <w:rFonts w:cstheme="minorHAnsi"/>
          <w:szCs w:val="24"/>
        </w:rPr>
        <w:instrText xml:space="preserve"> REF _Ref115976615 \h  \* MERGEFORMAT </w:instrText>
      </w:r>
      <w:r w:rsidRPr="006F7F70">
        <w:rPr>
          <w:rFonts w:cstheme="minorHAnsi"/>
          <w:szCs w:val="24"/>
        </w:rPr>
      </w:r>
      <w:r w:rsidRPr="006F7F70">
        <w:rPr>
          <w:rFonts w:cstheme="minorHAnsi"/>
          <w:szCs w:val="24"/>
        </w:rPr>
        <w:fldChar w:fldCharType="separate"/>
      </w:r>
      <w:r w:rsidR="008B6696" w:rsidRPr="008B6696">
        <w:rPr>
          <w:rFonts w:cstheme="minorHAnsi"/>
          <w:szCs w:val="24"/>
        </w:rPr>
        <w:t>Table</w:t>
      </w:r>
      <w:r w:rsidR="008B6696" w:rsidRPr="006F7F70">
        <w:t xml:space="preserve"> </w:t>
      </w:r>
      <w:r w:rsidR="008B6696">
        <w:rPr>
          <w:noProof/>
        </w:rPr>
        <w:t>3</w:t>
      </w:r>
      <w:r w:rsidR="008B6696">
        <w:noBreakHyphen/>
      </w:r>
      <w:r w:rsidR="008B6696">
        <w:rPr>
          <w:noProof/>
        </w:rPr>
        <w:t>2</w:t>
      </w:r>
      <w:r w:rsidRPr="006F7F70">
        <w:rPr>
          <w:rFonts w:cstheme="minorHAnsi"/>
          <w:szCs w:val="24"/>
        </w:rPr>
        <w:fldChar w:fldCharType="end"/>
      </w:r>
      <w:r w:rsidR="000D43AA">
        <w:rPr>
          <w:rFonts w:cstheme="minorHAnsi"/>
          <w:szCs w:val="24"/>
        </w:rPr>
        <w:t>, -23.3 kcal/mol;</w:t>
      </w:r>
      <w:r w:rsidR="00E32F5A">
        <w:rPr>
          <w:rFonts w:cstheme="minorHAnsi"/>
          <w:szCs w:val="24"/>
        </w:rPr>
        <w:t xml:space="preserve"> oxidation by reaction with dioxygen,</w:t>
      </w:r>
      <w:r w:rsidRPr="006F7F70">
        <w:rPr>
          <w:rFonts w:cstheme="minorHAnsi"/>
          <w:szCs w:val="24"/>
        </w:rPr>
        <w:t xml:space="preserve"> </w:t>
      </w:r>
      <w:r w:rsidRPr="006F7F70">
        <w:rPr>
          <w:rFonts w:cstheme="minorHAnsi"/>
          <w:szCs w:val="24"/>
        </w:rPr>
        <w:fldChar w:fldCharType="begin"/>
      </w:r>
      <w:r w:rsidRPr="006F7F70">
        <w:rPr>
          <w:rFonts w:cstheme="minorHAnsi"/>
          <w:szCs w:val="24"/>
        </w:rPr>
        <w:instrText xml:space="preserve"> REF _Ref115976619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Table</w:t>
      </w:r>
      <w:r w:rsidR="006B2ED9" w:rsidRPr="006B2ED9">
        <w:rPr>
          <w:rFonts w:cstheme="minorHAnsi"/>
          <w:noProof/>
          <w:szCs w:val="24"/>
        </w:rPr>
        <w:t xml:space="preserve"> </w:t>
      </w:r>
      <w:r w:rsidR="006B2ED9">
        <w:rPr>
          <w:noProof/>
        </w:rPr>
        <w:t>3</w:t>
      </w:r>
      <w:r w:rsidR="006B2ED9">
        <w:rPr>
          <w:noProof/>
        </w:rPr>
        <w:noBreakHyphen/>
        <w:t>3</w:t>
      </w:r>
      <w:r w:rsidRPr="006F7F70">
        <w:rPr>
          <w:rFonts w:cstheme="minorHAnsi"/>
          <w:szCs w:val="24"/>
        </w:rPr>
        <w:fldChar w:fldCharType="end"/>
      </w:r>
      <w:r w:rsidR="000D43AA">
        <w:rPr>
          <w:rFonts w:cstheme="minorHAnsi"/>
          <w:szCs w:val="24"/>
        </w:rPr>
        <w:t>, -39.5 kcal/mol</w:t>
      </w:r>
      <w:r w:rsidRPr="006F7F70">
        <w:rPr>
          <w:rFonts w:cstheme="minorHAnsi"/>
          <w:szCs w:val="24"/>
        </w:rPr>
        <w:t>). In comparison, the oxidation of dimethyl sulfide to dimethyl sulfoxide by the dioxomolybdenum catalyst is calculated to have ΔG° = +23.3 kcal/mol.</w:t>
      </w:r>
    </w:p>
    <w:p w14:paraId="603AF44C" w14:textId="77777777" w:rsidR="000D43AA" w:rsidRPr="006F7F70" w:rsidRDefault="000D43AA" w:rsidP="000D76CC">
      <w:pPr>
        <w:ind w:firstLine="720"/>
        <w:jc w:val="both"/>
        <w:rPr>
          <w:rFonts w:cstheme="minorHAnsi"/>
          <w:szCs w:val="24"/>
        </w:rPr>
      </w:pPr>
    </w:p>
    <w:p w14:paraId="61F6AC8B" w14:textId="77777777" w:rsidR="009F5631" w:rsidRPr="006F7F70" w:rsidRDefault="009F5631" w:rsidP="009F5631">
      <w:pPr>
        <w:keepNext/>
        <w:jc w:val="center"/>
        <w:rPr>
          <w:rFonts w:cstheme="minorHAnsi"/>
          <w:szCs w:val="24"/>
        </w:rPr>
      </w:pPr>
      <w:r w:rsidRPr="006F7F70">
        <w:rPr>
          <w:rFonts w:cstheme="minorHAnsi"/>
          <w:noProof/>
          <w:szCs w:val="24"/>
        </w:rPr>
        <w:lastRenderedPageBreak/>
        <w:drawing>
          <wp:inline distT="0" distB="0" distL="0" distR="0" wp14:anchorId="0297744E" wp14:editId="4644E173">
            <wp:extent cx="3623095" cy="1828165"/>
            <wp:effectExtent l="0" t="0" r="0" b="0"/>
            <wp:docPr id="18" name="Picture 18" descr="sulfoxidation transition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ulfoxidation transition state"/>
                    <pic:cNvPicPr/>
                  </pic:nvPicPr>
                  <pic:blipFill rotWithShape="1">
                    <a:blip r:embed="rId178" cstate="print">
                      <a:extLst>
                        <a:ext uri="{28A0092B-C50C-407E-A947-70E740481C1C}">
                          <a14:useLocalDpi xmlns:a14="http://schemas.microsoft.com/office/drawing/2010/main" val="0"/>
                        </a:ext>
                      </a:extLst>
                    </a:blip>
                    <a:srcRect l="750" r="-642"/>
                    <a:stretch/>
                  </pic:blipFill>
                  <pic:spPr bwMode="auto">
                    <a:xfrm>
                      <a:off x="0" y="0"/>
                      <a:ext cx="3624353" cy="1828800"/>
                    </a:xfrm>
                    <a:prstGeom prst="rect">
                      <a:avLst/>
                    </a:prstGeom>
                    <a:ln>
                      <a:noFill/>
                    </a:ln>
                    <a:extLst>
                      <a:ext uri="{53640926-AAD7-44D8-BBD7-CCE9431645EC}">
                        <a14:shadowObscured xmlns:a14="http://schemas.microsoft.com/office/drawing/2010/main"/>
                      </a:ext>
                    </a:extLst>
                  </pic:spPr>
                </pic:pic>
              </a:graphicData>
            </a:graphic>
          </wp:inline>
        </w:drawing>
      </w:r>
    </w:p>
    <w:p w14:paraId="4F462CBB" w14:textId="7A4A5E68" w:rsidR="009F5631" w:rsidRPr="006F7F70" w:rsidRDefault="009F5631" w:rsidP="001E0430">
      <w:pPr>
        <w:pStyle w:val="Caption"/>
      </w:pPr>
      <w:bookmarkStart w:id="334" w:name="_Ref121152975"/>
      <w:bookmarkStart w:id="335" w:name="_Toc121402607"/>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39</w:t>
      </w:r>
      <w:r w:rsidR="006F31D5">
        <w:rPr>
          <w:noProof/>
        </w:rPr>
        <w:fldChar w:fldCharType="end"/>
      </w:r>
      <w:bookmarkEnd w:id="334"/>
      <w:r w:rsidRPr="006F7F70">
        <w:t xml:space="preserve">. OAT transition state for </w:t>
      </w:r>
      <w:proofErr w:type="spellStart"/>
      <w:r w:rsidRPr="006F7F70">
        <w:t>sulfoxidation</w:t>
      </w:r>
      <w:proofErr w:type="spellEnd"/>
      <w:r w:rsidRPr="006F7F70">
        <w:t xml:space="preserve"> TS</w:t>
      </w:r>
      <w:r w:rsidRPr="006F7F70">
        <w:rPr>
          <w:vertAlign w:val="subscript"/>
        </w:rPr>
        <w:t>A-B</w:t>
      </w:r>
      <w:bookmarkEnd w:id="335"/>
    </w:p>
    <w:p w14:paraId="522EF2C6" w14:textId="4AAB42C3" w:rsidR="009F5631" w:rsidRPr="006F7F70" w:rsidRDefault="009F5631" w:rsidP="006866B2">
      <w:pPr>
        <w:ind w:firstLine="720"/>
        <w:jc w:val="both"/>
        <w:rPr>
          <w:rFonts w:cstheme="minorHAnsi"/>
          <w:szCs w:val="24"/>
        </w:rPr>
      </w:pPr>
      <w:r w:rsidRPr="006F7F70">
        <w:rPr>
          <w:rFonts w:cstheme="minorHAnsi"/>
          <w:szCs w:val="24"/>
        </w:rPr>
        <w:t xml:space="preserve">The </w:t>
      </w:r>
      <w:proofErr w:type="spellStart"/>
      <w:r w:rsidRPr="006F7F70">
        <w:rPr>
          <w:rFonts w:cstheme="minorHAnsi"/>
          <w:szCs w:val="24"/>
        </w:rPr>
        <w:t>sulfoxidation</w:t>
      </w:r>
      <w:proofErr w:type="spellEnd"/>
      <w:r w:rsidRPr="006F7F70">
        <w:rPr>
          <w:rFonts w:cstheme="minorHAnsi"/>
          <w:szCs w:val="24"/>
        </w:rPr>
        <w:t xml:space="preserve"> OAT transition state </w:t>
      </w:r>
      <w:r w:rsidR="00BE0DA6">
        <w:rPr>
          <w:rFonts w:cstheme="minorHAnsi"/>
          <w:szCs w:val="24"/>
        </w:rPr>
        <w:t>(</w:t>
      </w:r>
      <w:r w:rsidR="00BE0DA6">
        <w:rPr>
          <w:rFonts w:cstheme="minorHAnsi"/>
          <w:szCs w:val="24"/>
        </w:rPr>
        <w:fldChar w:fldCharType="begin"/>
      </w:r>
      <w:r w:rsidR="00BE0DA6">
        <w:rPr>
          <w:rFonts w:cstheme="minorHAnsi"/>
          <w:szCs w:val="24"/>
        </w:rPr>
        <w:instrText xml:space="preserve"> REF _Ref121152975 \h </w:instrText>
      </w:r>
      <w:r w:rsidR="00BE0DA6">
        <w:rPr>
          <w:rFonts w:cstheme="minorHAnsi"/>
          <w:szCs w:val="24"/>
        </w:rPr>
      </w:r>
      <w:r w:rsidR="00BE0DA6">
        <w:rPr>
          <w:rFonts w:cstheme="minorHAnsi"/>
          <w:szCs w:val="24"/>
        </w:rPr>
        <w:fldChar w:fldCharType="separate"/>
      </w:r>
      <w:r w:rsidR="006B2ED9" w:rsidRPr="006F7F70">
        <w:t xml:space="preserve">Figure </w:t>
      </w:r>
      <w:r w:rsidR="006B2ED9">
        <w:rPr>
          <w:noProof/>
        </w:rPr>
        <w:t>3</w:t>
      </w:r>
      <w:r w:rsidR="006B2ED9">
        <w:noBreakHyphen/>
      </w:r>
      <w:r w:rsidR="006B2ED9">
        <w:rPr>
          <w:noProof/>
        </w:rPr>
        <w:t>39</w:t>
      </w:r>
      <w:r w:rsidR="00BE0DA6">
        <w:rPr>
          <w:rFonts w:cstheme="minorHAnsi"/>
          <w:szCs w:val="24"/>
        </w:rPr>
        <w:fldChar w:fldCharType="end"/>
      </w:r>
      <w:r w:rsidR="00BE0DA6">
        <w:rPr>
          <w:rFonts w:cstheme="minorHAnsi"/>
          <w:szCs w:val="24"/>
        </w:rPr>
        <w:t xml:space="preserve">) </w:t>
      </w:r>
      <w:r w:rsidRPr="006F7F70">
        <w:rPr>
          <w:rFonts w:cstheme="minorHAnsi"/>
          <w:szCs w:val="24"/>
        </w:rPr>
        <w:t xml:space="preserve">was located by scanning along the reaction coordinate for the forming O-S bond, starting from the optimized ternary complex geometry. Compared to the oxygen atom transfer transition state modeled for the phosphine oxidation, the </w:t>
      </w:r>
      <w:proofErr w:type="spellStart"/>
      <w:r w:rsidRPr="006F7F70">
        <w:rPr>
          <w:rFonts w:cstheme="minorHAnsi"/>
          <w:szCs w:val="24"/>
        </w:rPr>
        <w:t>sulfoxidation</w:t>
      </w:r>
      <w:proofErr w:type="spellEnd"/>
      <w:r w:rsidRPr="006F7F70">
        <w:rPr>
          <w:rFonts w:cstheme="minorHAnsi"/>
          <w:szCs w:val="24"/>
        </w:rPr>
        <w:t xml:space="preserve"> TS</w:t>
      </w:r>
      <w:r w:rsidRPr="006F7F70">
        <w:rPr>
          <w:rFonts w:cstheme="minorHAnsi"/>
          <w:szCs w:val="24"/>
          <w:vertAlign w:val="subscript"/>
        </w:rPr>
        <w:t>A-B</w:t>
      </w:r>
      <w:r w:rsidRPr="006F7F70">
        <w:rPr>
          <w:rFonts w:cstheme="minorHAnsi"/>
          <w:szCs w:val="24"/>
        </w:rPr>
        <w:t xml:space="preserve"> is a much later transition state, with significantly reduced Mo-O bonding character in the transferred oxo group. The forming S-O bond also has reduced bond character compared to the product S-O double bond, having a bond length nearly equal to that of the Mo-O bond. One of the other notable changes in geometry occurs in the existing S-O double bond, which contracts from the sulfoxide </w:t>
      </w:r>
      <w:r w:rsidR="000D43AA">
        <w:rPr>
          <w:rFonts w:cstheme="minorHAnsi"/>
          <w:szCs w:val="24"/>
        </w:rPr>
        <w:t xml:space="preserve">reactant </w:t>
      </w:r>
      <w:r w:rsidRPr="006F7F70">
        <w:rPr>
          <w:rFonts w:cstheme="minorHAnsi"/>
          <w:szCs w:val="24"/>
        </w:rPr>
        <w:t>to 1.48 Å.</w:t>
      </w:r>
    </w:p>
    <w:p w14:paraId="6E2484E5" w14:textId="4A816691" w:rsidR="009F5631" w:rsidRPr="006F7F70" w:rsidRDefault="009F5631" w:rsidP="006866B2">
      <w:pPr>
        <w:ind w:firstLine="720"/>
        <w:jc w:val="both"/>
        <w:rPr>
          <w:rFonts w:cstheme="minorHAnsi"/>
          <w:szCs w:val="24"/>
        </w:rPr>
      </w:pPr>
      <w:r w:rsidRPr="006F7F70">
        <w:rPr>
          <w:rFonts w:cstheme="minorHAnsi"/>
          <w:szCs w:val="24"/>
        </w:rPr>
        <w:t>For this atom-transfer step, only the transition state for equatorial approach of substrate was located. The dramatic increase in activation energy (ΔG</w:t>
      </w:r>
      <w:r w:rsidRPr="006F7F70">
        <w:rPr>
          <w:rFonts w:cstheme="minorHAnsi"/>
          <w:szCs w:val="24"/>
          <w:vertAlign w:val="superscript"/>
        </w:rPr>
        <w:t>‡</w:t>
      </w:r>
      <w:r w:rsidRPr="006F7F70">
        <w:rPr>
          <w:rFonts w:cstheme="minorHAnsi"/>
          <w:szCs w:val="24"/>
        </w:rPr>
        <w:t xml:space="preserve"> = 39.4 kcal/mol, 19.3 kcal/mol increase over phosphine oxidation), suggests that the sulfoxide substrate is much more resistant to oxidation by the </w:t>
      </w:r>
      <w:proofErr w:type="spellStart"/>
      <w:r w:rsidRPr="006F7F70">
        <w:rPr>
          <w:rFonts w:cstheme="minorHAnsi"/>
          <w:szCs w:val="24"/>
        </w:rPr>
        <w:t>Mo</w:t>
      </w:r>
      <w:r w:rsidRPr="006F7F70">
        <w:rPr>
          <w:rFonts w:cstheme="minorHAnsi"/>
          <w:szCs w:val="24"/>
          <w:vertAlign w:val="superscript"/>
        </w:rPr>
        <w:t>VI</w:t>
      </w:r>
      <w:proofErr w:type="spellEnd"/>
      <w:r w:rsidRPr="006F7F70">
        <w:rPr>
          <w:rFonts w:cstheme="minorHAnsi"/>
          <w:szCs w:val="24"/>
        </w:rPr>
        <w:t xml:space="preserve"> complex than the phosphine substrate.</w:t>
      </w:r>
    </w:p>
    <w:p w14:paraId="0A0B45C6" w14:textId="77777777" w:rsidR="009F5631" w:rsidRPr="006F7F70" w:rsidRDefault="009F5631" w:rsidP="009F5631">
      <w:pPr>
        <w:keepNext/>
        <w:jc w:val="center"/>
        <w:rPr>
          <w:rFonts w:cstheme="minorHAnsi"/>
          <w:szCs w:val="24"/>
        </w:rPr>
      </w:pPr>
      <w:r w:rsidRPr="006F7F70">
        <w:rPr>
          <w:rFonts w:cstheme="minorHAnsi"/>
          <w:noProof/>
          <w:szCs w:val="24"/>
        </w:rPr>
        <w:drawing>
          <wp:inline distT="0" distB="0" distL="0" distR="0" wp14:anchorId="74F22322" wp14:editId="6A88A2B9">
            <wp:extent cx="4882551" cy="1828165"/>
            <wp:effectExtent l="0" t="0" r="0" b="0"/>
            <wp:docPr id="19" name="Picture 19" descr="sulfone ternary comp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sulfone ternary complex"/>
                    <pic:cNvPicPr/>
                  </pic:nvPicPr>
                  <pic:blipFill rotWithShape="1">
                    <a:blip r:embed="rId179" cstate="print">
                      <a:extLst>
                        <a:ext uri="{28A0092B-C50C-407E-A947-70E740481C1C}">
                          <a14:useLocalDpi xmlns:a14="http://schemas.microsoft.com/office/drawing/2010/main" val="0"/>
                        </a:ext>
                      </a:extLst>
                    </a:blip>
                    <a:srcRect l="-17162" r="-11651"/>
                    <a:stretch/>
                  </pic:blipFill>
                  <pic:spPr bwMode="auto">
                    <a:xfrm>
                      <a:off x="0" y="0"/>
                      <a:ext cx="4884247" cy="1828800"/>
                    </a:xfrm>
                    <a:prstGeom prst="rect">
                      <a:avLst/>
                    </a:prstGeom>
                    <a:ln>
                      <a:noFill/>
                    </a:ln>
                    <a:extLst>
                      <a:ext uri="{53640926-AAD7-44D8-BBD7-CCE9431645EC}">
                        <a14:shadowObscured xmlns:a14="http://schemas.microsoft.com/office/drawing/2010/main"/>
                      </a:ext>
                    </a:extLst>
                  </pic:spPr>
                </pic:pic>
              </a:graphicData>
            </a:graphic>
          </wp:inline>
        </w:drawing>
      </w:r>
    </w:p>
    <w:p w14:paraId="6D8064B7" w14:textId="3B3E372F" w:rsidR="009F5631" w:rsidRPr="006F7F70" w:rsidRDefault="009F5631" w:rsidP="001E0430">
      <w:pPr>
        <w:pStyle w:val="Caption"/>
        <w:rPr>
          <w:noProof/>
        </w:rPr>
      </w:pPr>
      <w:bookmarkStart w:id="336" w:name="_Ref105928513"/>
      <w:bookmarkStart w:id="337" w:name="_Toc121402608"/>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40</w:t>
      </w:r>
      <w:r w:rsidR="006F31D5">
        <w:rPr>
          <w:noProof/>
        </w:rPr>
        <w:fldChar w:fldCharType="end"/>
      </w:r>
      <w:bookmarkEnd w:id="336"/>
      <w:r w:rsidRPr="006F7F70">
        <w:t xml:space="preserve">. Ternary complex 1B with Mo-bound molecule of </w:t>
      </w:r>
      <w:r w:rsidRPr="006F7F70">
        <w:rPr>
          <w:noProof/>
        </w:rPr>
        <w:t>dimethyl sulfone</w:t>
      </w:r>
      <w:bookmarkEnd w:id="337"/>
    </w:p>
    <w:p w14:paraId="71A4ABA0" w14:textId="0B080A39" w:rsidR="009F5631" w:rsidRPr="006F7F70" w:rsidRDefault="009F5631" w:rsidP="00AE76F4">
      <w:pPr>
        <w:ind w:firstLine="720"/>
        <w:jc w:val="both"/>
      </w:pPr>
      <w:r w:rsidRPr="006F7F70">
        <w:lastRenderedPageBreak/>
        <w:t xml:space="preserve">The ternary complex for the </w:t>
      </w:r>
      <w:proofErr w:type="spellStart"/>
      <w:r w:rsidRPr="006F7F70">
        <w:t>sulfoxidation</w:t>
      </w:r>
      <w:proofErr w:type="spellEnd"/>
      <w:r w:rsidRPr="006F7F70">
        <w:t xml:space="preserve"> (</w:t>
      </w:r>
      <w:r w:rsidRPr="006F7F70">
        <w:fldChar w:fldCharType="begin"/>
      </w:r>
      <w:r w:rsidRPr="006F7F70">
        <w:instrText xml:space="preserve"> REF _Ref105928513 \h  \* MERGEFORMAT </w:instrText>
      </w:r>
      <w:r w:rsidRPr="006F7F70">
        <w:fldChar w:fldCharType="separate"/>
      </w:r>
      <w:r w:rsidR="006B2ED9" w:rsidRPr="006F7F70">
        <w:t xml:space="preserve">Figure </w:t>
      </w:r>
      <w:r w:rsidR="006B2ED9">
        <w:rPr>
          <w:noProof/>
        </w:rPr>
        <w:t>3</w:t>
      </w:r>
      <w:r w:rsidR="006B2ED9">
        <w:rPr>
          <w:noProof/>
        </w:rPr>
        <w:noBreakHyphen/>
        <w:t>40</w:t>
      </w:r>
      <w:r w:rsidRPr="006F7F70">
        <w:fldChar w:fldCharType="end"/>
      </w:r>
      <w:r w:rsidRPr="006F7F70">
        <w:t>) is structurally very similar to that determined for the dioxo phosphine oxidation. The datively bound product molecule has a slightly elongated S-O bond for the ligated oxygen atom, and the Mo-O bond has only partial bonding character (2.37 Å). The ternary complex is destabilized relative to the reactants by 8.3 kcal/mol, showing that the forming S=O bond is not as strong of a thermodynamic sink as the P=O bond formation examined in Section 3.2.1, despite the similarities in electronic structure of the substrate. The products (following sulfone dissociation) are also destabilized relative to the reactants (ΔG = +7.4 kcal/mol).</w:t>
      </w:r>
    </w:p>
    <w:p w14:paraId="55590FBC" w14:textId="77777777" w:rsidR="009F5631" w:rsidRPr="006F7F70" w:rsidRDefault="009F5631" w:rsidP="009F5631">
      <w:pPr>
        <w:keepNext/>
        <w:jc w:val="center"/>
        <w:rPr>
          <w:rFonts w:cstheme="minorHAnsi"/>
          <w:szCs w:val="24"/>
        </w:rPr>
      </w:pPr>
      <w:r w:rsidRPr="006F7F70">
        <w:rPr>
          <w:rFonts w:cstheme="minorHAnsi"/>
          <w:noProof/>
          <w:szCs w:val="24"/>
        </w:rPr>
        <w:drawing>
          <wp:inline distT="0" distB="0" distL="0" distR="0" wp14:anchorId="52D454EC" wp14:editId="51ABCF7B">
            <wp:extent cx="5399824" cy="1828800"/>
            <wp:effectExtent l="0" t="0" r="0" b="0"/>
            <wp:docPr id="31" name="Picture 31" descr="sulfoxidation transition states from peroxomolybden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sulfoxidation transition states from peroxomolybdenum"/>
                    <pic:cNvPicPr>
                      <a:picLocks noChangeAspect="1" noChangeArrowheads="1"/>
                    </pic:cNvPicPr>
                  </pic:nvPicPr>
                  <pic:blipFill>
                    <a:blip r:embed="rId180" cstate="print">
                      <a:extLst>
                        <a:ext uri="{28A0092B-C50C-407E-A947-70E740481C1C}">
                          <a14:useLocalDpi xmlns:a14="http://schemas.microsoft.com/office/drawing/2010/main" val="0"/>
                        </a:ext>
                      </a:extLst>
                    </a:blip>
                    <a:stretch>
                      <a:fillRect/>
                    </a:stretch>
                  </pic:blipFill>
                  <pic:spPr bwMode="auto">
                    <a:xfrm>
                      <a:off x="0" y="0"/>
                      <a:ext cx="5399824" cy="1828800"/>
                    </a:xfrm>
                    <a:prstGeom prst="rect">
                      <a:avLst/>
                    </a:prstGeom>
                    <a:noFill/>
                  </pic:spPr>
                </pic:pic>
              </a:graphicData>
            </a:graphic>
          </wp:inline>
        </w:drawing>
      </w:r>
    </w:p>
    <w:p w14:paraId="54BD8DD1" w14:textId="6692F331" w:rsidR="009F5631" w:rsidRPr="006F7F70" w:rsidRDefault="009F5631" w:rsidP="001E0430">
      <w:pPr>
        <w:pStyle w:val="Caption"/>
      </w:pPr>
      <w:bookmarkStart w:id="338" w:name="_Ref121153050"/>
      <w:bookmarkStart w:id="339" w:name="_Toc121402609"/>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41</w:t>
      </w:r>
      <w:r w:rsidR="006F31D5">
        <w:rPr>
          <w:noProof/>
        </w:rPr>
        <w:fldChar w:fldCharType="end"/>
      </w:r>
      <w:bookmarkEnd w:id="338"/>
      <w:r w:rsidRPr="006F7F70">
        <w:t xml:space="preserve">. OAT from </w:t>
      </w:r>
      <w:proofErr w:type="spellStart"/>
      <w:r w:rsidRPr="006F7F70">
        <w:t>peroxo</w:t>
      </w:r>
      <w:proofErr w:type="spellEnd"/>
      <w:r w:rsidRPr="006F7F70">
        <w:t xml:space="preserve"> moiety of the </w:t>
      </w:r>
      <w:proofErr w:type="spellStart"/>
      <w:r w:rsidR="009D1F3C">
        <w:t>oxoperoxo</w:t>
      </w:r>
      <w:proofErr w:type="spellEnd"/>
      <w:r w:rsidRPr="006F7F70">
        <w:t xml:space="preserve"> Mo(VI) species, </w:t>
      </w:r>
      <w:r w:rsidRPr="006F7F70">
        <w:rPr>
          <w:vertAlign w:val="superscript"/>
        </w:rPr>
        <w:t>1</w:t>
      </w:r>
      <w:r w:rsidRPr="006F7F70">
        <w:t>TS</w:t>
      </w:r>
      <w:r w:rsidRPr="006F7F70">
        <w:rPr>
          <w:vertAlign w:val="subscript"/>
        </w:rPr>
        <w:t>D-A ax</w:t>
      </w:r>
      <w:r w:rsidRPr="006F7F70">
        <w:t xml:space="preserve"> (left) and</w:t>
      </w:r>
      <w:r w:rsidR="007C654D">
        <w:t xml:space="preserve"> </w:t>
      </w:r>
      <w:r w:rsidRPr="006F7F70">
        <w:rPr>
          <w:vertAlign w:val="superscript"/>
        </w:rPr>
        <w:t>1</w:t>
      </w:r>
      <w:r w:rsidRPr="006F7F70">
        <w:t>TS</w:t>
      </w:r>
      <w:r w:rsidRPr="006F7F70">
        <w:rPr>
          <w:vertAlign w:val="subscript"/>
        </w:rPr>
        <w:t>D-A eq</w:t>
      </w:r>
      <w:r w:rsidRPr="006F7F70">
        <w:t xml:space="preserve"> (right)</w:t>
      </w:r>
      <w:bookmarkEnd w:id="339"/>
    </w:p>
    <w:p w14:paraId="06F661B2" w14:textId="1BE5F53A" w:rsidR="009F5631" w:rsidRPr="006F7F70" w:rsidRDefault="009F5631" w:rsidP="00AE76F4">
      <w:pPr>
        <w:ind w:firstLine="720"/>
        <w:jc w:val="both"/>
      </w:pPr>
      <w:r w:rsidRPr="006F7F70">
        <w:t xml:space="preserve">Unlike the dioxo atom transfer step, transition states for atom transfer from the </w:t>
      </w:r>
      <w:proofErr w:type="spellStart"/>
      <w:r w:rsidR="009D1F3C">
        <w:t>oxoperoxo</w:t>
      </w:r>
      <w:proofErr w:type="spellEnd"/>
      <w:r w:rsidRPr="006F7F70">
        <w:t xml:space="preserve"> complex were located for both the axial </w:t>
      </w:r>
      <w:proofErr w:type="spellStart"/>
      <w:r w:rsidRPr="006F7F70">
        <w:t>peroxo</w:t>
      </w:r>
      <w:proofErr w:type="spellEnd"/>
      <w:r w:rsidRPr="006F7F70">
        <w:t xml:space="preserve"> and equatorial complexes. These transition states </w:t>
      </w:r>
      <w:r w:rsidR="00BE0DA6">
        <w:t>(</w:t>
      </w:r>
      <w:r w:rsidR="00BE0DA6">
        <w:fldChar w:fldCharType="begin"/>
      </w:r>
      <w:r w:rsidR="00BE0DA6">
        <w:instrText xml:space="preserve"> REF _Ref121153050 \h </w:instrText>
      </w:r>
      <w:r w:rsidR="00BE0DA6">
        <w:fldChar w:fldCharType="separate"/>
      </w:r>
      <w:r w:rsidR="006B2ED9" w:rsidRPr="006F7F70">
        <w:t xml:space="preserve">Figure </w:t>
      </w:r>
      <w:r w:rsidR="006B2ED9">
        <w:rPr>
          <w:noProof/>
        </w:rPr>
        <w:t>3</w:t>
      </w:r>
      <w:r w:rsidR="006B2ED9">
        <w:noBreakHyphen/>
      </w:r>
      <w:r w:rsidR="006B2ED9">
        <w:rPr>
          <w:noProof/>
        </w:rPr>
        <w:t>41</w:t>
      </w:r>
      <w:r w:rsidR="00BE0DA6">
        <w:fldChar w:fldCharType="end"/>
      </w:r>
      <w:r w:rsidR="00BE0DA6">
        <w:t xml:space="preserve">) </w:t>
      </w:r>
      <w:r w:rsidRPr="006F7F70">
        <w:t xml:space="preserve">are much </w:t>
      </w:r>
      <w:r w:rsidR="004709CD">
        <w:t>later</w:t>
      </w:r>
      <w:r w:rsidRPr="006F7F70">
        <w:t xml:space="preserve"> than those observed in the phosphine oxidation transition states (</w:t>
      </w:r>
      <w:r w:rsidRPr="006F7F70">
        <w:rPr>
          <w:vertAlign w:val="superscript"/>
        </w:rPr>
        <w:t>1</w:t>
      </w:r>
      <w:r w:rsidRPr="006F7F70">
        <w:t>TS</w:t>
      </w:r>
      <w:r w:rsidRPr="006F7F70">
        <w:rPr>
          <w:vertAlign w:val="subscript"/>
        </w:rPr>
        <w:t>D-A</w:t>
      </w:r>
      <w:r w:rsidRPr="006F7F70">
        <w:t xml:space="preserve">, </w:t>
      </w:r>
      <w:r w:rsidRPr="006F7F70">
        <w:fldChar w:fldCharType="begin"/>
      </w:r>
      <w:r w:rsidRPr="006F7F70">
        <w:instrText xml:space="preserve"> REF _Ref111367754 \h  \* MERGEFORMAT </w:instrText>
      </w:r>
      <w:r w:rsidRPr="006F7F70">
        <w:fldChar w:fldCharType="separate"/>
      </w:r>
      <w:r w:rsidR="006B2ED9" w:rsidRPr="006F7F70">
        <w:t xml:space="preserve">Figure </w:t>
      </w:r>
      <w:r w:rsidR="006B2ED9">
        <w:rPr>
          <w:noProof/>
        </w:rPr>
        <w:t>3</w:t>
      </w:r>
      <w:r w:rsidR="006B2ED9">
        <w:rPr>
          <w:noProof/>
        </w:rPr>
        <w:noBreakHyphen/>
        <w:t>24</w:t>
      </w:r>
      <w:r w:rsidRPr="006F7F70">
        <w:fldChar w:fldCharType="end"/>
      </w:r>
      <w:r w:rsidRPr="006F7F70">
        <w:t xml:space="preserve">), with their imaginary frequencies demonstrating a concerted breaking of Mo-O and O-O bonds as the O-S bond is forming. The alignment of substrate with the </w:t>
      </w:r>
      <w:proofErr w:type="spellStart"/>
      <w:r w:rsidRPr="006F7F70">
        <w:t>peroxo</w:t>
      </w:r>
      <w:proofErr w:type="spellEnd"/>
      <w:r w:rsidRPr="006F7F70">
        <w:t xml:space="preserve"> group also contrasts the phosphine oxidation reaction, </w:t>
      </w:r>
      <w:r w:rsidRPr="006F7F70">
        <w:fldChar w:fldCharType="begin"/>
      </w:r>
      <w:r w:rsidRPr="006F7F70">
        <w:instrText xml:space="preserve"> ADDIN ZOTERO_ITEM CSL_CITATION {"citationID":"kYesWdRZ","properties":{"formattedCitation":"[47]","plainCitation":"[47]","noteIndex":0},"citationItems":[{"id":297,"uris":["http://zotero.org/users/local/6buyB497/items/5JJSAFR8"],"itemData":{"id":297,"type":"article-journal","container-title":"Chemistry - A European Journal","DOI":"10.1002/chem.200600269","issue":"28","page":"7501-7509","title":"Mechanistic Investigation of the Oxygen-Atom-Transfer Reactivity of Dioxo-molybdenum(VI) Complexes","volume":"12","author":[{"family":"Kail","given":"Brian W"},{"family":"Pérez","given":"Lisa M."},{"family":"Zarić","given":"Snežana D."},{"family":"Millar","given":"Andrew J"},{"family":"Young","given":"Charles G"},{"family":"Hall","given":"Michael B"},{"family":"Basu","given":"Partha"}],"issued":{"date-parts":[["2006",9]]}}}],"schema":"https://github.com/citation-style-language/schema/raw/master/csl-citation.json"} </w:instrText>
      </w:r>
      <w:r w:rsidRPr="006F7F70">
        <w:fldChar w:fldCharType="separate"/>
      </w:r>
      <w:r w:rsidRPr="006F7F70">
        <w:t>[47]</w:t>
      </w:r>
      <w:r w:rsidRPr="006F7F70">
        <w:fldChar w:fldCharType="end"/>
      </w:r>
      <w:r w:rsidRPr="006F7F70">
        <w:t xml:space="preserve"> exhibiting a near-linear relationship of the donating sulfur lone pair with the dissociating O-O bond. This step is significantly more favorable than the dioxo-catalyzed OAT step, with a ΔG</w:t>
      </w:r>
      <w:r w:rsidRPr="006F7F70">
        <w:rPr>
          <w:vertAlign w:val="superscript"/>
        </w:rPr>
        <w:t>‡</w:t>
      </w:r>
      <w:r w:rsidRPr="006F7F70">
        <w:t xml:space="preserve"> of +28.9 kcal/mol (equatorial, +29.6 kcal/mol axial), comparable to the </w:t>
      </w:r>
      <w:r w:rsidRPr="006F7F70">
        <w:rPr>
          <w:i/>
        </w:rPr>
        <w:t>para</w:t>
      </w:r>
      <w:r w:rsidRPr="006F7F70">
        <w:t xml:space="preserve">-hydro complexes discussed in </w:t>
      </w:r>
      <w:r w:rsidR="006866B2">
        <w:t>C</w:t>
      </w:r>
      <w:r w:rsidRPr="006F7F70">
        <w:t>hapter 2.</w:t>
      </w:r>
    </w:p>
    <w:p w14:paraId="350EAA2E" w14:textId="77777777" w:rsidR="009F5631" w:rsidRPr="006F7F70" w:rsidRDefault="009F5631" w:rsidP="009F5631">
      <w:pPr>
        <w:keepNext/>
        <w:spacing w:after="0"/>
        <w:jc w:val="center"/>
        <w:rPr>
          <w:rFonts w:cstheme="minorHAnsi"/>
          <w:szCs w:val="24"/>
        </w:rPr>
      </w:pPr>
      <w:r w:rsidRPr="006F7F70">
        <w:rPr>
          <w:rFonts w:cstheme="minorHAnsi"/>
          <w:noProof/>
          <w:szCs w:val="24"/>
        </w:rPr>
        <w:lastRenderedPageBreak/>
        <w:drawing>
          <wp:inline distT="0" distB="0" distL="0" distR="0" wp14:anchorId="1ADE2454" wp14:editId="45341AAF">
            <wp:extent cx="3495446" cy="1828800"/>
            <wp:effectExtent l="0" t="0" r="0" b="0"/>
            <wp:docPr id="48" name="Picture 48" descr="sulfoxidation from superoxomolybden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sulfoxidation from superoxomolybdenum"/>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3495446" cy="1828800"/>
                    </a:xfrm>
                    <a:prstGeom prst="rect">
                      <a:avLst/>
                    </a:prstGeom>
                  </pic:spPr>
                </pic:pic>
              </a:graphicData>
            </a:graphic>
          </wp:inline>
        </w:drawing>
      </w:r>
    </w:p>
    <w:p w14:paraId="0EA36940" w14:textId="11CB12E9" w:rsidR="009F5631" w:rsidRPr="006F7F70" w:rsidRDefault="009F5631" w:rsidP="001E0430">
      <w:pPr>
        <w:pStyle w:val="Caption"/>
      </w:pPr>
      <w:bookmarkStart w:id="340" w:name="_Ref114500789"/>
      <w:bookmarkStart w:id="341" w:name="_Toc121402610"/>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42</w:t>
      </w:r>
      <w:r w:rsidR="006F31D5">
        <w:rPr>
          <w:noProof/>
        </w:rPr>
        <w:fldChar w:fldCharType="end"/>
      </w:r>
      <w:bookmarkEnd w:id="340"/>
      <w:r w:rsidRPr="006F7F70">
        <w:t>. OAT TS for the oxo-</w:t>
      </w:r>
      <w:proofErr w:type="spellStart"/>
      <w:r w:rsidRPr="006F7F70">
        <w:t>superoxo</w:t>
      </w:r>
      <w:proofErr w:type="spellEnd"/>
      <w:r w:rsidRPr="006F7F70">
        <w:rPr>
          <w:noProof/>
        </w:rPr>
        <w:t xml:space="preserve"> Mo(V) species, </w:t>
      </w:r>
      <w:r w:rsidRPr="006F7F70">
        <w:rPr>
          <w:noProof/>
          <w:vertAlign w:val="superscript"/>
        </w:rPr>
        <w:t>3</w:t>
      </w:r>
      <w:r w:rsidRPr="006F7F70">
        <w:rPr>
          <w:noProof/>
        </w:rPr>
        <w:t>TS</w:t>
      </w:r>
      <w:r w:rsidRPr="006F7F70">
        <w:rPr>
          <w:noProof/>
          <w:vertAlign w:val="subscript"/>
        </w:rPr>
        <w:t>D-F</w:t>
      </w:r>
      <w:bookmarkEnd w:id="341"/>
    </w:p>
    <w:p w14:paraId="2E097B1E" w14:textId="61E95482" w:rsidR="009F5631" w:rsidRPr="006F7F70" w:rsidRDefault="009F5631" w:rsidP="006866B2">
      <w:pPr>
        <w:spacing w:after="0"/>
        <w:ind w:firstLine="720"/>
        <w:jc w:val="both"/>
        <w:rPr>
          <w:rFonts w:cstheme="minorHAnsi"/>
          <w:szCs w:val="24"/>
        </w:rPr>
      </w:pPr>
      <w:r w:rsidRPr="006F7F70">
        <w:rPr>
          <w:rFonts w:cstheme="minorHAnsi"/>
          <w:szCs w:val="24"/>
        </w:rPr>
        <w:t xml:space="preserve">For the OAT transition state from the triplet </w:t>
      </w:r>
      <w:proofErr w:type="spellStart"/>
      <w:r w:rsidRPr="006F7F70">
        <w:rPr>
          <w:rFonts w:cstheme="minorHAnsi"/>
          <w:szCs w:val="24"/>
        </w:rPr>
        <w:t>superoxo</w:t>
      </w:r>
      <w:proofErr w:type="spellEnd"/>
      <w:r w:rsidRPr="006F7F70">
        <w:rPr>
          <w:rFonts w:cstheme="minorHAnsi"/>
          <w:szCs w:val="24"/>
        </w:rPr>
        <w:t xml:space="preserve"> complex, only the axial isomer was located (</w:t>
      </w:r>
      <w:r w:rsidRPr="006F7F70">
        <w:rPr>
          <w:rFonts w:cstheme="minorHAnsi"/>
          <w:szCs w:val="24"/>
        </w:rPr>
        <w:fldChar w:fldCharType="begin"/>
      </w:r>
      <w:r w:rsidRPr="006F7F70">
        <w:rPr>
          <w:rFonts w:cstheme="minorHAnsi"/>
          <w:szCs w:val="24"/>
        </w:rPr>
        <w:instrText xml:space="preserve"> REF _Ref114500789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42</w:t>
      </w:r>
      <w:r w:rsidRPr="006F7F70">
        <w:rPr>
          <w:rFonts w:cstheme="minorHAnsi"/>
          <w:szCs w:val="24"/>
        </w:rPr>
        <w:fldChar w:fldCharType="end"/>
      </w:r>
      <w:r w:rsidRPr="006F7F70">
        <w:rPr>
          <w:rFonts w:cstheme="minorHAnsi"/>
          <w:szCs w:val="24"/>
        </w:rPr>
        <w:t xml:space="preserve">). The geometry of this transition state is very similar to that of the phosphine oxidation </w:t>
      </w:r>
      <w:r w:rsidRPr="006F7F70">
        <w:rPr>
          <w:rFonts w:cstheme="minorHAnsi"/>
          <w:szCs w:val="24"/>
          <w:vertAlign w:val="superscript"/>
        </w:rPr>
        <w:t>3</w:t>
      </w:r>
      <w:r w:rsidRPr="006F7F70">
        <w:rPr>
          <w:rFonts w:cstheme="minorHAnsi"/>
          <w:szCs w:val="24"/>
        </w:rPr>
        <w:t>TS</w:t>
      </w:r>
      <w:r w:rsidRPr="006F7F70">
        <w:rPr>
          <w:rFonts w:cstheme="minorHAnsi"/>
          <w:szCs w:val="24"/>
          <w:vertAlign w:val="subscript"/>
        </w:rPr>
        <w:t xml:space="preserve">D-F </w:t>
      </w:r>
      <w:r w:rsidRPr="006F7F70">
        <w:rPr>
          <w:rFonts w:cstheme="minorHAnsi"/>
          <w:szCs w:val="24"/>
        </w:rPr>
        <w:t>(</w:t>
      </w:r>
      <w:r w:rsidRPr="006F7F70">
        <w:rPr>
          <w:rFonts w:cstheme="minorHAnsi"/>
          <w:szCs w:val="24"/>
        </w:rPr>
        <w:fldChar w:fldCharType="begin"/>
      </w:r>
      <w:r w:rsidRPr="006F7F70">
        <w:rPr>
          <w:rFonts w:cstheme="minorHAnsi"/>
          <w:szCs w:val="24"/>
        </w:rPr>
        <w:instrText xml:space="preserve"> REF _Ref105931839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22</w:t>
      </w:r>
      <w:r w:rsidRPr="006F7F70">
        <w:rPr>
          <w:rFonts w:cstheme="minorHAnsi"/>
          <w:szCs w:val="24"/>
        </w:rPr>
        <w:fldChar w:fldCharType="end"/>
      </w:r>
      <w:r w:rsidRPr="006F7F70">
        <w:rPr>
          <w:rFonts w:cstheme="minorHAnsi"/>
          <w:szCs w:val="24"/>
        </w:rPr>
        <w:t xml:space="preserve">), with side-on interaction of the </w:t>
      </w:r>
      <w:proofErr w:type="spellStart"/>
      <w:r w:rsidRPr="006F7F70">
        <w:rPr>
          <w:rFonts w:cstheme="minorHAnsi"/>
          <w:szCs w:val="24"/>
        </w:rPr>
        <w:t>superoxo</w:t>
      </w:r>
      <w:proofErr w:type="spellEnd"/>
      <w:r w:rsidRPr="006F7F70">
        <w:rPr>
          <w:rFonts w:cstheme="minorHAnsi"/>
          <w:szCs w:val="24"/>
        </w:rPr>
        <w:t xml:space="preserve"> unit and sulfur center. This transition state (ΔG</w:t>
      </w:r>
      <w:r w:rsidRPr="006F7F70">
        <w:rPr>
          <w:rFonts w:cstheme="minorHAnsi"/>
          <w:szCs w:val="24"/>
          <w:vertAlign w:val="superscript"/>
        </w:rPr>
        <w:t>‡</w:t>
      </w:r>
      <w:r w:rsidRPr="006F7F70">
        <w:rPr>
          <w:rFonts w:cstheme="minorHAnsi"/>
          <w:szCs w:val="24"/>
        </w:rPr>
        <w:t xml:space="preserve"> = +35.4 kcal/mol) is later than that observed for the singlet OAT step, with a greatly reduced S-O bond distance and the O-O bond in the </w:t>
      </w:r>
      <w:proofErr w:type="spellStart"/>
      <w:r w:rsidRPr="006F7F70">
        <w:rPr>
          <w:rFonts w:cstheme="minorHAnsi"/>
          <w:szCs w:val="24"/>
        </w:rPr>
        <w:t>superoxo</w:t>
      </w:r>
      <w:proofErr w:type="spellEnd"/>
      <w:r w:rsidRPr="006F7F70">
        <w:rPr>
          <w:rFonts w:cstheme="minorHAnsi"/>
          <w:szCs w:val="24"/>
        </w:rPr>
        <w:t xml:space="preserve"> unit much longer than for the singlet transition state (S-O: 2.08 Å, O-O: 1.79 Å). </w:t>
      </w:r>
    </w:p>
    <w:p w14:paraId="3CC4F096" w14:textId="77777777" w:rsidR="009F5631" w:rsidRPr="006F7F70" w:rsidRDefault="009F5631" w:rsidP="009F5631">
      <w:pPr>
        <w:keepNext/>
        <w:spacing w:after="0"/>
        <w:jc w:val="center"/>
        <w:rPr>
          <w:rFonts w:cstheme="minorHAnsi"/>
          <w:szCs w:val="24"/>
        </w:rPr>
      </w:pPr>
      <w:r w:rsidRPr="006F7F70">
        <w:rPr>
          <w:rFonts w:cstheme="minorHAnsi"/>
          <w:noProof/>
          <w:szCs w:val="24"/>
        </w:rPr>
        <w:drawing>
          <wp:inline distT="0" distB="0" distL="0" distR="0" wp14:anchorId="287BD35A" wp14:editId="46C00587">
            <wp:extent cx="3923385" cy="1828800"/>
            <wp:effectExtent l="0" t="0" r="1270" b="0"/>
            <wp:docPr id="49" name="Picture 49" descr="oxo group transfer to sulfoxide by oxoperoxo molybden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oxo group transfer to sulfoxide by oxoperoxo molybdenum"/>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3923385" cy="1828800"/>
                    </a:xfrm>
                    <a:prstGeom prst="rect">
                      <a:avLst/>
                    </a:prstGeom>
                  </pic:spPr>
                </pic:pic>
              </a:graphicData>
            </a:graphic>
          </wp:inline>
        </w:drawing>
      </w:r>
    </w:p>
    <w:p w14:paraId="6A4E774B" w14:textId="4BE72485" w:rsidR="009F5631" w:rsidRPr="006F7F70" w:rsidRDefault="009F5631" w:rsidP="001E0430">
      <w:pPr>
        <w:pStyle w:val="Caption"/>
        <w:rPr>
          <w:vertAlign w:val="subscript"/>
        </w:rPr>
      </w:pPr>
      <w:bookmarkStart w:id="342" w:name="_Ref121153147"/>
      <w:bookmarkStart w:id="343" w:name="_Toc121402611"/>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43</w:t>
      </w:r>
      <w:r w:rsidR="006F31D5">
        <w:rPr>
          <w:noProof/>
        </w:rPr>
        <w:fldChar w:fldCharType="end"/>
      </w:r>
      <w:bookmarkEnd w:id="342"/>
      <w:r w:rsidRPr="006F7F70">
        <w:t xml:space="preserve">. Transition state for Mo=O OAT from Mo(IV) </w:t>
      </w:r>
      <w:proofErr w:type="spellStart"/>
      <w:r w:rsidR="009D1F3C">
        <w:t>oxoperoxo</w:t>
      </w:r>
      <w:proofErr w:type="spellEnd"/>
      <w:r w:rsidRPr="006F7F70">
        <w:t xml:space="preserve"> complex, TS</w:t>
      </w:r>
      <w:r w:rsidRPr="006F7F70">
        <w:rPr>
          <w:vertAlign w:val="subscript"/>
        </w:rPr>
        <w:t>D-E</w:t>
      </w:r>
      <w:bookmarkEnd w:id="343"/>
    </w:p>
    <w:p w14:paraId="5F43590D" w14:textId="577AC805" w:rsidR="009F5631" w:rsidRPr="006F7F70" w:rsidRDefault="009F5631" w:rsidP="006866B2">
      <w:pPr>
        <w:ind w:firstLine="720"/>
        <w:jc w:val="both"/>
        <w:rPr>
          <w:rFonts w:cstheme="minorHAnsi"/>
          <w:szCs w:val="24"/>
        </w:rPr>
      </w:pPr>
      <w:r w:rsidRPr="006F7F70">
        <w:rPr>
          <w:rFonts w:cstheme="minorHAnsi"/>
          <w:szCs w:val="24"/>
        </w:rPr>
        <w:t>The oxo</w:t>
      </w:r>
      <w:r w:rsidR="00BE0DA6">
        <w:rPr>
          <w:rFonts w:cstheme="minorHAnsi"/>
          <w:szCs w:val="24"/>
        </w:rPr>
        <w:t>-group atom</w:t>
      </w:r>
      <w:r w:rsidRPr="006F7F70">
        <w:rPr>
          <w:rFonts w:cstheme="minorHAnsi"/>
          <w:szCs w:val="24"/>
        </w:rPr>
        <w:t xml:space="preserve"> transfer from the </w:t>
      </w:r>
      <w:proofErr w:type="spellStart"/>
      <w:r w:rsidR="009D1F3C">
        <w:rPr>
          <w:rFonts w:cstheme="minorHAnsi"/>
          <w:szCs w:val="24"/>
        </w:rPr>
        <w:t>oxoperoxo</w:t>
      </w:r>
      <w:proofErr w:type="spellEnd"/>
      <w:r w:rsidRPr="006F7F70">
        <w:rPr>
          <w:rFonts w:cstheme="minorHAnsi"/>
          <w:szCs w:val="24"/>
        </w:rPr>
        <w:t xml:space="preserve"> complex</w:t>
      </w:r>
      <w:r w:rsidR="00BE0DA6">
        <w:rPr>
          <w:rFonts w:cstheme="minorHAnsi"/>
          <w:szCs w:val="24"/>
        </w:rPr>
        <w:t xml:space="preserve"> (</w:t>
      </w:r>
      <w:r w:rsidR="00BE0DA6">
        <w:rPr>
          <w:rFonts w:cstheme="minorHAnsi"/>
          <w:szCs w:val="24"/>
        </w:rPr>
        <w:fldChar w:fldCharType="begin"/>
      </w:r>
      <w:r w:rsidR="00BE0DA6">
        <w:rPr>
          <w:rFonts w:cstheme="minorHAnsi"/>
          <w:szCs w:val="24"/>
        </w:rPr>
        <w:instrText xml:space="preserve"> REF _Ref121153147 \h </w:instrText>
      </w:r>
      <w:r w:rsidR="00BE0DA6">
        <w:rPr>
          <w:rFonts w:cstheme="minorHAnsi"/>
          <w:szCs w:val="24"/>
        </w:rPr>
      </w:r>
      <w:r w:rsidR="00BE0DA6">
        <w:rPr>
          <w:rFonts w:cstheme="minorHAnsi"/>
          <w:szCs w:val="24"/>
        </w:rPr>
        <w:fldChar w:fldCharType="separate"/>
      </w:r>
      <w:r w:rsidR="006B2ED9" w:rsidRPr="006F7F70">
        <w:t xml:space="preserve">Figure </w:t>
      </w:r>
      <w:r w:rsidR="006B2ED9">
        <w:rPr>
          <w:noProof/>
        </w:rPr>
        <w:t>3</w:t>
      </w:r>
      <w:r w:rsidR="006B2ED9">
        <w:noBreakHyphen/>
      </w:r>
      <w:r w:rsidR="006B2ED9">
        <w:rPr>
          <w:noProof/>
        </w:rPr>
        <w:t>43</w:t>
      </w:r>
      <w:r w:rsidR="00BE0DA6">
        <w:rPr>
          <w:rFonts w:cstheme="minorHAnsi"/>
          <w:szCs w:val="24"/>
        </w:rPr>
        <w:fldChar w:fldCharType="end"/>
      </w:r>
      <w:r w:rsidR="00BE0DA6">
        <w:rPr>
          <w:rFonts w:cstheme="minorHAnsi"/>
          <w:szCs w:val="24"/>
        </w:rPr>
        <w:t>)</w:t>
      </w:r>
      <w:r w:rsidRPr="006F7F70">
        <w:rPr>
          <w:rFonts w:cstheme="minorHAnsi"/>
          <w:szCs w:val="24"/>
        </w:rPr>
        <w:t xml:space="preserve"> is very similar to that observed in the OAT transfer from the dioxo complex, with an apparent late transition state. The Mo-O bond has single bond character, and the forming O-S bond has increased bonding character compared to the dioxo transition state. Supporting the discussion of reversed favorability for OAT from the dioxo complex, this OAT step is the least favorable of the three possible pathways, with a ΔG</w:t>
      </w:r>
      <w:r w:rsidRPr="006F7F70">
        <w:rPr>
          <w:rFonts w:cstheme="minorHAnsi"/>
          <w:szCs w:val="24"/>
          <w:vertAlign w:val="superscript"/>
        </w:rPr>
        <w:t>‡</w:t>
      </w:r>
      <w:r w:rsidRPr="006F7F70">
        <w:rPr>
          <w:rFonts w:cstheme="minorHAnsi"/>
          <w:szCs w:val="24"/>
        </w:rPr>
        <w:t xml:space="preserve"> of +46 kcal/mol.</w:t>
      </w:r>
    </w:p>
    <w:p w14:paraId="35BC3BA3" w14:textId="77777777" w:rsidR="009F5631" w:rsidRPr="006F7F70" w:rsidRDefault="009F5631" w:rsidP="009F5631">
      <w:pPr>
        <w:keepNext/>
        <w:spacing w:after="0"/>
        <w:jc w:val="center"/>
        <w:rPr>
          <w:rFonts w:cstheme="minorHAnsi"/>
          <w:szCs w:val="24"/>
        </w:rPr>
      </w:pPr>
      <w:r w:rsidRPr="006F7F70">
        <w:rPr>
          <w:rFonts w:cstheme="minorHAnsi"/>
          <w:noProof/>
          <w:szCs w:val="24"/>
        </w:rPr>
        <w:lastRenderedPageBreak/>
        <w:drawing>
          <wp:inline distT="0" distB="0" distL="0" distR="0" wp14:anchorId="7D4B2461" wp14:editId="4B21274A">
            <wp:extent cx="3974591" cy="1828800"/>
            <wp:effectExtent l="0" t="0" r="6985" b="0"/>
            <wp:docPr id="50" name="Picture 50" descr="sulfone ternary comp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sulfone ternary complex"/>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3974591" cy="1828800"/>
                    </a:xfrm>
                    <a:prstGeom prst="rect">
                      <a:avLst/>
                    </a:prstGeom>
                  </pic:spPr>
                </pic:pic>
              </a:graphicData>
            </a:graphic>
          </wp:inline>
        </w:drawing>
      </w:r>
    </w:p>
    <w:p w14:paraId="1148B5FB" w14:textId="4A037850" w:rsidR="009F5631" w:rsidRPr="006F7F70" w:rsidRDefault="009F5631" w:rsidP="001E0430">
      <w:pPr>
        <w:pStyle w:val="Caption"/>
      </w:pPr>
      <w:bookmarkStart w:id="344" w:name="_Ref121153211"/>
      <w:bookmarkStart w:id="345" w:name="_Toc121402612"/>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44</w:t>
      </w:r>
      <w:r w:rsidR="006F31D5">
        <w:rPr>
          <w:noProof/>
        </w:rPr>
        <w:fldChar w:fldCharType="end"/>
      </w:r>
      <w:bookmarkEnd w:id="344"/>
      <w:r w:rsidRPr="006F7F70">
        <w:t xml:space="preserve">. </w:t>
      </w:r>
      <w:r w:rsidR="004709CD">
        <w:t>T</w:t>
      </w:r>
      <w:r w:rsidRPr="006F7F70">
        <w:t xml:space="preserve">ernary complex for OAT from oxo moiety of singlet </w:t>
      </w:r>
      <w:proofErr w:type="spellStart"/>
      <w:r w:rsidR="009D1F3C">
        <w:t>oxoperoxo</w:t>
      </w:r>
      <w:proofErr w:type="spellEnd"/>
      <w:r w:rsidRPr="006F7F70">
        <w:t xml:space="preserve"> molybdenum (VI) species</w:t>
      </w:r>
      <w:bookmarkEnd w:id="345"/>
    </w:p>
    <w:p w14:paraId="2D7A28E3" w14:textId="256038CC" w:rsidR="009F5631" w:rsidRDefault="009F5631" w:rsidP="006866B2">
      <w:pPr>
        <w:ind w:firstLine="720"/>
        <w:jc w:val="both"/>
        <w:rPr>
          <w:rFonts w:cstheme="minorHAnsi"/>
          <w:szCs w:val="24"/>
        </w:rPr>
      </w:pPr>
      <w:r w:rsidRPr="006F7F70">
        <w:rPr>
          <w:rFonts w:cstheme="minorHAnsi"/>
          <w:szCs w:val="24"/>
        </w:rPr>
        <w:t xml:space="preserve">The ternary complex </w:t>
      </w:r>
      <w:r w:rsidR="00BE0DA6">
        <w:rPr>
          <w:rFonts w:cstheme="minorHAnsi"/>
          <w:szCs w:val="24"/>
        </w:rPr>
        <w:t>(</w:t>
      </w:r>
      <w:r w:rsidR="00BE0DA6">
        <w:rPr>
          <w:rFonts w:cstheme="minorHAnsi"/>
          <w:szCs w:val="24"/>
        </w:rPr>
        <w:fldChar w:fldCharType="begin"/>
      </w:r>
      <w:r w:rsidR="00BE0DA6">
        <w:rPr>
          <w:rFonts w:cstheme="minorHAnsi"/>
          <w:szCs w:val="24"/>
        </w:rPr>
        <w:instrText xml:space="preserve"> REF _Ref121153211 \h </w:instrText>
      </w:r>
      <w:r w:rsidR="00BE0DA6">
        <w:rPr>
          <w:rFonts w:cstheme="minorHAnsi"/>
          <w:szCs w:val="24"/>
        </w:rPr>
      </w:r>
      <w:r w:rsidR="00BE0DA6">
        <w:rPr>
          <w:rFonts w:cstheme="minorHAnsi"/>
          <w:szCs w:val="24"/>
        </w:rPr>
        <w:fldChar w:fldCharType="separate"/>
      </w:r>
      <w:r w:rsidR="006B2ED9" w:rsidRPr="006F7F70">
        <w:t xml:space="preserve">Figure </w:t>
      </w:r>
      <w:r w:rsidR="006B2ED9">
        <w:rPr>
          <w:noProof/>
        </w:rPr>
        <w:t>3</w:t>
      </w:r>
      <w:r w:rsidR="006B2ED9">
        <w:noBreakHyphen/>
      </w:r>
      <w:r w:rsidR="006B2ED9">
        <w:rPr>
          <w:noProof/>
        </w:rPr>
        <w:t>44</w:t>
      </w:r>
      <w:r w:rsidR="00BE0DA6">
        <w:rPr>
          <w:rFonts w:cstheme="minorHAnsi"/>
          <w:szCs w:val="24"/>
        </w:rPr>
        <w:fldChar w:fldCharType="end"/>
      </w:r>
      <w:r w:rsidR="00BE0DA6">
        <w:rPr>
          <w:rFonts w:cstheme="minorHAnsi"/>
          <w:szCs w:val="24"/>
        </w:rPr>
        <w:t xml:space="preserve">) </w:t>
      </w:r>
      <w:r w:rsidRPr="006F7F70">
        <w:rPr>
          <w:rFonts w:cstheme="minorHAnsi"/>
          <w:szCs w:val="24"/>
        </w:rPr>
        <w:t xml:space="preserve">formed by this process is also very similar to that in the dioxo OAT step, with a datively bound sulfone having only a small effect on the bonding interactions around the metal center, but largely maintaining the octahedral </w:t>
      </w:r>
      <w:r w:rsidR="004709CD">
        <w:rPr>
          <w:rFonts w:cstheme="minorHAnsi"/>
          <w:szCs w:val="24"/>
        </w:rPr>
        <w:t>geometry</w:t>
      </w:r>
      <w:r w:rsidRPr="006F7F70">
        <w:rPr>
          <w:rFonts w:cstheme="minorHAnsi"/>
          <w:szCs w:val="24"/>
        </w:rPr>
        <w:t xml:space="preserve">. The </w:t>
      </w:r>
      <w:proofErr w:type="spellStart"/>
      <w:r w:rsidRPr="006F7F70">
        <w:rPr>
          <w:rFonts w:cstheme="minorHAnsi"/>
          <w:szCs w:val="24"/>
        </w:rPr>
        <w:t>peroxo</w:t>
      </w:r>
      <w:proofErr w:type="spellEnd"/>
      <w:r w:rsidRPr="006F7F70">
        <w:rPr>
          <w:rFonts w:cstheme="minorHAnsi"/>
          <w:szCs w:val="24"/>
        </w:rPr>
        <w:t xml:space="preserve"> group/phenolate coordination angle has begun to collapse, and the </w:t>
      </w:r>
      <w:proofErr w:type="spellStart"/>
      <w:r w:rsidRPr="006F7F70">
        <w:rPr>
          <w:rFonts w:cstheme="minorHAnsi"/>
          <w:szCs w:val="24"/>
        </w:rPr>
        <w:t>peroxo</w:t>
      </w:r>
      <w:proofErr w:type="spellEnd"/>
      <w:r w:rsidRPr="006F7F70">
        <w:rPr>
          <w:rFonts w:cstheme="minorHAnsi"/>
          <w:szCs w:val="24"/>
        </w:rPr>
        <w:t xml:space="preserve"> group has reduced symmetry.</w:t>
      </w:r>
    </w:p>
    <w:p w14:paraId="2D1169AC" w14:textId="1FA24292" w:rsidR="009F5631" w:rsidRPr="006F7F70" w:rsidRDefault="009F5631" w:rsidP="006866B2">
      <w:pPr>
        <w:ind w:firstLine="720"/>
        <w:jc w:val="both"/>
        <w:rPr>
          <w:rFonts w:cstheme="minorHAnsi"/>
          <w:szCs w:val="24"/>
        </w:rPr>
      </w:pPr>
      <w:r w:rsidRPr="006F7F70">
        <w:rPr>
          <w:rFonts w:cstheme="minorHAnsi"/>
          <w:szCs w:val="24"/>
        </w:rPr>
        <w:t xml:space="preserve">In contrast to the phosphine oxidation, transfer of an oxygen atom from the </w:t>
      </w:r>
      <w:proofErr w:type="spellStart"/>
      <w:r w:rsidRPr="006F7F70">
        <w:rPr>
          <w:rFonts w:cstheme="minorHAnsi"/>
          <w:szCs w:val="24"/>
        </w:rPr>
        <w:t>peroxo</w:t>
      </w:r>
      <w:proofErr w:type="spellEnd"/>
      <w:r w:rsidRPr="006F7F70">
        <w:rPr>
          <w:rFonts w:cstheme="minorHAnsi"/>
          <w:szCs w:val="24"/>
        </w:rPr>
        <w:t xml:space="preserve"> moiety is the most favorable pathway for </w:t>
      </w:r>
      <w:proofErr w:type="spellStart"/>
      <w:r w:rsidRPr="006F7F70">
        <w:rPr>
          <w:rFonts w:cstheme="minorHAnsi"/>
          <w:szCs w:val="24"/>
        </w:rPr>
        <w:t>sulfoxidation</w:t>
      </w:r>
      <w:proofErr w:type="spellEnd"/>
      <w:r w:rsidR="00BE0DA6">
        <w:rPr>
          <w:rFonts w:cstheme="minorHAnsi"/>
          <w:szCs w:val="24"/>
        </w:rPr>
        <w:t xml:space="preserve"> (</w:t>
      </w:r>
      <w:r w:rsidR="00BE0DA6">
        <w:rPr>
          <w:rFonts w:cstheme="minorHAnsi"/>
          <w:szCs w:val="24"/>
        </w:rPr>
        <w:fldChar w:fldCharType="begin"/>
      </w:r>
      <w:r w:rsidR="00BE0DA6">
        <w:rPr>
          <w:rFonts w:cstheme="minorHAnsi"/>
          <w:szCs w:val="24"/>
        </w:rPr>
        <w:instrText xml:space="preserve"> REF _Ref121153416 \h </w:instrText>
      </w:r>
      <w:r w:rsidR="00BE0DA6">
        <w:rPr>
          <w:rFonts w:cstheme="minorHAnsi"/>
          <w:szCs w:val="24"/>
        </w:rPr>
      </w:r>
      <w:r w:rsidR="00BE0DA6">
        <w:rPr>
          <w:rFonts w:cstheme="minorHAnsi"/>
          <w:szCs w:val="24"/>
        </w:rPr>
        <w:fldChar w:fldCharType="separate"/>
      </w:r>
      <w:r w:rsidR="006B2ED9" w:rsidRPr="006F7F70">
        <w:t xml:space="preserve">Figure </w:t>
      </w:r>
      <w:r w:rsidR="006B2ED9">
        <w:rPr>
          <w:noProof/>
        </w:rPr>
        <w:t>3</w:t>
      </w:r>
      <w:r w:rsidR="006B2ED9">
        <w:noBreakHyphen/>
      </w:r>
      <w:r w:rsidR="006B2ED9">
        <w:rPr>
          <w:noProof/>
        </w:rPr>
        <w:t>45</w:t>
      </w:r>
      <w:r w:rsidR="00BE0DA6">
        <w:rPr>
          <w:rFonts w:cstheme="minorHAnsi"/>
          <w:szCs w:val="24"/>
        </w:rPr>
        <w:fldChar w:fldCharType="end"/>
      </w:r>
      <w:r w:rsidR="00BE0DA6">
        <w:rPr>
          <w:rFonts w:cstheme="minorHAnsi"/>
          <w:szCs w:val="24"/>
        </w:rPr>
        <w:t>)</w:t>
      </w:r>
      <w:r w:rsidRPr="006F7F70">
        <w:rPr>
          <w:rFonts w:cstheme="minorHAnsi"/>
          <w:szCs w:val="24"/>
        </w:rPr>
        <w:t xml:space="preserve">. This </w:t>
      </w:r>
      <w:proofErr w:type="spellStart"/>
      <w:r w:rsidRPr="006F7F70">
        <w:rPr>
          <w:rFonts w:cstheme="minorHAnsi"/>
          <w:szCs w:val="24"/>
        </w:rPr>
        <w:t>peroxo</w:t>
      </w:r>
      <w:proofErr w:type="spellEnd"/>
      <w:r w:rsidRPr="006F7F70">
        <w:rPr>
          <w:rFonts w:cstheme="minorHAnsi"/>
          <w:szCs w:val="24"/>
        </w:rPr>
        <w:t xml:space="preserve"> OAT barrier is nearly 7 kcal/mol less than that for the </w:t>
      </w:r>
      <w:proofErr w:type="spellStart"/>
      <w:r w:rsidRPr="006F7F70">
        <w:rPr>
          <w:rFonts w:cstheme="minorHAnsi"/>
          <w:szCs w:val="24"/>
        </w:rPr>
        <w:t>superoxo</w:t>
      </w:r>
      <w:proofErr w:type="spellEnd"/>
      <w:r w:rsidRPr="006F7F70">
        <w:rPr>
          <w:rFonts w:cstheme="minorHAnsi"/>
          <w:szCs w:val="24"/>
        </w:rPr>
        <w:t xml:space="preserve"> OAT and 16 kcal/mol less than that of the oxo group transfer. As the spin crossover barrier from triplet oxo-</w:t>
      </w:r>
      <w:proofErr w:type="spellStart"/>
      <w:r w:rsidRPr="006F7F70">
        <w:rPr>
          <w:rFonts w:cstheme="minorHAnsi"/>
          <w:szCs w:val="24"/>
        </w:rPr>
        <w:t>superoxo</w:t>
      </w:r>
      <w:proofErr w:type="spellEnd"/>
      <w:r w:rsidRPr="006F7F70">
        <w:rPr>
          <w:rFonts w:cstheme="minorHAnsi"/>
          <w:szCs w:val="24"/>
        </w:rPr>
        <w:t xml:space="preserve"> Mo(V) to singlet </w:t>
      </w:r>
      <w:proofErr w:type="spellStart"/>
      <w:r w:rsidR="009D1F3C">
        <w:rPr>
          <w:rFonts w:cstheme="minorHAnsi"/>
          <w:szCs w:val="24"/>
        </w:rPr>
        <w:t>oxoperoxo</w:t>
      </w:r>
      <w:proofErr w:type="spellEnd"/>
      <w:r w:rsidRPr="006F7F70">
        <w:rPr>
          <w:rFonts w:cstheme="minorHAnsi"/>
          <w:szCs w:val="24"/>
        </w:rPr>
        <w:t xml:space="preserve"> Mo(VI) is </w:t>
      </w:r>
      <w:r w:rsidR="00BE0DA6">
        <w:rPr>
          <w:rFonts w:cstheme="minorHAnsi"/>
          <w:szCs w:val="24"/>
        </w:rPr>
        <w:t>much</w:t>
      </w:r>
      <w:r w:rsidRPr="006F7F70">
        <w:rPr>
          <w:rFonts w:cstheme="minorHAnsi"/>
          <w:szCs w:val="24"/>
        </w:rPr>
        <w:t xml:space="preserve"> smaller than the activation barrier for the OAT step</w:t>
      </w:r>
      <w:r w:rsidR="00BE0DA6">
        <w:rPr>
          <w:rFonts w:cstheme="minorHAnsi"/>
          <w:szCs w:val="24"/>
        </w:rPr>
        <w:t xml:space="preserve"> associated with the oxo-</w:t>
      </w:r>
      <w:proofErr w:type="spellStart"/>
      <w:r w:rsidR="00BE0DA6" w:rsidRPr="006F7F70">
        <w:rPr>
          <w:rFonts w:cstheme="minorHAnsi"/>
          <w:szCs w:val="24"/>
        </w:rPr>
        <w:t>superoxo</w:t>
      </w:r>
      <w:proofErr w:type="spellEnd"/>
      <w:r w:rsidR="00BE0DA6">
        <w:rPr>
          <w:rFonts w:cstheme="minorHAnsi"/>
          <w:szCs w:val="24"/>
        </w:rPr>
        <w:t xml:space="preserve"> species</w:t>
      </w:r>
      <w:r w:rsidRPr="006F7F70">
        <w:rPr>
          <w:rFonts w:cstheme="minorHAnsi"/>
          <w:szCs w:val="24"/>
        </w:rPr>
        <w:t xml:space="preserve">, it is likely that </w:t>
      </w:r>
      <w:r w:rsidR="00BE0DA6">
        <w:rPr>
          <w:rFonts w:cstheme="minorHAnsi"/>
          <w:szCs w:val="24"/>
        </w:rPr>
        <w:t>OAT from the</w:t>
      </w:r>
      <w:r w:rsidRPr="006F7F70">
        <w:rPr>
          <w:rFonts w:cstheme="minorHAnsi"/>
          <w:szCs w:val="24"/>
        </w:rPr>
        <w:t xml:space="preserve"> </w:t>
      </w:r>
      <w:proofErr w:type="spellStart"/>
      <w:r w:rsidRPr="006F7F70">
        <w:rPr>
          <w:rFonts w:cstheme="minorHAnsi"/>
          <w:szCs w:val="24"/>
        </w:rPr>
        <w:t>peroxo</w:t>
      </w:r>
      <w:proofErr w:type="spellEnd"/>
      <w:r w:rsidR="00BE0DA6">
        <w:rPr>
          <w:rFonts w:cstheme="minorHAnsi"/>
          <w:szCs w:val="24"/>
        </w:rPr>
        <w:t xml:space="preserve"> group of the </w:t>
      </w:r>
      <w:proofErr w:type="spellStart"/>
      <w:r w:rsidR="009D1F3C">
        <w:rPr>
          <w:rFonts w:cstheme="minorHAnsi"/>
          <w:szCs w:val="24"/>
        </w:rPr>
        <w:t>oxoperoxo</w:t>
      </w:r>
      <w:proofErr w:type="spellEnd"/>
      <w:r w:rsidR="00BE0DA6">
        <w:rPr>
          <w:rFonts w:cstheme="minorHAnsi"/>
          <w:szCs w:val="24"/>
        </w:rPr>
        <w:t xml:space="preserve"> species</w:t>
      </w:r>
      <w:r w:rsidRPr="006F7F70">
        <w:rPr>
          <w:rFonts w:cstheme="minorHAnsi"/>
          <w:szCs w:val="24"/>
        </w:rPr>
        <w:t xml:space="preserve"> is the exclusive pathway for this oxidation step, consistent with</w:t>
      </w:r>
      <w:r w:rsidR="00B334B4">
        <w:rPr>
          <w:rFonts w:cstheme="minorHAnsi"/>
          <w:szCs w:val="24"/>
        </w:rPr>
        <w:t xml:space="preserve"> </w:t>
      </w:r>
      <w:r w:rsidRPr="006F7F70">
        <w:rPr>
          <w:rFonts w:cstheme="minorHAnsi"/>
          <w:szCs w:val="24"/>
        </w:rPr>
        <w:t xml:space="preserve">the Sharpless mechanism. </w:t>
      </w:r>
      <w:r w:rsidRPr="006F7F70">
        <w:rPr>
          <w:rFonts w:cstheme="minorHAnsi"/>
          <w:szCs w:val="24"/>
        </w:rPr>
        <w:fldChar w:fldCharType="begin"/>
      </w:r>
      <w:r w:rsidRPr="006F7F70">
        <w:rPr>
          <w:rFonts w:cstheme="minorHAnsi"/>
          <w:szCs w:val="24"/>
        </w:rPr>
        <w:instrText xml:space="preserve"> ADDIN ZOTERO_ITEM CSL_CITATION {"citationID":"2UdzOQcL","properties":{"formattedCitation":"[25,34]","plainCitation":"[25,34]","noteIndex":0},"citationItems":[{"id":929,"uris":["http://zotero.org/users/local/6buyB497/items/GSDCWQRW"],"itemData":{"id":929,"type":"article-journal","container-title":"Journal of the American Chemical Society","DOI":"10.1021/ja00756a062","ISSN":"0002-7863","issue":"1","journalAbbreviation":"J. Am. Chem. Soc.","note":"publisher: American Chemical Society","page":"295-296","source":"ACS Publications","title":"Mechanism of epoxidation of olefins by covalent peroxides of molybdenum(VI)","volume":"94","author":[{"family":"Sharpless","given":"K. B."},{"family":"Townsend","given":"J. M."},{"family":"Williams","given":"D. R."}],"issued":{"date-parts":[["1972",1,1]]}}},{"id":949,"uris":["http://zotero.org/users/local/6buyB497/items/ZEXDS25W"],"itemData":{"id":949,"type":"article-journal","abstract":"The mechanism of sulfide and sulfoxide oxidation with peroxides (ROOH, R = H, Me), catalyzed by Mo(VI) complexes, was investigated by means of DFT/PBE1PBE calculations. Two different catalytic systems were considered: the first is based on the dioxocyclopentadienyl (Cp) complex CpMoO2Cl (Cp = η5-C5H5), also active as a catalyst for olefin epoxidation, and the second based on MoO2Cl2. The most favorable mechanism in the Cp system is initiated by the O−H activation of the HOOR oxidant, which in the presence of CpMoO2Cl leads to formation of CpMoO(OH)(OOR)Cl. Although this is the active species for olefin epoxidation, an alternative pathway with lower energy is available. With the crucial H-bond assistance of another oxidant molecule, the oxoperoxo complex CpMoO(O2)Cl forms, with release of alcohol ROH as byproduct and a calculated energy barrier below 25 kcal mol−1. The mechanisms unveiled for sulfide to sulfoxide oxidation and for sulfoxide to sulfone oxidation are equivalent in their general features and follow outer-sphere mechanisms with S-nucleophilic attack from a free molecule of substrate (sulfide or sulfoxide) to the peroxide which is activated through Mo−O coordination. The MoO2Cl2 catalyst follows a similar course, calculated from MoO2Cl2(H2O)(H2O2). Again, explicit consideration of one molecule of solvent (water) proved essential to facilitate the H-transfer processes involved in the mechanism. The highest energy barrier calculated (ca. 25 kcal mol−1) corresponds to a H shift from the Oα to the Oβ atom of the coordinated H2O2 molecule, activating Oα for the oxidation reaction and preparing water (H2Oβ) as the future leaving group. The outer-sphere mechanism ends with coordination of the oxidation product.","container-title":"Organometallics","DOI":"10.1021/om101044f","ISSN":"0276-7333","issue":"6","journalAbbreviation":"Organometallics","note":"publisher: American Chemical Society","page":"1454-1465","source":"ACS Publications","title":"Chemoselective Sulfide and Sulfoxide Oxidations by CpMo(CO)3Cl/HOOR: a DFT Mechanistic Study","title-short":"Chemoselective Sulfide and Sulfoxide Oxidations by CpMo(CO)3Cl/HOOR","volume":"30","author":[{"family":"Veiros","given":"Luis F."},{"family":"Gamelas","given":"Carla A."},{"family":"Calhorda","given":"Maria José"},{"family":"Romão","given":"Carlos C."}],"issued":{"date-parts":[["2011",3,28]]}}}],"schema":"https://github.com/citation-style-language/schema/raw/master/csl-citation.json"} </w:instrText>
      </w:r>
      <w:r w:rsidRPr="006F7F70">
        <w:rPr>
          <w:rFonts w:cstheme="minorHAnsi"/>
          <w:szCs w:val="24"/>
        </w:rPr>
        <w:fldChar w:fldCharType="separate"/>
      </w:r>
      <w:r w:rsidRPr="006F7F70">
        <w:rPr>
          <w:rFonts w:cstheme="minorHAnsi"/>
          <w:szCs w:val="24"/>
        </w:rPr>
        <w:t>[25,34]</w:t>
      </w:r>
      <w:r w:rsidRPr="006F7F70">
        <w:rPr>
          <w:rFonts w:cstheme="minorHAnsi"/>
          <w:szCs w:val="24"/>
        </w:rPr>
        <w:fldChar w:fldCharType="end"/>
      </w:r>
    </w:p>
    <w:p w14:paraId="100FBAC3" w14:textId="77777777" w:rsidR="009F5631" w:rsidRPr="006F7F70" w:rsidRDefault="009F5631" w:rsidP="009F5631">
      <w:pPr>
        <w:keepNext/>
        <w:jc w:val="center"/>
        <w:rPr>
          <w:rFonts w:cstheme="minorHAnsi"/>
          <w:szCs w:val="24"/>
        </w:rPr>
      </w:pPr>
      <w:r w:rsidRPr="006F7F70">
        <w:rPr>
          <w:rFonts w:cstheme="minorHAnsi"/>
          <w:noProof/>
          <w:szCs w:val="24"/>
        </w:rPr>
        <w:lastRenderedPageBreak/>
        <w:drawing>
          <wp:inline distT="0" distB="0" distL="0" distR="0" wp14:anchorId="3DBA8462" wp14:editId="35723535">
            <wp:extent cx="3989181" cy="3474719"/>
            <wp:effectExtent l="0" t="0" r="3810" b="3175"/>
            <wp:docPr id="53" name="Picture 53" descr="OAT reaction pro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OAT reaction profiles"/>
                    <pic:cNvPicPr/>
                  </pic:nvPicPr>
                  <pic:blipFill>
                    <a:blip r:embed="rId184"/>
                    <a:stretch>
                      <a:fillRect/>
                    </a:stretch>
                  </pic:blipFill>
                  <pic:spPr>
                    <a:xfrm>
                      <a:off x="0" y="0"/>
                      <a:ext cx="3989181" cy="3474719"/>
                    </a:xfrm>
                    <a:prstGeom prst="rect">
                      <a:avLst/>
                    </a:prstGeom>
                  </pic:spPr>
                </pic:pic>
              </a:graphicData>
            </a:graphic>
          </wp:inline>
        </w:drawing>
      </w:r>
    </w:p>
    <w:p w14:paraId="467C850F" w14:textId="60252AA6" w:rsidR="009F5631" w:rsidRPr="006F7F70" w:rsidRDefault="009F5631" w:rsidP="001E0430">
      <w:pPr>
        <w:pStyle w:val="Caption"/>
        <w:rPr>
          <w:noProof/>
          <w:color w:val="FF0000"/>
        </w:rPr>
      </w:pPr>
      <w:bookmarkStart w:id="346" w:name="_Ref121153416"/>
      <w:bookmarkStart w:id="347" w:name="_Toc121402613"/>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45</w:t>
      </w:r>
      <w:r w:rsidR="006F31D5">
        <w:rPr>
          <w:noProof/>
        </w:rPr>
        <w:fldChar w:fldCharType="end"/>
      </w:r>
      <w:bookmarkEnd w:id="346"/>
      <w:r w:rsidRPr="006F7F70">
        <w:t xml:space="preserve">. Comparison of reaction profiles for </w:t>
      </w:r>
      <w:proofErr w:type="spellStart"/>
      <w:r w:rsidRPr="006F7F70">
        <w:t>sulfoxidation</w:t>
      </w:r>
      <w:proofErr w:type="spellEnd"/>
      <w:r w:rsidRPr="006F7F70">
        <w:t xml:space="preserve"> by the </w:t>
      </w:r>
      <w:proofErr w:type="spellStart"/>
      <w:r w:rsidRPr="006F7F70">
        <w:t>LMo</w:t>
      </w:r>
      <w:r w:rsidRPr="006F7F70">
        <w:rPr>
          <w:noProof/>
        </w:rPr>
        <w:t>O</w:t>
      </w:r>
      <w:proofErr w:type="spellEnd"/>
      <w:r w:rsidRPr="006F7F70">
        <w:rPr>
          <w:noProof/>
        </w:rPr>
        <w:t>(O</w:t>
      </w:r>
      <w:r w:rsidRPr="006F7F70">
        <w:rPr>
          <w:noProof/>
          <w:vertAlign w:val="subscript"/>
        </w:rPr>
        <w:t>2</w:t>
      </w:r>
      <w:r w:rsidRPr="006F7F70">
        <w:rPr>
          <w:noProof/>
        </w:rPr>
        <w:t xml:space="preserve">) complexes; superoxo OAT (black), </w:t>
      </w:r>
      <w:r w:rsidR="009D1F3C">
        <w:rPr>
          <w:noProof/>
        </w:rPr>
        <w:t>oxoperoxo</w:t>
      </w:r>
      <w:r w:rsidRPr="006F7F70">
        <w:rPr>
          <w:noProof/>
        </w:rPr>
        <w:t xml:space="preserve"> oxo OAT (dark red), and peroxo (blue)</w:t>
      </w:r>
      <w:bookmarkEnd w:id="347"/>
    </w:p>
    <w:p w14:paraId="32096F76" w14:textId="08BAB20B" w:rsidR="009F5631" w:rsidRPr="006F7F70" w:rsidRDefault="009F5631" w:rsidP="006866B2">
      <w:pPr>
        <w:ind w:firstLine="720"/>
        <w:jc w:val="both"/>
        <w:rPr>
          <w:rFonts w:cstheme="minorHAnsi"/>
          <w:szCs w:val="24"/>
        </w:rPr>
      </w:pPr>
      <w:r w:rsidRPr="006F7F70">
        <w:rPr>
          <w:rFonts w:cstheme="minorHAnsi"/>
          <w:szCs w:val="24"/>
        </w:rPr>
        <w:t xml:space="preserve">Out of curiosity regarding the electron demand of the oxygen atom transfer reactions for </w:t>
      </w:r>
      <w:proofErr w:type="spellStart"/>
      <w:r w:rsidRPr="006F7F70">
        <w:rPr>
          <w:rFonts w:cstheme="minorHAnsi"/>
          <w:szCs w:val="24"/>
        </w:rPr>
        <w:t>sulfoxidation</w:t>
      </w:r>
      <w:proofErr w:type="spellEnd"/>
      <w:r w:rsidRPr="006F7F70">
        <w:rPr>
          <w:rFonts w:cstheme="minorHAnsi"/>
          <w:szCs w:val="24"/>
        </w:rPr>
        <w:t xml:space="preserve">, the </w:t>
      </w:r>
      <w:r w:rsidRPr="006F7F70">
        <w:rPr>
          <w:rFonts w:cstheme="minorHAnsi"/>
          <w:i/>
          <w:iCs/>
          <w:szCs w:val="24"/>
        </w:rPr>
        <w:t>para</w:t>
      </w:r>
      <w:r w:rsidRPr="006F7F70">
        <w:rPr>
          <w:rFonts w:cstheme="minorHAnsi"/>
          <w:szCs w:val="24"/>
        </w:rPr>
        <w:t>-methoxy MoO</w:t>
      </w:r>
      <w:r w:rsidRPr="006F7F70">
        <w:rPr>
          <w:rFonts w:cstheme="minorHAnsi"/>
          <w:szCs w:val="24"/>
          <w:vertAlign w:val="subscript"/>
        </w:rPr>
        <w:t>2</w:t>
      </w:r>
      <w:r w:rsidRPr="006F7F70">
        <w:rPr>
          <w:rFonts w:cstheme="minorHAnsi"/>
          <w:szCs w:val="24"/>
        </w:rPr>
        <w:t xml:space="preserve"> </w:t>
      </w:r>
      <w:proofErr w:type="spellStart"/>
      <w:r w:rsidRPr="006F7F70">
        <w:rPr>
          <w:rFonts w:cstheme="minorHAnsi"/>
          <w:szCs w:val="24"/>
        </w:rPr>
        <w:t>sal</w:t>
      </w:r>
      <w:proofErr w:type="spellEnd"/>
      <w:r w:rsidRPr="006F7F70">
        <w:rPr>
          <w:rFonts w:cstheme="minorHAnsi"/>
          <w:szCs w:val="24"/>
        </w:rPr>
        <w:t xml:space="preserve">-CHXD complex </w:t>
      </w:r>
      <w:r w:rsidRPr="006F7F70">
        <w:rPr>
          <w:rFonts w:cstheme="minorHAnsi"/>
          <w:b/>
          <w:bCs/>
          <w:szCs w:val="24"/>
        </w:rPr>
        <w:t>9</w:t>
      </w:r>
      <w:r w:rsidRPr="006F7F70">
        <w:rPr>
          <w:rFonts w:cstheme="minorHAnsi"/>
          <w:szCs w:val="24"/>
        </w:rPr>
        <w:t xml:space="preserve"> was also modeled</w:t>
      </w:r>
      <w:r w:rsidR="009861A9">
        <w:rPr>
          <w:rFonts w:cstheme="minorHAnsi"/>
          <w:szCs w:val="24"/>
        </w:rPr>
        <w:t xml:space="preserve"> (</w:t>
      </w:r>
      <w:r w:rsidR="009861A9">
        <w:rPr>
          <w:rFonts w:cstheme="minorHAnsi"/>
          <w:szCs w:val="24"/>
        </w:rPr>
        <w:fldChar w:fldCharType="begin"/>
      </w:r>
      <w:r w:rsidR="009861A9">
        <w:rPr>
          <w:rFonts w:cstheme="minorHAnsi"/>
          <w:szCs w:val="24"/>
        </w:rPr>
        <w:instrText xml:space="preserve"> REF _Ref121153445 \h </w:instrText>
      </w:r>
      <w:r w:rsidR="009861A9">
        <w:rPr>
          <w:rFonts w:cstheme="minorHAnsi"/>
          <w:szCs w:val="24"/>
        </w:rPr>
      </w:r>
      <w:r w:rsidR="009861A9">
        <w:rPr>
          <w:rFonts w:cstheme="minorHAnsi"/>
          <w:szCs w:val="24"/>
        </w:rPr>
        <w:fldChar w:fldCharType="separate"/>
      </w:r>
      <w:r w:rsidR="006B2ED9" w:rsidRPr="006F7F70">
        <w:t xml:space="preserve">Figure </w:t>
      </w:r>
      <w:r w:rsidR="006B2ED9">
        <w:rPr>
          <w:noProof/>
        </w:rPr>
        <w:t>3</w:t>
      </w:r>
      <w:r w:rsidR="006B2ED9">
        <w:noBreakHyphen/>
      </w:r>
      <w:r w:rsidR="006B2ED9">
        <w:rPr>
          <w:noProof/>
        </w:rPr>
        <w:t>46</w:t>
      </w:r>
      <w:r w:rsidR="009861A9">
        <w:rPr>
          <w:rFonts w:cstheme="minorHAnsi"/>
          <w:szCs w:val="24"/>
        </w:rPr>
        <w:fldChar w:fldCharType="end"/>
      </w:r>
      <w:r w:rsidR="009861A9">
        <w:rPr>
          <w:rFonts w:cstheme="minorHAnsi"/>
          <w:szCs w:val="24"/>
        </w:rPr>
        <w:t>)</w:t>
      </w:r>
      <w:r w:rsidRPr="006F7F70">
        <w:rPr>
          <w:rFonts w:cstheme="minorHAnsi"/>
          <w:szCs w:val="24"/>
        </w:rPr>
        <w:t xml:space="preserve">. Analysis of the differences between dioxo OAT and </w:t>
      </w:r>
      <w:proofErr w:type="spellStart"/>
      <w:r w:rsidRPr="006F7F70">
        <w:rPr>
          <w:rFonts w:cstheme="minorHAnsi"/>
          <w:szCs w:val="24"/>
        </w:rPr>
        <w:t>peroxo</w:t>
      </w:r>
      <w:proofErr w:type="spellEnd"/>
      <w:r w:rsidRPr="006F7F70">
        <w:rPr>
          <w:rFonts w:cstheme="minorHAnsi"/>
          <w:szCs w:val="24"/>
        </w:rPr>
        <w:t xml:space="preserve"> OAT with complex </w:t>
      </w:r>
      <w:r w:rsidRPr="006F7F70">
        <w:rPr>
          <w:rFonts w:cstheme="minorHAnsi"/>
          <w:b/>
          <w:bCs/>
          <w:szCs w:val="24"/>
        </w:rPr>
        <w:t>1</w:t>
      </w:r>
      <w:r w:rsidRPr="006F7F70">
        <w:rPr>
          <w:rFonts w:cstheme="minorHAnsi"/>
          <w:szCs w:val="24"/>
        </w:rPr>
        <w:t xml:space="preserve"> suggested that an increase in electron density of the transferred oxygen would favor oxidation of the sulfoxide species, in a reversal of the electronic character favoring phosphine oxidation </w:t>
      </w:r>
      <w:r w:rsidRPr="006F7F70">
        <w:rPr>
          <w:rFonts w:cstheme="minorHAnsi"/>
          <w:szCs w:val="24"/>
        </w:rPr>
        <w:fldChar w:fldCharType="begin"/>
      </w:r>
      <w:r w:rsidRPr="006F7F70">
        <w:rPr>
          <w:rFonts w:cstheme="minorHAnsi"/>
          <w:szCs w:val="24"/>
        </w:rPr>
        <w:instrText xml:space="preserve"> ADDIN ZOTERO_ITEM CSL_CITATION {"citationID":"ssoqWgcb","properties":{"formattedCitation":"[38]","plainCitation":"[38]","noteIndex":0},"citationItems":[{"id":174,"uris":["http://zotero.org/users/local/6buyB497/items/H8TS3W5F"],"itemData":{"id":174,"type":"article-journal","container-title":"Dalton Transactions","DOI":"10.1039/b820754b","issue":"13","page":"2337-2337","title":"Electronic effects in oxo transfer reactions catalysed by salan molybdenum(vi) cis-dioxo complexes","author":[{"family":"Whiteoak","given":"Christopher J."},{"family":"Britovsek","given":"George J. P."},{"family":"Gibson","given":"Vernon C."},{"family":"White","given":"Andrew J. P."}],"issued":{"date-parts":[["2009"]]}}}],"schema":"https://github.com/citation-style-language/schema/raw/master/csl-citation.json"} </w:instrText>
      </w:r>
      <w:r w:rsidRPr="006F7F70">
        <w:rPr>
          <w:rFonts w:cstheme="minorHAnsi"/>
          <w:szCs w:val="24"/>
        </w:rPr>
        <w:fldChar w:fldCharType="separate"/>
      </w:r>
      <w:r w:rsidRPr="006F7F70">
        <w:rPr>
          <w:rFonts w:cstheme="minorHAnsi"/>
          <w:szCs w:val="24"/>
        </w:rPr>
        <w:t>[38]</w:t>
      </w:r>
      <w:r w:rsidRPr="006F7F70">
        <w:rPr>
          <w:rFonts w:cstheme="minorHAnsi"/>
          <w:szCs w:val="24"/>
        </w:rPr>
        <w:fldChar w:fldCharType="end"/>
      </w:r>
      <w:r w:rsidRPr="006F7F70">
        <w:rPr>
          <w:rFonts w:cstheme="minorHAnsi"/>
          <w:szCs w:val="24"/>
        </w:rPr>
        <w:t>.</w:t>
      </w:r>
    </w:p>
    <w:p w14:paraId="2F05C1A2" w14:textId="77777777" w:rsidR="009F5631" w:rsidRPr="006F7F70" w:rsidRDefault="009F5631" w:rsidP="009F5631">
      <w:pPr>
        <w:keepNext/>
        <w:jc w:val="center"/>
        <w:rPr>
          <w:rFonts w:cstheme="minorHAnsi"/>
          <w:szCs w:val="24"/>
        </w:rPr>
      </w:pPr>
      <w:r w:rsidRPr="006F7F70">
        <w:rPr>
          <w:rFonts w:cstheme="minorHAnsi"/>
          <w:noProof/>
          <w:szCs w:val="24"/>
        </w:rPr>
        <w:drawing>
          <wp:inline distT="0" distB="0" distL="0" distR="0" wp14:anchorId="337F3106" wp14:editId="318878B7">
            <wp:extent cx="5155894" cy="1828800"/>
            <wp:effectExtent l="0" t="0" r="0" b="0"/>
            <wp:docPr id="9" name="Picture 9" descr="A picture containing accessory, necklet, arm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accessory, necklet, armlet&#10;&#10;Description automatically generated"/>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155894" cy="1828800"/>
                    </a:xfrm>
                    <a:prstGeom prst="rect">
                      <a:avLst/>
                    </a:prstGeom>
                  </pic:spPr>
                </pic:pic>
              </a:graphicData>
            </a:graphic>
          </wp:inline>
        </w:drawing>
      </w:r>
    </w:p>
    <w:p w14:paraId="0AE22D6F" w14:textId="629977A3" w:rsidR="009F5631" w:rsidRPr="006F7F70" w:rsidRDefault="009F5631" w:rsidP="001E0430">
      <w:pPr>
        <w:pStyle w:val="Caption"/>
      </w:pPr>
      <w:bookmarkStart w:id="348" w:name="_Ref121153445"/>
      <w:bookmarkStart w:id="349" w:name="_Toc121402614"/>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46</w:t>
      </w:r>
      <w:r w:rsidR="006F31D5">
        <w:rPr>
          <w:noProof/>
        </w:rPr>
        <w:fldChar w:fldCharType="end"/>
      </w:r>
      <w:bookmarkEnd w:id="348"/>
      <w:r w:rsidRPr="006F7F70">
        <w:t xml:space="preserve">. </w:t>
      </w:r>
      <w:r w:rsidRPr="006F7F70">
        <w:rPr>
          <w:i/>
        </w:rPr>
        <w:t>p</w:t>
      </w:r>
      <w:r w:rsidRPr="006F7F70">
        <w:t>-</w:t>
      </w:r>
      <w:proofErr w:type="spellStart"/>
      <w:r w:rsidRPr="006F7F70">
        <w:t>OMe</w:t>
      </w:r>
      <w:proofErr w:type="spellEnd"/>
      <w:r w:rsidRPr="006F7F70">
        <w:t>-</w:t>
      </w:r>
      <w:proofErr w:type="spellStart"/>
      <w:r w:rsidRPr="006F7F70">
        <w:t>salCHXD</w:t>
      </w:r>
      <w:proofErr w:type="spellEnd"/>
      <w:r w:rsidRPr="006F7F70">
        <w:t xml:space="preserve"> complex </w:t>
      </w:r>
      <w:r w:rsidRPr="006F7F70">
        <w:rPr>
          <w:b/>
          <w:bCs/>
        </w:rPr>
        <w:t>9</w:t>
      </w:r>
      <w:r w:rsidRPr="006F7F70">
        <w:t xml:space="preserve"> (left) and oxygen atom transfer transition state 9 TS</w:t>
      </w:r>
      <w:r w:rsidRPr="006F7F70">
        <w:rPr>
          <w:vertAlign w:val="subscript"/>
        </w:rPr>
        <w:t xml:space="preserve">A-B </w:t>
      </w:r>
      <w:r w:rsidRPr="006F7F70">
        <w:t>(right)</w:t>
      </w:r>
      <w:bookmarkEnd w:id="349"/>
    </w:p>
    <w:p w14:paraId="21F5BD0A" w14:textId="25560AC1" w:rsidR="009F5631" w:rsidRPr="006F7F70" w:rsidRDefault="009F5631" w:rsidP="006866B2">
      <w:pPr>
        <w:ind w:firstLine="720"/>
        <w:jc w:val="both"/>
        <w:rPr>
          <w:rFonts w:cstheme="minorHAnsi"/>
          <w:szCs w:val="24"/>
        </w:rPr>
      </w:pPr>
      <w:r w:rsidRPr="006F7F70">
        <w:rPr>
          <w:rFonts w:cstheme="minorHAnsi"/>
          <w:szCs w:val="24"/>
        </w:rPr>
        <w:lastRenderedPageBreak/>
        <w:t xml:space="preserve">The oxygen atom transfer step from complex </w:t>
      </w:r>
      <w:r w:rsidRPr="006F7F70">
        <w:rPr>
          <w:rFonts w:cstheme="minorHAnsi"/>
          <w:b/>
          <w:bCs/>
          <w:szCs w:val="24"/>
        </w:rPr>
        <w:t xml:space="preserve">9 </w:t>
      </w:r>
      <w:r w:rsidRPr="006F7F70">
        <w:rPr>
          <w:rFonts w:cstheme="minorHAnsi"/>
          <w:szCs w:val="24"/>
        </w:rPr>
        <w:t>is found to have a ΔG</w:t>
      </w:r>
      <w:r w:rsidRPr="006F7F70">
        <w:rPr>
          <w:rFonts w:cstheme="minorHAnsi"/>
          <w:szCs w:val="24"/>
          <w:vertAlign w:val="superscript"/>
        </w:rPr>
        <w:t>‡</w:t>
      </w:r>
      <w:r w:rsidRPr="006F7F70">
        <w:rPr>
          <w:rFonts w:cstheme="minorHAnsi"/>
          <w:szCs w:val="24"/>
        </w:rPr>
        <w:t xml:space="preserve"> of 44.2 kcal/mol, 5 kcal/mol higher than the calculated barrier for complex </w:t>
      </w:r>
      <w:r w:rsidRPr="006F7F70">
        <w:rPr>
          <w:rFonts w:cstheme="minorHAnsi"/>
          <w:b/>
          <w:bCs/>
          <w:szCs w:val="24"/>
        </w:rPr>
        <w:t>1</w:t>
      </w:r>
      <w:r w:rsidRPr="006F7F70">
        <w:rPr>
          <w:rFonts w:cstheme="minorHAnsi"/>
          <w:szCs w:val="24"/>
        </w:rPr>
        <w:t xml:space="preserve">. The transition state structure for this </w:t>
      </w:r>
      <w:proofErr w:type="spellStart"/>
      <w:r w:rsidRPr="006F7F70">
        <w:rPr>
          <w:rFonts w:cstheme="minorHAnsi"/>
          <w:szCs w:val="24"/>
        </w:rPr>
        <w:t>sulfoxidation</w:t>
      </w:r>
      <w:proofErr w:type="spellEnd"/>
      <w:r w:rsidRPr="006F7F70">
        <w:rPr>
          <w:rFonts w:cstheme="minorHAnsi"/>
          <w:szCs w:val="24"/>
        </w:rPr>
        <w:t xml:space="preserve"> step shows that it is a slightly later transition state than occurs with complex </w:t>
      </w:r>
      <w:r w:rsidRPr="006F7F70">
        <w:rPr>
          <w:rFonts w:cstheme="minorHAnsi"/>
          <w:b/>
          <w:bCs/>
          <w:szCs w:val="24"/>
        </w:rPr>
        <w:t>1</w:t>
      </w:r>
      <w:r w:rsidRPr="006F7F70">
        <w:rPr>
          <w:rFonts w:cstheme="minorHAnsi"/>
          <w:szCs w:val="24"/>
        </w:rPr>
        <w:t>, with the Mo-O2 and O2-S bonds equal in length, displaying a slight decrease in the Mo-O bond order and increase in S-O bond order compared to the phosphine oxidation.</w:t>
      </w:r>
      <w:r w:rsidR="00B334B4">
        <w:rPr>
          <w:rFonts w:cstheme="minorHAnsi"/>
          <w:szCs w:val="24"/>
        </w:rPr>
        <w:t xml:space="preserve"> </w:t>
      </w:r>
    </w:p>
    <w:p w14:paraId="6B61E792" w14:textId="77777777" w:rsidR="009F5631" w:rsidRPr="006F7F70" w:rsidRDefault="009F5631" w:rsidP="009F5631">
      <w:pPr>
        <w:keepNext/>
        <w:spacing w:after="0"/>
        <w:jc w:val="center"/>
        <w:rPr>
          <w:rFonts w:cstheme="minorHAnsi"/>
          <w:szCs w:val="24"/>
        </w:rPr>
      </w:pPr>
      <w:r w:rsidRPr="006F7F70">
        <w:rPr>
          <w:rFonts w:cstheme="minorHAnsi"/>
          <w:noProof/>
          <w:szCs w:val="24"/>
        </w:rPr>
        <w:drawing>
          <wp:inline distT="0" distB="0" distL="0" distR="0" wp14:anchorId="5B8BCD89" wp14:editId="67FB3FD3">
            <wp:extent cx="5943600" cy="2938085"/>
            <wp:effectExtent l="0" t="0" r="0" b="0"/>
            <wp:docPr id="36" name="Picture 36" descr="sulfoxidation reaction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sulfoxidation reaction profile"/>
                    <pic:cNvPicPr/>
                  </pic:nvPicPr>
                  <pic:blipFill>
                    <a:blip r:embed="rId186"/>
                    <a:stretch>
                      <a:fillRect/>
                    </a:stretch>
                  </pic:blipFill>
                  <pic:spPr>
                    <a:xfrm>
                      <a:off x="0" y="0"/>
                      <a:ext cx="5943600" cy="2938085"/>
                    </a:xfrm>
                    <a:prstGeom prst="rect">
                      <a:avLst/>
                    </a:prstGeom>
                  </pic:spPr>
                </pic:pic>
              </a:graphicData>
            </a:graphic>
          </wp:inline>
        </w:drawing>
      </w:r>
    </w:p>
    <w:p w14:paraId="25FDBC0F" w14:textId="034B9D0B" w:rsidR="009F5631" w:rsidRPr="006F7F70" w:rsidRDefault="009F5631" w:rsidP="001E0430">
      <w:pPr>
        <w:pStyle w:val="Caption"/>
      </w:pPr>
      <w:bookmarkStart w:id="350" w:name="_Ref114572263"/>
      <w:bookmarkStart w:id="351" w:name="_Toc121402615"/>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47</w:t>
      </w:r>
      <w:r w:rsidR="006F31D5">
        <w:rPr>
          <w:noProof/>
        </w:rPr>
        <w:fldChar w:fldCharType="end"/>
      </w:r>
      <w:bookmarkEnd w:id="350"/>
      <w:r w:rsidRPr="006F7F70">
        <w:t xml:space="preserve">. </w:t>
      </w:r>
      <w:r w:rsidR="00ED7768">
        <w:t>O</w:t>
      </w:r>
      <w:r w:rsidRPr="006F7F70">
        <w:t xml:space="preserve">verall reaction profile for </w:t>
      </w:r>
      <w:proofErr w:type="spellStart"/>
      <w:r w:rsidRPr="006F7F70">
        <w:t>sulfoxidation</w:t>
      </w:r>
      <w:proofErr w:type="spellEnd"/>
      <w:r w:rsidRPr="006F7F70">
        <w:t xml:space="preserve"> reaction</w:t>
      </w:r>
      <w:bookmarkEnd w:id="351"/>
      <w:r w:rsidRPr="006F7F70">
        <w:t xml:space="preserve"> </w:t>
      </w:r>
    </w:p>
    <w:p w14:paraId="12245435" w14:textId="7694C671" w:rsidR="009F5631" w:rsidRPr="006F7F70" w:rsidRDefault="009F5631" w:rsidP="006866B2">
      <w:pPr>
        <w:ind w:firstLine="720"/>
        <w:jc w:val="both"/>
        <w:rPr>
          <w:rFonts w:cstheme="minorHAnsi"/>
          <w:szCs w:val="24"/>
        </w:rPr>
      </w:pPr>
      <w:r w:rsidRPr="006F7F70">
        <w:rPr>
          <w:rFonts w:cstheme="minorHAnsi"/>
          <w:szCs w:val="24"/>
        </w:rPr>
        <w:t xml:space="preserve">The overall catalytic cycle for </w:t>
      </w:r>
      <w:proofErr w:type="spellStart"/>
      <w:r w:rsidRPr="006F7F70">
        <w:rPr>
          <w:rFonts w:cstheme="minorHAnsi"/>
          <w:szCs w:val="24"/>
        </w:rPr>
        <w:t>sulfoxidation</w:t>
      </w:r>
      <w:proofErr w:type="spellEnd"/>
      <w:r w:rsidRPr="006F7F70">
        <w:rPr>
          <w:rFonts w:cstheme="minorHAnsi"/>
          <w:szCs w:val="24"/>
        </w:rPr>
        <w:t xml:space="preserve"> by complex </w:t>
      </w:r>
      <w:r w:rsidRPr="006F7F70">
        <w:rPr>
          <w:rFonts w:cstheme="minorHAnsi"/>
          <w:b/>
          <w:bCs/>
          <w:szCs w:val="24"/>
        </w:rPr>
        <w:t>1</w:t>
      </w:r>
      <w:r w:rsidRPr="006F7F70">
        <w:rPr>
          <w:rFonts w:cstheme="minorHAnsi"/>
          <w:szCs w:val="24"/>
        </w:rPr>
        <w:t xml:space="preserve"> (</w:t>
      </w:r>
      <w:r w:rsidRPr="006F7F70">
        <w:rPr>
          <w:rFonts w:cstheme="minorHAnsi"/>
          <w:szCs w:val="24"/>
        </w:rPr>
        <w:fldChar w:fldCharType="begin"/>
      </w:r>
      <w:r w:rsidRPr="006F7F70">
        <w:rPr>
          <w:rFonts w:cstheme="minorHAnsi"/>
          <w:szCs w:val="24"/>
        </w:rPr>
        <w:instrText xml:space="preserve"> REF _Ref114572263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47</w:t>
      </w:r>
      <w:r w:rsidRPr="006F7F70">
        <w:rPr>
          <w:rFonts w:cstheme="minorHAnsi"/>
          <w:szCs w:val="24"/>
        </w:rPr>
        <w:fldChar w:fldCharType="end"/>
      </w:r>
      <w:r w:rsidRPr="006F7F70">
        <w:rPr>
          <w:rFonts w:cstheme="minorHAnsi"/>
          <w:szCs w:val="24"/>
        </w:rPr>
        <w:t>) is exergonic, with the formation of bonds with oxygen serving as the primary thermodynamic sinks. The formation of the sulfone product is not as strong a driving forces as the formation of phosphine oxide, but the reformation of the dioxo catalyst</w:t>
      </w:r>
      <w:r w:rsidR="007C654D">
        <w:rPr>
          <w:rFonts w:cstheme="minorHAnsi"/>
          <w:szCs w:val="24"/>
        </w:rPr>
        <w:t xml:space="preserve"> </w:t>
      </w:r>
      <w:r w:rsidR="000B1598" w:rsidRPr="000B1598">
        <w:rPr>
          <w:rFonts w:cstheme="minorHAnsi"/>
          <w:i/>
          <w:szCs w:val="24"/>
        </w:rPr>
        <w:t>via</w:t>
      </w:r>
      <w:r w:rsidRPr="006F7F70">
        <w:rPr>
          <w:rFonts w:cstheme="minorHAnsi"/>
          <w:szCs w:val="24"/>
        </w:rPr>
        <w:t xml:space="preserve"> OAT from the </w:t>
      </w:r>
      <w:proofErr w:type="spellStart"/>
      <w:r w:rsidR="009D1F3C">
        <w:rPr>
          <w:rFonts w:cstheme="minorHAnsi"/>
          <w:szCs w:val="24"/>
        </w:rPr>
        <w:t>oxoperoxo</w:t>
      </w:r>
      <w:proofErr w:type="spellEnd"/>
      <w:r w:rsidRPr="006F7F70">
        <w:rPr>
          <w:rFonts w:cstheme="minorHAnsi"/>
          <w:szCs w:val="24"/>
        </w:rPr>
        <w:t xml:space="preserve"> complex goes some way to making up for this decreased thermodynamic favorability. Both catalytic cycles have the initial OAT as their rate-limiting step, though the </w:t>
      </w:r>
      <w:proofErr w:type="spellStart"/>
      <w:r w:rsidRPr="006F7F70">
        <w:rPr>
          <w:rFonts w:cstheme="minorHAnsi"/>
          <w:szCs w:val="24"/>
        </w:rPr>
        <w:t>sulfoxidation</w:t>
      </w:r>
      <w:proofErr w:type="spellEnd"/>
      <w:r w:rsidRPr="006F7F70">
        <w:rPr>
          <w:rFonts w:cstheme="minorHAnsi"/>
          <w:szCs w:val="24"/>
        </w:rPr>
        <w:t xml:space="preserve"> reaction is tremendously less favorable. This increase in free energy of activation between substrates is perhaps unsurprising, as the sulfoxide is less oxidizable than the phosphine. </w:t>
      </w:r>
    </w:p>
    <w:p w14:paraId="16BF370B" w14:textId="2B0F2D14" w:rsidR="009F5631" w:rsidRPr="006F7F70" w:rsidRDefault="003132E4" w:rsidP="009F5631">
      <w:pPr>
        <w:keepNext/>
        <w:jc w:val="center"/>
        <w:rPr>
          <w:rFonts w:cstheme="minorHAnsi"/>
          <w:szCs w:val="24"/>
        </w:rPr>
      </w:pPr>
      <w:r w:rsidRPr="006F7F70">
        <w:rPr>
          <w:rFonts w:cstheme="minorHAnsi"/>
          <w:szCs w:val="24"/>
        </w:rPr>
        <w:object w:dxaOrig="5395" w:dyaOrig="3005" w14:anchorId="2E8D843F">
          <v:shape id="_x0000_i7025" type="#_x0000_t75" alt="mulliken charges for oxygen atoms of dioxomolybdenum and oxomolybdenum-dioxygen complexes" style="width:3in;height:120.25pt" o:ole="">
            <v:imagedata r:id="rId187" o:title=""/>
          </v:shape>
          <o:OLEObject Type="Embed" ProgID="ChemDraw.Document.6.0" ShapeID="_x0000_i7025" DrawAspect="Content" ObjectID="_1732116914" r:id="rId188"/>
        </w:object>
      </w:r>
    </w:p>
    <w:p w14:paraId="40AF66E8" w14:textId="5453E436" w:rsidR="009F5631" w:rsidRPr="006F7F70" w:rsidRDefault="009F5631" w:rsidP="001E0430">
      <w:pPr>
        <w:pStyle w:val="Caption"/>
      </w:pPr>
      <w:bookmarkStart w:id="352" w:name="_Ref114572378"/>
      <w:bookmarkStart w:id="353" w:name="_Toc121402616"/>
      <w:r w:rsidRPr="006F7F70">
        <w:t xml:space="preserve">Figure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48</w:t>
      </w:r>
      <w:r w:rsidR="006F31D5">
        <w:rPr>
          <w:noProof/>
        </w:rPr>
        <w:fldChar w:fldCharType="end"/>
      </w:r>
      <w:bookmarkEnd w:id="352"/>
      <w:r w:rsidRPr="006F7F70">
        <w:t xml:space="preserve">. </w:t>
      </w:r>
      <w:proofErr w:type="spellStart"/>
      <w:r w:rsidRPr="006F7F70">
        <w:t>Mulliken</w:t>
      </w:r>
      <w:proofErr w:type="spellEnd"/>
      <w:r w:rsidRPr="006F7F70">
        <w:t xml:space="preserve"> charges for transferable oxygen atoms</w:t>
      </w:r>
      <w:bookmarkEnd w:id="353"/>
    </w:p>
    <w:p w14:paraId="240B97D1" w14:textId="24E5C5AC" w:rsidR="009F5631" w:rsidRDefault="009F5631" w:rsidP="006866B2">
      <w:pPr>
        <w:ind w:firstLine="720"/>
        <w:jc w:val="both"/>
        <w:rPr>
          <w:rFonts w:cstheme="minorHAnsi"/>
          <w:szCs w:val="24"/>
        </w:rPr>
      </w:pPr>
      <w:r w:rsidRPr="006F7F70">
        <w:rPr>
          <w:rFonts w:cstheme="minorHAnsi"/>
          <w:szCs w:val="24"/>
        </w:rPr>
        <w:t xml:space="preserve">Differences in electrostatic interactions could be invoked to explain the difference in reactivity, but examination of calculated atomic </w:t>
      </w:r>
      <w:proofErr w:type="spellStart"/>
      <w:r w:rsidRPr="006F7F70">
        <w:rPr>
          <w:rFonts w:cstheme="minorHAnsi"/>
          <w:szCs w:val="24"/>
        </w:rPr>
        <w:t>Mulliken</w:t>
      </w:r>
      <w:proofErr w:type="spellEnd"/>
      <w:r w:rsidRPr="006F7F70">
        <w:rPr>
          <w:rFonts w:cstheme="minorHAnsi"/>
          <w:szCs w:val="24"/>
        </w:rPr>
        <w:t xml:space="preserve"> charges on the oxygen atoms (</w:t>
      </w:r>
      <w:r w:rsidRPr="006F7F70">
        <w:rPr>
          <w:rFonts w:cstheme="minorHAnsi"/>
          <w:szCs w:val="24"/>
        </w:rPr>
        <w:fldChar w:fldCharType="begin"/>
      </w:r>
      <w:r w:rsidRPr="006F7F70">
        <w:rPr>
          <w:rFonts w:cstheme="minorHAnsi"/>
          <w:szCs w:val="24"/>
        </w:rPr>
        <w:instrText xml:space="preserve"> REF _Ref114572378 \h  \* MERGEFORMAT </w:instrText>
      </w:r>
      <w:r w:rsidRPr="006F7F70">
        <w:rPr>
          <w:rFonts w:cstheme="minorHAnsi"/>
          <w:szCs w:val="24"/>
        </w:rPr>
      </w:r>
      <w:r w:rsidRPr="006F7F70">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3</w:t>
      </w:r>
      <w:r w:rsidR="006B2ED9" w:rsidRPr="006B2ED9">
        <w:rPr>
          <w:rFonts w:cstheme="minorHAnsi"/>
          <w:noProof/>
          <w:szCs w:val="24"/>
        </w:rPr>
        <w:noBreakHyphen/>
        <w:t>48</w:t>
      </w:r>
      <w:r w:rsidRPr="006F7F70">
        <w:rPr>
          <w:rFonts w:cstheme="minorHAnsi"/>
          <w:szCs w:val="24"/>
        </w:rPr>
        <w:fldChar w:fldCharType="end"/>
      </w:r>
      <w:r w:rsidRPr="006F7F70">
        <w:rPr>
          <w:rFonts w:cstheme="minorHAnsi"/>
          <w:szCs w:val="24"/>
        </w:rPr>
        <w:t xml:space="preserve">) reveals that this analysis would suggest reactivity trends opposite of that revealed by the computational study. </w:t>
      </w:r>
      <w:proofErr w:type="spellStart"/>
      <w:r w:rsidRPr="006F7F70">
        <w:rPr>
          <w:rFonts w:cstheme="minorHAnsi"/>
          <w:szCs w:val="24"/>
        </w:rPr>
        <w:t>Mulliken</w:t>
      </w:r>
      <w:proofErr w:type="spellEnd"/>
      <w:r w:rsidRPr="006F7F70">
        <w:rPr>
          <w:rFonts w:cstheme="minorHAnsi"/>
          <w:szCs w:val="24"/>
        </w:rPr>
        <w:t xml:space="preserve"> charges for the studied species show that the oxo moieties are more electron-rich (more negative) in character than the </w:t>
      </w:r>
      <w:proofErr w:type="spellStart"/>
      <w:r w:rsidRPr="006F7F70">
        <w:rPr>
          <w:rFonts w:cstheme="minorHAnsi"/>
          <w:szCs w:val="24"/>
        </w:rPr>
        <w:t>peroxo</w:t>
      </w:r>
      <w:proofErr w:type="spellEnd"/>
      <w:r w:rsidRPr="006F7F70">
        <w:rPr>
          <w:rFonts w:cstheme="minorHAnsi"/>
          <w:szCs w:val="24"/>
        </w:rPr>
        <w:t xml:space="preserve"> groups.</w:t>
      </w:r>
      <w:r>
        <w:rPr>
          <w:rFonts w:cstheme="minorHAnsi"/>
          <w:szCs w:val="24"/>
        </w:rPr>
        <w:t xml:space="preserve"> However, </w:t>
      </w:r>
      <w:proofErr w:type="spellStart"/>
      <w:r>
        <w:rPr>
          <w:rFonts w:cstheme="minorHAnsi"/>
          <w:szCs w:val="24"/>
        </w:rPr>
        <w:t>Mulliken</w:t>
      </w:r>
      <w:proofErr w:type="spellEnd"/>
      <w:r>
        <w:rPr>
          <w:rFonts w:cstheme="minorHAnsi"/>
          <w:szCs w:val="24"/>
        </w:rPr>
        <w:t xml:space="preserve"> charges are well-known to be unreliable as representatives of physical charge distributions, especially as the size of the basis set increases. </w:t>
      </w:r>
      <w:r>
        <w:rPr>
          <w:rFonts w:cstheme="minorHAnsi"/>
          <w:szCs w:val="24"/>
        </w:rPr>
        <w:fldChar w:fldCharType="begin"/>
      </w:r>
      <w:r>
        <w:rPr>
          <w:rFonts w:cstheme="minorHAnsi"/>
          <w:szCs w:val="24"/>
        </w:rPr>
        <w:instrText xml:space="preserve"> ADDIN ZOTERO_ITEM CSL_CITATION {"citationID":"crZxalTS","properties":{"formattedCitation":"[53]","plainCitation":"[53]","noteIndex":0},"citationItems":[{"id":1263,"uris":["http://zotero.org/users/local/6buyB497/items/JB9XITYI"],"itemData":{"id":1263,"type":"article-journal","container-title":"The Journal of Chemical Physics","DOI":"10.1063/1.449486","ISSN":"0021-9606","issue":"2","journalAbbreviation":"J. Chem. Phys.","note":"publisher: American Institute of Physics","page":"735-746","source":"aip.scitation.org (Atypon)","title":"Natural population analysis","volume":"83","author":[{"family":"Reed","given":"Alan E."},{"family":"Weinstock","given":"Robert B."},{"family":"Weinhold","given":"Frank"}],"issued":{"date-parts":[["1985",7,15]]}}}],"schema":"https://github.com/citation-style-language/schema/raw/master/csl-citation.json"} </w:instrText>
      </w:r>
      <w:r>
        <w:rPr>
          <w:rFonts w:cstheme="minorHAnsi"/>
          <w:szCs w:val="24"/>
        </w:rPr>
        <w:fldChar w:fldCharType="separate"/>
      </w:r>
      <w:r w:rsidRPr="00B77899">
        <w:rPr>
          <w:rFonts w:ascii="Calibri" w:hAnsi="Calibri" w:cs="Calibri"/>
        </w:rPr>
        <w:t>[53]</w:t>
      </w:r>
      <w:r>
        <w:rPr>
          <w:rFonts w:cstheme="minorHAnsi"/>
          <w:szCs w:val="24"/>
        </w:rPr>
        <w:fldChar w:fldCharType="end"/>
      </w:r>
      <w:r>
        <w:rPr>
          <w:rFonts w:cstheme="minorHAnsi"/>
          <w:szCs w:val="24"/>
        </w:rPr>
        <w:t xml:space="preserve"> </w:t>
      </w:r>
      <w:r w:rsidRPr="006F7F70">
        <w:rPr>
          <w:rFonts w:cstheme="minorHAnsi"/>
          <w:szCs w:val="24"/>
        </w:rPr>
        <w:t xml:space="preserve">For the studied reactions, the phosphine behaves as a nucleophilic substrate, with increases in reactivity correlated with decreased electron-density on the oxo group, while the sulfoxide behaves as an electrophilic substrate, favoring reaction with electron-rich oxygen moieties. The </w:t>
      </w:r>
      <w:proofErr w:type="spellStart"/>
      <w:r w:rsidRPr="006F7F70">
        <w:rPr>
          <w:rFonts w:cstheme="minorHAnsi"/>
          <w:szCs w:val="24"/>
        </w:rPr>
        <w:t>Mulliken</w:t>
      </w:r>
      <w:proofErr w:type="spellEnd"/>
      <w:r w:rsidRPr="006F7F70">
        <w:rPr>
          <w:rFonts w:cstheme="minorHAnsi"/>
          <w:szCs w:val="24"/>
        </w:rPr>
        <w:t xml:space="preserve"> charges show that the phosphine reacts most favorably with the most electronegative oxygen, while OAT to sulfoxide is favored by a more electropositive oxygen atom. This reversal suggests that an electrostatic</w:t>
      </w:r>
      <w:r>
        <w:rPr>
          <w:rFonts w:cstheme="minorHAnsi"/>
          <w:szCs w:val="24"/>
        </w:rPr>
        <w:t xml:space="preserve"> </w:t>
      </w:r>
      <w:r w:rsidRPr="006F7F70">
        <w:rPr>
          <w:rFonts w:cstheme="minorHAnsi"/>
          <w:szCs w:val="24"/>
        </w:rPr>
        <w:t>explanation</w:t>
      </w:r>
      <w:r>
        <w:rPr>
          <w:rFonts w:cstheme="minorHAnsi"/>
          <w:szCs w:val="24"/>
        </w:rPr>
        <w:t xml:space="preserve">, as modeled by </w:t>
      </w:r>
      <w:proofErr w:type="spellStart"/>
      <w:r>
        <w:rPr>
          <w:rFonts w:cstheme="minorHAnsi"/>
          <w:szCs w:val="24"/>
        </w:rPr>
        <w:t>Mulliken</w:t>
      </w:r>
      <w:proofErr w:type="spellEnd"/>
      <w:r>
        <w:rPr>
          <w:rFonts w:cstheme="minorHAnsi"/>
          <w:szCs w:val="24"/>
        </w:rPr>
        <w:t xml:space="preserve"> atomic populations,</w:t>
      </w:r>
      <w:r w:rsidR="00B334B4">
        <w:rPr>
          <w:rFonts w:cstheme="minorHAnsi"/>
          <w:szCs w:val="24"/>
        </w:rPr>
        <w:t xml:space="preserve"> </w:t>
      </w:r>
      <w:r w:rsidRPr="006F7F70">
        <w:rPr>
          <w:rFonts w:cstheme="minorHAnsi"/>
          <w:szCs w:val="24"/>
        </w:rPr>
        <w:t xml:space="preserve">cannot be satisfactorily linked to the reactivity of the catalyst. What is more likely is that orbital energy matching is responsible for discrimination between the possible pathways. Both phosphine and sulfoxide substrates have frontier orbitals consisting of a lone pair and X-C σ-bonding orbitals (HOMO) and π non-bonding orbitals, which react </w:t>
      </w:r>
      <w:r w:rsidRPr="009861A9">
        <w:rPr>
          <w:rFonts w:cstheme="minorHAnsi"/>
          <w:i/>
          <w:iCs/>
          <w:szCs w:val="24"/>
        </w:rPr>
        <w:t>via</w:t>
      </w:r>
      <w:r w:rsidRPr="006F7F70">
        <w:rPr>
          <w:rFonts w:cstheme="minorHAnsi"/>
          <w:szCs w:val="24"/>
        </w:rPr>
        <w:t xml:space="preserve"> the former donating density into the antibonding orbitals of the transferred oxygen atom and the latter accepting density from the oxygen atom lone pair.</w:t>
      </w:r>
    </w:p>
    <w:p w14:paraId="03827DBD" w14:textId="77777777" w:rsidR="00D23DC0" w:rsidRPr="006F7F70" w:rsidRDefault="00D23DC0" w:rsidP="000D76CC">
      <w:pPr>
        <w:ind w:firstLine="720"/>
        <w:jc w:val="both"/>
        <w:rPr>
          <w:rFonts w:cstheme="minorHAnsi"/>
          <w:szCs w:val="24"/>
        </w:rPr>
      </w:pPr>
    </w:p>
    <w:p w14:paraId="6BCBF5FB" w14:textId="074273F1" w:rsidR="009F5631" w:rsidRPr="006F7F70" w:rsidRDefault="009F5631">
      <w:pPr>
        <w:pStyle w:val="Heading3"/>
      </w:pPr>
      <w:bookmarkStart w:id="354" w:name="_Toc119324202"/>
      <w:bookmarkStart w:id="355" w:name="_Toc121236977"/>
      <w:r w:rsidRPr="006F7F70">
        <w:lastRenderedPageBreak/>
        <w:t xml:space="preserve">Experimental study of </w:t>
      </w:r>
      <w:proofErr w:type="spellStart"/>
      <w:r w:rsidRPr="006F7F70">
        <w:t>sulfoxidation</w:t>
      </w:r>
      <w:bookmarkEnd w:id="354"/>
      <w:bookmarkEnd w:id="355"/>
      <w:proofErr w:type="spellEnd"/>
    </w:p>
    <w:p w14:paraId="0AA87BD9" w14:textId="72A4AF7B" w:rsidR="009F5631" w:rsidRPr="006F7F70" w:rsidRDefault="009F5631" w:rsidP="006866B2">
      <w:pPr>
        <w:ind w:firstLine="720"/>
        <w:jc w:val="both"/>
        <w:rPr>
          <w:rFonts w:cstheme="minorHAnsi"/>
          <w:szCs w:val="24"/>
        </w:rPr>
      </w:pPr>
      <w:r w:rsidRPr="006F7F70">
        <w:rPr>
          <w:rFonts w:cstheme="minorHAnsi"/>
          <w:szCs w:val="24"/>
        </w:rPr>
        <w:t xml:space="preserve">Despite the large activation barrier calculated for the </w:t>
      </w:r>
      <w:proofErr w:type="spellStart"/>
      <w:r w:rsidRPr="006F7F70">
        <w:rPr>
          <w:rFonts w:cstheme="minorHAnsi"/>
          <w:szCs w:val="24"/>
        </w:rPr>
        <w:t>sulfoxidation</w:t>
      </w:r>
      <w:proofErr w:type="spellEnd"/>
      <w:r w:rsidRPr="006F7F70">
        <w:rPr>
          <w:rFonts w:cstheme="minorHAnsi"/>
          <w:szCs w:val="24"/>
        </w:rPr>
        <w:t>, we wanted to experimentally determine whether the reaction (</w:t>
      </w:r>
      <w:r w:rsidR="00D23DC0">
        <w:rPr>
          <w:rFonts w:cstheme="minorHAnsi"/>
          <w:szCs w:val="24"/>
        </w:rPr>
        <w:fldChar w:fldCharType="begin"/>
      </w:r>
      <w:r w:rsidR="00D23DC0">
        <w:rPr>
          <w:rFonts w:cstheme="minorHAnsi"/>
          <w:szCs w:val="24"/>
        </w:rPr>
        <w:instrText xml:space="preserve"> REF _Ref119072430 \h </w:instrText>
      </w:r>
      <w:r w:rsidR="00D23DC0">
        <w:rPr>
          <w:rFonts w:cstheme="minorHAnsi"/>
          <w:szCs w:val="24"/>
        </w:rPr>
      </w:r>
      <w:r w:rsidR="00D23DC0">
        <w:rPr>
          <w:rFonts w:cstheme="minorHAnsi"/>
          <w:szCs w:val="24"/>
        </w:rPr>
        <w:fldChar w:fldCharType="separate"/>
      </w:r>
      <w:r w:rsidR="006B2ED9">
        <w:t xml:space="preserve">Scheme </w:t>
      </w:r>
      <w:r w:rsidR="006B2ED9">
        <w:rPr>
          <w:noProof/>
        </w:rPr>
        <w:t>3</w:t>
      </w:r>
      <w:r w:rsidR="006B2ED9">
        <w:noBreakHyphen/>
      </w:r>
      <w:r w:rsidR="006B2ED9">
        <w:rPr>
          <w:noProof/>
        </w:rPr>
        <w:t>8</w:t>
      </w:r>
      <w:r w:rsidR="00D23DC0">
        <w:rPr>
          <w:rFonts w:cstheme="minorHAnsi"/>
          <w:szCs w:val="24"/>
        </w:rPr>
        <w:fldChar w:fldCharType="end"/>
      </w:r>
      <w:r w:rsidRPr="006F7F70">
        <w:rPr>
          <w:rFonts w:cstheme="minorHAnsi"/>
          <w:szCs w:val="24"/>
        </w:rPr>
        <w:t xml:space="preserve">) </w:t>
      </w:r>
      <w:r w:rsidR="009861A9">
        <w:rPr>
          <w:rFonts w:cstheme="minorHAnsi"/>
          <w:szCs w:val="24"/>
        </w:rPr>
        <w:t>could occur</w:t>
      </w:r>
      <w:r w:rsidRPr="006F7F70">
        <w:rPr>
          <w:rFonts w:cstheme="minorHAnsi"/>
          <w:szCs w:val="24"/>
        </w:rPr>
        <w:t xml:space="preserve">. </w:t>
      </w:r>
    </w:p>
    <w:p w14:paraId="4336EDB6" w14:textId="5F90B33D" w:rsidR="009F5631" w:rsidRDefault="003132E4" w:rsidP="009F5631">
      <w:pPr>
        <w:keepNext/>
        <w:jc w:val="center"/>
      </w:pPr>
      <w:r w:rsidRPr="006F7F70">
        <w:rPr>
          <w:rFonts w:cstheme="minorHAnsi"/>
          <w:szCs w:val="24"/>
        </w:rPr>
        <w:object w:dxaOrig="6785" w:dyaOrig="1644" w14:anchorId="06172A46">
          <v:shape id="_x0000_i7007" type="#_x0000_t75" alt="oxidation of sulfoxide to sulfone not observed experimentally" style="width:273.15pt;height:65.3pt" o:ole="">
            <v:imagedata r:id="rId189" o:title=""/>
          </v:shape>
          <o:OLEObject Type="Embed" ProgID="ChemDraw.Document.6.0" ShapeID="_x0000_i7007" DrawAspect="Content" ObjectID="_1732116915" r:id="rId190"/>
        </w:object>
      </w:r>
    </w:p>
    <w:p w14:paraId="373E0FC0" w14:textId="100DD912" w:rsidR="009F5631" w:rsidRPr="006F7F70" w:rsidRDefault="009F5631" w:rsidP="001E0430">
      <w:pPr>
        <w:pStyle w:val="Caption"/>
        <w:rPr>
          <w:rFonts w:cstheme="minorHAnsi"/>
        </w:rPr>
      </w:pPr>
      <w:bookmarkStart w:id="356" w:name="_Ref119072430"/>
      <w:bookmarkStart w:id="357" w:name="_Toc121403417"/>
      <w:r>
        <w:t xml:space="preserve">Scheme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04B2B">
        <w:noBreakHyphen/>
      </w:r>
      <w:r w:rsidR="006F31D5">
        <w:fldChar w:fldCharType="begin"/>
      </w:r>
      <w:r w:rsidR="006F31D5">
        <w:instrText xml:space="preserve"> SEQ Scheme \* ARABIC \s 1 </w:instrText>
      </w:r>
      <w:r w:rsidR="006F31D5">
        <w:fldChar w:fldCharType="separate"/>
      </w:r>
      <w:r w:rsidR="006B2ED9">
        <w:rPr>
          <w:noProof/>
        </w:rPr>
        <w:t>8</w:t>
      </w:r>
      <w:r w:rsidR="006F31D5">
        <w:rPr>
          <w:noProof/>
        </w:rPr>
        <w:fldChar w:fldCharType="end"/>
      </w:r>
      <w:bookmarkEnd w:id="356"/>
      <w:r>
        <w:rPr>
          <w:rFonts w:cstheme="minorHAnsi"/>
        </w:rPr>
        <w:t xml:space="preserve">. </w:t>
      </w:r>
      <w:r w:rsidRPr="006F7F70">
        <w:rPr>
          <w:rFonts w:cstheme="minorHAnsi"/>
        </w:rPr>
        <w:t xml:space="preserve">Experimental study of </w:t>
      </w:r>
      <w:proofErr w:type="spellStart"/>
      <w:r w:rsidRPr="006F7F70">
        <w:rPr>
          <w:rFonts w:cstheme="minorHAnsi"/>
        </w:rPr>
        <w:t>sulfoxidation</w:t>
      </w:r>
      <w:proofErr w:type="spellEnd"/>
      <w:r w:rsidRPr="006F7F70">
        <w:rPr>
          <w:rFonts w:cstheme="minorHAnsi"/>
        </w:rPr>
        <w:t xml:space="preserve"> by complex 1</w:t>
      </w:r>
      <w:bookmarkEnd w:id="357"/>
    </w:p>
    <w:p w14:paraId="62EF11FD" w14:textId="5C63399C" w:rsidR="009F5631" w:rsidRDefault="009F5631" w:rsidP="006866B2">
      <w:pPr>
        <w:ind w:firstLine="720"/>
        <w:jc w:val="both"/>
        <w:rPr>
          <w:rFonts w:cstheme="minorHAnsi"/>
          <w:szCs w:val="24"/>
        </w:rPr>
      </w:pPr>
      <w:proofErr w:type="spellStart"/>
      <w:r w:rsidRPr="006F7F70">
        <w:rPr>
          <w:rFonts w:cstheme="minorHAnsi"/>
          <w:szCs w:val="24"/>
        </w:rPr>
        <w:t>Benzylphenyl</w:t>
      </w:r>
      <w:proofErr w:type="spellEnd"/>
      <w:r w:rsidRPr="006F7F70">
        <w:rPr>
          <w:rFonts w:cstheme="minorHAnsi"/>
          <w:szCs w:val="24"/>
        </w:rPr>
        <w:t xml:space="preserve"> sulfoxide was selected as a substrate for the oxidation due to the presence of an </w:t>
      </w:r>
      <w:proofErr w:type="gramStart"/>
      <w:r w:rsidRPr="006F7F70">
        <w:rPr>
          <w:rFonts w:cstheme="minorHAnsi"/>
          <w:szCs w:val="24"/>
        </w:rPr>
        <w:t>easily-observable</w:t>
      </w:r>
      <w:proofErr w:type="gramEnd"/>
      <w:r w:rsidRPr="006F7F70">
        <w:rPr>
          <w:rFonts w:cstheme="minorHAnsi"/>
          <w:szCs w:val="24"/>
        </w:rPr>
        <w:t xml:space="preserve"> methylene group for </w:t>
      </w:r>
      <w:r w:rsidRPr="006F7F70">
        <w:rPr>
          <w:rFonts w:cstheme="minorHAnsi"/>
          <w:szCs w:val="24"/>
          <w:vertAlign w:val="superscript"/>
        </w:rPr>
        <w:t>1</w:t>
      </w:r>
      <w:r w:rsidRPr="006F7F70">
        <w:rPr>
          <w:rFonts w:cstheme="minorHAnsi"/>
          <w:szCs w:val="24"/>
        </w:rPr>
        <w:t>H NMR monitoring of the reaction. The</w:t>
      </w:r>
      <w:r w:rsidR="00B334B4">
        <w:rPr>
          <w:rFonts w:cstheme="minorHAnsi"/>
          <w:szCs w:val="24"/>
        </w:rPr>
        <w:t xml:space="preserve"> </w:t>
      </w:r>
      <w:r w:rsidRPr="006F7F70">
        <w:rPr>
          <w:rFonts w:cstheme="minorHAnsi"/>
          <w:szCs w:val="24"/>
        </w:rPr>
        <w:t xml:space="preserve">experimental investigation revealed that even under more severe conditions (up to 220°C, 1 mol % catalyst in chlorobenzene under air atmosphere), no formation of the sulfoxide was observed. This lack of reactivity aligns well with the high activation barrier and the lack of a thermodynamic driving force for the initial oxygen atom transfer step from the dioxo complex. The reaction in question has been demonstrated with a molybdenum (IV) </w:t>
      </w:r>
      <w:proofErr w:type="spellStart"/>
      <w:r w:rsidR="009D1F3C">
        <w:rPr>
          <w:rFonts w:cstheme="minorHAnsi"/>
          <w:szCs w:val="24"/>
        </w:rPr>
        <w:t>oxoperoxo</w:t>
      </w:r>
      <w:proofErr w:type="spellEnd"/>
      <w:r w:rsidRPr="006F7F70">
        <w:rPr>
          <w:rFonts w:cstheme="minorHAnsi"/>
          <w:szCs w:val="24"/>
        </w:rPr>
        <w:t xml:space="preserve"> bis-</w:t>
      </w:r>
      <w:proofErr w:type="spellStart"/>
      <w:r w:rsidRPr="006F7F70">
        <w:rPr>
          <w:rFonts w:cstheme="minorHAnsi"/>
          <w:szCs w:val="24"/>
        </w:rPr>
        <w:t>hydroxyphenyloxazaline</w:t>
      </w:r>
      <w:proofErr w:type="spellEnd"/>
      <w:r w:rsidRPr="006F7F70">
        <w:rPr>
          <w:rFonts w:cstheme="minorHAnsi"/>
          <w:szCs w:val="24"/>
        </w:rPr>
        <w:t xml:space="preserve">, with urea hydrogen peroxide as the oxidant, producing methylphenyl sulfone as a double-oxidation product of methylphenyl sulfide, </w:t>
      </w:r>
      <w:r w:rsidRPr="006F7F70">
        <w:rPr>
          <w:rFonts w:cstheme="minorHAnsi"/>
          <w:szCs w:val="24"/>
        </w:rPr>
        <w:fldChar w:fldCharType="begin"/>
      </w:r>
      <w:r w:rsidRPr="006F7F70">
        <w:rPr>
          <w:rFonts w:cstheme="minorHAnsi"/>
          <w:szCs w:val="24"/>
        </w:rPr>
        <w:instrText xml:space="preserve"> ADDIN ZOTERO_ITEM CSL_CITATION {"citationID":"jGmI8ium","properties":{"formattedCitation":"[31]","plainCitation":"[31]","noteIndex":0},"citationItems":[{"id":839,"uris":["http://zotero.org/users/local/6buyB497/items/L7YYJ9TR"],"itemData":{"id":839,"type":"article-journal","container-title":"Catalysis Communications","DOI":"10.1016/j.catcom.2012.02.026","ISSN":"15667367","journalAbbreviation":"Catalysis Communications","language":"en","page":"14-19","source":"DOI.org (Crossref)","title":"Molybdenum oxo–peroxo complex: A very fast catalyst for oxidation and reduction of sulfur-based compounds","title-short":"Molybdenum oxo–peroxo complex","volume":"23","author":[{"family":"Bagherzadeh","given":"Mojtaba"},{"family":"Haghdoost","given":"Mohammad Mehdi"},{"family":"Amini","given":"Mojtaba"},{"family":"Derakhshandeh","given":"Parviz Gohari"}],"issued":{"date-parts":[["2012",6]]}}}],"schema":"https://github.com/citation-style-language/schema/raw/master/csl-citation.json"} </w:instrText>
      </w:r>
      <w:r w:rsidRPr="006F7F70">
        <w:rPr>
          <w:rFonts w:cstheme="minorHAnsi"/>
          <w:szCs w:val="24"/>
        </w:rPr>
        <w:fldChar w:fldCharType="separate"/>
      </w:r>
      <w:r w:rsidRPr="006F7F70">
        <w:rPr>
          <w:rFonts w:cstheme="minorHAnsi"/>
          <w:szCs w:val="24"/>
        </w:rPr>
        <w:t>[31]</w:t>
      </w:r>
      <w:r w:rsidRPr="006F7F70">
        <w:rPr>
          <w:rFonts w:cstheme="minorHAnsi"/>
          <w:szCs w:val="24"/>
        </w:rPr>
        <w:fldChar w:fldCharType="end"/>
      </w:r>
      <w:r w:rsidRPr="006F7F70">
        <w:rPr>
          <w:rFonts w:cstheme="minorHAnsi"/>
          <w:szCs w:val="24"/>
        </w:rPr>
        <w:t xml:space="preserve"> suggesting that this lack of reactivity is due to a difference in the catalyst properties or a change in mechanism as a consequence of the hydroperoxide oxidant, rather than an intrinsic limitation of molybdenum (VI) </w:t>
      </w:r>
      <w:proofErr w:type="spellStart"/>
      <w:r w:rsidR="009D1F3C">
        <w:rPr>
          <w:rFonts w:cstheme="minorHAnsi"/>
          <w:szCs w:val="24"/>
        </w:rPr>
        <w:t>oxoperoxo</w:t>
      </w:r>
      <w:proofErr w:type="spellEnd"/>
      <w:r w:rsidRPr="006F7F70">
        <w:rPr>
          <w:rFonts w:cstheme="minorHAnsi"/>
          <w:szCs w:val="24"/>
        </w:rPr>
        <w:t xml:space="preserve"> catalysts.</w:t>
      </w:r>
    </w:p>
    <w:p w14:paraId="2C94B759" w14:textId="77777777" w:rsidR="006866B2" w:rsidRPr="006F7F70" w:rsidRDefault="006866B2" w:rsidP="006866B2">
      <w:pPr>
        <w:ind w:firstLine="720"/>
        <w:jc w:val="both"/>
        <w:rPr>
          <w:rFonts w:cstheme="minorHAnsi"/>
          <w:szCs w:val="24"/>
        </w:rPr>
      </w:pPr>
    </w:p>
    <w:p w14:paraId="0891FD91" w14:textId="0E717B98" w:rsidR="009F5631" w:rsidRPr="006F7F70" w:rsidRDefault="009F5631">
      <w:pPr>
        <w:pStyle w:val="Heading3"/>
      </w:pPr>
      <w:bookmarkStart w:id="358" w:name="_Toc119324203"/>
      <w:bookmarkStart w:id="359" w:name="_Toc121236978"/>
      <w:r w:rsidRPr="006F7F70">
        <w:t>Future work</w:t>
      </w:r>
      <w:bookmarkEnd w:id="358"/>
      <w:bookmarkEnd w:id="359"/>
    </w:p>
    <w:p w14:paraId="63B9514E" w14:textId="2B831383" w:rsidR="009F5631" w:rsidRDefault="009F5631" w:rsidP="006866B2">
      <w:pPr>
        <w:ind w:firstLine="720"/>
        <w:jc w:val="both"/>
        <w:rPr>
          <w:rFonts w:cstheme="minorHAnsi"/>
          <w:szCs w:val="24"/>
        </w:rPr>
      </w:pPr>
      <w:r w:rsidRPr="006F7F70">
        <w:rPr>
          <w:rFonts w:cstheme="minorHAnsi"/>
          <w:szCs w:val="24"/>
        </w:rPr>
        <w:t xml:space="preserve">Further computational work on this study will involve locating all triplet and open-shell singlet species </w:t>
      </w:r>
      <w:r w:rsidR="009861A9">
        <w:rPr>
          <w:rFonts w:cstheme="minorHAnsi"/>
          <w:szCs w:val="24"/>
        </w:rPr>
        <w:t xml:space="preserve">to </w:t>
      </w:r>
      <w:r w:rsidRPr="006F7F70">
        <w:rPr>
          <w:rFonts w:cstheme="minorHAnsi"/>
          <w:szCs w:val="24"/>
        </w:rPr>
        <w:t xml:space="preserve">elucidate what reaction coordinates are involved in the minimum energy crossing events. As there appear to be many crossover events throughout the catalytic profile, this system is a promising one for examining spin-crossing reactions in molybdenum. Similarly, as the dioxygen coordination activity appears to be conserved within the broader molybdenum salen family, computational study of other derivatives than complex </w:t>
      </w:r>
      <w:r w:rsidRPr="006F7F70">
        <w:rPr>
          <w:rFonts w:cstheme="minorHAnsi"/>
          <w:b/>
          <w:bCs/>
          <w:szCs w:val="24"/>
        </w:rPr>
        <w:t>1</w:t>
      </w:r>
      <w:r w:rsidRPr="006F7F70">
        <w:rPr>
          <w:rFonts w:cstheme="minorHAnsi"/>
          <w:szCs w:val="24"/>
        </w:rPr>
        <w:t xml:space="preserve"> could reveal further information about the electronic properties and mechanistic demands of the dioxygen </w:t>
      </w:r>
      <w:r w:rsidRPr="006F7F70">
        <w:rPr>
          <w:rFonts w:cstheme="minorHAnsi"/>
          <w:szCs w:val="24"/>
        </w:rPr>
        <w:lastRenderedPageBreak/>
        <w:t xml:space="preserve">coordination process. Experimentally, there is a significant body of work that could be done to show whether our computational analysis of the system is possible to validate. The initial experimental result reported in Section 3.1.1 seemingly contradicts the computational results outlined in Section 3.2.3, as computational study shows that the oxygen atom transfer steps occur exclusively </w:t>
      </w:r>
      <w:r w:rsidRPr="009861A9">
        <w:rPr>
          <w:rFonts w:cstheme="minorHAnsi"/>
          <w:i/>
          <w:iCs/>
          <w:szCs w:val="24"/>
        </w:rPr>
        <w:t>via</w:t>
      </w:r>
      <w:r w:rsidRPr="006F7F70">
        <w:rPr>
          <w:rFonts w:cstheme="minorHAnsi"/>
          <w:szCs w:val="24"/>
        </w:rPr>
        <w:t xml:space="preserve"> the molybdenum oxo moiety, which would maintain the selectivity of the dioxo complex toward the chiral phosphine. Further investigation of this reaction could determine whether the change in selectivity of the kinetic resolution arises from an autooxidation process or from a change in reaction mechanism due to steric or electronic effects of the </w:t>
      </w:r>
      <w:r w:rsidRPr="006F7F70">
        <w:rPr>
          <w:rFonts w:cstheme="minorHAnsi"/>
          <w:i/>
          <w:iCs/>
          <w:szCs w:val="24"/>
        </w:rPr>
        <w:t>tert</w:t>
      </w:r>
      <w:r w:rsidRPr="006F7F70">
        <w:rPr>
          <w:rFonts w:cstheme="minorHAnsi"/>
          <w:szCs w:val="24"/>
        </w:rPr>
        <w:t xml:space="preserve">-butyl groups present on complex </w:t>
      </w:r>
      <w:r w:rsidRPr="006F7F70">
        <w:rPr>
          <w:rFonts w:cstheme="minorHAnsi"/>
          <w:b/>
          <w:bCs/>
          <w:szCs w:val="24"/>
        </w:rPr>
        <w:t>8</w:t>
      </w:r>
      <w:r w:rsidRPr="006F7F70">
        <w:rPr>
          <w:rFonts w:cstheme="minorHAnsi"/>
          <w:szCs w:val="24"/>
        </w:rPr>
        <w:t>. Proceeding through the studied mechanism, the next opportunity for experimental confirmation is to conduct</w:t>
      </w:r>
      <w:r w:rsidR="009861A9">
        <w:rPr>
          <w:rFonts w:cstheme="minorHAnsi"/>
          <w:szCs w:val="24"/>
        </w:rPr>
        <w:t xml:space="preserve"> </w:t>
      </w:r>
      <w:r w:rsidRPr="006F7F70">
        <w:rPr>
          <w:rFonts w:cstheme="minorHAnsi"/>
          <w:szCs w:val="24"/>
        </w:rPr>
        <w:t xml:space="preserve">trapping or spectroscopic detection experiments for the </w:t>
      </w:r>
      <w:r w:rsidR="00B5260A">
        <w:rPr>
          <w:rFonts w:cstheme="minorHAnsi"/>
          <w:szCs w:val="24"/>
        </w:rPr>
        <w:t>metal oxo</w:t>
      </w:r>
      <w:r w:rsidRPr="006F7F70">
        <w:rPr>
          <w:rFonts w:cstheme="minorHAnsi"/>
          <w:szCs w:val="24"/>
        </w:rPr>
        <w:t>-</w:t>
      </w:r>
      <w:proofErr w:type="spellStart"/>
      <w:r w:rsidRPr="006F7F70">
        <w:rPr>
          <w:rFonts w:cstheme="minorHAnsi"/>
          <w:szCs w:val="24"/>
        </w:rPr>
        <w:t>superoxo</w:t>
      </w:r>
      <w:proofErr w:type="spellEnd"/>
      <w:r w:rsidRPr="006F7F70">
        <w:rPr>
          <w:rFonts w:cstheme="minorHAnsi"/>
          <w:szCs w:val="24"/>
        </w:rPr>
        <w:t xml:space="preserve"> and </w:t>
      </w:r>
      <w:proofErr w:type="spellStart"/>
      <w:r w:rsidR="009D1F3C">
        <w:rPr>
          <w:rFonts w:cstheme="minorHAnsi"/>
          <w:szCs w:val="24"/>
        </w:rPr>
        <w:t>oxoperoxo</w:t>
      </w:r>
      <w:proofErr w:type="spellEnd"/>
      <w:r w:rsidRPr="006F7F70">
        <w:rPr>
          <w:rFonts w:cstheme="minorHAnsi"/>
          <w:szCs w:val="24"/>
        </w:rPr>
        <w:t xml:space="preserve"> catalytic intermediates. </w:t>
      </w:r>
      <w:r w:rsidRPr="009861A9">
        <w:rPr>
          <w:rFonts w:cstheme="minorHAnsi"/>
          <w:i/>
          <w:iCs/>
          <w:szCs w:val="24"/>
        </w:rPr>
        <w:t>In-situ</w:t>
      </w:r>
      <w:r w:rsidRPr="006F7F70">
        <w:rPr>
          <w:rFonts w:cstheme="minorHAnsi"/>
          <w:szCs w:val="24"/>
        </w:rPr>
        <w:t xml:space="preserve"> IR detection of the molybdenum </w:t>
      </w:r>
      <w:proofErr w:type="spellStart"/>
      <w:r w:rsidRPr="006F7F70">
        <w:rPr>
          <w:rFonts w:cstheme="minorHAnsi"/>
          <w:szCs w:val="24"/>
        </w:rPr>
        <w:t>peroxo</w:t>
      </w:r>
      <w:proofErr w:type="spellEnd"/>
      <w:r w:rsidRPr="006F7F70">
        <w:rPr>
          <w:rFonts w:cstheme="minorHAnsi"/>
          <w:szCs w:val="24"/>
        </w:rPr>
        <w:t xml:space="preserve"> moiety may be possible (O-O stretching frequency expected at ~860 cm</w:t>
      </w:r>
      <w:r w:rsidRPr="006F7F70">
        <w:rPr>
          <w:rFonts w:cstheme="minorHAnsi"/>
          <w:szCs w:val="24"/>
          <w:vertAlign w:val="superscript"/>
        </w:rPr>
        <w:t>-1</w:t>
      </w:r>
      <w:r w:rsidRPr="006F7F70">
        <w:rPr>
          <w:rFonts w:cstheme="minorHAnsi"/>
          <w:szCs w:val="24"/>
        </w:rPr>
        <w:t xml:space="preserve"> </w:t>
      </w:r>
      <w:r w:rsidRPr="006F7F70">
        <w:rPr>
          <w:rFonts w:cstheme="minorHAnsi"/>
          <w:szCs w:val="24"/>
        </w:rPr>
        <w:fldChar w:fldCharType="begin"/>
      </w:r>
      <w:r w:rsidRPr="006F7F70">
        <w:rPr>
          <w:rFonts w:cstheme="minorHAnsi"/>
          <w:szCs w:val="24"/>
        </w:rPr>
        <w:instrText xml:space="preserve"> ADDIN ZOTERO_ITEM CSL_CITATION {"citationID":"cOsIs3HH","properties":{"formattedCitation":"[17]","plainCitation":"[17]","noteIndex":0},"citationItems":[{"id":637,"uris":["http://zotero.org/users/local/6buyB497/items/DBCTNS2A"],"itemData":{"id":637,"type":"article-journal","abstract":"Molybdenum(IV) monooxo compound that contains bis(β-ketiminato) ligands activates molecular oxygen forming a molybdenum(VI) monooxo peroxo compound, representing a new entry into molybdenum peroxo derivatives.","container-title":"Chemical Communications","DOI":"10.1039/B617199K","ISSN":"1364-548X","issue":"7","journalAbbreviation":"Chem. Commun.","language":"en","note":"publisher: The Royal Society of Chemistry","page":"701-703","source":"pubs.rsc.org","title":"Molecular oxygen activation by a molybdenum(IV) monooxo bis(β-ketiminato) complex","author":[{"family":"Lyashenko","given":"Ganna"},{"family":"Saischek","given":"Gerald"},{"family":"Pal","given":"Aritra"},{"family":"Herbst-Irmer","given":"Regine"},{"family":"Mösch-Zanetti","given":"Nadia C."}],"issued":{"date-parts":[["2007",2,9]]}}}],"schema":"https://github.com/citation-style-language/schema/raw/master/csl-citation.json"} </w:instrText>
      </w:r>
      <w:r w:rsidRPr="006F7F70">
        <w:rPr>
          <w:rFonts w:cstheme="minorHAnsi"/>
          <w:szCs w:val="24"/>
        </w:rPr>
        <w:fldChar w:fldCharType="separate"/>
      </w:r>
      <w:r w:rsidRPr="006F7F70">
        <w:rPr>
          <w:rFonts w:cstheme="minorHAnsi"/>
          <w:szCs w:val="24"/>
        </w:rPr>
        <w:t>[17]</w:t>
      </w:r>
      <w:r w:rsidRPr="006F7F70">
        <w:rPr>
          <w:rFonts w:cstheme="minorHAnsi"/>
          <w:szCs w:val="24"/>
        </w:rPr>
        <w:fldChar w:fldCharType="end"/>
      </w:r>
      <w:r w:rsidRPr="006F7F70">
        <w:rPr>
          <w:rFonts w:cstheme="minorHAnsi"/>
          <w:szCs w:val="24"/>
        </w:rPr>
        <w:t xml:space="preserve">), and studies on </w:t>
      </w:r>
      <w:proofErr w:type="spellStart"/>
      <w:r w:rsidRPr="006F7F70">
        <w:rPr>
          <w:rFonts w:cstheme="minorHAnsi"/>
          <w:szCs w:val="24"/>
        </w:rPr>
        <w:t>thiooxidase</w:t>
      </w:r>
      <w:proofErr w:type="spellEnd"/>
      <w:r w:rsidRPr="006F7F70">
        <w:rPr>
          <w:rFonts w:cstheme="minorHAnsi"/>
          <w:szCs w:val="24"/>
        </w:rPr>
        <w:t xml:space="preserve"> model complexes have employed nitrone spin traps to study the iron </w:t>
      </w:r>
      <w:proofErr w:type="spellStart"/>
      <w:r w:rsidRPr="006F7F70">
        <w:rPr>
          <w:rFonts w:cstheme="minorHAnsi"/>
          <w:szCs w:val="24"/>
        </w:rPr>
        <w:t>superoxo</w:t>
      </w:r>
      <w:proofErr w:type="spellEnd"/>
      <w:r w:rsidRPr="006F7F70">
        <w:rPr>
          <w:rFonts w:cstheme="minorHAnsi"/>
          <w:szCs w:val="24"/>
        </w:rPr>
        <w:t xml:space="preserve"> intermediate, </w:t>
      </w:r>
      <w:r w:rsidRPr="006F7F70">
        <w:rPr>
          <w:rFonts w:cstheme="minorHAnsi"/>
          <w:szCs w:val="24"/>
        </w:rPr>
        <w:fldChar w:fldCharType="begin"/>
      </w:r>
      <w:r>
        <w:rPr>
          <w:rFonts w:cstheme="minorHAnsi"/>
          <w:szCs w:val="24"/>
        </w:rPr>
        <w:instrText xml:space="preserve"> ADDIN ZOTERO_ITEM CSL_CITATION {"citationID":"j0K9bIf1","properties":{"formattedCitation":"[54]","plainCitation":"[54]","noteIndex":0},"citationItems":[{"id":785,"uris":["http://zotero.org/users/local/6buyB497/items/M83LA6M6"],"itemData":{"id":785,"type":"article-journal","abstract":"In contrast to the majority of O2-activating enzymes, which depend on an organic cofactor or a metal ion for catalysis, a particular group of structurally unrelated oxygenases is functional without any cofactor. In this study, we characterized the mechanism of O2 activation in the reaction pathway of a cofactor-independent dioxygenase with an α/β-hydrolase fold, which catalyzes the oxygenolytic cleavage of 2-alkyl-3-hydroxy-4(1H)-quinolones. Chemical analysis and electron paramagnetic resonance spectroscopic data revealed that O2 activation in the enzyme’s active site is substrate-assisted, relying on single electron transfer from the bound substrate anion to O2 to form a radical pair, which recombines to a C2-peroxide intermediate. Thus, an oxygenase can function without a cofactor, if the organic substrate itself, after activation to a (carb)anion by an active-site base, is intrinsically reactive toward molecular oxygen.","container-title":"Chemistry &amp; Biology","DOI":"10.1016/j.chembiol.2013.11.013","ISSN":"1074-5521","issue":"2","journalAbbreviation":"Chemistry &amp; Biology","language":"en","page":"217-225","source":"ScienceDirect","title":"Substrate-Assisted O2 Activation in a Cofactor-Independent Dioxygenase","volume":"21","author":[{"family":"Thierbach","given":"Sven"},{"family":"Bui","given":"Nguyen"},{"family":"Zapp","given":"Josef"},{"family":"Chhabra","given":"Siri Ram"},{"family":"Kappl","given":"Reinhard"},{"family":"Fetzner","given":"Susanne"}],"issued":{"date-parts":[["2014",2,20]]}}}],"schema":"https://github.com/citation-style-language/schema/raw/master/csl-citation.json"} </w:instrText>
      </w:r>
      <w:r w:rsidRPr="006F7F70">
        <w:rPr>
          <w:rFonts w:cstheme="minorHAnsi"/>
          <w:szCs w:val="24"/>
        </w:rPr>
        <w:fldChar w:fldCharType="separate"/>
      </w:r>
      <w:r w:rsidRPr="00B77899">
        <w:rPr>
          <w:rFonts w:ascii="Calibri" w:hAnsi="Calibri" w:cs="Calibri"/>
        </w:rPr>
        <w:t>[54]</w:t>
      </w:r>
      <w:r w:rsidRPr="006F7F70">
        <w:rPr>
          <w:rFonts w:cstheme="minorHAnsi"/>
          <w:szCs w:val="24"/>
        </w:rPr>
        <w:fldChar w:fldCharType="end"/>
      </w:r>
      <w:r w:rsidRPr="006F7F70">
        <w:rPr>
          <w:rFonts w:cstheme="minorHAnsi"/>
          <w:szCs w:val="24"/>
        </w:rPr>
        <w:t xml:space="preserve"> suggest that this may be a possibility for study of the unstable molybdenum (V) intermediates.</w:t>
      </w:r>
      <w:r w:rsidR="00B334B4">
        <w:rPr>
          <w:rFonts w:cstheme="minorHAnsi"/>
          <w:szCs w:val="24"/>
        </w:rPr>
        <w:t xml:space="preserve"> </w:t>
      </w:r>
      <w:r w:rsidRPr="006F7F70">
        <w:rPr>
          <w:rFonts w:cstheme="minorHAnsi"/>
          <w:szCs w:val="24"/>
        </w:rPr>
        <w:t xml:space="preserve">It is also possible that the triplet species involved in </w:t>
      </w:r>
      <w:proofErr w:type="spellStart"/>
      <w:r w:rsidRPr="006F7F70">
        <w:rPr>
          <w:rFonts w:cstheme="minorHAnsi"/>
          <w:szCs w:val="24"/>
        </w:rPr>
        <w:t>peroxo</w:t>
      </w:r>
      <w:proofErr w:type="spellEnd"/>
      <w:r w:rsidRPr="006F7F70">
        <w:rPr>
          <w:rFonts w:cstheme="minorHAnsi"/>
          <w:szCs w:val="24"/>
        </w:rPr>
        <w:t xml:space="preserve"> group splitting could be detected </w:t>
      </w:r>
      <w:r w:rsidR="000B1598">
        <w:rPr>
          <w:rFonts w:cstheme="minorHAnsi"/>
          <w:szCs w:val="24"/>
        </w:rPr>
        <w:t>by</w:t>
      </w:r>
      <w:r w:rsidRPr="006F7F70">
        <w:rPr>
          <w:rFonts w:cstheme="minorHAnsi"/>
          <w:szCs w:val="24"/>
        </w:rPr>
        <w:t xml:space="preserve"> EPR experiments. Finally, isotopic labeling studies could be carried out to determine which oxygen atoms are transferred during the catalytic process. This labeling study could be conducted by running a two-turnover catalytic oxidation with labeled dioxygen, which would produce solely unlabeled phosphine oxide and a </w:t>
      </w:r>
      <w:proofErr w:type="gramStart"/>
      <w:r w:rsidRPr="006F7F70">
        <w:rPr>
          <w:rFonts w:cstheme="minorHAnsi"/>
          <w:szCs w:val="24"/>
        </w:rPr>
        <w:t>doubly-labeled</w:t>
      </w:r>
      <w:proofErr w:type="gramEnd"/>
      <w:r w:rsidRPr="006F7F70">
        <w:rPr>
          <w:rFonts w:cstheme="minorHAnsi"/>
          <w:szCs w:val="24"/>
        </w:rPr>
        <w:t xml:space="preserve"> dioxomolybdenum center if the catalytic cycle proceeds </w:t>
      </w:r>
      <w:r w:rsidRPr="009861A9">
        <w:rPr>
          <w:rFonts w:cstheme="minorHAnsi"/>
          <w:i/>
          <w:iCs/>
          <w:szCs w:val="24"/>
        </w:rPr>
        <w:t>via</w:t>
      </w:r>
      <w:r w:rsidRPr="006F7F70">
        <w:rPr>
          <w:rFonts w:cstheme="minorHAnsi"/>
          <w:szCs w:val="24"/>
        </w:rPr>
        <w:t xml:space="preserve"> the </w:t>
      </w:r>
      <w:proofErr w:type="spellStart"/>
      <w:r w:rsidRPr="006F7F70">
        <w:rPr>
          <w:rFonts w:cstheme="minorHAnsi"/>
          <w:szCs w:val="24"/>
        </w:rPr>
        <w:t>peroxo</w:t>
      </w:r>
      <w:proofErr w:type="spellEnd"/>
      <w:r w:rsidRPr="006F7F70">
        <w:rPr>
          <w:rFonts w:cstheme="minorHAnsi"/>
          <w:szCs w:val="24"/>
        </w:rPr>
        <w:t xml:space="preserve"> group splitting pathway described in Section 3.2.4. </w:t>
      </w:r>
    </w:p>
    <w:p w14:paraId="6F720B71" w14:textId="052DE57E" w:rsidR="00E15A36" w:rsidRDefault="00E15A36" w:rsidP="000D76CC">
      <w:pPr>
        <w:jc w:val="both"/>
        <w:rPr>
          <w:rFonts w:cstheme="minorHAnsi"/>
          <w:szCs w:val="24"/>
        </w:rPr>
      </w:pPr>
    </w:p>
    <w:p w14:paraId="4CC9B491" w14:textId="55662B12" w:rsidR="00E15A36" w:rsidRDefault="00E15A36" w:rsidP="000D76CC">
      <w:pPr>
        <w:jc w:val="both"/>
        <w:rPr>
          <w:rFonts w:cstheme="minorHAnsi"/>
          <w:szCs w:val="24"/>
        </w:rPr>
      </w:pPr>
    </w:p>
    <w:p w14:paraId="4B8F3DBC" w14:textId="1ED89E2D" w:rsidR="00E15A36" w:rsidRDefault="00E15A36" w:rsidP="000D76CC">
      <w:pPr>
        <w:jc w:val="both"/>
        <w:rPr>
          <w:rFonts w:cstheme="minorHAnsi"/>
          <w:szCs w:val="24"/>
        </w:rPr>
      </w:pPr>
    </w:p>
    <w:p w14:paraId="7738DD4A" w14:textId="4A950965" w:rsidR="00E15A36" w:rsidRDefault="00E15A36" w:rsidP="000D76CC">
      <w:pPr>
        <w:jc w:val="both"/>
        <w:rPr>
          <w:rFonts w:cstheme="minorHAnsi"/>
          <w:szCs w:val="24"/>
        </w:rPr>
      </w:pPr>
    </w:p>
    <w:p w14:paraId="52963ACA" w14:textId="66F86DC7" w:rsidR="00E15A36" w:rsidRDefault="00E15A36" w:rsidP="000D76CC">
      <w:pPr>
        <w:jc w:val="both"/>
        <w:rPr>
          <w:rFonts w:cstheme="minorHAnsi"/>
          <w:szCs w:val="24"/>
        </w:rPr>
      </w:pPr>
    </w:p>
    <w:p w14:paraId="63985EE8" w14:textId="77777777" w:rsidR="00E15A36" w:rsidRDefault="00E15A36" w:rsidP="000D76CC">
      <w:pPr>
        <w:jc w:val="both"/>
        <w:rPr>
          <w:rFonts w:cstheme="minorHAnsi"/>
          <w:szCs w:val="24"/>
        </w:rPr>
      </w:pPr>
    </w:p>
    <w:p w14:paraId="57710EED" w14:textId="2BA94A4B" w:rsidR="009F5631" w:rsidRDefault="009F5631">
      <w:pPr>
        <w:pStyle w:val="Heading2"/>
      </w:pPr>
      <w:bookmarkStart w:id="360" w:name="_Toc119324204"/>
      <w:bookmarkStart w:id="361" w:name="_Toc121236979"/>
      <w:r w:rsidRPr="000D76CC">
        <w:lastRenderedPageBreak/>
        <w:t>Experimental Section</w:t>
      </w:r>
      <w:bookmarkEnd w:id="360"/>
      <w:bookmarkEnd w:id="361"/>
    </w:p>
    <w:p w14:paraId="7EA25FDA" w14:textId="77777777" w:rsidR="009861A9" w:rsidRPr="001D3655" w:rsidRDefault="009861A9" w:rsidP="009861A9">
      <w:pPr>
        <w:pStyle w:val="Heading3"/>
        <w:rPr>
          <w:rFonts w:cstheme="minorHAnsi"/>
        </w:rPr>
      </w:pPr>
      <w:bookmarkStart w:id="362" w:name="_Toc121236980"/>
      <w:r w:rsidRPr="001D3655">
        <w:t>General methods</w:t>
      </w:r>
      <w:r w:rsidRPr="001D3655">
        <w:rPr>
          <w:rFonts w:asciiTheme="minorHAnsi" w:hAnsiTheme="minorHAnsi" w:cstheme="minorHAnsi"/>
        </w:rPr>
        <w:t>.</w:t>
      </w:r>
      <w:bookmarkEnd w:id="362"/>
      <w:r w:rsidRPr="001D3655">
        <w:rPr>
          <w:rFonts w:asciiTheme="minorHAnsi" w:hAnsiTheme="minorHAnsi" w:cstheme="minorHAnsi"/>
        </w:rPr>
        <w:t xml:space="preserve"> </w:t>
      </w:r>
    </w:p>
    <w:p w14:paraId="1893F172" w14:textId="54DF7EBE" w:rsidR="009861A9" w:rsidRDefault="009861A9" w:rsidP="006866B2">
      <w:pPr>
        <w:ind w:firstLine="720"/>
        <w:jc w:val="both"/>
        <w:rPr>
          <w:rFonts w:cstheme="minorHAnsi"/>
          <w:color w:val="FF0000"/>
        </w:rPr>
      </w:pPr>
      <w:r w:rsidRPr="003745D2">
        <w:rPr>
          <w:rFonts w:cstheme="minorHAnsi"/>
        </w:rPr>
        <w:t xml:space="preserve">NMR spectra were obtained using Varian OXFORD 300, 400, and 500 MHz NMR spectrometers; IR spectra were obtained on a Shimadzu IRAffinity-1 FTIR; and optical rotations were measured using a Rudolph Research AUTOPOL III polarimeter. Reagent grade solvents were used as obtained. </w:t>
      </w:r>
      <w:r w:rsidR="007E4779">
        <w:rPr>
          <w:rFonts w:cstheme="minorHAnsi"/>
        </w:rPr>
        <w:t>Dioxomolybdenum compounds and</w:t>
      </w:r>
      <w:r w:rsidRPr="003745D2">
        <w:rPr>
          <w:rFonts w:cstheme="minorHAnsi"/>
        </w:rPr>
        <w:t xml:space="preserve"> </w:t>
      </w:r>
      <w:proofErr w:type="spellStart"/>
      <w:r w:rsidRPr="003745D2">
        <w:rPr>
          <w:rFonts w:cstheme="minorHAnsi"/>
        </w:rPr>
        <w:t>PMePh</w:t>
      </w:r>
      <w:r w:rsidRPr="003745D2">
        <w:rPr>
          <w:rFonts w:cstheme="minorHAnsi"/>
          <w:vertAlign w:val="superscript"/>
        </w:rPr>
        <w:t>t</w:t>
      </w:r>
      <w:r w:rsidRPr="003745D2">
        <w:rPr>
          <w:rFonts w:cstheme="minorHAnsi"/>
        </w:rPr>
        <w:t>Bu</w:t>
      </w:r>
      <w:proofErr w:type="spellEnd"/>
      <w:r w:rsidRPr="003745D2">
        <w:rPr>
          <w:rFonts w:cstheme="minorHAnsi"/>
        </w:rPr>
        <w:t xml:space="preserve"> were prepared as reported </w:t>
      </w:r>
      <w:r w:rsidR="007E4779">
        <w:rPr>
          <w:rFonts w:cstheme="minorHAnsi"/>
        </w:rPr>
        <w:t>in Chapter 1</w:t>
      </w:r>
      <w:r w:rsidRPr="003745D2">
        <w:rPr>
          <w:rFonts w:cstheme="minorHAnsi"/>
        </w:rPr>
        <w:t xml:space="preserve">. </w:t>
      </w:r>
    </w:p>
    <w:p w14:paraId="44063E23" w14:textId="77777777" w:rsidR="009861A9" w:rsidRPr="009861A9" w:rsidRDefault="009861A9" w:rsidP="009861A9">
      <w:pPr>
        <w:jc w:val="both"/>
        <w:rPr>
          <w:rFonts w:cstheme="minorHAnsi"/>
          <w:color w:val="FF0000"/>
        </w:rPr>
      </w:pPr>
    </w:p>
    <w:p w14:paraId="3F8274FE" w14:textId="7C41E696" w:rsidR="00E15A36" w:rsidRPr="009861A9" w:rsidRDefault="009F5631" w:rsidP="00E15A36">
      <w:pPr>
        <w:pStyle w:val="Heading3"/>
        <w:rPr>
          <w:vertAlign w:val="subscript"/>
        </w:rPr>
      </w:pPr>
      <w:bookmarkStart w:id="363" w:name="_Toc119324205"/>
      <w:bookmarkStart w:id="364" w:name="_Toc121236981"/>
      <w:r w:rsidRPr="006F7F70">
        <w:t>Reactions under O</w:t>
      </w:r>
      <w:r w:rsidRPr="006F7F70">
        <w:rPr>
          <w:vertAlign w:val="subscript"/>
        </w:rPr>
        <w:t>2</w:t>
      </w:r>
      <w:bookmarkEnd w:id="363"/>
      <w:bookmarkEnd w:id="364"/>
    </w:p>
    <w:p w14:paraId="604BE568" w14:textId="77777777" w:rsidR="009F5631" w:rsidRPr="006F7F70" w:rsidRDefault="009F5631" w:rsidP="009F5631">
      <w:pPr>
        <w:rPr>
          <w:rFonts w:cstheme="minorHAnsi"/>
          <w:szCs w:val="24"/>
        </w:rPr>
      </w:pPr>
      <w:r w:rsidRPr="006F7F70">
        <w:rPr>
          <w:rFonts w:cstheme="minorHAnsi"/>
          <w:szCs w:val="24"/>
        </w:rPr>
        <w:t>Kinetic Resolution under dioxygen atmosphere</w:t>
      </w:r>
    </w:p>
    <w:p w14:paraId="00D6D465" w14:textId="715E7CCD" w:rsidR="00E15A36" w:rsidRPr="006F7F70" w:rsidRDefault="009F5631" w:rsidP="006866B2">
      <w:pPr>
        <w:ind w:firstLine="720"/>
        <w:jc w:val="both"/>
        <w:rPr>
          <w:rFonts w:cstheme="minorHAnsi"/>
          <w:szCs w:val="24"/>
        </w:rPr>
      </w:pPr>
      <w:r w:rsidRPr="006F7F70">
        <w:rPr>
          <w:rFonts w:cstheme="minorHAnsi"/>
          <w:szCs w:val="24"/>
        </w:rPr>
        <w:t xml:space="preserve">To a 25 mL round bottom flask was added a stir bar, 10 mL 1,1,2,2-tetrachloroethane, 10.8 mg catalyst </w:t>
      </w:r>
      <w:r w:rsidRPr="006F7F70">
        <w:rPr>
          <w:rFonts w:cstheme="minorHAnsi"/>
          <w:b/>
          <w:bCs/>
          <w:szCs w:val="24"/>
        </w:rPr>
        <w:t>8</w:t>
      </w:r>
      <w:r w:rsidRPr="006F7F70">
        <w:rPr>
          <w:rFonts w:cstheme="minorHAnsi"/>
          <w:szCs w:val="24"/>
        </w:rPr>
        <w:t xml:space="preserve"> (0.0</w:t>
      </w:r>
      <w:r w:rsidR="007E4779">
        <w:rPr>
          <w:rFonts w:cstheme="minorHAnsi"/>
          <w:szCs w:val="24"/>
        </w:rPr>
        <w:t>2</w:t>
      </w:r>
      <w:r w:rsidRPr="006F7F70">
        <w:rPr>
          <w:rFonts w:cstheme="minorHAnsi"/>
          <w:szCs w:val="24"/>
        </w:rPr>
        <w:t xml:space="preserve"> mmol), and 79 mg methylphenyl-</w:t>
      </w:r>
      <w:r w:rsidRPr="006F7F70">
        <w:rPr>
          <w:rFonts w:cstheme="minorHAnsi"/>
          <w:i/>
          <w:iCs/>
          <w:szCs w:val="24"/>
        </w:rPr>
        <w:t>tert</w:t>
      </w:r>
      <w:r w:rsidRPr="006F7F70">
        <w:rPr>
          <w:rFonts w:cstheme="minorHAnsi"/>
          <w:szCs w:val="24"/>
        </w:rPr>
        <w:t xml:space="preserve">-butylphosphine (0.4 mmol). The reaction vessel was </w:t>
      </w:r>
      <w:r w:rsidR="007E4779">
        <w:rPr>
          <w:rFonts w:cstheme="minorHAnsi"/>
          <w:szCs w:val="24"/>
        </w:rPr>
        <w:t>fitted with</w:t>
      </w:r>
      <w:r w:rsidRPr="006F7F70">
        <w:rPr>
          <w:rFonts w:cstheme="minorHAnsi"/>
          <w:szCs w:val="24"/>
        </w:rPr>
        <w:t xml:space="preserve"> a water-cooled condenser and placed in an oil bath at 50°C. Conversion was monitored by NMR, and the reaction</w:t>
      </w:r>
      <w:r w:rsidR="007E4779">
        <w:rPr>
          <w:rFonts w:cstheme="minorHAnsi"/>
          <w:szCs w:val="24"/>
        </w:rPr>
        <w:t xml:space="preserve"> vessel</w:t>
      </w:r>
      <w:r w:rsidRPr="006F7F70">
        <w:rPr>
          <w:rFonts w:cstheme="minorHAnsi"/>
          <w:szCs w:val="24"/>
        </w:rPr>
        <w:t xml:space="preserve"> was removed from heat after 4 hours (40% conversion). The phosphine oxide was isolated from the reaction solution in a nitrogen-filled glove bag by preparative TLC. The plate was developed using 90:10 CH</w:t>
      </w:r>
      <w:r w:rsidRPr="006F7F70">
        <w:rPr>
          <w:rFonts w:cstheme="minorHAnsi"/>
          <w:szCs w:val="24"/>
          <w:vertAlign w:val="subscript"/>
        </w:rPr>
        <w:t>2</w:t>
      </w:r>
      <w:r w:rsidRPr="006F7F70">
        <w:rPr>
          <w:rFonts w:cstheme="minorHAnsi"/>
          <w:szCs w:val="24"/>
        </w:rPr>
        <w:t>Cl</w:t>
      </w:r>
      <w:r w:rsidRPr="006F7F70">
        <w:rPr>
          <w:rFonts w:cstheme="minorHAnsi"/>
          <w:szCs w:val="24"/>
          <w:vertAlign w:val="subscript"/>
        </w:rPr>
        <w:t>2</w:t>
      </w:r>
      <w:r w:rsidRPr="006F7F70">
        <w:rPr>
          <w:rFonts w:cstheme="minorHAnsi"/>
          <w:szCs w:val="24"/>
        </w:rPr>
        <w:t>/MeOH, and the phosphine oxide band at R</w:t>
      </w:r>
      <w:r w:rsidRPr="006F7F70">
        <w:rPr>
          <w:rFonts w:cstheme="minorHAnsi"/>
          <w:szCs w:val="24"/>
          <w:vertAlign w:val="subscript"/>
        </w:rPr>
        <w:t>f</w:t>
      </w:r>
      <w:r w:rsidRPr="006F7F70">
        <w:rPr>
          <w:rFonts w:cstheme="minorHAnsi"/>
          <w:szCs w:val="24"/>
        </w:rPr>
        <w:t xml:space="preserve">=0.3 was scraped off the plate and washed with several portions of iPrOH, followed by solvent evaporation from the washings. Optical rotation measurements </w:t>
      </w:r>
      <w:r w:rsidR="007E4779">
        <w:rPr>
          <w:rFonts w:cstheme="minorHAnsi"/>
          <w:szCs w:val="24"/>
        </w:rPr>
        <w:t>on</w:t>
      </w:r>
      <w:r w:rsidRPr="006F7F70">
        <w:rPr>
          <w:rFonts w:cstheme="minorHAnsi"/>
          <w:szCs w:val="24"/>
        </w:rPr>
        <w:t xml:space="preserve"> the phosphine oxide were recorded in CHCl</w:t>
      </w:r>
      <w:r w:rsidRPr="006F7F70">
        <w:rPr>
          <w:rFonts w:cstheme="minorHAnsi"/>
          <w:szCs w:val="24"/>
          <w:vertAlign w:val="subscript"/>
        </w:rPr>
        <w:t>3</w:t>
      </w:r>
      <w:r w:rsidRPr="006F7F70">
        <w:rPr>
          <w:rFonts w:cstheme="minorHAnsi"/>
          <w:szCs w:val="24"/>
        </w:rPr>
        <w:t xml:space="preserve"> solution</w:t>
      </w:r>
      <w:r w:rsidR="007E4779">
        <w:rPr>
          <w:rFonts w:cstheme="minorHAnsi"/>
          <w:szCs w:val="24"/>
        </w:rPr>
        <w:t xml:space="preserve">. </w:t>
      </w:r>
    </w:p>
    <w:p w14:paraId="2DC2AC9B" w14:textId="77777777" w:rsidR="009F5631" w:rsidRPr="006F7F70" w:rsidRDefault="009F5631" w:rsidP="000D76CC">
      <w:pPr>
        <w:jc w:val="both"/>
        <w:rPr>
          <w:rFonts w:cstheme="minorHAnsi"/>
          <w:szCs w:val="24"/>
        </w:rPr>
      </w:pPr>
      <w:r w:rsidRPr="006F7F70">
        <w:rPr>
          <w:rFonts w:cstheme="minorHAnsi"/>
          <w:szCs w:val="24"/>
        </w:rPr>
        <w:t>Catalyst Variation study</w:t>
      </w:r>
    </w:p>
    <w:p w14:paraId="206477B9" w14:textId="28C5AC80" w:rsidR="009F5631" w:rsidRPr="006F7F70" w:rsidRDefault="009F5631" w:rsidP="006866B2">
      <w:pPr>
        <w:ind w:firstLine="720"/>
        <w:jc w:val="both"/>
        <w:rPr>
          <w:rFonts w:cstheme="minorHAnsi"/>
          <w:szCs w:val="24"/>
        </w:rPr>
      </w:pPr>
      <w:r w:rsidRPr="006F7F70">
        <w:rPr>
          <w:rFonts w:cstheme="minorHAnsi"/>
          <w:szCs w:val="24"/>
        </w:rPr>
        <w:t>To a vial was added MoO</w:t>
      </w:r>
      <w:r w:rsidRPr="006F7F70">
        <w:rPr>
          <w:rFonts w:cstheme="minorHAnsi"/>
          <w:szCs w:val="24"/>
          <w:vertAlign w:val="subscript"/>
        </w:rPr>
        <w:t>2</w:t>
      </w:r>
      <w:r w:rsidRPr="006F7F70">
        <w:rPr>
          <w:rFonts w:cstheme="minorHAnsi"/>
          <w:szCs w:val="24"/>
        </w:rPr>
        <w:t>(acac)</w:t>
      </w:r>
      <w:r w:rsidRPr="006F7F70">
        <w:rPr>
          <w:rFonts w:cstheme="minorHAnsi"/>
          <w:szCs w:val="24"/>
          <w:vertAlign w:val="subscript"/>
        </w:rPr>
        <w:t>2</w:t>
      </w:r>
      <w:r w:rsidRPr="006F7F70">
        <w:rPr>
          <w:rFonts w:cstheme="minorHAnsi"/>
          <w:szCs w:val="24"/>
        </w:rPr>
        <w:t xml:space="preserve"> (3.26 mg, 0.01 mmol), triphenylphosphine (12.0 mg, (0.05 mmol), and 1 mL 1,1,2,2-tetrachloroethane. The reaction mixture was observed to turn </w:t>
      </w:r>
      <w:proofErr w:type="gramStart"/>
      <w:r w:rsidRPr="006F7F70">
        <w:rPr>
          <w:rFonts w:cstheme="minorHAnsi"/>
          <w:szCs w:val="24"/>
        </w:rPr>
        <w:t>blue-purple</w:t>
      </w:r>
      <w:proofErr w:type="gramEnd"/>
      <w:r w:rsidRPr="006F7F70">
        <w:rPr>
          <w:rFonts w:cstheme="minorHAnsi"/>
          <w:szCs w:val="24"/>
        </w:rPr>
        <w:t xml:space="preserve"> upon addition of triphenylphosphine. The reaction vial was </w:t>
      </w:r>
      <w:r w:rsidR="007E4779">
        <w:rPr>
          <w:rFonts w:cstheme="minorHAnsi"/>
          <w:szCs w:val="24"/>
        </w:rPr>
        <w:t xml:space="preserve">fitted with a condenser and </w:t>
      </w:r>
      <w:r w:rsidRPr="006F7F70">
        <w:rPr>
          <w:rFonts w:cstheme="minorHAnsi"/>
          <w:szCs w:val="24"/>
        </w:rPr>
        <w:t>placed in a 60°</w:t>
      </w:r>
      <w:proofErr w:type="spellStart"/>
      <w:r w:rsidRPr="006F7F70">
        <w:rPr>
          <w:rFonts w:cstheme="minorHAnsi"/>
          <w:szCs w:val="24"/>
        </w:rPr>
        <w:t>C oil</w:t>
      </w:r>
      <w:proofErr w:type="spellEnd"/>
      <w:r w:rsidRPr="006F7F70">
        <w:rPr>
          <w:rFonts w:cstheme="minorHAnsi"/>
          <w:szCs w:val="24"/>
        </w:rPr>
        <w:t xml:space="preserve"> bath for 5 hours</w:t>
      </w:r>
      <w:r w:rsidR="007E4779">
        <w:rPr>
          <w:rFonts w:cstheme="minorHAnsi"/>
          <w:szCs w:val="24"/>
        </w:rPr>
        <w:t xml:space="preserve"> while open to the air</w:t>
      </w:r>
      <w:r w:rsidRPr="006F7F70">
        <w:rPr>
          <w:rFonts w:cstheme="minorHAnsi"/>
          <w:szCs w:val="24"/>
        </w:rPr>
        <w:t xml:space="preserve">. Conversion of </w:t>
      </w:r>
      <w:proofErr w:type="gramStart"/>
      <w:r w:rsidRPr="006F7F70">
        <w:rPr>
          <w:rFonts w:cstheme="minorHAnsi"/>
          <w:szCs w:val="24"/>
        </w:rPr>
        <w:t>triphenylphosphine to triphenylphosphine</w:t>
      </w:r>
      <w:proofErr w:type="gramEnd"/>
      <w:r w:rsidRPr="006F7F70">
        <w:rPr>
          <w:rFonts w:cstheme="minorHAnsi"/>
          <w:szCs w:val="24"/>
        </w:rPr>
        <w:t xml:space="preserve"> oxide was determined by </w:t>
      </w:r>
      <w:r w:rsidRPr="006F7F70">
        <w:rPr>
          <w:rFonts w:cstheme="minorHAnsi"/>
          <w:szCs w:val="24"/>
          <w:vertAlign w:val="superscript"/>
        </w:rPr>
        <w:t>31</w:t>
      </w:r>
      <w:r w:rsidRPr="006F7F70">
        <w:rPr>
          <w:rFonts w:cstheme="minorHAnsi"/>
          <w:szCs w:val="24"/>
        </w:rPr>
        <w:t>P NMR.</w:t>
      </w:r>
    </w:p>
    <w:p w14:paraId="70818578" w14:textId="157CF6F7" w:rsidR="00E15A36" w:rsidRDefault="009F5631" w:rsidP="006866B2">
      <w:pPr>
        <w:ind w:firstLine="720"/>
        <w:jc w:val="both"/>
        <w:rPr>
          <w:rFonts w:cstheme="minorHAnsi"/>
          <w:szCs w:val="24"/>
        </w:rPr>
      </w:pPr>
      <w:r w:rsidRPr="006F7F70">
        <w:rPr>
          <w:rFonts w:cstheme="minorHAnsi"/>
          <w:szCs w:val="24"/>
        </w:rPr>
        <w:t>To a round bottom flask was added 183.2 mg (0.</w:t>
      </w:r>
      <w:r w:rsidR="006866B2">
        <w:rPr>
          <w:rFonts w:cstheme="minorHAnsi"/>
          <w:szCs w:val="24"/>
        </w:rPr>
        <w:t>7</w:t>
      </w:r>
      <w:r w:rsidRPr="006F7F70">
        <w:rPr>
          <w:rFonts w:cstheme="minorHAnsi"/>
          <w:szCs w:val="24"/>
        </w:rPr>
        <w:t xml:space="preserve"> mmol) triphenylphosphine, 10 mL chlorobenzene, and approximately 1 mol% catalyst (5.3 mg </w:t>
      </w:r>
      <w:r w:rsidRPr="006F7F70">
        <w:rPr>
          <w:rFonts w:cstheme="minorHAnsi"/>
          <w:b/>
          <w:bCs/>
          <w:szCs w:val="24"/>
        </w:rPr>
        <w:t>1</w:t>
      </w:r>
      <w:r w:rsidRPr="006F7F70">
        <w:rPr>
          <w:rFonts w:cstheme="minorHAnsi"/>
          <w:szCs w:val="24"/>
        </w:rPr>
        <w:t xml:space="preserve">, 98 </w:t>
      </w:r>
      <w:proofErr w:type="spellStart"/>
      <w:r w:rsidRPr="006F7F70">
        <w:rPr>
          <w:rFonts w:cstheme="minorHAnsi"/>
          <w:szCs w:val="24"/>
        </w:rPr>
        <w:t>μmol</w:t>
      </w:r>
      <w:proofErr w:type="spellEnd"/>
      <w:r w:rsidRPr="006F7F70">
        <w:rPr>
          <w:rFonts w:cstheme="minorHAnsi"/>
          <w:szCs w:val="24"/>
        </w:rPr>
        <w:t xml:space="preserve">; 3.1 mg </w:t>
      </w:r>
      <w:r w:rsidRPr="006F7F70">
        <w:rPr>
          <w:rFonts w:cstheme="minorHAnsi"/>
          <w:b/>
          <w:bCs/>
          <w:szCs w:val="24"/>
        </w:rPr>
        <w:t>4</w:t>
      </w:r>
      <w:r w:rsidRPr="006F7F70">
        <w:rPr>
          <w:rFonts w:cstheme="minorHAnsi"/>
          <w:szCs w:val="24"/>
        </w:rPr>
        <w:t xml:space="preserve">, 69 </w:t>
      </w:r>
      <w:proofErr w:type="spellStart"/>
      <w:r w:rsidRPr="006F7F70">
        <w:rPr>
          <w:rFonts w:cstheme="minorHAnsi"/>
          <w:szCs w:val="24"/>
        </w:rPr>
        <w:t>μmol</w:t>
      </w:r>
      <w:proofErr w:type="spellEnd"/>
      <w:r w:rsidRPr="006F7F70">
        <w:rPr>
          <w:rFonts w:cstheme="minorHAnsi"/>
          <w:szCs w:val="24"/>
        </w:rPr>
        <w:t xml:space="preserve">; 3.8 mg </w:t>
      </w:r>
      <w:r w:rsidRPr="006F7F70">
        <w:rPr>
          <w:rFonts w:cstheme="minorHAnsi"/>
          <w:b/>
          <w:bCs/>
          <w:szCs w:val="24"/>
        </w:rPr>
        <w:t>5</w:t>
      </w:r>
      <w:r w:rsidRPr="006F7F70">
        <w:rPr>
          <w:rFonts w:cstheme="minorHAnsi"/>
          <w:szCs w:val="24"/>
        </w:rPr>
        <w:t xml:space="preserve">, 70 </w:t>
      </w:r>
      <w:proofErr w:type="spellStart"/>
      <w:r w:rsidRPr="006F7F70">
        <w:rPr>
          <w:rFonts w:cstheme="minorHAnsi"/>
          <w:szCs w:val="24"/>
        </w:rPr>
        <w:t>μmol</w:t>
      </w:r>
      <w:proofErr w:type="spellEnd"/>
      <w:r w:rsidRPr="006F7F70">
        <w:rPr>
          <w:rFonts w:cstheme="minorHAnsi"/>
          <w:szCs w:val="24"/>
        </w:rPr>
        <w:t xml:space="preserve">; 4.7 mg </w:t>
      </w:r>
      <w:r w:rsidRPr="006F7F70">
        <w:rPr>
          <w:rFonts w:cstheme="minorHAnsi"/>
          <w:b/>
          <w:bCs/>
          <w:szCs w:val="24"/>
        </w:rPr>
        <w:t>6</w:t>
      </w:r>
      <w:r w:rsidRPr="006F7F70">
        <w:rPr>
          <w:rFonts w:cstheme="minorHAnsi"/>
          <w:szCs w:val="24"/>
        </w:rPr>
        <w:t xml:space="preserve">, 70 </w:t>
      </w:r>
      <w:proofErr w:type="spellStart"/>
      <w:r w:rsidRPr="006F7F70">
        <w:rPr>
          <w:rFonts w:cstheme="minorHAnsi"/>
          <w:szCs w:val="24"/>
        </w:rPr>
        <w:t>μmol</w:t>
      </w:r>
      <w:proofErr w:type="spellEnd"/>
      <w:r w:rsidRPr="006F7F70">
        <w:rPr>
          <w:rFonts w:cstheme="minorHAnsi"/>
          <w:szCs w:val="24"/>
        </w:rPr>
        <w:t xml:space="preserve">; or 3.6 mg </w:t>
      </w:r>
      <w:r w:rsidRPr="006F7F70">
        <w:rPr>
          <w:rFonts w:cstheme="minorHAnsi"/>
          <w:b/>
          <w:bCs/>
          <w:szCs w:val="24"/>
        </w:rPr>
        <w:t>7</w:t>
      </w:r>
      <w:r w:rsidRPr="006F7F70">
        <w:rPr>
          <w:rFonts w:cstheme="minorHAnsi"/>
          <w:szCs w:val="24"/>
        </w:rPr>
        <w:t xml:space="preserve">, 70 </w:t>
      </w:r>
      <w:proofErr w:type="spellStart"/>
      <w:r w:rsidRPr="006F7F70">
        <w:rPr>
          <w:rFonts w:cstheme="minorHAnsi"/>
          <w:szCs w:val="24"/>
        </w:rPr>
        <w:t>μmol</w:t>
      </w:r>
      <w:proofErr w:type="spellEnd"/>
      <w:r w:rsidRPr="006F7F70">
        <w:rPr>
          <w:rFonts w:cstheme="minorHAnsi"/>
          <w:szCs w:val="24"/>
        </w:rPr>
        <w:t xml:space="preserve">), along with a stir bar. The reaction flasks </w:t>
      </w:r>
      <w:r w:rsidRPr="006F7F70">
        <w:rPr>
          <w:rFonts w:cstheme="minorHAnsi"/>
          <w:szCs w:val="24"/>
        </w:rPr>
        <w:lastRenderedPageBreak/>
        <w:t>were then purged with O</w:t>
      </w:r>
      <w:r w:rsidRPr="006F7F70">
        <w:rPr>
          <w:rFonts w:cstheme="minorHAnsi"/>
          <w:szCs w:val="24"/>
          <w:vertAlign w:val="subscript"/>
        </w:rPr>
        <w:t>2</w:t>
      </w:r>
      <w:r w:rsidRPr="006F7F70">
        <w:rPr>
          <w:rFonts w:cstheme="minorHAnsi"/>
          <w:szCs w:val="24"/>
        </w:rPr>
        <w:t xml:space="preserve"> before being </w:t>
      </w:r>
      <w:r w:rsidR="007E4779">
        <w:rPr>
          <w:rFonts w:cstheme="minorHAnsi"/>
          <w:szCs w:val="24"/>
        </w:rPr>
        <w:t>sea</w:t>
      </w:r>
      <w:r w:rsidRPr="006F7F70">
        <w:rPr>
          <w:rFonts w:cstheme="minorHAnsi"/>
          <w:szCs w:val="24"/>
        </w:rPr>
        <w:t>led and placed in a 50°</w:t>
      </w:r>
      <w:proofErr w:type="spellStart"/>
      <w:r w:rsidRPr="006F7F70">
        <w:rPr>
          <w:rFonts w:cstheme="minorHAnsi"/>
          <w:szCs w:val="24"/>
        </w:rPr>
        <w:t>C oil</w:t>
      </w:r>
      <w:proofErr w:type="spellEnd"/>
      <w:r w:rsidRPr="006F7F70">
        <w:rPr>
          <w:rFonts w:cstheme="minorHAnsi"/>
          <w:szCs w:val="24"/>
        </w:rPr>
        <w:t xml:space="preserve"> bath for 4 hours. Aliquots were taken of each reaction mixture and conversion was assessed by </w:t>
      </w:r>
      <w:r w:rsidRPr="006F7F70">
        <w:rPr>
          <w:rFonts w:cstheme="minorHAnsi"/>
          <w:szCs w:val="24"/>
          <w:vertAlign w:val="superscript"/>
        </w:rPr>
        <w:t>31</w:t>
      </w:r>
      <w:r w:rsidRPr="006F7F70">
        <w:rPr>
          <w:rFonts w:cstheme="minorHAnsi"/>
          <w:szCs w:val="24"/>
        </w:rPr>
        <w:t>P NMR.</w:t>
      </w:r>
    </w:p>
    <w:p w14:paraId="761B0EFC" w14:textId="77777777" w:rsidR="000540A6" w:rsidRPr="006F7F70" w:rsidRDefault="000540A6" w:rsidP="006866B2">
      <w:pPr>
        <w:ind w:firstLine="720"/>
        <w:jc w:val="both"/>
        <w:rPr>
          <w:rFonts w:cstheme="minorHAnsi"/>
          <w:szCs w:val="24"/>
        </w:rPr>
      </w:pPr>
    </w:p>
    <w:p w14:paraId="5FE4F05A" w14:textId="77777777" w:rsidR="009F5631" w:rsidRPr="006F7F70" w:rsidRDefault="009F5631" w:rsidP="000D76CC">
      <w:pPr>
        <w:jc w:val="both"/>
        <w:rPr>
          <w:rFonts w:cstheme="minorHAnsi"/>
          <w:szCs w:val="24"/>
        </w:rPr>
      </w:pPr>
      <w:r w:rsidRPr="006F7F70">
        <w:rPr>
          <w:rFonts w:cstheme="minorHAnsi"/>
          <w:szCs w:val="24"/>
        </w:rPr>
        <w:t>Turnover study under dioxygen atmosphere</w:t>
      </w:r>
    </w:p>
    <w:p w14:paraId="75AC55BF" w14:textId="071ACEAA" w:rsidR="00ED7768" w:rsidRDefault="009F5631" w:rsidP="006866B2">
      <w:pPr>
        <w:ind w:firstLine="720"/>
        <w:jc w:val="both"/>
        <w:rPr>
          <w:rFonts w:cstheme="minorHAnsi"/>
          <w:szCs w:val="24"/>
        </w:rPr>
      </w:pPr>
      <w:r w:rsidRPr="006F7F70">
        <w:rPr>
          <w:rFonts w:cstheme="minorHAnsi"/>
          <w:szCs w:val="24"/>
        </w:rPr>
        <w:t xml:space="preserve">To a round bottom flask was added chlorobenzene (20 mL), 2.5 mg complex </w:t>
      </w:r>
      <w:r w:rsidRPr="006F7F70">
        <w:rPr>
          <w:rFonts w:cstheme="minorHAnsi"/>
          <w:b/>
          <w:bCs/>
          <w:szCs w:val="24"/>
        </w:rPr>
        <w:t>2</w:t>
      </w:r>
      <w:r w:rsidRPr="006F7F70">
        <w:rPr>
          <w:rFonts w:cstheme="minorHAnsi"/>
          <w:szCs w:val="24"/>
        </w:rPr>
        <w:t xml:space="preserve"> (3.5 </w:t>
      </w:r>
      <w:proofErr w:type="spellStart"/>
      <w:r w:rsidRPr="006F7F70">
        <w:rPr>
          <w:rFonts w:cstheme="minorHAnsi"/>
          <w:szCs w:val="24"/>
        </w:rPr>
        <w:t>μmol</w:t>
      </w:r>
      <w:proofErr w:type="spellEnd"/>
      <w:r w:rsidRPr="006F7F70">
        <w:rPr>
          <w:rFonts w:cstheme="minorHAnsi"/>
          <w:szCs w:val="24"/>
        </w:rPr>
        <w:t>), and triphenylphosphine (671.5 mg, 2.5 mmol). The flask was evacuated and backfilled with O</w:t>
      </w:r>
      <w:r w:rsidRPr="006F7F70">
        <w:rPr>
          <w:rFonts w:cstheme="minorHAnsi"/>
          <w:szCs w:val="24"/>
          <w:vertAlign w:val="subscript"/>
        </w:rPr>
        <w:t>2</w:t>
      </w:r>
      <w:r w:rsidRPr="006F7F70">
        <w:rPr>
          <w:rFonts w:cstheme="minorHAnsi"/>
          <w:szCs w:val="24"/>
        </w:rPr>
        <w:t xml:space="preserve"> before being placed in an oil bath at 50°C. Aliquots were taken for NMR analysis and progress of the reaction was determined by </w:t>
      </w:r>
      <w:r w:rsidRPr="006F7F70">
        <w:rPr>
          <w:rFonts w:cstheme="minorHAnsi"/>
          <w:szCs w:val="24"/>
          <w:vertAlign w:val="superscript"/>
        </w:rPr>
        <w:t>31</w:t>
      </w:r>
      <w:r w:rsidRPr="006F7F70">
        <w:rPr>
          <w:rFonts w:cstheme="minorHAnsi"/>
          <w:szCs w:val="24"/>
        </w:rPr>
        <w:t>P NMR.</w:t>
      </w:r>
    </w:p>
    <w:p w14:paraId="2A76FFA3" w14:textId="77777777" w:rsidR="000540A6" w:rsidRPr="006F7F70" w:rsidRDefault="000540A6" w:rsidP="006866B2">
      <w:pPr>
        <w:ind w:firstLine="720"/>
        <w:jc w:val="both"/>
        <w:rPr>
          <w:rFonts w:cstheme="minorHAnsi"/>
          <w:szCs w:val="24"/>
        </w:rPr>
      </w:pPr>
    </w:p>
    <w:p w14:paraId="3F5B056E" w14:textId="77777777" w:rsidR="009F5631" w:rsidRPr="006F7F70" w:rsidRDefault="009F5631" w:rsidP="000D76CC">
      <w:pPr>
        <w:jc w:val="both"/>
        <w:rPr>
          <w:rFonts w:cstheme="minorHAnsi"/>
          <w:szCs w:val="24"/>
        </w:rPr>
      </w:pPr>
      <w:r w:rsidRPr="006F7F70">
        <w:rPr>
          <w:rFonts w:cstheme="minorHAnsi"/>
          <w:szCs w:val="24"/>
        </w:rPr>
        <w:t>Dioxygen concentration study</w:t>
      </w:r>
    </w:p>
    <w:p w14:paraId="64B82F64" w14:textId="3239ECAD" w:rsidR="007E4779" w:rsidRDefault="009F5631" w:rsidP="006866B2">
      <w:pPr>
        <w:ind w:firstLine="720"/>
        <w:jc w:val="both"/>
        <w:rPr>
          <w:rFonts w:cstheme="minorHAnsi"/>
          <w:szCs w:val="24"/>
        </w:rPr>
      </w:pPr>
      <w:r w:rsidRPr="006F7F70">
        <w:rPr>
          <w:rFonts w:cstheme="minorHAnsi"/>
          <w:szCs w:val="24"/>
        </w:rPr>
        <w:t>To each of eight 13 mm culture tubes was added 12.0 mg triphenylphosphine (0.0</w:t>
      </w:r>
      <w:r w:rsidR="006866B2">
        <w:rPr>
          <w:rFonts w:cstheme="minorHAnsi"/>
          <w:szCs w:val="24"/>
        </w:rPr>
        <w:t>5</w:t>
      </w:r>
      <w:r w:rsidRPr="006F7F70">
        <w:rPr>
          <w:rFonts w:cstheme="minorHAnsi"/>
          <w:szCs w:val="24"/>
        </w:rPr>
        <w:t xml:space="preserve"> mmol) and 0.7 mL chlorobenzene. Half the tubes were then charged with a small portion (~0.2 mg, 0.</w:t>
      </w:r>
      <w:r w:rsidR="006866B2">
        <w:rPr>
          <w:rFonts w:cstheme="minorHAnsi"/>
          <w:szCs w:val="24"/>
        </w:rPr>
        <w:t>5</w:t>
      </w:r>
      <w:r w:rsidRPr="006F7F70">
        <w:rPr>
          <w:rFonts w:cstheme="minorHAnsi"/>
          <w:szCs w:val="24"/>
        </w:rPr>
        <w:t xml:space="preserve"> </w:t>
      </w:r>
      <w:proofErr w:type="spellStart"/>
      <w:r w:rsidRPr="006F7F70">
        <w:rPr>
          <w:rFonts w:cstheme="minorHAnsi"/>
          <w:szCs w:val="24"/>
        </w:rPr>
        <w:t>μmol</w:t>
      </w:r>
      <w:proofErr w:type="spellEnd"/>
      <w:r w:rsidRPr="006F7F70">
        <w:rPr>
          <w:rFonts w:cstheme="minorHAnsi"/>
          <w:szCs w:val="24"/>
        </w:rPr>
        <w:t xml:space="preserve">) of complex </w:t>
      </w:r>
      <w:r w:rsidRPr="006F7F70">
        <w:rPr>
          <w:rFonts w:cstheme="minorHAnsi"/>
          <w:b/>
          <w:bCs/>
          <w:szCs w:val="24"/>
        </w:rPr>
        <w:t>1</w:t>
      </w:r>
      <w:r w:rsidRPr="006F7F70">
        <w:rPr>
          <w:rFonts w:cstheme="minorHAnsi"/>
          <w:szCs w:val="24"/>
        </w:rPr>
        <w:t>, the other tubes serving as blank reactions. The catalyzed and blank reactions were then capped with a septum and assigned pairwise to one of four conditions: 1) no added atmosphere, 2) atmospheric pressure of air maintained by way of a balloon, 3) atmospheric pressure of air maintained by a balloon, with stirring, and 4) 1 atmosphere of O</w:t>
      </w:r>
      <w:r w:rsidRPr="006F7F70">
        <w:rPr>
          <w:rFonts w:cstheme="minorHAnsi"/>
          <w:szCs w:val="24"/>
          <w:vertAlign w:val="subscript"/>
        </w:rPr>
        <w:t>2</w:t>
      </w:r>
      <w:r w:rsidRPr="006F7F70">
        <w:rPr>
          <w:rFonts w:cstheme="minorHAnsi"/>
          <w:szCs w:val="24"/>
        </w:rPr>
        <w:t xml:space="preserve"> maintained by balloon. For condition 4, the culture tube was sparged with oxygen gas prior to capping with a septum. All reactions were then placed in a 60°</w:t>
      </w:r>
      <w:proofErr w:type="spellStart"/>
      <w:r w:rsidRPr="006F7F70">
        <w:rPr>
          <w:rFonts w:cstheme="minorHAnsi"/>
          <w:szCs w:val="24"/>
        </w:rPr>
        <w:t>C oil</w:t>
      </w:r>
      <w:proofErr w:type="spellEnd"/>
      <w:r w:rsidRPr="006F7F70">
        <w:rPr>
          <w:rFonts w:cstheme="minorHAnsi"/>
          <w:szCs w:val="24"/>
        </w:rPr>
        <w:t xml:space="preserve"> bath and incubated overnight. Conversion was determined by </w:t>
      </w:r>
      <w:r w:rsidRPr="006F7F70">
        <w:rPr>
          <w:rFonts w:cstheme="minorHAnsi"/>
          <w:szCs w:val="24"/>
          <w:vertAlign w:val="superscript"/>
        </w:rPr>
        <w:t>31</w:t>
      </w:r>
      <w:r w:rsidRPr="006F7F70">
        <w:rPr>
          <w:rFonts w:cstheme="minorHAnsi"/>
          <w:szCs w:val="24"/>
        </w:rPr>
        <w:t>P NMR.</w:t>
      </w:r>
    </w:p>
    <w:p w14:paraId="7339883B" w14:textId="77777777" w:rsidR="000540A6" w:rsidRPr="006F7F70" w:rsidRDefault="000540A6" w:rsidP="006866B2">
      <w:pPr>
        <w:ind w:firstLine="720"/>
        <w:jc w:val="both"/>
        <w:rPr>
          <w:rFonts w:cstheme="minorHAnsi"/>
          <w:szCs w:val="24"/>
        </w:rPr>
      </w:pPr>
    </w:p>
    <w:p w14:paraId="7A182979" w14:textId="77777777" w:rsidR="009F5631" w:rsidRPr="006F7F70" w:rsidRDefault="009F5631" w:rsidP="000D76CC">
      <w:pPr>
        <w:jc w:val="both"/>
        <w:rPr>
          <w:rFonts w:cstheme="minorHAnsi"/>
          <w:szCs w:val="24"/>
        </w:rPr>
      </w:pPr>
      <w:proofErr w:type="spellStart"/>
      <w:r w:rsidRPr="006F7F70">
        <w:rPr>
          <w:rFonts w:cstheme="minorHAnsi"/>
          <w:szCs w:val="24"/>
        </w:rPr>
        <w:t>Sulfoxidation</w:t>
      </w:r>
      <w:proofErr w:type="spellEnd"/>
      <w:r w:rsidRPr="006F7F70">
        <w:rPr>
          <w:rFonts w:cstheme="minorHAnsi"/>
          <w:szCs w:val="24"/>
        </w:rPr>
        <w:t xml:space="preserve"> study</w:t>
      </w:r>
    </w:p>
    <w:p w14:paraId="0BFBEF7C" w14:textId="2CFB7186" w:rsidR="009F5631" w:rsidRDefault="009F5631" w:rsidP="006866B2">
      <w:pPr>
        <w:ind w:firstLine="720"/>
        <w:jc w:val="both"/>
        <w:rPr>
          <w:rFonts w:cstheme="minorHAnsi"/>
          <w:szCs w:val="24"/>
        </w:rPr>
      </w:pPr>
      <w:r w:rsidRPr="006F7F70">
        <w:rPr>
          <w:rFonts w:cstheme="minorHAnsi"/>
          <w:szCs w:val="24"/>
        </w:rPr>
        <w:t xml:space="preserve">To a pressure tube was added 172.5 mg </w:t>
      </w:r>
      <w:proofErr w:type="spellStart"/>
      <w:r w:rsidRPr="006F7F70">
        <w:rPr>
          <w:rFonts w:cstheme="minorHAnsi"/>
          <w:szCs w:val="24"/>
        </w:rPr>
        <w:t>methylphenylsulfoxide</w:t>
      </w:r>
      <w:proofErr w:type="spellEnd"/>
      <w:r w:rsidRPr="006F7F70">
        <w:rPr>
          <w:rFonts w:cstheme="minorHAnsi"/>
          <w:szCs w:val="24"/>
        </w:rPr>
        <w:t xml:space="preserve"> (1.2 mmol), 5 mL chlorobenzene, and 5 mg catalyst (complex </w:t>
      </w:r>
      <w:r w:rsidRPr="006F7F70">
        <w:rPr>
          <w:rFonts w:cstheme="minorHAnsi"/>
          <w:b/>
          <w:bCs/>
          <w:szCs w:val="24"/>
        </w:rPr>
        <w:t>1</w:t>
      </w:r>
      <w:r w:rsidRPr="006F7F70">
        <w:rPr>
          <w:rFonts w:cstheme="minorHAnsi"/>
          <w:szCs w:val="24"/>
        </w:rPr>
        <w:t xml:space="preserve"> or </w:t>
      </w:r>
      <w:r w:rsidRPr="006F7F70">
        <w:rPr>
          <w:rFonts w:cstheme="minorHAnsi"/>
          <w:b/>
          <w:bCs/>
          <w:szCs w:val="24"/>
        </w:rPr>
        <w:t>5</w:t>
      </w:r>
      <w:r w:rsidRPr="006F7F70">
        <w:rPr>
          <w:rFonts w:cstheme="minorHAnsi"/>
          <w:szCs w:val="24"/>
        </w:rPr>
        <w:t>). The reaction vessel was then purged with O</w:t>
      </w:r>
      <w:r w:rsidRPr="006F7F70">
        <w:rPr>
          <w:rFonts w:cstheme="minorHAnsi"/>
          <w:szCs w:val="24"/>
          <w:vertAlign w:val="subscript"/>
        </w:rPr>
        <w:softHyphen/>
        <w:t>2</w:t>
      </w:r>
      <w:r w:rsidRPr="006F7F70">
        <w:rPr>
          <w:rFonts w:cstheme="minorHAnsi"/>
          <w:szCs w:val="24"/>
        </w:rPr>
        <w:t xml:space="preserve">, capped, and placed in an oil bath (T = 150-220°C). After 24 hours, the reaction vessel was removed from the oil bath, and allowed to cool to room temperature. Aliquots were taken for </w:t>
      </w:r>
      <w:r w:rsidRPr="006F7F70">
        <w:rPr>
          <w:rFonts w:cstheme="minorHAnsi"/>
          <w:szCs w:val="24"/>
          <w:vertAlign w:val="superscript"/>
        </w:rPr>
        <w:t>1</w:t>
      </w:r>
      <w:r w:rsidRPr="006F7F70">
        <w:rPr>
          <w:rFonts w:cstheme="minorHAnsi"/>
          <w:szCs w:val="24"/>
        </w:rPr>
        <w:t>H NMR analysis.</w:t>
      </w:r>
    </w:p>
    <w:p w14:paraId="5B1F2A82" w14:textId="77777777" w:rsidR="009F5631" w:rsidRPr="006F7F70" w:rsidRDefault="009F5631">
      <w:pPr>
        <w:pStyle w:val="Heading3"/>
        <w:jc w:val="both"/>
      </w:pPr>
      <w:bookmarkStart w:id="365" w:name="_Toc119324206"/>
      <w:bookmarkStart w:id="366" w:name="_Toc121236982"/>
      <w:r w:rsidRPr="006F7F70">
        <w:lastRenderedPageBreak/>
        <w:t>Computational methods</w:t>
      </w:r>
      <w:bookmarkEnd w:id="365"/>
      <w:bookmarkEnd w:id="366"/>
      <w:r w:rsidRPr="006F7F70">
        <w:t xml:space="preserve"> </w:t>
      </w:r>
    </w:p>
    <w:p w14:paraId="55AE9B7C" w14:textId="60426552" w:rsidR="009F5631" w:rsidRDefault="009F5631" w:rsidP="006866B2">
      <w:pPr>
        <w:ind w:firstLine="720"/>
        <w:jc w:val="both"/>
        <w:rPr>
          <w:rFonts w:cstheme="minorHAnsi"/>
          <w:szCs w:val="24"/>
        </w:rPr>
      </w:pPr>
      <w:r w:rsidRPr="006F7F70">
        <w:rPr>
          <w:rFonts w:cstheme="minorHAnsi"/>
          <w:szCs w:val="24"/>
        </w:rPr>
        <w:t>All calculations were carried out using Gaussian 09. Structures were optimized using the B3LYP hybrid functional and the basis sets: Mo, LANL2DZ; P, S, 6-311++ G(d,p); C, H, O, N, 6-311 G(d) using Gaussian 09’s ultrafine integration grid. Solvent phase energies were obtained as a single point energy calculation using the M06 functional (basis sets: Mo, SDD; P, S, C, H, O, N, 6-311++G(d,p) in conjunction with the SMD solvent model for 1,2-dichloroethane. The free energy correction to the energy was taken from the B3LYP frequency calculation. Relaxed coordinate scans were employed to focus Berny saddle point searches.</w:t>
      </w:r>
      <w:r w:rsidR="00B334B4">
        <w:rPr>
          <w:rFonts w:cstheme="minorHAnsi"/>
          <w:szCs w:val="24"/>
        </w:rPr>
        <w:t xml:space="preserve"> </w:t>
      </w:r>
      <w:r w:rsidRPr="006F7F70">
        <w:rPr>
          <w:rFonts w:cstheme="minorHAnsi"/>
          <w:szCs w:val="24"/>
        </w:rPr>
        <w:t>For transition states TS</w:t>
      </w:r>
      <w:r w:rsidRPr="006F7F70">
        <w:rPr>
          <w:rFonts w:cstheme="minorHAnsi"/>
          <w:szCs w:val="24"/>
          <w:vertAlign w:val="subscript"/>
        </w:rPr>
        <w:t>B-C</w:t>
      </w:r>
      <w:r w:rsidRPr="006F7F70">
        <w:rPr>
          <w:rFonts w:cstheme="minorHAnsi"/>
          <w:szCs w:val="24"/>
        </w:rPr>
        <w:t xml:space="preserve"> and TS</w:t>
      </w:r>
      <w:r w:rsidRPr="006F7F70">
        <w:rPr>
          <w:rFonts w:cstheme="minorHAnsi"/>
          <w:szCs w:val="24"/>
          <w:vertAlign w:val="subscript"/>
        </w:rPr>
        <w:t>C-D</w:t>
      </w:r>
      <w:r w:rsidRPr="006F7F70">
        <w:rPr>
          <w:rFonts w:cstheme="minorHAnsi"/>
          <w:szCs w:val="24"/>
        </w:rPr>
        <w:t xml:space="preserve">, starting points for the Berny optimizations were located by running a series of single-point optimizations with the M-OA bond length frozen. Transition states were verified by the existence of a single imaginary frequency along the reaction coordinate involving bond making/breaking. Minimum-Energy Crossing Point structures were calculated using the B3LYP optimized singlet and triplet structures as inputs for the </w:t>
      </w:r>
      <w:proofErr w:type="spellStart"/>
      <w:r w:rsidRPr="006F7F70">
        <w:rPr>
          <w:rFonts w:cstheme="minorHAnsi"/>
          <w:szCs w:val="24"/>
        </w:rPr>
        <w:t>sobMECP</w:t>
      </w:r>
      <w:proofErr w:type="spellEnd"/>
      <w:r w:rsidRPr="006F7F70">
        <w:rPr>
          <w:rFonts w:cstheme="minorHAnsi"/>
          <w:szCs w:val="24"/>
        </w:rPr>
        <w:t xml:space="preserve"> optimization algorithm and free energies for these structures were computed from Gaussian frequency calculation outputs.</w:t>
      </w:r>
      <w:r w:rsidR="00A41FEA">
        <w:rPr>
          <w:rFonts w:cstheme="minorHAnsi"/>
          <w:szCs w:val="24"/>
        </w:rPr>
        <w:t xml:space="preserve"> Reaction profiles were generated using the </w:t>
      </w:r>
      <w:proofErr w:type="spellStart"/>
      <w:r w:rsidR="00A41FEA">
        <w:rPr>
          <w:rFonts w:cstheme="minorHAnsi"/>
          <w:szCs w:val="24"/>
        </w:rPr>
        <w:t>mechaSVG</w:t>
      </w:r>
      <w:proofErr w:type="spellEnd"/>
      <w:r w:rsidR="00A41FEA">
        <w:rPr>
          <w:rFonts w:cstheme="minorHAnsi"/>
          <w:szCs w:val="24"/>
        </w:rPr>
        <w:t xml:space="preserve"> program. </w:t>
      </w:r>
      <w:r w:rsidR="00A41FEA">
        <w:rPr>
          <w:rFonts w:cstheme="minorHAnsi"/>
          <w:szCs w:val="24"/>
        </w:rPr>
        <w:fldChar w:fldCharType="begin"/>
      </w:r>
      <w:r w:rsidR="00A41FEA">
        <w:rPr>
          <w:rFonts w:cstheme="minorHAnsi"/>
          <w:szCs w:val="24"/>
        </w:rPr>
        <w:instrText xml:space="preserve"> ADDIN ZOTERO_ITEM CSL_CITATION {"citationID":"aVfTmmeP","properties":{"formattedCitation":"[55]","plainCitation":"[55]","noteIndex":0},"citationItems":[{"id":568,"uris":["http://zotero.org/users/local/6buyB497/items/9VW5CMCH"],"itemData":{"id":568,"type":"software","abstract":"Python application for creating energy profile diagrams as '.svg' files. Extra analysis for catalytic cycle diagrams.","genre":"Python","license":"MIT","note":"original-date: 2020-04-18T00:13:09Z","source":"GitHub","title":"mechaSVG","URL":"https://github.com/ricalmang/mechaSVG","author":[{"family":"Angnes","given":"Ricardo Almir"}],"accessed":{"date-parts":[["2022",3,23]]},"issued":{"date-parts":[["2022",3,14]]}}}],"schema":"https://github.com/citation-style-language/schema/raw/master/csl-citation.json"} </w:instrText>
      </w:r>
      <w:r w:rsidR="00A41FEA">
        <w:rPr>
          <w:rFonts w:cstheme="minorHAnsi"/>
          <w:szCs w:val="24"/>
        </w:rPr>
        <w:fldChar w:fldCharType="separate"/>
      </w:r>
      <w:r w:rsidR="00A41FEA" w:rsidRPr="00F42ECA">
        <w:rPr>
          <w:rFonts w:ascii="Calibri" w:hAnsi="Calibri" w:cs="Calibri"/>
        </w:rPr>
        <w:t>[55]</w:t>
      </w:r>
      <w:r w:rsidR="00A41FEA">
        <w:rPr>
          <w:rFonts w:cstheme="minorHAnsi"/>
          <w:szCs w:val="24"/>
        </w:rPr>
        <w:fldChar w:fldCharType="end"/>
      </w:r>
    </w:p>
    <w:p w14:paraId="3A267B8C" w14:textId="77777777" w:rsidR="007E4779" w:rsidRPr="006F7F70" w:rsidRDefault="007E4779" w:rsidP="000D76CC">
      <w:pPr>
        <w:jc w:val="both"/>
        <w:rPr>
          <w:rFonts w:cstheme="minorHAnsi"/>
          <w:color w:val="FF0000"/>
          <w:szCs w:val="24"/>
        </w:rPr>
      </w:pPr>
    </w:p>
    <w:p w14:paraId="268FD138" w14:textId="77777777" w:rsidR="009F5631" w:rsidRPr="006F7F70" w:rsidRDefault="009F5631">
      <w:pPr>
        <w:pStyle w:val="Heading2"/>
      </w:pPr>
      <w:bookmarkStart w:id="367" w:name="_Toc119324207"/>
      <w:bookmarkStart w:id="368" w:name="_Toc121236983"/>
      <w:r w:rsidRPr="006F7F70">
        <w:t>Computational SI</w:t>
      </w:r>
      <w:bookmarkEnd w:id="367"/>
      <w:bookmarkEnd w:id="368"/>
      <w:r w:rsidRPr="006F7F70">
        <w:t xml:space="preserve"> </w:t>
      </w:r>
    </w:p>
    <w:p w14:paraId="765A1DC5" w14:textId="77777777" w:rsidR="009F5631" w:rsidRPr="006F7F70" w:rsidRDefault="009F5631" w:rsidP="009F5631">
      <w:pPr>
        <w:rPr>
          <w:rFonts w:cstheme="minorHAnsi"/>
          <w:szCs w:val="24"/>
        </w:rPr>
      </w:pPr>
      <w:r w:rsidRPr="006F7F70">
        <w:rPr>
          <w:rFonts w:cstheme="minorHAnsi"/>
          <w:szCs w:val="24"/>
        </w:rPr>
        <w:t xml:space="preserve">CITATION FOR GAUSSIAN 09 </w:t>
      </w:r>
    </w:p>
    <w:p w14:paraId="5C571D6C" w14:textId="6ADAF540" w:rsidR="009F5631" w:rsidRPr="006F7F70" w:rsidRDefault="009F5631" w:rsidP="007E4779">
      <w:pPr>
        <w:jc w:val="both"/>
        <w:rPr>
          <w:rFonts w:cstheme="minorHAnsi"/>
          <w:szCs w:val="24"/>
        </w:rPr>
      </w:pPr>
      <w:r w:rsidRPr="006F7F70">
        <w:rPr>
          <w:rFonts w:cstheme="minorHAnsi"/>
          <w:szCs w:val="24"/>
        </w:rPr>
        <w:t xml:space="preserve">Gaussian 09, Frisch, M. J.; Trucks, G. W.; Schlegel, H. B.; </w:t>
      </w:r>
      <w:proofErr w:type="spellStart"/>
      <w:r w:rsidRPr="006F7F70">
        <w:rPr>
          <w:rFonts w:cstheme="minorHAnsi"/>
          <w:szCs w:val="24"/>
        </w:rPr>
        <w:t>Scuseria</w:t>
      </w:r>
      <w:proofErr w:type="spellEnd"/>
      <w:r w:rsidRPr="006F7F70">
        <w:rPr>
          <w:rFonts w:cstheme="minorHAnsi"/>
          <w:szCs w:val="24"/>
        </w:rPr>
        <w:t xml:space="preserve">, G. E.; Robb, M. A.; Cheeseman, J. R.; </w:t>
      </w:r>
      <w:proofErr w:type="spellStart"/>
      <w:r w:rsidRPr="006F7F70">
        <w:rPr>
          <w:rFonts w:cstheme="minorHAnsi"/>
          <w:szCs w:val="24"/>
        </w:rPr>
        <w:t>Scalmani</w:t>
      </w:r>
      <w:proofErr w:type="spellEnd"/>
      <w:r w:rsidRPr="006F7F70">
        <w:rPr>
          <w:rFonts w:cstheme="minorHAnsi"/>
          <w:szCs w:val="24"/>
        </w:rPr>
        <w:t xml:space="preserve">, G.; Barone, V.; </w:t>
      </w:r>
      <w:proofErr w:type="spellStart"/>
      <w:r w:rsidRPr="006F7F70">
        <w:rPr>
          <w:rFonts w:cstheme="minorHAnsi"/>
          <w:szCs w:val="24"/>
        </w:rPr>
        <w:t>Mennucci</w:t>
      </w:r>
      <w:proofErr w:type="spellEnd"/>
      <w:r w:rsidRPr="006F7F70">
        <w:rPr>
          <w:rFonts w:cstheme="minorHAnsi"/>
          <w:szCs w:val="24"/>
        </w:rPr>
        <w:t xml:space="preserve">, B.; </w:t>
      </w:r>
      <w:proofErr w:type="spellStart"/>
      <w:r w:rsidRPr="006F7F70">
        <w:rPr>
          <w:rFonts w:cstheme="minorHAnsi"/>
          <w:szCs w:val="24"/>
        </w:rPr>
        <w:t>Petersson</w:t>
      </w:r>
      <w:proofErr w:type="spellEnd"/>
      <w:r w:rsidRPr="006F7F70">
        <w:rPr>
          <w:rFonts w:cstheme="minorHAnsi"/>
          <w:szCs w:val="24"/>
        </w:rPr>
        <w:t xml:space="preserve">, G. A.; </w:t>
      </w:r>
      <w:proofErr w:type="spellStart"/>
      <w:r w:rsidRPr="006F7F70">
        <w:rPr>
          <w:rFonts w:cstheme="minorHAnsi"/>
          <w:szCs w:val="24"/>
        </w:rPr>
        <w:t>Nakatsuji</w:t>
      </w:r>
      <w:proofErr w:type="spellEnd"/>
      <w:r w:rsidRPr="006F7F70">
        <w:rPr>
          <w:rFonts w:cstheme="minorHAnsi"/>
          <w:szCs w:val="24"/>
        </w:rPr>
        <w:t xml:space="preserve">, H.; </w:t>
      </w:r>
      <w:proofErr w:type="spellStart"/>
      <w:r w:rsidRPr="006F7F70">
        <w:rPr>
          <w:rFonts w:cstheme="minorHAnsi"/>
          <w:szCs w:val="24"/>
        </w:rPr>
        <w:t>Caricato</w:t>
      </w:r>
      <w:proofErr w:type="spellEnd"/>
      <w:r w:rsidRPr="006F7F70">
        <w:rPr>
          <w:rFonts w:cstheme="minorHAnsi"/>
          <w:szCs w:val="24"/>
        </w:rPr>
        <w:t xml:space="preserve">, M.; Li, X.; </w:t>
      </w:r>
      <w:proofErr w:type="spellStart"/>
      <w:r w:rsidRPr="006F7F70">
        <w:rPr>
          <w:rFonts w:cstheme="minorHAnsi"/>
          <w:szCs w:val="24"/>
        </w:rPr>
        <w:t>Hratchian</w:t>
      </w:r>
      <w:proofErr w:type="spellEnd"/>
      <w:r w:rsidRPr="006F7F70">
        <w:rPr>
          <w:rFonts w:cstheme="minorHAnsi"/>
          <w:szCs w:val="24"/>
        </w:rPr>
        <w:t xml:space="preserve">, H. P.; </w:t>
      </w:r>
      <w:proofErr w:type="spellStart"/>
      <w:r w:rsidRPr="006F7F70">
        <w:rPr>
          <w:rFonts w:cstheme="minorHAnsi"/>
          <w:szCs w:val="24"/>
        </w:rPr>
        <w:t>Izmaylov</w:t>
      </w:r>
      <w:proofErr w:type="spellEnd"/>
      <w:r w:rsidRPr="006F7F70">
        <w:rPr>
          <w:rFonts w:cstheme="minorHAnsi"/>
          <w:szCs w:val="24"/>
        </w:rPr>
        <w:t xml:space="preserve">, A. F.; </w:t>
      </w:r>
      <w:proofErr w:type="spellStart"/>
      <w:r w:rsidRPr="006F7F70">
        <w:rPr>
          <w:rFonts w:cstheme="minorHAnsi"/>
          <w:szCs w:val="24"/>
        </w:rPr>
        <w:t>Bloino</w:t>
      </w:r>
      <w:proofErr w:type="spellEnd"/>
      <w:r w:rsidRPr="006F7F70">
        <w:rPr>
          <w:rFonts w:cstheme="minorHAnsi"/>
          <w:szCs w:val="24"/>
        </w:rPr>
        <w:t xml:space="preserve">, J.; Zheng, G.; Sonnenberg, J. L.; </w:t>
      </w:r>
      <w:proofErr w:type="spellStart"/>
      <w:r w:rsidRPr="006F7F70">
        <w:rPr>
          <w:rFonts w:cstheme="minorHAnsi"/>
          <w:szCs w:val="24"/>
        </w:rPr>
        <w:t>Hada</w:t>
      </w:r>
      <w:proofErr w:type="spellEnd"/>
      <w:r w:rsidRPr="006F7F70">
        <w:rPr>
          <w:rFonts w:cstheme="minorHAnsi"/>
          <w:szCs w:val="24"/>
        </w:rPr>
        <w:t xml:space="preserve">, M.; </w:t>
      </w:r>
      <w:proofErr w:type="spellStart"/>
      <w:r w:rsidRPr="006F7F70">
        <w:rPr>
          <w:rFonts w:cstheme="minorHAnsi"/>
          <w:szCs w:val="24"/>
        </w:rPr>
        <w:t>Ehara</w:t>
      </w:r>
      <w:proofErr w:type="spellEnd"/>
      <w:r w:rsidRPr="006F7F70">
        <w:rPr>
          <w:rFonts w:cstheme="minorHAnsi"/>
          <w:szCs w:val="24"/>
        </w:rPr>
        <w:t xml:space="preserve">, M.; Toyota, K.; Fukuda, R.; Hasegawa, J.; Ishida, M.; Nakajima, T.; Honda, Y.; Kitao, O.; </w:t>
      </w:r>
      <w:proofErr w:type="spellStart"/>
      <w:r w:rsidRPr="006F7F70">
        <w:rPr>
          <w:rFonts w:cstheme="minorHAnsi"/>
          <w:szCs w:val="24"/>
        </w:rPr>
        <w:t>Nakai</w:t>
      </w:r>
      <w:proofErr w:type="spellEnd"/>
      <w:r w:rsidRPr="006F7F70">
        <w:rPr>
          <w:rFonts w:cstheme="minorHAnsi"/>
          <w:szCs w:val="24"/>
        </w:rPr>
        <w:t xml:space="preserve">, H.; </w:t>
      </w:r>
      <w:proofErr w:type="spellStart"/>
      <w:r w:rsidRPr="006F7F70">
        <w:rPr>
          <w:rFonts w:cstheme="minorHAnsi"/>
          <w:szCs w:val="24"/>
        </w:rPr>
        <w:t>Vreven</w:t>
      </w:r>
      <w:proofErr w:type="spellEnd"/>
      <w:r w:rsidRPr="006F7F70">
        <w:rPr>
          <w:rFonts w:cstheme="minorHAnsi"/>
          <w:szCs w:val="24"/>
        </w:rPr>
        <w:t xml:space="preserve">, T.; Montgomery, Jr., J. A.; Peralta, J. E.; </w:t>
      </w:r>
      <w:proofErr w:type="spellStart"/>
      <w:r w:rsidRPr="006F7F70">
        <w:rPr>
          <w:rFonts w:cstheme="minorHAnsi"/>
          <w:szCs w:val="24"/>
        </w:rPr>
        <w:t>Ogliaro</w:t>
      </w:r>
      <w:proofErr w:type="spellEnd"/>
      <w:r w:rsidRPr="006F7F70">
        <w:rPr>
          <w:rFonts w:cstheme="minorHAnsi"/>
          <w:szCs w:val="24"/>
        </w:rPr>
        <w:t xml:space="preserve">, F.; </w:t>
      </w:r>
      <w:proofErr w:type="spellStart"/>
      <w:r w:rsidRPr="006F7F70">
        <w:rPr>
          <w:rFonts w:cstheme="minorHAnsi"/>
          <w:szCs w:val="24"/>
        </w:rPr>
        <w:t>Bearpark</w:t>
      </w:r>
      <w:proofErr w:type="spellEnd"/>
      <w:r w:rsidRPr="006F7F70">
        <w:rPr>
          <w:rFonts w:cstheme="minorHAnsi"/>
          <w:szCs w:val="24"/>
        </w:rPr>
        <w:t xml:space="preserve">, M.; </w:t>
      </w:r>
      <w:proofErr w:type="spellStart"/>
      <w:r w:rsidRPr="006F7F70">
        <w:rPr>
          <w:rFonts w:cstheme="minorHAnsi"/>
          <w:szCs w:val="24"/>
        </w:rPr>
        <w:t>Heyd</w:t>
      </w:r>
      <w:proofErr w:type="spellEnd"/>
      <w:r w:rsidRPr="006F7F70">
        <w:rPr>
          <w:rFonts w:cstheme="minorHAnsi"/>
          <w:szCs w:val="24"/>
        </w:rPr>
        <w:t xml:space="preserve">, J. J.; Brothers, E.; </w:t>
      </w:r>
      <w:proofErr w:type="spellStart"/>
      <w:r w:rsidRPr="006F7F70">
        <w:rPr>
          <w:rFonts w:cstheme="minorHAnsi"/>
          <w:szCs w:val="24"/>
        </w:rPr>
        <w:t>Kudin</w:t>
      </w:r>
      <w:proofErr w:type="spellEnd"/>
      <w:r w:rsidRPr="006F7F70">
        <w:rPr>
          <w:rFonts w:cstheme="minorHAnsi"/>
          <w:szCs w:val="24"/>
        </w:rPr>
        <w:t xml:space="preserve">, K. N.; </w:t>
      </w:r>
      <w:proofErr w:type="spellStart"/>
      <w:r w:rsidRPr="006F7F70">
        <w:rPr>
          <w:rFonts w:cstheme="minorHAnsi"/>
          <w:szCs w:val="24"/>
        </w:rPr>
        <w:t>Staroverov</w:t>
      </w:r>
      <w:proofErr w:type="spellEnd"/>
      <w:r w:rsidRPr="006F7F70">
        <w:rPr>
          <w:rFonts w:cstheme="minorHAnsi"/>
          <w:szCs w:val="24"/>
        </w:rPr>
        <w:t xml:space="preserve">, V. N.; Kobayashi, R.; Normand, J.; </w:t>
      </w:r>
      <w:proofErr w:type="spellStart"/>
      <w:r w:rsidRPr="006F7F70">
        <w:rPr>
          <w:rFonts w:cstheme="minorHAnsi"/>
          <w:szCs w:val="24"/>
        </w:rPr>
        <w:t>Raghavachari</w:t>
      </w:r>
      <w:proofErr w:type="spellEnd"/>
      <w:r w:rsidRPr="006F7F70">
        <w:rPr>
          <w:rFonts w:cstheme="minorHAnsi"/>
          <w:szCs w:val="24"/>
        </w:rPr>
        <w:t xml:space="preserve">, K.; Rendell, A.; </w:t>
      </w:r>
      <w:proofErr w:type="spellStart"/>
      <w:r w:rsidRPr="006F7F70">
        <w:rPr>
          <w:rFonts w:cstheme="minorHAnsi"/>
          <w:szCs w:val="24"/>
        </w:rPr>
        <w:t>Burant</w:t>
      </w:r>
      <w:proofErr w:type="spellEnd"/>
      <w:r w:rsidRPr="006F7F70">
        <w:rPr>
          <w:rFonts w:cstheme="minorHAnsi"/>
          <w:szCs w:val="24"/>
        </w:rPr>
        <w:t xml:space="preserve">, J. C.; Iyengar, S. S.; </w:t>
      </w:r>
      <w:proofErr w:type="spellStart"/>
      <w:r w:rsidRPr="006F7F70">
        <w:rPr>
          <w:rFonts w:cstheme="minorHAnsi"/>
          <w:szCs w:val="24"/>
        </w:rPr>
        <w:t>Tomasi</w:t>
      </w:r>
      <w:proofErr w:type="spellEnd"/>
      <w:r w:rsidRPr="006F7F70">
        <w:rPr>
          <w:rFonts w:cstheme="minorHAnsi"/>
          <w:szCs w:val="24"/>
        </w:rPr>
        <w:t xml:space="preserve">, J.; Cossi, M.; </w:t>
      </w:r>
      <w:proofErr w:type="spellStart"/>
      <w:r w:rsidRPr="006F7F70">
        <w:rPr>
          <w:rFonts w:cstheme="minorHAnsi"/>
          <w:szCs w:val="24"/>
        </w:rPr>
        <w:t>Rega</w:t>
      </w:r>
      <w:proofErr w:type="spellEnd"/>
      <w:r w:rsidRPr="006F7F70">
        <w:rPr>
          <w:rFonts w:cstheme="minorHAnsi"/>
          <w:szCs w:val="24"/>
        </w:rPr>
        <w:t xml:space="preserve">, N.; </w:t>
      </w:r>
      <w:proofErr w:type="spellStart"/>
      <w:r w:rsidRPr="006F7F70">
        <w:rPr>
          <w:rFonts w:cstheme="minorHAnsi"/>
          <w:szCs w:val="24"/>
        </w:rPr>
        <w:t>Millam</w:t>
      </w:r>
      <w:proofErr w:type="spellEnd"/>
      <w:r w:rsidRPr="006F7F70">
        <w:rPr>
          <w:rFonts w:cstheme="minorHAnsi"/>
          <w:szCs w:val="24"/>
        </w:rPr>
        <w:t xml:space="preserve">, J. M.; </w:t>
      </w:r>
      <w:proofErr w:type="spellStart"/>
      <w:r w:rsidRPr="006F7F70">
        <w:rPr>
          <w:rFonts w:cstheme="minorHAnsi"/>
          <w:szCs w:val="24"/>
        </w:rPr>
        <w:t>Klene</w:t>
      </w:r>
      <w:proofErr w:type="spellEnd"/>
      <w:r w:rsidRPr="006F7F70">
        <w:rPr>
          <w:rFonts w:cstheme="minorHAnsi"/>
          <w:szCs w:val="24"/>
        </w:rPr>
        <w:t xml:space="preserve">, M.; Knox, J. E.; Cross, J. B.; Bakken, V.; Adamo, C.; Jaramillo, J.; </w:t>
      </w:r>
      <w:proofErr w:type="spellStart"/>
      <w:r w:rsidRPr="006F7F70">
        <w:rPr>
          <w:rFonts w:cstheme="minorHAnsi"/>
          <w:szCs w:val="24"/>
        </w:rPr>
        <w:t>Gomperts</w:t>
      </w:r>
      <w:proofErr w:type="spellEnd"/>
      <w:r w:rsidRPr="006F7F70">
        <w:rPr>
          <w:rFonts w:cstheme="minorHAnsi"/>
          <w:szCs w:val="24"/>
        </w:rPr>
        <w:t xml:space="preserve">, R.; </w:t>
      </w:r>
      <w:proofErr w:type="spellStart"/>
      <w:r w:rsidRPr="006F7F70">
        <w:rPr>
          <w:rFonts w:cstheme="minorHAnsi"/>
          <w:szCs w:val="24"/>
        </w:rPr>
        <w:t>Stratmann</w:t>
      </w:r>
      <w:proofErr w:type="spellEnd"/>
      <w:r w:rsidRPr="006F7F70">
        <w:rPr>
          <w:rFonts w:cstheme="minorHAnsi"/>
          <w:szCs w:val="24"/>
        </w:rPr>
        <w:t xml:space="preserve">, R. E.; </w:t>
      </w:r>
      <w:proofErr w:type="spellStart"/>
      <w:r w:rsidRPr="006F7F70">
        <w:rPr>
          <w:rFonts w:cstheme="minorHAnsi"/>
          <w:szCs w:val="24"/>
        </w:rPr>
        <w:t>Yazyev</w:t>
      </w:r>
      <w:proofErr w:type="spellEnd"/>
      <w:r w:rsidRPr="006F7F70">
        <w:rPr>
          <w:rFonts w:cstheme="minorHAnsi"/>
          <w:szCs w:val="24"/>
        </w:rPr>
        <w:t xml:space="preserve">, O.; Austin, A. J.; </w:t>
      </w:r>
      <w:proofErr w:type="spellStart"/>
      <w:r w:rsidRPr="006F7F70">
        <w:rPr>
          <w:rFonts w:cstheme="minorHAnsi"/>
          <w:szCs w:val="24"/>
        </w:rPr>
        <w:t>Cammi</w:t>
      </w:r>
      <w:proofErr w:type="spellEnd"/>
      <w:r w:rsidRPr="006F7F70">
        <w:rPr>
          <w:rFonts w:cstheme="minorHAnsi"/>
          <w:szCs w:val="24"/>
        </w:rPr>
        <w:t xml:space="preserve">, R.; </w:t>
      </w:r>
      <w:proofErr w:type="spellStart"/>
      <w:r w:rsidRPr="006F7F70">
        <w:rPr>
          <w:rFonts w:cstheme="minorHAnsi"/>
          <w:szCs w:val="24"/>
        </w:rPr>
        <w:t>Pomelli</w:t>
      </w:r>
      <w:proofErr w:type="spellEnd"/>
      <w:r w:rsidRPr="006F7F70">
        <w:rPr>
          <w:rFonts w:cstheme="minorHAnsi"/>
          <w:szCs w:val="24"/>
        </w:rPr>
        <w:t xml:space="preserve">, C.; </w:t>
      </w:r>
      <w:proofErr w:type="spellStart"/>
      <w:r w:rsidRPr="006F7F70">
        <w:rPr>
          <w:rFonts w:cstheme="minorHAnsi"/>
          <w:szCs w:val="24"/>
        </w:rPr>
        <w:t>Ochterski</w:t>
      </w:r>
      <w:proofErr w:type="spellEnd"/>
      <w:r w:rsidRPr="006F7F70">
        <w:rPr>
          <w:rFonts w:cstheme="minorHAnsi"/>
          <w:szCs w:val="24"/>
        </w:rPr>
        <w:t xml:space="preserve">, J. W.; Martin, R. L.; </w:t>
      </w:r>
      <w:proofErr w:type="spellStart"/>
      <w:r w:rsidRPr="006F7F70">
        <w:rPr>
          <w:rFonts w:cstheme="minorHAnsi"/>
          <w:szCs w:val="24"/>
        </w:rPr>
        <w:t>Morokuma</w:t>
      </w:r>
      <w:proofErr w:type="spellEnd"/>
      <w:r w:rsidRPr="006F7F70">
        <w:rPr>
          <w:rFonts w:cstheme="minorHAnsi"/>
          <w:szCs w:val="24"/>
        </w:rPr>
        <w:t xml:space="preserve">, K.; </w:t>
      </w:r>
      <w:proofErr w:type="spellStart"/>
      <w:r w:rsidRPr="006F7F70">
        <w:rPr>
          <w:rFonts w:cstheme="minorHAnsi"/>
          <w:szCs w:val="24"/>
        </w:rPr>
        <w:t>Zakrzewski</w:t>
      </w:r>
      <w:proofErr w:type="spellEnd"/>
      <w:r w:rsidRPr="006F7F70">
        <w:rPr>
          <w:rFonts w:cstheme="minorHAnsi"/>
          <w:szCs w:val="24"/>
        </w:rPr>
        <w:t xml:space="preserve">, V. G.; </w:t>
      </w:r>
      <w:proofErr w:type="spellStart"/>
      <w:r w:rsidRPr="006F7F70">
        <w:rPr>
          <w:rFonts w:cstheme="minorHAnsi"/>
          <w:szCs w:val="24"/>
        </w:rPr>
        <w:t>Voth</w:t>
      </w:r>
      <w:proofErr w:type="spellEnd"/>
      <w:r w:rsidRPr="006F7F70">
        <w:rPr>
          <w:rFonts w:cstheme="minorHAnsi"/>
          <w:szCs w:val="24"/>
        </w:rPr>
        <w:t xml:space="preserve">, G. A.; Salvador, P.; Dannenberg, J. J.; </w:t>
      </w:r>
      <w:proofErr w:type="spellStart"/>
      <w:r w:rsidRPr="006F7F70">
        <w:rPr>
          <w:rFonts w:cstheme="minorHAnsi"/>
          <w:szCs w:val="24"/>
        </w:rPr>
        <w:t>Dapprich</w:t>
      </w:r>
      <w:proofErr w:type="spellEnd"/>
      <w:r w:rsidRPr="006F7F70">
        <w:rPr>
          <w:rFonts w:cstheme="minorHAnsi"/>
          <w:szCs w:val="24"/>
        </w:rPr>
        <w:t xml:space="preserve">, S.; Daniels, A. D.; Farkas, Ö.; Foresman, J. B.; Ortiz, J. V.; </w:t>
      </w:r>
      <w:proofErr w:type="spellStart"/>
      <w:r w:rsidRPr="006F7F70">
        <w:rPr>
          <w:rFonts w:cstheme="minorHAnsi"/>
          <w:szCs w:val="24"/>
        </w:rPr>
        <w:t>Cioslowski</w:t>
      </w:r>
      <w:proofErr w:type="spellEnd"/>
      <w:r w:rsidRPr="006F7F70">
        <w:rPr>
          <w:rFonts w:cstheme="minorHAnsi"/>
          <w:szCs w:val="24"/>
        </w:rPr>
        <w:t>, J.; Fox, D. J. Gaussian, Inc., Wallingford CT, 2009.</w:t>
      </w:r>
    </w:p>
    <w:p w14:paraId="291CEEAA" w14:textId="607B33E6" w:rsidR="009F5631" w:rsidRPr="009F5631" w:rsidRDefault="009F5631" w:rsidP="00693C11">
      <w:pPr>
        <w:spacing w:after="200" w:line="240" w:lineRule="auto"/>
        <w:jc w:val="center"/>
        <w:rPr>
          <w:rFonts w:cstheme="minorHAnsi"/>
          <w:bCs/>
          <w:color w:val="44546A" w:themeColor="text2"/>
          <w:szCs w:val="24"/>
        </w:rPr>
      </w:pPr>
      <w:bookmarkStart w:id="369" w:name="_Toc121403601"/>
      <w:r>
        <w:lastRenderedPageBreak/>
        <w:t xml:space="preserve">Table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Table \* ARABIC \s 1 </w:instrText>
      </w:r>
      <w:r w:rsidR="006F31D5">
        <w:fldChar w:fldCharType="separate"/>
      </w:r>
      <w:r w:rsidR="006B2ED9">
        <w:rPr>
          <w:noProof/>
        </w:rPr>
        <w:t>4</w:t>
      </w:r>
      <w:r w:rsidR="006F31D5">
        <w:rPr>
          <w:noProof/>
        </w:rPr>
        <w:fldChar w:fldCharType="end"/>
      </w:r>
      <w:r>
        <w:t xml:space="preserve">. </w:t>
      </w:r>
      <w:r w:rsidRPr="006F7F70">
        <w:rPr>
          <w:rFonts w:cstheme="minorHAnsi"/>
          <w:szCs w:val="24"/>
        </w:rPr>
        <w:t xml:space="preserve">M06 calculated energies (solvent phase, </w:t>
      </w:r>
      <w:proofErr w:type="spellStart"/>
      <w:r w:rsidRPr="006F7F70">
        <w:rPr>
          <w:rFonts w:cstheme="minorHAnsi"/>
          <w:szCs w:val="24"/>
        </w:rPr>
        <w:t>Hartrees</w:t>
      </w:r>
      <w:proofErr w:type="spellEnd"/>
      <w:r w:rsidRPr="006F7F70">
        <w:rPr>
          <w:rFonts w:cstheme="minorHAnsi"/>
          <w:szCs w:val="24"/>
        </w:rPr>
        <w:t>) for B3LYP optimized structures of phosphine oxidation pathway complexes</w:t>
      </w:r>
      <w:bookmarkEnd w:id="369"/>
    </w:p>
    <w:tbl>
      <w:tblPr>
        <w:tblW w:w="2983" w:type="dxa"/>
        <w:jc w:val="center"/>
        <w:tblLook w:val="04A0" w:firstRow="1" w:lastRow="0" w:firstColumn="1" w:lastColumn="0" w:noHBand="0" w:noVBand="1"/>
      </w:tblPr>
      <w:tblGrid>
        <w:gridCol w:w="1419"/>
        <w:gridCol w:w="1564"/>
      </w:tblGrid>
      <w:tr w:rsidR="009F5631" w:rsidRPr="006F7F70" w14:paraId="5B8D3BC2" w14:textId="77777777" w:rsidTr="006F31D5">
        <w:trPr>
          <w:trHeight w:val="300"/>
          <w:jc w:val="center"/>
        </w:trPr>
        <w:tc>
          <w:tcPr>
            <w:tcW w:w="1419" w:type="dxa"/>
            <w:tcBorders>
              <w:top w:val="nil"/>
              <w:left w:val="nil"/>
              <w:bottom w:val="nil"/>
              <w:right w:val="nil"/>
            </w:tcBorders>
            <w:shd w:val="clear" w:color="auto" w:fill="auto"/>
            <w:noWrap/>
            <w:vAlign w:val="center"/>
            <w:hideMark/>
          </w:tcPr>
          <w:p w14:paraId="38842BC8"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Species</w:t>
            </w:r>
          </w:p>
        </w:tc>
        <w:tc>
          <w:tcPr>
            <w:tcW w:w="1564" w:type="dxa"/>
            <w:tcBorders>
              <w:top w:val="nil"/>
              <w:left w:val="nil"/>
              <w:bottom w:val="nil"/>
              <w:right w:val="nil"/>
            </w:tcBorders>
            <w:shd w:val="clear" w:color="auto" w:fill="auto"/>
            <w:noWrap/>
            <w:vAlign w:val="bottom"/>
            <w:hideMark/>
          </w:tcPr>
          <w:p w14:paraId="4190655B"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eastAsia="Times New Roman" w:cstheme="minorHAnsi"/>
                <w:color w:val="000000"/>
                <w:szCs w:val="24"/>
              </w:rPr>
              <w:t>G</w:t>
            </w:r>
          </w:p>
        </w:tc>
      </w:tr>
      <w:tr w:rsidR="009F5631" w:rsidRPr="006F7F70" w14:paraId="6A82C69A" w14:textId="77777777" w:rsidTr="006F31D5">
        <w:trPr>
          <w:trHeight w:val="300"/>
          <w:jc w:val="center"/>
        </w:trPr>
        <w:tc>
          <w:tcPr>
            <w:tcW w:w="1419" w:type="dxa"/>
            <w:tcBorders>
              <w:top w:val="nil"/>
              <w:left w:val="nil"/>
              <w:bottom w:val="nil"/>
              <w:right w:val="nil"/>
            </w:tcBorders>
            <w:shd w:val="clear" w:color="auto" w:fill="auto"/>
            <w:noWrap/>
            <w:vAlign w:val="center"/>
          </w:tcPr>
          <w:p w14:paraId="543A6A4D"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rPr>
              <w:t>1A</w:t>
            </w:r>
          </w:p>
        </w:tc>
        <w:tc>
          <w:tcPr>
            <w:tcW w:w="1564" w:type="dxa"/>
            <w:tcBorders>
              <w:top w:val="nil"/>
              <w:left w:val="nil"/>
              <w:bottom w:val="nil"/>
              <w:right w:val="nil"/>
            </w:tcBorders>
            <w:shd w:val="clear" w:color="auto" w:fill="auto"/>
            <w:noWrap/>
            <w:vAlign w:val="bottom"/>
          </w:tcPr>
          <w:p w14:paraId="600CEA3B"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-1661.05061</w:t>
            </w:r>
          </w:p>
        </w:tc>
      </w:tr>
      <w:tr w:rsidR="009F5631" w:rsidRPr="006F7F70" w14:paraId="64644047" w14:textId="77777777" w:rsidTr="006F31D5">
        <w:trPr>
          <w:trHeight w:val="300"/>
          <w:jc w:val="center"/>
        </w:trPr>
        <w:tc>
          <w:tcPr>
            <w:tcW w:w="1419" w:type="dxa"/>
            <w:tcBorders>
              <w:top w:val="nil"/>
              <w:left w:val="nil"/>
              <w:bottom w:val="nil"/>
              <w:right w:val="nil"/>
            </w:tcBorders>
            <w:shd w:val="clear" w:color="auto" w:fill="auto"/>
            <w:noWrap/>
            <w:vAlign w:val="center"/>
          </w:tcPr>
          <w:p w14:paraId="3609F4BD" w14:textId="77777777" w:rsidR="009F5631" w:rsidRPr="006F7F70" w:rsidRDefault="009F5631" w:rsidP="006F31D5">
            <w:pPr>
              <w:spacing w:after="0" w:line="240" w:lineRule="auto"/>
              <w:jc w:val="center"/>
              <w:rPr>
                <w:rFonts w:eastAsia="Times New Roman" w:cstheme="minorHAnsi"/>
                <w:color w:val="000000"/>
                <w:szCs w:val="24"/>
                <w:vertAlign w:val="subscript"/>
              </w:rPr>
            </w:pPr>
            <w:r w:rsidRPr="006F7F70">
              <w:rPr>
                <w:rFonts w:cstheme="minorHAnsi"/>
                <w:color w:val="000000"/>
                <w:szCs w:val="24"/>
              </w:rPr>
              <w:t>PMe</w:t>
            </w:r>
            <w:r w:rsidRPr="006F7F70">
              <w:rPr>
                <w:rFonts w:cstheme="minorHAnsi"/>
                <w:color w:val="000000"/>
                <w:szCs w:val="24"/>
                <w:vertAlign w:val="subscript"/>
              </w:rPr>
              <w:t>3</w:t>
            </w:r>
          </w:p>
        </w:tc>
        <w:tc>
          <w:tcPr>
            <w:tcW w:w="1564" w:type="dxa"/>
            <w:tcBorders>
              <w:top w:val="nil"/>
              <w:left w:val="nil"/>
              <w:bottom w:val="nil"/>
              <w:right w:val="nil"/>
            </w:tcBorders>
            <w:shd w:val="clear" w:color="auto" w:fill="auto"/>
            <w:noWrap/>
            <w:vAlign w:val="bottom"/>
          </w:tcPr>
          <w:p w14:paraId="36FEB4A0"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-460.93676</w:t>
            </w:r>
          </w:p>
        </w:tc>
      </w:tr>
      <w:tr w:rsidR="009F5631" w:rsidRPr="006F7F70" w14:paraId="3A8711EF" w14:textId="77777777" w:rsidTr="006F31D5">
        <w:trPr>
          <w:trHeight w:val="300"/>
          <w:jc w:val="center"/>
        </w:trPr>
        <w:tc>
          <w:tcPr>
            <w:tcW w:w="1419" w:type="dxa"/>
            <w:tcBorders>
              <w:top w:val="nil"/>
              <w:left w:val="nil"/>
              <w:bottom w:val="nil"/>
              <w:right w:val="nil"/>
            </w:tcBorders>
            <w:shd w:val="clear" w:color="auto" w:fill="auto"/>
            <w:noWrap/>
            <w:vAlign w:val="center"/>
            <w:hideMark/>
          </w:tcPr>
          <w:p w14:paraId="7502E20B" w14:textId="77777777" w:rsidR="009F5631" w:rsidRPr="006F7F70" w:rsidRDefault="009F5631" w:rsidP="006F31D5">
            <w:pPr>
              <w:spacing w:after="0" w:line="240" w:lineRule="auto"/>
              <w:jc w:val="center"/>
              <w:rPr>
                <w:rFonts w:eastAsia="Times New Roman" w:cstheme="minorHAnsi"/>
                <w:b/>
                <w:bCs/>
                <w:color w:val="000000"/>
                <w:szCs w:val="24"/>
                <w:vertAlign w:val="subscript"/>
              </w:rPr>
            </w:pPr>
            <w:r w:rsidRPr="006F7F70">
              <w:rPr>
                <w:rFonts w:cstheme="minorHAnsi"/>
                <w:b/>
                <w:bCs/>
                <w:color w:val="000000"/>
                <w:szCs w:val="24"/>
              </w:rPr>
              <w:t>TS</w:t>
            </w:r>
            <w:r w:rsidRPr="006F7F70">
              <w:rPr>
                <w:rFonts w:cstheme="minorHAnsi"/>
                <w:b/>
                <w:bCs/>
                <w:color w:val="000000"/>
                <w:szCs w:val="24"/>
                <w:vertAlign w:val="subscript"/>
              </w:rPr>
              <w:t>A-B</w:t>
            </w:r>
          </w:p>
        </w:tc>
        <w:tc>
          <w:tcPr>
            <w:tcW w:w="1564" w:type="dxa"/>
            <w:tcBorders>
              <w:top w:val="nil"/>
              <w:left w:val="nil"/>
              <w:bottom w:val="nil"/>
              <w:right w:val="nil"/>
            </w:tcBorders>
            <w:shd w:val="clear" w:color="auto" w:fill="auto"/>
            <w:noWrap/>
            <w:vAlign w:val="bottom"/>
          </w:tcPr>
          <w:p w14:paraId="0AA6C2AD"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-2121.95532</w:t>
            </w:r>
          </w:p>
        </w:tc>
      </w:tr>
      <w:tr w:rsidR="009F5631" w:rsidRPr="006F7F70" w14:paraId="2C678096" w14:textId="77777777" w:rsidTr="006F31D5">
        <w:trPr>
          <w:trHeight w:val="300"/>
          <w:jc w:val="center"/>
        </w:trPr>
        <w:tc>
          <w:tcPr>
            <w:tcW w:w="1419" w:type="dxa"/>
            <w:tcBorders>
              <w:top w:val="nil"/>
              <w:left w:val="nil"/>
              <w:bottom w:val="nil"/>
              <w:right w:val="nil"/>
            </w:tcBorders>
            <w:shd w:val="clear" w:color="auto" w:fill="auto"/>
            <w:noWrap/>
            <w:vAlign w:val="center"/>
            <w:hideMark/>
          </w:tcPr>
          <w:p w14:paraId="6AC7C24E" w14:textId="77777777" w:rsidR="009F5631" w:rsidRPr="006F7F70" w:rsidRDefault="009F5631" w:rsidP="006F31D5">
            <w:pPr>
              <w:spacing w:after="0" w:line="240" w:lineRule="auto"/>
              <w:jc w:val="center"/>
              <w:rPr>
                <w:rFonts w:eastAsia="Times New Roman" w:cstheme="minorHAnsi"/>
                <w:color w:val="000000"/>
                <w:szCs w:val="24"/>
                <w:vertAlign w:val="subscript"/>
              </w:rPr>
            </w:pPr>
            <w:r w:rsidRPr="006F7F70">
              <w:rPr>
                <w:rFonts w:cstheme="minorHAnsi"/>
                <w:b/>
                <w:bCs/>
                <w:color w:val="000000"/>
                <w:szCs w:val="24"/>
              </w:rPr>
              <w:t>1B</w:t>
            </w:r>
          </w:p>
        </w:tc>
        <w:tc>
          <w:tcPr>
            <w:tcW w:w="1564" w:type="dxa"/>
            <w:tcBorders>
              <w:top w:val="nil"/>
              <w:left w:val="nil"/>
              <w:bottom w:val="nil"/>
              <w:right w:val="nil"/>
            </w:tcBorders>
            <w:shd w:val="clear" w:color="auto" w:fill="auto"/>
            <w:noWrap/>
            <w:vAlign w:val="bottom"/>
          </w:tcPr>
          <w:p w14:paraId="0C762B4A"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-2122.03133</w:t>
            </w:r>
          </w:p>
        </w:tc>
      </w:tr>
      <w:tr w:rsidR="009F5631" w:rsidRPr="006F7F70" w14:paraId="23BF4942" w14:textId="77777777" w:rsidTr="006F31D5">
        <w:trPr>
          <w:trHeight w:val="300"/>
          <w:jc w:val="center"/>
        </w:trPr>
        <w:tc>
          <w:tcPr>
            <w:tcW w:w="1419" w:type="dxa"/>
            <w:tcBorders>
              <w:top w:val="nil"/>
              <w:left w:val="nil"/>
              <w:bottom w:val="nil"/>
              <w:right w:val="nil"/>
            </w:tcBorders>
            <w:shd w:val="clear" w:color="auto" w:fill="auto"/>
            <w:noWrap/>
            <w:vAlign w:val="bottom"/>
          </w:tcPr>
          <w:p w14:paraId="19BCD801" w14:textId="77777777" w:rsidR="009F5631" w:rsidRPr="006F7F70" w:rsidRDefault="009F5631" w:rsidP="006F31D5">
            <w:pPr>
              <w:spacing w:after="0" w:line="240" w:lineRule="auto"/>
              <w:jc w:val="center"/>
              <w:rPr>
                <w:rFonts w:eastAsia="Times New Roman" w:cstheme="minorHAnsi"/>
                <w:b/>
                <w:bCs/>
                <w:color w:val="000000"/>
                <w:szCs w:val="24"/>
                <w:vertAlign w:val="subscript"/>
              </w:rPr>
            </w:pPr>
            <w:r w:rsidRPr="006F7F70">
              <w:rPr>
                <w:rFonts w:cstheme="minorHAnsi"/>
                <w:b/>
                <w:bCs/>
                <w:color w:val="000000"/>
                <w:szCs w:val="24"/>
              </w:rPr>
              <w:t>TS</w:t>
            </w:r>
            <w:r w:rsidRPr="006F7F70">
              <w:rPr>
                <w:rFonts w:cstheme="minorHAnsi"/>
                <w:b/>
                <w:bCs/>
                <w:color w:val="000000"/>
                <w:szCs w:val="24"/>
                <w:vertAlign w:val="subscript"/>
              </w:rPr>
              <w:t>B-C</w:t>
            </w:r>
          </w:p>
        </w:tc>
        <w:tc>
          <w:tcPr>
            <w:tcW w:w="1564" w:type="dxa"/>
            <w:tcBorders>
              <w:top w:val="nil"/>
              <w:left w:val="nil"/>
              <w:bottom w:val="nil"/>
              <w:right w:val="nil"/>
            </w:tcBorders>
            <w:shd w:val="clear" w:color="auto" w:fill="auto"/>
            <w:noWrap/>
            <w:vAlign w:val="bottom"/>
          </w:tcPr>
          <w:p w14:paraId="7CB76C36"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-2122.02065</w:t>
            </w:r>
          </w:p>
        </w:tc>
      </w:tr>
      <w:tr w:rsidR="009F5631" w:rsidRPr="006F7F70" w14:paraId="7C00960A" w14:textId="77777777" w:rsidTr="006F31D5">
        <w:trPr>
          <w:trHeight w:val="300"/>
          <w:jc w:val="center"/>
        </w:trPr>
        <w:tc>
          <w:tcPr>
            <w:tcW w:w="1419" w:type="dxa"/>
            <w:tcBorders>
              <w:top w:val="nil"/>
              <w:left w:val="nil"/>
              <w:bottom w:val="nil"/>
              <w:right w:val="nil"/>
            </w:tcBorders>
            <w:shd w:val="clear" w:color="auto" w:fill="auto"/>
            <w:noWrap/>
            <w:vAlign w:val="center"/>
            <w:hideMark/>
          </w:tcPr>
          <w:p w14:paraId="7C6A2358"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rPr>
              <w:t>1C</w:t>
            </w:r>
          </w:p>
        </w:tc>
        <w:tc>
          <w:tcPr>
            <w:tcW w:w="1564" w:type="dxa"/>
            <w:tcBorders>
              <w:top w:val="nil"/>
              <w:left w:val="nil"/>
              <w:bottom w:val="nil"/>
              <w:right w:val="nil"/>
            </w:tcBorders>
            <w:shd w:val="clear" w:color="auto" w:fill="auto"/>
            <w:noWrap/>
            <w:vAlign w:val="bottom"/>
          </w:tcPr>
          <w:p w14:paraId="0EDAD3EB"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-1585.83666</w:t>
            </w:r>
          </w:p>
        </w:tc>
      </w:tr>
      <w:tr w:rsidR="009F5631" w:rsidRPr="006F7F70" w14:paraId="4EB3E7EF" w14:textId="77777777" w:rsidTr="006F31D5">
        <w:trPr>
          <w:trHeight w:val="300"/>
          <w:jc w:val="center"/>
        </w:trPr>
        <w:tc>
          <w:tcPr>
            <w:tcW w:w="1419" w:type="dxa"/>
            <w:tcBorders>
              <w:top w:val="nil"/>
              <w:left w:val="nil"/>
              <w:bottom w:val="nil"/>
              <w:right w:val="nil"/>
            </w:tcBorders>
            <w:shd w:val="clear" w:color="auto" w:fill="auto"/>
            <w:noWrap/>
            <w:vAlign w:val="center"/>
            <w:hideMark/>
          </w:tcPr>
          <w:p w14:paraId="3D88FC43" w14:textId="77777777" w:rsidR="009F5631" w:rsidRPr="006F7F70" w:rsidRDefault="009F5631" w:rsidP="006F31D5">
            <w:pPr>
              <w:spacing w:after="0" w:line="240" w:lineRule="auto"/>
              <w:jc w:val="center"/>
              <w:rPr>
                <w:rFonts w:eastAsia="Times New Roman" w:cstheme="minorHAnsi"/>
                <w:color w:val="000000"/>
                <w:szCs w:val="24"/>
                <w:vertAlign w:val="subscript"/>
              </w:rPr>
            </w:pPr>
            <w:r w:rsidRPr="006F7F70">
              <w:rPr>
                <w:rFonts w:cstheme="minorHAnsi"/>
                <w:color w:val="000000"/>
                <w:szCs w:val="24"/>
              </w:rPr>
              <w:t>OPMe</w:t>
            </w:r>
            <w:r w:rsidRPr="006F7F70">
              <w:rPr>
                <w:rFonts w:cstheme="minorHAnsi"/>
                <w:color w:val="000000"/>
                <w:szCs w:val="24"/>
                <w:vertAlign w:val="subscript"/>
              </w:rPr>
              <w:t>3</w:t>
            </w:r>
          </w:p>
        </w:tc>
        <w:tc>
          <w:tcPr>
            <w:tcW w:w="1564" w:type="dxa"/>
            <w:tcBorders>
              <w:top w:val="nil"/>
              <w:left w:val="nil"/>
              <w:bottom w:val="nil"/>
              <w:right w:val="nil"/>
            </w:tcBorders>
            <w:shd w:val="clear" w:color="auto" w:fill="auto"/>
            <w:noWrap/>
            <w:vAlign w:val="bottom"/>
          </w:tcPr>
          <w:p w14:paraId="4B426F48"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-536.19404</w:t>
            </w:r>
          </w:p>
        </w:tc>
      </w:tr>
      <w:tr w:rsidR="009F5631" w:rsidRPr="006F7F70" w14:paraId="69EA4DD3" w14:textId="77777777" w:rsidTr="006F31D5">
        <w:trPr>
          <w:trHeight w:val="300"/>
          <w:jc w:val="center"/>
        </w:trPr>
        <w:tc>
          <w:tcPr>
            <w:tcW w:w="1419" w:type="dxa"/>
            <w:tcBorders>
              <w:top w:val="nil"/>
              <w:left w:val="nil"/>
              <w:bottom w:val="nil"/>
              <w:right w:val="nil"/>
            </w:tcBorders>
            <w:shd w:val="clear" w:color="auto" w:fill="auto"/>
            <w:noWrap/>
            <w:vAlign w:val="center"/>
            <w:hideMark/>
          </w:tcPr>
          <w:p w14:paraId="66D5A04D" w14:textId="77777777" w:rsidR="009F5631" w:rsidRPr="006F7F70" w:rsidRDefault="009F5631" w:rsidP="006F31D5">
            <w:pPr>
              <w:spacing w:after="0" w:line="240" w:lineRule="auto"/>
              <w:jc w:val="center"/>
              <w:rPr>
                <w:rFonts w:eastAsia="Times New Roman" w:cstheme="minorHAnsi"/>
                <w:color w:val="000000"/>
                <w:szCs w:val="24"/>
                <w:vertAlign w:val="subscript"/>
              </w:rPr>
            </w:pPr>
            <w:r w:rsidRPr="006F7F70">
              <w:rPr>
                <w:rFonts w:cstheme="minorHAnsi"/>
                <w:color w:val="000000"/>
                <w:szCs w:val="24"/>
                <w:vertAlign w:val="superscript"/>
              </w:rPr>
              <w:t>3</w:t>
            </w:r>
            <w:r w:rsidRPr="006F7F70">
              <w:rPr>
                <w:rFonts w:cstheme="minorHAnsi"/>
                <w:color w:val="000000"/>
                <w:szCs w:val="24"/>
              </w:rPr>
              <w:t>O</w:t>
            </w:r>
            <w:r w:rsidRPr="006F7F70">
              <w:rPr>
                <w:rFonts w:cstheme="minorHAnsi"/>
                <w:color w:val="000000"/>
                <w:szCs w:val="24"/>
                <w:vertAlign w:val="subscript"/>
              </w:rPr>
              <w:t>2</w:t>
            </w:r>
          </w:p>
        </w:tc>
        <w:tc>
          <w:tcPr>
            <w:tcW w:w="1564" w:type="dxa"/>
            <w:tcBorders>
              <w:top w:val="nil"/>
              <w:left w:val="nil"/>
              <w:bottom w:val="nil"/>
              <w:right w:val="nil"/>
            </w:tcBorders>
            <w:shd w:val="clear" w:color="auto" w:fill="auto"/>
            <w:noWrap/>
            <w:vAlign w:val="bottom"/>
          </w:tcPr>
          <w:p w14:paraId="2C739A11"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-150.30816</w:t>
            </w:r>
          </w:p>
        </w:tc>
      </w:tr>
      <w:tr w:rsidR="009F5631" w:rsidRPr="006F7F70" w14:paraId="77457819" w14:textId="77777777" w:rsidTr="006F31D5">
        <w:trPr>
          <w:trHeight w:val="300"/>
          <w:jc w:val="center"/>
        </w:trPr>
        <w:tc>
          <w:tcPr>
            <w:tcW w:w="1419" w:type="dxa"/>
            <w:tcBorders>
              <w:top w:val="nil"/>
              <w:left w:val="nil"/>
              <w:bottom w:val="nil"/>
              <w:right w:val="nil"/>
            </w:tcBorders>
            <w:shd w:val="clear" w:color="auto" w:fill="auto"/>
            <w:noWrap/>
            <w:vAlign w:val="center"/>
            <w:hideMark/>
          </w:tcPr>
          <w:p w14:paraId="5CB874B6" w14:textId="77777777" w:rsidR="009F5631" w:rsidRPr="006F7F70" w:rsidRDefault="009F5631" w:rsidP="006F31D5">
            <w:pPr>
              <w:spacing w:after="0" w:line="240" w:lineRule="auto"/>
              <w:jc w:val="center"/>
              <w:rPr>
                <w:rFonts w:eastAsia="Times New Roman" w:cstheme="minorHAnsi"/>
                <w:b/>
                <w:bCs/>
                <w:color w:val="000000"/>
                <w:szCs w:val="24"/>
                <w:vertAlign w:val="subscript"/>
              </w:rPr>
            </w:pPr>
            <w:r w:rsidRPr="006F7F70">
              <w:rPr>
                <w:rFonts w:cstheme="minorHAnsi"/>
                <w:b/>
                <w:bCs/>
                <w:color w:val="000000"/>
                <w:szCs w:val="24"/>
              </w:rPr>
              <w:t>TS</w:t>
            </w:r>
            <w:r w:rsidRPr="006F7F70">
              <w:rPr>
                <w:rFonts w:cstheme="minorHAnsi"/>
                <w:b/>
                <w:bCs/>
                <w:color w:val="000000"/>
                <w:szCs w:val="24"/>
                <w:vertAlign w:val="subscript"/>
              </w:rPr>
              <w:t>C-D ax</w:t>
            </w:r>
          </w:p>
        </w:tc>
        <w:tc>
          <w:tcPr>
            <w:tcW w:w="1564" w:type="dxa"/>
            <w:tcBorders>
              <w:top w:val="nil"/>
              <w:left w:val="nil"/>
              <w:bottom w:val="nil"/>
              <w:right w:val="nil"/>
            </w:tcBorders>
            <w:shd w:val="clear" w:color="auto" w:fill="auto"/>
            <w:noWrap/>
            <w:vAlign w:val="bottom"/>
          </w:tcPr>
          <w:p w14:paraId="2B625AE3"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-1736.13345</w:t>
            </w:r>
          </w:p>
        </w:tc>
      </w:tr>
      <w:tr w:rsidR="009F5631" w:rsidRPr="006F7F70" w14:paraId="7249AB7F" w14:textId="77777777" w:rsidTr="006F31D5">
        <w:trPr>
          <w:trHeight w:val="300"/>
          <w:jc w:val="center"/>
        </w:trPr>
        <w:tc>
          <w:tcPr>
            <w:tcW w:w="1419" w:type="dxa"/>
            <w:tcBorders>
              <w:top w:val="nil"/>
              <w:left w:val="nil"/>
              <w:bottom w:val="nil"/>
              <w:right w:val="nil"/>
            </w:tcBorders>
            <w:shd w:val="clear" w:color="auto" w:fill="auto"/>
            <w:noWrap/>
            <w:vAlign w:val="center"/>
            <w:hideMark/>
          </w:tcPr>
          <w:p w14:paraId="3F1D5BC8"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rPr>
              <w:t>TS</w:t>
            </w:r>
            <w:r w:rsidRPr="006F7F70">
              <w:rPr>
                <w:rFonts w:cstheme="minorHAnsi"/>
                <w:b/>
                <w:bCs/>
                <w:color w:val="000000"/>
                <w:szCs w:val="24"/>
                <w:vertAlign w:val="subscript"/>
              </w:rPr>
              <w:t>C-D eq</w:t>
            </w:r>
          </w:p>
        </w:tc>
        <w:tc>
          <w:tcPr>
            <w:tcW w:w="1564" w:type="dxa"/>
            <w:tcBorders>
              <w:top w:val="nil"/>
              <w:left w:val="nil"/>
              <w:bottom w:val="nil"/>
              <w:right w:val="nil"/>
            </w:tcBorders>
            <w:shd w:val="clear" w:color="auto" w:fill="auto"/>
            <w:noWrap/>
            <w:vAlign w:val="bottom"/>
          </w:tcPr>
          <w:p w14:paraId="6456D581"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-1736.13549</w:t>
            </w:r>
          </w:p>
        </w:tc>
      </w:tr>
      <w:tr w:rsidR="009F5631" w:rsidRPr="006F7F70" w14:paraId="32D8C537" w14:textId="77777777" w:rsidTr="006F31D5">
        <w:trPr>
          <w:trHeight w:val="300"/>
          <w:jc w:val="center"/>
        </w:trPr>
        <w:tc>
          <w:tcPr>
            <w:tcW w:w="1419" w:type="dxa"/>
            <w:tcBorders>
              <w:top w:val="nil"/>
              <w:left w:val="nil"/>
              <w:bottom w:val="nil"/>
              <w:right w:val="nil"/>
            </w:tcBorders>
            <w:shd w:val="clear" w:color="auto" w:fill="auto"/>
            <w:noWrap/>
            <w:vAlign w:val="center"/>
            <w:hideMark/>
          </w:tcPr>
          <w:p w14:paraId="0F452E16" w14:textId="77777777" w:rsidR="009F5631" w:rsidRPr="006F7F70" w:rsidRDefault="009F5631" w:rsidP="006F31D5">
            <w:pPr>
              <w:spacing w:after="0" w:line="240" w:lineRule="auto"/>
              <w:jc w:val="center"/>
              <w:rPr>
                <w:rFonts w:eastAsia="Times New Roman" w:cstheme="minorHAnsi"/>
                <w:b/>
                <w:bCs/>
                <w:color w:val="000000"/>
                <w:szCs w:val="24"/>
                <w:vertAlign w:val="subscript"/>
              </w:rPr>
            </w:pPr>
            <w:r w:rsidRPr="006F7F70">
              <w:rPr>
                <w:rFonts w:cstheme="minorHAnsi"/>
                <w:b/>
                <w:bCs/>
                <w:color w:val="000000"/>
                <w:szCs w:val="24"/>
                <w:vertAlign w:val="superscript"/>
              </w:rPr>
              <w:t>3</w:t>
            </w:r>
            <w:r w:rsidRPr="006F7F70">
              <w:rPr>
                <w:rFonts w:cstheme="minorHAnsi"/>
                <w:b/>
                <w:bCs/>
                <w:color w:val="000000"/>
                <w:szCs w:val="24"/>
              </w:rPr>
              <w:t>1D</w:t>
            </w:r>
            <w:r w:rsidRPr="006F7F70">
              <w:rPr>
                <w:rFonts w:cstheme="minorHAnsi"/>
                <w:b/>
                <w:bCs/>
                <w:color w:val="000000"/>
                <w:szCs w:val="24"/>
                <w:vertAlign w:val="subscript"/>
              </w:rPr>
              <w:t>ax</w:t>
            </w:r>
          </w:p>
        </w:tc>
        <w:tc>
          <w:tcPr>
            <w:tcW w:w="1564" w:type="dxa"/>
            <w:tcBorders>
              <w:top w:val="nil"/>
              <w:left w:val="nil"/>
              <w:bottom w:val="nil"/>
              <w:right w:val="nil"/>
            </w:tcBorders>
            <w:shd w:val="clear" w:color="auto" w:fill="auto"/>
            <w:noWrap/>
            <w:vAlign w:val="bottom"/>
          </w:tcPr>
          <w:p w14:paraId="6C05BAB6"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-1736.14079</w:t>
            </w:r>
          </w:p>
        </w:tc>
      </w:tr>
      <w:tr w:rsidR="009F5631" w:rsidRPr="006F7F70" w14:paraId="17FBA180" w14:textId="77777777" w:rsidTr="006F31D5">
        <w:trPr>
          <w:trHeight w:val="300"/>
          <w:jc w:val="center"/>
        </w:trPr>
        <w:tc>
          <w:tcPr>
            <w:tcW w:w="1419" w:type="dxa"/>
            <w:tcBorders>
              <w:top w:val="nil"/>
              <w:left w:val="nil"/>
              <w:bottom w:val="nil"/>
              <w:right w:val="nil"/>
            </w:tcBorders>
            <w:shd w:val="clear" w:color="auto" w:fill="auto"/>
            <w:noWrap/>
            <w:vAlign w:val="center"/>
            <w:hideMark/>
          </w:tcPr>
          <w:p w14:paraId="41129470" w14:textId="77777777" w:rsidR="009F5631" w:rsidRPr="006F7F70" w:rsidRDefault="009F5631" w:rsidP="006F31D5">
            <w:pPr>
              <w:spacing w:after="0" w:line="240" w:lineRule="auto"/>
              <w:jc w:val="center"/>
              <w:rPr>
                <w:rFonts w:eastAsia="Times New Roman" w:cstheme="minorHAnsi"/>
                <w:color w:val="000000"/>
                <w:szCs w:val="24"/>
                <w:vertAlign w:val="subscript"/>
              </w:rPr>
            </w:pPr>
            <w:r w:rsidRPr="006F7F70">
              <w:rPr>
                <w:rFonts w:cstheme="minorHAnsi"/>
                <w:b/>
                <w:bCs/>
                <w:color w:val="000000"/>
                <w:szCs w:val="24"/>
                <w:vertAlign w:val="superscript"/>
              </w:rPr>
              <w:t>3</w:t>
            </w:r>
            <w:r w:rsidRPr="006F7F70">
              <w:rPr>
                <w:rFonts w:cstheme="minorHAnsi"/>
                <w:b/>
                <w:bCs/>
                <w:color w:val="000000"/>
                <w:szCs w:val="24"/>
              </w:rPr>
              <w:t>1D</w:t>
            </w:r>
            <w:r w:rsidRPr="006F7F70">
              <w:rPr>
                <w:rFonts w:cstheme="minorHAnsi"/>
                <w:b/>
                <w:bCs/>
                <w:color w:val="000000"/>
                <w:szCs w:val="24"/>
                <w:vertAlign w:val="subscript"/>
              </w:rPr>
              <w:t>eq</w:t>
            </w:r>
          </w:p>
        </w:tc>
        <w:tc>
          <w:tcPr>
            <w:tcW w:w="1564" w:type="dxa"/>
            <w:tcBorders>
              <w:top w:val="nil"/>
              <w:left w:val="nil"/>
              <w:bottom w:val="nil"/>
              <w:right w:val="nil"/>
            </w:tcBorders>
            <w:shd w:val="clear" w:color="auto" w:fill="auto"/>
            <w:noWrap/>
            <w:vAlign w:val="bottom"/>
          </w:tcPr>
          <w:p w14:paraId="00D57524"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-1736.14266</w:t>
            </w:r>
          </w:p>
        </w:tc>
      </w:tr>
      <w:tr w:rsidR="009F5631" w:rsidRPr="006F7F70" w14:paraId="756A9D03" w14:textId="77777777" w:rsidTr="006F31D5">
        <w:trPr>
          <w:trHeight w:val="300"/>
          <w:jc w:val="center"/>
        </w:trPr>
        <w:tc>
          <w:tcPr>
            <w:tcW w:w="1419" w:type="dxa"/>
            <w:tcBorders>
              <w:top w:val="nil"/>
              <w:left w:val="nil"/>
              <w:bottom w:val="nil"/>
              <w:right w:val="nil"/>
            </w:tcBorders>
            <w:shd w:val="clear" w:color="auto" w:fill="auto"/>
            <w:noWrap/>
            <w:vAlign w:val="center"/>
            <w:hideMark/>
          </w:tcPr>
          <w:p w14:paraId="2B6F608D" w14:textId="77777777" w:rsidR="009F5631" w:rsidRPr="006F7F70" w:rsidRDefault="009F5631" w:rsidP="006F31D5">
            <w:pPr>
              <w:spacing w:after="0" w:line="240" w:lineRule="auto"/>
              <w:jc w:val="center"/>
              <w:rPr>
                <w:rFonts w:eastAsia="Times New Roman" w:cstheme="minorHAnsi"/>
                <w:b/>
                <w:bCs/>
                <w:color w:val="000000"/>
                <w:szCs w:val="24"/>
                <w:vertAlign w:val="subscript"/>
              </w:rPr>
            </w:pPr>
            <w:r w:rsidRPr="006F7F70">
              <w:rPr>
                <w:rFonts w:cstheme="minorHAnsi"/>
                <w:b/>
                <w:bCs/>
                <w:color w:val="000000"/>
                <w:szCs w:val="24"/>
              </w:rPr>
              <w:t>MECP 1D</w:t>
            </w:r>
            <w:r w:rsidRPr="006F7F70">
              <w:rPr>
                <w:rFonts w:cstheme="minorHAnsi"/>
                <w:b/>
                <w:bCs/>
                <w:color w:val="000000"/>
                <w:szCs w:val="24"/>
                <w:vertAlign w:val="subscript"/>
              </w:rPr>
              <w:t>ax</w:t>
            </w:r>
          </w:p>
        </w:tc>
        <w:tc>
          <w:tcPr>
            <w:tcW w:w="1564" w:type="dxa"/>
            <w:tcBorders>
              <w:top w:val="nil"/>
              <w:left w:val="nil"/>
              <w:bottom w:val="nil"/>
              <w:right w:val="nil"/>
            </w:tcBorders>
            <w:shd w:val="clear" w:color="auto" w:fill="auto"/>
            <w:noWrap/>
            <w:vAlign w:val="bottom"/>
          </w:tcPr>
          <w:p w14:paraId="6AD7D747"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-1736.13091</w:t>
            </w:r>
          </w:p>
        </w:tc>
      </w:tr>
      <w:tr w:rsidR="009F5631" w:rsidRPr="006F7F70" w14:paraId="061D2F72" w14:textId="77777777" w:rsidTr="006F31D5">
        <w:trPr>
          <w:trHeight w:val="300"/>
          <w:jc w:val="center"/>
        </w:trPr>
        <w:tc>
          <w:tcPr>
            <w:tcW w:w="1419" w:type="dxa"/>
            <w:tcBorders>
              <w:top w:val="nil"/>
              <w:left w:val="nil"/>
              <w:bottom w:val="nil"/>
              <w:right w:val="nil"/>
            </w:tcBorders>
            <w:shd w:val="clear" w:color="auto" w:fill="auto"/>
            <w:noWrap/>
            <w:vAlign w:val="center"/>
          </w:tcPr>
          <w:p w14:paraId="16167900" w14:textId="77777777" w:rsidR="009F5631" w:rsidRPr="006F7F70" w:rsidRDefault="009F5631" w:rsidP="006F31D5">
            <w:pPr>
              <w:spacing w:after="0" w:line="240" w:lineRule="auto"/>
              <w:jc w:val="center"/>
              <w:rPr>
                <w:rFonts w:eastAsia="Times New Roman" w:cstheme="minorHAnsi"/>
                <w:b/>
                <w:bCs/>
                <w:color w:val="000000"/>
                <w:szCs w:val="24"/>
                <w:vertAlign w:val="subscript"/>
              </w:rPr>
            </w:pPr>
            <w:r w:rsidRPr="006F7F70">
              <w:rPr>
                <w:rFonts w:cstheme="minorHAnsi"/>
                <w:b/>
                <w:bCs/>
                <w:color w:val="000000"/>
                <w:szCs w:val="24"/>
              </w:rPr>
              <w:t>MECP 1D</w:t>
            </w:r>
            <w:r w:rsidRPr="006F7F70">
              <w:rPr>
                <w:rFonts w:cstheme="minorHAnsi"/>
                <w:b/>
                <w:bCs/>
                <w:color w:val="000000"/>
                <w:szCs w:val="24"/>
                <w:vertAlign w:val="subscript"/>
              </w:rPr>
              <w:t>eq</w:t>
            </w:r>
          </w:p>
        </w:tc>
        <w:tc>
          <w:tcPr>
            <w:tcW w:w="1564" w:type="dxa"/>
            <w:tcBorders>
              <w:top w:val="nil"/>
              <w:left w:val="nil"/>
              <w:bottom w:val="nil"/>
              <w:right w:val="nil"/>
            </w:tcBorders>
            <w:shd w:val="clear" w:color="auto" w:fill="auto"/>
            <w:noWrap/>
            <w:vAlign w:val="bottom"/>
          </w:tcPr>
          <w:p w14:paraId="772CA0AE"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-1736.14252</w:t>
            </w:r>
          </w:p>
        </w:tc>
      </w:tr>
      <w:tr w:rsidR="009F5631" w:rsidRPr="006F7F70" w14:paraId="4B0845B4" w14:textId="77777777" w:rsidTr="006F31D5">
        <w:trPr>
          <w:trHeight w:val="300"/>
          <w:jc w:val="center"/>
        </w:trPr>
        <w:tc>
          <w:tcPr>
            <w:tcW w:w="1419" w:type="dxa"/>
            <w:tcBorders>
              <w:top w:val="nil"/>
              <w:left w:val="nil"/>
              <w:bottom w:val="nil"/>
              <w:right w:val="nil"/>
            </w:tcBorders>
            <w:shd w:val="clear" w:color="auto" w:fill="auto"/>
            <w:noWrap/>
            <w:vAlign w:val="center"/>
          </w:tcPr>
          <w:p w14:paraId="28B1E22F"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1D</w:t>
            </w:r>
            <w:r w:rsidRPr="006F7F70">
              <w:rPr>
                <w:rFonts w:cstheme="minorHAnsi"/>
                <w:b/>
                <w:bCs/>
                <w:color w:val="000000"/>
                <w:szCs w:val="24"/>
                <w:vertAlign w:val="subscript"/>
              </w:rPr>
              <w:t>ax</w:t>
            </w:r>
          </w:p>
        </w:tc>
        <w:tc>
          <w:tcPr>
            <w:tcW w:w="1564" w:type="dxa"/>
            <w:tcBorders>
              <w:top w:val="nil"/>
              <w:left w:val="nil"/>
              <w:bottom w:val="nil"/>
              <w:right w:val="nil"/>
            </w:tcBorders>
            <w:shd w:val="clear" w:color="auto" w:fill="auto"/>
            <w:noWrap/>
            <w:vAlign w:val="bottom"/>
          </w:tcPr>
          <w:p w14:paraId="4B3F00A3"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-1736.16937</w:t>
            </w:r>
          </w:p>
        </w:tc>
      </w:tr>
      <w:tr w:rsidR="009F5631" w:rsidRPr="006F7F70" w14:paraId="4205EB39" w14:textId="77777777" w:rsidTr="006F31D5">
        <w:trPr>
          <w:trHeight w:val="300"/>
          <w:jc w:val="center"/>
        </w:trPr>
        <w:tc>
          <w:tcPr>
            <w:tcW w:w="1419" w:type="dxa"/>
            <w:tcBorders>
              <w:top w:val="nil"/>
              <w:left w:val="nil"/>
              <w:bottom w:val="nil"/>
              <w:right w:val="nil"/>
            </w:tcBorders>
            <w:shd w:val="clear" w:color="auto" w:fill="auto"/>
            <w:noWrap/>
            <w:vAlign w:val="center"/>
          </w:tcPr>
          <w:p w14:paraId="1766F817"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1D</w:t>
            </w:r>
            <w:r w:rsidRPr="006F7F70">
              <w:rPr>
                <w:rFonts w:cstheme="minorHAnsi"/>
                <w:b/>
                <w:bCs/>
                <w:color w:val="000000"/>
                <w:szCs w:val="24"/>
                <w:vertAlign w:val="subscript"/>
              </w:rPr>
              <w:t>eq</w:t>
            </w:r>
          </w:p>
        </w:tc>
        <w:tc>
          <w:tcPr>
            <w:tcW w:w="1564" w:type="dxa"/>
            <w:tcBorders>
              <w:top w:val="nil"/>
              <w:left w:val="nil"/>
              <w:bottom w:val="nil"/>
              <w:right w:val="nil"/>
            </w:tcBorders>
            <w:shd w:val="clear" w:color="auto" w:fill="auto"/>
            <w:noWrap/>
            <w:vAlign w:val="bottom"/>
          </w:tcPr>
          <w:p w14:paraId="64483AD5"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-1736.17319</w:t>
            </w:r>
          </w:p>
        </w:tc>
      </w:tr>
      <w:tr w:rsidR="009F5631" w:rsidRPr="006F7F70" w14:paraId="242DD5D6" w14:textId="77777777" w:rsidTr="006F31D5">
        <w:trPr>
          <w:trHeight w:val="300"/>
          <w:jc w:val="center"/>
        </w:trPr>
        <w:tc>
          <w:tcPr>
            <w:tcW w:w="1419" w:type="dxa"/>
            <w:tcBorders>
              <w:top w:val="nil"/>
              <w:left w:val="nil"/>
              <w:bottom w:val="nil"/>
              <w:right w:val="nil"/>
            </w:tcBorders>
            <w:shd w:val="clear" w:color="auto" w:fill="auto"/>
            <w:noWrap/>
            <w:vAlign w:val="center"/>
          </w:tcPr>
          <w:p w14:paraId="781DCE7C"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3</w:t>
            </w:r>
            <w:r w:rsidRPr="006F7F70">
              <w:rPr>
                <w:rFonts w:cstheme="minorHAnsi"/>
                <w:b/>
                <w:bCs/>
                <w:color w:val="000000"/>
                <w:szCs w:val="24"/>
              </w:rPr>
              <w:t>TS</w:t>
            </w:r>
            <w:r w:rsidRPr="006F7F70">
              <w:rPr>
                <w:rFonts w:cstheme="minorHAnsi"/>
                <w:b/>
                <w:bCs/>
                <w:color w:val="000000"/>
                <w:szCs w:val="24"/>
                <w:vertAlign w:val="subscript"/>
              </w:rPr>
              <w:t>D-F ax</w:t>
            </w:r>
          </w:p>
        </w:tc>
        <w:tc>
          <w:tcPr>
            <w:tcW w:w="1564" w:type="dxa"/>
            <w:tcBorders>
              <w:top w:val="nil"/>
              <w:left w:val="nil"/>
              <w:bottom w:val="nil"/>
              <w:right w:val="nil"/>
            </w:tcBorders>
            <w:shd w:val="clear" w:color="auto" w:fill="auto"/>
            <w:noWrap/>
            <w:vAlign w:val="bottom"/>
          </w:tcPr>
          <w:p w14:paraId="2A8750A7"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-2197.05563</w:t>
            </w:r>
          </w:p>
        </w:tc>
      </w:tr>
      <w:tr w:rsidR="009F5631" w:rsidRPr="006F7F70" w14:paraId="2BFEF5F5" w14:textId="77777777" w:rsidTr="006F31D5">
        <w:trPr>
          <w:trHeight w:val="300"/>
          <w:jc w:val="center"/>
        </w:trPr>
        <w:tc>
          <w:tcPr>
            <w:tcW w:w="1419" w:type="dxa"/>
            <w:tcBorders>
              <w:top w:val="nil"/>
              <w:left w:val="nil"/>
              <w:bottom w:val="nil"/>
              <w:right w:val="nil"/>
            </w:tcBorders>
            <w:shd w:val="clear" w:color="auto" w:fill="auto"/>
            <w:noWrap/>
            <w:vAlign w:val="center"/>
          </w:tcPr>
          <w:p w14:paraId="0D712AF1"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3</w:t>
            </w:r>
            <w:r w:rsidRPr="006F7F70">
              <w:rPr>
                <w:rFonts w:cstheme="minorHAnsi"/>
                <w:b/>
                <w:bCs/>
                <w:color w:val="000000"/>
                <w:szCs w:val="24"/>
              </w:rPr>
              <w:t>TS</w:t>
            </w:r>
            <w:r w:rsidRPr="006F7F70">
              <w:rPr>
                <w:rFonts w:cstheme="minorHAnsi"/>
                <w:b/>
                <w:bCs/>
                <w:color w:val="000000"/>
                <w:szCs w:val="24"/>
                <w:vertAlign w:val="subscript"/>
              </w:rPr>
              <w:t>D-F eq</w:t>
            </w:r>
          </w:p>
        </w:tc>
        <w:tc>
          <w:tcPr>
            <w:tcW w:w="1564" w:type="dxa"/>
            <w:tcBorders>
              <w:top w:val="nil"/>
              <w:left w:val="nil"/>
              <w:bottom w:val="nil"/>
              <w:right w:val="nil"/>
            </w:tcBorders>
            <w:shd w:val="clear" w:color="auto" w:fill="auto"/>
            <w:noWrap/>
            <w:vAlign w:val="bottom"/>
          </w:tcPr>
          <w:p w14:paraId="49891BDE"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-2197.05384</w:t>
            </w:r>
          </w:p>
        </w:tc>
      </w:tr>
      <w:tr w:rsidR="009F5631" w:rsidRPr="006F7F70" w14:paraId="6A67EE1A" w14:textId="77777777" w:rsidTr="006F31D5">
        <w:trPr>
          <w:trHeight w:val="300"/>
          <w:jc w:val="center"/>
        </w:trPr>
        <w:tc>
          <w:tcPr>
            <w:tcW w:w="1419" w:type="dxa"/>
            <w:tcBorders>
              <w:top w:val="nil"/>
              <w:left w:val="nil"/>
              <w:bottom w:val="nil"/>
              <w:right w:val="nil"/>
            </w:tcBorders>
            <w:shd w:val="clear" w:color="auto" w:fill="auto"/>
            <w:noWrap/>
            <w:vAlign w:val="center"/>
          </w:tcPr>
          <w:p w14:paraId="6F2E7777"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TS</w:t>
            </w:r>
            <w:r w:rsidRPr="006F7F70">
              <w:rPr>
                <w:rFonts w:cstheme="minorHAnsi"/>
                <w:b/>
                <w:bCs/>
                <w:color w:val="000000"/>
                <w:szCs w:val="24"/>
                <w:vertAlign w:val="subscript"/>
              </w:rPr>
              <w:t>D-A ax</w:t>
            </w:r>
          </w:p>
        </w:tc>
        <w:tc>
          <w:tcPr>
            <w:tcW w:w="1564" w:type="dxa"/>
            <w:tcBorders>
              <w:top w:val="nil"/>
              <w:left w:val="nil"/>
              <w:bottom w:val="nil"/>
              <w:right w:val="nil"/>
            </w:tcBorders>
            <w:shd w:val="clear" w:color="auto" w:fill="auto"/>
            <w:noWrap/>
            <w:vAlign w:val="bottom"/>
          </w:tcPr>
          <w:p w14:paraId="64AA0AA9"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-2197.05009</w:t>
            </w:r>
          </w:p>
        </w:tc>
      </w:tr>
      <w:tr w:rsidR="009F5631" w:rsidRPr="006F7F70" w14:paraId="71603B4F" w14:textId="77777777" w:rsidTr="006F31D5">
        <w:trPr>
          <w:trHeight w:val="300"/>
          <w:jc w:val="center"/>
        </w:trPr>
        <w:tc>
          <w:tcPr>
            <w:tcW w:w="1419" w:type="dxa"/>
            <w:tcBorders>
              <w:top w:val="nil"/>
              <w:left w:val="nil"/>
              <w:bottom w:val="nil"/>
              <w:right w:val="nil"/>
            </w:tcBorders>
            <w:shd w:val="clear" w:color="auto" w:fill="auto"/>
            <w:noWrap/>
            <w:vAlign w:val="center"/>
          </w:tcPr>
          <w:p w14:paraId="30264D30"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TS</w:t>
            </w:r>
            <w:r w:rsidRPr="006F7F70">
              <w:rPr>
                <w:rFonts w:cstheme="minorHAnsi"/>
                <w:b/>
                <w:bCs/>
                <w:color w:val="000000"/>
                <w:szCs w:val="24"/>
                <w:vertAlign w:val="subscript"/>
              </w:rPr>
              <w:t>D-A eq</w:t>
            </w:r>
          </w:p>
        </w:tc>
        <w:tc>
          <w:tcPr>
            <w:tcW w:w="1564" w:type="dxa"/>
            <w:tcBorders>
              <w:top w:val="nil"/>
              <w:left w:val="nil"/>
              <w:bottom w:val="nil"/>
              <w:right w:val="nil"/>
            </w:tcBorders>
            <w:shd w:val="clear" w:color="auto" w:fill="auto"/>
            <w:noWrap/>
            <w:vAlign w:val="bottom"/>
          </w:tcPr>
          <w:p w14:paraId="486BF9F0"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-2197.05576</w:t>
            </w:r>
          </w:p>
        </w:tc>
      </w:tr>
      <w:tr w:rsidR="009F5631" w:rsidRPr="006F7F70" w14:paraId="77EB249C" w14:textId="77777777" w:rsidTr="006F31D5">
        <w:trPr>
          <w:trHeight w:val="300"/>
          <w:jc w:val="center"/>
        </w:trPr>
        <w:tc>
          <w:tcPr>
            <w:tcW w:w="1419" w:type="dxa"/>
            <w:tcBorders>
              <w:top w:val="nil"/>
              <w:left w:val="nil"/>
              <w:bottom w:val="nil"/>
              <w:right w:val="nil"/>
            </w:tcBorders>
            <w:shd w:val="clear" w:color="auto" w:fill="auto"/>
            <w:noWrap/>
            <w:vAlign w:val="center"/>
          </w:tcPr>
          <w:p w14:paraId="13D03EB6"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TS</w:t>
            </w:r>
            <w:r w:rsidRPr="006F7F70">
              <w:rPr>
                <w:rFonts w:cstheme="minorHAnsi"/>
                <w:b/>
                <w:bCs/>
                <w:color w:val="000000"/>
                <w:szCs w:val="24"/>
                <w:vertAlign w:val="subscript"/>
              </w:rPr>
              <w:t>D-E ax</w:t>
            </w:r>
          </w:p>
        </w:tc>
        <w:tc>
          <w:tcPr>
            <w:tcW w:w="1564" w:type="dxa"/>
            <w:tcBorders>
              <w:top w:val="nil"/>
              <w:left w:val="nil"/>
              <w:bottom w:val="nil"/>
              <w:right w:val="nil"/>
            </w:tcBorders>
            <w:shd w:val="clear" w:color="auto" w:fill="auto"/>
            <w:noWrap/>
            <w:vAlign w:val="bottom"/>
          </w:tcPr>
          <w:p w14:paraId="37028D15"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-2197.07775</w:t>
            </w:r>
          </w:p>
        </w:tc>
      </w:tr>
      <w:tr w:rsidR="009F5631" w:rsidRPr="006F7F70" w14:paraId="32CEF015" w14:textId="77777777" w:rsidTr="006F31D5">
        <w:trPr>
          <w:trHeight w:val="300"/>
          <w:jc w:val="center"/>
        </w:trPr>
        <w:tc>
          <w:tcPr>
            <w:tcW w:w="1419" w:type="dxa"/>
            <w:tcBorders>
              <w:top w:val="nil"/>
              <w:left w:val="nil"/>
              <w:bottom w:val="nil"/>
              <w:right w:val="nil"/>
            </w:tcBorders>
            <w:shd w:val="clear" w:color="auto" w:fill="auto"/>
            <w:noWrap/>
            <w:vAlign w:val="center"/>
          </w:tcPr>
          <w:p w14:paraId="12E8678A"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TS</w:t>
            </w:r>
            <w:r w:rsidRPr="006F7F70">
              <w:rPr>
                <w:rFonts w:cstheme="minorHAnsi"/>
                <w:b/>
                <w:bCs/>
                <w:color w:val="000000"/>
                <w:szCs w:val="24"/>
                <w:vertAlign w:val="subscript"/>
              </w:rPr>
              <w:t>D-E eq</w:t>
            </w:r>
          </w:p>
        </w:tc>
        <w:tc>
          <w:tcPr>
            <w:tcW w:w="1564" w:type="dxa"/>
            <w:tcBorders>
              <w:top w:val="nil"/>
              <w:left w:val="nil"/>
              <w:bottom w:val="nil"/>
              <w:right w:val="nil"/>
            </w:tcBorders>
            <w:shd w:val="clear" w:color="auto" w:fill="auto"/>
            <w:noWrap/>
            <w:vAlign w:val="bottom"/>
          </w:tcPr>
          <w:p w14:paraId="78D8DE23"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-2197.07265</w:t>
            </w:r>
          </w:p>
        </w:tc>
      </w:tr>
      <w:tr w:rsidR="009F5631" w:rsidRPr="006F7F70" w14:paraId="142AFA68" w14:textId="77777777" w:rsidTr="006F31D5">
        <w:trPr>
          <w:trHeight w:val="300"/>
          <w:jc w:val="center"/>
        </w:trPr>
        <w:tc>
          <w:tcPr>
            <w:tcW w:w="1419" w:type="dxa"/>
            <w:tcBorders>
              <w:top w:val="nil"/>
              <w:left w:val="nil"/>
              <w:bottom w:val="nil"/>
              <w:right w:val="nil"/>
            </w:tcBorders>
            <w:shd w:val="clear" w:color="auto" w:fill="auto"/>
            <w:noWrap/>
            <w:vAlign w:val="center"/>
          </w:tcPr>
          <w:p w14:paraId="47DD29C6"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3</w:t>
            </w:r>
            <w:r w:rsidRPr="006F7F70">
              <w:rPr>
                <w:rFonts w:cstheme="minorHAnsi"/>
                <w:b/>
                <w:bCs/>
                <w:color w:val="000000"/>
                <w:szCs w:val="24"/>
              </w:rPr>
              <w:t>TS</w:t>
            </w:r>
            <w:r w:rsidRPr="006F7F70">
              <w:rPr>
                <w:rFonts w:cstheme="minorHAnsi"/>
                <w:b/>
                <w:bCs/>
                <w:color w:val="000000"/>
                <w:szCs w:val="24"/>
                <w:vertAlign w:val="subscript"/>
              </w:rPr>
              <w:t>D-E ax</w:t>
            </w:r>
          </w:p>
        </w:tc>
        <w:tc>
          <w:tcPr>
            <w:tcW w:w="1564" w:type="dxa"/>
            <w:tcBorders>
              <w:top w:val="nil"/>
              <w:left w:val="nil"/>
              <w:bottom w:val="nil"/>
              <w:right w:val="nil"/>
            </w:tcBorders>
            <w:shd w:val="clear" w:color="auto" w:fill="auto"/>
            <w:noWrap/>
            <w:vAlign w:val="bottom"/>
          </w:tcPr>
          <w:p w14:paraId="0A986A19"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-2197.05020</w:t>
            </w:r>
          </w:p>
        </w:tc>
      </w:tr>
      <w:tr w:rsidR="009F5631" w:rsidRPr="006F7F70" w14:paraId="11312A36" w14:textId="77777777" w:rsidTr="006F31D5">
        <w:trPr>
          <w:trHeight w:val="300"/>
          <w:jc w:val="center"/>
        </w:trPr>
        <w:tc>
          <w:tcPr>
            <w:tcW w:w="1419" w:type="dxa"/>
            <w:tcBorders>
              <w:top w:val="nil"/>
              <w:left w:val="nil"/>
              <w:bottom w:val="nil"/>
              <w:right w:val="nil"/>
            </w:tcBorders>
            <w:shd w:val="clear" w:color="auto" w:fill="auto"/>
            <w:noWrap/>
            <w:vAlign w:val="center"/>
          </w:tcPr>
          <w:p w14:paraId="4FD51988"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1E</w:t>
            </w:r>
            <w:r w:rsidRPr="006F7F70">
              <w:rPr>
                <w:rFonts w:cstheme="minorHAnsi"/>
                <w:b/>
                <w:bCs/>
                <w:color w:val="000000"/>
                <w:szCs w:val="24"/>
                <w:vertAlign w:val="subscript"/>
              </w:rPr>
              <w:t>ax</w:t>
            </w:r>
          </w:p>
        </w:tc>
        <w:tc>
          <w:tcPr>
            <w:tcW w:w="1564" w:type="dxa"/>
            <w:tcBorders>
              <w:top w:val="nil"/>
              <w:left w:val="nil"/>
              <w:bottom w:val="nil"/>
              <w:right w:val="nil"/>
            </w:tcBorders>
            <w:shd w:val="clear" w:color="auto" w:fill="auto"/>
            <w:noWrap/>
            <w:vAlign w:val="bottom"/>
          </w:tcPr>
          <w:p w14:paraId="3D4167A0"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-2197.13988</w:t>
            </w:r>
          </w:p>
        </w:tc>
      </w:tr>
      <w:tr w:rsidR="009F5631" w:rsidRPr="006F7F70" w14:paraId="0D56A643" w14:textId="77777777" w:rsidTr="006F31D5">
        <w:trPr>
          <w:trHeight w:val="300"/>
          <w:jc w:val="center"/>
        </w:trPr>
        <w:tc>
          <w:tcPr>
            <w:tcW w:w="1419" w:type="dxa"/>
            <w:tcBorders>
              <w:top w:val="nil"/>
              <w:left w:val="nil"/>
              <w:bottom w:val="nil"/>
              <w:right w:val="nil"/>
            </w:tcBorders>
            <w:shd w:val="clear" w:color="auto" w:fill="auto"/>
            <w:noWrap/>
            <w:vAlign w:val="center"/>
          </w:tcPr>
          <w:p w14:paraId="262D1F3A"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1E</w:t>
            </w:r>
            <w:r w:rsidRPr="006F7F70">
              <w:rPr>
                <w:rFonts w:cstheme="minorHAnsi"/>
                <w:b/>
                <w:bCs/>
                <w:color w:val="000000"/>
                <w:szCs w:val="24"/>
                <w:vertAlign w:val="subscript"/>
              </w:rPr>
              <w:t>eq</w:t>
            </w:r>
          </w:p>
        </w:tc>
        <w:tc>
          <w:tcPr>
            <w:tcW w:w="1564" w:type="dxa"/>
            <w:tcBorders>
              <w:top w:val="nil"/>
              <w:left w:val="nil"/>
              <w:bottom w:val="nil"/>
              <w:right w:val="nil"/>
            </w:tcBorders>
            <w:shd w:val="clear" w:color="auto" w:fill="auto"/>
            <w:noWrap/>
            <w:vAlign w:val="bottom"/>
          </w:tcPr>
          <w:p w14:paraId="2C13C418"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-2197.13448</w:t>
            </w:r>
          </w:p>
        </w:tc>
      </w:tr>
      <w:tr w:rsidR="009F5631" w:rsidRPr="006F7F70" w14:paraId="39A9F395" w14:textId="77777777" w:rsidTr="006F31D5">
        <w:trPr>
          <w:trHeight w:val="300"/>
          <w:jc w:val="center"/>
        </w:trPr>
        <w:tc>
          <w:tcPr>
            <w:tcW w:w="1419" w:type="dxa"/>
            <w:tcBorders>
              <w:top w:val="nil"/>
              <w:left w:val="nil"/>
              <w:bottom w:val="nil"/>
              <w:right w:val="nil"/>
            </w:tcBorders>
            <w:shd w:val="clear" w:color="auto" w:fill="auto"/>
            <w:noWrap/>
            <w:vAlign w:val="center"/>
          </w:tcPr>
          <w:p w14:paraId="50350E23" w14:textId="77777777" w:rsidR="009F5631" w:rsidRPr="006F7F70" w:rsidRDefault="009F5631" w:rsidP="006F31D5">
            <w:pPr>
              <w:spacing w:after="0" w:line="240" w:lineRule="auto"/>
              <w:jc w:val="center"/>
              <w:rPr>
                <w:rFonts w:eastAsia="Times New Roman" w:cstheme="minorHAnsi"/>
                <w:b/>
                <w:bCs/>
                <w:color w:val="000000"/>
                <w:szCs w:val="24"/>
                <w:vertAlign w:val="superscript"/>
              </w:rPr>
            </w:pPr>
            <w:r w:rsidRPr="006F7F70">
              <w:rPr>
                <w:rFonts w:cstheme="minorHAnsi"/>
                <w:b/>
                <w:bCs/>
                <w:color w:val="000000"/>
                <w:szCs w:val="24"/>
                <w:vertAlign w:val="superscript"/>
              </w:rPr>
              <w:t>3</w:t>
            </w:r>
            <w:r w:rsidRPr="006F7F70">
              <w:rPr>
                <w:rFonts w:cstheme="minorHAnsi"/>
                <w:b/>
                <w:bCs/>
                <w:color w:val="000000"/>
                <w:szCs w:val="24"/>
              </w:rPr>
              <w:t>1E</w:t>
            </w:r>
            <w:r w:rsidRPr="006F7F70">
              <w:rPr>
                <w:rFonts w:cstheme="minorHAnsi"/>
                <w:b/>
                <w:bCs/>
                <w:color w:val="000000"/>
                <w:szCs w:val="24"/>
                <w:vertAlign w:val="subscript"/>
              </w:rPr>
              <w:t>ax</w:t>
            </w:r>
          </w:p>
        </w:tc>
        <w:tc>
          <w:tcPr>
            <w:tcW w:w="1564" w:type="dxa"/>
            <w:tcBorders>
              <w:top w:val="nil"/>
              <w:left w:val="nil"/>
              <w:bottom w:val="nil"/>
              <w:right w:val="nil"/>
            </w:tcBorders>
            <w:shd w:val="clear" w:color="auto" w:fill="auto"/>
            <w:noWrap/>
            <w:vAlign w:val="bottom"/>
          </w:tcPr>
          <w:p w14:paraId="1E6C3E97"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-2197.15748</w:t>
            </w:r>
          </w:p>
        </w:tc>
      </w:tr>
      <w:tr w:rsidR="009F5631" w:rsidRPr="006F7F70" w14:paraId="70957B97" w14:textId="77777777" w:rsidTr="006F31D5">
        <w:trPr>
          <w:trHeight w:val="300"/>
          <w:jc w:val="center"/>
        </w:trPr>
        <w:tc>
          <w:tcPr>
            <w:tcW w:w="1419" w:type="dxa"/>
            <w:tcBorders>
              <w:top w:val="nil"/>
              <w:left w:val="nil"/>
              <w:bottom w:val="nil"/>
              <w:right w:val="nil"/>
            </w:tcBorders>
            <w:shd w:val="clear" w:color="auto" w:fill="auto"/>
            <w:noWrap/>
            <w:vAlign w:val="center"/>
          </w:tcPr>
          <w:p w14:paraId="47F274F8" w14:textId="77777777" w:rsidR="009F5631" w:rsidRPr="006F7F70" w:rsidRDefault="009F5631" w:rsidP="006F31D5">
            <w:pPr>
              <w:spacing w:after="0" w:line="240" w:lineRule="auto"/>
              <w:jc w:val="center"/>
              <w:rPr>
                <w:rFonts w:eastAsia="Times New Roman" w:cstheme="minorHAnsi"/>
                <w:b/>
                <w:bCs/>
                <w:color w:val="000000"/>
                <w:szCs w:val="24"/>
                <w:vertAlign w:val="superscript"/>
              </w:rPr>
            </w:pPr>
            <w:r w:rsidRPr="006F7F70">
              <w:rPr>
                <w:rFonts w:cstheme="minorHAnsi"/>
                <w:b/>
                <w:bCs/>
                <w:color w:val="000000"/>
                <w:szCs w:val="24"/>
                <w:vertAlign w:val="superscript"/>
              </w:rPr>
              <w:t>1</w:t>
            </w:r>
            <w:r w:rsidRPr="006F7F70">
              <w:rPr>
                <w:rFonts w:cstheme="minorHAnsi"/>
                <w:b/>
                <w:bCs/>
                <w:color w:val="000000"/>
                <w:szCs w:val="24"/>
              </w:rPr>
              <w:t>TS</w:t>
            </w:r>
            <w:r w:rsidRPr="006F7F70">
              <w:rPr>
                <w:rFonts w:cstheme="minorHAnsi"/>
                <w:b/>
                <w:bCs/>
                <w:color w:val="000000"/>
                <w:szCs w:val="24"/>
                <w:vertAlign w:val="subscript"/>
              </w:rPr>
              <w:t>E-G ax</w:t>
            </w:r>
          </w:p>
        </w:tc>
        <w:tc>
          <w:tcPr>
            <w:tcW w:w="1564" w:type="dxa"/>
            <w:tcBorders>
              <w:top w:val="nil"/>
              <w:left w:val="nil"/>
              <w:bottom w:val="nil"/>
              <w:right w:val="nil"/>
            </w:tcBorders>
            <w:shd w:val="clear" w:color="auto" w:fill="auto"/>
            <w:noWrap/>
            <w:vAlign w:val="bottom"/>
          </w:tcPr>
          <w:p w14:paraId="3B7E1FC4"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-2197.11309</w:t>
            </w:r>
          </w:p>
        </w:tc>
      </w:tr>
      <w:tr w:rsidR="009F5631" w:rsidRPr="006F7F70" w14:paraId="7F485E98" w14:textId="77777777" w:rsidTr="006F31D5">
        <w:trPr>
          <w:trHeight w:val="300"/>
          <w:jc w:val="center"/>
        </w:trPr>
        <w:tc>
          <w:tcPr>
            <w:tcW w:w="1419" w:type="dxa"/>
            <w:tcBorders>
              <w:top w:val="nil"/>
              <w:left w:val="nil"/>
              <w:bottom w:val="nil"/>
              <w:right w:val="nil"/>
            </w:tcBorders>
            <w:shd w:val="clear" w:color="auto" w:fill="auto"/>
            <w:noWrap/>
            <w:vAlign w:val="center"/>
          </w:tcPr>
          <w:p w14:paraId="31B34472" w14:textId="77777777" w:rsidR="009F5631" w:rsidRPr="006F7F70" w:rsidRDefault="009F5631" w:rsidP="006F31D5">
            <w:pPr>
              <w:spacing w:after="0" w:line="240" w:lineRule="auto"/>
              <w:jc w:val="center"/>
              <w:rPr>
                <w:rFonts w:eastAsia="Times New Roman" w:cstheme="minorHAnsi"/>
                <w:b/>
                <w:bCs/>
                <w:color w:val="000000"/>
                <w:szCs w:val="24"/>
                <w:vertAlign w:val="superscript"/>
              </w:rPr>
            </w:pPr>
            <w:r w:rsidRPr="006F7F70">
              <w:rPr>
                <w:rFonts w:cstheme="minorHAnsi"/>
                <w:b/>
                <w:bCs/>
                <w:color w:val="000000"/>
                <w:szCs w:val="24"/>
                <w:vertAlign w:val="superscript"/>
              </w:rPr>
              <w:t>3</w:t>
            </w:r>
            <w:r w:rsidRPr="006F7F70">
              <w:rPr>
                <w:rFonts w:cstheme="minorHAnsi"/>
                <w:b/>
                <w:bCs/>
                <w:color w:val="000000"/>
                <w:szCs w:val="24"/>
              </w:rPr>
              <w:t>TS</w:t>
            </w:r>
            <w:r w:rsidRPr="006F7F70">
              <w:rPr>
                <w:rFonts w:cstheme="minorHAnsi"/>
                <w:b/>
                <w:bCs/>
                <w:color w:val="000000"/>
                <w:szCs w:val="24"/>
                <w:vertAlign w:val="subscript"/>
              </w:rPr>
              <w:t>E-G ax</w:t>
            </w:r>
          </w:p>
        </w:tc>
        <w:tc>
          <w:tcPr>
            <w:tcW w:w="1564" w:type="dxa"/>
            <w:tcBorders>
              <w:top w:val="nil"/>
              <w:left w:val="nil"/>
              <w:bottom w:val="nil"/>
              <w:right w:val="nil"/>
            </w:tcBorders>
            <w:shd w:val="clear" w:color="auto" w:fill="auto"/>
            <w:noWrap/>
            <w:vAlign w:val="bottom"/>
          </w:tcPr>
          <w:p w14:paraId="4555952B"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-2197.12135</w:t>
            </w:r>
          </w:p>
        </w:tc>
      </w:tr>
      <w:tr w:rsidR="009F5631" w:rsidRPr="006F7F70" w14:paraId="72727443" w14:textId="77777777" w:rsidTr="006F31D5">
        <w:trPr>
          <w:trHeight w:val="300"/>
          <w:jc w:val="center"/>
        </w:trPr>
        <w:tc>
          <w:tcPr>
            <w:tcW w:w="1419" w:type="dxa"/>
            <w:tcBorders>
              <w:top w:val="nil"/>
              <w:left w:val="nil"/>
              <w:bottom w:val="nil"/>
              <w:right w:val="nil"/>
            </w:tcBorders>
            <w:shd w:val="clear" w:color="auto" w:fill="auto"/>
            <w:noWrap/>
            <w:vAlign w:val="center"/>
          </w:tcPr>
          <w:p w14:paraId="1661F478" w14:textId="77777777" w:rsidR="009F5631" w:rsidRPr="006F7F70" w:rsidRDefault="009F5631" w:rsidP="006F31D5">
            <w:pPr>
              <w:spacing w:after="0" w:line="240" w:lineRule="auto"/>
              <w:jc w:val="center"/>
              <w:rPr>
                <w:rFonts w:eastAsia="Times New Roman" w:cstheme="minorHAnsi"/>
                <w:b/>
                <w:bCs/>
                <w:color w:val="000000"/>
                <w:szCs w:val="24"/>
                <w:vertAlign w:val="superscript"/>
              </w:rPr>
            </w:pPr>
            <w:r w:rsidRPr="006F7F70">
              <w:rPr>
                <w:rFonts w:cstheme="minorHAnsi"/>
                <w:b/>
                <w:bCs/>
                <w:color w:val="000000"/>
                <w:szCs w:val="24"/>
                <w:vertAlign w:val="superscript"/>
              </w:rPr>
              <w:t>1</w:t>
            </w:r>
            <w:r w:rsidRPr="006F7F70">
              <w:rPr>
                <w:rFonts w:cstheme="minorHAnsi"/>
                <w:b/>
                <w:bCs/>
                <w:color w:val="000000"/>
                <w:szCs w:val="24"/>
              </w:rPr>
              <w:t>1G</w:t>
            </w:r>
          </w:p>
        </w:tc>
        <w:tc>
          <w:tcPr>
            <w:tcW w:w="1564" w:type="dxa"/>
            <w:tcBorders>
              <w:top w:val="nil"/>
              <w:left w:val="nil"/>
              <w:bottom w:val="nil"/>
              <w:right w:val="nil"/>
            </w:tcBorders>
            <w:shd w:val="clear" w:color="auto" w:fill="auto"/>
            <w:noWrap/>
            <w:vAlign w:val="bottom"/>
          </w:tcPr>
          <w:p w14:paraId="46EC4DD3"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-1660.92418</w:t>
            </w:r>
          </w:p>
        </w:tc>
      </w:tr>
      <w:tr w:rsidR="009F5631" w:rsidRPr="006F7F70" w14:paraId="67F85A6F" w14:textId="77777777" w:rsidTr="006F31D5">
        <w:trPr>
          <w:trHeight w:val="300"/>
          <w:jc w:val="center"/>
        </w:trPr>
        <w:tc>
          <w:tcPr>
            <w:tcW w:w="1419" w:type="dxa"/>
            <w:tcBorders>
              <w:top w:val="nil"/>
              <w:left w:val="nil"/>
              <w:bottom w:val="nil"/>
              <w:right w:val="nil"/>
            </w:tcBorders>
            <w:shd w:val="clear" w:color="auto" w:fill="auto"/>
            <w:noWrap/>
            <w:vAlign w:val="center"/>
          </w:tcPr>
          <w:p w14:paraId="2BE31BA9" w14:textId="77777777" w:rsidR="009F5631" w:rsidRPr="006F7F70" w:rsidRDefault="009F5631" w:rsidP="006F31D5">
            <w:pPr>
              <w:spacing w:after="0" w:line="240" w:lineRule="auto"/>
              <w:jc w:val="center"/>
              <w:rPr>
                <w:rFonts w:eastAsia="Times New Roman" w:cstheme="minorHAnsi"/>
                <w:b/>
                <w:bCs/>
                <w:color w:val="000000"/>
                <w:szCs w:val="24"/>
                <w:vertAlign w:val="superscript"/>
              </w:rPr>
            </w:pPr>
            <w:r w:rsidRPr="006F7F70">
              <w:rPr>
                <w:rFonts w:cstheme="minorHAnsi"/>
                <w:b/>
                <w:bCs/>
                <w:color w:val="000000"/>
                <w:szCs w:val="24"/>
              </w:rPr>
              <w:t>MECP 1G</w:t>
            </w:r>
          </w:p>
        </w:tc>
        <w:tc>
          <w:tcPr>
            <w:tcW w:w="1564" w:type="dxa"/>
            <w:tcBorders>
              <w:top w:val="nil"/>
              <w:left w:val="nil"/>
              <w:bottom w:val="nil"/>
              <w:right w:val="nil"/>
            </w:tcBorders>
            <w:shd w:val="clear" w:color="auto" w:fill="auto"/>
            <w:noWrap/>
            <w:vAlign w:val="bottom"/>
          </w:tcPr>
          <w:p w14:paraId="42A8FCD5"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-1660.92231</w:t>
            </w:r>
          </w:p>
        </w:tc>
      </w:tr>
      <w:tr w:rsidR="009F5631" w:rsidRPr="006F7F70" w14:paraId="044D1AA3" w14:textId="77777777" w:rsidTr="006F31D5">
        <w:trPr>
          <w:trHeight w:val="300"/>
          <w:jc w:val="center"/>
        </w:trPr>
        <w:tc>
          <w:tcPr>
            <w:tcW w:w="1419" w:type="dxa"/>
            <w:tcBorders>
              <w:top w:val="nil"/>
              <w:left w:val="nil"/>
              <w:bottom w:val="nil"/>
              <w:right w:val="nil"/>
            </w:tcBorders>
            <w:shd w:val="clear" w:color="auto" w:fill="auto"/>
            <w:noWrap/>
            <w:vAlign w:val="center"/>
          </w:tcPr>
          <w:p w14:paraId="3DB2331C" w14:textId="77777777" w:rsidR="009F5631" w:rsidRPr="006F7F70" w:rsidRDefault="009F5631" w:rsidP="006F31D5">
            <w:pPr>
              <w:spacing w:after="0" w:line="240" w:lineRule="auto"/>
              <w:jc w:val="center"/>
              <w:rPr>
                <w:rFonts w:eastAsia="Times New Roman" w:cstheme="minorHAnsi"/>
                <w:b/>
                <w:bCs/>
                <w:color w:val="000000"/>
                <w:szCs w:val="24"/>
                <w:vertAlign w:val="superscript"/>
              </w:rPr>
            </w:pPr>
            <w:r w:rsidRPr="006F7F70">
              <w:rPr>
                <w:rFonts w:cstheme="minorHAnsi"/>
                <w:b/>
                <w:bCs/>
                <w:color w:val="000000"/>
                <w:szCs w:val="24"/>
                <w:vertAlign w:val="superscript"/>
              </w:rPr>
              <w:t>3</w:t>
            </w:r>
            <w:r w:rsidRPr="006F7F70">
              <w:rPr>
                <w:rFonts w:cstheme="minorHAnsi"/>
                <w:b/>
                <w:bCs/>
                <w:color w:val="000000"/>
                <w:szCs w:val="24"/>
              </w:rPr>
              <w:t>1G</w:t>
            </w:r>
          </w:p>
        </w:tc>
        <w:tc>
          <w:tcPr>
            <w:tcW w:w="1564" w:type="dxa"/>
            <w:tcBorders>
              <w:top w:val="nil"/>
              <w:left w:val="nil"/>
              <w:bottom w:val="nil"/>
              <w:right w:val="nil"/>
            </w:tcBorders>
            <w:shd w:val="clear" w:color="auto" w:fill="auto"/>
            <w:noWrap/>
            <w:vAlign w:val="bottom"/>
          </w:tcPr>
          <w:p w14:paraId="785F8A64"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-1660.93921</w:t>
            </w:r>
          </w:p>
        </w:tc>
      </w:tr>
      <w:tr w:rsidR="009F5631" w:rsidRPr="006F7F70" w14:paraId="7867339A" w14:textId="77777777" w:rsidTr="006F31D5">
        <w:trPr>
          <w:trHeight w:val="300"/>
          <w:jc w:val="center"/>
        </w:trPr>
        <w:tc>
          <w:tcPr>
            <w:tcW w:w="1419" w:type="dxa"/>
            <w:tcBorders>
              <w:top w:val="nil"/>
              <w:left w:val="nil"/>
              <w:bottom w:val="nil"/>
              <w:right w:val="nil"/>
            </w:tcBorders>
            <w:shd w:val="clear" w:color="auto" w:fill="auto"/>
            <w:noWrap/>
            <w:vAlign w:val="center"/>
          </w:tcPr>
          <w:p w14:paraId="1D039FE1" w14:textId="77777777" w:rsidR="009F5631" w:rsidRPr="006F7F70" w:rsidRDefault="009F5631" w:rsidP="006F31D5">
            <w:pPr>
              <w:spacing w:after="0" w:line="240" w:lineRule="auto"/>
              <w:jc w:val="center"/>
              <w:rPr>
                <w:rFonts w:eastAsia="Times New Roman" w:cstheme="minorHAnsi"/>
                <w:b/>
                <w:bCs/>
                <w:color w:val="000000"/>
                <w:szCs w:val="24"/>
                <w:vertAlign w:val="superscript"/>
              </w:rPr>
            </w:pPr>
            <w:r w:rsidRPr="006F7F70">
              <w:rPr>
                <w:rFonts w:cstheme="minorHAnsi"/>
                <w:b/>
                <w:bCs/>
                <w:color w:val="000000"/>
                <w:szCs w:val="24"/>
                <w:vertAlign w:val="superscript"/>
              </w:rPr>
              <w:t>1</w:t>
            </w:r>
            <w:r w:rsidRPr="006F7F70">
              <w:rPr>
                <w:rFonts w:cstheme="minorHAnsi"/>
                <w:b/>
                <w:bCs/>
                <w:color w:val="000000"/>
                <w:szCs w:val="24"/>
              </w:rPr>
              <w:t>TS</w:t>
            </w:r>
            <w:r w:rsidRPr="006F7F70">
              <w:rPr>
                <w:rFonts w:cstheme="minorHAnsi"/>
                <w:b/>
                <w:bCs/>
                <w:color w:val="000000"/>
                <w:szCs w:val="24"/>
                <w:vertAlign w:val="subscript"/>
              </w:rPr>
              <w:t>G-A</w:t>
            </w:r>
          </w:p>
        </w:tc>
        <w:tc>
          <w:tcPr>
            <w:tcW w:w="1564" w:type="dxa"/>
            <w:tcBorders>
              <w:top w:val="nil"/>
              <w:left w:val="nil"/>
              <w:bottom w:val="nil"/>
              <w:right w:val="nil"/>
            </w:tcBorders>
            <w:shd w:val="clear" w:color="auto" w:fill="auto"/>
            <w:noWrap/>
            <w:vAlign w:val="bottom"/>
          </w:tcPr>
          <w:p w14:paraId="2F194B36"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-1660.90739</w:t>
            </w:r>
          </w:p>
        </w:tc>
      </w:tr>
      <w:tr w:rsidR="009F5631" w:rsidRPr="006F7F70" w14:paraId="4500BE67" w14:textId="77777777" w:rsidTr="006F31D5">
        <w:trPr>
          <w:trHeight w:val="300"/>
          <w:jc w:val="center"/>
        </w:trPr>
        <w:tc>
          <w:tcPr>
            <w:tcW w:w="1419" w:type="dxa"/>
            <w:tcBorders>
              <w:top w:val="nil"/>
              <w:left w:val="nil"/>
              <w:bottom w:val="nil"/>
              <w:right w:val="nil"/>
            </w:tcBorders>
            <w:shd w:val="clear" w:color="auto" w:fill="auto"/>
            <w:noWrap/>
            <w:vAlign w:val="center"/>
          </w:tcPr>
          <w:p w14:paraId="2A3384BF"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3</w:t>
            </w:r>
            <w:r w:rsidRPr="006F7F70">
              <w:rPr>
                <w:rFonts w:cstheme="minorHAnsi"/>
                <w:b/>
                <w:bCs/>
                <w:color w:val="000000"/>
                <w:szCs w:val="24"/>
              </w:rPr>
              <w:t>TS</w:t>
            </w:r>
            <w:r w:rsidRPr="006F7F70">
              <w:rPr>
                <w:rFonts w:cstheme="minorHAnsi"/>
                <w:b/>
                <w:bCs/>
                <w:color w:val="000000"/>
                <w:szCs w:val="24"/>
                <w:vertAlign w:val="subscript"/>
              </w:rPr>
              <w:t>G-F</w:t>
            </w:r>
          </w:p>
        </w:tc>
        <w:tc>
          <w:tcPr>
            <w:tcW w:w="1564" w:type="dxa"/>
            <w:tcBorders>
              <w:top w:val="nil"/>
              <w:left w:val="nil"/>
              <w:bottom w:val="nil"/>
              <w:right w:val="nil"/>
            </w:tcBorders>
            <w:shd w:val="clear" w:color="auto" w:fill="auto"/>
            <w:noWrap/>
            <w:vAlign w:val="bottom"/>
          </w:tcPr>
          <w:p w14:paraId="15785926"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-1660.92967</w:t>
            </w:r>
          </w:p>
        </w:tc>
      </w:tr>
      <w:tr w:rsidR="009F5631" w:rsidRPr="006F7F70" w14:paraId="5F765A28" w14:textId="77777777" w:rsidTr="006F31D5">
        <w:trPr>
          <w:trHeight w:val="300"/>
          <w:jc w:val="center"/>
        </w:trPr>
        <w:tc>
          <w:tcPr>
            <w:tcW w:w="1419" w:type="dxa"/>
            <w:tcBorders>
              <w:top w:val="nil"/>
              <w:left w:val="nil"/>
              <w:bottom w:val="nil"/>
              <w:right w:val="nil"/>
            </w:tcBorders>
            <w:shd w:val="clear" w:color="auto" w:fill="auto"/>
            <w:noWrap/>
            <w:vAlign w:val="center"/>
          </w:tcPr>
          <w:p w14:paraId="489546B7"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rPr>
              <w:t>MECP 1F</w:t>
            </w:r>
          </w:p>
        </w:tc>
        <w:tc>
          <w:tcPr>
            <w:tcW w:w="1564" w:type="dxa"/>
            <w:tcBorders>
              <w:top w:val="nil"/>
              <w:left w:val="nil"/>
              <w:bottom w:val="nil"/>
              <w:right w:val="nil"/>
            </w:tcBorders>
            <w:shd w:val="clear" w:color="auto" w:fill="auto"/>
            <w:noWrap/>
            <w:vAlign w:val="bottom"/>
          </w:tcPr>
          <w:p w14:paraId="21C6B765"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-1660.98515</w:t>
            </w:r>
          </w:p>
        </w:tc>
      </w:tr>
      <w:tr w:rsidR="009F5631" w:rsidRPr="006F7F70" w14:paraId="191D01C6" w14:textId="77777777" w:rsidTr="006F31D5">
        <w:trPr>
          <w:trHeight w:val="300"/>
          <w:jc w:val="center"/>
        </w:trPr>
        <w:tc>
          <w:tcPr>
            <w:tcW w:w="1419" w:type="dxa"/>
            <w:tcBorders>
              <w:top w:val="nil"/>
              <w:left w:val="nil"/>
              <w:bottom w:val="nil"/>
              <w:right w:val="nil"/>
            </w:tcBorders>
            <w:shd w:val="clear" w:color="auto" w:fill="auto"/>
            <w:noWrap/>
            <w:vAlign w:val="center"/>
          </w:tcPr>
          <w:p w14:paraId="5A6DA0C6" w14:textId="77777777" w:rsidR="009F5631" w:rsidRPr="006F7F70" w:rsidRDefault="009F5631" w:rsidP="006F31D5">
            <w:pPr>
              <w:spacing w:after="0" w:line="240" w:lineRule="auto"/>
              <w:jc w:val="center"/>
              <w:rPr>
                <w:rFonts w:eastAsia="Times New Roman" w:cstheme="minorHAnsi"/>
                <w:b/>
                <w:bCs/>
                <w:color w:val="000000"/>
                <w:szCs w:val="24"/>
                <w:vertAlign w:val="superscript"/>
              </w:rPr>
            </w:pPr>
            <w:r w:rsidRPr="006F7F70">
              <w:rPr>
                <w:rFonts w:cstheme="minorHAnsi"/>
                <w:b/>
                <w:bCs/>
                <w:color w:val="000000"/>
                <w:szCs w:val="24"/>
                <w:vertAlign w:val="superscript"/>
              </w:rPr>
              <w:t>3</w:t>
            </w:r>
            <w:r w:rsidRPr="006F7F70">
              <w:rPr>
                <w:rFonts w:cstheme="minorHAnsi"/>
                <w:b/>
                <w:bCs/>
                <w:color w:val="000000"/>
                <w:szCs w:val="24"/>
              </w:rPr>
              <w:t>1F</w:t>
            </w:r>
          </w:p>
        </w:tc>
        <w:tc>
          <w:tcPr>
            <w:tcW w:w="1564" w:type="dxa"/>
            <w:tcBorders>
              <w:top w:val="nil"/>
              <w:left w:val="nil"/>
              <w:bottom w:val="nil"/>
              <w:right w:val="nil"/>
            </w:tcBorders>
            <w:shd w:val="clear" w:color="auto" w:fill="auto"/>
            <w:noWrap/>
            <w:vAlign w:val="bottom"/>
          </w:tcPr>
          <w:p w14:paraId="3ABDA984" w14:textId="77777777" w:rsidR="009F5631" w:rsidRPr="006F7F70" w:rsidRDefault="009F5631" w:rsidP="006F31D5">
            <w:pPr>
              <w:keepNext/>
              <w:spacing w:after="0" w:line="240" w:lineRule="auto"/>
              <w:jc w:val="center"/>
              <w:rPr>
                <w:rFonts w:eastAsia="Times New Roman" w:cstheme="minorHAnsi"/>
                <w:color w:val="000000"/>
                <w:szCs w:val="24"/>
              </w:rPr>
            </w:pPr>
            <w:r w:rsidRPr="006F7F70">
              <w:rPr>
                <w:rFonts w:cstheme="minorHAnsi"/>
                <w:color w:val="000000"/>
                <w:szCs w:val="24"/>
              </w:rPr>
              <w:t>-1660.97937</w:t>
            </w:r>
          </w:p>
        </w:tc>
      </w:tr>
    </w:tbl>
    <w:p w14:paraId="08D9D416" w14:textId="42EC5B1A" w:rsidR="009F5631" w:rsidRDefault="009F5631" w:rsidP="009F5631">
      <w:pPr>
        <w:rPr>
          <w:rFonts w:cstheme="minorHAnsi"/>
          <w:szCs w:val="24"/>
        </w:rPr>
      </w:pPr>
    </w:p>
    <w:p w14:paraId="0D00385E" w14:textId="77777777" w:rsidR="00E15A36" w:rsidRDefault="00E15A36" w:rsidP="00A43C08">
      <w:pPr>
        <w:pStyle w:val="Caption"/>
        <w:jc w:val="left"/>
      </w:pPr>
    </w:p>
    <w:p w14:paraId="27AA0A97" w14:textId="675978F3" w:rsidR="009F5631" w:rsidRPr="006F7F70" w:rsidRDefault="009F5631" w:rsidP="001E0430">
      <w:pPr>
        <w:pStyle w:val="Caption"/>
      </w:pPr>
      <w:bookmarkStart w:id="370" w:name="_Toc121403602"/>
      <w:r w:rsidRPr="006F7F70">
        <w:lastRenderedPageBreak/>
        <w:t xml:space="preserve">Table </w:t>
      </w:r>
      <w:r w:rsidR="006F31D5">
        <w:fldChar w:fldCharType="begin"/>
      </w:r>
      <w:r w:rsidR="006F31D5">
        <w:instrText xml:space="preserve"> STYLEREF 1 \s </w:instrText>
      </w:r>
      <w:r w:rsidR="006F31D5">
        <w:fldChar w:fldCharType="separate"/>
      </w:r>
      <w:r w:rsidR="006B2ED9">
        <w:rPr>
          <w:noProof/>
        </w:rPr>
        <w:t>3</w:t>
      </w:r>
      <w:r w:rsidR="006F31D5">
        <w:rPr>
          <w:noProof/>
        </w:rPr>
        <w:fldChar w:fldCharType="end"/>
      </w:r>
      <w:r w:rsidR="005D4B29">
        <w:noBreakHyphen/>
      </w:r>
      <w:r w:rsidR="006F31D5">
        <w:fldChar w:fldCharType="begin"/>
      </w:r>
      <w:r w:rsidR="006F31D5">
        <w:instrText xml:space="preserve"> SEQ Table \* ARABIC \s 1 </w:instrText>
      </w:r>
      <w:r w:rsidR="006F31D5">
        <w:fldChar w:fldCharType="separate"/>
      </w:r>
      <w:r w:rsidR="006B2ED9">
        <w:rPr>
          <w:noProof/>
        </w:rPr>
        <w:t>5</w:t>
      </w:r>
      <w:r w:rsidR="006F31D5">
        <w:rPr>
          <w:noProof/>
        </w:rPr>
        <w:fldChar w:fldCharType="end"/>
      </w:r>
      <w:r w:rsidRPr="006F7F70">
        <w:t xml:space="preserve">. M06 calculated energies (solvent phase, </w:t>
      </w:r>
      <w:proofErr w:type="spellStart"/>
      <w:r w:rsidRPr="006F7F70">
        <w:t>Hartrees</w:t>
      </w:r>
      <w:proofErr w:type="spellEnd"/>
      <w:r w:rsidRPr="006F7F70">
        <w:t xml:space="preserve">) for B3LYP optimized structures of species in </w:t>
      </w:r>
      <w:proofErr w:type="spellStart"/>
      <w:r w:rsidRPr="006F7F70">
        <w:t>sulfoxidation</w:t>
      </w:r>
      <w:proofErr w:type="spellEnd"/>
      <w:r w:rsidRPr="006F7F70">
        <w:t xml:space="preserve"> pathway</w:t>
      </w:r>
      <w:bookmarkEnd w:id="370"/>
    </w:p>
    <w:tbl>
      <w:tblPr>
        <w:tblW w:w="0" w:type="auto"/>
        <w:jc w:val="center"/>
        <w:tblLook w:val="04A0" w:firstRow="1" w:lastRow="0" w:firstColumn="1" w:lastColumn="0" w:noHBand="0" w:noVBand="1"/>
      </w:tblPr>
      <w:tblGrid>
        <w:gridCol w:w="979"/>
        <w:gridCol w:w="1445"/>
      </w:tblGrid>
      <w:tr w:rsidR="009F5631" w:rsidRPr="006F7F70" w14:paraId="246ED035"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4164F7FB"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color w:val="000000"/>
                <w:szCs w:val="24"/>
              </w:rPr>
              <w:t xml:space="preserve">Species </w:t>
            </w:r>
          </w:p>
        </w:tc>
        <w:tc>
          <w:tcPr>
            <w:tcW w:w="0" w:type="auto"/>
            <w:tcBorders>
              <w:top w:val="nil"/>
              <w:left w:val="nil"/>
              <w:bottom w:val="nil"/>
              <w:right w:val="nil"/>
            </w:tcBorders>
            <w:shd w:val="clear" w:color="auto" w:fill="auto"/>
            <w:noWrap/>
            <w:vAlign w:val="bottom"/>
            <w:hideMark/>
          </w:tcPr>
          <w:p w14:paraId="598A29B4"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G</w:t>
            </w:r>
          </w:p>
        </w:tc>
      </w:tr>
      <w:tr w:rsidR="009F5631" w:rsidRPr="006F7F70" w14:paraId="484A2DA3"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4A3657B9"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rPr>
              <w:t>1A</w:t>
            </w:r>
          </w:p>
        </w:tc>
        <w:tc>
          <w:tcPr>
            <w:tcW w:w="0" w:type="auto"/>
            <w:tcBorders>
              <w:top w:val="nil"/>
              <w:left w:val="nil"/>
              <w:bottom w:val="nil"/>
              <w:right w:val="nil"/>
            </w:tcBorders>
            <w:shd w:val="clear" w:color="auto" w:fill="auto"/>
            <w:noWrap/>
            <w:vAlign w:val="bottom"/>
            <w:hideMark/>
          </w:tcPr>
          <w:p w14:paraId="21D01F36"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-1661.05061</w:t>
            </w:r>
          </w:p>
        </w:tc>
      </w:tr>
      <w:tr w:rsidR="009F5631" w:rsidRPr="006F7F70" w14:paraId="44EA276F"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60C5A9F1"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SOMe</w:t>
            </w:r>
            <w:r w:rsidRPr="006F7F70">
              <w:rPr>
                <w:rFonts w:cstheme="minorHAnsi"/>
                <w:color w:val="000000"/>
                <w:szCs w:val="24"/>
                <w:vertAlign w:val="subscript"/>
              </w:rPr>
              <w:t>2</w:t>
            </w:r>
          </w:p>
        </w:tc>
        <w:tc>
          <w:tcPr>
            <w:tcW w:w="0" w:type="auto"/>
            <w:tcBorders>
              <w:top w:val="nil"/>
              <w:left w:val="nil"/>
              <w:bottom w:val="nil"/>
              <w:right w:val="nil"/>
            </w:tcBorders>
            <w:shd w:val="clear" w:color="auto" w:fill="auto"/>
            <w:noWrap/>
            <w:vAlign w:val="bottom"/>
            <w:hideMark/>
          </w:tcPr>
          <w:p w14:paraId="1A1579B0"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-553.08277</w:t>
            </w:r>
          </w:p>
        </w:tc>
      </w:tr>
      <w:tr w:rsidR="009F5631" w:rsidRPr="006F7F70" w14:paraId="4219E99E" w14:textId="77777777" w:rsidTr="006F31D5">
        <w:trPr>
          <w:trHeight w:val="300"/>
          <w:jc w:val="center"/>
        </w:trPr>
        <w:tc>
          <w:tcPr>
            <w:tcW w:w="0" w:type="auto"/>
            <w:tcBorders>
              <w:top w:val="nil"/>
              <w:left w:val="nil"/>
              <w:bottom w:val="nil"/>
              <w:right w:val="nil"/>
            </w:tcBorders>
            <w:shd w:val="clear" w:color="auto" w:fill="auto"/>
            <w:noWrap/>
            <w:vAlign w:val="center"/>
            <w:hideMark/>
          </w:tcPr>
          <w:p w14:paraId="65F7A6A3"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b/>
                <w:bCs/>
                <w:color w:val="000000"/>
                <w:szCs w:val="24"/>
              </w:rPr>
              <w:t>TS</w:t>
            </w:r>
            <w:r w:rsidRPr="006F7F70">
              <w:rPr>
                <w:rFonts w:cstheme="minorHAnsi"/>
                <w:b/>
                <w:bCs/>
                <w:color w:val="000000"/>
                <w:szCs w:val="24"/>
                <w:vertAlign w:val="subscript"/>
              </w:rPr>
              <w:t>A-B</w:t>
            </w:r>
          </w:p>
        </w:tc>
        <w:tc>
          <w:tcPr>
            <w:tcW w:w="0" w:type="auto"/>
            <w:tcBorders>
              <w:top w:val="nil"/>
              <w:left w:val="nil"/>
              <w:bottom w:val="nil"/>
              <w:right w:val="nil"/>
            </w:tcBorders>
            <w:shd w:val="clear" w:color="auto" w:fill="auto"/>
            <w:noWrap/>
            <w:vAlign w:val="bottom"/>
            <w:hideMark/>
          </w:tcPr>
          <w:p w14:paraId="68C0A8D5"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-2214.07053</w:t>
            </w:r>
          </w:p>
        </w:tc>
      </w:tr>
      <w:tr w:rsidR="009F5631" w:rsidRPr="006F7F70" w14:paraId="7024BA8A" w14:textId="77777777" w:rsidTr="006F31D5">
        <w:trPr>
          <w:trHeight w:val="300"/>
          <w:jc w:val="center"/>
        </w:trPr>
        <w:tc>
          <w:tcPr>
            <w:tcW w:w="0" w:type="auto"/>
            <w:tcBorders>
              <w:top w:val="nil"/>
              <w:left w:val="nil"/>
              <w:bottom w:val="nil"/>
              <w:right w:val="nil"/>
            </w:tcBorders>
            <w:shd w:val="clear" w:color="auto" w:fill="auto"/>
            <w:noWrap/>
            <w:vAlign w:val="center"/>
            <w:hideMark/>
          </w:tcPr>
          <w:p w14:paraId="77241DFF"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b/>
                <w:bCs/>
                <w:color w:val="000000"/>
                <w:szCs w:val="24"/>
              </w:rPr>
              <w:t>1B</w:t>
            </w:r>
          </w:p>
        </w:tc>
        <w:tc>
          <w:tcPr>
            <w:tcW w:w="0" w:type="auto"/>
            <w:tcBorders>
              <w:top w:val="nil"/>
              <w:left w:val="nil"/>
              <w:bottom w:val="nil"/>
              <w:right w:val="nil"/>
            </w:tcBorders>
            <w:shd w:val="clear" w:color="auto" w:fill="auto"/>
            <w:noWrap/>
            <w:vAlign w:val="bottom"/>
            <w:hideMark/>
          </w:tcPr>
          <w:p w14:paraId="3F9FCA67"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-2214.12008</w:t>
            </w:r>
          </w:p>
        </w:tc>
      </w:tr>
      <w:tr w:rsidR="009F5631" w:rsidRPr="006F7F70" w14:paraId="0CEBCD00" w14:textId="77777777" w:rsidTr="006F31D5">
        <w:trPr>
          <w:trHeight w:val="300"/>
          <w:jc w:val="center"/>
        </w:trPr>
        <w:tc>
          <w:tcPr>
            <w:tcW w:w="0" w:type="auto"/>
            <w:tcBorders>
              <w:top w:val="nil"/>
              <w:left w:val="nil"/>
              <w:bottom w:val="nil"/>
              <w:right w:val="nil"/>
            </w:tcBorders>
            <w:shd w:val="clear" w:color="auto" w:fill="auto"/>
            <w:noWrap/>
            <w:vAlign w:val="center"/>
            <w:hideMark/>
          </w:tcPr>
          <w:p w14:paraId="4C153A44"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b/>
                <w:bCs/>
                <w:color w:val="000000"/>
                <w:szCs w:val="24"/>
              </w:rPr>
              <w:t>1C</w:t>
            </w:r>
          </w:p>
        </w:tc>
        <w:tc>
          <w:tcPr>
            <w:tcW w:w="0" w:type="auto"/>
            <w:tcBorders>
              <w:top w:val="nil"/>
              <w:left w:val="nil"/>
              <w:bottom w:val="nil"/>
              <w:right w:val="nil"/>
            </w:tcBorders>
            <w:shd w:val="clear" w:color="auto" w:fill="auto"/>
            <w:noWrap/>
            <w:vAlign w:val="bottom"/>
            <w:hideMark/>
          </w:tcPr>
          <w:p w14:paraId="65691F8A"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-1585.83666</w:t>
            </w:r>
          </w:p>
        </w:tc>
      </w:tr>
      <w:tr w:rsidR="009F5631" w:rsidRPr="006F7F70" w14:paraId="1DA22FF1" w14:textId="77777777" w:rsidTr="006F31D5">
        <w:trPr>
          <w:trHeight w:val="300"/>
          <w:jc w:val="center"/>
        </w:trPr>
        <w:tc>
          <w:tcPr>
            <w:tcW w:w="0" w:type="auto"/>
            <w:tcBorders>
              <w:top w:val="nil"/>
              <w:left w:val="nil"/>
              <w:bottom w:val="nil"/>
              <w:right w:val="nil"/>
            </w:tcBorders>
            <w:shd w:val="clear" w:color="auto" w:fill="auto"/>
            <w:noWrap/>
            <w:vAlign w:val="center"/>
          </w:tcPr>
          <w:p w14:paraId="4D2420A3"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color w:val="000000"/>
                <w:szCs w:val="24"/>
              </w:rPr>
              <w:t>SO</w:t>
            </w:r>
            <w:r w:rsidRPr="006F7F70">
              <w:rPr>
                <w:rFonts w:cstheme="minorHAnsi"/>
                <w:color w:val="000000"/>
                <w:szCs w:val="24"/>
                <w:vertAlign w:val="subscript"/>
              </w:rPr>
              <w:t>2</w:t>
            </w:r>
            <w:r w:rsidRPr="006F7F70">
              <w:rPr>
                <w:rFonts w:cstheme="minorHAnsi"/>
                <w:color w:val="000000"/>
                <w:szCs w:val="24"/>
              </w:rPr>
              <w:t>Me</w:t>
            </w:r>
            <w:r w:rsidRPr="006F7F70">
              <w:rPr>
                <w:rFonts w:cstheme="minorHAnsi"/>
                <w:color w:val="000000"/>
                <w:szCs w:val="24"/>
                <w:vertAlign w:val="subscript"/>
              </w:rPr>
              <w:t>2</w:t>
            </w:r>
          </w:p>
        </w:tc>
        <w:tc>
          <w:tcPr>
            <w:tcW w:w="0" w:type="auto"/>
            <w:tcBorders>
              <w:top w:val="nil"/>
              <w:left w:val="nil"/>
              <w:bottom w:val="nil"/>
              <w:right w:val="nil"/>
            </w:tcBorders>
            <w:shd w:val="clear" w:color="auto" w:fill="auto"/>
            <w:noWrap/>
            <w:vAlign w:val="bottom"/>
          </w:tcPr>
          <w:p w14:paraId="7E04EA6C"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-628.28485</w:t>
            </w:r>
          </w:p>
        </w:tc>
      </w:tr>
      <w:tr w:rsidR="009F5631" w:rsidRPr="006F7F70" w14:paraId="4C97D8C6" w14:textId="77777777" w:rsidTr="006F31D5">
        <w:trPr>
          <w:trHeight w:val="300"/>
          <w:jc w:val="center"/>
        </w:trPr>
        <w:tc>
          <w:tcPr>
            <w:tcW w:w="0" w:type="auto"/>
            <w:tcBorders>
              <w:top w:val="nil"/>
              <w:left w:val="nil"/>
              <w:bottom w:val="nil"/>
              <w:right w:val="nil"/>
            </w:tcBorders>
            <w:shd w:val="clear" w:color="auto" w:fill="auto"/>
            <w:noWrap/>
            <w:vAlign w:val="center"/>
          </w:tcPr>
          <w:p w14:paraId="7215EA05"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1D</w:t>
            </w:r>
            <w:r w:rsidRPr="006F7F70">
              <w:rPr>
                <w:rFonts w:cstheme="minorHAnsi"/>
                <w:b/>
                <w:bCs/>
                <w:color w:val="000000"/>
                <w:szCs w:val="24"/>
                <w:vertAlign w:val="subscript"/>
              </w:rPr>
              <w:t>ax</w:t>
            </w:r>
          </w:p>
        </w:tc>
        <w:tc>
          <w:tcPr>
            <w:tcW w:w="0" w:type="auto"/>
            <w:tcBorders>
              <w:top w:val="nil"/>
              <w:left w:val="nil"/>
              <w:bottom w:val="nil"/>
              <w:right w:val="nil"/>
            </w:tcBorders>
            <w:shd w:val="clear" w:color="auto" w:fill="auto"/>
            <w:noWrap/>
            <w:vAlign w:val="bottom"/>
          </w:tcPr>
          <w:p w14:paraId="4DBFA7DE"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-1736.16937</w:t>
            </w:r>
          </w:p>
        </w:tc>
      </w:tr>
      <w:tr w:rsidR="009F5631" w:rsidRPr="006F7F70" w14:paraId="7964BC7A" w14:textId="77777777" w:rsidTr="006F31D5">
        <w:trPr>
          <w:trHeight w:val="300"/>
          <w:jc w:val="center"/>
        </w:trPr>
        <w:tc>
          <w:tcPr>
            <w:tcW w:w="0" w:type="auto"/>
            <w:tcBorders>
              <w:top w:val="nil"/>
              <w:left w:val="nil"/>
              <w:bottom w:val="nil"/>
              <w:right w:val="nil"/>
            </w:tcBorders>
            <w:shd w:val="clear" w:color="auto" w:fill="auto"/>
            <w:noWrap/>
            <w:vAlign w:val="center"/>
            <w:hideMark/>
          </w:tcPr>
          <w:p w14:paraId="7863F7B2"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1D</w:t>
            </w:r>
            <w:r w:rsidRPr="006F7F70">
              <w:rPr>
                <w:rFonts w:cstheme="minorHAnsi"/>
                <w:b/>
                <w:bCs/>
                <w:color w:val="000000"/>
                <w:szCs w:val="24"/>
                <w:vertAlign w:val="subscript"/>
              </w:rPr>
              <w:t>eq</w:t>
            </w:r>
          </w:p>
        </w:tc>
        <w:tc>
          <w:tcPr>
            <w:tcW w:w="0" w:type="auto"/>
            <w:tcBorders>
              <w:top w:val="nil"/>
              <w:left w:val="nil"/>
              <w:bottom w:val="nil"/>
              <w:right w:val="nil"/>
            </w:tcBorders>
            <w:shd w:val="clear" w:color="auto" w:fill="auto"/>
            <w:noWrap/>
            <w:vAlign w:val="bottom"/>
            <w:hideMark/>
          </w:tcPr>
          <w:p w14:paraId="2E226AB7"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-1736.17319</w:t>
            </w:r>
          </w:p>
        </w:tc>
      </w:tr>
      <w:tr w:rsidR="009F5631" w:rsidRPr="006F7F70" w14:paraId="5C21B52A" w14:textId="77777777" w:rsidTr="006F31D5">
        <w:trPr>
          <w:trHeight w:val="300"/>
          <w:jc w:val="center"/>
        </w:trPr>
        <w:tc>
          <w:tcPr>
            <w:tcW w:w="0" w:type="auto"/>
            <w:tcBorders>
              <w:top w:val="nil"/>
              <w:left w:val="nil"/>
              <w:bottom w:val="nil"/>
              <w:right w:val="nil"/>
            </w:tcBorders>
            <w:shd w:val="clear" w:color="auto" w:fill="auto"/>
            <w:noWrap/>
            <w:vAlign w:val="center"/>
            <w:hideMark/>
          </w:tcPr>
          <w:p w14:paraId="289F97E5"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b/>
                <w:bCs/>
                <w:color w:val="000000"/>
                <w:szCs w:val="24"/>
                <w:vertAlign w:val="superscript"/>
              </w:rPr>
              <w:t>3</w:t>
            </w:r>
            <w:r w:rsidRPr="006F7F70">
              <w:rPr>
                <w:rFonts w:cstheme="minorHAnsi"/>
                <w:b/>
                <w:bCs/>
                <w:color w:val="000000"/>
                <w:szCs w:val="24"/>
              </w:rPr>
              <w:t>1D</w:t>
            </w:r>
            <w:r w:rsidRPr="006F7F70">
              <w:rPr>
                <w:rFonts w:cstheme="minorHAnsi"/>
                <w:b/>
                <w:bCs/>
                <w:color w:val="000000"/>
                <w:szCs w:val="24"/>
                <w:vertAlign w:val="subscript"/>
              </w:rPr>
              <w:t>eq</w:t>
            </w:r>
          </w:p>
        </w:tc>
        <w:tc>
          <w:tcPr>
            <w:tcW w:w="0" w:type="auto"/>
            <w:tcBorders>
              <w:top w:val="nil"/>
              <w:left w:val="nil"/>
              <w:bottom w:val="nil"/>
              <w:right w:val="nil"/>
            </w:tcBorders>
            <w:shd w:val="clear" w:color="auto" w:fill="auto"/>
            <w:noWrap/>
            <w:vAlign w:val="bottom"/>
            <w:hideMark/>
          </w:tcPr>
          <w:p w14:paraId="0D930489"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-1736.14079</w:t>
            </w:r>
          </w:p>
        </w:tc>
      </w:tr>
      <w:tr w:rsidR="009F5631" w:rsidRPr="006F7F70" w14:paraId="5D389FD9" w14:textId="77777777" w:rsidTr="006F31D5">
        <w:trPr>
          <w:trHeight w:val="300"/>
          <w:jc w:val="center"/>
        </w:trPr>
        <w:tc>
          <w:tcPr>
            <w:tcW w:w="0" w:type="auto"/>
            <w:tcBorders>
              <w:top w:val="nil"/>
              <w:left w:val="nil"/>
              <w:bottom w:val="nil"/>
              <w:right w:val="nil"/>
            </w:tcBorders>
            <w:shd w:val="clear" w:color="auto" w:fill="auto"/>
            <w:noWrap/>
            <w:vAlign w:val="center"/>
            <w:hideMark/>
          </w:tcPr>
          <w:p w14:paraId="142FEB58"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vertAlign w:val="superscript"/>
              </w:rPr>
              <w:t>3</w:t>
            </w:r>
            <w:r w:rsidRPr="006F7F70">
              <w:rPr>
                <w:rFonts w:cstheme="minorHAnsi"/>
                <w:color w:val="000000"/>
                <w:szCs w:val="24"/>
              </w:rPr>
              <w:t>O</w:t>
            </w:r>
            <w:r w:rsidRPr="006F7F70">
              <w:rPr>
                <w:rFonts w:cstheme="minorHAnsi"/>
                <w:color w:val="000000"/>
                <w:szCs w:val="24"/>
                <w:vertAlign w:val="subscript"/>
              </w:rPr>
              <w:t>2</w:t>
            </w:r>
          </w:p>
        </w:tc>
        <w:tc>
          <w:tcPr>
            <w:tcW w:w="0" w:type="auto"/>
            <w:tcBorders>
              <w:top w:val="nil"/>
              <w:left w:val="nil"/>
              <w:bottom w:val="nil"/>
              <w:right w:val="nil"/>
            </w:tcBorders>
            <w:shd w:val="clear" w:color="auto" w:fill="auto"/>
            <w:noWrap/>
            <w:vAlign w:val="bottom"/>
            <w:hideMark/>
          </w:tcPr>
          <w:p w14:paraId="0D6455B4"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-150.30816</w:t>
            </w:r>
          </w:p>
        </w:tc>
      </w:tr>
      <w:tr w:rsidR="009F5631" w:rsidRPr="006F7F70" w14:paraId="44A2A19A" w14:textId="77777777" w:rsidTr="006F31D5">
        <w:trPr>
          <w:trHeight w:val="300"/>
          <w:jc w:val="center"/>
        </w:trPr>
        <w:tc>
          <w:tcPr>
            <w:tcW w:w="0" w:type="auto"/>
            <w:tcBorders>
              <w:top w:val="nil"/>
              <w:left w:val="nil"/>
              <w:bottom w:val="nil"/>
              <w:right w:val="nil"/>
            </w:tcBorders>
            <w:shd w:val="clear" w:color="auto" w:fill="auto"/>
            <w:noWrap/>
            <w:vAlign w:val="center"/>
          </w:tcPr>
          <w:p w14:paraId="60593048" w14:textId="77777777" w:rsidR="009F5631" w:rsidRPr="006F7F70" w:rsidRDefault="009F5631" w:rsidP="006F31D5">
            <w:pPr>
              <w:spacing w:after="0" w:line="240" w:lineRule="auto"/>
              <w:jc w:val="center"/>
              <w:rPr>
                <w:rFonts w:eastAsia="Times New Roman" w:cstheme="minorHAnsi"/>
                <w:color w:val="000000"/>
                <w:szCs w:val="24"/>
                <w:vertAlign w:val="subscript"/>
              </w:rPr>
            </w:pPr>
            <w:r w:rsidRPr="006F7F70">
              <w:rPr>
                <w:rFonts w:cstheme="minorHAnsi"/>
                <w:b/>
                <w:bCs/>
                <w:color w:val="000000"/>
                <w:szCs w:val="24"/>
                <w:vertAlign w:val="superscript"/>
              </w:rPr>
              <w:t>1</w:t>
            </w:r>
            <w:r w:rsidRPr="006F7F70">
              <w:rPr>
                <w:rFonts w:cstheme="minorHAnsi"/>
                <w:b/>
                <w:bCs/>
                <w:color w:val="000000"/>
                <w:szCs w:val="24"/>
              </w:rPr>
              <w:t>TS</w:t>
            </w:r>
            <w:r w:rsidRPr="006F7F70">
              <w:rPr>
                <w:rFonts w:cstheme="minorHAnsi"/>
                <w:b/>
                <w:bCs/>
                <w:color w:val="000000"/>
                <w:szCs w:val="24"/>
                <w:vertAlign w:val="subscript"/>
              </w:rPr>
              <w:t>D-A ax</w:t>
            </w:r>
          </w:p>
        </w:tc>
        <w:tc>
          <w:tcPr>
            <w:tcW w:w="0" w:type="auto"/>
            <w:tcBorders>
              <w:top w:val="nil"/>
              <w:left w:val="nil"/>
              <w:bottom w:val="nil"/>
              <w:right w:val="nil"/>
            </w:tcBorders>
            <w:shd w:val="clear" w:color="auto" w:fill="auto"/>
            <w:noWrap/>
            <w:vAlign w:val="bottom"/>
          </w:tcPr>
          <w:p w14:paraId="589E1BF0"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-2289.20503</w:t>
            </w:r>
          </w:p>
        </w:tc>
      </w:tr>
      <w:tr w:rsidR="009F5631" w:rsidRPr="006F7F70" w14:paraId="396767FF" w14:textId="77777777" w:rsidTr="006F31D5">
        <w:trPr>
          <w:trHeight w:val="300"/>
          <w:jc w:val="center"/>
        </w:trPr>
        <w:tc>
          <w:tcPr>
            <w:tcW w:w="0" w:type="auto"/>
            <w:tcBorders>
              <w:top w:val="nil"/>
              <w:left w:val="nil"/>
              <w:bottom w:val="nil"/>
              <w:right w:val="nil"/>
            </w:tcBorders>
            <w:shd w:val="clear" w:color="auto" w:fill="auto"/>
            <w:noWrap/>
            <w:vAlign w:val="center"/>
          </w:tcPr>
          <w:p w14:paraId="2E1E5B80"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TS</w:t>
            </w:r>
            <w:r w:rsidRPr="006F7F70">
              <w:rPr>
                <w:rFonts w:cstheme="minorHAnsi"/>
                <w:b/>
                <w:bCs/>
                <w:color w:val="000000"/>
                <w:szCs w:val="24"/>
                <w:vertAlign w:val="subscript"/>
              </w:rPr>
              <w:t>D-A eq</w:t>
            </w:r>
          </w:p>
        </w:tc>
        <w:tc>
          <w:tcPr>
            <w:tcW w:w="0" w:type="auto"/>
            <w:tcBorders>
              <w:top w:val="nil"/>
              <w:left w:val="nil"/>
              <w:bottom w:val="nil"/>
              <w:right w:val="nil"/>
            </w:tcBorders>
            <w:shd w:val="clear" w:color="auto" w:fill="auto"/>
            <w:noWrap/>
            <w:vAlign w:val="bottom"/>
          </w:tcPr>
          <w:p w14:paraId="5DA90D13"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-2289.20990</w:t>
            </w:r>
          </w:p>
        </w:tc>
      </w:tr>
      <w:tr w:rsidR="009F5631" w:rsidRPr="006F7F70" w14:paraId="52111C2C" w14:textId="77777777" w:rsidTr="006F31D5">
        <w:trPr>
          <w:trHeight w:val="300"/>
          <w:jc w:val="center"/>
        </w:trPr>
        <w:tc>
          <w:tcPr>
            <w:tcW w:w="0" w:type="auto"/>
            <w:tcBorders>
              <w:top w:val="nil"/>
              <w:left w:val="nil"/>
              <w:bottom w:val="nil"/>
              <w:right w:val="nil"/>
            </w:tcBorders>
            <w:shd w:val="clear" w:color="auto" w:fill="auto"/>
            <w:noWrap/>
            <w:vAlign w:val="center"/>
          </w:tcPr>
          <w:p w14:paraId="4F0D7029"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3</w:t>
            </w:r>
            <w:r w:rsidRPr="006F7F70">
              <w:rPr>
                <w:rFonts w:cstheme="minorHAnsi"/>
                <w:b/>
                <w:bCs/>
                <w:color w:val="000000"/>
                <w:szCs w:val="24"/>
              </w:rPr>
              <w:t>TS</w:t>
            </w:r>
            <w:r w:rsidRPr="006F7F70">
              <w:rPr>
                <w:rFonts w:cstheme="minorHAnsi"/>
                <w:b/>
                <w:bCs/>
                <w:color w:val="000000"/>
                <w:szCs w:val="24"/>
                <w:vertAlign w:val="subscript"/>
              </w:rPr>
              <w:t>D-F</w:t>
            </w:r>
          </w:p>
        </w:tc>
        <w:tc>
          <w:tcPr>
            <w:tcW w:w="0" w:type="auto"/>
            <w:tcBorders>
              <w:top w:val="nil"/>
              <w:left w:val="nil"/>
              <w:bottom w:val="nil"/>
              <w:right w:val="nil"/>
            </w:tcBorders>
            <w:shd w:val="clear" w:color="auto" w:fill="auto"/>
            <w:noWrap/>
            <w:vAlign w:val="bottom"/>
          </w:tcPr>
          <w:p w14:paraId="5194BC85"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-2289.16707</w:t>
            </w:r>
          </w:p>
        </w:tc>
      </w:tr>
      <w:tr w:rsidR="009F5631" w:rsidRPr="006F7F70" w14:paraId="261F6614" w14:textId="77777777" w:rsidTr="006F31D5">
        <w:trPr>
          <w:trHeight w:val="300"/>
          <w:jc w:val="center"/>
        </w:trPr>
        <w:tc>
          <w:tcPr>
            <w:tcW w:w="0" w:type="auto"/>
            <w:tcBorders>
              <w:top w:val="nil"/>
              <w:left w:val="nil"/>
              <w:bottom w:val="nil"/>
              <w:right w:val="nil"/>
            </w:tcBorders>
            <w:shd w:val="clear" w:color="auto" w:fill="auto"/>
            <w:noWrap/>
            <w:vAlign w:val="center"/>
          </w:tcPr>
          <w:p w14:paraId="7572A65D"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TS</w:t>
            </w:r>
            <w:r w:rsidRPr="006F7F70">
              <w:rPr>
                <w:rFonts w:cstheme="minorHAnsi"/>
                <w:b/>
                <w:bCs/>
                <w:color w:val="000000"/>
                <w:szCs w:val="24"/>
                <w:vertAlign w:val="subscript"/>
              </w:rPr>
              <w:t>D-E</w:t>
            </w:r>
          </w:p>
        </w:tc>
        <w:tc>
          <w:tcPr>
            <w:tcW w:w="0" w:type="auto"/>
            <w:tcBorders>
              <w:top w:val="nil"/>
              <w:left w:val="nil"/>
              <w:bottom w:val="nil"/>
              <w:right w:val="nil"/>
            </w:tcBorders>
            <w:shd w:val="clear" w:color="auto" w:fill="auto"/>
            <w:noWrap/>
            <w:vAlign w:val="bottom"/>
          </w:tcPr>
          <w:p w14:paraId="4A652A95"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-2289.17891</w:t>
            </w:r>
          </w:p>
        </w:tc>
      </w:tr>
      <w:tr w:rsidR="009F5631" w:rsidRPr="006F7F70" w14:paraId="5A52D0AD" w14:textId="77777777" w:rsidTr="006F31D5">
        <w:trPr>
          <w:trHeight w:val="300"/>
          <w:jc w:val="center"/>
        </w:trPr>
        <w:tc>
          <w:tcPr>
            <w:tcW w:w="0" w:type="auto"/>
            <w:tcBorders>
              <w:top w:val="nil"/>
              <w:left w:val="nil"/>
              <w:bottom w:val="nil"/>
              <w:right w:val="nil"/>
            </w:tcBorders>
            <w:shd w:val="clear" w:color="auto" w:fill="auto"/>
            <w:noWrap/>
            <w:vAlign w:val="center"/>
          </w:tcPr>
          <w:p w14:paraId="1D9BDFD7"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1E</w:t>
            </w:r>
            <w:r w:rsidRPr="006F7F70">
              <w:rPr>
                <w:rFonts w:cstheme="minorHAnsi"/>
                <w:b/>
                <w:bCs/>
                <w:color w:val="000000"/>
                <w:szCs w:val="24"/>
                <w:vertAlign w:val="subscript"/>
              </w:rPr>
              <w:t>ax</w:t>
            </w:r>
          </w:p>
        </w:tc>
        <w:tc>
          <w:tcPr>
            <w:tcW w:w="0" w:type="auto"/>
            <w:tcBorders>
              <w:top w:val="nil"/>
              <w:left w:val="nil"/>
              <w:bottom w:val="nil"/>
              <w:right w:val="nil"/>
            </w:tcBorders>
            <w:shd w:val="clear" w:color="auto" w:fill="auto"/>
            <w:noWrap/>
            <w:vAlign w:val="bottom"/>
          </w:tcPr>
          <w:p w14:paraId="7FE6F505"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-2289.20342</w:t>
            </w:r>
          </w:p>
        </w:tc>
      </w:tr>
      <w:tr w:rsidR="009F5631" w:rsidRPr="006F7F70" w14:paraId="45036313" w14:textId="77777777" w:rsidTr="006F31D5">
        <w:trPr>
          <w:trHeight w:val="300"/>
          <w:jc w:val="center"/>
        </w:trPr>
        <w:tc>
          <w:tcPr>
            <w:tcW w:w="0" w:type="auto"/>
            <w:tcBorders>
              <w:top w:val="nil"/>
              <w:left w:val="nil"/>
              <w:bottom w:val="nil"/>
              <w:right w:val="nil"/>
            </w:tcBorders>
            <w:shd w:val="clear" w:color="auto" w:fill="auto"/>
            <w:noWrap/>
            <w:vAlign w:val="center"/>
          </w:tcPr>
          <w:p w14:paraId="361C7376"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1</w:t>
            </w:r>
            <w:r w:rsidRPr="006F7F70">
              <w:rPr>
                <w:rFonts w:cstheme="minorHAnsi"/>
                <w:b/>
                <w:bCs/>
                <w:color w:val="000000"/>
                <w:szCs w:val="24"/>
              </w:rPr>
              <w:t>1G</w:t>
            </w:r>
          </w:p>
        </w:tc>
        <w:tc>
          <w:tcPr>
            <w:tcW w:w="0" w:type="auto"/>
            <w:tcBorders>
              <w:top w:val="nil"/>
              <w:left w:val="nil"/>
              <w:bottom w:val="nil"/>
              <w:right w:val="nil"/>
            </w:tcBorders>
            <w:shd w:val="clear" w:color="auto" w:fill="auto"/>
            <w:noWrap/>
            <w:vAlign w:val="bottom"/>
          </w:tcPr>
          <w:p w14:paraId="7C863DF2"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-1660.92418</w:t>
            </w:r>
          </w:p>
        </w:tc>
      </w:tr>
      <w:tr w:rsidR="009F5631" w:rsidRPr="006F7F70" w14:paraId="688C3BE7" w14:textId="77777777" w:rsidTr="006F31D5">
        <w:trPr>
          <w:trHeight w:val="300"/>
          <w:jc w:val="center"/>
        </w:trPr>
        <w:tc>
          <w:tcPr>
            <w:tcW w:w="0" w:type="auto"/>
            <w:tcBorders>
              <w:top w:val="nil"/>
              <w:left w:val="nil"/>
              <w:bottom w:val="nil"/>
              <w:right w:val="nil"/>
            </w:tcBorders>
            <w:shd w:val="clear" w:color="auto" w:fill="auto"/>
            <w:noWrap/>
            <w:vAlign w:val="center"/>
          </w:tcPr>
          <w:p w14:paraId="2DFCBAFA"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vertAlign w:val="superscript"/>
              </w:rPr>
              <w:t>3</w:t>
            </w:r>
            <w:r w:rsidRPr="006F7F70">
              <w:rPr>
                <w:rFonts w:cstheme="minorHAnsi"/>
                <w:b/>
                <w:bCs/>
                <w:color w:val="000000"/>
                <w:szCs w:val="24"/>
              </w:rPr>
              <w:t>1F</w:t>
            </w:r>
          </w:p>
        </w:tc>
        <w:tc>
          <w:tcPr>
            <w:tcW w:w="0" w:type="auto"/>
            <w:tcBorders>
              <w:top w:val="nil"/>
              <w:left w:val="nil"/>
              <w:bottom w:val="nil"/>
              <w:right w:val="nil"/>
            </w:tcBorders>
            <w:shd w:val="clear" w:color="auto" w:fill="auto"/>
            <w:noWrap/>
            <w:vAlign w:val="bottom"/>
          </w:tcPr>
          <w:p w14:paraId="539DD1F3"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-1660.97937</w:t>
            </w:r>
          </w:p>
        </w:tc>
      </w:tr>
      <w:tr w:rsidR="009F5631" w:rsidRPr="006F7F70" w14:paraId="25F0BE63" w14:textId="77777777" w:rsidTr="006F31D5">
        <w:trPr>
          <w:trHeight w:val="300"/>
          <w:jc w:val="center"/>
        </w:trPr>
        <w:tc>
          <w:tcPr>
            <w:tcW w:w="0" w:type="auto"/>
            <w:tcBorders>
              <w:top w:val="nil"/>
              <w:left w:val="nil"/>
              <w:bottom w:val="nil"/>
              <w:right w:val="nil"/>
            </w:tcBorders>
            <w:shd w:val="clear" w:color="auto" w:fill="auto"/>
            <w:noWrap/>
            <w:vAlign w:val="bottom"/>
            <w:hideMark/>
          </w:tcPr>
          <w:p w14:paraId="66E30AF2" w14:textId="77777777" w:rsidR="009F5631" w:rsidRPr="006F7F70" w:rsidRDefault="009F5631" w:rsidP="006F31D5">
            <w:pPr>
              <w:spacing w:after="0" w:line="240" w:lineRule="auto"/>
              <w:jc w:val="center"/>
              <w:rPr>
                <w:rFonts w:eastAsia="Times New Roman" w:cstheme="minorHAnsi"/>
                <w:b/>
                <w:bCs/>
                <w:color w:val="000000"/>
                <w:szCs w:val="24"/>
                <w:vertAlign w:val="subscript"/>
              </w:rPr>
            </w:pPr>
            <w:r w:rsidRPr="006F7F70">
              <w:rPr>
                <w:rFonts w:cstheme="minorHAnsi"/>
                <w:b/>
                <w:bCs/>
                <w:color w:val="000000"/>
                <w:szCs w:val="24"/>
              </w:rPr>
              <w:t>9</w:t>
            </w:r>
          </w:p>
        </w:tc>
        <w:tc>
          <w:tcPr>
            <w:tcW w:w="0" w:type="auto"/>
            <w:tcBorders>
              <w:top w:val="nil"/>
              <w:left w:val="nil"/>
              <w:bottom w:val="nil"/>
              <w:right w:val="nil"/>
            </w:tcBorders>
            <w:shd w:val="clear" w:color="auto" w:fill="auto"/>
            <w:noWrap/>
            <w:vAlign w:val="bottom"/>
            <w:hideMark/>
          </w:tcPr>
          <w:p w14:paraId="2F27D3AF"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-1481.20750</w:t>
            </w:r>
          </w:p>
        </w:tc>
      </w:tr>
      <w:tr w:rsidR="009F5631" w:rsidRPr="006F7F70" w14:paraId="71AE4A6A" w14:textId="77777777" w:rsidTr="006F31D5">
        <w:trPr>
          <w:trHeight w:val="300"/>
          <w:jc w:val="center"/>
        </w:trPr>
        <w:tc>
          <w:tcPr>
            <w:tcW w:w="0" w:type="auto"/>
            <w:tcBorders>
              <w:top w:val="nil"/>
              <w:left w:val="nil"/>
              <w:bottom w:val="nil"/>
              <w:right w:val="nil"/>
            </w:tcBorders>
            <w:shd w:val="clear" w:color="auto" w:fill="auto"/>
            <w:noWrap/>
            <w:vAlign w:val="center"/>
          </w:tcPr>
          <w:p w14:paraId="1FC49F54" w14:textId="77777777" w:rsidR="009F5631" w:rsidRPr="006F7F70" w:rsidRDefault="009F5631" w:rsidP="006F31D5">
            <w:pPr>
              <w:spacing w:after="0" w:line="240" w:lineRule="auto"/>
              <w:jc w:val="center"/>
              <w:rPr>
                <w:rFonts w:eastAsia="Times New Roman" w:cstheme="minorHAnsi"/>
                <w:b/>
                <w:bCs/>
                <w:color w:val="000000"/>
                <w:szCs w:val="24"/>
              </w:rPr>
            </w:pPr>
            <w:r w:rsidRPr="006F7F70">
              <w:rPr>
                <w:rFonts w:cstheme="minorHAnsi"/>
                <w:b/>
                <w:bCs/>
                <w:color w:val="000000"/>
                <w:szCs w:val="24"/>
              </w:rPr>
              <w:t>9 TS</w:t>
            </w:r>
            <w:r w:rsidRPr="006F7F70">
              <w:rPr>
                <w:rFonts w:cstheme="minorHAnsi"/>
                <w:b/>
                <w:bCs/>
                <w:color w:val="000000"/>
                <w:szCs w:val="24"/>
                <w:vertAlign w:val="subscript"/>
              </w:rPr>
              <w:t>A-B</w:t>
            </w:r>
          </w:p>
        </w:tc>
        <w:tc>
          <w:tcPr>
            <w:tcW w:w="0" w:type="auto"/>
            <w:tcBorders>
              <w:top w:val="nil"/>
              <w:left w:val="nil"/>
              <w:bottom w:val="nil"/>
              <w:right w:val="nil"/>
            </w:tcBorders>
            <w:shd w:val="clear" w:color="auto" w:fill="auto"/>
            <w:noWrap/>
            <w:vAlign w:val="bottom"/>
          </w:tcPr>
          <w:p w14:paraId="5521184E" w14:textId="77777777" w:rsidR="009F5631" w:rsidRPr="006F7F70" w:rsidRDefault="009F5631" w:rsidP="006F31D5">
            <w:pPr>
              <w:spacing w:after="0" w:line="240" w:lineRule="auto"/>
              <w:jc w:val="center"/>
              <w:rPr>
                <w:rFonts w:eastAsia="Times New Roman" w:cstheme="minorHAnsi"/>
                <w:color w:val="000000"/>
                <w:szCs w:val="24"/>
              </w:rPr>
            </w:pPr>
            <w:r w:rsidRPr="006F7F70">
              <w:rPr>
                <w:rFonts w:cstheme="minorHAnsi"/>
                <w:color w:val="000000"/>
                <w:szCs w:val="24"/>
              </w:rPr>
              <w:t>-2034.34669</w:t>
            </w:r>
          </w:p>
        </w:tc>
      </w:tr>
    </w:tbl>
    <w:p w14:paraId="4669BBCB" w14:textId="77777777" w:rsidR="009F5631" w:rsidRPr="006F7F70" w:rsidRDefault="009F5631" w:rsidP="009F5631">
      <w:pPr>
        <w:rPr>
          <w:rFonts w:cstheme="minorHAnsi"/>
          <w:szCs w:val="24"/>
        </w:rPr>
      </w:pPr>
    </w:p>
    <w:p w14:paraId="61563B2D" w14:textId="77777777" w:rsidR="009F5631" w:rsidRPr="006F7F70" w:rsidRDefault="009F5631" w:rsidP="009F5631">
      <w:pPr>
        <w:rPr>
          <w:rFonts w:cstheme="minorHAnsi"/>
          <w:szCs w:val="24"/>
        </w:rPr>
      </w:pPr>
    </w:p>
    <w:p w14:paraId="442924C9" w14:textId="77777777" w:rsidR="009F5631" w:rsidRPr="006F7F70" w:rsidRDefault="009F5631" w:rsidP="009F5631">
      <w:pPr>
        <w:rPr>
          <w:rFonts w:cstheme="minorHAnsi"/>
          <w:szCs w:val="24"/>
        </w:rPr>
      </w:pPr>
    </w:p>
    <w:p w14:paraId="17CF0460" w14:textId="77777777" w:rsidR="009F5631" w:rsidRPr="006F7F70" w:rsidRDefault="009F5631" w:rsidP="009F5631">
      <w:pPr>
        <w:rPr>
          <w:rFonts w:cstheme="minorHAnsi"/>
          <w:szCs w:val="24"/>
        </w:rPr>
      </w:pPr>
      <w:r w:rsidRPr="006F7F70">
        <w:rPr>
          <w:rFonts w:cstheme="minorHAnsi"/>
          <w:szCs w:val="24"/>
        </w:rPr>
        <w:br w:type="page"/>
      </w:r>
    </w:p>
    <w:p w14:paraId="7FE3CBA3" w14:textId="71F866A1" w:rsidR="009F5631" w:rsidRPr="006866B2" w:rsidRDefault="009F5631" w:rsidP="006866B2">
      <w:pPr>
        <w:pStyle w:val="Heading2"/>
      </w:pPr>
      <w:bookmarkStart w:id="371" w:name="_Toc119324208"/>
      <w:bookmarkStart w:id="372" w:name="_Toc121236984"/>
      <w:r w:rsidRPr="006F7F70">
        <w:lastRenderedPageBreak/>
        <w:t>Works Cited</w:t>
      </w:r>
      <w:bookmarkEnd w:id="371"/>
      <w:bookmarkEnd w:id="372"/>
    </w:p>
    <w:p w14:paraId="6713BCB4" w14:textId="0E87DA23" w:rsidR="00A41FEA" w:rsidRDefault="00ED7768" w:rsidP="00A41FEA">
      <w:pPr>
        <w:pStyle w:val="Bibliography"/>
      </w:pPr>
      <w:r>
        <w:t xml:space="preserve">[1] </w:t>
      </w:r>
      <w:r>
        <w:tab/>
      </w:r>
      <w:r w:rsidR="00A41FEA">
        <w:t xml:space="preserve">M. </w:t>
      </w:r>
      <w:proofErr w:type="spellStart"/>
      <w:r w:rsidR="00A41FEA">
        <w:t>Amini</w:t>
      </w:r>
      <w:proofErr w:type="spellEnd"/>
      <w:r w:rsidR="00A41FEA">
        <w:t xml:space="preserve">, M.M. </w:t>
      </w:r>
      <w:proofErr w:type="spellStart"/>
      <w:r w:rsidR="00A41FEA">
        <w:t>Haghdoost</w:t>
      </w:r>
      <w:proofErr w:type="spellEnd"/>
      <w:r w:rsidR="00A41FEA">
        <w:t xml:space="preserve">, M. Bagherzadeh, </w:t>
      </w:r>
      <w:proofErr w:type="spellStart"/>
      <w:r w:rsidR="00A41FEA">
        <w:t>Oxido-peroxido</w:t>
      </w:r>
      <w:proofErr w:type="spellEnd"/>
      <w:r w:rsidR="00A41FEA">
        <w:t xml:space="preserve"> molybdenum(VI) complexes in catalytic and stoichiometric oxidations, Coordination Chemistry Reviews. 257 (2013) 1093–1121.</w:t>
      </w:r>
    </w:p>
    <w:p w14:paraId="7B3B22F9" w14:textId="77777777" w:rsidR="00A41FEA" w:rsidRDefault="00A41FEA" w:rsidP="00A41FEA">
      <w:pPr>
        <w:pStyle w:val="Bibliography"/>
      </w:pPr>
      <w:r>
        <w:t>[2]</w:t>
      </w:r>
      <w:r>
        <w:tab/>
        <w:t xml:space="preserve">K. </w:t>
      </w:r>
      <w:proofErr w:type="spellStart"/>
      <w:r>
        <w:t>Ambroziak</w:t>
      </w:r>
      <w:proofErr w:type="spellEnd"/>
      <w:r>
        <w:t>, New dioxomolybdenum(VI) complexes of tetradentate Schiff base as catalysts for epoxidation of olefins, Journal of Molecular Catalysis A: Chemical. 211 (2004) 9–16.</w:t>
      </w:r>
    </w:p>
    <w:p w14:paraId="26B9A5A4" w14:textId="721F95F0" w:rsidR="00A41FEA" w:rsidRDefault="00A41FEA" w:rsidP="00A41FEA">
      <w:pPr>
        <w:pStyle w:val="Bibliography"/>
      </w:pPr>
      <w:r>
        <w:t>[3]</w:t>
      </w:r>
      <w:r>
        <w:tab/>
        <w:t xml:space="preserve">A. </w:t>
      </w:r>
      <w:proofErr w:type="spellStart"/>
      <w:r>
        <w:t>Dupé</w:t>
      </w:r>
      <w:proofErr w:type="spellEnd"/>
      <w:r>
        <w:t xml:space="preserve">, M.E. </w:t>
      </w:r>
      <w:proofErr w:type="spellStart"/>
      <w:r>
        <w:t>Judmaier</w:t>
      </w:r>
      <w:proofErr w:type="spellEnd"/>
      <w:r>
        <w:t xml:space="preserve">, F. </w:t>
      </w:r>
      <w:proofErr w:type="spellStart"/>
      <w:r>
        <w:t>Belaj</w:t>
      </w:r>
      <w:proofErr w:type="spellEnd"/>
      <w:r>
        <w:t xml:space="preserve">, K. Zangger, N.C. </w:t>
      </w:r>
      <w:proofErr w:type="spellStart"/>
      <w:r>
        <w:t>Mösch</w:t>
      </w:r>
      <w:proofErr w:type="spellEnd"/>
      <w:r>
        <w:t xml:space="preserve">-Zanetti, Activation of molecular oxygen by a molybdenum complex for catalytic oxidation, </w:t>
      </w:r>
      <w:r w:rsidR="007E7EB9">
        <w:t xml:space="preserve">Dalton Transactions. </w:t>
      </w:r>
      <w:r>
        <w:t xml:space="preserve"> 44 (2015) 20514–20522.</w:t>
      </w:r>
    </w:p>
    <w:p w14:paraId="3B144FBB" w14:textId="53B0904A" w:rsidR="00A41FEA" w:rsidRDefault="00A41FEA" w:rsidP="00A41FEA">
      <w:pPr>
        <w:pStyle w:val="Bibliography"/>
      </w:pPr>
      <w:r>
        <w:t>[4]</w:t>
      </w:r>
      <w:r>
        <w:tab/>
        <w:t xml:space="preserve">A. Hazell, C.J. McKenzie, L.P. Nielsen, S. Schindler, M. </w:t>
      </w:r>
      <w:proofErr w:type="spellStart"/>
      <w:r>
        <w:t>Weitzer</w:t>
      </w:r>
      <w:proofErr w:type="spellEnd"/>
      <w:r>
        <w:t xml:space="preserve">, Mononuclear non-heme iron(III) peroxide complexes: syntheses, </w:t>
      </w:r>
      <w:proofErr w:type="spellStart"/>
      <w:r>
        <w:t>characterisation</w:t>
      </w:r>
      <w:proofErr w:type="spellEnd"/>
      <w:r>
        <w:t xml:space="preserve">, mass spectrometric and kinetic studies, J. Chem. Soc., </w:t>
      </w:r>
      <w:r w:rsidR="007E7EB9">
        <w:t xml:space="preserve">Dalton Transactions. </w:t>
      </w:r>
      <w:r>
        <w:t xml:space="preserve"> (2002) 310–317.</w:t>
      </w:r>
    </w:p>
    <w:p w14:paraId="154399E5" w14:textId="2A27D531" w:rsidR="00A41FEA" w:rsidRDefault="00A41FEA" w:rsidP="00A41FEA">
      <w:pPr>
        <w:pStyle w:val="Bibliography"/>
      </w:pPr>
      <w:r>
        <w:t>[5]</w:t>
      </w:r>
      <w:r>
        <w:tab/>
        <w:t xml:space="preserve">G.M. Yee, W.B. Tolman, Transition Metal Complexes and the Activation of Dioxygen, in: P.M.H. </w:t>
      </w:r>
      <w:proofErr w:type="spellStart"/>
      <w:r>
        <w:t>Kroneck</w:t>
      </w:r>
      <w:proofErr w:type="spellEnd"/>
      <w:r>
        <w:t>, M.E. Torres (Eds.), Sustaining Life on Planet Earth: Metalloenzymes Mastering Dioxygen and Other Chewy Gases, Springer International Publishing, Cham, 2015: pp. 131–204.</w:t>
      </w:r>
    </w:p>
    <w:p w14:paraId="5D739B50" w14:textId="77777777" w:rsidR="00A41FEA" w:rsidRDefault="00A41FEA" w:rsidP="00A41FEA">
      <w:pPr>
        <w:pStyle w:val="Bibliography"/>
      </w:pPr>
      <w:r>
        <w:t>[6]</w:t>
      </w:r>
      <w:r>
        <w:tab/>
        <w:t xml:space="preserve">C. </w:t>
      </w:r>
      <w:proofErr w:type="spellStart"/>
      <w:r>
        <w:t>Würtele</w:t>
      </w:r>
      <w:proofErr w:type="spellEnd"/>
      <w:r>
        <w:t xml:space="preserve">, E. </w:t>
      </w:r>
      <w:proofErr w:type="spellStart"/>
      <w:r>
        <w:t>Gaoutchenova</w:t>
      </w:r>
      <w:proofErr w:type="spellEnd"/>
      <w:r>
        <w:t xml:space="preserve">, K. Harms, M.C. </w:t>
      </w:r>
      <w:proofErr w:type="spellStart"/>
      <w:r>
        <w:t>Holthausen</w:t>
      </w:r>
      <w:proofErr w:type="spellEnd"/>
      <w:r>
        <w:t xml:space="preserve">, J. </w:t>
      </w:r>
      <w:proofErr w:type="spellStart"/>
      <w:r>
        <w:t>Sundermeyer</w:t>
      </w:r>
      <w:proofErr w:type="spellEnd"/>
      <w:r>
        <w:t xml:space="preserve">, S. Schindler, Crystallographic Characterization of a Synthetic 1:1 End-On Copper Dioxygen Adduct Complex, </w:t>
      </w:r>
      <w:proofErr w:type="spellStart"/>
      <w:r>
        <w:t>Angewandte</w:t>
      </w:r>
      <w:proofErr w:type="spellEnd"/>
      <w:r>
        <w:t xml:space="preserve"> </w:t>
      </w:r>
      <w:proofErr w:type="spellStart"/>
      <w:r>
        <w:t>Chemie</w:t>
      </w:r>
      <w:proofErr w:type="spellEnd"/>
      <w:r>
        <w:t xml:space="preserve"> International Edition. 45 (2006) 3867–3869.</w:t>
      </w:r>
    </w:p>
    <w:p w14:paraId="371A43F3" w14:textId="77777777" w:rsidR="00A41FEA" w:rsidRDefault="00A41FEA" w:rsidP="00A41FEA">
      <w:pPr>
        <w:pStyle w:val="Bibliography"/>
      </w:pPr>
      <w:r>
        <w:t>[7]</w:t>
      </w:r>
      <w:r>
        <w:tab/>
        <w:t>K. Fujisawa, M. Tanaka, Y. Moro-</w:t>
      </w:r>
      <w:proofErr w:type="spellStart"/>
      <w:r>
        <w:t>oka</w:t>
      </w:r>
      <w:proofErr w:type="spellEnd"/>
      <w:r>
        <w:t xml:space="preserve">, N. Kitajima, A Monomeric Side-On </w:t>
      </w:r>
      <w:proofErr w:type="spellStart"/>
      <w:r>
        <w:t>Superoxocopper</w:t>
      </w:r>
      <w:proofErr w:type="spellEnd"/>
      <w:r>
        <w:t>(II) Complex: Cu(O2)(HB(3-tBu-5-iPrpz)3), J. Am. Chem. Soc. 116 (1994) 12079–12080.</w:t>
      </w:r>
    </w:p>
    <w:p w14:paraId="05AD8CBC" w14:textId="3F0C6B7A" w:rsidR="00A41FEA" w:rsidRDefault="00A41FEA" w:rsidP="00A41FEA">
      <w:pPr>
        <w:pStyle w:val="Bibliography"/>
      </w:pPr>
      <w:r>
        <w:t>[8]</w:t>
      </w:r>
      <w:r>
        <w:tab/>
        <w:t xml:space="preserve">A.M. Reynolds, B.F. </w:t>
      </w:r>
      <w:proofErr w:type="spellStart"/>
      <w:r>
        <w:t>Gherman</w:t>
      </w:r>
      <w:proofErr w:type="spellEnd"/>
      <w:r>
        <w:t xml:space="preserve">, C.J. Cramer, W.B. Tolman, Characterization of a 1:1 Cu−O2 Adduct Supported by an Anilido Imine Ligand, </w:t>
      </w:r>
      <w:r w:rsidR="00DF6198">
        <w:t>Inorganic Chemistry.</w:t>
      </w:r>
      <w:r>
        <w:t xml:space="preserve"> 44 (2005) 6989–6997.</w:t>
      </w:r>
    </w:p>
    <w:p w14:paraId="6DFCB866" w14:textId="092A73CF" w:rsidR="00A41FEA" w:rsidRDefault="00A41FEA" w:rsidP="00A41FEA">
      <w:pPr>
        <w:pStyle w:val="Bibliography"/>
      </w:pPr>
      <w:r>
        <w:t>[9]</w:t>
      </w:r>
      <w:r>
        <w:tab/>
        <w:t xml:space="preserve">E.A. Lewis, W.B. Tolman, Reactivity of Dioxygen−Copper Systems, </w:t>
      </w:r>
      <w:r w:rsidR="00DF6198">
        <w:t>Chemical Reviews.</w:t>
      </w:r>
      <w:r>
        <w:t>104 (2004) 1047–1076.</w:t>
      </w:r>
    </w:p>
    <w:p w14:paraId="133B126D" w14:textId="163B876A" w:rsidR="00A41FEA" w:rsidRDefault="00A41FEA" w:rsidP="00A41FEA">
      <w:pPr>
        <w:pStyle w:val="Bibliography"/>
      </w:pPr>
      <w:r>
        <w:t>[10]</w:t>
      </w:r>
      <w:r>
        <w:tab/>
        <w:t xml:space="preserve">A. </w:t>
      </w:r>
      <w:proofErr w:type="spellStart"/>
      <w:r>
        <w:t>Bakac</w:t>
      </w:r>
      <w:proofErr w:type="spellEnd"/>
      <w:r>
        <w:t xml:space="preserve">, Oxygen Activation with Transition-Metal Complexes in Aqueous Solution, </w:t>
      </w:r>
      <w:r w:rsidR="00DF6198">
        <w:t>Inorganic Chemistry.</w:t>
      </w:r>
      <w:r>
        <w:t xml:space="preserve"> 49 (2010) 3584–3593.</w:t>
      </w:r>
    </w:p>
    <w:p w14:paraId="5C3E8C54" w14:textId="552A860D" w:rsidR="00A41FEA" w:rsidRDefault="00A41FEA" w:rsidP="00A41FEA">
      <w:pPr>
        <w:pStyle w:val="Bibliography"/>
      </w:pPr>
      <w:r>
        <w:t>[11]</w:t>
      </w:r>
      <w:r>
        <w:tab/>
        <w:t xml:space="preserve">T. </w:t>
      </w:r>
      <w:proofErr w:type="spellStart"/>
      <w:r>
        <w:t>Punniyamurthy</w:t>
      </w:r>
      <w:proofErr w:type="spellEnd"/>
      <w:r>
        <w:t xml:space="preserve">, S. </w:t>
      </w:r>
      <w:proofErr w:type="spellStart"/>
      <w:r>
        <w:t>Velusamy</w:t>
      </w:r>
      <w:proofErr w:type="spellEnd"/>
      <w:r>
        <w:t xml:space="preserve">, J. Iqbal, Recent Advances in Transition Metal Catalyzed Oxidation of Organic Substrates with Molecular Oxygen, </w:t>
      </w:r>
      <w:r w:rsidR="00DF6198">
        <w:t>Chemical Reviews.</w:t>
      </w:r>
      <w:r w:rsidR="00693C11">
        <w:t xml:space="preserve"> </w:t>
      </w:r>
      <w:r>
        <w:t>105 (2005) 2329–2364.</w:t>
      </w:r>
    </w:p>
    <w:p w14:paraId="669A5D36" w14:textId="77777777" w:rsidR="00A41FEA" w:rsidRDefault="00A41FEA" w:rsidP="00A41FEA">
      <w:pPr>
        <w:pStyle w:val="Bibliography"/>
      </w:pPr>
      <w:r>
        <w:t>[12]</w:t>
      </w:r>
      <w:r>
        <w:tab/>
        <w:t xml:space="preserve">Z. Zhu, J.H. </w:t>
      </w:r>
      <w:proofErr w:type="spellStart"/>
      <w:r>
        <w:t>Espenson</w:t>
      </w:r>
      <w:proofErr w:type="spellEnd"/>
      <w:r>
        <w:t xml:space="preserve">, </w:t>
      </w:r>
      <w:proofErr w:type="spellStart"/>
      <w:r>
        <w:t>Methylrhenium</w:t>
      </w:r>
      <w:proofErr w:type="spellEnd"/>
      <w:r>
        <w:t xml:space="preserve"> trioxide as a catalyst for oxidations with molecular oxygen and for oxygen transfer, Journal of Molecular Catalysis A: Chemical. 103 (1995) 87–94.</w:t>
      </w:r>
    </w:p>
    <w:p w14:paraId="4AF6D3A2" w14:textId="5279BC76" w:rsidR="00A41FEA" w:rsidRDefault="00A41FEA" w:rsidP="00A41FEA">
      <w:pPr>
        <w:pStyle w:val="Bibliography"/>
      </w:pPr>
      <w:r>
        <w:lastRenderedPageBreak/>
        <w:t>[13]</w:t>
      </w:r>
      <w:r>
        <w:tab/>
        <w:t xml:space="preserve">H. </w:t>
      </w:r>
      <w:proofErr w:type="spellStart"/>
      <w:r>
        <w:t>Arzoumanian</w:t>
      </w:r>
      <w:proofErr w:type="spellEnd"/>
      <w:r>
        <w:t xml:space="preserve">, J.F. </w:t>
      </w:r>
      <w:proofErr w:type="spellStart"/>
      <w:r>
        <w:t>Petrignani</w:t>
      </w:r>
      <w:proofErr w:type="spellEnd"/>
      <w:r>
        <w:t xml:space="preserve">, M. Pierrot, F. </w:t>
      </w:r>
      <w:proofErr w:type="spellStart"/>
      <w:r>
        <w:t>Ridouane</w:t>
      </w:r>
      <w:proofErr w:type="spellEnd"/>
      <w:r>
        <w:t xml:space="preserve">, J. Sanchez, Preparation of an </w:t>
      </w:r>
      <w:proofErr w:type="spellStart"/>
      <w:r>
        <w:t>oxoperoxocyanomolybdate</w:t>
      </w:r>
      <w:proofErr w:type="spellEnd"/>
      <w:r>
        <w:t xml:space="preserve">(VI) complex by dioxygen oxidation of an </w:t>
      </w:r>
      <w:proofErr w:type="spellStart"/>
      <w:r>
        <w:t>oxocyanomolybdate</w:t>
      </w:r>
      <w:proofErr w:type="spellEnd"/>
      <w:r>
        <w:t xml:space="preserve">(IV) anion. Structure and reactivity toward phosphines and olefins, </w:t>
      </w:r>
      <w:r w:rsidR="00DF6198">
        <w:t>Inorganic Chemistry.</w:t>
      </w:r>
      <w:r>
        <w:t xml:space="preserve"> 27 (1988) 3377–3381.</w:t>
      </w:r>
    </w:p>
    <w:p w14:paraId="7A21C0B8" w14:textId="01156341" w:rsidR="00A41FEA" w:rsidRDefault="00A41FEA" w:rsidP="00A41FEA">
      <w:pPr>
        <w:pStyle w:val="Bibliography"/>
      </w:pPr>
      <w:r>
        <w:t>[14]</w:t>
      </w:r>
      <w:r>
        <w:tab/>
        <w:t xml:space="preserve">G. </w:t>
      </w:r>
      <w:proofErr w:type="spellStart"/>
      <w:r>
        <w:t>Lyashenko</w:t>
      </w:r>
      <w:proofErr w:type="spellEnd"/>
      <w:r>
        <w:t xml:space="preserve">, G. </w:t>
      </w:r>
      <w:proofErr w:type="spellStart"/>
      <w:r>
        <w:t>Saischek</w:t>
      </w:r>
      <w:proofErr w:type="spellEnd"/>
      <w:r>
        <w:t xml:space="preserve">, M.E. </w:t>
      </w:r>
      <w:proofErr w:type="spellStart"/>
      <w:r>
        <w:t>Judmaier</w:t>
      </w:r>
      <w:proofErr w:type="spellEnd"/>
      <w:r>
        <w:t xml:space="preserve">, M. Volpe, J. Baumgartner, F. </w:t>
      </w:r>
      <w:proofErr w:type="spellStart"/>
      <w:r>
        <w:t>Belaj</w:t>
      </w:r>
      <w:proofErr w:type="spellEnd"/>
      <w:r>
        <w:t xml:space="preserve">, V. </w:t>
      </w:r>
      <w:proofErr w:type="spellStart"/>
      <w:r>
        <w:t>Jancik</w:t>
      </w:r>
      <w:proofErr w:type="spellEnd"/>
      <w:r>
        <w:t>, R. Herbst-</w:t>
      </w:r>
      <w:proofErr w:type="spellStart"/>
      <w:r>
        <w:t>Irmer</w:t>
      </w:r>
      <w:proofErr w:type="spellEnd"/>
      <w:r>
        <w:t xml:space="preserve">, N.C. </w:t>
      </w:r>
      <w:proofErr w:type="spellStart"/>
      <w:r>
        <w:t>Mösch</w:t>
      </w:r>
      <w:proofErr w:type="spellEnd"/>
      <w:r>
        <w:t xml:space="preserve">-Zanetti, Oxo-molybdenum and oxo-tungsten complexes of Schiff bases relevant to molybdoenzymes, </w:t>
      </w:r>
      <w:r w:rsidR="007E7EB9">
        <w:t xml:space="preserve">Dalton Transactions. </w:t>
      </w:r>
      <w:r>
        <w:t xml:space="preserve"> (2009) 5655–5665.</w:t>
      </w:r>
    </w:p>
    <w:p w14:paraId="7BEB4EFF" w14:textId="77777777" w:rsidR="00A41FEA" w:rsidRDefault="00A41FEA" w:rsidP="00A41FEA">
      <w:pPr>
        <w:pStyle w:val="Bibliography"/>
      </w:pPr>
      <w:r>
        <w:t>[15]</w:t>
      </w:r>
      <w:r>
        <w:tab/>
        <w:t xml:space="preserve">V.N. </w:t>
      </w:r>
      <w:proofErr w:type="spellStart"/>
      <w:r>
        <w:t>Nemykin</w:t>
      </w:r>
      <w:proofErr w:type="spellEnd"/>
      <w:r>
        <w:t xml:space="preserve">, J. </w:t>
      </w:r>
      <w:proofErr w:type="spellStart"/>
      <w:r>
        <w:t>Laskin</w:t>
      </w:r>
      <w:proofErr w:type="spellEnd"/>
      <w:r>
        <w:t xml:space="preserve">, P. </w:t>
      </w:r>
      <w:proofErr w:type="spellStart"/>
      <w:r>
        <w:t>Basu</w:t>
      </w:r>
      <w:proofErr w:type="spellEnd"/>
      <w:r>
        <w:t>, Isolation, Characterization of an Intermediate in an Oxygen Atom-Transfer Reaction, and the Determination of the Bond Dissociation Energy, J. Am. Chem. Soc. 126 (2004) 8604–8605.</w:t>
      </w:r>
    </w:p>
    <w:p w14:paraId="0D428C18" w14:textId="45DC832E" w:rsidR="00A41FEA" w:rsidRDefault="00A41FEA" w:rsidP="00A41FEA">
      <w:pPr>
        <w:pStyle w:val="Bibliography"/>
      </w:pPr>
      <w:r>
        <w:t>[16]</w:t>
      </w:r>
      <w:r>
        <w:tab/>
        <w:t xml:space="preserve">N. </w:t>
      </w:r>
      <w:proofErr w:type="spellStart"/>
      <w:r>
        <w:t>Ueyama</w:t>
      </w:r>
      <w:proofErr w:type="spellEnd"/>
      <w:r>
        <w:t xml:space="preserve">, N. Yoshinaga, A. Nakamura, Catalytic </w:t>
      </w:r>
      <w:proofErr w:type="gramStart"/>
      <w:r>
        <w:t>air</w:t>
      </w:r>
      <w:proofErr w:type="gramEnd"/>
      <w:r>
        <w:t xml:space="preserve"> and amine N-oxide oxidation of p-substituted benzoin by molybdenum(VI) complexes. Identification of the deactivation process by dioxygen, J. Chem. Soc., </w:t>
      </w:r>
      <w:r w:rsidR="007E7EB9">
        <w:t xml:space="preserve">Dalton Transactions. </w:t>
      </w:r>
      <w:r>
        <w:t xml:space="preserve"> (1990) 387–394.</w:t>
      </w:r>
    </w:p>
    <w:p w14:paraId="4D052725" w14:textId="315BD691" w:rsidR="00A41FEA" w:rsidRDefault="00A41FEA" w:rsidP="00A41FEA">
      <w:pPr>
        <w:pStyle w:val="Bibliography"/>
      </w:pPr>
      <w:r>
        <w:t>[17]</w:t>
      </w:r>
      <w:r>
        <w:tab/>
        <w:t xml:space="preserve">G. </w:t>
      </w:r>
      <w:proofErr w:type="spellStart"/>
      <w:r>
        <w:t>Lyashenko</w:t>
      </w:r>
      <w:proofErr w:type="spellEnd"/>
      <w:r>
        <w:t xml:space="preserve">, G. </w:t>
      </w:r>
      <w:proofErr w:type="spellStart"/>
      <w:r>
        <w:t>Saischek</w:t>
      </w:r>
      <w:proofErr w:type="spellEnd"/>
      <w:r>
        <w:t>, A. Pal, R. Herbst-</w:t>
      </w:r>
      <w:proofErr w:type="spellStart"/>
      <w:r>
        <w:t>Irmer</w:t>
      </w:r>
      <w:proofErr w:type="spellEnd"/>
      <w:r>
        <w:t xml:space="preserve">, N.C. </w:t>
      </w:r>
      <w:proofErr w:type="spellStart"/>
      <w:r>
        <w:t>Mösch</w:t>
      </w:r>
      <w:proofErr w:type="spellEnd"/>
      <w:r>
        <w:t xml:space="preserve">-Zanetti, Molecular oxygen activation by a molybdenum(IV) </w:t>
      </w:r>
      <w:proofErr w:type="spellStart"/>
      <w:r>
        <w:t>monooxo</w:t>
      </w:r>
      <w:proofErr w:type="spellEnd"/>
      <w:r>
        <w:t xml:space="preserve"> bis(β-</w:t>
      </w:r>
      <w:proofErr w:type="spellStart"/>
      <w:r>
        <w:t>ketiminato</w:t>
      </w:r>
      <w:proofErr w:type="spellEnd"/>
      <w:r>
        <w:t xml:space="preserve">) complex, </w:t>
      </w:r>
      <w:r w:rsidR="007E7EB9">
        <w:t>Chemical Communications.</w:t>
      </w:r>
      <w:r>
        <w:t xml:space="preserve"> (2007) 701–703.</w:t>
      </w:r>
    </w:p>
    <w:p w14:paraId="59BB99A5" w14:textId="409463DE" w:rsidR="00A41FEA" w:rsidRDefault="00A41FEA" w:rsidP="00A41FEA">
      <w:pPr>
        <w:pStyle w:val="Bibliography"/>
      </w:pPr>
      <w:r>
        <w:t>[18]</w:t>
      </w:r>
      <w:r>
        <w:tab/>
        <w:t xml:space="preserve">D. </w:t>
      </w:r>
      <w:proofErr w:type="spellStart"/>
      <w:r>
        <w:t>Matoga</w:t>
      </w:r>
      <w:proofErr w:type="spellEnd"/>
      <w:r>
        <w:t xml:space="preserve">, J. </w:t>
      </w:r>
      <w:proofErr w:type="spellStart"/>
      <w:r>
        <w:t>Szklarzewicz</w:t>
      </w:r>
      <w:proofErr w:type="spellEnd"/>
      <w:r>
        <w:t xml:space="preserve">, A. </w:t>
      </w:r>
      <w:proofErr w:type="spellStart"/>
      <w:r>
        <w:t>Samotus</w:t>
      </w:r>
      <w:proofErr w:type="spellEnd"/>
      <w:r>
        <w:t xml:space="preserve">, K. </w:t>
      </w:r>
      <w:proofErr w:type="spellStart"/>
      <w:r>
        <w:t>Lewiński</w:t>
      </w:r>
      <w:proofErr w:type="spellEnd"/>
      <w:r>
        <w:t xml:space="preserve">, Crystal structures of </w:t>
      </w:r>
      <w:proofErr w:type="gramStart"/>
      <w:r>
        <w:t>mixed-ligand</w:t>
      </w:r>
      <w:proofErr w:type="gramEnd"/>
      <w:r>
        <w:t xml:space="preserve"> </w:t>
      </w:r>
      <w:proofErr w:type="spellStart"/>
      <w:r>
        <w:t>oxocyano</w:t>
      </w:r>
      <w:proofErr w:type="spellEnd"/>
      <w:r>
        <w:t xml:space="preserve"> complexes of molybdenum(IV) and tungsten(IV) and their reactivity towards molecular oxygen studied by IR spectroscopy, J. Chem. Soc., </w:t>
      </w:r>
      <w:r w:rsidR="007E7EB9">
        <w:t xml:space="preserve">Dalton Transactions. </w:t>
      </w:r>
      <w:r>
        <w:t xml:space="preserve"> (2002) 3587–3592.</w:t>
      </w:r>
    </w:p>
    <w:p w14:paraId="0D023BAA" w14:textId="77777777" w:rsidR="00A41FEA" w:rsidRDefault="00A41FEA" w:rsidP="00A41FEA">
      <w:pPr>
        <w:pStyle w:val="Bibliography"/>
      </w:pPr>
      <w:r>
        <w:t>[19]</w:t>
      </w:r>
      <w:r>
        <w:tab/>
        <w:t xml:space="preserve">D. </w:t>
      </w:r>
      <w:proofErr w:type="spellStart"/>
      <w:r>
        <w:t>Matoga</w:t>
      </w:r>
      <w:proofErr w:type="spellEnd"/>
      <w:r>
        <w:t xml:space="preserve">, J. </w:t>
      </w:r>
      <w:proofErr w:type="spellStart"/>
      <w:r>
        <w:t>Szklarzewicz</w:t>
      </w:r>
      <w:proofErr w:type="spellEnd"/>
      <w:r>
        <w:t xml:space="preserve">, A. </w:t>
      </w:r>
      <w:proofErr w:type="spellStart"/>
      <w:r>
        <w:t>Samotus</w:t>
      </w:r>
      <w:proofErr w:type="spellEnd"/>
      <w:r>
        <w:t xml:space="preserve">, J. Burgess, J. Fawcett, D.R. Russell, </w:t>
      </w:r>
      <w:proofErr w:type="gramStart"/>
      <w:r>
        <w:t>Preparation</w:t>
      </w:r>
      <w:proofErr w:type="gramEnd"/>
      <w:r>
        <w:t xml:space="preserve"> and </w:t>
      </w:r>
      <w:proofErr w:type="spellStart"/>
      <w:r>
        <w:t>characterisation</w:t>
      </w:r>
      <w:proofErr w:type="spellEnd"/>
      <w:r>
        <w:t xml:space="preserve"> of [M(CN)4O(</w:t>
      </w:r>
      <w:proofErr w:type="spellStart"/>
      <w:r>
        <w:t>pz</w:t>
      </w:r>
      <w:proofErr w:type="spellEnd"/>
      <w:r>
        <w:t>)]2− complexes (M=Mo or W) and their reactivity towards molecular oxygen, Polyhedron. 19 (2000) 1503–1509.</w:t>
      </w:r>
    </w:p>
    <w:p w14:paraId="29B7B1BD" w14:textId="77777777" w:rsidR="00A41FEA" w:rsidRDefault="00A41FEA" w:rsidP="00A41FEA">
      <w:pPr>
        <w:pStyle w:val="Bibliography"/>
      </w:pPr>
      <w:r>
        <w:t>[20]</w:t>
      </w:r>
      <w:r>
        <w:tab/>
        <w:t>R.A. Sheldon, A History of Oxygen Activation: 1773–1993, in: D.H.R. Barton, A.E. Martell, D.T. Sawyer (Eds.), The Activation of Dioxygen and Homogeneous Catalytic Oxidation, Springer US, Boston, MA, 1993: pp. 9–30.</w:t>
      </w:r>
    </w:p>
    <w:p w14:paraId="072A765B" w14:textId="77777777" w:rsidR="00A41FEA" w:rsidRDefault="00A41FEA" w:rsidP="00A41FEA">
      <w:pPr>
        <w:pStyle w:val="Bibliography"/>
      </w:pPr>
      <w:r>
        <w:t>[21]</w:t>
      </w:r>
      <w:r>
        <w:tab/>
        <w:t xml:space="preserve">H. </w:t>
      </w:r>
      <w:proofErr w:type="spellStart"/>
      <w:r>
        <w:t>Arzoumanian</w:t>
      </w:r>
      <w:proofErr w:type="spellEnd"/>
      <w:r>
        <w:t xml:space="preserve">, Molybdenum-Oxo and </w:t>
      </w:r>
      <w:proofErr w:type="spellStart"/>
      <w:r>
        <w:t>Peroxo</w:t>
      </w:r>
      <w:proofErr w:type="spellEnd"/>
      <w:r>
        <w:t xml:space="preserve"> Complexes in Oxygen Atom Transfer Processes with O</w:t>
      </w:r>
      <w:r>
        <w:rPr>
          <w:vertAlign w:val="subscript"/>
        </w:rPr>
        <w:t>2</w:t>
      </w:r>
      <w:r>
        <w:t xml:space="preserve"> as the Primary Oxidant, Current Inorganic Chemistry (Discontinued). 1 (n.d.) 140–145.</w:t>
      </w:r>
    </w:p>
    <w:p w14:paraId="030B3A9C" w14:textId="62D5B52A" w:rsidR="00A41FEA" w:rsidRDefault="00A41FEA" w:rsidP="00A41FEA">
      <w:pPr>
        <w:pStyle w:val="Bibliography"/>
      </w:pPr>
      <w:r>
        <w:t>[22]</w:t>
      </w:r>
      <w:r>
        <w:tab/>
        <w:t xml:space="preserve">D.V. </w:t>
      </w:r>
      <w:proofErr w:type="spellStart"/>
      <w:r>
        <w:t>Deubel</w:t>
      </w:r>
      <w:proofErr w:type="spellEnd"/>
      <w:r>
        <w:t xml:space="preserve">, J. </w:t>
      </w:r>
      <w:proofErr w:type="spellStart"/>
      <w:r>
        <w:t>Sundermeyer</w:t>
      </w:r>
      <w:proofErr w:type="spellEnd"/>
      <w:r>
        <w:t xml:space="preserve">, G. </w:t>
      </w:r>
      <w:proofErr w:type="spellStart"/>
      <w:r>
        <w:t>Frenking</w:t>
      </w:r>
      <w:proofErr w:type="spellEnd"/>
      <w:r>
        <w:t xml:space="preserve">, Theoretical Studies of Molybdenum </w:t>
      </w:r>
      <w:proofErr w:type="spellStart"/>
      <w:r>
        <w:t>Peroxo</w:t>
      </w:r>
      <w:proofErr w:type="spellEnd"/>
      <w:r>
        <w:t xml:space="preserve"> Complexes [</w:t>
      </w:r>
      <w:proofErr w:type="spellStart"/>
      <w:r>
        <w:t>MoOn</w:t>
      </w:r>
      <w:proofErr w:type="spellEnd"/>
      <w:r>
        <w:t xml:space="preserve">(O2)3-n(OPH3)] as Catalysts for Olefin Epoxidation†, </w:t>
      </w:r>
      <w:r w:rsidR="00DF6198">
        <w:t>Inorganic Chemistry.</w:t>
      </w:r>
      <w:r>
        <w:t xml:space="preserve"> 39 (2000) 2314–2320.</w:t>
      </w:r>
    </w:p>
    <w:p w14:paraId="60D412F7" w14:textId="77777777" w:rsidR="00A41FEA" w:rsidRDefault="00A41FEA" w:rsidP="00A41FEA">
      <w:pPr>
        <w:pStyle w:val="Bibliography"/>
      </w:pPr>
      <w:r>
        <w:t>[23]</w:t>
      </w:r>
      <w:r>
        <w:tab/>
        <w:t xml:space="preserve">S. Das, T. </w:t>
      </w:r>
      <w:proofErr w:type="spellStart"/>
      <w:r>
        <w:t>Bhowmick</w:t>
      </w:r>
      <w:proofErr w:type="spellEnd"/>
      <w:r>
        <w:t xml:space="preserve">, T. </w:t>
      </w:r>
      <w:proofErr w:type="spellStart"/>
      <w:r>
        <w:t>Punniyamurthy</w:t>
      </w:r>
      <w:proofErr w:type="spellEnd"/>
      <w:r>
        <w:t>, D. Dey, J. Nath, M.K. Chaudhuri, Molybdenum(VI)-</w:t>
      </w:r>
      <w:proofErr w:type="spellStart"/>
      <w:r>
        <w:t>peroxo</w:t>
      </w:r>
      <w:proofErr w:type="spellEnd"/>
      <w:r>
        <w:t xml:space="preserve"> complex catalyzed oxidation of alkylbenzenes with hydrogen peroxide, Tetrahedron Letters. 44 (2003) 4915–4917.</w:t>
      </w:r>
    </w:p>
    <w:p w14:paraId="42E87296" w14:textId="77777777" w:rsidR="00A41FEA" w:rsidRDefault="00A41FEA" w:rsidP="00A41FEA">
      <w:pPr>
        <w:pStyle w:val="Bibliography"/>
      </w:pPr>
      <w:r>
        <w:lastRenderedPageBreak/>
        <w:t>[24]</w:t>
      </w:r>
      <w:r>
        <w:tab/>
        <w:t>Oxidation of sulfides in aqueous media catalyzed by pyrazole-</w:t>
      </w:r>
      <w:proofErr w:type="spellStart"/>
      <w:r>
        <w:t>oxidoperoxido</w:t>
      </w:r>
      <w:proofErr w:type="spellEnd"/>
      <w:r>
        <w:t xml:space="preserve">-molybdenum(VI) complexes, </w:t>
      </w:r>
      <w:proofErr w:type="spellStart"/>
      <w:r>
        <w:t>Inorganica</w:t>
      </w:r>
      <w:proofErr w:type="spellEnd"/>
      <w:r>
        <w:t xml:space="preserve"> </w:t>
      </w:r>
      <w:proofErr w:type="spellStart"/>
      <w:r>
        <w:t>Chimica</w:t>
      </w:r>
      <w:proofErr w:type="spellEnd"/>
      <w:r>
        <w:t xml:space="preserve"> Acta. 511 (2020) 119814.</w:t>
      </w:r>
    </w:p>
    <w:p w14:paraId="6A80C1B3" w14:textId="77777777" w:rsidR="00A41FEA" w:rsidRDefault="00A41FEA" w:rsidP="00A41FEA">
      <w:pPr>
        <w:pStyle w:val="Bibliography"/>
      </w:pPr>
      <w:r>
        <w:t>[25]</w:t>
      </w:r>
      <w:r>
        <w:tab/>
        <w:t>K.B. Sharpless, J.M. Townsend, D.R. Williams, Mechanism of epoxidation of olefins by covalent peroxides of molybdenum(VI), J. Am. Chem. Soc. 94 (1972) 295–296.</w:t>
      </w:r>
    </w:p>
    <w:p w14:paraId="6893EEBB" w14:textId="77777777" w:rsidR="00A41FEA" w:rsidRDefault="00A41FEA" w:rsidP="00A41FEA">
      <w:pPr>
        <w:pStyle w:val="Bibliography"/>
      </w:pPr>
      <w:r>
        <w:t>[26]</w:t>
      </w:r>
      <w:r>
        <w:tab/>
        <w:t xml:space="preserve">L.J. </w:t>
      </w:r>
      <w:proofErr w:type="spellStart"/>
      <w:r>
        <w:t>Csányi</w:t>
      </w:r>
      <w:proofErr w:type="spellEnd"/>
      <w:r>
        <w:t xml:space="preserve">, On the </w:t>
      </w:r>
      <w:proofErr w:type="spellStart"/>
      <w:r>
        <w:t>peroxomolybdate</w:t>
      </w:r>
      <w:proofErr w:type="spellEnd"/>
      <w:r>
        <w:t xml:space="preserve"> complexes as sources of singlet oxygen, Journal of Molecular Catalysis A: Chemical. 322 (2010) 1–6.</w:t>
      </w:r>
    </w:p>
    <w:p w14:paraId="0E3A5BB2" w14:textId="77777777" w:rsidR="00A41FEA" w:rsidRDefault="00A41FEA" w:rsidP="00A41FEA">
      <w:pPr>
        <w:pStyle w:val="Bibliography"/>
      </w:pPr>
      <w:r>
        <w:t>[27]</w:t>
      </w:r>
      <w:r>
        <w:tab/>
        <w:t xml:space="preserve">I.V. </w:t>
      </w:r>
      <w:proofErr w:type="spellStart"/>
      <w:r>
        <w:t>Yudanov</w:t>
      </w:r>
      <w:proofErr w:type="spellEnd"/>
      <w:r>
        <w:t xml:space="preserve">, C. Di Valentin, P. </w:t>
      </w:r>
      <w:proofErr w:type="spellStart"/>
      <w:r>
        <w:t>Gisdakis</w:t>
      </w:r>
      <w:proofErr w:type="spellEnd"/>
      <w:r>
        <w:t xml:space="preserve">, N. </w:t>
      </w:r>
      <w:proofErr w:type="spellStart"/>
      <w:r>
        <w:t>Rösch</w:t>
      </w:r>
      <w:proofErr w:type="spellEnd"/>
      <w:r>
        <w:t xml:space="preserve">, Olefin epoxidation by mono and </w:t>
      </w:r>
      <w:proofErr w:type="spellStart"/>
      <w:r>
        <w:t>bisperoxo</w:t>
      </w:r>
      <w:proofErr w:type="spellEnd"/>
      <w:r>
        <w:t xml:space="preserve"> complexes of Mo(VI): a density functional model study, Journal of Molecular Catalysis A: Chemical. 158 (2000) 189–197.</w:t>
      </w:r>
    </w:p>
    <w:p w14:paraId="6FDC7462" w14:textId="45B1CA71" w:rsidR="00A41FEA" w:rsidRDefault="00A41FEA" w:rsidP="00A41FEA">
      <w:pPr>
        <w:pStyle w:val="Bibliography"/>
      </w:pPr>
      <w:r>
        <w:t>[28]</w:t>
      </w:r>
      <w:r>
        <w:tab/>
        <w:t xml:space="preserve">F.E. </w:t>
      </w:r>
      <w:proofErr w:type="spellStart"/>
      <w:r>
        <w:t>Kühn</w:t>
      </w:r>
      <w:proofErr w:type="spellEnd"/>
      <w:r>
        <w:t xml:space="preserve">, A.M. Santos, M. Abrantes, Mononuclear Organomolybdenum(VI) Dioxo Complexes:  Synthesis, Reactivity, and Catalytic Applications, </w:t>
      </w:r>
      <w:r w:rsidR="00DF6198">
        <w:t>Chemical Reviews.</w:t>
      </w:r>
      <w:r>
        <w:t>106 (2006) 2455–2475.</w:t>
      </w:r>
    </w:p>
    <w:p w14:paraId="7769C0B2" w14:textId="77777777" w:rsidR="00A41FEA" w:rsidRDefault="00A41FEA" w:rsidP="00A41FEA">
      <w:pPr>
        <w:pStyle w:val="Bibliography"/>
      </w:pPr>
      <w:r>
        <w:t>[29]</w:t>
      </w:r>
      <w:r>
        <w:tab/>
        <w:t xml:space="preserve">N. Grover, F.E. Kuhn, Catalytic Olefin Epoxidation with </w:t>
      </w:r>
      <w:r w:rsidRPr="00E429F8">
        <w:rPr>
          <w:i/>
          <w:iCs/>
        </w:rPr>
        <w:t>η</w:t>
      </w:r>
      <w:r w:rsidRPr="00E429F8">
        <w:rPr>
          <w:vertAlign w:val="superscript"/>
        </w:rPr>
        <w:t>5</w:t>
      </w:r>
      <w:r>
        <w:t>-Cyclopentadienyl Molybdenum Complexes, Current Organic Chemistry. 16 (n.d.) 16–32.</w:t>
      </w:r>
    </w:p>
    <w:p w14:paraId="2F12587D" w14:textId="77777777" w:rsidR="00A41FEA" w:rsidRDefault="00A41FEA" w:rsidP="00A41FEA">
      <w:pPr>
        <w:pStyle w:val="Bibliography"/>
      </w:pPr>
      <w:r>
        <w:t>[30]</w:t>
      </w:r>
      <w:r>
        <w:tab/>
        <w:t xml:space="preserve">S. </w:t>
      </w:r>
      <w:proofErr w:type="spellStart"/>
      <w:r>
        <w:t>Campestrini</w:t>
      </w:r>
      <w:proofErr w:type="spellEnd"/>
      <w:r>
        <w:t xml:space="preserve">, F. Di </w:t>
      </w:r>
      <w:proofErr w:type="spellStart"/>
      <w:r>
        <w:t>Furia</w:t>
      </w:r>
      <w:proofErr w:type="spellEnd"/>
      <w:r>
        <w:t xml:space="preserve">, P. Rossi, A. </w:t>
      </w:r>
      <w:proofErr w:type="spellStart"/>
      <w:r>
        <w:t>Torboli</w:t>
      </w:r>
      <w:proofErr w:type="spellEnd"/>
      <w:r>
        <w:t xml:space="preserve">, G. Valle, Comparison of the relative efficiency of </w:t>
      </w:r>
      <w:proofErr w:type="spellStart"/>
      <w:r>
        <w:t>peroxomolybdenum</w:t>
      </w:r>
      <w:proofErr w:type="spellEnd"/>
      <w:r>
        <w:t xml:space="preserve"> complexes as oxidants of the alcoholic function, Journal of Molecular Catalysis. 83 (1993) 95–105.</w:t>
      </w:r>
    </w:p>
    <w:p w14:paraId="6DD97592" w14:textId="77777777" w:rsidR="00A41FEA" w:rsidRDefault="00A41FEA" w:rsidP="00A41FEA">
      <w:pPr>
        <w:pStyle w:val="Bibliography"/>
      </w:pPr>
      <w:r>
        <w:t>[31]</w:t>
      </w:r>
      <w:r>
        <w:tab/>
        <w:t xml:space="preserve">M. Bagherzadeh, M.M. </w:t>
      </w:r>
      <w:proofErr w:type="spellStart"/>
      <w:r>
        <w:t>Haghdoost</w:t>
      </w:r>
      <w:proofErr w:type="spellEnd"/>
      <w:r>
        <w:t xml:space="preserve">, M. </w:t>
      </w:r>
      <w:proofErr w:type="spellStart"/>
      <w:r>
        <w:t>Amini</w:t>
      </w:r>
      <w:proofErr w:type="spellEnd"/>
      <w:r>
        <w:t xml:space="preserve">, P.G. </w:t>
      </w:r>
      <w:proofErr w:type="spellStart"/>
      <w:r>
        <w:t>Derakhshandeh</w:t>
      </w:r>
      <w:proofErr w:type="spellEnd"/>
      <w:r>
        <w:t>, Molybdenum oxo–</w:t>
      </w:r>
      <w:proofErr w:type="spellStart"/>
      <w:r>
        <w:t>peroxo</w:t>
      </w:r>
      <w:proofErr w:type="spellEnd"/>
      <w:r>
        <w:t xml:space="preserve"> complex: A very fast catalyst for oxidation and reduction of sulfur-based compounds, Catalysis Communications. 23 (2012) 14–19.</w:t>
      </w:r>
    </w:p>
    <w:p w14:paraId="4A804ACA" w14:textId="77777777" w:rsidR="00A41FEA" w:rsidRDefault="00A41FEA" w:rsidP="00A41FEA">
      <w:pPr>
        <w:pStyle w:val="Bibliography"/>
      </w:pPr>
      <w:r>
        <w:t>[32]</w:t>
      </w:r>
      <w:r>
        <w:tab/>
        <w:t xml:space="preserve">N. </w:t>
      </w:r>
      <w:proofErr w:type="spellStart"/>
      <w:r>
        <w:t>Gharah</w:t>
      </w:r>
      <w:proofErr w:type="spellEnd"/>
      <w:r>
        <w:t xml:space="preserve">, S. Chakraborty, A.K. Mukherjee, R. Bhattacharyya, </w:t>
      </w:r>
      <w:proofErr w:type="spellStart"/>
      <w:r>
        <w:t>Oxoperoxo</w:t>
      </w:r>
      <w:proofErr w:type="spellEnd"/>
      <w:r>
        <w:t xml:space="preserve"> molybdenum(VI)- and tungsten(VI) complexes with 1-(2′-hydroxyphenyl) </w:t>
      </w:r>
      <w:proofErr w:type="spellStart"/>
      <w:r>
        <w:t>ethanone</w:t>
      </w:r>
      <w:proofErr w:type="spellEnd"/>
      <w:r>
        <w:t xml:space="preserve"> oxime: Synthesis, </w:t>
      </w:r>
      <w:proofErr w:type="gramStart"/>
      <w:r>
        <w:t>structure</w:t>
      </w:r>
      <w:proofErr w:type="gramEnd"/>
      <w:r>
        <w:t xml:space="preserve"> and catalytic uses in the oxidation of olefins, alcohols, sulfides and amines using H2O2 as a terminal oxidant, </w:t>
      </w:r>
      <w:proofErr w:type="spellStart"/>
      <w:r>
        <w:t>Inorganica</w:t>
      </w:r>
      <w:proofErr w:type="spellEnd"/>
      <w:r>
        <w:t xml:space="preserve"> </w:t>
      </w:r>
      <w:proofErr w:type="spellStart"/>
      <w:r>
        <w:t>Chimica</w:t>
      </w:r>
      <w:proofErr w:type="spellEnd"/>
      <w:r>
        <w:t xml:space="preserve"> Acta. 362 (2009) 1089–1100.</w:t>
      </w:r>
    </w:p>
    <w:p w14:paraId="36C1FED3" w14:textId="77777777" w:rsidR="00A41FEA" w:rsidRDefault="00A41FEA" w:rsidP="00A41FEA">
      <w:pPr>
        <w:pStyle w:val="Bibliography"/>
      </w:pPr>
      <w:r>
        <w:t>[33]</w:t>
      </w:r>
      <w:r>
        <w:tab/>
        <w:t xml:space="preserve">S.K. </w:t>
      </w:r>
      <w:proofErr w:type="spellStart"/>
      <w:r>
        <w:t>Maiti</w:t>
      </w:r>
      <w:proofErr w:type="spellEnd"/>
      <w:r>
        <w:t xml:space="preserve">, K.M. Abdul Malik, R. Bhattacharyya, </w:t>
      </w:r>
      <w:proofErr w:type="spellStart"/>
      <w:r>
        <w:t>Oxoperoxo</w:t>
      </w:r>
      <w:proofErr w:type="spellEnd"/>
      <w:r>
        <w:t xml:space="preserve">-molybdenum and -tungsten (VI) complexes: their synthesis, </w:t>
      </w:r>
      <w:proofErr w:type="gramStart"/>
      <w:r>
        <w:t>structure</w:t>
      </w:r>
      <w:proofErr w:type="gramEnd"/>
      <w:r>
        <w:t xml:space="preserve"> and catalytic uses in the peroxidic oxidation of alcohols to aldehydes and ketones, Inorganic Chemistry Communications. 7 (2004) 823–828.</w:t>
      </w:r>
    </w:p>
    <w:p w14:paraId="4B59BD84" w14:textId="77777777" w:rsidR="00A41FEA" w:rsidRDefault="00A41FEA" w:rsidP="00A41FEA">
      <w:pPr>
        <w:pStyle w:val="Bibliography"/>
      </w:pPr>
      <w:r>
        <w:t>[34]</w:t>
      </w:r>
      <w:r>
        <w:tab/>
        <w:t xml:space="preserve">L.F. </w:t>
      </w:r>
      <w:proofErr w:type="spellStart"/>
      <w:r>
        <w:t>Veiros</w:t>
      </w:r>
      <w:proofErr w:type="spellEnd"/>
      <w:r>
        <w:t xml:space="preserve">, C.A. </w:t>
      </w:r>
      <w:proofErr w:type="spellStart"/>
      <w:r>
        <w:t>Gamelas</w:t>
      </w:r>
      <w:proofErr w:type="spellEnd"/>
      <w:r>
        <w:t xml:space="preserve">, M.J. </w:t>
      </w:r>
      <w:proofErr w:type="spellStart"/>
      <w:r>
        <w:t>Calhorda</w:t>
      </w:r>
      <w:proofErr w:type="spellEnd"/>
      <w:r>
        <w:t xml:space="preserve">, C.C. </w:t>
      </w:r>
      <w:proofErr w:type="spellStart"/>
      <w:r>
        <w:t>Romão</w:t>
      </w:r>
      <w:proofErr w:type="spellEnd"/>
      <w:r>
        <w:t xml:space="preserve">, </w:t>
      </w:r>
      <w:proofErr w:type="spellStart"/>
      <w:r>
        <w:t>Chemoselective</w:t>
      </w:r>
      <w:proofErr w:type="spellEnd"/>
      <w:r>
        <w:t xml:space="preserve"> Sulfide and Sulfoxide Oxidations by </w:t>
      </w:r>
      <w:proofErr w:type="spellStart"/>
      <w:r>
        <w:t>CpMo</w:t>
      </w:r>
      <w:proofErr w:type="spellEnd"/>
      <w:r>
        <w:t>(CO)3Cl/HOOR: a DFT Mechanistic Study, Organometallics. 30 (2011) 1454–1465.</w:t>
      </w:r>
    </w:p>
    <w:p w14:paraId="4CC85B20" w14:textId="77777777" w:rsidR="00A41FEA" w:rsidRDefault="00A41FEA" w:rsidP="00A41FEA">
      <w:pPr>
        <w:pStyle w:val="Bibliography"/>
      </w:pPr>
      <w:r>
        <w:t>[35]</w:t>
      </w:r>
      <w:r>
        <w:tab/>
        <w:t xml:space="preserve">N. </w:t>
      </w:r>
      <w:proofErr w:type="spellStart"/>
      <w:r>
        <w:t>Zwettler</w:t>
      </w:r>
      <w:proofErr w:type="spellEnd"/>
      <w:r>
        <w:t xml:space="preserve">, N. Grover, F. </w:t>
      </w:r>
      <w:proofErr w:type="spellStart"/>
      <w:r>
        <w:t>Belaj</w:t>
      </w:r>
      <w:proofErr w:type="spellEnd"/>
      <w:r>
        <w:t xml:space="preserve">, K. Kirchner, N.C. </w:t>
      </w:r>
      <w:proofErr w:type="spellStart"/>
      <w:r>
        <w:t>Mösch</w:t>
      </w:r>
      <w:proofErr w:type="spellEnd"/>
      <w:r>
        <w:t>-Zanetti, Activation of Molecular Oxygen by a Molybdenum(IV) Imido Compound, Inorganic Chemistry. 56 (2017) 10147–10150.</w:t>
      </w:r>
    </w:p>
    <w:p w14:paraId="3D5CC33A" w14:textId="77777777" w:rsidR="00A41FEA" w:rsidRDefault="00A41FEA" w:rsidP="00A41FEA">
      <w:pPr>
        <w:pStyle w:val="Bibliography"/>
      </w:pPr>
      <w:r>
        <w:lastRenderedPageBreak/>
        <w:t>[36]</w:t>
      </w:r>
      <w:r>
        <w:tab/>
        <w:t xml:space="preserve">N. </w:t>
      </w:r>
      <w:proofErr w:type="spellStart"/>
      <w:r>
        <w:t>Zwettler</w:t>
      </w:r>
      <w:proofErr w:type="spellEnd"/>
      <w:r>
        <w:t xml:space="preserve">, M.E. </w:t>
      </w:r>
      <w:proofErr w:type="spellStart"/>
      <w:r>
        <w:t>Judmaier</w:t>
      </w:r>
      <w:proofErr w:type="spellEnd"/>
      <w:r>
        <w:t xml:space="preserve">, L. </w:t>
      </w:r>
      <w:proofErr w:type="spellStart"/>
      <w:r>
        <w:t>Strohmeier</w:t>
      </w:r>
      <w:proofErr w:type="spellEnd"/>
      <w:r>
        <w:t xml:space="preserve">, F. </w:t>
      </w:r>
      <w:proofErr w:type="spellStart"/>
      <w:r>
        <w:t>Belaj</w:t>
      </w:r>
      <w:proofErr w:type="spellEnd"/>
      <w:r>
        <w:t xml:space="preserve">, N.C. </w:t>
      </w:r>
      <w:proofErr w:type="spellStart"/>
      <w:r>
        <w:t>Mösch</w:t>
      </w:r>
      <w:proofErr w:type="spellEnd"/>
      <w:r>
        <w:t xml:space="preserve">-Zanetti, Oxygen activation and catalytic aerobic oxidation by Mo(iv)/(vi) complexes with functionalized </w:t>
      </w:r>
      <w:proofErr w:type="spellStart"/>
      <w:r>
        <w:t>iminophenolate</w:t>
      </w:r>
      <w:proofErr w:type="spellEnd"/>
      <w:r>
        <w:t xml:space="preserve"> ligands, Dalton Transactions. 45 (2016) 14549–14560.</w:t>
      </w:r>
    </w:p>
    <w:p w14:paraId="2ABA516D" w14:textId="77777777" w:rsidR="00A41FEA" w:rsidRDefault="00A41FEA" w:rsidP="00A41FEA">
      <w:pPr>
        <w:pStyle w:val="Bibliography"/>
      </w:pPr>
      <w:r>
        <w:t>[37]</w:t>
      </w:r>
      <w:r>
        <w:tab/>
        <w:t>H. Yu, Y. Fu, Q. Guo, Z. Lin, DFT Studies on Reactions of Transition Metal Complexes with O2, Organometallics. 28 (2009) 4443–4451.</w:t>
      </w:r>
    </w:p>
    <w:p w14:paraId="48D295C5" w14:textId="77777777" w:rsidR="00A41FEA" w:rsidRDefault="00A41FEA" w:rsidP="00A41FEA">
      <w:pPr>
        <w:pStyle w:val="Bibliography"/>
      </w:pPr>
      <w:r>
        <w:t>[38]</w:t>
      </w:r>
      <w:r>
        <w:tab/>
        <w:t xml:space="preserve">C.J. Whiteoak, G.J.P. </w:t>
      </w:r>
      <w:proofErr w:type="spellStart"/>
      <w:r>
        <w:t>Britovsek</w:t>
      </w:r>
      <w:proofErr w:type="spellEnd"/>
      <w:r>
        <w:t xml:space="preserve">, V.C. Gibson, A.J.P. White, Electronic effects in oxo transfer reactions </w:t>
      </w:r>
      <w:proofErr w:type="spellStart"/>
      <w:r>
        <w:t>catalysed</w:t>
      </w:r>
      <w:proofErr w:type="spellEnd"/>
      <w:r>
        <w:t xml:space="preserve"> by </w:t>
      </w:r>
      <w:proofErr w:type="spellStart"/>
      <w:r>
        <w:t>salan</w:t>
      </w:r>
      <w:proofErr w:type="spellEnd"/>
      <w:r>
        <w:t xml:space="preserve"> molybdenum(vi) cis-dioxo complexes, Dalton Transactions. (2009) 2337–2337.</w:t>
      </w:r>
    </w:p>
    <w:p w14:paraId="51C871DE" w14:textId="1ECE1092" w:rsidR="00A41FEA" w:rsidRDefault="00A41FEA" w:rsidP="00A41FEA">
      <w:pPr>
        <w:pStyle w:val="Bibliography"/>
      </w:pPr>
      <w:r>
        <w:t>[39]</w:t>
      </w:r>
      <w:r>
        <w:tab/>
        <w:t xml:space="preserve">J. Tachibana, T. Imamura, New Dioxygen Complex of Molybdenum Porphyrin. Reactions of </w:t>
      </w:r>
      <w:proofErr w:type="spellStart"/>
      <w:r>
        <w:t>Oxomolybdenum</w:t>
      </w:r>
      <w:proofErr w:type="spellEnd"/>
      <w:r>
        <w:t xml:space="preserve">(IV) Porphyrins with Molecular Oxygen, </w:t>
      </w:r>
      <w:r w:rsidR="00BD4DB1">
        <w:t>Chemistry Letters.</w:t>
      </w:r>
      <w:r>
        <w:t xml:space="preserve"> 19 (1990) 2085–2088.</w:t>
      </w:r>
    </w:p>
    <w:p w14:paraId="11C5408C" w14:textId="77777777" w:rsidR="00A41FEA" w:rsidRDefault="00A41FEA" w:rsidP="00A41FEA">
      <w:pPr>
        <w:pStyle w:val="Bibliography"/>
      </w:pPr>
      <w:r>
        <w:t>[40]</w:t>
      </w:r>
      <w:r>
        <w:tab/>
        <w:t xml:space="preserve">F.R. </w:t>
      </w:r>
      <w:proofErr w:type="spellStart"/>
      <w:r>
        <w:t>Fronczek</w:t>
      </w:r>
      <w:proofErr w:type="spellEnd"/>
      <w:r>
        <w:t xml:space="preserve">, R.L. Luck, G. Wang, Synthesis, </w:t>
      </w:r>
      <w:proofErr w:type="gramStart"/>
      <w:r>
        <w:t>characterization</w:t>
      </w:r>
      <w:proofErr w:type="gramEnd"/>
      <w:r>
        <w:t xml:space="preserve"> and reactivity of MoCl2(O)(O2)(OPR3)2, OPR3=OPMePh2, OPPh3; an isomerization catalyst for some allylic alcohols, Inorganic Chemistry Communications. 5 (2002) 384–387.</w:t>
      </w:r>
    </w:p>
    <w:p w14:paraId="5749E7BE" w14:textId="38616B8B" w:rsidR="00A41FEA" w:rsidRDefault="00A41FEA" w:rsidP="00A41FEA">
      <w:pPr>
        <w:pStyle w:val="Bibliography"/>
      </w:pPr>
      <w:r>
        <w:t>[41]</w:t>
      </w:r>
      <w:r>
        <w:tab/>
        <w:t xml:space="preserve">A. </w:t>
      </w:r>
      <w:proofErr w:type="spellStart"/>
      <w:r>
        <w:t>Jimtaisong</w:t>
      </w:r>
      <w:proofErr w:type="spellEnd"/>
      <w:r>
        <w:t xml:space="preserve">, R.L. Luck, Synthesis and Catalytic Epoxidation Activity with TBHP and H2O2 of Dioxo-, </w:t>
      </w:r>
      <w:proofErr w:type="spellStart"/>
      <w:r>
        <w:t>Oxoperoxo</w:t>
      </w:r>
      <w:proofErr w:type="spellEnd"/>
      <w:r>
        <w:t xml:space="preserve">-, and </w:t>
      </w:r>
      <w:proofErr w:type="spellStart"/>
      <w:r>
        <w:t>Oxodiperoxo</w:t>
      </w:r>
      <w:proofErr w:type="spellEnd"/>
      <w:r>
        <w:t xml:space="preserve"> Molybdenum(VI) and Tungsten(VI) Compounds Containing Monodentate or Bidentate Phosphine Oxide Ligands:  Crystal Structures of WCl2(O)2(OPMePh2)2, WCl2(O)(O2)(OPMePh2)2, MoCl2(O)2dppmO2·C4H10O, WCl2(O)2dppmO2, Mo(O)(O2)2dppmO2, and W(O)(O2)2dppmO2, </w:t>
      </w:r>
      <w:r w:rsidR="00DF6198">
        <w:t>Inorganic Chemistry.</w:t>
      </w:r>
      <w:r>
        <w:t xml:space="preserve"> 45 (2006) 10391–10402.</w:t>
      </w:r>
    </w:p>
    <w:p w14:paraId="494C364B" w14:textId="77777777" w:rsidR="00A41FEA" w:rsidRDefault="00A41FEA" w:rsidP="00A41FEA">
      <w:pPr>
        <w:pStyle w:val="Bibliography"/>
      </w:pPr>
      <w:r>
        <w:t>[42]</w:t>
      </w:r>
      <w:r>
        <w:tab/>
        <w:t xml:space="preserve">R.P. Hanzlik, D. Williamson, Oxygen activation by transition metal complexes. 2. Bis(acetylacetonato)cobalt(II)-catalyzed oxidation of </w:t>
      </w:r>
      <w:proofErr w:type="spellStart"/>
      <w:r>
        <w:t>tributylphosphine</w:t>
      </w:r>
      <w:proofErr w:type="spellEnd"/>
      <w:r>
        <w:t>, J. Am. Chem. Soc. 98 (1976) 6570–6573.</w:t>
      </w:r>
    </w:p>
    <w:p w14:paraId="0BCBC606" w14:textId="77777777" w:rsidR="00A41FEA" w:rsidRDefault="00A41FEA" w:rsidP="00A41FEA">
      <w:pPr>
        <w:pStyle w:val="Bibliography"/>
      </w:pPr>
      <w:r>
        <w:t>[43]</w:t>
      </w:r>
      <w:r>
        <w:tab/>
        <w:t xml:space="preserve">H. </w:t>
      </w:r>
      <w:proofErr w:type="spellStart"/>
      <w:r>
        <w:t>Arzoumanian</w:t>
      </w:r>
      <w:proofErr w:type="spellEnd"/>
      <w:r>
        <w:t xml:space="preserve">, J. Sanchez, G. </w:t>
      </w:r>
      <w:proofErr w:type="spellStart"/>
      <w:r>
        <w:t>Strukul</w:t>
      </w:r>
      <w:proofErr w:type="spellEnd"/>
      <w:r>
        <w:t xml:space="preserve">, R. </w:t>
      </w:r>
      <w:proofErr w:type="spellStart"/>
      <w:r>
        <w:t>Zennaro</w:t>
      </w:r>
      <w:proofErr w:type="spellEnd"/>
      <w:r>
        <w:t xml:space="preserve">, Dioxygen Ligand Transfer from Platinum to Molybdenum. Isolation of a Highly Reactive Molybdenum(VI) </w:t>
      </w:r>
      <w:proofErr w:type="spellStart"/>
      <w:r>
        <w:t>Oxoperoxo</w:t>
      </w:r>
      <w:proofErr w:type="spellEnd"/>
      <w:r>
        <w:t xml:space="preserve"> Dimer, in: D.H.R. Barton, A.E. Martell, D.T. Sawyer (Eds.), The Activation of Dioxygen and Homogeneous Catalytic Oxidation, Springer US, Boston, MA, 1993: pp. 443–443.</w:t>
      </w:r>
    </w:p>
    <w:p w14:paraId="23788170" w14:textId="77777777" w:rsidR="00A41FEA" w:rsidRDefault="00A41FEA" w:rsidP="00A41FEA">
      <w:pPr>
        <w:pStyle w:val="Bibliography"/>
      </w:pPr>
      <w:r>
        <w:t>[44]</w:t>
      </w:r>
      <w:r>
        <w:tab/>
        <w:t>J.N. Harvey, Spin-forbidden reactions: computational insight into mechanisms and kinetics, WIREs Computational Molecular Science. 4 (2014) 1–14.</w:t>
      </w:r>
    </w:p>
    <w:p w14:paraId="610A746F" w14:textId="77777777" w:rsidR="00A41FEA" w:rsidRDefault="00A41FEA" w:rsidP="00A41FEA">
      <w:pPr>
        <w:pStyle w:val="Bibliography"/>
      </w:pPr>
      <w:r>
        <w:t>[45]</w:t>
      </w:r>
      <w:r>
        <w:tab/>
        <w:t xml:space="preserve">Using the </w:t>
      </w:r>
      <w:proofErr w:type="spellStart"/>
      <w:r>
        <w:t>sobMECP</w:t>
      </w:r>
      <w:proofErr w:type="spellEnd"/>
      <w:r>
        <w:t xml:space="preserve"> program combined with the Gaussian program to search for the minimum energy intersection, (n.d.).</w:t>
      </w:r>
    </w:p>
    <w:p w14:paraId="6921C2DA" w14:textId="572C8CF0" w:rsidR="00A41FEA" w:rsidRDefault="00A41FEA" w:rsidP="00A41FEA">
      <w:pPr>
        <w:pStyle w:val="Bibliography"/>
      </w:pPr>
      <w:r>
        <w:t>[46]</w:t>
      </w:r>
      <w:r>
        <w:tab/>
        <w:t xml:space="preserve">T.E. </w:t>
      </w:r>
      <w:proofErr w:type="spellStart"/>
      <w:r>
        <w:t>Barder</w:t>
      </w:r>
      <w:proofErr w:type="spellEnd"/>
      <w:r>
        <w:t xml:space="preserve">, S.L. Buchwald, Rationale Behind the Resistance of </w:t>
      </w:r>
      <w:proofErr w:type="spellStart"/>
      <w:r>
        <w:t>Dialkylbiaryl</w:t>
      </w:r>
      <w:proofErr w:type="spellEnd"/>
      <w:r>
        <w:t xml:space="preserve"> Phosphines toward Oxidation by Molecular Oxygen, </w:t>
      </w:r>
      <w:r w:rsidR="00DF6198">
        <w:t>J. Am. Chem. Soc.</w:t>
      </w:r>
      <w:r>
        <w:t xml:space="preserve"> 129 (2007) 5096–5101.</w:t>
      </w:r>
    </w:p>
    <w:p w14:paraId="4F3D210D" w14:textId="77777777" w:rsidR="00A41FEA" w:rsidRDefault="00A41FEA" w:rsidP="00A41FEA">
      <w:pPr>
        <w:pStyle w:val="Bibliography"/>
      </w:pPr>
      <w:r>
        <w:lastRenderedPageBreak/>
        <w:t>[47]</w:t>
      </w:r>
      <w:r>
        <w:tab/>
        <w:t xml:space="preserve">B.W. Kail, L.M. Pérez, S.D. </w:t>
      </w:r>
      <w:proofErr w:type="spellStart"/>
      <w:r>
        <w:t>Zarić</w:t>
      </w:r>
      <w:proofErr w:type="spellEnd"/>
      <w:r>
        <w:t xml:space="preserve">, A.J. Millar, C.G. Young, M.B. Hall, P. </w:t>
      </w:r>
      <w:proofErr w:type="spellStart"/>
      <w:r>
        <w:t>Basu</w:t>
      </w:r>
      <w:proofErr w:type="spellEnd"/>
      <w:r>
        <w:t>, Mechanistic Investigation of the Oxygen-Atom-Transfer Reactivity of Dioxo-molybdenum(VI) Complexes, Chemistry - A European Journal. 12 (2006) 7501–7509.</w:t>
      </w:r>
    </w:p>
    <w:p w14:paraId="7729D339" w14:textId="787B5261" w:rsidR="00A41FEA" w:rsidRDefault="00A41FEA" w:rsidP="00A41FEA">
      <w:pPr>
        <w:pStyle w:val="Bibliography"/>
      </w:pPr>
      <w:r>
        <w:t>[48]</w:t>
      </w:r>
      <w:r>
        <w:tab/>
        <w:t xml:space="preserve">S.N. Brown, J.M. Mayer, Photochemical generation of a reactive rhenium(III) oxo complex and its curious mode of cleavage of dioxygen, </w:t>
      </w:r>
      <w:r w:rsidR="00DF6198">
        <w:t>Inorganic Chemistry.</w:t>
      </w:r>
      <w:r>
        <w:t xml:space="preserve"> 31 (1992) 4091–4100.</w:t>
      </w:r>
    </w:p>
    <w:p w14:paraId="1A993A4E" w14:textId="77777777" w:rsidR="00A41FEA" w:rsidRDefault="00A41FEA" w:rsidP="00A41FEA">
      <w:pPr>
        <w:pStyle w:val="Bibliography"/>
      </w:pPr>
      <w:r>
        <w:t>[49]</w:t>
      </w:r>
      <w:r>
        <w:tab/>
        <w:t xml:space="preserve">E.S. </w:t>
      </w:r>
      <w:proofErr w:type="spellStart"/>
      <w:r>
        <w:t>Akturk</w:t>
      </w:r>
      <w:proofErr w:type="spellEnd"/>
      <w:r>
        <w:t xml:space="preserve">, G.P.A. Yap, K.H. </w:t>
      </w:r>
      <w:proofErr w:type="spellStart"/>
      <w:r>
        <w:t>Theopold</w:t>
      </w:r>
      <w:proofErr w:type="spellEnd"/>
      <w:r>
        <w:t xml:space="preserve">, Dioxygen Activation by Non-Adiabatic Oxidative Addition to a Single Metal Center, </w:t>
      </w:r>
      <w:proofErr w:type="spellStart"/>
      <w:r>
        <w:t>Angewandte</w:t>
      </w:r>
      <w:proofErr w:type="spellEnd"/>
      <w:r>
        <w:t xml:space="preserve"> </w:t>
      </w:r>
      <w:proofErr w:type="spellStart"/>
      <w:r>
        <w:t>Chemie</w:t>
      </w:r>
      <w:proofErr w:type="spellEnd"/>
      <w:r>
        <w:t xml:space="preserve"> International Edition. 54 (2015) 14974–14977.</w:t>
      </w:r>
    </w:p>
    <w:p w14:paraId="035E7AE9" w14:textId="5E6FD52C" w:rsidR="00A41FEA" w:rsidRDefault="00A41FEA" w:rsidP="00A41FEA">
      <w:pPr>
        <w:pStyle w:val="Bibliography"/>
      </w:pPr>
      <w:r>
        <w:t>[50]</w:t>
      </w:r>
      <w:r>
        <w:tab/>
        <w:t xml:space="preserve">M.H. Chisholm, K. </w:t>
      </w:r>
      <w:proofErr w:type="spellStart"/>
      <w:r>
        <w:t>Folting</w:t>
      </w:r>
      <w:proofErr w:type="spellEnd"/>
      <w:r>
        <w:t>, J.C. Huffman, C.C. Kirkpatrick, Reactions of metal-metal multiple bonds. 10. Reactions of Mo2(OR)6 (</w:t>
      </w:r>
      <w:proofErr w:type="spellStart"/>
      <w:r>
        <w:t>M.tplbond.M</w:t>
      </w:r>
      <w:proofErr w:type="spellEnd"/>
      <w:r>
        <w:t>) and [Mo(OR)4]x compounds with molecular oxygen. Preparation and characterization of oxo alkoxides of molybdenum: MoO2(OR)2, MoO2(OR)2(</w:t>
      </w:r>
      <w:proofErr w:type="spellStart"/>
      <w:r>
        <w:t>bpy</w:t>
      </w:r>
      <w:proofErr w:type="spellEnd"/>
      <w:r>
        <w:t>), MoO(OR)4, Mo3O(OR)10, Mo4O8(OR)4(</w:t>
      </w:r>
      <w:proofErr w:type="spellStart"/>
      <w:r>
        <w:t>py</w:t>
      </w:r>
      <w:proofErr w:type="spellEnd"/>
      <w:r>
        <w:t xml:space="preserve">)4, and Mo6O10(OR)12, </w:t>
      </w:r>
      <w:r w:rsidR="00DF6198">
        <w:t>Inorganic Chemistry.</w:t>
      </w:r>
      <w:r>
        <w:t xml:space="preserve"> 23 (1984) 1021–1037.</w:t>
      </w:r>
    </w:p>
    <w:p w14:paraId="5A9DF570" w14:textId="4CA832D4" w:rsidR="00A41FEA" w:rsidRDefault="00A41FEA" w:rsidP="00A41FEA">
      <w:pPr>
        <w:pStyle w:val="Bibliography"/>
      </w:pPr>
      <w:r>
        <w:t>[51]</w:t>
      </w:r>
      <w:r>
        <w:tab/>
        <w:t xml:space="preserve">H. </w:t>
      </w:r>
      <w:proofErr w:type="spellStart"/>
      <w:r>
        <w:t>Ledon</w:t>
      </w:r>
      <w:proofErr w:type="spellEnd"/>
      <w:r>
        <w:t xml:space="preserve">, M. Bonnet, J.-Y. </w:t>
      </w:r>
      <w:proofErr w:type="spellStart"/>
      <w:r>
        <w:t>Lallemand</w:t>
      </w:r>
      <w:proofErr w:type="spellEnd"/>
      <w:r>
        <w:t xml:space="preserve">, </w:t>
      </w:r>
      <w:proofErr w:type="spellStart"/>
      <w:r>
        <w:t>Photoejection</w:t>
      </w:r>
      <w:proofErr w:type="spellEnd"/>
      <w:r>
        <w:t xml:space="preserve"> of a dioxygen ligand during the photolysis of </w:t>
      </w:r>
      <w:proofErr w:type="spellStart"/>
      <w:r>
        <w:t>bisperoxomolybdenum</w:t>
      </w:r>
      <w:proofErr w:type="spellEnd"/>
      <w:r>
        <w:t xml:space="preserve">(VI) porphyrin. Synthesis and </w:t>
      </w:r>
      <w:proofErr w:type="spellStart"/>
      <w:r>
        <w:t>characterisation</w:t>
      </w:r>
      <w:proofErr w:type="spellEnd"/>
      <w:r>
        <w:t xml:space="preserve"> of cis-dioxo-molybdenum(VI) tetra-p-</w:t>
      </w:r>
      <w:proofErr w:type="spellStart"/>
      <w:r>
        <w:t>tolylporphyrin</w:t>
      </w:r>
      <w:proofErr w:type="spellEnd"/>
      <w:r>
        <w:t xml:space="preserve">, J. Chem. Soc., </w:t>
      </w:r>
      <w:r w:rsidR="007E7EB9">
        <w:t>Chemical Communications.</w:t>
      </w:r>
      <w:r>
        <w:t xml:space="preserve"> (1979) 702–704.</w:t>
      </w:r>
    </w:p>
    <w:p w14:paraId="78DDBDC0" w14:textId="7919ABE5" w:rsidR="00A41FEA" w:rsidRDefault="00A41FEA" w:rsidP="00A41FEA">
      <w:pPr>
        <w:pStyle w:val="Bibliography"/>
      </w:pPr>
      <w:r>
        <w:t>[52]</w:t>
      </w:r>
      <w:r>
        <w:tab/>
        <w:t xml:space="preserve">W.A. Thornley, T.E. </w:t>
      </w:r>
      <w:proofErr w:type="spellStart"/>
      <w:r>
        <w:t>Bitterwolf</w:t>
      </w:r>
      <w:proofErr w:type="spellEnd"/>
      <w:r>
        <w:t xml:space="preserve">, Photochemistry of the Permanganate Ion in Low-Temperature Frozen Matrices, </w:t>
      </w:r>
      <w:r w:rsidR="00DF6198">
        <w:t>Inorganic Chemistry.</w:t>
      </w:r>
      <w:r>
        <w:t xml:space="preserve"> 54 (2015) 3370–3375.</w:t>
      </w:r>
    </w:p>
    <w:p w14:paraId="6DC55673" w14:textId="77777777" w:rsidR="00A41FEA" w:rsidRDefault="00A41FEA" w:rsidP="00A41FEA">
      <w:pPr>
        <w:pStyle w:val="Bibliography"/>
      </w:pPr>
      <w:r>
        <w:t>[53]</w:t>
      </w:r>
      <w:r>
        <w:tab/>
        <w:t xml:space="preserve">A.E. Reed, R.B. Weinstock, F. </w:t>
      </w:r>
      <w:proofErr w:type="spellStart"/>
      <w:r>
        <w:t>Weinhold</w:t>
      </w:r>
      <w:proofErr w:type="spellEnd"/>
      <w:r>
        <w:t>, Natural population analysis, J. Chem. Phys. 83 (1985) 735–746.</w:t>
      </w:r>
    </w:p>
    <w:p w14:paraId="4692629A" w14:textId="77777777" w:rsidR="00A41FEA" w:rsidRDefault="00A41FEA" w:rsidP="00A41FEA">
      <w:pPr>
        <w:pStyle w:val="Bibliography"/>
      </w:pPr>
      <w:r>
        <w:t>[54]</w:t>
      </w:r>
      <w:r>
        <w:tab/>
        <w:t xml:space="preserve">S. </w:t>
      </w:r>
      <w:proofErr w:type="spellStart"/>
      <w:r>
        <w:t>Thierbach</w:t>
      </w:r>
      <w:proofErr w:type="spellEnd"/>
      <w:r>
        <w:t xml:space="preserve">, N. Bui, J. </w:t>
      </w:r>
      <w:proofErr w:type="spellStart"/>
      <w:r>
        <w:t>Zapp</w:t>
      </w:r>
      <w:proofErr w:type="spellEnd"/>
      <w:r>
        <w:t xml:space="preserve">, S.R. Chhabra, R. </w:t>
      </w:r>
      <w:proofErr w:type="spellStart"/>
      <w:r>
        <w:t>Kappl</w:t>
      </w:r>
      <w:proofErr w:type="spellEnd"/>
      <w:r>
        <w:t xml:space="preserve">, S. </w:t>
      </w:r>
      <w:proofErr w:type="spellStart"/>
      <w:r>
        <w:t>Fetzner</w:t>
      </w:r>
      <w:proofErr w:type="spellEnd"/>
      <w:r>
        <w:t>, Substrate-Assisted O2 Activation in a Cofactor-Independent Dioxygenase, Chemistry &amp; Biology. 21 (2014) 217–225.</w:t>
      </w:r>
    </w:p>
    <w:p w14:paraId="78DD8C47" w14:textId="77777777" w:rsidR="00A41FEA" w:rsidRPr="00ED7768" w:rsidRDefault="00A41FEA" w:rsidP="00A41FEA">
      <w:pPr>
        <w:pStyle w:val="Bibliography"/>
        <w:rPr>
          <w:rFonts w:cstheme="minorHAnsi"/>
        </w:rPr>
      </w:pPr>
      <w:r w:rsidRPr="00ED7768">
        <w:rPr>
          <w:rFonts w:cstheme="minorHAnsi"/>
        </w:rPr>
        <w:t>[55]</w:t>
      </w:r>
      <w:r w:rsidRPr="00ED7768">
        <w:rPr>
          <w:rFonts w:cstheme="minorHAnsi"/>
        </w:rPr>
        <w:tab/>
      </w:r>
      <w:proofErr w:type="spellStart"/>
      <w:r w:rsidRPr="00ED7768">
        <w:rPr>
          <w:rFonts w:cstheme="minorHAnsi"/>
          <w:shd w:val="clear" w:color="auto" w:fill="FDFDFD"/>
        </w:rPr>
        <w:t>Angnes</w:t>
      </w:r>
      <w:proofErr w:type="spellEnd"/>
      <w:r w:rsidRPr="00ED7768">
        <w:rPr>
          <w:rFonts w:cstheme="minorHAnsi"/>
          <w:shd w:val="clear" w:color="auto" w:fill="FDFDFD"/>
        </w:rPr>
        <w:t xml:space="preserve">, R. A. </w:t>
      </w:r>
      <w:proofErr w:type="spellStart"/>
      <w:r w:rsidRPr="00ED7768">
        <w:rPr>
          <w:rFonts w:cstheme="minorHAnsi"/>
          <w:shd w:val="clear" w:color="auto" w:fill="FDFDFD"/>
        </w:rPr>
        <w:t>mechaSVG</w:t>
      </w:r>
      <w:proofErr w:type="spellEnd"/>
      <w:r w:rsidRPr="00ED7768">
        <w:rPr>
          <w:rFonts w:cstheme="minorHAnsi"/>
          <w:shd w:val="clear" w:color="auto" w:fill="FDFDFD"/>
        </w:rPr>
        <w:t xml:space="preserve">, GitHub repository, 2020, </w:t>
      </w:r>
      <w:proofErr w:type="spellStart"/>
      <w:r w:rsidRPr="00ED7768">
        <w:rPr>
          <w:rFonts w:cstheme="minorHAnsi"/>
          <w:shd w:val="clear" w:color="auto" w:fill="FDFDFD"/>
        </w:rPr>
        <w:t>doi</w:t>
      </w:r>
      <w:proofErr w:type="spellEnd"/>
      <w:r w:rsidRPr="00ED7768">
        <w:rPr>
          <w:rFonts w:cstheme="minorHAnsi"/>
          <w:shd w:val="clear" w:color="auto" w:fill="FDFDFD"/>
        </w:rPr>
        <w:t>: 10.5281/zenodo.3970267.</w:t>
      </w:r>
    </w:p>
    <w:p w14:paraId="011DCD26" w14:textId="16B98AEF" w:rsidR="009F5631" w:rsidRPr="006F7F70" w:rsidRDefault="009F5631" w:rsidP="009F5631">
      <w:pPr>
        <w:spacing w:line="276" w:lineRule="auto"/>
        <w:rPr>
          <w:rFonts w:cstheme="minorHAnsi"/>
          <w:szCs w:val="24"/>
        </w:rPr>
      </w:pPr>
    </w:p>
    <w:p w14:paraId="6F53CF71" w14:textId="77777777" w:rsidR="009F5631" w:rsidRPr="006F7F70" w:rsidRDefault="009F5631" w:rsidP="009F5631">
      <w:pPr>
        <w:rPr>
          <w:rFonts w:cstheme="minorHAnsi"/>
          <w:szCs w:val="24"/>
        </w:rPr>
      </w:pPr>
    </w:p>
    <w:p w14:paraId="173C1A07" w14:textId="77777777" w:rsidR="00962C05" w:rsidRPr="003745D2" w:rsidRDefault="00962C05" w:rsidP="00962C05">
      <w:pPr>
        <w:rPr>
          <w:rFonts w:cstheme="minorHAnsi"/>
        </w:rPr>
      </w:pPr>
    </w:p>
    <w:p w14:paraId="77BF3BE8" w14:textId="77777777" w:rsidR="00962C05" w:rsidRPr="003745D2" w:rsidRDefault="00962C05" w:rsidP="00962C05">
      <w:pPr>
        <w:rPr>
          <w:rFonts w:cstheme="minorHAnsi"/>
        </w:rPr>
      </w:pPr>
    </w:p>
    <w:p w14:paraId="7E6A2A6A" w14:textId="77777777" w:rsidR="00962C05" w:rsidRPr="003745D2" w:rsidRDefault="00962C05" w:rsidP="00962C05">
      <w:pPr>
        <w:rPr>
          <w:rFonts w:cstheme="minorHAnsi"/>
        </w:rPr>
      </w:pPr>
      <w:r w:rsidRPr="003745D2">
        <w:rPr>
          <w:rFonts w:cstheme="minorHAnsi"/>
          <w:highlight w:val="yellow"/>
        </w:rPr>
        <w:t xml:space="preserve"> </w:t>
      </w:r>
    </w:p>
    <w:bookmarkEnd w:id="112"/>
    <w:p w14:paraId="49EA1D84" w14:textId="77777777" w:rsidR="00962C05" w:rsidRPr="003745D2" w:rsidRDefault="00962C05" w:rsidP="001E0430">
      <w:pPr>
        <w:pStyle w:val="Caption"/>
        <w:rPr>
          <w:lang w:val="de-DE"/>
        </w:rPr>
      </w:pPr>
    </w:p>
    <w:p w14:paraId="494CCD7D" w14:textId="77777777" w:rsidR="00083FE7" w:rsidRDefault="00083FE7" w:rsidP="00C47257">
      <w:pPr>
        <w:spacing w:line="276" w:lineRule="auto"/>
        <w:jc w:val="both"/>
        <w:rPr>
          <w:rFonts w:cstheme="minorHAnsi"/>
          <w:szCs w:val="24"/>
        </w:rPr>
        <w:sectPr w:rsidR="00083FE7">
          <w:footerReference w:type="default" r:id="rId191"/>
          <w:pgSz w:w="12240" w:h="15840"/>
          <w:pgMar w:top="1440" w:right="1440" w:bottom="1440" w:left="1440" w:header="720" w:footer="720" w:gutter="0"/>
          <w:cols w:space="720"/>
          <w:docGrid w:linePitch="360"/>
        </w:sectPr>
      </w:pPr>
    </w:p>
    <w:p w14:paraId="191FDF52" w14:textId="20AE2E84" w:rsidR="00083FE7" w:rsidRDefault="00083FE7">
      <w:pPr>
        <w:pStyle w:val="Heading1"/>
        <w:jc w:val="center"/>
      </w:pPr>
      <w:bookmarkStart w:id="373" w:name="_Toc119324209"/>
      <w:bookmarkStart w:id="374" w:name="_Toc121236985"/>
      <w:bookmarkEnd w:id="373"/>
      <w:bookmarkEnd w:id="374"/>
    </w:p>
    <w:p w14:paraId="76C6FC5E" w14:textId="5A0CCD64" w:rsidR="00083FE7" w:rsidRPr="00F22592" w:rsidRDefault="00083FE7" w:rsidP="00083FE7">
      <w:pPr>
        <w:jc w:val="center"/>
        <w:rPr>
          <w:rFonts w:cstheme="minorHAnsi"/>
          <w:szCs w:val="24"/>
        </w:rPr>
      </w:pPr>
      <w:bookmarkStart w:id="375" w:name="_Hlk121237081"/>
      <w:r w:rsidRPr="0040756A">
        <w:rPr>
          <w:rFonts w:cstheme="minorHAnsi"/>
          <w:szCs w:val="24"/>
        </w:rPr>
        <w:t xml:space="preserve">CATALYTIC </w:t>
      </w:r>
      <w:r w:rsidR="00ED7768">
        <w:rPr>
          <w:rFonts w:cstheme="minorHAnsi"/>
          <w:szCs w:val="24"/>
        </w:rPr>
        <w:t xml:space="preserve">AEROBIC </w:t>
      </w:r>
      <w:r w:rsidRPr="0040756A">
        <w:rPr>
          <w:rFonts w:cstheme="minorHAnsi"/>
          <w:szCs w:val="24"/>
        </w:rPr>
        <w:t xml:space="preserve">OXIDATION OF THIOLS CATALYZED BY </w:t>
      </w:r>
      <w:r w:rsidR="00ED7768">
        <w:rPr>
          <w:rFonts w:cstheme="minorHAnsi"/>
          <w:szCs w:val="24"/>
        </w:rPr>
        <w:t>SCHIFF-BASE OXOMOLYBDENUM COMPOUNDS</w:t>
      </w:r>
      <w:bookmarkEnd w:id="375"/>
    </w:p>
    <w:p w14:paraId="4ACC8919" w14:textId="4BFD7C52" w:rsidR="00083FE7" w:rsidRPr="0040756A" w:rsidRDefault="00083FE7" w:rsidP="006866B2">
      <w:pPr>
        <w:ind w:firstLine="720"/>
        <w:jc w:val="both"/>
        <w:rPr>
          <w:rFonts w:cstheme="minorHAnsi"/>
          <w:color w:val="FF0000"/>
          <w:szCs w:val="24"/>
        </w:rPr>
      </w:pPr>
      <w:r>
        <w:rPr>
          <w:rFonts w:cstheme="minorHAnsi"/>
          <w:szCs w:val="24"/>
        </w:rPr>
        <w:t>Although</w:t>
      </w:r>
      <w:r w:rsidRPr="0040756A">
        <w:rPr>
          <w:rFonts w:cstheme="minorHAnsi"/>
          <w:szCs w:val="24"/>
        </w:rPr>
        <w:t xml:space="preserve"> our</w:t>
      </w:r>
      <w:r>
        <w:rPr>
          <w:rFonts w:cstheme="minorHAnsi"/>
          <w:szCs w:val="24"/>
        </w:rPr>
        <w:t xml:space="preserve"> prior</w:t>
      </w:r>
      <w:r w:rsidRPr="0040756A">
        <w:rPr>
          <w:rFonts w:cstheme="minorHAnsi"/>
          <w:szCs w:val="24"/>
        </w:rPr>
        <w:t xml:space="preserve"> experimental work</w:t>
      </w:r>
      <w:r>
        <w:rPr>
          <w:rFonts w:cstheme="minorHAnsi"/>
          <w:szCs w:val="24"/>
        </w:rPr>
        <w:t xml:space="preserve"> did</w:t>
      </w:r>
      <w:r w:rsidRPr="0040756A">
        <w:rPr>
          <w:rFonts w:cstheme="minorHAnsi"/>
          <w:szCs w:val="24"/>
        </w:rPr>
        <w:t xml:space="preserve"> not provid</w:t>
      </w:r>
      <w:r>
        <w:rPr>
          <w:rFonts w:cstheme="minorHAnsi"/>
          <w:szCs w:val="24"/>
        </w:rPr>
        <w:t>e</w:t>
      </w:r>
      <w:r w:rsidRPr="0040756A">
        <w:rPr>
          <w:rFonts w:cstheme="minorHAnsi"/>
          <w:szCs w:val="24"/>
        </w:rPr>
        <w:t xml:space="preserve"> </w:t>
      </w:r>
      <w:r>
        <w:rPr>
          <w:rFonts w:cstheme="minorHAnsi"/>
          <w:szCs w:val="24"/>
        </w:rPr>
        <w:t>evidence</w:t>
      </w:r>
      <w:r w:rsidRPr="0040756A">
        <w:rPr>
          <w:rFonts w:cstheme="minorHAnsi"/>
          <w:szCs w:val="24"/>
        </w:rPr>
        <w:t xml:space="preserve"> for </w:t>
      </w:r>
      <w:r w:rsidR="008A1CBC">
        <w:rPr>
          <w:rFonts w:cstheme="minorHAnsi"/>
          <w:szCs w:val="24"/>
        </w:rPr>
        <w:t xml:space="preserve">molybdenum-promoted </w:t>
      </w:r>
      <w:r w:rsidRPr="0040756A">
        <w:rPr>
          <w:rFonts w:cstheme="minorHAnsi"/>
          <w:szCs w:val="24"/>
        </w:rPr>
        <w:t>oxygen atom transfer reactivity with sulfides and sulfoxides, we wished to explore the potential for</w:t>
      </w:r>
      <w:r>
        <w:rPr>
          <w:rFonts w:cstheme="minorHAnsi"/>
          <w:szCs w:val="24"/>
        </w:rPr>
        <w:t xml:space="preserve"> other</w:t>
      </w:r>
      <w:r w:rsidRPr="0040756A">
        <w:rPr>
          <w:rFonts w:cstheme="minorHAnsi"/>
          <w:szCs w:val="24"/>
        </w:rPr>
        <w:t xml:space="preserve"> sulfur oxidase</w:t>
      </w:r>
      <w:r w:rsidR="00CE572D">
        <w:rPr>
          <w:rFonts w:cstheme="minorHAnsi"/>
          <w:szCs w:val="24"/>
        </w:rPr>
        <w:t>-type</w:t>
      </w:r>
      <w:r w:rsidRPr="0040756A">
        <w:rPr>
          <w:rFonts w:cstheme="minorHAnsi"/>
          <w:szCs w:val="24"/>
        </w:rPr>
        <w:t xml:space="preserve"> reactivity of the dioxomolybdenum (IV) </w:t>
      </w:r>
      <w:proofErr w:type="spellStart"/>
      <w:r w:rsidRPr="0040756A">
        <w:rPr>
          <w:rFonts w:cstheme="minorHAnsi"/>
          <w:szCs w:val="24"/>
        </w:rPr>
        <w:t>sal</w:t>
      </w:r>
      <w:proofErr w:type="spellEnd"/>
      <w:r w:rsidRPr="0040756A">
        <w:rPr>
          <w:rFonts w:cstheme="minorHAnsi"/>
          <w:szCs w:val="24"/>
        </w:rPr>
        <w:t xml:space="preserve">-CHXD complexes. As the results described in Chapter 3 demonstrate, the activity of the dioxomolybdenum (IV) </w:t>
      </w:r>
      <w:r w:rsidRPr="0040756A">
        <w:rPr>
          <w:rFonts w:cstheme="minorHAnsi"/>
          <w:i/>
          <w:iCs/>
          <w:szCs w:val="24"/>
        </w:rPr>
        <w:t>para-</w:t>
      </w:r>
      <w:r w:rsidRPr="0040756A">
        <w:rPr>
          <w:rFonts w:cstheme="minorHAnsi"/>
          <w:szCs w:val="24"/>
        </w:rPr>
        <w:t xml:space="preserve">nitro-salen complex </w:t>
      </w:r>
      <w:r w:rsidRPr="0040756A">
        <w:rPr>
          <w:rFonts w:cstheme="minorHAnsi"/>
          <w:b/>
          <w:bCs/>
          <w:szCs w:val="24"/>
        </w:rPr>
        <w:t xml:space="preserve">1 </w:t>
      </w:r>
      <w:r w:rsidRPr="0040756A">
        <w:rPr>
          <w:rFonts w:cstheme="minorHAnsi"/>
          <w:szCs w:val="24"/>
        </w:rPr>
        <w:t xml:space="preserve">as a thioether/sulfide oxidation catalyst is limited and seemingly not experimentally accessible, so we chose to explore whether it could be applied to catalyze the oxidation of thiols to disulfides. This oxidation </w:t>
      </w:r>
      <w:r w:rsidR="00ED7768">
        <w:rPr>
          <w:rFonts w:cstheme="minorHAnsi"/>
          <w:szCs w:val="24"/>
        </w:rPr>
        <w:t xml:space="preserve">reaction </w:t>
      </w:r>
      <w:r w:rsidRPr="0040756A">
        <w:rPr>
          <w:rFonts w:cstheme="minorHAnsi"/>
          <w:szCs w:val="24"/>
        </w:rPr>
        <w:t xml:space="preserve">was chosen as a more likely target for this reaction due to the possibility of a lower barrier to oxidation of thiol compounds as compared to sulfides and sulfoxides. </w:t>
      </w:r>
      <w:r w:rsidRPr="0040756A">
        <w:rPr>
          <w:rFonts w:cstheme="minorHAnsi"/>
          <w:szCs w:val="24"/>
        </w:rPr>
        <w:fldChar w:fldCharType="begin"/>
      </w:r>
      <w:r w:rsidRPr="0040756A">
        <w:rPr>
          <w:rFonts w:cstheme="minorHAnsi"/>
          <w:szCs w:val="24"/>
        </w:rPr>
        <w:instrText xml:space="preserve"> ADDIN ZOTERO_ITEM CSL_CITATION {"citationID":"T70gXVrJ","properties":{"formattedCitation":"[1]","plainCitation":"[1]","noteIndex":0},"citationItems":[{"id":961,"uris":["http://zotero.org/users/local/6buyB497/items/KKU8VTAT"],"itemData":{"id":961,"type":"article-journal","abstract":"Methods have been described for separating the sulfur content of aviation fuels into chemical classes for identification and quantitation. These separation methods simplified the fuel matrix, which allowed non-element-specific detection methods, such as mass spectrometry (MS), to be used for sulfur detection. These matrix simplification methods also enhanced the ability of element-specific detection methods, such as atomic emission detection (AED), to identify sulfur species that are present in the fuel. Separation of a model fuel mixture, as well as several representative aviation fuels, was performed using several different methods, including class-specific chemical oxidation methods that used iodine and another that used hydrogen peroxide, and a polarity-based separation that used a polar high-pressure liquid chromatography (HPLC) column. Following separation, sulfur concentration was quantified into “reactive” and “nonreactive” classes, on the basis of the ease of transformation of the species, using chemical oxidation procedures, which also relates to the tendency for the species to undergo typical hydrodesulfurization reactions with hydrogen. These two classes were broken down further, with sulfur compounds being classified as thiol, sulfides and disulfides, thiophenes, benzothiophenes, or dibenzothiophenes. The separation and identification methods proved to be robust and transferable; the results from two independent laboratories were in good agreement. Sulfur in the jet fuels tested in this study appeared mainly as thiols, sulfides, and disulfides, as determined by gas chromotography−atomic emission detection (GC−AED), following the chemical oxidation procedures. Of the refractory sulfur compounds, benzothiophenes comprised the majority, as determined by GC−MS following the (HPLC) fractionations. Thiophenes and dibenzothiophenes contributed minor amounts to the total concentration of refractory sulfur compounds. Two main components of the benzothiophene class were identified to be 2,3-dimethyl benzothiophene and 2,3,7-trimethyl benzothiophene.","container-title":"Energy &amp; Fuels","DOI":"10.1021/ef0300747","ISSN":"0887-0624","issue":"5","journalAbbreviation":"Energy Fuels","note":"publisher: American Chemical Society","page":"1292-1302","source":"ACS Publications","title":"Class- and Structure-Specific Separation, Analysis, and Identification Techniques for the Characterization of the Sulfur Components of JP-8 Aviation Fuel","volume":"17","author":[{"family":"Link","given":"Dirk D."},{"family":"Baltrus","given":"John P."},{"family":"Rothenberger","given":"Kurt S."},{"family":"Zandhuis","given":"Paul"},{"family":"Minus","given":"Donald K."},{"family":"Striebich","given":"Richard C."}],"issued":{"date-parts":[["2003",9,1]]}}}],"schema":"https://github.com/citation-style-language/schema/raw/master/csl-citation.json"} </w:instrText>
      </w:r>
      <w:r w:rsidRPr="0040756A">
        <w:rPr>
          <w:rFonts w:cstheme="minorHAnsi"/>
          <w:szCs w:val="24"/>
        </w:rPr>
        <w:fldChar w:fldCharType="separate"/>
      </w:r>
      <w:r w:rsidRPr="0040756A">
        <w:rPr>
          <w:rFonts w:cstheme="minorHAnsi"/>
          <w:szCs w:val="24"/>
        </w:rPr>
        <w:t>[1]</w:t>
      </w:r>
      <w:r w:rsidRPr="0040756A">
        <w:rPr>
          <w:rFonts w:cstheme="minorHAnsi"/>
          <w:szCs w:val="24"/>
        </w:rPr>
        <w:fldChar w:fldCharType="end"/>
      </w:r>
      <w:r w:rsidRPr="0040756A">
        <w:rPr>
          <w:rFonts w:cstheme="minorHAnsi"/>
          <w:szCs w:val="24"/>
        </w:rPr>
        <w:t xml:space="preserve"> </w:t>
      </w:r>
    </w:p>
    <w:p w14:paraId="23B4741A" w14:textId="6FC6C1C5" w:rsidR="00083FE7" w:rsidRPr="0040756A" w:rsidRDefault="00083FE7" w:rsidP="006866B2">
      <w:pPr>
        <w:ind w:firstLine="720"/>
        <w:jc w:val="both"/>
        <w:rPr>
          <w:rFonts w:cstheme="minorHAnsi"/>
          <w:szCs w:val="24"/>
        </w:rPr>
      </w:pPr>
      <w:r w:rsidRPr="0040756A">
        <w:rPr>
          <w:rFonts w:cstheme="minorHAnsi"/>
          <w:szCs w:val="24"/>
        </w:rPr>
        <w:t xml:space="preserve">Disulfides can be formed from thiols by either 1-electron reduction or 2-electron reduction pathways, </w:t>
      </w:r>
      <w:r w:rsidR="000B1598">
        <w:rPr>
          <w:rFonts w:cstheme="minorHAnsi"/>
          <w:szCs w:val="24"/>
        </w:rPr>
        <w:t>by</w:t>
      </w:r>
      <w:r w:rsidRPr="0040756A">
        <w:rPr>
          <w:rFonts w:cstheme="minorHAnsi"/>
          <w:szCs w:val="24"/>
        </w:rPr>
        <w:t xml:space="preserve"> reaction with various oxidants. For the purposes of this chapter, we will focus on dioxygen, oxo-metal complexes, </w:t>
      </w:r>
      <w:r w:rsidRPr="0040756A">
        <w:rPr>
          <w:rFonts w:cstheme="minorHAnsi"/>
          <w:szCs w:val="24"/>
        </w:rPr>
        <w:fldChar w:fldCharType="begin"/>
      </w:r>
      <w:r w:rsidRPr="0040756A">
        <w:rPr>
          <w:rFonts w:cstheme="minorHAnsi"/>
          <w:szCs w:val="24"/>
        </w:rPr>
        <w:instrText xml:space="preserve"> ADDIN ZOTERO_ITEM CSL_CITATION {"citationID":"tzNn5mT4","properties":{"formattedCitation":"[2\\uc0\\u8211{}4]","plainCitation":"[2–4]","noteIndex":0},"citationItems":[{"id":871,"uris":["http://zotero.org/users/local/6buyB497/items/QX54PVRV"],"itemData":{"id":871,"type":"article-journal","abstract":"The oxidation of biothiols participates not only in the defense against oxidative damage but also in enzymatic catalytic mechanisms and signal transduction processes. Thiols are versatile reductants that react with oxidizing species by one- and two-electron mechanisms, leading to thiyl radicals and sulfenic acids, respectively. These intermediates, depending on the conditions, participate in further reactions that converge on different stable products. Through this review, we will describe the biologically relevant species that are able to perform these oxidations and we will analyze the mechanisms and kinetics of the one- and two-electron reactions. The processes undergone by typical low-molecular-weight thiols as well as the particularities of specific thiol proteins will be described, including the molecular determinants proposed to account for the extraordinary reactivities of peroxidatic thiols. Finally, the main fates of the thiyl radical and sulfenic acid intermediates will be summarized.","container-title":"Free Radical Research","DOI":"10.3109/10715762.2015.1089988","ISSN":"1071-5762","issue":"2","note":"publisher: Taylor &amp; Francis\n_eprint: https://doi.org/10.3109/10715762.2015.1089988\nPMID: 26329537","page":"150-171","source":"Taylor and Francis+NEJM","title":"One- and two-electron oxidation of thiols: mechanisms, kinetics and biological fates","title-short":"One- and two-electron oxidation of thiols","volume":"50","author":[{"family":"Trujillo","given":"Madia"},{"family":"Alvarez","given":"Beatriz"},{"family":"Radi","given":"Rafael"}],"issued":{"date-parts":[["2016",2,1]]}}},{"id":835,"uris":["http://zotero.org/users/local/6buyB497/items/3WURXWN2"],"itemData":{"id":835,"type":"article-journal","container-title":"Catalysis Communications","DOI":"10.1016/j.catcom.2006.08.036","ISSN":"15667367","issue":"4","journalAbbreviation":"Catalysis Communications","language":"en","page":"697-700","source":"DOI.org (Crossref)","title":"Aerobic oxidation of thiols to disulfides catalyzed by a manganese(III) Schiff-base complex","volume":"8","author":[{"family":"Golchoubian","given":"Hamid"},{"family":"Hosseinpoor","given":"Farideh"}],"issued":{"date-parts":[["2007",4]]}}},{"id":845,"uris":["http://zotero.org/users/local/6buyB497/items/3FH2SCMQ"],"itemData":{"id":845,"type":"article-journal","abstract":"Quantum-chemical DFT modeling of the reagents and products of selective oxidation of aliphatic thiols RSH to disulfides RSSR' with participation of coordination compounds of Ni, Pd, and Pt was performed. For Ni(II) ions, structures of different multiplicity were analyzed. The revealed differences in energy effects of the separate studies of the catalytic cycle for Ni, Pd, and Pt ions comply with the notions of hard and soft acids and bases. The obtained results open prospects for the search of effective catalysts of the oxidation of glutathione not only among binuclear coordination palladium compounds, but also among those of nickel and platinum.","container-title":"Russian Journal of General Chemistry","DOI":"10.1134/S1070363215070142","ISSN":"1608-3350","issue":"7","journalAbbreviation":"Russ J Gen Chem","language":"en","page":"1655-1660","source":"Springer Link","title":"Effect of metal nature (Ni, Pd, Pt) on the catalytic oxidation of aliphatic thiols: Quantum-chemical DFT modeling of separate steps of the catalytic cycle","title-short":"Effect of metal nature (Ni, Pd, Pt) on the catalytic oxidation of aliphatic thiols","volume":"85","author":[{"family":"Panina","given":"N. S."},{"family":"Eremin","given":"A. V."},{"family":"Belyaev","given":"A. N."}],"issued":{"date-parts":[["2015",7,1]]}},"label":"page"}],"schema":"https://github.com/citation-style-language/schema/raw/master/csl-citation.json"} </w:instrText>
      </w:r>
      <w:r w:rsidRPr="0040756A">
        <w:rPr>
          <w:rFonts w:cstheme="minorHAnsi"/>
          <w:szCs w:val="24"/>
        </w:rPr>
        <w:fldChar w:fldCharType="separate"/>
      </w:r>
      <w:r w:rsidRPr="0040756A">
        <w:rPr>
          <w:rFonts w:cstheme="minorHAnsi"/>
          <w:szCs w:val="24"/>
        </w:rPr>
        <w:t>[2–4]</w:t>
      </w:r>
      <w:r w:rsidRPr="0040756A">
        <w:rPr>
          <w:rFonts w:cstheme="minorHAnsi"/>
          <w:szCs w:val="24"/>
        </w:rPr>
        <w:fldChar w:fldCharType="end"/>
      </w:r>
      <w:r w:rsidRPr="0040756A">
        <w:rPr>
          <w:rFonts w:cstheme="minorHAnsi"/>
          <w:szCs w:val="24"/>
        </w:rPr>
        <w:t xml:space="preserve"> and hydroperoxides as the oxidizing species, with generalized pathways for each of these under aqueous conditions shown in</w:t>
      </w:r>
      <w:r w:rsidR="005C5B80">
        <w:rPr>
          <w:rFonts w:cstheme="minorHAnsi"/>
          <w:szCs w:val="24"/>
        </w:rPr>
        <w:t xml:space="preserve"> </w:t>
      </w:r>
      <w:r w:rsidR="005C5B80">
        <w:rPr>
          <w:rFonts w:cstheme="minorHAnsi"/>
          <w:szCs w:val="24"/>
        </w:rPr>
        <w:fldChar w:fldCharType="begin"/>
      </w:r>
      <w:r w:rsidR="005C5B80">
        <w:rPr>
          <w:rFonts w:cstheme="minorHAnsi"/>
          <w:szCs w:val="24"/>
        </w:rPr>
        <w:instrText xml:space="preserve"> REF _Ref119689145 \h </w:instrText>
      </w:r>
      <w:r w:rsidR="005C5B80">
        <w:rPr>
          <w:rFonts w:cstheme="minorHAnsi"/>
          <w:szCs w:val="24"/>
        </w:rPr>
      </w:r>
      <w:r w:rsidR="005C5B80">
        <w:rPr>
          <w:rFonts w:cstheme="minorHAnsi"/>
          <w:szCs w:val="24"/>
        </w:rPr>
        <w:fldChar w:fldCharType="separate"/>
      </w:r>
      <w:r w:rsidR="006B2ED9">
        <w:t xml:space="preserve">Figure </w:t>
      </w:r>
      <w:r w:rsidR="006B2ED9">
        <w:rPr>
          <w:noProof/>
        </w:rPr>
        <w:t>4</w:t>
      </w:r>
      <w:r w:rsidR="006B2ED9">
        <w:noBreakHyphen/>
      </w:r>
      <w:r w:rsidR="006B2ED9">
        <w:rPr>
          <w:noProof/>
        </w:rPr>
        <w:t>1</w:t>
      </w:r>
      <w:r w:rsidR="005C5B80">
        <w:rPr>
          <w:rFonts w:cstheme="minorHAnsi"/>
          <w:szCs w:val="24"/>
        </w:rPr>
        <w:fldChar w:fldCharType="end"/>
      </w:r>
      <w:r w:rsidRPr="0040756A">
        <w:rPr>
          <w:rFonts w:cstheme="minorHAnsi"/>
          <w:szCs w:val="24"/>
        </w:rPr>
        <w:t xml:space="preserve">. </w:t>
      </w:r>
      <w:r w:rsidRPr="0040756A">
        <w:rPr>
          <w:rFonts w:cstheme="minorHAnsi"/>
          <w:szCs w:val="24"/>
        </w:rPr>
        <w:fldChar w:fldCharType="begin"/>
      </w:r>
      <w:r w:rsidRPr="0040756A">
        <w:rPr>
          <w:rFonts w:cstheme="minorHAnsi"/>
          <w:szCs w:val="24"/>
        </w:rPr>
        <w:instrText xml:space="preserve"> ADDIN ZOTERO_ITEM CSL_CITATION {"citationID":"tWPo4aHf","properties":{"formattedCitation":"[2]","plainCitation":"[2]","noteIndex":0},"citationItems":[{"id":871,"uris":["http://zotero.org/users/local/6buyB497/items/QX54PVRV"],"itemData":{"id":871,"type":"article-journal","abstract":"The oxidation of biothiols participates not only in the defense against oxidative damage but also in enzymatic catalytic mechanisms and signal transduction processes. Thiols are versatile reductants that react with oxidizing species by one- and two-electron mechanisms, leading to thiyl radicals and sulfenic acids, respectively. These intermediates, depending on the conditions, participate in further reactions that converge on different stable products. Through this review, we will describe the biologically relevant species that are able to perform these oxidations and we will analyze the mechanisms and kinetics of the one- and two-electron reactions. The processes undergone by typical low-molecular-weight thiols as well as the particularities of specific thiol proteins will be described, including the molecular determinants proposed to account for the extraordinary reactivities of peroxidatic thiols. Finally, the main fates of the thiyl radical and sulfenic acid intermediates will be summarized.","container-title":"Free Radical Research","DOI":"10.3109/10715762.2015.1089988","ISSN":"1071-5762","issue":"2","note":"publisher: Taylor &amp; Francis\n_eprint: https://doi.org/10.3109/10715762.2015.1089988\nPMID: 26329537","page":"150-171","source":"Taylor and Francis+NEJM","title":"One- and two-electron oxidation of thiols: mechanisms, kinetics and biological fates","title-short":"One- and two-electron oxidation of thiols","volume":"50","author":[{"family":"Trujillo","given":"Madia"},{"family":"Alvarez","given":"Beatriz"},{"family":"Radi","given":"Rafael"}],"issued":{"date-parts":[["2016",2,1]]}}}],"schema":"https://github.com/citation-style-language/schema/raw/master/csl-citation.json"} </w:instrText>
      </w:r>
      <w:r w:rsidRPr="0040756A">
        <w:rPr>
          <w:rFonts w:cstheme="minorHAnsi"/>
          <w:szCs w:val="24"/>
        </w:rPr>
        <w:fldChar w:fldCharType="separate"/>
      </w:r>
      <w:r w:rsidRPr="0040756A">
        <w:rPr>
          <w:rFonts w:cstheme="minorHAnsi"/>
          <w:szCs w:val="24"/>
        </w:rPr>
        <w:t>[2]</w:t>
      </w:r>
      <w:r w:rsidRPr="0040756A">
        <w:rPr>
          <w:rFonts w:cstheme="minorHAnsi"/>
          <w:szCs w:val="24"/>
        </w:rPr>
        <w:fldChar w:fldCharType="end"/>
      </w:r>
      <w:r w:rsidRPr="0040756A">
        <w:rPr>
          <w:rFonts w:cstheme="minorHAnsi"/>
          <w:szCs w:val="24"/>
        </w:rPr>
        <w:t xml:space="preserve"> All </w:t>
      </w:r>
      <w:r w:rsidR="00CE572D">
        <w:rPr>
          <w:rFonts w:cstheme="minorHAnsi"/>
          <w:szCs w:val="24"/>
        </w:rPr>
        <w:t>reactions</w:t>
      </w:r>
      <w:r w:rsidRPr="0040756A">
        <w:rPr>
          <w:rFonts w:cstheme="minorHAnsi"/>
          <w:szCs w:val="24"/>
        </w:rPr>
        <w:t xml:space="preserve"> of thiols are shown to start from the deprotonated thiolate</w:t>
      </w:r>
      <w:r w:rsidR="00CE572D">
        <w:rPr>
          <w:rFonts w:cstheme="minorHAnsi"/>
          <w:szCs w:val="24"/>
        </w:rPr>
        <w:t xml:space="preserve"> (formed under basic conditions)</w:t>
      </w:r>
      <w:r w:rsidRPr="0040756A">
        <w:rPr>
          <w:rFonts w:cstheme="minorHAnsi"/>
          <w:szCs w:val="24"/>
        </w:rPr>
        <w:t xml:space="preserve">, with the oxidizing agent </w:t>
      </w:r>
      <w:r w:rsidRPr="000B0A9A">
        <w:rPr>
          <w:rFonts w:cstheme="minorHAnsi"/>
          <w:b/>
          <w:bCs/>
          <w:szCs w:val="24"/>
        </w:rPr>
        <w:t>A</w:t>
      </w:r>
      <w:r w:rsidRPr="0040756A">
        <w:rPr>
          <w:rFonts w:cstheme="minorHAnsi"/>
          <w:szCs w:val="24"/>
        </w:rPr>
        <w:t xml:space="preserve"> acting to convert thiol</w:t>
      </w:r>
      <w:r w:rsidR="00CE572D">
        <w:rPr>
          <w:rFonts w:cstheme="minorHAnsi"/>
          <w:szCs w:val="24"/>
        </w:rPr>
        <w:t>ate</w:t>
      </w:r>
      <w:r w:rsidRPr="0040756A">
        <w:rPr>
          <w:rFonts w:cstheme="minorHAnsi"/>
          <w:szCs w:val="24"/>
        </w:rPr>
        <w:t xml:space="preserve"> to </w:t>
      </w:r>
      <w:proofErr w:type="spellStart"/>
      <w:r w:rsidRPr="0040756A">
        <w:rPr>
          <w:rFonts w:cstheme="minorHAnsi"/>
          <w:szCs w:val="24"/>
        </w:rPr>
        <w:t>thiyl</w:t>
      </w:r>
      <w:proofErr w:type="spellEnd"/>
      <w:r w:rsidRPr="0040756A">
        <w:rPr>
          <w:rFonts w:cstheme="minorHAnsi"/>
          <w:szCs w:val="24"/>
        </w:rPr>
        <w:t xml:space="preserve"> radical. In the cellular environment, the common </w:t>
      </w:r>
      <w:r w:rsidR="00B5260A">
        <w:rPr>
          <w:rFonts w:cstheme="minorHAnsi"/>
          <w:szCs w:val="24"/>
        </w:rPr>
        <w:t>metal oxo</w:t>
      </w:r>
      <w:r w:rsidRPr="0040756A">
        <w:rPr>
          <w:rFonts w:cstheme="minorHAnsi"/>
          <w:szCs w:val="24"/>
        </w:rPr>
        <w:t xml:space="preserve"> </w:t>
      </w:r>
      <w:r>
        <w:rPr>
          <w:rFonts w:cstheme="minorHAnsi"/>
          <w:szCs w:val="24"/>
        </w:rPr>
        <w:t>oxidants</w:t>
      </w:r>
      <w:r w:rsidRPr="0040756A">
        <w:rPr>
          <w:rFonts w:cstheme="minorHAnsi"/>
          <w:szCs w:val="24"/>
        </w:rPr>
        <w:t xml:space="preserve"> are </w:t>
      </w:r>
      <w:proofErr w:type="spellStart"/>
      <w:r w:rsidRPr="0040756A">
        <w:rPr>
          <w:rFonts w:cstheme="minorHAnsi"/>
          <w:szCs w:val="24"/>
        </w:rPr>
        <w:t>hemeperoxidases</w:t>
      </w:r>
      <w:proofErr w:type="spellEnd"/>
      <w:r w:rsidRPr="0040756A">
        <w:rPr>
          <w:rFonts w:cstheme="minorHAnsi"/>
          <w:szCs w:val="24"/>
        </w:rPr>
        <w:t>, which employ H</w:t>
      </w:r>
      <w:r w:rsidRPr="0040756A">
        <w:rPr>
          <w:rFonts w:cstheme="minorHAnsi"/>
          <w:szCs w:val="24"/>
        </w:rPr>
        <w:softHyphen/>
      </w:r>
      <w:r w:rsidRPr="0040756A">
        <w:rPr>
          <w:rFonts w:cstheme="minorHAnsi"/>
          <w:szCs w:val="24"/>
          <w:vertAlign w:val="subscript"/>
        </w:rPr>
        <w:t>2</w:t>
      </w:r>
      <w:r w:rsidRPr="0040756A">
        <w:rPr>
          <w:rFonts w:cstheme="minorHAnsi"/>
          <w:szCs w:val="24"/>
        </w:rPr>
        <w:t>O</w:t>
      </w:r>
      <w:r w:rsidRPr="0040756A">
        <w:rPr>
          <w:rFonts w:cstheme="minorHAnsi"/>
          <w:szCs w:val="24"/>
          <w:vertAlign w:val="subscript"/>
        </w:rPr>
        <w:t>2</w:t>
      </w:r>
      <w:r w:rsidRPr="0040756A">
        <w:rPr>
          <w:rFonts w:cstheme="minorHAnsi"/>
          <w:szCs w:val="24"/>
        </w:rPr>
        <w:t xml:space="preserve"> as the stoichiometric oxidant for this reaction.</w:t>
      </w:r>
      <w:r>
        <w:rPr>
          <w:rFonts w:cstheme="minorHAnsi"/>
          <w:szCs w:val="24"/>
        </w:rPr>
        <w:t xml:space="preserve"> </w:t>
      </w:r>
      <w:r>
        <w:rPr>
          <w:rFonts w:cstheme="minorHAnsi"/>
          <w:szCs w:val="24"/>
        </w:rPr>
        <w:fldChar w:fldCharType="begin"/>
      </w:r>
      <w:r>
        <w:rPr>
          <w:rFonts w:cstheme="minorHAnsi"/>
          <w:szCs w:val="24"/>
        </w:rPr>
        <w:instrText xml:space="preserve"> ADDIN ZOTERO_ITEM CSL_CITATION {"citationID":"S5hiBYGX","properties":{"formattedCitation":"[5]","plainCitation":"[5]","noteIndex":0},"citationItems":[{"id":1118,"uris":["http://zotero.org/users/local/6buyB497/items/C5BI8HTI"],"itemData":{"id":1118,"type":"article-journal","abstract":"In the course of oxidation of thiols by peroxidases thiyl radicals are formed which are known to undergo several free-radical conjugative reactions, among others leading to hydrogen peroxide formation. The present paper for the first time presents a comparative transient-state and steady-state investigation of the reaction of 15 aliphatic and aromatic mono- and dithiols with horseradish peroxidase (HRP). Both sequential-stopped-flow spectrophotometric investigations of the reaction of HRP intermediates Compound I (k 2) and Compound II (k 3) with thiols and measurements of the overall thiol oxidation and the simultaneous oxygen consumption in the presence and absence of exogenously added hydrogen peroxide (10 μM) have been performed. With HRP as thiyl radical generator it was shown that three groups of thiols have to be distinguished: (i) Aromatic thiols (e.g. thiophenol, 2-mercaptopurine) were excellent electron donors of both Compounds (k 2: 104–107 M−1 s−1 and k 3: 103–106 M−1 s−1); however, the overall reaction was shown to depend on addition of hydrogen peroxide, indicating insufficient peroxide regeneration by arylthiyl radicals. (ii) Aliphatic thiols which were extremely bad substrates (k 3 &lt;10 M−1 s−1) for HRP (e.g. homocysteine, glutathione) and/or have a pK a,SH&gt;9.5 (e.g. N-acetylcysteine, α-lipoic acid) were also shown to depend on exogenously added H2O2 to maintain the peroxidasic reaction, whereas (iii) with those thiols with rates of k 3 between 11 and 1600 M−1 s−1 (e.g. cysteine, cysteamine, cysteine methyl ester, cysteine ethyl ester) and/or with a pK a,SH &lt;8 (penicillamine) thiol oxidation was independent of exogenously added hydrogen peroxide, indicating sufficient hydrogen peroxide regeneration.","container-title":"FEBS Letters","DOI":"10.1016/S0014-5793(97)00713-8","ISSN":"1873-3468","issue":"2-3","language":"en","license":"FEBS Letters 411 (1997) 1873-3468 © 2015 Federation of European Biochemical Societies","note":"_eprint: https://onlinelibrary.wiley.com/doi/pdf/10.1016/S0014-5793%2897%2900713-8","page":"269-274","source":"Wiley Online Library","title":"Transient-state and steady-state kinetics of the oxidation of aliphatic and aromatic thiols by horseradish peroxidase","volume":"411","author":[{"family":"Burner","given":"U."},{"family":"Obinger","given":"C."}],"issued":{"date-parts":[["1997"]]}}}],"schema":"https://github.com/citation-style-language/schema/raw/master/csl-citation.json"} </w:instrText>
      </w:r>
      <w:r>
        <w:rPr>
          <w:rFonts w:cstheme="minorHAnsi"/>
          <w:szCs w:val="24"/>
        </w:rPr>
        <w:fldChar w:fldCharType="separate"/>
      </w:r>
      <w:r w:rsidRPr="000B0A9A">
        <w:rPr>
          <w:rFonts w:ascii="Calibri" w:hAnsi="Calibri" w:cs="Calibri"/>
        </w:rPr>
        <w:t>[5]</w:t>
      </w:r>
      <w:r>
        <w:rPr>
          <w:rFonts w:cstheme="minorHAnsi"/>
          <w:szCs w:val="24"/>
        </w:rPr>
        <w:fldChar w:fldCharType="end"/>
      </w:r>
      <w:r w:rsidRPr="0040756A">
        <w:rPr>
          <w:rFonts w:cstheme="minorHAnsi"/>
          <w:szCs w:val="24"/>
        </w:rPr>
        <w:t xml:space="preserve"> The generated </w:t>
      </w:r>
      <w:proofErr w:type="spellStart"/>
      <w:r w:rsidRPr="0040756A">
        <w:rPr>
          <w:rFonts w:cstheme="minorHAnsi"/>
          <w:szCs w:val="24"/>
        </w:rPr>
        <w:t>thiyl</w:t>
      </w:r>
      <w:proofErr w:type="spellEnd"/>
      <w:r w:rsidRPr="0040756A">
        <w:rPr>
          <w:rFonts w:cstheme="minorHAnsi"/>
          <w:szCs w:val="24"/>
        </w:rPr>
        <w:t xml:space="preserve"> </w:t>
      </w:r>
      <w:r>
        <w:rPr>
          <w:rFonts w:cstheme="minorHAnsi"/>
          <w:szCs w:val="24"/>
        </w:rPr>
        <w:t xml:space="preserve">radical </w:t>
      </w:r>
      <w:r w:rsidR="00CE572D">
        <w:rPr>
          <w:rFonts w:cstheme="minorHAnsi"/>
          <w:szCs w:val="24"/>
        </w:rPr>
        <w:t>can</w:t>
      </w:r>
      <w:r w:rsidRPr="0040756A">
        <w:rPr>
          <w:rFonts w:cstheme="minorHAnsi"/>
          <w:szCs w:val="24"/>
        </w:rPr>
        <w:t xml:space="preserve"> react with available thiolate to for</w:t>
      </w:r>
      <w:r>
        <w:rPr>
          <w:rFonts w:cstheme="minorHAnsi"/>
          <w:szCs w:val="24"/>
        </w:rPr>
        <w:t>m</w:t>
      </w:r>
      <w:r w:rsidRPr="0040756A">
        <w:rPr>
          <w:rFonts w:cstheme="minorHAnsi"/>
          <w:szCs w:val="24"/>
        </w:rPr>
        <w:t xml:space="preserve"> the disulfide radical anion, which can be oxidized to the neutral disulfide by dioxygen. </w:t>
      </w:r>
      <w:r w:rsidRPr="0040756A">
        <w:rPr>
          <w:rFonts w:cstheme="minorHAnsi"/>
          <w:szCs w:val="24"/>
        </w:rPr>
        <w:fldChar w:fldCharType="begin"/>
      </w:r>
      <w:r>
        <w:rPr>
          <w:rFonts w:cstheme="minorHAnsi"/>
          <w:szCs w:val="24"/>
        </w:rPr>
        <w:instrText xml:space="preserve"> ADDIN ZOTERO_ITEM CSL_CITATION {"citationID":"2VycDihX","properties":{"formattedCitation":"[2,6,7]","plainCitation":"[2,6,7]","noteIndex":0},"citationItems":[{"id":871,"uris":["http://zotero.org/users/local/6buyB497/items/QX54PVRV"],"itemData":{"id":871,"type":"article-journal","abstract":"The oxidation of biothiols participates not only in the defense against oxidative damage but also in enzymatic catalytic mechanisms and signal transduction processes. Thiols are versatile reductants that react with oxidizing species by one- and two-electron mechanisms, leading to thiyl radicals and sulfenic acids, respectively. These intermediates, depending on the conditions, participate in further reactions that converge on different stable products. Through this review, we will describe the biologically relevant species that are able to perform these oxidations and we will analyze the mechanisms and kinetics of the one- and two-electron reactions. The processes undergone by typical low-molecular-weight thiols as well as the particularities of specific thiol proteins will be described, including the molecular determinants proposed to account for the extraordinary reactivities of peroxidatic thiols. Finally, the main fates of the thiyl radical and sulfenic acid intermediates will be summarized.","container-title":"Free Radical Research","DOI":"10.3109/10715762.2015.1089988","ISSN":"1071-5762","issue":"2","note":"publisher: Taylor &amp; Francis\n_eprint: https://doi.org/10.3109/10715762.2015.1089988\nPMID: 26329537","page":"150-171","source":"Taylor and Francis+NEJM","title":"One- and two-electron oxidation of thiols: mechanisms, kinetics and biological fates","title-short":"One- and two-electron oxidation of thiols","volume":"50","author":[{"family":"Trujillo","given":"Madia"},{"family":"Alvarez","given":"Beatriz"},{"family":"Radi","given":"Rafael"}],"issued":{"date-parts":[["2016",2,1]]}}},{"id":883,"uris":["http://zotero.org/users/local/6buyB497/items/TUQZ24KY"],"itemData":{"id":883,"type":"article-journal","abstract":"Protein thiyl radicals are important intermediates generated in redox processes of thiols and disulfides. Thiyl radicals efficiently react with glutathione and ascorbate, and the common notion is that these reactions serve to eliminate thiyl radicals before they can enter potentially hazardous processes. However, over the past years increasing evidence has been provided for rather efficient intramolecular hydrogen transfer processes of thiyl radicals in proteins and peptides. Based on rate constants published for these processes, we have performed kinetic simulations of protein thiyl radical reactivity. Our simulations suggest that protein thiyl radicals enter intramolecular hydrogen transfer reactions to a significant extent even under physiologic conditions, i.e., in the presence of 30µM oxygen, 1mM ascorbate, and 10mM glutathione. At lower concentrations of ascorbate and glutathione, frequently observed when tissue is exposed to oxidative stress, the extent of irreversible protein thiyl radical-dependent protein modification increases.","container-title":"Free Radical Biology and Medicine","DOI":"10.1016/j.freeradbiomed.2014.12.006","ISSN":"0891-5849","journalAbbreviation":"Free Radical Biology and Medicine","language":"en","page":"158-163","source":"ScienceDirect","title":"Protein thiyl radical reactions and product formation: a kinetic simulation","title-short":"Protein thiyl radical reactions and product formation","volume":"80","author":[{"family":"Nauser","given":"Thomas"},{"family":"Koppenol","given":"Willem H."},{"family":"Schöneich","given":"Christian"}],"issued":{"date-parts":[["2015",3,1]]}}},{"id":886,"uris":["http://zotero.org/users/local/6buyB497/items/RU7W2779"],"itemData":{"id":886,"type":"article-journal","abstract":"The techniques of pulse radiolysis, laser photolysis, and absorption spectroscopy have been used to investigate the glutathione disulfide radical anion formation over the pH range 7.0−13.0 in aqueous solution. Photolysis of the disulfide anion formed from the one-electron oxidation of reduced glutathione perturbs the disulfide anion/thiyl radical equilibrium, allowing the rate constant for thiyl radical reaction with glutathione to be uniquely determined from the transient absorption bleach and subsequent pseudo-first-order recovery. These pH-dependent values were combined with measured disulfide equilibrium constants to calculate glutathione radical anion dissociation rate constants. From computer modeling of established mechanisms of the observed disulfide radical anion growths, pH-dependent rate constants for the reaction of hydroxyl radicals with glutathione to produce the thiyl radical were obtained. Utilizing literature ionization constants, values for hydroxyl and thiyl radical reactions with individual glutathione species were determined. The similarity of the measured values over the pH range 10−13 suggests that the rate constants for both the hydroxyl and oxide radical reaction with glutathione are essentially the same. These hydroxyl radical rate constants are contrasted with previously reported values determined using competition kinetics.","container-title":"The Journal of Physical Chemistry","DOI":"10.1021/jp9535553","ISSN":"0022-3654","issue":"21","journalAbbreviation":"J. Phys. Chem.","note":"publisher: American Chemical Society","page":"8861-8866","source":"ACS Publications","title":"Rate Constant Determination for the Reaction of Hydroxyl and Glutathione Thiyl Radicals with Glutathione in Aqueous Solution","volume":"100","author":[{"family":"Mezyk","given":"Stephen P."}],"issued":{"date-parts":[["1996",1,1]]}}}],"schema":"https://github.com/citation-style-language/schema/raw/master/csl-citation.json"} </w:instrText>
      </w:r>
      <w:r w:rsidRPr="0040756A">
        <w:rPr>
          <w:rFonts w:cstheme="minorHAnsi"/>
          <w:szCs w:val="24"/>
        </w:rPr>
        <w:fldChar w:fldCharType="separate"/>
      </w:r>
      <w:r w:rsidRPr="000B0A9A">
        <w:rPr>
          <w:rFonts w:ascii="Calibri" w:hAnsi="Calibri" w:cs="Calibri"/>
        </w:rPr>
        <w:t>[2,6,7]</w:t>
      </w:r>
      <w:r w:rsidRPr="0040756A">
        <w:rPr>
          <w:rFonts w:cstheme="minorHAnsi"/>
          <w:szCs w:val="24"/>
        </w:rPr>
        <w:fldChar w:fldCharType="end"/>
      </w:r>
      <w:r w:rsidRPr="0040756A">
        <w:rPr>
          <w:rFonts w:cstheme="minorHAnsi"/>
          <w:szCs w:val="24"/>
        </w:rPr>
        <w:t xml:space="preserve"> The two-electron pathway generates </w:t>
      </w:r>
      <w:proofErr w:type="spellStart"/>
      <w:r w:rsidRPr="0040756A">
        <w:rPr>
          <w:rFonts w:cstheme="minorHAnsi"/>
          <w:szCs w:val="24"/>
        </w:rPr>
        <w:t>sulfenate</w:t>
      </w:r>
      <w:proofErr w:type="spellEnd"/>
      <w:r w:rsidRPr="0040756A">
        <w:rPr>
          <w:rFonts w:cstheme="minorHAnsi"/>
          <w:szCs w:val="24"/>
        </w:rPr>
        <w:t>/sulfenic acids</w:t>
      </w:r>
      <w:r w:rsidR="007C654D">
        <w:rPr>
          <w:rFonts w:cstheme="minorHAnsi"/>
          <w:szCs w:val="24"/>
        </w:rPr>
        <w:t xml:space="preserve"> </w:t>
      </w:r>
      <w:r w:rsidR="000B1598" w:rsidRPr="000B1598">
        <w:rPr>
          <w:rFonts w:cstheme="minorHAnsi"/>
          <w:i/>
          <w:szCs w:val="24"/>
        </w:rPr>
        <w:t>via</w:t>
      </w:r>
      <w:r w:rsidRPr="0040756A">
        <w:rPr>
          <w:rFonts w:cstheme="minorHAnsi"/>
          <w:szCs w:val="24"/>
        </w:rPr>
        <w:t xml:space="preserve"> a pseudo-S</w:t>
      </w:r>
      <w:r w:rsidRPr="0040756A">
        <w:rPr>
          <w:rFonts w:cstheme="minorHAnsi"/>
          <w:szCs w:val="24"/>
          <w:vertAlign w:val="subscript"/>
        </w:rPr>
        <w:t>N</w:t>
      </w:r>
      <w:r w:rsidRPr="0040756A">
        <w:rPr>
          <w:rFonts w:cstheme="minorHAnsi"/>
          <w:szCs w:val="24"/>
          <w:vertAlign w:val="subscript"/>
        </w:rPr>
        <w:softHyphen/>
      </w:r>
      <w:r w:rsidRPr="0040756A">
        <w:rPr>
          <w:rFonts w:cstheme="minorHAnsi"/>
          <w:szCs w:val="24"/>
        </w:rPr>
        <w:t xml:space="preserve">2 mechanism involving a proton migration following the oxygen atom transfer transition state, </w:t>
      </w:r>
      <w:r w:rsidRPr="0040756A">
        <w:rPr>
          <w:rFonts w:cstheme="minorHAnsi"/>
          <w:szCs w:val="24"/>
        </w:rPr>
        <w:fldChar w:fldCharType="begin"/>
      </w:r>
      <w:r>
        <w:rPr>
          <w:rFonts w:cstheme="minorHAnsi"/>
          <w:szCs w:val="24"/>
        </w:rPr>
        <w:instrText xml:space="preserve"> ADDIN ZOTERO_ITEM CSL_CITATION {"citationID":"9XzvSjvy","properties":{"formattedCitation":"[8]","plainCitation":"[8]","noteIndex":0},"citationItems":[{"id":855,"uris":["http://zotero.org/users/local/6buyB497/items/KYPPI3CG"],"itemData":{"id":855,"type":"article-journal","abstract":"The oxidation of cellular thiol-containing compounds, such as glutathione and protein Cys residues, is considered to play an important role in many biological processes. Among possible oxidants, hydrogen peroxide (H2O2) is known to be produced in many cell types as a response to a variety of extracellular stimuli and could work as an intracellular messenger. This reaction has been reported to proceed through a SN2 mechanism, but despite its importance, the reaction is not completely understood at the atomic level. In this work, we elucidate the reaction mechanism of thiol oxidation by H2O2 for a model methanethiolate system using state of the art hybrid quantum-classical (QM-MM) molecular dynamics simulations. Our results show that the solvent plays a key role in positioning the reactants, that there is a significant charge redistribution in the first stages of the reaction, and that there is a hydrogen transfer process between H2O2 oxygen atoms that occurs after reaching the transition state. These observations challenge the SN2 mechanism hypothesis for this reaction. Specifically, our results indicate that the reaction is driven by a tendency of the slightly charged peroxidatic oxygen to become even more negative in the product via an electrophilic attack on the negative sulfur atom. This is inconsistent with the SN2 mechanism, which predicts a protonated sulfenic acid and hydroxyl anion as stable intermediates. These intermediates are not found. Instead, the reaction proceeds directly to unprotonated sulfenic acid and water.","container-title":"Chemical Research in Toxicology","DOI":"10.1021/tx200540z","ISSN":"0893-228X","issue":"3","journalAbbreviation":"Chem. Res. Toxicol.","note":"publisher: American Chemical Society","page":"741-746","source":"ACS Publications","title":"Molecular Basis of the Mechanism of Thiol Oxidation by Hydrogen Peroxide in Aqueous Solution: Challenging the SN2 Paradigm","title-short":"Molecular Basis of the Mechanism of Thiol Oxidation by Hydrogen Peroxide in Aqueous Solution","volume":"25","author":[{"family":"Zeida","given":"Ari"},{"family":"Babbush","given":"Ryan"},{"family":"González Lebrero","given":"Mariano C."},{"family":"Trujillo","given":"Madia"},{"family":"Radi","given":"Rafael"},{"family":"Estrin","given":"Darío A."}],"issued":{"date-parts":[["2012",3,19]]}}}],"schema":"https://github.com/citation-style-language/schema/raw/master/csl-citation.json"} </w:instrText>
      </w:r>
      <w:r w:rsidRPr="0040756A">
        <w:rPr>
          <w:rFonts w:cstheme="minorHAnsi"/>
          <w:szCs w:val="24"/>
        </w:rPr>
        <w:fldChar w:fldCharType="separate"/>
      </w:r>
      <w:r w:rsidRPr="000B0A9A">
        <w:rPr>
          <w:rFonts w:ascii="Calibri" w:hAnsi="Calibri" w:cs="Calibri"/>
        </w:rPr>
        <w:t>[8]</w:t>
      </w:r>
      <w:r w:rsidRPr="0040756A">
        <w:rPr>
          <w:rFonts w:cstheme="minorHAnsi"/>
          <w:szCs w:val="24"/>
        </w:rPr>
        <w:fldChar w:fldCharType="end"/>
      </w:r>
      <w:r w:rsidRPr="0040756A">
        <w:rPr>
          <w:rFonts w:cstheme="minorHAnsi"/>
          <w:szCs w:val="24"/>
        </w:rPr>
        <w:t xml:space="preserve"> generating water or the protonated alcohol as side products of the reaction. Reaction with a molecule of thiolate produces disulfide by elimination of hydroxide ion to form the disulfide product.</w:t>
      </w:r>
    </w:p>
    <w:p w14:paraId="3FAD9A5F" w14:textId="77777777" w:rsidR="00CF7945" w:rsidRDefault="00083FE7" w:rsidP="00B03DE7">
      <w:pPr>
        <w:keepNext/>
        <w:jc w:val="center"/>
      </w:pPr>
      <w:r w:rsidRPr="0040756A">
        <w:rPr>
          <w:rFonts w:cstheme="minorHAnsi"/>
          <w:noProof/>
          <w:szCs w:val="24"/>
        </w:rPr>
        <w:lastRenderedPageBreak/>
        <w:drawing>
          <wp:inline distT="0" distB="0" distL="0" distR="0" wp14:anchorId="7710BC0C" wp14:editId="0FE341FF">
            <wp:extent cx="5340862" cy="2113384"/>
            <wp:effectExtent l="0" t="0" r="0" b="0"/>
            <wp:docPr id="65" name="Picture 65" descr="disulfide formation path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disulfide formation pathways"/>
                    <pic:cNvPicPr/>
                  </pic:nvPicPr>
                  <pic:blipFill>
                    <a:blip r:embed="rId192">
                      <a:extLst>
                        <a:ext uri="{28A0092B-C50C-407E-A947-70E740481C1C}">
                          <a14:useLocalDpi xmlns:a14="http://schemas.microsoft.com/office/drawing/2010/main" val="0"/>
                        </a:ext>
                      </a:extLst>
                    </a:blip>
                    <a:stretch>
                      <a:fillRect/>
                    </a:stretch>
                  </pic:blipFill>
                  <pic:spPr>
                    <a:xfrm>
                      <a:off x="0" y="0"/>
                      <a:ext cx="5340862" cy="2113384"/>
                    </a:xfrm>
                    <a:prstGeom prst="rect">
                      <a:avLst/>
                    </a:prstGeom>
                  </pic:spPr>
                </pic:pic>
              </a:graphicData>
            </a:graphic>
          </wp:inline>
        </w:drawing>
      </w:r>
    </w:p>
    <w:p w14:paraId="3847F6CF" w14:textId="00DE8586" w:rsidR="00083FE7" w:rsidRPr="00A95868" w:rsidRDefault="00CF7945" w:rsidP="00B03DE7">
      <w:pPr>
        <w:pStyle w:val="Caption"/>
        <w:rPr>
          <w:color w:val="FF0000"/>
        </w:rPr>
      </w:pPr>
      <w:bookmarkStart w:id="376" w:name="_Ref119689145"/>
      <w:bookmarkStart w:id="377" w:name="_Ref119689138"/>
      <w:bookmarkStart w:id="378" w:name="_Ref119689140"/>
      <w:bookmarkStart w:id="379" w:name="_Toc121402617"/>
      <w:r>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1</w:t>
      </w:r>
      <w:r w:rsidR="006F31D5">
        <w:rPr>
          <w:noProof/>
        </w:rPr>
        <w:fldChar w:fldCharType="end"/>
      </w:r>
      <w:bookmarkEnd w:id="376"/>
      <w:r w:rsidR="00083FE7" w:rsidRPr="0040756A">
        <w:t>. One- and two-electron reduction pathways of thiols to form disulfides</w:t>
      </w:r>
      <w:bookmarkEnd w:id="377"/>
      <w:bookmarkEnd w:id="378"/>
      <w:bookmarkEnd w:id="379"/>
    </w:p>
    <w:p w14:paraId="3BD42D3B" w14:textId="543A506C" w:rsidR="00083FE7" w:rsidRPr="0040756A" w:rsidRDefault="00083FE7" w:rsidP="006866B2">
      <w:pPr>
        <w:ind w:firstLine="720"/>
        <w:jc w:val="both"/>
        <w:rPr>
          <w:rFonts w:cstheme="minorHAnsi"/>
          <w:szCs w:val="24"/>
        </w:rPr>
      </w:pPr>
      <w:r w:rsidRPr="0040756A">
        <w:rPr>
          <w:rFonts w:cstheme="minorHAnsi"/>
          <w:szCs w:val="24"/>
        </w:rPr>
        <w:t xml:space="preserve">Catalytic thiol oxidations have been reported </w:t>
      </w:r>
      <w:r>
        <w:rPr>
          <w:rFonts w:cstheme="minorHAnsi"/>
          <w:szCs w:val="24"/>
        </w:rPr>
        <w:t>by</w:t>
      </w:r>
      <w:r w:rsidRPr="0040756A">
        <w:rPr>
          <w:rFonts w:cstheme="minorHAnsi"/>
          <w:szCs w:val="24"/>
        </w:rPr>
        <w:t xml:space="preserve"> molecular oxygen with a large variety of species as catalysts, </w:t>
      </w:r>
      <w:r w:rsidRPr="0040756A">
        <w:rPr>
          <w:rFonts w:cstheme="minorHAnsi"/>
          <w:szCs w:val="24"/>
        </w:rPr>
        <w:fldChar w:fldCharType="begin"/>
      </w:r>
      <w:r>
        <w:rPr>
          <w:rFonts w:cstheme="minorHAnsi"/>
          <w:szCs w:val="24"/>
        </w:rPr>
        <w:instrText xml:space="preserve"> ADDIN ZOTERO_ITEM CSL_CITATION {"citationID":"dNdbQGez","properties":{"formattedCitation":"[9]","plainCitation":"[9]","noteIndex":0},"citationItems":[{"id":1077,"uris":["http://zotero.org/users/local/6buyB497/items/42S9GJLS"],"itemData":{"id":1077,"type":"article-journal","abstract":"Thieme E-Books &amp; E-Journals","container-title":"Synthesis","DOI":"10.1055/s-2008-1067188","ISSN":"0039-7881, 1437-210X","issue":"16","journalAbbreviation":"Synthesis","language":"en","license":"© Georg Thieme Verlag Stuttgart ˙ New York","note":"Company: © Georg Thieme Verlag\nStuttgart ˙ New York\nDistributor: © Georg Thieme Verlag\nStuttgart ˙ New York\nInstitution: © Georg Thieme Verlag\nStuttgart ˙ New York\nLabel: © Georg Thieme Verlag\nStuttgart ˙ New York\npublisher: © Georg Thieme Verlag Stuttgart ˙ New York","page":"2491-2509","source":"www.thieme-connect.de","title":"Recent Developments in Disulfide Bond Formation","volume":"2008","author":[{"family":"Witt","given":"Dariusz"}],"issued":{"date-parts":[["2008",8]]}}}],"schema":"https://github.com/citation-style-language/schema/raw/master/csl-citation.json"} </w:instrText>
      </w:r>
      <w:r w:rsidRPr="0040756A">
        <w:rPr>
          <w:rFonts w:cstheme="minorHAnsi"/>
          <w:szCs w:val="24"/>
        </w:rPr>
        <w:fldChar w:fldCharType="separate"/>
      </w:r>
      <w:r w:rsidRPr="000B0A9A">
        <w:rPr>
          <w:rFonts w:ascii="Calibri" w:hAnsi="Calibri" w:cs="Calibri"/>
        </w:rPr>
        <w:t>[9]</w:t>
      </w:r>
      <w:r w:rsidRPr="0040756A">
        <w:rPr>
          <w:rFonts w:cstheme="minorHAnsi"/>
          <w:szCs w:val="24"/>
        </w:rPr>
        <w:fldChar w:fldCharType="end"/>
      </w:r>
      <w:r w:rsidRPr="0040756A">
        <w:rPr>
          <w:rFonts w:cstheme="minorHAnsi"/>
          <w:szCs w:val="24"/>
        </w:rPr>
        <w:t xml:space="preserve"> including bases, </w:t>
      </w:r>
      <w:r w:rsidRPr="0040756A">
        <w:rPr>
          <w:rFonts w:cstheme="minorHAnsi"/>
          <w:szCs w:val="24"/>
        </w:rPr>
        <w:fldChar w:fldCharType="begin"/>
      </w:r>
      <w:r>
        <w:rPr>
          <w:rFonts w:cstheme="minorHAnsi"/>
          <w:szCs w:val="24"/>
        </w:rPr>
        <w:instrText xml:space="preserve"> ADDIN ZOTERO_ITEM CSL_CITATION {"citationID":"EMPRM7Gk","properties":{"formattedCitation":"[10,11]","plainCitation":"[10,11]","noteIndex":0},"citationItems":[{"id":1000,"uris":["http://zotero.org/users/local/6buyB497/items/J4MLIAI7"],"itemData":{"id":1000,"type":"article-journal","abstract":"The base-catalysed oxidation of several aliphatic and aromatic thiols and disulphides has been studied under one atmosphere pressure of oxygen at 23·5 and 80° in various alkali metal hydroxide-dipolar solvent systems. Excellent yields of the corresponding sulphonic acids were obtained under these reaction conditions. The preferred solvent for these reactions was found to be hexamethylphosphoramide (HMPA). The synthetic limitations and restrictions accompanying these reactions are outlined and discussed.","container-title":"Tetrahedron","DOI":"10.1016/S0040-4020(01)93881-5","ISSN":"0040-4020","issue":"9","journalAbbreviation":"Tetrahedron","language":"en","page":"2271-2280","source":"ScienceDirect","title":"The base-catalysed oxidation of aliphatic and aromatic thiols and disulphides to sulphonic acids","volume":"21","author":[{"family":"Wallace","given":"T. J."},{"family":"Schriesheim","given":"A."}],"issued":{"date-parts":[["1965",1,1]]}}},{"id":972,"uris":["http://zotero.org/users/local/6buyB497/items/IUTV5RP4"],"itemData":{"id":972,"type":"article-journal","abstract":"[RuCl(PPh3)2(3-phenylindenyl)] (1) has been shown to be an efficient catalyst in thiol dehydrogenative coupling to give disulfides. Moreover, an efficient procedure for the preparation of silylthioethers and thioboranes is presented. Complex 1 demonstrated a great ability to catalyse the coupling of thiols with silanes and boranes under mild conditions with excellent results (turnover number up to 200).","container-title":"Chemical Communications","DOI":"10.1039/C3CC43145B","ISSN":"1364-548X","issue":"52","journalAbbreviation":"Chem. Commun.","language":"en","note":"publisher: The Royal Society of Chemistry","page":"5829-5831","source":"pubs-rsc-org.ezproxy.lib.ou.edu","title":"Efficient ruthenium-catalysed S–S, S–Si and S–B bond forming reactions","volume":"49","author":[{"family":"Fernández-Salas","given":"José A."},{"family":"Manzini","given":"Simone"},{"family":"Nolan","given":"Steven P."}],"issued":{"date-parts":[["2013",6,4]]}}}],"schema":"https://github.com/citation-style-language/schema/raw/master/csl-citation.json"} </w:instrText>
      </w:r>
      <w:r w:rsidRPr="0040756A">
        <w:rPr>
          <w:rFonts w:cstheme="minorHAnsi"/>
          <w:szCs w:val="24"/>
        </w:rPr>
        <w:fldChar w:fldCharType="separate"/>
      </w:r>
      <w:r w:rsidRPr="000B0A9A">
        <w:rPr>
          <w:rFonts w:ascii="Calibri" w:hAnsi="Calibri" w:cs="Calibri"/>
        </w:rPr>
        <w:t>[10,11]</w:t>
      </w:r>
      <w:r w:rsidRPr="0040756A">
        <w:rPr>
          <w:rFonts w:cstheme="minorHAnsi"/>
          <w:szCs w:val="24"/>
        </w:rPr>
        <w:fldChar w:fldCharType="end"/>
      </w:r>
      <w:r w:rsidRPr="0040756A">
        <w:rPr>
          <w:rFonts w:cstheme="minorHAnsi"/>
          <w:szCs w:val="24"/>
        </w:rPr>
        <w:t xml:space="preserve"> metal ions, </w:t>
      </w:r>
      <w:r w:rsidRPr="0040756A">
        <w:rPr>
          <w:rFonts w:cstheme="minorHAnsi"/>
          <w:szCs w:val="24"/>
        </w:rPr>
        <w:fldChar w:fldCharType="begin"/>
      </w:r>
      <w:r>
        <w:rPr>
          <w:rFonts w:cstheme="minorHAnsi"/>
          <w:szCs w:val="24"/>
        </w:rPr>
        <w:instrText xml:space="preserve"> ADDIN ZOTERO_ITEM CSL_CITATION {"citationID":"VlgFYFS2","properties":{"formattedCitation":"[12,13]","plainCitation":"[12,13]","noteIndex":0},"citationItems":[{"id":984,"uris":["http://zotero.org/users/local/6buyB497/items/MQTYBD4M"],"itemData":{"id":984,"type":"article-journal","abstract":"Comparisons have been made of some kinetic features of the oxidation in alkaline solution of a series of simple aliphatic and aromatic thiols in the presence of added metal catalysts. With ethanethiol as the reactant, the catalytic activity of a wide variety of metals, added to the solution as simple salts, has been determined. Furthermore, using three typical metal catalysts, the oxidation of a series of thiols has been investigated and an attempt has been made to correlate rates of oxidation with the geometric structure and electron-directing properties of the organic groups present. The size of such groups has been found to be one of the most important factors controlling the overall rate of oxidation.","container-title":"Journal of Applied Chemistry","DOI":"10.1002/jctb.5010181105","ISSN":"1934-998X","issue":"11","language":"en","note":"_eprint: https://onlinelibrary.wiley.com/doi/pdf/10.1002/jctb.5010181105","page":"335-339","source":"Wiley Online Library","title":"Oxidation of thiols in gas-liquid systems. II. Reaction in the presence of added metal catalysts","volume":"18","author":[{"family":"Cullis","given":"C. F."},{"family":"Hopton","given":"J. D."},{"family":"Swan","given":"C. J."},{"family":"Trimm","given":"D. L."}],"issued":{"date-parts":[["1968"]]}}},{"id":990,"uris":["http://zotero.org/users/local/6buyB497/items/SD6EPQCZ"],"itemData":{"id":990,"type":"article-journal","abstract":"The reactions of a polymer-bound flavin with thiols (2-mercaptoethanol, glutathione, thiophenol, and 1,4-butanedithiol) are remarkably accelerated, when compared with that of a monomeric flavin. The rate enhancements observed were 30- to 6000-fold. In particular, thiophenol which had been believed not to be oxidized by flavin in nonenzymatic systems was oxidized most rapidly among the monothiols examined. The reaction rates were improved by incorporation of a dodecyl group into the flavin-containing polymer. Therefore, the hydrophobic nature of the cationic polymer matrix was concluded to be responsible for the large rate enhancement among other factors.","container-title":"Bioorganic Chemistry","DOI":"10.1016/0045-2068(80)90024-3","ISSN":"0045-2068","issue":"2","journalAbbreviation":"Bioorganic Chemistry","language":"en","page":"238-247","source":"ScienceDirect","title":"A flavoenzyme model: Facile oxidation of thiols by a flavin immobilized in cationic polyelectrolytes","title-short":"A flavoenzyme model","volume":"9","author":[{"family":"Shinkai","given":"Seiji"},{"family":"Yamada","given":"Shinji"},{"family":"Ando","given":"Reiko"},{"family":"Kunitake","given":"Toyoki"}],"issued":{"date-parts":[["1980",6,1]]}}}],"schema":"https://github.com/citation-style-language/schema/raw/master/csl-citation.json"} </w:instrText>
      </w:r>
      <w:r w:rsidRPr="0040756A">
        <w:rPr>
          <w:rFonts w:cstheme="minorHAnsi"/>
          <w:szCs w:val="24"/>
        </w:rPr>
        <w:fldChar w:fldCharType="separate"/>
      </w:r>
      <w:r w:rsidRPr="000B0A9A">
        <w:rPr>
          <w:rFonts w:ascii="Calibri" w:hAnsi="Calibri" w:cs="Calibri"/>
        </w:rPr>
        <w:t>[12,13]</w:t>
      </w:r>
      <w:r w:rsidRPr="0040756A">
        <w:rPr>
          <w:rFonts w:cstheme="minorHAnsi"/>
          <w:szCs w:val="24"/>
        </w:rPr>
        <w:fldChar w:fldCharType="end"/>
      </w:r>
      <w:r w:rsidRPr="0040756A">
        <w:rPr>
          <w:rFonts w:cstheme="minorHAnsi"/>
          <w:szCs w:val="24"/>
        </w:rPr>
        <w:t xml:space="preserve"> transition metal species, </w:t>
      </w:r>
      <w:r w:rsidRPr="0040756A">
        <w:rPr>
          <w:rFonts w:cstheme="minorHAnsi"/>
          <w:szCs w:val="24"/>
        </w:rPr>
        <w:fldChar w:fldCharType="begin"/>
      </w:r>
      <w:r>
        <w:rPr>
          <w:rFonts w:cstheme="minorHAnsi"/>
          <w:szCs w:val="24"/>
        </w:rPr>
        <w:instrText xml:space="preserve"> ADDIN ZOTERO_ITEM CSL_CITATION {"citationID":"GPbvJg0d","properties":{"formattedCitation":"[11,14\\uc0\\u8211{}18]","plainCitation":"[11,14–18]","noteIndex":0},"citationItems":[{"id":972,"uris":["http://zotero.org/users/local/6buyB497/items/IUTV5RP4"],"itemData":{"id":972,"type":"article-journal","abstract":"[RuCl(PPh3)2(3-phenylindenyl)] (1) has been shown to be an efficient catalyst in thiol dehydrogenative coupling to give disulfides. Moreover, an efficient procedure for the preparation of silylthioethers and thioboranes is presented. Complex 1 demonstrated a great ability to catalyse the coupling of thiols with silanes and boranes under mild conditions with excellent results (turnover number up to 200).","container-title":"Chemical Communications","DOI":"10.1039/C3CC43145B","ISSN":"1364-548X","issue":"52","journalAbbreviation":"Chem. Commun.","language":"en","note":"publisher: The Royal Society of Chemistry","page":"5829-5831","source":"pubs-rsc-org.ezproxy.lib.ou.edu","title":"Efficient ruthenium-catalysed S–S, S–Si and S–B bond forming reactions","volume":"49","author":[{"family":"Fernández-Salas","given":"José A."},{"family":"Manzini","given":"Simone"},{"family":"Nolan","given":"Steven P."}],"issued":{"date-parts":[["2013",6,4]]}}},{"id":964,"uris":["http://zotero.org/users/local/6buyB497/items/T4WTQ4AS"],"itemData":{"id":964,"type":"article-journal","abstract":"Aerobic oxidation of thiols to disulfides has been carried out using iron metal–organic frameworks (MOFs) as solid redox catalysts with very high yield and selectivity in acetonitrile under mild reaction conditions.","container-title":"Chemical Communications","DOI":"10.1039/C0CC02210A","ISSN":"1364-548X","issue":"35","journalAbbreviation":"Chem. Commun.","language":"en","note":"publisher: The Royal Society of Chemistry","page":"6476-6478","source":"pubs-rsc-org.ezproxy.lib.ou.edu","title":"Aerobic oxidation of thiols to disulfides using iron metal–organic frameworks as solid redox catalysts","volume":"46","author":[{"family":"Dhakshinamoorthy","given":"Amarajothi"},{"family":"Alvaro","given":"Mercedes"},{"family":"Garcia","given":"Hermenegildo"}],"issued":{"date-parts":[["2010",8,24]]}}},{"id":968,"uris":["http://zotero.org/users/local/6buyB497/items/Z5AT7RKU"],"itemData":{"id":968,"type":"article-journal","container-title":"The Journal of Organic Chemistry","DOI":"10.1021/jo01342a056","ISSN":"0022-3263","issue":"4","journalAbbreviation":"J. Org. Chem.","note":"publisher: American Chemical Society","page":"1217-1221","source":"ACS Publications","title":"Reactions of Thiols with Metals. I. Low-Temperature Oxidation by Metal Oxides1","volume":"31","author":[{"family":"Wallace","given":"Thomas J."}],"issued":{"date-parts":[["1966",4,1]]}}},{"id":976,"uris":["http://zotero.org/users/local/6buyB497/items/HF3NFRMA"],"itemData":{"id":976,"type":"article-journal","container-title":"Bulletin of the Chemical Society of Japan","DOI":"10.1246/bcsj.43.1888","ISSN":"0009-2673","issue":"6","journalAbbreviation":"BCSJ","note":"publisher: The Chemical Society of Japan","page":"1888-1889","source":"www-journal-csj-jp.ezproxy.lib.ou.edu (Atypon)","title":"The Oxidation of Thiols to Disulfides with Manganic Tris (acetylacetonate)","volume":"43","author":[{"family":"Nakaya","given":"Tadao"},{"family":"Arabori","given":"Hideo"},{"family":"Imoto","given":"Minoru"}],"issued":{"date-parts":[["1970",6]]}}},{"id":978,"uris":["http://zotero.org/users/local/6buyB497/items/WTT6CJHD"],"itemData":{"id":978,"type":"article-journal","abstract":"Thiols are smoothly and efficiently oxidized to disulfides (RSSR) with air in the presence of gold nanoparticles supported on CeO2 in absence of solvent, as well as in aqueous solutions and neutral pH. It is shown that the reaction can occur through the coupling of two sulphur radicals on the metal surface. The sulphur radicals are formed from thiols by one-electron oxidation with the metal. This reaction mechanism strongly resembles that found for sulfhydryl oxidases, a class of enzymes which are involved in the oxidative protein folding through de novo formation of disulfides from thiols.","container-title":"Chemical Science","DOI":"10.1039/C1SC00466B","ISSN":"2041-6539","issue":"2","journalAbbreviation":"Chem. Sci.","language":"en","note":"publisher: The Royal Society of Chemistry","page":"398-404","source":"pubs-rsc-org.ezproxy.lib.ou.edu","title":"Aerobic oxidation of thiols to disulfides by heterogeneous gold catalysts","volume":"3","author":[{"family":"Corma","given":"Avelino"},{"family":"Ródenas","given":"Tania"},{"family":"Sabater","given":"Maria J."}],"issued":{"date-parts":[["2012",1,10]]}}},{"id":982,"uris":["http://zotero.org/users/local/6buyB497/items/AILQNXTA"],"itemData":{"id":982,"type":"article-journal","abstract":"The influence of O2 and H2O on the formation of iron dithiolates (IDTs) by the reactions of thiols and organic disulfides with the iron powder was studied under the static (without mechanical activation of the reaction) and dynamic (with mechanical activation of the reaction) conditions. Under the static conditions in the absence of O2 or H2O, only BnSH and PhSH give IDTs, whereas DdSH (Dd is dodecyl) produces IDTs in the presence of O2 or H2O. For the mechanical activation of the reactions of organic disulfides with the iron powder, the formation of IDTs is possible if the reaction mixture contains H2O. On the interaction with iron oxides excess thiols are oxidized to organic disulfides and also afford IDTs.","container-title":"Russian Chemical Bulletin","DOI":"10.1007/s11172-006-0436-3","ISSN":"1573-9171","issue":"8","journalAbbreviation":"Russ Chem Bull","language":"en","page":"1436-1439","source":"Springer Link","title":"Reactions of thiols and organic disulfides with iron and its oxides","volume":"55","author":[{"family":"Pavelko","given":"G. F."}],"issued":{"date-parts":[["2006",8,1]]}}}],"schema":"https://github.com/citation-style-language/schema/raw/master/csl-citation.json"} </w:instrText>
      </w:r>
      <w:r w:rsidRPr="0040756A">
        <w:rPr>
          <w:rFonts w:cstheme="minorHAnsi"/>
          <w:szCs w:val="24"/>
        </w:rPr>
        <w:fldChar w:fldCharType="separate"/>
      </w:r>
      <w:r w:rsidRPr="000B0A9A">
        <w:rPr>
          <w:rFonts w:ascii="Calibri" w:hAnsi="Calibri" w:cs="Calibri"/>
          <w:szCs w:val="24"/>
        </w:rPr>
        <w:t>[11,14–18]</w:t>
      </w:r>
      <w:r w:rsidRPr="0040756A">
        <w:rPr>
          <w:rFonts w:cstheme="minorHAnsi"/>
          <w:szCs w:val="24"/>
        </w:rPr>
        <w:fldChar w:fldCharType="end"/>
      </w:r>
      <w:r w:rsidRPr="0040756A">
        <w:rPr>
          <w:rFonts w:cstheme="minorHAnsi"/>
          <w:szCs w:val="24"/>
        </w:rPr>
        <w:t xml:space="preserve"> and even basic alumina. </w:t>
      </w:r>
      <w:r w:rsidRPr="0040756A">
        <w:rPr>
          <w:rFonts w:cstheme="minorHAnsi"/>
          <w:szCs w:val="24"/>
        </w:rPr>
        <w:fldChar w:fldCharType="begin"/>
      </w:r>
      <w:r w:rsidRPr="0040756A">
        <w:rPr>
          <w:rFonts w:cstheme="minorHAnsi"/>
          <w:szCs w:val="24"/>
        </w:rPr>
        <w:instrText xml:space="preserve"> ADDIN ZOTERO_ITEM CSL_CITATION {"citationID":"EnI7Imn9","properties":{"formattedCitation":"[3]","plainCitation":"[3]","noteIndex":0},"citationItems":[{"id":835,"uris":["http://zotero.org/users/local/6buyB497/items/3WURXWN2"],"itemData":{"id":835,"type":"article-journal","container-title":"Catalysis Communications","DOI":"10.1016/j.catcom.2006.08.036","ISSN":"15667367","issue":"4","journalAbbreviation":"Catalysis Communications","language":"en","page":"697-700","source":"DOI.org (Crossref)","title":"Aerobic oxidation of thiols to disulfides catalyzed by a manganese(III) Schiff-base complex","volume":"8","author":[{"family":"Golchoubian","given":"Hamid"},{"family":"Hosseinpoor","given":"Farideh"}],"issued":{"date-parts":[["2007",4]]}}}],"schema":"https://github.com/citation-style-language/schema/raw/master/csl-citation.json"} </w:instrText>
      </w:r>
      <w:r w:rsidRPr="0040756A">
        <w:rPr>
          <w:rFonts w:cstheme="minorHAnsi"/>
          <w:szCs w:val="24"/>
        </w:rPr>
        <w:fldChar w:fldCharType="separate"/>
      </w:r>
      <w:r w:rsidRPr="0040756A">
        <w:rPr>
          <w:rFonts w:cstheme="minorHAnsi"/>
          <w:szCs w:val="24"/>
        </w:rPr>
        <w:t>[3]</w:t>
      </w:r>
      <w:r w:rsidRPr="0040756A">
        <w:rPr>
          <w:rFonts w:cstheme="minorHAnsi"/>
          <w:szCs w:val="24"/>
        </w:rPr>
        <w:fldChar w:fldCharType="end"/>
      </w:r>
      <w:r w:rsidRPr="0040756A">
        <w:rPr>
          <w:rFonts w:cstheme="minorHAnsi"/>
          <w:szCs w:val="24"/>
        </w:rPr>
        <w:t xml:space="preserve"> The most relevant of these are </w:t>
      </w:r>
      <w:r w:rsidR="00B5260A">
        <w:rPr>
          <w:rFonts w:cstheme="minorHAnsi"/>
          <w:szCs w:val="24"/>
        </w:rPr>
        <w:t>metal oxo</w:t>
      </w:r>
      <w:r w:rsidRPr="0040756A">
        <w:rPr>
          <w:rFonts w:cstheme="minorHAnsi"/>
          <w:szCs w:val="24"/>
        </w:rPr>
        <w:t xml:space="preserve"> and metal oxide species, which are believed to react with thiols </w:t>
      </w:r>
      <w:r w:rsidRPr="00E161FD">
        <w:rPr>
          <w:rFonts w:cstheme="minorHAnsi"/>
          <w:i/>
          <w:iCs/>
          <w:szCs w:val="24"/>
        </w:rPr>
        <w:t>via</w:t>
      </w:r>
      <w:r w:rsidRPr="0040756A">
        <w:rPr>
          <w:rFonts w:cstheme="minorHAnsi"/>
          <w:szCs w:val="24"/>
        </w:rPr>
        <w:t xml:space="preserve"> similar pathways to produce disulfides. Metal oxide</w:t>
      </w:r>
      <w:r>
        <w:rPr>
          <w:rFonts w:cstheme="minorHAnsi"/>
          <w:szCs w:val="24"/>
        </w:rPr>
        <w:t>s</w:t>
      </w:r>
      <w:r w:rsidRPr="0040756A">
        <w:rPr>
          <w:rFonts w:cstheme="minorHAnsi"/>
          <w:szCs w:val="24"/>
        </w:rPr>
        <w:t xml:space="preserve"> (MnO</w:t>
      </w:r>
      <w:r w:rsidRPr="0040756A">
        <w:rPr>
          <w:rFonts w:cstheme="minorHAnsi"/>
          <w:szCs w:val="24"/>
          <w:vertAlign w:val="subscript"/>
        </w:rPr>
        <w:t>2</w:t>
      </w:r>
      <w:r w:rsidRPr="0040756A">
        <w:rPr>
          <w:rFonts w:cstheme="minorHAnsi"/>
          <w:szCs w:val="24"/>
        </w:rPr>
        <w:t>, Fe</w:t>
      </w:r>
      <w:r w:rsidRPr="0040756A">
        <w:rPr>
          <w:rFonts w:cstheme="minorHAnsi"/>
          <w:szCs w:val="24"/>
          <w:vertAlign w:val="subscript"/>
        </w:rPr>
        <w:t>2</w:t>
      </w:r>
      <w:r w:rsidRPr="0040756A">
        <w:rPr>
          <w:rFonts w:cstheme="minorHAnsi"/>
          <w:szCs w:val="24"/>
        </w:rPr>
        <w:t>O</w:t>
      </w:r>
      <w:r w:rsidRPr="0040756A">
        <w:rPr>
          <w:rFonts w:cstheme="minorHAnsi"/>
          <w:szCs w:val="24"/>
          <w:vertAlign w:val="subscript"/>
        </w:rPr>
        <w:t>3</w:t>
      </w:r>
      <w:r w:rsidRPr="0040756A">
        <w:rPr>
          <w:rFonts w:cstheme="minorHAnsi"/>
          <w:szCs w:val="24"/>
        </w:rPr>
        <w:t>, Co</w:t>
      </w:r>
      <w:r w:rsidRPr="0040756A">
        <w:rPr>
          <w:rFonts w:cstheme="minorHAnsi"/>
          <w:szCs w:val="24"/>
          <w:vertAlign w:val="subscript"/>
        </w:rPr>
        <w:t>2</w:t>
      </w:r>
      <w:r w:rsidRPr="0040756A">
        <w:rPr>
          <w:rFonts w:cstheme="minorHAnsi"/>
          <w:szCs w:val="24"/>
        </w:rPr>
        <w:t>O</w:t>
      </w:r>
      <w:r w:rsidRPr="0040756A">
        <w:rPr>
          <w:rFonts w:cstheme="minorHAnsi"/>
          <w:szCs w:val="24"/>
          <w:vertAlign w:val="subscript"/>
        </w:rPr>
        <w:t>3</w:t>
      </w:r>
      <w:r w:rsidRPr="0040756A">
        <w:rPr>
          <w:rFonts w:cstheme="minorHAnsi"/>
          <w:szCs w:val="24"/>
        </w:rPr>
        <w:t xml:space="preserve">, </w:t>
      </w:r>
      <w:proofErr w:type="spellStart"/>
      <w:r w:rsidRPr="0040756A">
        <w:rPr>
          <w:rFonts w:cstheme="minorHAnsi"/>
          <w:szCs w:val="24"/>
        </w:rPr>
        <w:t>CuO</w:t>
      </w:r>
      <w:proofErr w:type="spellEnd"/>
      <w:r w:rsidRPr="0040756A">
        <w:rPr>
          <w:rFonts w:cstheme="minorHAnsi"/>
          <w:szCs w:val="24"/>
        </w:rPr>
        <w:t xml:space="preserve"> </w:t>
      </w:r>
      <w:r w:rsidRPr="0040756A">
        <w:rPr>
          <w:rFonts w:cstheme="minorHAnsi"/>
          <w:szCs w:val="24"/>
        </w:rPr>
        <w:fldChar w:fldCharType="begin"/>
      </w:r>
      <w:r>
        <w:rPr>
          <w:rFonts w:cstheme="minorHAnsi"/>
          <w:szCs w:val="24"/>
        </w:rPr>
        <w:instrText xml:space="preserve"> ADDIN ZOTERO_ITEM CSL_CITATION {"citationID":"SjwAU1Xt","properties":{"formattedCitation":"[15]","plainCitation":"[15]","noteIndex":0},"citationItems":[{"id":968,"uris":["http://zotero.org/users/local/6buyB497/items/Z5AT7RKU"],"itemData":{"id":968,"type":"article-journal","container-title":"The Journal of Organic Chemistry","DOI":"10.1021/jo01342a056","ISSN":"0022-3263","issue":"4","journalAbbreviation":"J. Org. Chem.","note":"publisher: American Chemical Society","page":"1217-1221","source":"ACS Publications","title":"Reactions of Thiols with Metals. I. Low-Temperature Oxidation by Metal Oxides1","volume":"31","author":[{"family":"Wallace","given":"Thomas J."}],"issued":{"date-parts":[["1966",4,1]]}}}],"schema":"https://github.com/citation-style-language/schema/raw/master/csl-citation.json"} </w:instrText>
      </w:r>
      <w:r w:rsidRPr="0040756A">
        <w:rPr>
          <w:rFonts w:cstheme="minorHAnsi"/>
          <w:szCs w:val="24"/>
        </w:rPr>
        <w:fldChar w:fldCharType="separate"/>
      </w:r>
      <w:r w:rsidRPr="000B0A9A">
        <w:rPr>
          <w:rFonts w:ascii="Calibri" w:hAnsi="Calibri" w:cs="Calibri"/>
        </w:rPr>
        <w:t>[15]</w:t>
      </w:r>
      <w:r w:rsidRPr="0040756A">
        <w:rPr>
          <w:rFonts w:cstheme="minorHAnsi"/>
          <w:szCs w:val="24"/>
        </w:rPr>
        <w:fldChar w:fldCharType="end"/>
      </w:r>
      <w:r w:rsidRPr="0040756A">
        <w:rPr>
          <w:rFonts w:cstheme="minorHAnsi"/>
          <w:szCs w:val="24"/>
        </w:rPr>
        <w:t xml:space="preserve">) have been employed as stoichiometric oxidants for the coupling of thiols to disulfides. The oxidation of the thiol substrate is demonstrated to proceed </w:t>
      </w:r>
      <w:r w:rsidR="00CE572D">
        <w:rPr>
          <w:rFonts w:cstheme="minorHAnsi"/>
          <w:szCs w:val="24"/>
        </w:rPr>
        <w:t>by</w:t>
      </w:r>
      <w:r w:rsidRPr="0040756A">
        <w:rPr>
          <w:rFonts w:cstheme="minorHAnsi"/>
          <w:szCs w:val="24"/>
        </w:rPr>
        <w:t xml:space="preserve"> a diffusion-controlled 1-electron process, leading to the formation a reduced metal species, two molecules of the </w:t>
      </w:r>
      <w:proofErr w:type="spellStart"/>
      <w:r w:rsidRPr="0040756A">
        <w:rPr>
          <w:rFonts w:cstheme="minorHAnsi"/>
          <w:szCs w:val="24"/>
        </w:rPr>
        <w:t>thiyl</w:t>
      </w:r>
      <w:proofErr w:type="spellEnd"/>
      <w:r w:rsidRPr="0040756A">
        <w:rPr>
          <w:rFonts w:cstheme="minorHAnsi"/>
          <w:szCs w:val="24"/>
        </w:rPr>
        <w:t xml:space="preserve"> radical, and water </w:t>
      </w:r>
      <w:r w:rsidR="000B1598">
        <w:rPr>
          <w:rFonts w:cstheme="minorHAnsi"/>
          <w:szCs w:val="24"/>
        </w:rPr>
        <w:t>through</w:t>
      </w:r>
      <w:r w:rsidRPr="0040756A">
        <w:rPr>
          <w:rFonts w:cstheme="minorHAnsi"/>
          <w:szCs w:val="24"/>
        </w:rPr>
        <w:t xml:space="preserve"> a two-step oxidation process in which the acidity of the thiol has no influence. Later investigations with a heterogenous gold catalyst </w:t>
      </w:r>
      <w:r w:rsidRPr="0040756A">
        <w:rPr>
          <w:rFonts w:cstheme="minorHAnsi"/>
          <w:szCs w:val="24"/>
        </w:rPr>
        <w:fldChar w:fldCharType="begin"/>
      </w:r>
      <w:r>
        <w:rPr>
          <w:rFonts w:cstheme="minorHAnsi"/>
          <w:szCs w:val="24"/>
        </w:rPr>
        <w:instrText xml:space="preserve"> ADDIN ZOTERO_ITEM CSL_CITATION {"citationID":"fsUbfWTO","properties":{"formattedCitation":"[17]","plainCitation":"[17]","noteIndex":0},"citationItems":[{"id":978,"uris":["http://zotero.org/users/local/6buyB497/items/WTT6CJHD"],"itemData":{"id":978,"type":"article-journal","abstract":"Thiols are smoothly and efficiently oxidized to disulfides (RSSR) with air in the presence of gold nanoparticles supported on CeO2 in absence of solvent, as well as in aqueous solutions and neutral pH. It is shown that the reaction can occur through the coupling of two sulphur radicals on the metal surface. The sulphur radicals are formed from thiols by one-electron oxidation with the metal. This reaction mechanism strongly resembles that found for sulfhydryl oxidases, a class of enzymes which are involved in the oxidative protein folding through de novo formation of disulfides from thiols.","container-title":"Chemical Science","DOI":"10.1039/C1SC00466B","ISSN":"2041-6539","issue":"2","journalAbbreviation":"Chem. Sci.","language":"en","note":"publisher: The Royal Society of Chemistry","page":"398-404","source":"pubs-rsc-org.ezproxy.lib.ou.edu","title":"Aerobic oxidation of thiols to disulfides by heterogeneous gold catalysts","volume":"3","author":[{"family":"Corma","given":"Avelino"},{"family":"Ródenas","given":"Tania"},{"family":"Sabater","given":"Maria J."}],"issued":{"date-parts":[["2012",1,10]]}}}],"schema":"https://github.com/citation-style-language/schema/raw/master/csl-citation.json"} </w:instrText>
      </w:r>
      <w:r w:rsidRPr="0040756A">
        <w:rPr>
          <w:rFonts w:cstheme="minorHAnsi"/>
          <w:szCs w:val="24"/>
        </w:rPr>
        <w:fldChar w:fldCharType="separate"/>
      </w:r>
      <w:r w:rsidRPr="000B0A9A">
        <w:rPr>
          <w:rFonts w:ascii="Calibri" w:hAnsi="Calibri" w:cs="Calibri"/>
        </w:rPr>
        <w:t>[17]</w:t>
      </w:r>
      <w:r w:rsidRPr="0040756A">
        <w:rPr>
          <w:rFonts w:cstheme="minorHAnsi"/>
          <w:szCs w:val="24"/>
        </w:rPr>
        <w:fldChar w:fldCharType="end"/>
      </w:r>
      <w:r w:rsidRPr="0040756A">
        <w:rPr>
          <w:rFonts w:cstheme="minorHAnsi"/>
          <w:szCs w:val="24"/>
        </w:rPr>
        <w:t xml:space="preserve"> also demonstrated that oxidation of the thiol proceeded</w:t>
      </w:r>
      <w:r w:rsidR="007C654D">
        <w:rPr>
          <w:rFonts w:cstheme="minorHAnsi"/>
          <w:szCs w:val="24"/>
        </w:rPr>
        <w:t xml:space="preserve"> </w:t>
      </w:r>
      <w:r w:rsidR="000B1598" w:rsidRPr="000B1598">
        <w:rPr>
          <w:rFonts w:cstheme="minorHAnsi"/>
          <w:i/>
          <w:szCs w:val="24"/>
        </w:rPr>
        <w:t>via</w:t>
      </w:r>
      <w:r w:rsidRPr="0040756A">
        <w:rPr>
          <w:rFonts w:cstheme="minorHAnsi"/>
          <w:szCs w:val="24"/>
        </w:rPr>
        <w:t xml:space="preserve"> a </w:t>
      </w:r>
      <w:proofErr w:type="spellStart"/>
      <w:r w:rsidRPr="0040756A">
        <w:rPr>
          <w:rFonts w:cstheme="minorHAnsi"/>
          <w:szCs w:val="24"/>
        </w:rPr>
        <w:t>thiyl</w:t>
      </w:r>
      <w:proofErr w:type="spellEnd"/>
      <w:r w:rsidRPr="0040756A">
        <w:rPr>
          <w:rFonts w:cstheme="minorHAnsi"/>
          <w:szCs w:val="24"/>
        </w:rPr>
        <w:t xml:space="preserve"> radical intermediate, and that for the studied system, addition of base inhibits the oxidation, excluding the 1-electron reduction of a thiolate species as part of the reaction mechanism. A heterogenous iron-catalyzed system has also been reported, employing a metal-organic framework </w:t>
      </w:r>
      <w:r w:rsidRPr="0040756A">
        <w:rPr>
          <w:rFonts w:cstheme="minorHAnsi"/>
          <w:szCs w:val="24"/>
        </w:rPr>
        <w:fldChar w:fldCharType="begin"/>
      </w:r>
      <w:r>
        <w:rPr>
          <w:rFonts w:cstheme="minorHAnsi"/>
          <w:szCs w:val="24"/>
        </w:rPr>
        <w:instrText xml:space="preserve"> ADDIN ZOTERO_ITEM CSL_CITATION {"citationID":"R4EFXfH7","properties":{"formattedCitation":"[14]","plainCitation":"[14]","noteIndex":0},"citationItems":[{"id":964,"uris":["http://zotero.org/users/local/6buyB497/items/T4WTQ4AS"],"itemData":{"id":964,"type":"article-journal","abstract":"Aerobic oxidation of thiols to disulfides has been carried out using iron metal–organic frameworks (MOFs) as solid redox catalysts with very high yield and selectivity in acetonitrile under mild reaction conditions.","container-title":"Chemical Communications","DOI":"10.1039/C0CC02210A","ISSN":"1364-548X","issue":"35","journalAbbreviation":"Chem. Commun.","language":"en","note":"publisher: The Royal Society of Chemistry","page":"6476-6478","source":"pubs-rsc-org.ezproxy.lib.ou.edu","title":"Aerobic oxidation of thiols to disulfides using iron metal–organic frameworks as solid redox catalysts","volume":"46","author":[{"family":"Dhakshinamoorthy","given":"Amarajothi"},{"family":"Alvaro","given":"Mercedes"},{"family":"Garcia","given":"Hermenegildo"}],"issued":{"date-parts":[["2010",8,24]]}}}],"schema":"https://github.com/citation-style-language/schema/raw/master/csl-citation.json"} </w:instrText>
      </w:r>
      <w:r w:rsidRPr="0040756A">
        <w:rPr>
          <w:rFonts w:cstheme="minorHAnsi"/>
          <w:szCs w:val="24"/>
        </w:rPr>
        <w:fldChar w:fldCharType="separate"/>
      </w:r>
      <w:r w:rsidRPr="000B0A9A">
        <w:rPr>
          <w:rFonts w:ascii="Calibri" w:hAnsi="Calibri" w:cs="Calibri"/>
        </w:rPr>
        <w:t>[14]</w:t>
      </w:r>
      <w:r w:rsidRPr="0040756A">
        <w:rPr>
          <w:rFonts w:cstheme="minorHAnsi"/>
          <w:szCs w:val="24"/>
        </w:rPr>
        <w:fldChar w:fldCharType="end"/>
      </w:r>
      <w:r w:rsidRPr="0040756A">
        <w:rPr>
          <w:rFonts w:cstheme="minorHAnsi"/>
          <w:szCs w:val="24"/>
        </w:rPr>
        <w:t xml:space="preserve"> to form the disulfide product </w:t>
      </w:r>
      <w:r w:rsidRPr="00E161FD">
        <w:rPr>
          <w:rFonts w:cstheme="minorHAnsi"/>
          <w:i/>
          <w:iCs/>
          <w:szCs w:val="24"/>
        </w:rPr>
        <w:t>via</w:t>
      </w:r>
      <w:r w:rsidRPr="0040756A">
        <w:rPr>
          <w:rFonts w:cstheme="minorHAnsi"/>
          <w:szCs w:val="24"/>
        </w:rPr>
        <w:t xml:space="preserve"> self-coupling of the reduced thiol substrate, followed by reoxidation of the metal center with molecular oxygen. </w:t>
      </w:r>
      <w:r>
        <w:rPr>
          <w:rFonts w:cstheme="minorHAnsi"/>
          <w:szCs w:val="24"/>
        </w:rPr>
        <w:t xml:space="preserve">Complexes of </w:t>
      </w:r>
      <w:r w:rsidRPr="0040756A">
        <w:rPr>
          <w:rFonts w:cstheme="minorHAnsi"/>
          <w:szCs w:val="24"/>
        </w:rPr>
        <w:t xml:space="preserve">vanadium (V), </w:t>
      </w:r>
      <w:r w:rsidRPr="0040756A">
        <w:rPr>
          <w:rFonts w:cstheme="minorHAnsi"/>
          <w:szCs w:val="24"/>
        </w:rPr>
        <w:fldChar w:fldCharType="begin"/>
      </w:r>
      <w:r>
        <w:rPr>
          <w:rFonts w:cstheme="minorHAnsi"/>
          <w:szCs w:val="24"/>
        </w:rPr>
        <w:instrText xml:space="preserve"> ADDIN ZOTERO_ITEM CSL_CITATION {"citationID":"J9xoBou5","properties":{"formattedCitation":"[19]","plainCitation":"[19]","noteIndex":0},"citationItems":[{"id":1083,"uris":["http://zotero.org/users/local/6buyB497/items/PMEX4ZDQ"],"itemData":{"id":1083,"type":"article-journal","abstract":"Thiols were converted into disulfide by the aerobic oxidation catalyzed by trichlorooxyvanadium in the presence of molecular sieves 3A.","container-title":"Chemical and Pharmaceutical Bulletin","DOI":"10.1248/cpb.52.625","issue":"5","page":"625-627","source":"J-Stage","title":"Aerobic Oxidation of Thiols to Disulfides Catalyzed by Trichlorooxyvanadium","volume":"52","author":[{"family":"Kirihara","given":"Masayuki"},{"family":"Okubo","given":"Kumiko"},{"family":"Uchiyama","given":"Tomoyuki"},{"family":"Kato","given":"Yoko"},{"family":"Ochiai","given":"Yuta"},{"family":"Matsushita","given":"Shinya"},{"family":"Hatano","given":"Akihiko"},{"family":"Kanamori","given":"Kan"}],"issued":{"date-parts":[["2004"]]}}}],"schema":"https://github.com/citation-style-language/schema/raw/master/csl-citation.json"} </w:instrText>
      </w:r>
      <w:r w:rsidRPr="0040756A">
        <w:rPr>
          <w:rFonts w:cstheme="minorHAnsi"/>
          <w:szCs w:val="24"/>
        </w:rPr>
        <w:fldChar w:fldCharType="separate"/>
      </w:r>
      <w:r w:rsidRPr="000B0A9A">
        <w:rPr>
          <w:rFonts w:ascii="Calibri" w:hAnsi="Calibri" w:cs="Calibri"/>
        </w:rPr>
        <w:t>[19]</w:t>
      </w:r>
      <w:r w:rsidRPr="0040756A">
        <w:rPr>
          <w:rFonts w:cstheme="minorHAnsi"/>
          <w:szCs w:val="24"/>
        </w:rPr>
        <w:fldChar w:fldCharType="end"/>
      </w:r>
      <w:r w:rsidRPr="0040756A">
        <w:rPr>
          <w:rFonts w:cstheme="minorHAnsi"/>
          <w:szCs w:val="24"/>
        </w:rPr>
        <w:t xml:space="preserve"> iron (III), </w:t>
      </w:r>
      <w:r w:rsidRPr="0040756A">
        <w:rPr>
          <w:rFonts w:cstheme="minorHAnsi"/>
          <w:szCs w:val="24"/>
        </w:rPr>
        <w:fldChar w:fldCharType="begin"/>
      </w:r>
      <w:r>
        <w:rPr>
          <w:rFonts w:cstheme="minorHAnsi"/>
          <w:szCs w:val="24"/>
        </w:rPr>
        <w:instrText xml:space="preserve"> ADDIN ZOTERO_ITEM CSL_CITATION {"citationID":"0Vrm8uK0","properties":{"formattedCitation":"[20]","plainCitation":"[20]","noteIndex":0},"citationItems":[{"id":987,"uris":["http://zotero.org/users/local/6buyB497/items/MM39Y975"],"itemData":{"id":987,"type":"article-journal","abstract":"Fe III –EDTA in aqueous methanoloffers a simple environmentally acceptable synthetic tool foroxidizing thiols to the corresponding disulfides by molecularoxygen in excellent yields, under mild conditions and devoid ofside reactions.","container-title":"Journal of Chemical Research, Synopses","DOI":"10.1039/A702061I","ISSN":"1364-5560","issue":"8","journalAbbreviation":"J. Chem. Res. (S)","language":"en","note":"publisher: The Royal Society of Chemistry","page":"300-301","source":"pubs-rsc-org.ezproxy.lib.ou.edu","title":"Iron(III)–Ethylenediaminetetraacetic AcidMediated Oxidation of Thiols to Disulfides with MolecularOxygen†","author":[{"family":"Rao","given":"Tumula Venkateshwar"},{"family":"Sain","given":"Bir"},{"family":"Murthy","given":"Pappu S."},{"family":"Rao","given":"Turaga S. R. Prasada"},{"family":"Joshi","given":"Girish C."},{"family":"Jain","given":"Ajay K."}],"issued":{"date-parts":[["1997",1,1]]}}}],"schema":"https://github.com/citation-style-language/schema/raw/master/csl-citation.json"} </w:instrText>
      </w:r>
      <w:r w:rsidRPr="0040756A">
        <w:rPr>
          <w:rFonts w:cstheme="minorHAnsi"/>
          <w:szCs w:val="24"/>
        </w:rPr>
        <w:fldChar w:fldCharType="separate"/>
      </w:r>
      <w:r w:rsidRPr="000B0A9A">
        <w:rPr>
          <w:rFonts w:ascii="Calibri" w:hAnsi="Calibri" w:cs="Calibri"/>
        </w:rPr>
        <w:t>[20]</w:t>
      </w:r>
      <w:r w:rsidRPr="0040756A">
        <w:rPr>
          <w:rFonts w:cstheme="minorHAnsi"/>
          <w:szCs w:val="24"/>
        </w:rPr>
        <w:fldChar w:fldCharType="end"/>
      </w:r>
      <w:r w:rsidRPr="0040756A">
        <w:rPr>
          <w:rFonts w:cstheme="minorHAnsi"/>
          <w:szCs w:val="24"/>
        </w:rPr>
        <w:t xml:space="preserve">, cobalt (II), </w:t>
      </w:r>
      <w:r w:rsidRPr="0040756A">
        <w:rPr>
          <w:rFonts w:cstheme="minorHAnsi"/>
          <w:szCs w:val="24"/>
        </w:rPr>
        <w:fldChar w:fldCharType="begin"/>
      </w:r>
      <w:r>
        <w:rPr>
          <w:rFonts w:cstheme="minorHAnsi"/>
          <w:szCs w:val="24"/>
        </w:rPr>
        <w:instrText xml:space="preserve"> ADDIN ZOTERO_ITEM CSL_CITATION {"citationID":"R4I7Sqgr","properties":{"formattedCitation":"[21]","plainCitation":"[21]","noteIndex":0},"citationItems":[{"id":997,"uris":["http://zotero.org/users/local/6buyB497/items/4EXKTH9Y"],"itemData":{"id":997,"type":"article-journal","abstract":"An efficient procedure for catalyst solubility, recycling and easy product isolation in oxidation of thiols to disulfides with molecular oxygen catalyzed by cobalt(II) phthalocyanines dissolved in ionic liquid at room temperature is reported.","container-title":"Chemical Communications","DOI":"10.1039/B305888C","ISSN":"1364-548X","issue":"18","journalAbbreviation":"Chem. Commun.","language":"en","note":"publisher: The Royal Society of Chemistry","page":"2348-2349","source":"pubs-rsc-org.ezproxy.lib.ou.edu","title":"Oxidation of thiols with molecular oxygen catalyzed by cobalt(II) phthalocyanines in ionic liquid","author":[{"family":"Chauhan","given":"S. M. S."},{"family":"Kumar","given":"Anil"},{"family":"Srinivas","given":"K. A."}],"issued":{"date-parts":[["2003",9,2]]}}}],"schema":"https://github.com/citation-style-language/schema/raw/master/csl-citation.json"} </w:instrText>
      </w:r>
      <w:r w:rsidRPr="0040756A">
        <w:rPr>
          <w:rFonts w:cstheme="minorHAnsi"/>
          <w:szCs w:val="24"/>
        </w:rPr>
        <w:fldChar w:fldCharType="separate"/>
      </w:r>
      <w:r w:rsidRPr="000B0A9A">
        <w:rPr>
          <w:rFonts w:ascii="Calibri" w:hAnsi="Calibri" w:cs="Calibri"/>
        </w:rPr>
        <w:t>[21]</w:t>
      </w:r>
      <w:r w:rsidRPr="0040756A">
        <w:rPr>
          <w:rFonts w:cstheme="minorHAnsi"/>
          <w:szCs w:val="24"/>
        </w:rPr>
        <w:fldChar w:fldCharType="end"/>
      </w:r>
      <w:r w:rsidRPr="0040756A">
        <w:rPr>
          <w:rFonts w:cstheme="minorHAnsi"/>
          <w:szCs w:val="24"/>
        </w:rPr>
        <w:t xml:space="preserve"> copper (II), </w:t>
      </w:r>
      <w:r w:rsidRPr="0040756A">
        <w:rPr>
          <w:rFonts w:cstheme="minorHAnsi"/>
          <w:szCs w:val="24"/>
        </w:rPr>
        <w:fldChar w:fldCharType="begin"/>
      </w:r>
      <w:r>
        <w:rPr>
          <w:rFonts w:cstheme="minorHAnsi"/>
          <w:szCs w:val="24"/>
        </w:rPr>
        <w:instrText xml:space="preserve"> ADDIN ZOTERO_ITEM CSL_CITATION {"citationID":"IQiEBrUT","properties":{"formattedCitation":"[22,23]","plainCitation":"[22,23]","noteIndex":0},"citationItems":[{"id":992,"uris":["http://zotero.org/users/local/6buyB497/items/5YYKHPU8"],"itemData":{"id":992,"type":"article-journal","abstract":"The title compound is used in the oxidation of several thiols to produce their corresponding disulfides in excellent yields in methylene chloride at room temperature.","container-title":"Synthetic Communications","DOI":"10.1080/00397918308059536","ISSN":"0039-7911","issue":"7","note":"publisher: Taylor &amp; Francis\n_eprint: https://doi.org/10.1080/00397918308059536","page":"611-615","source":"Taylor and Francis+NEJM","title":"The Facile Oxidation of Thiols to Disulfides with Bis(2,2′-Bipyridyl) Copper-(II) Permanganate","volume":"13","author":[{"family":"Firouzabadi","given":"H."},{"family":"Naderi","given":"M."},{"family":"Sardarian","given":"A."},{"family":"Vessal","given":"B."}],"issued":{"date-parts":[["1983",5,1]]}}},{"id":892,"uris":["http://zotero.org/users/local/6buyB497/items/8FVZEMJW"],"itemData":{"id":892,"type":"article-journal","abstract":"Copper(II) dramatically catalyzes the oxidation of thiols by a superoxide bridging two CoIII ions. The catalyzed path overwhelmingly dominates over the uncatalysed path and is first order in the superoxo complex concentration. The first-order rate constants show a first-order dependence in [Cu2+], a second-order dependence in [thiol] and linearly varies with [H+]−3. On the basis of observed kinetics reported here, it is proposed that Cu(II) reacts with two thiol molecules to form a CuII(thiol)2 complex, an electron is transferred from one ligated thiol to the CuII center to form CuI(thiol) and a thiyl radical. The copper(I)-thiol complex is oxidized by the conjugate base of the title complex to regenerate CuII(thiol). A CuII/I catalytic cycle is thus believed to be responsible for the observed catalysis. Copyright © 2012 John Wiley &amp; Sons, Ltd.","container-title":"Journal of Physical Organic Chemistry","DOI":"10.1002/poc.2991","ISSN":"1099-1395","issue":"12","language":"en","note":"_eprint: https://onlinelibrary.wiley.com/doi/pdf/10.1002/poc.2991","page":"1193-1197","source":"Wiley Online Library","title":"Cu(II)-catalyzed oxidation of thiols by superoxide ligated to CoIII2","volume":"25","author":[{"family":"Mishra","given":"Ritu"},{"family":"Banerjee","given":"Rupendranath"},{"family":"Mukhopadhyay","given":"Subrata"}],"issued":{"date-parts":[["2012"]]}}}],"schema":"https://github.com/citation-style-language/schema/raw/master/csl-citation.json"} </w:instrText>
      </w:r>
      <w:r w:rsidRPr="0040756A">
        <w:rPr>
          <w:rFonts w:cstheme="minorHAnsi"/>
          <w:szCs w:val="24"/>
        </w:rPr>
        <w:fldChar w:fldCharType="separate"/>
      </w:r>
      <w:r w:rsidRPr="000B0A9A">
        <w:rPr>
          <w:rFonts w:ascii="Calibri" w:hAnsi="Calibri" w:cs="Calibri"/>
        </w:rPr>
        <w:t>[22,23]</w:t>
      </w:r>
      <w:r w:rsidRPr="0040756A">
        <w:rPr>
          <w:rFonts w:cstheme="minorHAnsi"/>
          <w:szCs w:val="24"/>
        </w:rPr>
        <w:fldChar w:fldCharType="end"/>
      </w:r>
      <w:r w:rsidRPr="0040756A">
        <w:rPr>
          <w:rFonts w:cstheme="minorHAnsi"/>
          <w:szCs w:val="24"/>
        </w:rPr>
        <w:t xml:space="preserve">, rhodium (I), </w:t>
      </w:r>
      <w:r w:rsidRPr="0040756A">
        <w:rPr>
          <w:rFonts w:cstheme="minorHAnsi"/>
          <w:szCs w:val="24"/>
        </w:rPr>
        <w:fldChar w:fldCharType="begin"/>
      </w:r>
      <w:r>
        <w:rPr>
          <w:rFonts w:cstheme="minorHAnsi"/>
          <w:szCs w:val="24"/>
        </w:rPr>
        <w:instrText xml:space="preserve"> ADDIN ZOTERO_ITEM CSL_CITATION {"citationID":"TqtGWVt7","properties":{"formattedCitation":"[24]","plainCitation":"[24]","noteIndex":0},"citationItems":[{"id":994,"uris":["http://zotero.org/users/local/6buyB497/items/FNI9INUQ"],"itemData":{"id":994,"type":"article-journal","abstract":"A cationic rhodium(I)/PPh3 complex is an effective catalyst for dehydrogenation of primary or secondary alkanethiols to symmetrical disulfides under inert atmosphere. The dependence of reactivity on the structure of thiols is examined in detail.","container-title":"Tetrahedron Letters","DOI":"10.1016/j.tetlet.2003.10.120","ISSN":"0040-4039","issue":"1","journalAbbreviation":"Tetrahedron Letters","language":"en","page":"25-27","source":"ScienceDirect","title":"Cationic rhodium(I)/PPh3 complex-catalyzed dehydrogenation of alkanethiols to disulfides under inert atmosphere","volume":"45","author":[{"family":"Tanaka","given":"Ken"},{"family":"Ajiki","given":"Kaori"}],"issued":{"date-parts":[["2004",1,1]]}}}],"schema":"https://github.com/citation-style-language/schema/raw/master/csl-citation.json"} </w:instrText>
      </w:r>
      <w:r w:rsidRPr="0040756A">
        <w:rPr>
          <w:rFonts w:cstheme="minorHAnsi"/>
          <w:szCs w:val="24"/>
        </w:rPr>
        <w:fldChar w:fldCharType="separate"/>
      </w:r>
      <w:r w:rsidRPr="000B0A9A">
        <w:rPr>
          <w:rFonts w:ascii="Calibri" w:hAnsi="Calibri" w:cs="Calibri"/>
        </w:rPr>
        <w:t>[24]</w:t>
      </w:r>
      <w:r w:rsidRPr="0040756A">
        <w:rPr>
          <w:rFonts w:cstheme="minorHAnsi"/>
          <w:szCs w:val="24"/>
        </w:rPr>
        <w:fldChar w:fldCharType="end"/>
      </w:r>
      <w:r w:rsidRPr="0040756A">
        <w:rPr>
          <w:rFonts w:cstheme="minorHAnsi"/>
          <w:szCs w:val="24"/>
        </w:rPr>
        <w:t xml:space="preserve"> and ruthenium (II) </w:t>
      </w:r>
      <w:r w:rsidRPr="0040756A">
        <w:rPr>
          <w:rFonts w:cstheme="minorHAnsi"/>
          <w:szCs w:val="24"/>
        </w:rPr>
        <w:fldChar w:fldCharType="begin"/>
      </w:r>
      <w:r>
        <w:rPr>
          <w:rFonts w:cstheme="minorHAnsi"/>
          <w:szCs w:val="24"/>
        </w:rPr>
        <w:instrText xml:space="preserve"> ADDIN ZOTERO_ITEM CSL_CITATION {"citationID":"iHBwTYIx","properties":{"formattedCitation":"[11]","plainCitation":"[11]","noteIndex":0},"citationItems":[{"id":972,"uris":["http://zotero.org/users/local/6buyB497/items/IUTV5RP4"],"itemData":{"id":972,"type":"article-journal","abstract":"[RuCl(PPh3)2(3-phenylindenyl)] (1) has been shown to be an efficient catalyst in thiol dehydrogenative coupling to give disulfides. Moreover, an efficient procedure for the preparation of silylthioethers and thioboranes is presented. Complex 1 demonstrated a great ability to catalyse the coupling of thiols with silanes and boranes under mild conditions with excellent results (turnover number up to 200).","container-title":"Chemical Communications","DOI":"10.1039/C3CC43145B","ISSN":"1364-548X","issue":"52","journalAbbreviation":"Chem. Commun.","language":"en","note":"publisher: The Royal Society of Chemistry","page":"5829-5831","source":"pubs-rsc-org.ezproxy.lib.ou.edu","title":"Efficient ruthenium-catalysed S–S, S–Si and S–B bond forming reactions","volume":"49","author":[{"family":"Fernández-Salas","given":"José A."},{"family":"Manzini","given":"Simone"},{"family":"Nolan","given":"Steven P."}],"issued":{"date-parts":[["2013",6,4]]}}}],"schema":"https://github.com/citation-style-language/schema/raw/master/csl-citation.json"} </w:instrText>
      </w:r>
      <w:r w:rsidRPr="0040756A">
        <w:rPr>
          <w:rFonts w:cstheme="minorHAnsi"/>
          <w:szCs w:val="24"/>
        </w:rPr>
        <w:fldChar w:fldCharType="separate"/>
      </w:r>
      <w:r w:rsidRPr="000B0A9A">
        <w:rPr>
          <w:rFonts w:ascii="Calibri" w:hAnsi="Calibri" w:cs="Calibri"/>
        </w:rPr>
        <w:t>[11]</w:t>
      </w:r>
      <w:r w:rsidRPr="0040756A">
        <w:rPr>
          <w:rFonts w:cstheme="minorHAnsi"/>
          <w:szCs w:val="24"/>
        </w:rPr>
        <w:fldChar w:fldCharType="end"/>
      </w:r>
      <w:r w:rsidRPr="0040756A">
        <w:rPr>
          <w:rFonts w:cstheme="minorHAnsi"/>
          <w:szCs w:val="24"/>
        </w:rPr>
        <w:t xml:space="preserve"> have been reported</w:t>
      </w:r>
      <w:r>
        <w:rPr>
          <w:rFonts w:cstheme="minorHAnsi"/>
          <w:szCs w:val="24"/>
        </w:rPr>
        <w:t xml:space="preserve"> as homogenous catalysts for thiol oxidation</w:t>
      </w:r>
      <w:r w:rsidRPr="0040756A">
        <w:rPr>
          <w:rFonts w:cstheme="minorHAnsi"/>
          <w:szCs w:val="24"/>
        </w:rPr>
        <w:t xml:space="preserve">. Each of these systems </w:t>
      </w:r>
      <w:proofErr w:type="gramStart"/>
      <w:r w:rsidRPr="0040756A">
        <w:rPr>
          <w:rFonts w:cstheme="minorHAnsi"/>
          <w:szCs w:val="24"/>
        </w:rPr>
        <w:t>couples</w:t>
      </w:r>
      <w:proofErr w:type="gramEnd"/>
      <w:r w:rsidRPr="0040756A">
        <w:rPr>
          <w:rFonts w:cstheme="minorHAnsi"/>
          <w:szCs w:val="24"/>
        </w:rPr>
        <w:t xml:space="preserve"> thiols to disulfides by generating the </w:t>
      </w:r>
      <w:proofErr w:type="spellStart"/>
      <w:r w:rsidRPr="0040756A">
        <w:rPr>
          <w:rFonts w:cstheme="minorHAnsi"/>
          <w:szCs w:val="24"/>
        </w:rPr>
        <w:t>thiyl</w:t>
      </w:r>
      <w:proofErr w:type="spellEnd"/>
      <w:r w:rsidRPr="0040756A">
        <w:rPr>
          <w:rFonts w:cstheme="minorHAnsi"/>
          <w:szCs w:val="24"/>
        </w:rPr>
        <w:t xml:space="preserve"> radical, though the mechanism of the reduction step changes depending on solvent. The cobalt (II) phthalocyanine catalyzed oxidation </w:t>
      </w:r>
      <w:r w:rsidRPr="0040756A">
        <w:rPr>
          <w:rFonts w:cstheme="minorHAnsi"/>
          <w:szCs w:val="24"/>
        </w:rPr>
        <w:fldChar w:fldCharType="begin"/>
      </w:r>
      <w:r>
        <w:rPr>
          <w:rFonts w:cstheme="minorHAnsi"/>
          <w:szCs w:val="24"/>
        </w:rPr>
        <w:instrText xml:space="preserve"> ADDIN ZOTERO_ITEM CSL_CITATION {"citationID":"jdr02fqt","properties":{"formattedCitation":"[21]","plainCitation":"[21]","noteIndex":0},"citationItems":[{"id":997,"uris":["http://zotero.org/users/local/6buyB497/items/4EXKTH9Y"],"itemData":{"id":997,"type":"article-journal","abstract":"An efficient procedure for catalyst solubility, recycling and easy product isolation in oxidation of thiols to disulfides with molecular oxygen catalyzed by cobalt(II) phthalocyanines dissolved in ionic liquid at room temperature is reported.","container-title":"Chemical Communications","DOI":"10.1039/B305888C","ISSN":"1364-548X","issue":"18","journalAbbreviation":"Chem. Commun.","language":"en","note":"publisher: The Royal Society of Chemistry","page":"2348-2349","source":"pubs-rsc-org.ezproxy.lib.ou.edu","title":"Oxidation of thiols with molecular oxygen catalyzed by cobalt(II) phthalocyanines in ionic liquid","author":[{"family":"Chauhan","given":"S. M. S."},{"family":"Kumar","given":"Anil"},{"family":"Srinivas","given":"K. A."}],"issued":{"date-parts":[["2003",9,2]]}}}],"schema":"https://github.com/citation-style-language/schema/raw/master/csl-citation.json"} </w:instrText>
      </w:r>
      <w:r w:rsidRPr="0040756A">
        <w:rPr>
          <w:rFonts w:cstheme="minorHAnsi"/>
          <w:szCs w:val="24"/>
        </w:rPr>
        <w:fldChar w:fldCharType="separate"/>
      </w:r>
      <w:r w:rsidRPr="000B0A9A">
        <w:rPr>
          <w:rFonts w:ascii="Calibri" w:hAnsi="Calibri" w:cs="Calibri"/>
        </w:rPr>
        <w:t>[21]</w:t>
      </w:r>
      <w:r w:rsidRPr="0040756A">
        <w:rPr>
          <w:rFonts w:cstheme="minorHAnsi"/>
          <w:szCs w:val="24"/>
        </w:rPr>
        <w:fldChar w:fldCharType="end"/>
      </w:r>
      <w:r w:rsidRPr="0040756A">
        <w:rPr>
          <w:rFonts w:cstheme="minorHAnsi"/>
          <w:szCs w:val="24"/>
        </w:rPr>
        <w:t xml:space="preserve"> was carried out in ionic liquid solvent, leading to a 1-electron </w:t>
      </w:r>
      <w:r>
        <w:rPr>
          <w:rFonts w:cstheme="minorHAnsi"/>
          <w:szCs w:val="24"/>
        </w:rPr>
        <w:t>oxidation</w:t>
      </w:r>
      <w:r w:rsidRPr="0040756A">
        <w:rPr>
          <w:rFonts w:cstheme="minorHAnsi"/>
          <w:szCs w:val="24"/>
        </w:rPr>
        <w:t xml:space="preserve"> of the thiolate anion to </w:t>
      </w:r>
      <w:proofErr w:type="spellStart"/>
      <w:r w:rsidRPr="0040756A">
        <w:rPr>
          <w:rFonts w:cstheme="minorHAnsi"/>
          <w:szCs w:val="24"/>
        </w:rPr>
        <w:t>thiyl</w:t>
      </w:r>
      <w:proofErr w:type="spellEnd"/>
      <w:r w:rsidRPr="0040756A">
        <w:rPr>
          <w:rFonts w:cstheme="minorHAnsi"/>
          <w:szCs w:val="24"/>
        </w:rPr>
        <w:t xml:space="preserve"> radical rather than hydrogen atom transfer (HAT) </w:t>
      </w:r>
      <w:r w:rsidRPr="0040756A">
        <w:rPr>
          <w:rFonts w:cstheme="minorHAnsi"/>
          <w:szCs w:val="24"/>
        </w:rPr>
        <w:lastRenderedPageBreak/>
        <w:t xml:space="preserve">from the thiol. The iron and copper-catalyzed systems, by comparison, generate the </w:t>
      </w:r>
      <w:proofErr w:type="spellStart"/>
      <w:r w:rsidRPr="0040756A">
        <w:rPr>
          <w:rFonts w:cstheme="minorHAnsi"/>
          <w:szCs w:val="24"/>
        </w:rPr>
        <w:t>thiyl</w:t>
      </w:r>
      <w:proofErr w:type="spellEnd"/>
      <w:r w:rsidRPr="0040756A">
        <w:rPr>
          <w:rFonts w:cstheme="minorHAnsi"/>
          <w:szCs w:val="24"/>
        </w:rPr>
        <w:t xml:space="preserve"> radical from the protonated thiol, as observed for the heterogeneous catalysts. The rhodium and ruthenium catalysts, however, are demonstrated to proceed </w:t>
      </w:r>
      <w:r w:rsidR="00E161FD">
        <w:rPr>
          <w:rFonts w:cstheme="minorHAnsi"/>
          <w:szCs w:val="24"/>
        </w:rPr>
        <w:t>by</w:t>
      </w:r>
      <w:r w:rsidRPr="0040756A">
        <w:rPr>
          <w:rFonts w:cstheme="minorHAnsi"/>
          <w:szCs w:val="24"/>
        </w:rPr>
        <w:t xml:space="preserve"> dehydrogenation of the substrate, allowing these reactions to proceed without added oxidant by coupling the </w:t>
      </w:r>
      <w:r>
        <w:rPr>
          <w:rFonts w:cstheme="minorHAnsi"/>
          <w:szCs w:val="24"/>
        </w:rPr>
        <w:t>oxidation</w:t>
      </w:r>
      <w:r w:rsidRPr="0040756A">
        <w:rPr>
          <w:rFonts w:cstheme="minorHAnsi"/>
          <w:szCs w:val="24"/>
        </w:rPr>
        <w:t xml:space="preserve"> of thiol with formation of hydrogen gas </w:t>
      </w:r>
      <w:r w:rsidRPr="0040756A">
        <w:rPr>
          <w:rFonts w:cstheme="minorHAnsi"/>
          <w:szCs w:val="24"/>
        </w:rPr>
        <w:fldChar w:fldCharType="begin"/>
      </w:r>
      <w:r>
        <w:rPr>
          <w:rFonts w:cstheme="minorHAnsi"/>
          <w:szCs w:val="24"/>
        </w:rPr>
        <w:instrText xml:space="preserve"> ADDIN ZOTERO_ITEM CSL_CITATION {"citationID":"GgpgOJsR","properties":{"formattedCitation":"[24]","plainCitation":"[24]","noteIndex":0},"citationItems":[{"id":994,"uris":["http://zotero.org/users/local/6buyB497/items/FNI9INUQ"],"itemData":{"id":994,"type":"article-journal","abstract":"A cationic rhodium(I)/PPh3 complex is an effective catalyst for dehydrogenation of primary or secondary alkanethiols to symmetrical disulfides under inert atmosphere. The dependence of reactivity on the structure of thiols is examined in detail.","container-title":"Tetrahedron Letters","DOI":"10.1016/j.tetlet.2003.10.120","ISSN":"0040-4039","issue":"1","journalAbbreviation":"Tetrahedron Letters","language":"en","page":"25-27","source":"ScienceDirect","title":"Cationic rhodium(I)/PPh3 complex-catalyzed dehydrogenation of alkanethiols to disulfides under inert atmosphere","volume":"45","author":[{"family":"Tanaka","given":"Ken"},{"family":"Ajiki","given":"Kaori"}],"issued":{"date-parts":[["2004",1,1]]}}}],"schema":"https://github.com/citation-style-language/schema/raw/master/csl-citation.json"} </w:instrText>
      </w:r>
      <w:r w:rsidRPr="0040756A">
        <w:rPr>
          <w:rFonts w:cstheme="minorHAnsi"/>
          <w:szCs w:val="24"/>
        </w:rPr>
        <w:fldChar w:fldCharType="separate"/>
      </w:r>
      <w:r w:rsidRPr="000B0A9A">
        <w:rPr>
          <w:rFonts w:ascii="Calibri" w:hAnsi="Calibri" w:cs="Calibri"/>
        </w:rPr>
        <w:t>[24]</w:t>
      </w:r>
      <w:r w:rsidRPr="0040756A">
        <w:rPr>
          <w:rFonts w:cstheme="minorHAnsi"/>
          <w:szCs w:val="24"/>
        </w:rPr>
        <w:fldChar w:fldCharType="end"/>
      </w:r>
      <w:r w:rsidRPr="0040756A">
        <w:rPr>
          <w:rFonts w:cstheme="minorHAnsi"/>
          <w:szCs w:val="24"/>
        </w:rPr>
        <w:t xml:space="preserve"> or by employing a base to regenerate the active catalyst. </w:t>
      </w:r>
      <w:r w:rsidRPr="0040756A">
        <w:rPr>
          <w:rFonts w:cstheme="minorHAnsi"/>
          <w:szCs w:val="24"/>
        </w:rPr>
        <w:fldChar w:fldCharType="begin"/>
      </w:r>
      <w:r>
        <w:rPr>
          <w:rFonts w:cstheme="minorHAnsi"/>
          <w:szCs w:val="24"/>
        </w:rPr>
        <w:instrText xml:space="preserve"> ADDIN ZOTERO_ITEM CSL_CITATION {"citationID":"PkEoz0aQ","properties":{"formattedCitation":"[11]","plainCitation":"[11]","noteIndex":0},"citationItems":[{"id":972,"uris":["http://zotero.org/users/local/6buyB497/items/IUTV5RP4"],"itemData":{"id":972,"type":"article-journal","abstract":"[RuCl(PPh3)2(3-phenylindenyl)] (1) has been shown to be an efficient catalyst in thiol dehydrogenative coupling to give disulfides. Moreover, an efficient procedure for the preparation of silylthioethers and thioboranes is presented. Complex 1 demonstrated a great ability to catalyse the coupling of thiols with silanes and boranes under mild conditions with excellent results (turnover number up to 200).","container-title":"Chemical Communications","DOI":"10.1039/C3CC43145B","ISSN":"1364-548X","issue":"52","journalAbbreviation":"Chem. Commun.","language":"en","note":"publisher: The Royal Society of Chemistry","page":"5829-5831","source":"pubs-rsc-org.ezproxy.lib.ou.edu","title":"Efficient ruthenium-catalysed S–S, S–Si and S–B bond forming reactions","volume":"49","author":[{"family":"Fernández-Salas","given":"José A."},{"family":"Manzini","given":"Simone"},{"family":"Nolan","given":"Steven P."}],"issued":{"date-parts":[["2013",6,4]]}}}],"schema":"https://github.com/citation-style-language/schema/raw/master/csl-citation.json"} </w:instrText>
      </w:r>
      <w:r w:rsidRPr="0040756A">
        <w:rPr>
          <w:rFonts w:cstheme="minorHAnsi"/>
          <w:szCs w:val="24"/>
        </w:rPr>
        <w:fldChar w:fldCharType="separate"/>
      </w:r>
      <w:r w:rsidRPr="000B0A9A">
        <w:rPr>
          <w:rFonts w:ascii="Calibri" w:hAnsi="Calibri" w:cs="Calibri"/>
        </w:rPr>
        <w:t>[11]</w:t>
      </w:r>
      <w:r w:rsidRPr="0040756A">
        <w:rPr>
          <w:rFonts w:cstheme="minorHAnsi"/>
          <w:szCs w:val="24"/>
        </w:rPr>
        <w:fldChar w:fldCharType="end"/>
      </w:r>
      <w:r w:rsidRPr="0040756A">
        <w:rPr>
          <w:rFonts w:cstheme="minorHAnsi"/>
          <w:szCs w:val="24"/>
        </w:rPr>
        <w:t xml:space="preserve"> </w:t>
      </w:r>
    </w:p>
    <w:p w14:paraId="55D7F597" w14:textId="158BB009" w:rsidR="00083FE7" w:rsidRDefault="00083FE7" w:rsidP="006866B2">
      <w:pPr>
        <w:ind w:firstLine="720"/>
        <w:jc w:val="both"/>
        <w:rPr>
          <w:rFonts w:cstheme="minorHAnsi"/>
          <w:szCs w:val="24"/>
        </w:rPr>
      </w:pPr>
      <w:r w:rsidRPr="0040756A">
        <w:rPr>
          <w:rFonts w:cstheme="minorHAnsi"/>
          <w:szCs w:val="24"/>
        </w:rPr>
        <w:t xml:space="preserve">There are a few literature reports of </w:t>
      </w:r>
      <w:r>
        <w:rPr>
          <w:rFonts w:cstheme="minorHAnsi"/>
          <w:szCs w:val="24"/>
        </w:rPr>
        <w:t xml:space="preserve">thiol </w:t>
      </w:r>
      <w:r w:rsidRPr="0040756A">
        <w:rPr>
          <w:rFonts w:cstheme="minorHAnsi"/>
          <w:szCs w:val="24"/>
        </w:rPr>
        <w:t xml:space="preserve">oxidation by molybdenum species </w:t>
      </w:r>
      <w:r w:rsidRPr="0040756A">
        <w:rPr>
          <w:rFonts w:cstheme="minorHAnsi"/>
          <w:szCs w:val="24"/>
        </w:rPr>
        <w:fldChar w:fldCharType="begin"/>
      </w:r>
      <w:r>
        <w:rPr>
          <w:rFonts w:cstheme="minorHAnsi"/>
          <w:szCs w:val="24"/>
        </w:rPr>
        <w:instrText xml:space="preserve"> ADDIN ZOTERO_ITEM CSL_CITATION {"citationID":"PzzqN8rG","properties":{"formattedCitation":"[25\\uc0\\u8211{}28]","plainCitation":"[25–28]","noteIndex":0},"citationItems":[{"id":666,"uris":["http://zotero.org/users/local/6buyB497/items/UZI4RP25"],"itemData":{"id":666,"type":"article-journal","container-title":"Journal of the American Chemical Society","DOI":"10.1021/ja00282a025","ISSN":"0002-7863","issue":"22","journalAbbreviation":"J. Am. Chem. Soc.","note":"publisher: American Chemical Society","page":"6992-7000","source":"ACS Publications","title":"Thermodynamic fitness of molybdenum(IV,VI) complexes for oxygen-atom transfer reactions, including those with enzymic substrates","volume":"108","author":[{"family":"Harlan","given":"Edgar W."},{"family":"Berg","given":"Jeremy M."},{"family":"Holm","given":"R. H."}],"issued":{"date-parts":[["1986",10,1]]}}},{"id":539,"uris":["http://zotero.org/users/local/6buyB497/items/RACMXDQX"],"itemData":{"id":539,"type":"article-journal","abstract":"Selective and quantitative conversion of thiols to disulfides was effected by dimethyl sulfoxide under mild conditions catalyzed by dichlorodioxomolybdenum(VI).","container-title":"Synthesis","DOI":"10.1055/s-2002-28520","ISSN":"00397881, 1437210X","issue":"07","journalAbbreviation":"Synthesis","language":"en","page":"856-858","source":"DOI.org (Crossref)","title":"Simple and Selective Oxidation of Thiols to Disulfides with Dimethylsulfoxide Catalyzed by Dichlorodioxomolybdenum(VI)","volume":"2002","author":[{"family":"Sanz","given":"Roberto"},{"family":"Aguado","given":"Rafael"},{"family":"Pedrosa","given":"María R."},{"family":"Arnáiz","given":"Francisco J."}],"issued":{"date-parts":[["2002"]]}}},{"id":825,"uris":["http://zotero.org/users/local/6buyB497/items/25HPE68Q"],"itemData":{"id":825,"type":"patent","authority":"United States","number":"US3670002A","title":"Oxidation of thiols to thiolsulfonates and sulfonic acids","URL":"https://patents.google.com/patent/US3670002A/en","author":[{"family":"Sheng","given":"Ming Nan"},{"family":"Zajacek","given":"John G."}],"accessed":{"date-parts":[["2022",8,25]]},"issued":{"date-parts":[["1972",6,13]]},"submitted":{"date-parts":[["1970",2,20]]}}},{"id":1081,"uris":["http://zotero.org/users/local/6buyB497/items/PGIHJ7NC"],"itemData":{"id":1081,"type":"article-journal","abstract":"Disulfides play important roles in biological and chemical processes. Oxidation of thiols is the most exploited method for disulfide synthesis. Trichloromonoxomolybdenum (V) has been found to be a superior oxotransfer reaction catalyst for the conversion of thiols to the corresponding disulfides in excellent yields under mild reaction conditions. A viable kilo-scale synthesis of the symmetrical disulfide was described. Simple workups, economical and practical are the some advantages of this method.","container-title":"Advanced Materials Research","DOI":"10.4028/www.scientific.net/AMR.233-235.62","ISSN":"1662-8985","language":"en","note":"event-title: Fundamental of Chemical Engineering\nISBN: 9783037851197\npublisher: Trans Tech Publications Ltd","page":"62-65","source":"www.scientific.net","title":"Trichloromonoxomolybdenum(V): An Efficient Catalyst for the Preparation of Symmetrical Disulfides from Thiols","title-short":"Trichloromonoxomolybdenum(V)","volume":"233-235","author":[{"family":"Li","given":"Wen"},{"family":"Chen","given":"Shui Ku"},{"family":"Huang","given":"Zhan Hai"},{"family":"Fang","given":"Shui Xia"},{"family":"Li","given":"Can"}],"issued":{"date-parts":[["2011"]]}}}],"schema":"https://github.com/citation-style-language/schema/raw/master/csl-citation.json"} </w:instrText>
      </w:r>
      <w:r w:rsidRPr="0040756A">
        <w:rPr>
          <w:rFonts w:cstheme="minorHAnsi"/>
          <w:szCs w:val="24"/>
        </w:rPr>
        <w:fldChar w:fldCharType="separate"/>
      </w:r>
      <w:r w:rsidRPr="000B0A9A">
        <w:rPr>
          <w:rFonts w:ascii="Calibri" w:hAnsi="Calibri" w:cs="Calibri"/>
          <w:szCs w:val="24"/>
        </w:rPr>
        <w:t>[25–28]</w:t>
      </w:r>
      <w:r w:rsidRPr="0040756A">
        <w:rPr>
          <w:rFonts w:cstheme="minorHAnsi"/>
          <w:szCs w:val="24"/>
        </w:rPr>
        <w:fldChar w:fldCharType="end"/>
      </w:r>
      <w:r w:rsidRPr="0040756A">
        <w:rPr>
          <w:rFonts w:cstheme="minorHAnsi"/>
          <w:szCs w:val="24"/>
        </w:rPr>
        <w:t xml:space="preserve">, though there has not been a detailed examination of the mechanism for formation of disulfides by these species. In each case, the formation of disulfide is demonstrated to be accompanied by reduction of the molybdenum center from molybdenum (VI) to molybdenum (IV), generating water as a byproduct of the reaction. Stoichiometric reaction of aryl thiols with a dioxomolybdenum (IV) S-N-S pincer complex was reported to form disulfide, water, and the reduced </w:t>
      </w:r>
      <w:proofErr w:type="spellStart"/>
      <w:r w:rsidRPr="0040756A">
        <w:rPr>
          <w:rFonts w:cstheme="minorHAnsi"/>
          <w:szCs w:val="24"/>
        </w:rPr>
        <w:t>monooxomolybdenum</w:t>
      </w:r>
      <w:proofErr w:type="spellEnd"/>
      <w:r w:rsidRPr="0040756A">
        <w:rPr>
          <w:rFonts w:cstheme="minorHAnsi"/>
          <w:szCs w:val="24"/>
        </w:rPr>
        <w:t xml:space="preserve"> (IV) complex as products. </w:t>
      </w:r>
      <w:r w:rsidRPr="0040756A">
        <w:rPr>
          <w:rFonts w:cstheme="minorHAnsi"/>
          <w:szCs w:val="24"/>
        </w:rPr>
        <w:fldChar w:fldCharType="begin"/>
      </w:r>
      <w:r>
        <w:rPr>
          <w:rFonts w:cstheme="minorHAnsi"/>
          <w:szCs w:val="24"/>
        </w:rPr>
        <w:instrText xml:space="preserve"> ADDIN ZOTERO_ITEM CSL_CITATION {"citationID":"aw6462Qf","properties":{"formattedCitation":"[25]","plainCitation":"[25]","noteIndex":0},"citationItems":[{"id":666,"uris":["http://zotero.org/users/local/6buyB497/items/UZI4RP25"],"itemData":{"id":666,"type":"article-journal","container-title":"Journal of the American Chemical Society","DOI":"10.1021/ja00282a025","ISSN":"0002-7863","issue":"22","journalAbbreviation":"J. Am. Chem. Soc.","note":"publisher: American Chemical Society","page":"6992-7000","source":"ACS Publications","title":"Thermodynamic fitness of molybdenum(IV,VI) complexes for oxygen-atom transfer reactions, including those with enzymic substrates","volume":"108","author":[{"family":"Harlan","given":"Edgar W."},{"family":"Berg","given":"Jeremy M."},{"family":"Holm","given":"R. H."}],"issued":{"date-parts":[["1986",10,1]]}}}],"schema":"https://github.com/citation-style-language/schema/raw/master/csl-citation.json"} </w:instrText>
      </w:r>
      <w:r w:rsidRPr="0040756A">
        <w:rPr>
          <w:rFonts w:cstheme="minorHAnsi"/>
          <w:szCs w:val="24"/>
        </w:rPr>
        <w:fldChar w:fldCharType="separate"/>
      </w:r>
      <w:r w:rsidRPr="000B0A9A">
        <w:rPr>
          <w:rFonts w:ascii="Calibri" w:hAnsi="Calibri" w:cs="Calibri"/>
        </w:rPr>
        <w:t>[25]</w:t>
      </w:r>
      <w:r w:rsidRPr="0040756A">
        <w:rPr>
          <w:rFonts w:cstheme="minorHAnsi"/>
          <w:szCs w:val="24"/>
        </w:rPr>
        <w:fldChar w:fldCharType="end"/>
      </w:r>
      <w:r w:rsidRPr="0040756A">
        <w:rPr>
          <w:rFonts w:cstheme="minorHAnsi"/>
          <w:szCs w:val="24"/>
        </w:rPr>
        <w:t xml:space="preserve"> Catalytic oxidation of thiols to disulfides has been reported using a MoO</w:t>
      </w:r>
      <w:r w:rsidRPr="0040756A">
        <w:rPr>
          <w:rFonts w:cstheme="minorHAnsi"/>
          <w:szCs w:val="24"/>
          <w:vertAlign w:val="subscript"/>
        </w:rPr>
        <w:t>2</w:t>
      </w:r>
      <w:r w:rsidRPr="0040756A">
        <w:rPr>
          <w:rFonts w:cstheme="minorHAnsi"/>
          <w:szCs w:val="24"/>
        </w:rPr>
        <w:t>Cl</w:t>
      </w:r>
      <w:r w:rsidRPr="0040756A">
        <w:rPr>
          <w:rFonts w:cstheme="minorHAnsi"/>
          <w:szCs w:val="24"/>
          <w:vertAlign w:val="subscript"/>
        </w:rPr>
        <w:t>2</w:t>
      </w:r>
      <w:r w:rsidRPr="0040756A">
        <w:rPr>
          <w:rFonts w:cstheme="minorHAnsi"/>
          <w:szCs w:val="24"/>
        </w:rPr>
        <w:t>(DMSO)</w:t>
      </w:r>
      <w:r w:rsidRPr="0040756A">
        <w:rPr>
          <w:rFonts w:cstheme="minorHAnsi"/>
          <w:szCs w:val="24"/>
          <w:vertAlign w:val="subscript"/>
        </w:rPr>
        <w:t>2</w:t>
      </w:r>
      <w:r w:rsidRPr="0040756A">
        <w:rPr>
          <w:rFonts w:cstheme="minorHAnsi"/>
          <w:szCs w:val="24"/>
        </w:rPr>
        <w:t xml:space="preserve"> catalyst, run in DMSO solvent </w:t>
      </w:r>
      <w:r w:rsidRPr="0040756A">
        <w:rPr>
          <w:rFonts w:cstheme="minorHAnsi"/>
          <w:szCs w:val="24"/>
        </w:rPr>
        <w:fldChar w:fldCharType="begin"/>
      </w:r>
      <w:r>
        <w:rPr>
          <w:rFonts w:cstheme="minorHAnsi"/>
          <w:szCs w:val="24"/>
        </w:rPr>
        <w:instrText xml:space="preserve"> ADDIN ZOTERO_ITEM CSL_CITATION {"citationID":"5QRXlupQ","properties":{"formattedCitation":"[26]","plainCitation":"[26]","noteIndex":0},"citationItems":[{"id":539,"uris":["http://zotero.org/users/local/6buyB497/items/RACMXDQX"],"itemData":{"id":539,"type":"article-journal","abstract":"Selective and quantitative conversion of thiols to disulfides was effected by dimethyl sulfoxide under mild conditions catalyzed by dichlorodioxomolybdenum(VI).","container-title":"Synthesis","DOI":"10.1055/s-2002-28520","ISSN":"00397881, 1437210X","issue":"07","journalAbbreviation":"Synthesis","language":"en","page":"856-858","source":"DOI.org (Crossref)","title":"Simple and Selective Oxidation of Thiols to Disulfides with Dimethylsulfoxide Catalyzed by Dichlorodioxomolybdenum(VI)","volume":"2002","author":[{"family":"Sanz","given":"Roberto"},{"family":"Aguado","given":"Rafael"},{"family":"Pedrosa","given":"María R."},{"family":"Arnáiz","given":"Francisco J."}],"issued":{"date-parts":[["2002"]]}}}],"schema":"https://github.com/citation-style-language/schema/raw/master/csl-citation.json"} </w:instrText>
      </w:r>
      <w:r w:rsidRPr="0040756A">
        <w:rPr>
          <w:rFonts w:cstheme="minorHAnsi"/>
          <w:szCs w:val="24"/>
        </w:rPr>
        <w:fldChar w:fldCharType="separate"/>
      </w:r>
      <w:r w:rsidRPr="000B0A9A">
        <w:rPr>
          <w:rFonts w:ascii="Calibri" w:hAnsi="Calibri" w:cs="Calibri"/>
        </w:rPr>
        <w:t>[26]</w:t>
      </w:r>
      <w:r w:rsidRPr="0040756A">
        <w:rPr>
          <w:rFonts w:cstheme="minorHAnsi"/>
          <w:szCs w:val="24"/>
        </w:rPr>
        <w:fldChar w:fldCharType="end"/>
      </w:r>
      <w:r w:rsidRPr="0040756A">
        <w:rPr>
          <w:rFonts w:cstheme="minorHAnsi"/>
          <w:szCs w:val="24"/>
        </w:rPr>
        <w:t>, which also acts as the oxygen atom donor for reoxidation of the molybdenum center to the active dioxomolybdenum (VI) species (</w:t>
      </w:r>
      <w:r w:rsidR="005D4B29">
        <w:rPr>
          <w:rFonts w:cstheme="minorHAnsi"/>
          <w:szCs w:val="24"/>
        </w:rPr>
        <w:fldChar w:fldCharType="begin"/>
      </w:r>
      <w:r w:rsidR="005D4B29">
        <w:rPr>
          <w:rFonts w:cstheme="minorHAnsi"/>
          <w:szCs w:val="24"/>
        </w:rPr>
        <w:instrText xml:space="preserve"> REF _Ref119001936 \h </w:instrText>
      </w:r>
      <w:r w:rsidR="005D4B29">
        <w:rPr>
          <w:rFonts w:cstheme="minorHAnsi"/>
          <w:szCs w:val="24"/>
        </w:rPr>
      </w:r>
      <w:r w:rsidR="005D4B29">
        <w:rPr>
          <w:rFonts w:cstheme="minorHAnsi"/>
          <w:szCs w:val="24"/>
        </w:rPr>
        <w:fldChar w:fldCharType="separate"/>
      </w:r>
      <w:r w:rsidR="006B2ED9">
        <w:t xml:space="preserve">Figure </w:t>
      </w:r>
      <w:r w:rsidR="006B2ED9">
        <w:rPr>
          <w:noProof/>
        </w:rPr>
        <w:t>4</w:t>
      </w:r>
      <w:r w:rsidR="006B2ED9">
        <w:noBreakHyphen/>
      </w:r>
      <w:r w:rsidR="006B2ED9">
        <w:rPr>
          <w:noProof/>
        </w:rPr>
        <w:t>2</w:t>
      </w:r>
      <w:r w:rsidR="005D4B29">
        <w:rPr>
          <w:rFonts w:cstheme="minorHAnsi"/>
          <w:szCs w:val="24"/>
        </w:rPr>
        <w:fldChar w:fldCharType="end"/>
      </w:r>
      <w:r w:rsidRPr="0040756A">
        <w:rPr>
          <w:rFonts w:cstheme="minorHAnsi"/>
          <w:szCs w:val="24"/>
        </w:rPr>
        <w:t>).</w:t>
      </w:r>
    </w:p>
    <w:p w14:paraId="765FD627" w14:textId="77777777" w:rsidR="00CF7945" w:rsidRPr="0040756A" w:rsidRDefault="00CF7945" w:rsidP="00083FE7">
      <w:pPr>
        <w:ind w:firstLine="720"/>
        <w:rPr>
          <w:rFonts w:cstheme="minorHAnsi"/>
          <w:szCs w:val="24"/>
        </w:rPr>
      </w:pPr>
    </w:p>
    <w:bookmarkStart w:id="380" w:name="_Hlk118751650"/>
    <w:p w14:paraId="6485B8DE" w14:textId="119DA2DA" w:rsidR="00CF7945" w:rsidRDefault="003132E4" w:rsidP="00CF7945">
      <w:pPr>
        <w:keepNext/>
        <w:jc w:val="center"/>
      </w:pPr>
      <w:r w:rsidRPr="0040756A">
        <w:rPr>
          <w:rFonts w:cstheme="minorHAnsi"/>
          <w:szCs w:val="24"/>
        </w:rPr>
        <w:object w:dxaOrig="10265" w:dyaOrig="1387" w14:anchorId="6F107E2A">
          <v:shape id="_x0000_i7008" type="#_x0000_t75" alt="oxidation of thiol to disulfide with reduction of DMSO to DMS" style="width:426.8pt;height:55.65pt;mso-position-vertical:absolute" o:ole="">
            <v:imagedata r:id="rId193" o:title=""/>
          </v:shape>
          <o:OLEObject Type="Embed" ProgID="ChemDraw.Document.6.0" ShapeID="_x0000_i7008" DrawAspect="Content" ObjectID="_1732116916" r:id="rId194"/>
        </w:object>
      </w:r>
      <w:bookmarkEnd w:id="380"/>
    </w:p>
    <w:p w14:paraId="605A2203" w14:textId="4C55F57C" w:rsidR="00083FE7" w:rsidRPr="00CF7945" w:rsidRDefault="00CF7945" w:rsidP="001E0430">
      <w:pPr>
        <w:pStyle w:val="Caption"/>
      </w:pPr>
      <w:bookmarkStart w:id="381" w:name="_Ref119001936"/>
      <w:bookmarkStart w:id="382" w:name="_Ref119001930"/>
      <w:bookmarkStart w:id="383" w:name="_Toc121402618"/>
      <w:r>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2</w:t>
      </w:r>
      <w:r w:rsidR="006F31D5">
        <w:rPr>
          <w:noProof/>
        </w:rPr>
        <w:fldChar w:fldCharType="end"/>
      </w:r>
      <w:bookmarkEnd w:id="381"/>
      <w:r w:rsidR="00083FE7" w:rsidRPr="0040756A">
        <w:t xml:space="preserve">. </w:t>
      </w:r>
      <w:bookmarkStart w:id="384" w:name="_Hlk118809938"/>
      <w:r w:rsidR="00083FE7" w:rsidRPr="0040756A">
        <w:t>Oxidation of thiols to disulfides by MoO</w:t>
      </w:r>
      <w:r w:rsidR="00083FE7" w:rsidRPr="0040756A">
        <w:rPr>
          <w:vertAlign w:val="subscript"/>
        </w:rPr>
        <w:t>2</w:t>
      </w:r>
      <w:r w:rsidR="00083FE7" w:rsidRPr="0040756A">
        <w:t>Cl</w:t>
      </w:r>
      <w:r w:rsidR="00083FE7" w:rsidRPr="0040756A">
        <w:rPr>
          <w:vertAlign w:val="subscript"/>
        </w:rPr>
        <w:t>2</w:t>
      </w:r>
      <w:r w:rsidR="00083FE7" w:rsidRPr="0040756A">
        <w:t>(DMSO)</w:t>
      </w:r>
      <w:r w:rsidR="00083FE7" w:rsidRPr="0040756A">
        <w:rPr>
          <w:vertAlign w:val="subscript"/>
        </w:rPr>
        <w:t>2</w:t>
      </w:r>
      <w:r w:rsidR="00083FE7" w:rsidRPr="0040756A">
        <w:t xml:space="preserve"> with dimethyl sulfoxide as </w:t>
      </w:r>
      <w:r w:rsidR="00083FE7" w:rsidRPr="0040756A">
        <w:rPr>
          <w:noProof/>
        </w:rPr>
        <w:t>solvent and oxygen atom source</w:t>
      </w:r>
      <w:bookmarkEnd w:id="382"/>
      <w:bookmarkEnd w:id="383"/>
    </w:p>
    <w:bookmarkEnd w:id="384"/>
    <w:p w14:paraId="7CD7A700" w14:textId="77777777" w:rsidR="00083FE7" w:rsidRPr="0040756A" w:rsidRDefault="00083FE7" w:rsidP="00083FE7">
      <w:pPr>
        <w:rPr>
          <w:rFonts w:cstheme="minorHAnsi"/>
          <w:szCs w:val="24"/>
        </w:rPr>
      </w:pPr>
    </w:p>
    <w:p w14:paraId="782EAA00" w14:textId="77777777" w:rsidR="00083FE7" w:rsidRPr="0040756A" w:rsidRDefault="00083FE7" w:rsidP="00083FE7">
      <w:pPr>
        <w:rPr>
          <w:rFonts w:cstheme="minorHAnsi"/>
          <w:szCs w:val="24"/>
        </w:rPr>
      </w:pPr>
    </w:p>
    <w:p w14:paraId="313CBDB5" w14:textId="55A78549" w:rsidR="00083FE7" w:rsidRDefault="00083FE7" w:rsidP="00083FE7">
      <w:pPr>
        <w:rPr>
          <w:rFonts w:cstheme="minorHAnsi"/>
          <w:szCs w:val="24"/>
        </w:rPr>
      </w:pPr>
    </w:p>
    <w:p w14:paraId="16B129BF" w14:textId="77777777" w:rsidR="00CF7945" w:rsidRPr="0040756A" w:rsidRDefault="00CF7945" w:rsidP="00083FE7">
      <w:pPr>
        <w:rPr>
          <w:rFonts w:cstheme="minorHAnsi"/>
          <w:szCs w:val="24"/>
        </w:rPr>
      </w:pPr>
    </w:p>
    <w:p w14:paraId="02469E67" w14:textId="77777777" w:rsidR="00083FE7" w:rsidRPr="0040756A" w:rsidRDefault="00083FE7" w:rsidP="00083FE7">
      <w:pPr>
        <w:rPr>
          <w:rFonts w:cstheme="minorHAnsi"/>
          <w:szCs w:val="24"/>
        </w:rPr>
      </w:pPr>
    </w:p>
    <w:p w14:paraId="3446F4C9" w14:textId="77777777" w:rsidR="00CF7945" w:rsidRDefault="00083FE7">
      <w:pPr>
        <w:pStyle w:val="Heading2"/>
      </w:pPr>
      <w:bookmarkStart w:id="385" w:name="_Toc119324210"/>
      <w:bookmarkStart w:id="386" w:name="_Toc121236986"/>
      <w:r w:rsidRPr="0040756A">
        <w:lastRenderedPageBreak/>
        <w:t>Results</w:t>
      </w:r>
      <w:bookmarkEnd w:id="385"/>
      <w:bookmarkEnd w:id="386"/>
    </w:p>
    <w:p w14:paraId="6D554457" w14:textId="441DDFB3" w:rsidR="00083FE7" w:rsidRPr="00CF7945" w:rsidRDefault="00083FE7">
      <w:pPr>
        <w:pStyle w:val="Heading3"/>
        <w:rPr>
          <w:szCs w:val="26"/>
        </w:rPr>
      </w:pPr>
      <w:bookmarkStart w:id="387" w:name="_Toc119324211"/>
      <w:bookmarkStart w:id="388" w:name="_Toc121236987"/>
      <w:r w:rsidRPr="00CF7945">
        <w:t xml:space="preserve">Synthesis of alkyl disulfides by aerobic oxidation with </w:t>
      </w:r>
      <w:r w:rsidRPr="00CF7945">
        <w:rPr>
          <w:i/>
          <w:iCs/>
        </w:rPr>
        <w:t>p</w:t>
      </w:r>
      <w:r w:rsidRPr="00CF7945">
        <w:t>-nitro-</w:t>
      </w:r>
      <w:proofErr w:type="spellStart"/>
      <w:r w:rsidRPr="00CF7945">
        <w:t>salCHXD</w:t>
      </w:r>
      <w:proofErr w:type="spellEnd"/>
      <w:r w:rsidRPr="00CF7945">
        <w:t xml:space="preserve"> MoO</w:t>
      </w:r>
      <w:r w:rsidRPr="00CF7945">
        <w:rPr>
          <w:vertAlign w:val="subscript"/>
        </w:rPr>
        <w:t>2</w:t>
      </w:r>
      <w:r w:rsidRPr="00CF7945">
        <w:t xml:space="preserve"> (</w:t>
      </w:r>
      <w:r w:rsidRPr="00CF7945">
        <w:rPr>
          <w:b/>
          <w:bCs/>
        </w:rPr>
        <w:t>1</w:t>
      </w:r>
      <w:r w:rsidRPr="00CF7945">
        <w:t>) complex</w:t>
      </w:r>
      <w:bookmarkEnd w:id="387"/>
      <w:bookmarkEnd w:id="388"/>
    </w:p>
    <w:p w14:paraId="7B2BB437" w14:textId="5E4583BD" w:rsidR="00083FE7" w:rsidRPr="0040756A" w:rsidRDefault="00083FE7" w:rsidP="006866B2">
      <w:pPr>
        <w:ind w:firstLine="720"/>
        <w:jc w:val="both"/>
        <w:rPr>
          <w:rFonts w:cstheme="minorHAnsi"/>
          <w:szCs w:val="24"/>
        </w:rPr>
      </w:pPr>
      <w:r w:rsidRPr="0040756A">
        <w:rPr>
          <w:rFonts w:cstheme="minorHAnsi"/>
          <w:szCs w:val="24"/>
        </w:rPr>
        <w:t>The initial exploration of this reaction used dodecane thiol as a substrate due to its low volatility, less intense odor, and ease of handling relative to lower-molecular weight mercaptans. Additionally, th</w:t>
      </w:r>
      <w:r w:rsidR="00A666BB">
        <w:rPr>
          <w:rFonts w:cstheme="minorHAnsi"/>
          <w:szCs w:val="24"/>
        </w:rPr>
        <w:t>is</w:t>
      </w:r>
      <w:r w:rsidRPr="0040756A">
        <w:rPr>
          <w:rFonts w:cstheme="minorHAnsi"/>
          <w:szCs w:val="24"/>
        </w:rPr>
        <w:t xml:space="preserve"> substrate had previously been found to react in good (86%) yield at a relatively slow rate using the MoO</w:t>
      </w:r>
      <w:r w:rsidRPr="0040756A">
        <w:rPr>
          <w:rFonts w:cstheme="minorHAnsi"/>
          <w:szCs w:val="24"/>
          <w:vertAlign w:val="subscript"/>
        </w:rPr>
        <w:t>2</w:t>
      </w:r>
      <w:r w:rsidRPr="0040756A">
        <w:rPr>
          <w:rFonts w:cstheme="minorHAnsi"/>
          <w:szCs w:val="24"/>
        </w:rPr>
        <w:t>Cl</w:t>
      </w:r>
      <w:r w:rsidRPr="0040756A">
        <w:rPr>
          <w:rFonts w:cstheme="minorHAnsi"/>
          <w:szCs w:val="24"/>
          <w:vertAlign w:val="subscript"/>
        </w:rPr>
        <w:t>2</w:t>
      </w:r>
      <w:r w:rsidRPr="0040756A">
        <w:rPr>
          <w:rFonts w:cstheme="minorHAnsi"/>
          <w:szCs w:val="24"/>
        </w:rPr>
        <w:t>(DMSO)</w:t>
      </w:r>
      <w:r w:rsidRPr="0040756A">
        <w:rPr>
          <w:rFonts w:cstheme="minorHAnsi"/>
          <w:szCs w:val="24"/>
          <w:vertAlign w:val="subscript"/>
        </w:rPr>
        <w:t>2</w:t>
      </w:r>
      <w:r w:rsidRPr="0040756A">
        <w:rPr>
          <w:rFonts w:cstheme="minorHAnsi"/>
          <w:szCs w:val="24"/>
        </w:rPr>
        <w:t xml:space="preserve"> catalyst </w:t>
      </w:r>
      <w:r w:rsidR="00A666BB">
        <w:rPr>
          <w:rFonts w:cstheme="minorHAnsi"/>
          <w:szCs w:val="24"/>
        </w:rPr>
        <w:t xml:space="preserve">and dimethyl sulfoxide oxidant </w:t>
      </w:r>
      <w:r w:rsidRPr="0040756A">
        <w:rPr>
          <w:rFonts w:cstheme="minorHAnsi"/>
          <w:szCs w:val="24"/>
        </w:rPr>
        <w:t xml:space="preserve">reported by Sanz, et al </w:t>
      </w:r>
      <w:r w:rsidRPr="0040756A">
        <w:rPr>
          <w:rFonts w:cstheme="minorHAnsi"/>
          <w:szCs w:val="24"/>
        </w:rPr>
        <w:fldChar w:fldCharType="begin"/>
      </w:r>
      <w:r>
        <w:rPr>
          <w:rFonts w:cstheme="minorHAnsi"/>
          <w:szCs w:val="24"/>
        </w:rPr>
        <w:instrText xml:space="preserve"> ADDIN ZOTERO_ITEM CSL_CITATION {"citationID":"OUH4teow","properties":{"formattedCitation":"[26]","plainCitation":"[26]","noteIndex":0},"citationItems":[{"id":539,"uris":["http://zotero.org/users/local/6buyB497/items/RACMXDQX"],"itemData":{"id":539,"type":"article-journal","abstract":"Selective and quantitative conversion of thiols to disulfides was effected by dimethyl sulfoxide under mild conditions catalyzed by dichlorodioxomolybdenum(VI).","container-title":"Synthesis","DOI":"10.1055/s-2002-28520","ISSN":"00397881, 1437210X","issue":"07","journalAbbreviation":"Synthesis","language":"en","page":"856-858","source":"DOI.org (Crossref)","title":"Simple and Selective Oxidation of Thiols to Disulfides with Dimethylsulfoxide Catalyzed by Dichlorodioxomolybdenum(VI)","volume":"2002","author":[{"family":"Sanz","given":"Roberto"},{"family":"Aguado","given":"Rafael"},{"family":"Pedrosa","given":"María R."},{"family":"Arnáiz","given":"Francisco J."}],"issued":{"date-parts":[["2002"]]}}}],"schema":"https://github.com/citation-style-language/schema/raw/master/csl-citation.json"} </w:instrText>
      </w:r>
      <w:r w:rsidRPr="0040756A">
        <w:rPr>
          <w:rFonts w:cstheme="minorHAnsi"/>
          <w:szCs w:val="24"/>
        </w:rPr>
        <w:fldChar w:fldCharType="separate"/>
      </w:r>
      <w:r w:rsidRPr="000B0A9A">
        <w:rPr>
          <w:rFonts w:ascii="Calibri" w:hAnsi="Calibri" w:cs="Calibri"/>
        </w:rPr>
        <w:t>[26]</w:t>
      </w:r>
      <w:r w:rsidRPr="0040756A">
        <w:rPr>
          <w:rFonts w:cstheme="minorHAnsi"/>
          <w:szCs w:val="24"/>
        </w:rPr>
        <w:fldChar w:fldCharType="end"/>
      </w:r>
      <w:r w:rsidRPr="0040756A">
        <w:rPr>
          <w:rFonts w:cstheme="minorHAnsi"/>
          <w:szCs w:val="24"/>
        </w:rPr>
        <w:t xml:space="preserve">. We hoped to not only replicate the previously reported reactivity, but also </w:t>
      </w:r>
      <w:r w:rsidR="00A666BB">
        <w:rPr>
          <w:rFonts w:cstheme="minorHAnsi"/>
          <w:szCs w:val="24"/>
        </w:rPr>
        <w:t xml:space="preserve">determine the viability of dioxygen as the oxidant, </w:t>
      </w:r>
      <w:r w:rsidRPr="0040756A">
        <w:rPr>
          <w:rFonts w:cstheme="minorHAnsi"/>
          <w:szCs w:val="24"/>
        </w:rPr>
        <w:t>to observe ligand effects on the reaction efficiency and to identify mechanistic features in the generation of the disulfide product.</w:t>
      </w:r>
    </w:p>
    <w:p w14:paraId="56AD9080" w14:textId="0E619A3F" w:rsidR="00083FE7" w:rsidRPr="0040756A" w:rsidRDefault="003132E4" w:rsidP="00083FE7">
      <w:pPr>
        <w:keepNext/>
        <w:jc w:val="center"/>
        <w:rPr>
          <w:rFonts w:cstheme="minorHAnsi"/>
          <w:szCs w:val="24"/>
        </w:rPr>
      </w:pPr>
      <w:r w:rsidRPr="0040756A">
        <w:rPr>
          <w:rFonts w:cstheme="minorHAnsi"/>
          <w:szCs w:val="24"/>
        </w:rPr>
        <w:object w:dxaOrig="6936" w:dyaOrig="1214" w14:anchorId="66C50D56">
          <v:shape id="_x0000_i7009" type="#_x0000_t75" alt="oxidation of dodecane thiol to dodecyl disulfide" style="width:276.1pt;height:48.25pt" o:ole="">
            <v:imagedata r:id="rId195" o:title=""/>
          </v:shape>
          <o:OLEObject Type="Embed" ProgID="ChemDraw.Document.6.0" ShapeID="_x0000_i7009" DrawAspect="Content" ObjectID="_1732116917" r:id="rId196"/>
        </w:object>
      </w:r>
    </w:p>
    <w:p w14:paraId="5B8D5557" w14:textId="23E1B266" w:rsidR="00083FE7" w:rsidRPr="0040756A" w:rsidRDefault="00083FE7" w:rsidP="001E0430">
      <w:pPr>
        <w:pStyle w:val="Caption"/>
        <w:rPr>
          <w:b/>
          <w:bCs/>
        </w:rPr>
      </w:pPr>
      <w:bookmarkStart w:id="389" w:name="_Ref106622604"/>
      <w:bookmarkStart w:id="390" w:name="_Toc121403418"/>
      <w:r w:rsidRPr="0040756A">
        <w:t xml:space="preserve">Scheme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04B2B">
        <w:noBreakHyphen/>
      </w:r>
      <w:r w:rsidR="006F31D5">
        <w:fldChar w:fldCharType="begin"/>
      </w:r>
      <w:r w:rsidR="006F31D5">
        <w:instrText xml:space="preserve"> SEQ Scheme \* ARABIC \s 1 </w:instrText>
      </w:r>
      <w:r w:rsidR="006F31D5">
        <w:fldChar w:fldCharType="separate"/>
      </w:r>
      <w:r w:rsidR="006B2ED9">
        <w:rPr>
          <w:noProof/>
        </w:rPr>
        <w:t>1</w:t>
      </w:r>
      <w:r w:rsidR="006F31D5">
        <w:rPr>
          <w:noProof/>
        </w:rPr>
        <w:fldChar w:fldCharType="end"/>
      </w:r>
      <w:bookmarkEnd w:id="389"/>
      <w:r w:rsidRPr="0040756A">
        <w:t>. Target</w:t>
      </w:r>
      <w:r w:rsidR="00A666BB">
        <w:t>ed</w:t>
      </w:r>
      <w:r w:rsidRPr="0040756A">
        <w:t xml:space="preserve"> oxidation of dodecane thiol to dodecyl disulfide by complex </w:t>
      </w:r>
      <w:r w:rsidRPr="0040756A">
        <w:rPr>
          <w:b/>
          <w:bCs/>
        </w:rPr>
        <w:t>1</w:t>
      </w:r>
      <w:bookmarkEnd w:id="390"/>
    </w:p>
    <w:p w14:paraId="580FD873" w14:textId="70851AE1" w:rsidR="00083FE7" w:rsidRPr="0064057D" w:rsidRDefault="00083FE7" w:rsidP="006866B2">
      <w:pPr>
        <w:ind w:firstLine="720"/>
        <w:jc w:val="both"/>
        <w:rPr>
          <w:rFonts w:cstheme="minorHAnsi"/>
          <w:color w:val="4472C4" w:themeColor="accent1"/>
          <w:szCs w:val="24"/>
        </w:rPr>
      </w:pPr>
      <w:r w:rsidRPr="0040756A">
        <w:rPr>
          <w:rFonts w:cstheme="minorHAnsi"/>
          <w:szCs w:val="24"/>
        </w:rPr>
        <w:t>The catalyzed aerobic oxidation of dodecane thiol (</w:t>
      </w:r>
      <w:r w:rsidRPr="0040756A">
        <w:rPr>
          <w:rFonts w:cstheme="minorHAnsi"/>
          <w:szCs w:val="24"/>
        </w:rPr>
        <w:fldChar w:fldCharType="begin"/>
      </w:r>
      <w:r w:rsidRPr="0040756A">
        <w:rPr>
          <w:rFonts w:cstheme="minorHAnsi"/>
          <w:szCs w:val="24"/>
        </w:rPr>
        <w:instrText xml:space="preserve"> REF _Ref106622604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1</w:t>
      </w:r>
      <w:r w:rsidRPr="0040756A">
        <w:rPr>
          <w:rFonts w:cstheme="minorHAnsi"/>
          <w:szCs w:val="24"/>
        </w:rPr>
        <w:fldChar w:fldCharType="end"/>
      </w:r>
      <w:r w:rsidRPr="0040756A">
        <w:rPr>
          <w:rFonts w:cstheme="minorHAnsi"/>
          <w:szCs w:val="24"/>
        </w:rPr>
        <w:t>) was found to proceed at an average rate of 1 mol/</w:t>
      </w:r>
      <w:proofErr w:type="spellStart"/>
      <w:r w:rsidRPr="0040756A">
        <w:rPr>
          <w:rFonts w:cstheme="minorHAnsi"/>
          <w:szCs w:val="24"/>
        </w:rPr>
        <w:t>mol</w:t>
      </w:r>
      <w:r w:rsidRPr="0040756A">
        <w:rPr>
          <w:rFonts w:cstheme="minorHAnsi"/>
          <w:szCs w:val="24"/>
          <w:vertAlign w:val="subscript"/>
        </w:rPr>
        <w:t>cat</w:t>
      </w:r>
      <w:proofErr w:type="spellEnd"/>
      <w:r w:rsidRPr="0040756A">
        <w:rPr>
          <w:rFonts w:cstheme="minorHAnsi"/>
          <w:szCs w:val="24"/>
        </w:rPr>
        <w:t xml:space="preserve"> h</w:t>
      </w:r>
      <w:r w:rsidRPr="0040756A">
        <w:rPr>
          <w:rFonts w:cstheme="minorHAnsi"/>
          <w:szCs w:val="24"/>
          <w:vertAlign w:val="superscript"/>
        </w:rPr>
        <w:t>-1</w:t>
      </w:r>
      <w:r w:rsidRPr="0040756A">
        <w:rPr>
          <w:rFonts w:cstheme="minorHAnsi"/>
          <w:szCs w:val="24"/>
        </w:rPr>
        <w:t xml:space="preserve"> (~100 eq of thiol over the course of 96h) when the reaction was conducted at 130°C in chlorobenzene under air</w:t>
      </w:r>
      <w:r w:rsidR="00A666BB">
        <w:rPr>
          <w:rFonts w:cstheme="minorHAnsi"/>
          <w:szCs w:val="24"/>
        </w:rPr>
        <w:t xml:space="preserve"> in the presence of 1 mol% of </w:t>
      </w:r>
      <w:r w:rsidR="00A666BB">
        <w:rPr>
          <w:rFonts w:cstheme="minorHAnsi"/>
          <w:b/>
          <w:bCs/>
          <w:szCs w:val="24"/>
        </w:rPr>
        <w:t>1</w:t>
      </w:r>
      <w:r>
        <w:rPr>
          <w:rFonts w:cstheme="minorHAnsi"/>
          <w:szCs w:val="24"/>
        </w:rPr>
        <w:t>. T</w:t>
      </w:r>
      <w:r w:rsidRPr="0040756A">
        <w:rPr>
          <w:rFonts w:cstheme="minorHAnsi"/>
          <w:szCs w:val="24"/>
        </w:rPr>
        <w:t xml:space="preserve">he disulfide product </w:t>
      </w:r>
      <w:r w:rsidRPr="0040756A">
        <w:rPr>
          <w:rFonts w:cstheme="minorHAnsi"/>
          <w:b/>
          <w:bCs/>
          <w:szCs w:val="24"/>
        </w:rPr>
        <w:t>2a</w:t>
      </w:r>
      <w:r w:rsidRPr="0040756A">
        <w:rPr>
          <w:rFonts w:cstheme="minorHAnsi"/>
          <w:szCs w:val="24"/>
        </w:rPr>
        <w:t xml:space="preserve"> was formed in 80% yield, as determined by </w:t>
      </w:r>
      <w:r w:rsidRPr="0040756A">
        <w:rPr>
          <w:rFonts w:cstheme="minorHAnsi"/>
          <w:szCs w:val="24"/>
          <w:vertAlign w:val="superscript"/>
        </w:rPr>
        <w:t>1</w:t>
      </w:r>
      <w:r w:rsidRPr="0040756A">
        <w:rPr>
          <w:rFonts w:cstheme="minorHAnsi"/>
          <w:szCs w:val="24"/>
        </w:rPr>
        <w:t>H</w:t>
      </w:r>
      <w:r w:rsidRPr="0040756A">
        <w:rPr>
          <w:rFonts w:cstheme="minorHAnsi"/>
          <w:szCs w:val="24"/>
          <w:vertAlign w:val="superscript"/>
        </w:rPr>
        <w:t xml:space="preserve"> </w:t>
      </w:r>
      <w:r w:rsidRPr="0040756A">
        <w:rPr>
          <w:rFonts w:cstheme="minorHAnsi"/>
          <w:szCs w:val="24"/>
        </w:rPr>
        <w:t>NMR integration of the α-methylene protons (CDCl</w:t>
      </w:r>
      <w:r w:rsidRPr="0040756A">
        <w:rPr>
          <w:rFonts w:cstheme="minorHAnsi"/>
          <w:szCs w:val="24"/>
          <w:vertAlign w:val="subscript"/>
        </w:rPr>
        <w:t>3</w:t>
      </w:r>
      <w:r w:rsidRPr="0040756A">
        <w:rPr>
          <w:rFonts w:cstheme="minorHAnsi"/>
          <w:szCs w:val="24"/>
        </w:rPr>
        <w:t>, δ = 2.69 ppm, t, 4H)</w:t>
      </w:r>
      <w:r>
        <w:rPr>
          <w:rFonts w:cstheme="minorHAnsi"/>
          <w:szCs w:val="24"/>
        </w:rPr>
        <w:t>, and was isolated by preparatory-scale TLC.</w:t>
      </w:r>
      <w:r w:rsidR="007C654D">
        <w:rPr>
          <w:rFonts w:cstheme="minorHAnsi"/>
          <w:szCs w:val="24"/>
        </w:rPr>
        <w:t xml:space="preserve"> </w:t>
      </w:r>
      <w:r w:rsidRPr="0040756A">
        <w:rPr>
          <w:rFonts w:cstheme="minorHAnsi"/>
          <w:szCs w:val="24"/>
        </w:rPr>
        <w:t>The remainder of the product mixture was determined to be composed of dodecanal (</w:t>
      </w:r>
      <w:r w:rsidRPr="0040756A">
        <w:rPr>
          <w:rFonts w:cstheme="minorHAnsi"/>
          <w:b/>
          <w:bCs/>
          <w:szCs w:val="24"/>
        </w:rPr>
        <w:t>2b</w:t>
      </w:r>
      <w:r w:rsidRPr="0040756A">
        <w:rPr>
          <w:rFonts w:cstheme="minorHAnsi"/>
          <w:szCs w:val="24"/>
        </w:rPr>
        <w:t xml:space="preserve">, ~1% yield, α-CH δ = 9.32 ppm) and ~15% of an unknown secondary product, </w:t>
      </w:r>
      <w:r w:rsidRPr="0040756A">
        <w:rPr>
          <w:rFonts w:cstheme="minorHAnsi"/>
          <w:b/>
          <w:bCs/>
          <w:szCs w:val="24"/>
        </w:rPr>
        <w:t>2c</w:t>
      </w:r>
      <w:r w:rsidRPr="0040756A">
        <w:rPr>
          <w:rFonts w:cstheme="minorHAnsi"/>
          <w:szCs w:val="24"/>
        </w:rPr>
        <w:t xml:space="preserve">. This secondary product was assumed to also be an oxidation product of the dodecane thiol, but the product is spectroscopically distinct from the disulfide and could be isolated from the product mixture </w:t>
      </w:r>
      <w:r w:rsidR="006B0C5C">
        <w:rPr>
          <w:rFonts w:cstheme="minorHAnsi"/>
          <w:szCs w:val="24"/>
        </w:rPr>
        <w:t>using</w:t>
      </w:r>
      <w:r w:rsidRPr="0040756A">
        <w:rPr>
          <w:rFonts w:cstheme="minorHAnsi"/>
          <w:szCs w:val="24"/>
        </w:rPr>
        <w:t xml:space="preserve"> chromatography (3% </w:t>
      </w:r>
      <w:proofErr w:type="spellStart"/>
      <w:r w:rsidRPr="0040756A">
        <w:rPr>
          <w:rFonts w:cstheme="minorHAnsi"/>
          <w:szCs w:val="24"/>
        </w:rPr>
        <w:t>EtOAc</w:t>
      </w:r>
      <w:proofErr w:type="spellEnd"/>
      <w:r w:rsidRPr="0040756A">
        <w:rPr>
          <w:rFonts w:cstheme="minorHAnsi"/>
          <w:szCs w:val="24"/>
        </w:rPr>
        <w:t>/hexane on silica, R</w:t>
      </w:r>
      <w:r w:rsidRPr="0040756A">
        <w:rPr>
          <w:rFonts w:cstheme="minorHAnsi"/>
          <w:szCs w:val="24"/>
          <w:vertAlign w:val="subscript"/>
        </w:rPr>
        <w:t>f</w:t>
      </w:r>
      <w:r w:rsidRPr="0040756A">
        <w:rPr>
          <w:rFonts w:cstheme="minorHAnsi"/>
          <w:szCs w:val="24"/>
        </w:rPr>
        <w:t>=0.80, disulfide R</w:t>
      </w:r>
      <w:r w:rsidRPr="0040756A">
        <w:rPr>
          <w:rFonts w:cstheme="minorHAnsi"/>
          <w:szCs w:val="24"/>
          <w:vertAlign w:val="subscript"/>
        </w:rPr>
        <w:t>f</w:t>
      </w:r>
      <w:r w:rsidRPr="0040756A">
        <w:rPr>
          <w:rFonts w:cstheme="minorHAnsi"/>
          <w:szCs w:val="24"/>
          <w:vertAlign w:val="subscript"/>
        </w:rPr>
        <w:softHyphen/>
      </w:r>
      <w:r w:rsidRPr="0040756A">
        <w:rPr>
          <w:rFonts w:cstheme="minorHAnsi"/>
          <w:szCs w:val="24"/>
        </w:rPr>
        <w:t xml:space="preserve">=0.75). </w:t>
      </w:r>
      <w:r>
        <w:rPr>
          <w:rFonts w:cstheme="minorHAnsi"/>
          <w:szCs w:val="24"/>
        </w:rPr>
        <w:t xml:space="preserve">A blank (0 mol% </w:t>
      </w:r>
      <w:r w:rsidR="006B0C5C">
        <w:rPr>
          <w:rFonts w:cstheme="minorHAnsi"/>
          <w:szCs w:val="24"/>
        </w:rPr>
        <w:t xml:space="preserve">catalyst </w:t>
      </w:r>
      <w:r>
        <w:rPr>
          <w:rFonts w:cstheme="minorHAnsi"/>
          <w:b/>
          <w:bCs/>
          <w:szCs w:val="24"/>
        </w:rPr>
        <w:t>1</w:t>
      </w:r>
      <w:r>
        <w:rPr>
          <w:rFonts w:cstheme="minorHAnsi"/>
          <w:szCs w:val="24"/>
        </w:rPr>
        <w:t>) reaction was conducted on the same scale and with the same concentration of dodecane thiol at 130°C for 48 hours, for which no conversion of thiol was observed.</w:t>
      </w:r>
    </w:p>
    <w:p w14:paraId="4C9B6CC2" w14:textId="4505F6CB" w:rsidR="00222ED3" w:rsidRDefault="00083FE7" w:rsidP="00222ED3">
      <w:pPr>
        <w:jc w:val="both"/>
        <w:rPr>
          <w:rFonts w:cstheme="minorHAnsi"/>
          <w:szCs w:val="24"/>
        </w:rPr>
      </w:pPr>
      <w:r w:rsidRPr="0040756A">
        <w:rPr>
          <w:rFonts w:cstheme="minorHAnsi"/>
          <w:szCs w:val="24"/>
        </w:rPr>
        <w:tab/>
        <w:t xml:space="preserve">The secondary product has a single methylene resonance in the proton NMR spectrum (PhCl, δ = 2.16 ppm, t, </w:t>
      </w:r>
      <w:r w:rsidRPr="0040756A">
        <w:rPr>
          <w:rFonts w:cstheme="minorHAnsi"/>
          <w:szCs w:val="24"/>
        </w:rPr>
        <w:fldChar w:fldCharType="begin"/>
      </w:r>
      <w:r w:rsidRPr="0040756A">
        <w:rPr>
          <w:rFonts w:cstheme="minorHAnsi"/>
          <w:szCs w:val="24"/>
        </w:rPr>
        <w:instrText xml:space="preserve"> REF _Ref111894687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4</w:t>
      </w:r>
      <w:r w:rsidR="006B2ED9" w:rsidRPr="006B2ED9">
        <w:rPr>
          <w:rFonts w:cstheme="minorHAnsi"/>
          <w:noProof/>
          <w:szCs w:val="24"/>
        </w:rPr>
        <w:noBreakHyphen/>
        <w:t>3</w:t>
      </w:r>
      <w:r w:rsidRPr="0040756A">
        <w:rPr>
          <w:rFonts w:cstheme="minorHAnsi"/>
          <w:szCs w:val="24"/>
        </w:rPr>
        <w:fldChar w:fldCharType="end"/>
      </w:r>
      <w:r w:rsidRPr="0040756A">
        <w:rPr>
          <w:rFonts w:cstheme="minorHAnsi"/>
          <w:szCs w:val="24"/>
        </w:rPr>
        <w:t xml:space="preserve">), strongly suggesting that it is a symmetric species likely with a stronger electron-withdrawing group than dodecane disulfide (α-methylene, δ = 2.0 ppm) with equivalent, non-chiral α-methylene positions on either side of the sulfur-containing linkage. </w:t>
      </w:r>
      <w:r w:rsidRPr="0040756A">
        <w:rPr>
          <w:rFonts w:cstheme="minorHAnsi"/>
          <w:szCs w:val="24"/>
        </w:rPr>
        <w:lastRenderedPageBreak/>
        <w:t>Further characterization</w:t>
      </w:r>
      <w:r w:rsidR="006B0C5C">
        <w:rPr>
          <w:rFonts w:cstheme="minorHAnsi"/>
          <w:szCs w:val="24"/>
        </w:rPr>
        <w:t xml:space="preserve"> and study </w:t>
      </w:r>
      <w:r w:rsidRPr="0040756A">
        <w:rPr>
          <w:rFonts w:cstheme="minorHAnsi"/>
          <w:szCs w:val="24"/>
        </w:rPr>
        <w:t xml:space="preserve">showed that </w:t>
      </w:r>
      <w:r w:rsidR="006B0C5C">
        <w:rPr>
          <w:rFonts w:cstheme="minorHAnsi"/>
          <w:szCs w:val="24"/>
        </w:rPr>
        <w:t>this species</w:t>
      </w:r>
      <w:r w:rsidRPr="0040756A">
        <w:rPr>
          <w:rFonts w:cstheme="minorHAnsi"/>
          <w:szCs w:val="24"/>
        </w:rPr>
        <w:t xml:space="preserve"> is </w:t>
      </w:r>
      <w:r w:rsidR="006B0C5C">
        <w:rPr>
          <w:rFonts w:cstheme="minorHAnsi"/>
          <w:szCs w:val="24"/>
        </w:rPr>
        <w:t>distinct from any thiol oxidation product described</w:t>
      </w:r>
      <w:r w:rsidRPr="0040756A">
        <w:rPr>
          <w:rFonts w:cstheme="minorHAnsi"/>
          <w:szCs w:val="24"/>
        </w:rPr>
        <w:t xml:space="preserve"> in the literature</w:t>
      </w:r>
      <w:r w:rsidR="006B0C5C">
        <w:rPr>
          <w:rFonts w:cstheme="minorHAnsi"/>
          <w:szCs w:val="24"/>
        </w:rPr>
        <w:t>.</w:t>
      </w:r>
      <w:r w:rsidRPr="0040756A">
        <w:rPr>
          <w:rFonts w:cstheme="minorHAnsi"/>
          <w:szCs w:val="24"/>
        </w:rPr>
        <w:t xml:space="preserve"> ESI-MS gives the molecular weight of the compound to be 418 g/mol ([M+H]</w:t>
      </w:r>
      <w:r w:rsidRPr="00AF2BAF">
        <w:rPr>
          <w:rFonts w:cstheme="minorHAnsi"/>
          <w:spacing w:val="40"/>
          <w:szCs w:val="24"/>
          <w:vertAlign w:val="superscript"/>
        </w:rPr>
        <w:t>+</w:t>
      </w:r>
      <w:r w:rsidRPr="00AF2BAF">
        <w:rPr>
          <w:rFonts w:cstheme="minorHAnsi"/>
          <w:spacing w:val="40"/>
          <w:szCs w:val="24"/>
        </w:rPr>
        <w:t>=</w:t>
      </w:r>
      <w:r w:rsidRPr="0040756A">
        <w:rPr>
          <w:rFonts w:cstheme="minorHAnsi"/>
          <w:szCs w:val="24"/>
        </w:rPr>
        <w:t xml:space="preserve">419 m/z, 16 m/z higher than the disulfide and 16 m/z lower than the trisulfide </w:t>
      </w:r>
      <w:r w:rsidRPr="0040756A">
        <w:rPr>
          <w:rFonts w:cstheme="minorHAnsi"/>
          <w:szCs w:val="24"/>
        </w:rPr>
        <w:fldChar w:fldCharType="begin"/>
      </w:r>
      <w:r>
        <w:rPr>
          <w:rFonts w:cstheme="minorHAnsi"/>
          <w:szCs w:val="24"/>
        </w:rPr>
        <w:instrText xml:space="preserve"> ADDIN ZOTERO_ITEM CSL_CITATION {"citationID":"LQ0VGE4C","properties":{"formattedCitation":"[29]","plainCitation":"[29]","noteIndex":0},"citationItems":[{"id":370,"uris":["http://zotero.org/users/local/6buyB497/items/EGYPNEUN"],"itemData":{"id":370,"type":"article-journal","abstract":"We have developed convenient methods for the synthesis of symmetrical trisulfides under mild conditions in very good yields. The described methods are based on the straightforward preparation of (5,5-dimethyl-2-thioxo-1,3,2- dioxaphosphorin-2-yl)disulfanyl derivatives from readily available 5,5-dimethyl-2-sulfanyl-2-thioxo-1,3,2-dioxaphosphorinane or bis(5,5-dimethyl-2-thioxo-1,3,2-dioxaphosphorinan-2-yl) disulfide. The symmetrical trisulfides can be obtained from aliphatic and aromatic thiols and also L-cysteine derivatives. © Georg Thieme Verlag Stuttgart.","container-title":"Synthesis","DOI":"10.1055/s-0028-1088161","issue":"9","page":"1459-1462","title":"Novel and efficient methods for the synthesis of symmetrical trisulfides","author":[{"family":"Kertmen","given":"Ahmet"},{"family":"Lach","given":"Slawomir"},{"family":"Rachon","given":"Janusz"},{"family":"Witt","given":"Dariusz"}],"issued":{"date-parts":[["2009"]]}}}],"schema":"https://github.com/citation-style-language/schema/raw/master/csl-citation.json"} </w:instrText>
      </w:r>
      <w:r w:rsidRPr="0040756A">
        <w:rPr>
          <w:rFonts w:cstheme="minorHAnsi"/>
          <w:szCs w:val="24"/>
        </w:rPr>
        <w:fldChar w:fldCharType="separate"/>
      </w:r>
      <w:r w:rsidRPr="000B0A9A">
        <w:rPr>
          <w:rFonts w:ascii="Calibri" w:hAnsi="Calibri" w:cs="Calibri"/>
        </w:rPr>
        <w:t>[29]</w:t>
      </w:r>
      <w:r w:rsidRPr="0040756A">
        <w:rPr>
          <w:rFonts w:cstheme="minorHAnsi"/>
          <w:szCs w:val="24"/>
        </w:rPr>
        <w:fldChar w:fldCharType="end"/>
      </w:r>
      <w:r w:rsidRPr="0040756A">
        <w:rPr>
          <w:rFonts w:cstheme="minorHAnsi"/>
          <w:szCs w:val="24"/>
        </w:rPr>
        <w:t xml:space="preserve">, which has nearly identical </w:t>
      </w:r>
      <w:r w:rsidRPr="0040756A">
        <w:rPr>
          <w:rFonts w:cstheme="minorHAnsi"/>
          <w:szCs w:val="24"/>
          <w:vertAlign w:val="superscript"/>
        </w:rPr>
        <w:t>1</w:t>
      </w:r>
      <w:r w:rsidRPr="0040756A">
        <w:rPr>
          <w:rFonts w:cstheme="minorHAnsi"/>
          <w:szCs w:val="24"/>
        </w:rPr>
        <w:t xml:space="preserve">H and </w:t>
      </w:r>
      <w:r w:rsidRPr="0040756A">
        <w:rPr>
          <w:rFonts w:cstheme="minorHAnsi"/>
          <w:szCs w:val="24"/>
          <w:vertAlign w:val="superscript"/>
        </w:rPr>
        <w:t>13</w:t>
      </w:r>
      <w:r w:rsidRPr="0040756A">
        <w:rPr>
          <w:rFonts w:cstheme="minorHAnsi"/>
          <w:szCs w:val="24"/>
        </w:rPr>
        <w:t>C NMR spectra</w:t>
      </w:r>
      <w:r w:rsidR="006B0C5C">
        <w:rPr>
          <w:rFonts w:cstheme="minorHAnsi"/>
          <w:szCs w:val="24"/>
        </w:rPr>
        <w:t xml:space="preserve"> to those of the putative sulfenic anhydride</w:t>
      </w:r>
      <w:r w:rsidRPr="0040756A">
        <w:rPr>
          <w:rFonts w:cstheme="minorHAnsi"/>
          <w:szCs w:val="24"/>
        </w:rPr>
        <w:t xml:space="preserve">. Based on this </w:t>
      </w:r>
      <w:r w:rsidR="00A666BB">
        <w:rPr>
          <w:rFonts w:cstheme="minorHAnsi"/>
          <w:szCs w:val="24"/>
        </w:rPr>
        <w:t xml:space="preserve">molecular </w:t>
      </w:r>
      <w:r w:rsidRPr="0040756A">
        <w:rPr>
          <w:rFonts w:cstheme="minorHAnsi"/>
          <w:szCs w:val="24"/>
        </w:rPr>
        <w:t>mass, the product is identified as an oxygen atom transfer product of the thiol oxidation with the formula (C</w:t>
      </w:r>
      <w:r w:rsidRPr="0040756A">
        <w:rPr>
          <w:rFonts w:cstheme="minorHAnsi"/>
          <w:szCs w:val="24"/>
          <w:vertAlign w:val="subscript"/>
        </w:rPr>
        <w:t>12</w:t>
      </w:r>
      <w:r w:rsidRPr="0040756A">
        <w:rPr>
          <w:rFonts w:cstheme="minorHAnsi"/>
          <w:szCs w:val="24"/>
        </w:rPr>
        <w:t>H</w:t>
      </w:r>
      <w:r w:rsidRPr="0040756A">
        <w:rPr>
          <w:rFonts w:cstheme="minorHAnsi"/>
          <w:szCs w:val="24"/>
          <w:vertAlign w:val="subscript"/>
        </w:rPr>
        <w:t>25</w:t>
      </w:r>
      <w:r w:rsidRPr="0040756A">
        <w:rPr>
          <w:rFonts w:cstheme="minorHAnsi"/>
          <w:szCs w:val="24"/>
        </w:rPr>
        <w:t>)S</w:t>
      </w:r>
      <w:r w:rsidRPr="0040756A">
        <w:rPr>
          <w:rFonts w:cstheme="minorHAnsi"/>
          <w:szCs w:val="24"/>
          <w:vertAlign w:val="subscript"/>
        </w:rPr>
        <w:t>2</w:t>
      </w:r>
      <w:r w:rsidRPr="0040756A">
        <w:rPr>
          <w:rFonts w:cstheme="minorHAnsi"/>
          <w:szCs w:val="24"/>
        </w:rPr>
        <w:t xml:space="preserve">O. The IR spectrum of the isolated compound lacks a vibrational </w:t>
      </w:r>
      <w:r>
        <w:rPr>
          <w:rFonts w:cstheme="minorHAnsi"/>
          <w:szCs w:val="24"/>
        </w:rPr>
        <w:t>absorption</w:t>
      </w:r>
      <w:r w:rsidRPr="0040756A">
        <w:rPr>
          <w:rFonts w:cstheme="minorHAnsi"/>
          <w:szCs w:val="24"/>
        </w:rPr>
        <w:t xml:space="preserve"> near 1100 </w:t>
      </w:r>
      <w:proofErr w:type="gramStart"/>
      <w:r w:rsidRPr="0040756A">
        <w:rPr>
          <w:rFonts w:cstheme="minorHAnsi"/>
          <w:szCs w:val="24"/>
        </w:rPr>
        <w:t>cm</w:t>
      </w:r>
      <w:r w:rsidRPr="0040756A">
        <w:rPr>
          <w:rFonts w:cstheme="minorHAnsi"/>
          <w:szCs w:val="24"/>
          <w:vertAlign w:val="superscript"/>
        </w:rPr>
        <w:t>-1</w:t>
      </w:r>
      <w:proofErr w:type="gramEnd"/>
      <w:r w:rsidRPr="0040756A">
        <w:rPr>
          <w:rFonts w:cstheme="minorHAnsi"/>
          <w:szCs w:val="24"/>
        </w:rPr>
        <w:t>, which would represent a</w:t>
      </w:r>
      <w:r w:rsidR="007C5DFE">
        <w:rPr>
          <w:rFonts w:cstheme="minorHAnsi"/>
          <w:szCs w:val="24"/>
        </w:rPr>
        <w:t>n</w:t>
      </w:r>
      <w:r w:rsidRPr="0040756A">
        <w:rPr>
          <w:rFonts w:cstheme="minorHAnsi"/>
          <w:szCs w:val="24"/>
        </w:rPr>
        <w:t xml:space="preserve"> S=O stretching frequency, ruling out </w:t>
      </w:r>
      <w:proofErr w:type="spellStart"/>
      <w:r w:rsidRPr="0040756A">
        <w:rPr>
          <w:rFonts w:cstheme="minorHAnsi"/>
          <w:szCs w:val="24"/>
        </w:rPr>
        <w:t>didodecyl</w:t>
      </w:r>
      <w:proofErr w:type="spellEnd"/>
      <w:r w:rsidRPr="0040756A">
        <w:rPr>
          <w:rFonts w:cstheme="minorHAnsi"/>
          <w:szCs w:val="24"/>
        </w:rPr>
        <w:t xml:space="preserve"> </w:t>
      </w:r>
      <w:proofErr w:type="spellStart"/>
      <w:r w:rsidRPr="0040756A">
        <w:rPr>
          <w:rFonts w:cstheme="minorHAnsi"/>
          <w:szCs w:val="24"/>
        </w:rPr>
        <w:t>thiolsulfinate</w:t>
      </w:r>
      <w:proofErr w:type="spellEnd"/>
      <w:r w:rsidRPr="0040756A">
        <w:rPr>
          <w:rFonts w:cstheme="minorHAnsi"/>
          <w:szCs w:val="24"/>
        </w:rPr>
        <w:t xml:space="preserve"> [C</w:t>
      </w:r>
      <w:r w:rsidRPr="0040756A">
        <w:rPr>
          <w:rFonts w:cstheme="minorHAnsi"/>
          <w:szCs w:val="24"/>
          <w:vertAlign w:val="subscript"/>
        </w:rPr>
        <w:t>12</w:t>
      </w:r>
      <w:r w:rsidRPr="0040756A">
        <w:rPr>
          <w:rFonts w:cstheme="minorHAnsi"/>
          <w:szCs w:val="24"/>
        </w:rPr>
        <w:t>H</w:t>
      </w:r>
      <w:r w:rsidRPr="0040756A">
        <w:rPr>
          <w:rFonts w:cstheme="minorHAnsi"/>
          <w:szCs w:val="24"/>
          <w:vertAlign w:val="subscript"/>
        </w:rPr>
        <w:t>25</w:t>
      </w:r>
      <w:r w:rsidRPr="0040756A">
        <w:rPr>
          <w:rFonts w:cstheme="minorHAnsi"/>
          <w:szCs w:val="24"/>
        </w:rPr>
        <w:t>S(S=O)C</w:t>
      </w:r>
      <w:r w:rsidRPr="0040756A">
        <w:rPr>
          <w:rFonts w:cstheme="minorHAnsi"/>
          <w:szCs w:val="24"/>
          <w:vertAlign w:val="subscript"/>
        </w:rPr>
        <w:t>12</w:t>
      </w:r>
      <w:r w:rsidRPr="0040756A">
        <w:rPr>
          <w:rFonts w:cstheme="minorHAnsi"/>
          <w:szCs w:val="24"/>
        </w:rPr>
        <w:t>H</w:t>
      </w:r>
      <w:r w:rsidRPr="0040756A">
        <w:rPr>
          <w:rFonts w:cstheme="minorHAnsi"/>
          <w:szCs w:val="24"/>
          <w:vertAlign w:val="subscript"/>
        </w:rPr>
        <w:t>25</w:t>
      </w:r>
      <w:r w:rsidRPr="0040756A">
        <w:rPr>
          <w:rFonts w:cstheme="minorHAnsi"/>
          <w:szCs w:val="24"/>
        </w:rPr>
        <w:t>] as its identity. Based on this data, we have tentatively identified the product as dodecyl sulfenic anhydride (</w:t>
      </w:r>
      <w:r w:rsidRPr="0040756A">
        <w:rPr>
          <w:rFonts w:cstheme="minorHAnsi"/>
          <w:szCs w:val="24"/>
        </w:rPr>
        <w:fldChar w:fldCharType="begin"/>
      </w:r>
      <w:r w:rsidRPr="0040756A">
        <w:rPr>
          <w:rFonts w:cstheme="minorHAnsi"/>
          <w:szCs w:val="24"/>
        </w:rPr>
        <w:instrText xml:space="preserve"> REF _Ref111891845 \h  \* MERGEFORMAT </w:instrText>
      </w:r>
      <w:r w:rsidRPr="0040756A">
        <w:rPr>
          <w:rFonts w:cstheme="minorHAnsi"/>
          <w:szCs w:val="24"/>
        </w:rPr>
      </w:r>
      <w:r w:rsidRPr="0040756A">
        <w:rPr>
          <w:rFonts w:cstheme="minorHAnsi"/>
          <w:szCs w:val="24"/>
        </w:rPr>
        <w:fldChar w:fldCharType="separate"/>
      </w:r>
      <w:r w:rsidR="006B2ED9" w:rsidRPr="0040756A">
        <w:rPr>
          <w:rFonts w:cstheme="minorHAnsi"/>
          <w:noProof/>
          <w:szCs w:val="24"/>
        </w:rPr>
        <w:t xml:space="preserve">Scheme </w:t>
      </w:r>
      <w:r w:rsidR="006B2ED9">
        <w:rPr>
          <w:rFonts w:cstheme="minorHAnsi"/>
          <w:noProof/>
          <w:szCs w:val="24"/>
        </w:rPr>
        <w:t>4</w:t>
      </w:r>
      <w:r w:rsidR="006B2ED9">
        <w:rPr>
          <w:rFonts w:cstheme="minorHAnsi"/>
          <w:noProof/>
          <w:szCs w:val="24"/>
        </w:rPr>
        <w:noBreakHyphen/>
        <w:t>2</w:t>
      </w:r>
      <w:r w:rsidRPr="0040756A">
        <w:rPr>
          <w:rFonts w:cstheme="minorHAnsi"/>
          <w:szCs w:val="24"/>
        </w:rPr>
        <w:fldChar w:fldCharType="end"/>
      </w:r>
      <w:r w:rsidRPr="0040756A">
        <w:rPr>
          <w:rFonts w:cstheme="minorHAnsi"/>
          <w:szCs w:val="24"/>
        </w:rPr>
        <w:t xml:space="preserve">, </w:t>
      </w:r>
      <w:r w:rsidRPr="0040756A">
        <w:rPr>
          <w:rFonts w:cstheme="minorHAnsi"/>
          <w:b/>
          <w:bCs/>
          <w:szCs w:val="24"/>
        </w:rPr>
        <w:t>2c</w:t>
      </w:r>
      <w:r w:rsidRPr="0040756A">
        <w:rPr>
          <w:rFonts w:cstheme="minorHAnsi"/>
          <w:szCs w:val="24"/>
        </w:rPr>
        <w:t>). Compounds containing the sulfenic anhydride functional group have not been previously isolated</w:t>
      </w:r>
      <w:r w:rsidR="00EB5566">
        <w:rPr>
          <w:rFonts w:cstheme="minorHAnsi"/>
          <w:szCs w:val="24"/>
        </w:rPr>
        <w:t>.</w:t>
      </w:r>
      <w:r w:rsidRPr="0040756A">
        <w:rPr>
          <w:rFonts w:cstheme="minorHAnsi"/>
          <w:szCs w:val="24"/>
        </w:rPr>
        <w:t xml:space="preserve"> </w:t>
      </w:r>
      <w:r w:rsidR="00EB5566">
        <w:rPr>
          <w:rFonts w:cstheme="minorHAnsi"/>
          <w:szCs w:val="24"/>
        </w:rPr>
        <w:t>P</w:t>
      </w:r>
      <w:r w:rsidRPr="0040756A">
        <w:rPr>
          <w:rFonts w:cstheme="minorHAnsi"/>
          <w:szCs w:val="24"/>
        </w:rPr>
        <w:t xml:space="preserve">revious </w:t>
      </w:r>
      <w:r w:rsidR="00EB5566">
        <w:rPr>
          <w:rFonts w:cstheme="minorHAnsi"/>
          <w:szCs w:val="24"/>
        </w:rPr>
        <w:t>literature suggesting formation of sulfenic anhydrides,</w:t>
      </w:r>
      <w:r w:rsidRPr="0040756A">
        <w:rPr>
          <w:rFonts w:cstheme="minorHAnsi"/>
          <w:szCs w:val="24"/>
        </w:rPr>
        <w:t xml:space="preserve"> along with a suggested mechanism for forming </w:t>
      </w:r>
      <w:r w:rsidR="00EB5566">
        <w:rPr>
          <w:rFonts w:cstheme="minorHAnsi"/>
          <w:szCs w:val="24"/>
        </w:rPr>
        <w:t>them</w:t>
      </w:r>
      <w:r w:rsidRPr="0040756A">
        <w:rPr>
          <w:rFonts w:cstheme="minorHAnsi"/>
          <w:szCs w:val="24"/>
        </w:rPr>
        <w:t xml:space="preserve"> from reaction with molybdenum (VI) </w:t>
      </w:r>
      <w:proofErr w:type="spellStart"/>
      <w:r w:rsidRPr="0040756A">
        <w:rPr>
          <w:rFonts w:cstheme="minorHAnsi"/>
          <w:szCs w:val="24"/>
        </w:rPr>
        <w:t>oxoperoxo</w:t>
      </w:r>
      <w:proofErr w:type="spellEnd"/>
      <w:r w:rsidRPr="0040756A">
        <w:rPr>
          <w:rFonts w:cstheme="minorHAnsi"/>
          <w:szCs w:val="24"/>
        </w:rPr>
        <w:t xml:space="preserve"> complexes</w:t>
      </w:r>
      <w:r w:rsidR="00EB5566">
        <w:rPr>
          <w:rFonts w:cstheme="minorHAnsi"/>
          <w:szCs w:val="24"/>
        </w:rPr>
        <w:t>, is discussed</w:t>
      </w:r>
      <w:r w:rsidRPr="0040756A">
        <w:rPr>
          <w:rFonts w:cstheme="minorHAnsi"/>
          <w:szCs w:val="24"/>
        </w:rPr>
        <w:t xml:space="preserve"> in Section 4.</w:t>
      </w:r>
      <w:r w:rsidR="005D4B29">
        <w:rPr>
          <w:rFonts w:cstheme="minorHAnsi"/>
          <w:szCs w:val="24"/>
        </w:rPr>
        <w:t>2</w:t>
      </w:r>
      <w:r w:rsidRPr="0040756A">
        <w:rPr>
          <w:rFonts w:cstheme="minorHAnsi"/>
          <w:szCs w:val="24"/>
        </w:rPr>
        <w:t>.1.</w:t>
      </w:r>
    </w:p>
    <w:p w14:paraId="6B794338" w14:textId="77777777" w:rsidR="001E28AA" w:rsidRPr="0040756A" w:rsidRDefault="001E28AA" w:rsidP="00222ED3">
      <w:pPr>
        <w:jc w:val="both"/>
        <w:rPr>
          <w:rFonts w:cstheme="minorHAnsi"/>
          <w:szCs w:val="24"/>
        </w:rPr>
      </w:pPr>
    </w:p>
    <w:p w14:paraId="1282C7F8" w14:textId="2E1F0CD2" w:rsidR="00083FE7" w:rsidRPr="0040756A" w:rsidRDefault="003132E4" w:rsidP="00083FE7">
      <w:pPr>
        <w:jc w:val="center"/>
        <w:rPr>
          <w:rFonts w:cstheme="minorHAnsi"/>
          <w:szCs w:val="24"/>
        </w:rPr>
      </w:pPr>
      <w:r w:rsidRPr="0040756A">
        <w:rPr>
          <w:rFonts w:cstheme="minorHAnsi"/>
          <w:szCs w:val="24"/>
        </w:rPr>
        <w:object w:dxaOrig="12175" w:dyaOrig="2743" w14:anchorId="309D94A7">
          <v:shape id="_x0000_i7010" type="#_x0000_t75" alt="product distribution of dodecane thiol oxidation" style="width:6in;height:95.75pt" o:ole="">
            <v:imagedata r:id="rId197" o:title=""/>
          </v:shape>
          <o:OLEObject Type="Embed" ProgID="ChemDraw.Document.6.0" ShapeID="_x0000_i7010" DrawAspect="Content" ObjectID="_1732116918" r:id="rId198"/>
        </w:object>
      </w:r>
    </w:p>
    <w:p w14:paraId="3E3E2D5E" w14:textId="2D92B972" w:rsidR="00083FE7" w:rsidRPr="0040756A" w:rsidRDefault="00083FE7" w:rsidP="00083FE7">
      <w:pPr>
        <w:jc w:val="center"/>
        <w:rPr>
          <w:rFonts w:cstheme="minorHAnsi"/>
          <w:szCs w:val="24"/>
        </w:rPr>
      </w:pPr>
      <w:bookmarkStart w:id="391" w:name="_Ref111891845"/>
      <w:bookmarkStart w:id="392" w:name="_Toc121403419"/>
      <w:r w:rsidRPr="0040756A">
        <w:rPr>
          <w:rFonts w:cstheme="minorHAnsi"/>
          <w:szCs w:val="24"/>
        </w:rPr>
        <w:t xml:space="preserve">Scheme </w:t>
      </w:r>
      <w:r w:rsidR="00504B2B">
        <w:rPr>
          <w:rFonts w:cstheme="minorHAnsi"/>
          <w:szCs w:val="24"/>
        </w:rPr>
        <w:fldChar w:fldCharType="begin"/>
      </w:r>
      <w:r w:rsidR="00504B2B">
        <w:rPr>
          <w:rFonts w:cstheme="minorHAnsi"/>
          <w:szCs w:val="24"/>
        </w:rPr>
        <w:instrText xml:space="preserve"> STYLEREF 1 \s </w:instrText>
      </w:r>
      <w:r w:rsidR="00504B2B">
        <w:rPr>
          <w:rFonts w:cstheme="minorHAnsi"/>
          <w:szCs w:val="24"/>
        </w:rPr>
        <w:fldChar w:fldCharType="separate"/>
      </w:r>
      <w:r w:rsidR="006B2ED9">
        <w:rPr>
          <w:rFonts w:cstheme="minorHAnsi"/>
          <w:noProof/>
          <w:szCs w:val="24"/>
        </w:rPr>
        <w:t>4</w:t>
      </w:r>
      <w:r w:rsidR="00504B2B">
        <w:rPr>
          <w:rFonts w:cstheme="minorHAnsi"/>
          <w:szCs w:val="24"/>
        </w:rPr>
        <w:fldChar w:fldCharType="end"/>
      </w:r>
      <w:r w:rsidR="00504B2B">
        <w:rPr>
          <w:rFonts w:cstheme="minorHAnsi"/>
          <w:szCs w:val="24"/>
        </w:rPr>
        <w:noBreakHyphen/>
      </w:r>
      <w:r w:rsidR="00504B2B">
        <w:rPr>
          <w:rFonts w:cstheme="minorHAnsi"/>
          <w:szCs w:val="24"/>
        </w:rPr>
        <w:fldChar w:fldCharType="begin"/>
      </w:r>
      <w:r w:rsidR="00504B2B">
        <w:rPr>
          <w:rFonts w:cstheme="minorHAnsi"/>
          <w:szCs w:val="24"/>
        </w:rPr>
        <w:instrText xml:space="preserve"> SEQ Scheme \* ARABIC \s 1 </w:instrText>
      </w:r>
      <w:r w:rsidR="00504B2B">
        <w:rPr>
          <w:rFonts w:cstheme="minorHAnsi"/>
          <w:szCs w:val="24"/>
        </w:rPr>
        <w:fldChar w:fldCharType="separate"/>
      </w:r>
      <w:r w:rsidR="006B2ED9">
        <w:rPr>
          <w:rFonts w:cstheme="minorHAnsi"/>
          <w:noProof/>
          <w:szCs w:val="24"/>
        </w:rPr>
        <w:t>2</w:t>
      </w:r>
      <w:r w:rsidR="00504B2B">
        <w:rPr>
          <w:rFonts w:cstheme="minorHAnsi"/>
          <w:szCs w:val="24"/>
        </w:rPr>
        <w:fldChar w:fldCharType="end"/>
      </w:r>
      <w:bookmarkEnd w:id="391"/>
      <w:r w:rsidRPr="0040756A">
        <w:rPr>
          <w:rFonts w:cstheme="minorHAnsi"/>
          <w:szCs w:val="24"/>
        </w:rPr>
        <w:t>. Oxidation of dodecane thiol to product mixture</w:t>
      </w:r>
      <w:bookmarkEnd w:id="392"/>
      <w:r w:rsidRPr="0040756A">
        <w:rPr>
          <w:rFonts w:cstheme="minorHAnsi"/>
          <w:szCs w:val="24"/>
        </w:rPr>
        <w:t xml:space="preserve"> </w:t>
      </w:r>
    </w:p>
    <w:p w14:paraId="725F326E" w14:textId="77777777" w:rsidR="00083FE7" w:rsidRPr="0040756A" w:rsidRDefault="00083FE7" w:rsidP="00083FE7">
      <w:pPr>
        <w:keepNext/>
        <w:jc w:val="center"/>
        <w:rPr>
          <w:rFonts w:cstheme="minorHAnsi"/>
          <w:szCs w:val="24"/>
        </w:rPr>
      </w:pPr>
      <w:r w:rsidRPr="0040756A">
        <w:rPr>
          <w:rFonts w:cstheme="minorHAnsi"/>
          <w:noProof/>
          <w:color w:val="FF0000"/>
          <w:szCs w:val="24"/>
        </w:rPr>
        <w:lastRenderedPageBreak/>
        <w:drawing>
          <wp:inline distT="0" distB="0" distL="0" distR="0" wp14:anchorId="3958E510" wp14:editId="22586497">
            <wp:extent cx="4456153" cy="2743200"/>
            <wp:effectExtent l="0" t="0" r="0" b="0"/>
            <wp:docPr id="70" name="Picture 70" descr="A picture containing dark, n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dark, night&#10;&#10;Description automatically generated"/>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4456153" cy="2743200"/>
                    </a:xfrm>
                    <a:prstGeom prst="rect">
                      <a:avLst/>
                    </a:prstGeom>
                  </pic:spPr>
                </pic:pic>
              </a:graphicData>
            </a:graphic>
          </wp:inline>
        </w:drawing>
      </w:r>
    </w:p>
    <w:p w14:paraId="491EAA82" w14:textId="6CFA89DE" w:rsidR="00083FE7" w:rsidRPr="0040756A" w:rsidRDefault="00083FE7" w:rsidP="008A1CBC">
      <w:pPr>
        <w:pStyle w:val="Caption"/>
      </w:pPr>
      <w:bookmarkStart w:id="393" w:name="_Ref111894687"/>
      <w:bookmarkStart w:id="394" w:name="_Toc121402619"/>
      <w:r w:rsidRPr="0040756A">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3</w:t>
      </w:r>
      <w:r w:rsidR="006F31D5">
        <w:rPr>
          <w:noProof/>
        </w:rPr>
        <w:fldChar w:fldCharType="end"/>
      </w:r>
      <w:bookmarkEnd w:id="393"/>
      <w:r w:rsidRPr="0040756A">
        <w:t xml:space="preserve">. </w:t>
      </w:r>
      <w:r w:rsidRPr="0040756A">
        <w:rPr>
          <w:vertAlign w:val="superscript"/>
        </w:rPr>
        <w:t>1</w:t>
      </w:r>
      <w:r w:rsidRPr="0040756A">
        <w:t>H NMR spectrum of the reaction mixture for the</w:t>
      </w:r>
      <w:r>
        <w:t xml:space="preserve"> dodecane thiol</w:t>
      </w:r>
      <w:r w:rsidRPr="0040756A">
        <w:t xml:space="preserve"> reaction shown in</w:t>
      </w:r>
      <w:bookmarkEnd w:id="394"/>
      <w:r w:rsidRPr="0040756A">
        <w:t xml:space="preserve"> </w:t>
      </w:r>
      <w:r w:rsidRPr="0040756A">
        <w:fldChar w:fldCharType="begin"/>
      </w:r>
      <w:r w:rsidRPr="0040756A">
        <w:instrText xml:space="preserve"> REF _Ref111891845 \h  \* MERGEFORMAT </w:instrText>
      </w:r>
      <w:r w:rsidRPr="0040756A">
        <w:fldChar w:fldCharType="separate"/>
      </w:r>
      <w:r w:rsidR="006B2ED9" w:rsidRPr="006B2ED9">
        <w:rPr>
          <w:noProof/>
        </w:rPr>
        <w:t>Scheme</w:t>
      </w:r>
      <w:r w:rsidR="006B2ED9" w:rsidRPr="0040756A">
        <w:rPr>
          <w:rFonts w:cstheme="minorHAnsi"/>
        </w:rPr>
        <w:t xml:space="preserve"> </w:t>
      </w:r>
      <w:r w:rsidR="006B2ED9">
        <w:rPr>
          <w:rFonts w:cstheme="minorHAnsi"/>
          <w:noProof/>
        </w:rPr>
        <w:t>4</w:t>
      </w:r>
      <w:r w:rsidR="006B2ED9">
        <w:rPr>
          <w:rFonts w:cstheme="minorHAnsi"/>
        </w:rPr>
        <w:noBreakHyphen/>
      </w:r>
      <w:r w:rsidR="006B2ED9">
        <w:rPr>
          <w:rFonts w:cstheme="minorHAnsi"/>
          <w:noProof/>
        </w:rPr>
        <w:t>2</w:t>
      </w:r>
      <w:r w:rsidRPr="0040756A">
        <w:fldChar w:fldCharType="end"/>
      </w:r>
      <w:r w:rsidRPr="0040756A">
        <w:t>, shown at 85% conversion. The α-CH</w:t>
      </w:r>
      <w:r w:rsidRPr="0040756A">
        <w:rPr>
          <w:vertAlign w:val="subscript"/>
        </w:rPr>
        <w:t>2</w:t>
      </w:r>
      <w:r w:rsidRPr="0040756A">
        <w:t xml:space="preserve"> signals are labeled for each species present.</w:t>
      </w:r>
    </w:p>
    <w:p w14:paraId="38802381" w14:textId="77777777" w:rsidR="00083FE7" w:rsidRPr="0040756A" w:rsidRDefault="00083FE7" w:rsidP="00083FE7">
      <w:pPr>
        <w:rPr>
          <w:rFonts w:cstheme="minorHAnsi"/>
          <w:szCs w:val="24"/>
        </w:rPr>
      </w:pPr>
    </w:p>
    <w:p w14:paraId="26DEE362" w14:textId="48C83F3A" w:rsidR="00083FE7" w:rsidRPr="0040756A" w:rsidRDefault="00083FE7">
      <w:pPr>
        <w:pStyle w:val="Heading3"/>
      </w:pPr>
      <w:bookmarkStart w:id="395" w:name="_Ref107071184"/>
      <w:bookmarkStart w:id="396" w:name="_Toc119324212"/>
      <w:bookmarkStart w:id="397" w:name="_Toc121236988"/>
      <w:r w:rsidRPr="0040756A">
        <w:t xml:space="preserve">Substrate </w:t>
      </w:r>
      <w:bookmarkEnd w:id="395"/>
      <w:r>
        <w:t>scope</w:t>
      </w:r>
      <w:bookmarkEnd w:id="396"/>
      <w:bookmarkEnd w:id="397"/>
    </w:p>
    <w:p w14:paraId="2437F2EB" w14:textId="3461C09A" w:rsidR="00201FEB" w:rsidRPr="0040756A" w:rsidRDefault="00083FE7" w:rsidP="00222ED3">
      <w:pPr>
        <w:ind w:firstLine="720"/>
        <w:jc w:val="both"/>
        <w:rPr>
          <w:rFonts w:cstheme="minorHAnsi"/>
          <w:szCs w:val="24"/>
        </w:rPr>
      </w:pPr>
      <w:r w:rsidRPr="0040756A">
        <w:rPr>
          <w:rFonts w:cstheme="minorHAnsi"/>
          <w:szCs w:val="24"/>
        </w:rPr>
        <w:t xml:space="preserve">Of immediate interest was whether formation of the putative sulfenic anhydride was an exclusive property of the dodecane thiol, or whether the secondary product would be observed with other </w:t>
      </w:r>
      <w:r w:rsidR="00EB5566">
        <w:rPr>
          <w:rFonts w:cstheme="minorHAnsi"/>
          <w:szCs w:val="24"/>
        </w:rPr>
        <w:t>thiols</w:t>
      </w:r>
      <w:r w:rsidRPr="0040756A">
        <w:rPr>
          <w:rFonts w:cstheme="minorHAnsi"/>
          <w:szCs w:val="24"/>
        </w:rPr>
        <w:t xml:space="preserve">. Harlan, et al. </w:t>
      </w:r>
      <w:r w:rsidRPr="0040756A">
        <w:rPr>
          <w:rFonts w:cstheme="minorHAnsi"/>
          <w:szCs w:val="24"/>
        </w:rPr>
        <w:fldChar w:fldCharType="begin"/>
      </w:r>
      <w:r>
        <w:rPr>
          <w:rFonts w:cstheme="minorHAnsi"/>
          <w:szCs w:val="24"/>
        </w:rPr>
        <w:instrText xml:space="preserve"> ADDIN ZOTERO_ITEM CSL_CITATION {"citationID":"TcP4alBR","properties":{"formattedCitation":"[25]","plainCitation":"[25]","noteIndex":0},"citationItems":[{"id":666,"uris":["http://zotero.org/users/local/6buyB497/items/UZI4RP25"],"itemData":{"id":666,"type":"article-journal","container-title":"Journal of the American Chemical Society","DOI":"10.1021/ja00282a025","ISSN":"0002-7863","issue":"22","journalAbbreviation":"J. Am. Chem. Soc.","note":"publisher: American Chemical Society","page":"6992-7000","source":"ACS Publications","title":"Thermodynamic fitness of molybdenum(IV,VI) complexes for oxygen-atom transfer reactions, including those with enzymic substrates","volume":"108","author":[{"family":"Harlan","given":"Edgar W."},{"family":"Berg","given":"Jeremy M."},{"family":"Holm","given":"R. H."}],"issued":{"date-parts":[["1986",10,1]]}}}],"schema":"https://github.com/citation-style-language/schema/raw/master/csl-citation.json"} </w:instrText>
      </w:r>
      <w:r w:rsidRPr="0040756A">
        <w:rPr>
          <w:rFonts w:cstheme="minorHAnsi"/>
          <w:szCs w:val="24"/>
        </w:rPr>
        <w:fldChar w:fldCharType="separate"/>
      </w:r>
      <w:r w:rsidRPr="000B0A9A">
        <w:rPr>
          <w:rFonts w:ascii="Calibri" w:hAnsi="Calibri" w:cs="Calibri"/>
        </w:rPr>
        <w:t>[25]</w:t>
      </w:r>
      <w:r w:rsidRPr="0040756A">
        <w:rPr>
          <w:rFonts w:cstheme="minorHAnsi"/>
          <w:szCs w:val="24"/>
        </w:rPr>
        <w:fldChar w:fldCharType="end"/>
      </w:r>
      <w:r w:rsidRPr="0040756A">
        <w:rPr>
          <w:rFonts w:cstheme="minorHAnsi"/>
          <w:szCs w:val="24"/>
        </w:rPr>
        <w:t xml:space="preserve"> established that dioxomolybdenum complexes could be reduced to molybdenum (IV) oxo complexes by thiophenol species, and the oxidation of thiophenols to disulfides by a dioxomolybdenum complex was </w:t>
      </w:r>
      <w:r w:rsidR="00A666BB">
        <w:rPr>
          <w:rFonts w:cstheme="minorHAnsi"/>
          <w:szCs w:val="24"/>
        </w:rPr>
        <w:t>reported</w:t>
      </w:r>
      <w:r w:rsidRPr="0040756A">
        <w:rPr>
          <w:rFonts w:cstheme="minorHAnsi"/>
          <w:szCs w:val="24"/>
        </w:rPr>
        <w:t xml:space="preserve"> by Sanz, et al. </w:t>
      </w:r>
      <w:r w:rsidRPr="0040756A">
        <w:rPr>
          <w:rFonts w:cstheme="minorHAnsi"/>
          <w:szCs w:val="24"/>
        </w:rPr>
        <w:fldChar w:fldCharType="begin"/>
      </w:r>
      <w:r>
        <w:rPr>
          <w:rFonts w:cstheme="minorHAnsi"/>
          <w:szCs w:val="24"/>
        </w:rPr>
        <w:instrText xml:space="preserve"> ADDIN ZOTERO_ITEM CSL_CITATION {"citationID":"DhuQmfxZ","properties":{"formattedCitation":"[26]","plainCitation":"[26]","noteIndex":0},"citationItems":[{"id":539,"uris":["http://zotero.org/users/local/6buyB497/items/RACMXDQX"],"itemData":{"id":539,"type":"article-journal","abstract":"Selective and quantitative conversion of thiols to disulfides was effected by dimethyl sulfoxide under mild conditions catalyzed by dichlorodioxomolybdenum(VI).","container-title":"Synthesis","DOI":"10.1055/s-2002-28520","ISSN":"00397881, 1437210X","issue":"07","journalAbbreviation":"Synthesis","language":"en","page":"856-858","source":"DOI.org (Crossref)","title":"Simple and Selective Oxidation of Thiols to Disulfides with Dimethylsulfoxide Catalyzed by Dichlorodioxomolybdenum(VI)","volume":"2002","author":[{"family":"Sanz","given":"Roberto"},{"family":"Aguado","given":"Rafael"},{"family":"Pedrosa","given":"María R."},{"family":"Arnáiz","given":"Francisco J."}],"issued":{"date-parts":[["2002"]]}}}],"schema":"https://github.com/citation-style-language/schema/raw/master/csl-citation.json"} </w:instrText>
      </w:r>
      <w:r w:rsidRPr="0040756A">
        <w:rPr>
          <w:rFonts w:cstheme="minorHAnsi"/>
          <w:szCs w:val="24"/>
        </w:rPr>
        <w:fldChar w:fldCharType="separate"/>
      </w:r>
      <w:r w:rsidRPr="000B0A9A">
        <w:rPr>
          <w:rFonts w:ascii="Calibri" w:hAnsi="Calibri" w:cs="Calibri"/>
        </w:rPr>
        <w:t>[26]</w:t>
      </w:r>
      <w:r w:rsidRPr="0040756A">
        <w:rPr>
          <w:rFonts w:cstheme="minorHAnsi"/>
          <w:szCs w:val="24"/>
        </w:rPr>
        <w:fldChar w:fldCharType="end"/>
      </w:r>
      <w:r w:rsidRPr="0040756A">
        <w:rPr>
          <w:rFonts w:cstheme="minorHAnsi"/>
          <w:szCs w:val="24"/>
        </w:rPr>
        <w:t xml:space="preserve"> </w:t>
      </w:r>
      <w:r w:rsidRPr="0040756A">
        <w:rPr>
          <w:rFonts w:cstheme="minorHAnsi"/>
          <w:i/>
          <w:iCs/>
          <w:szCs w:val="24"/>
        </w:rPr>
        <w:t>Para-</w:t>
      </w:r>
      <w:proofErr w:type="spellStart"/>
      <w:r w:rsidRPr="0040756A">
        <w:rPr>
          <w:rFonts w:cstheme="minorHAnsi"/>
          <w:szCs w:val="24"/>
        </w:rPr>
        <w:t>nitrothiophenol</w:t>
      </w:r>
      <w:proofErr w:type="spellEnd"/>
      <w:r w:rsidRPr="0040756A">
        <w:rPr>
          <w:rFonts w:cstheme="minorHAnsi"/>
          <w:szCs w:val="24"/>
        </w:rPr>
        <w:t xml:space="preserve"> and </w:t>
      </w:r>
      <w:r w:rsidRPr="0040756A">
        <w:rPr>
          <w:rFonts w:cstheme="minorHAnsi"/>
          <w:i/>
          <w:iCs/>
          <w:szCs w:val="24"/>
        </w:rPr>
        <w:t>para</w:t>
      </w:r>
      <w:r w:rsidRPr="0040756A">
        <w:rPr>
          <w:rFonts w:cstheme="minorHAnsi"/>
          <w:szCs w:val="24"/>
        </w:rPr>
        <w:t>-</w:t>
      </w:r>
      <w:proofErr w:type="spellStart"/>
      <w:r w:rsidRPr="0040756A">
        <w:rPr>
          <w:rFonts w:cstheme="minorHAnsi"/>
          <w:szCs w:val="24"/>
        </w:rPr>
        <w:t>chlorothiophenol</w:t>
      </w:r>
      <w:proofErr w:type="spellEnd"/>
      <w:r w:rsidRPr="0040756A">
        <w:rPr>
          <w:rFonts w:cstheme="minorHAnsi"/>
          <w:szCs w:val="24"/>
        </w:rPr>
        <w:t xml:space="preserve"> were selected as appropriate aryl substrates (</w:t>
      </w:r>
      <w:r w:rsidRPr="0040756A">
        <w:rPr>
          <w:rFonts w:cstheme="minorHAnsi"/>
          <w:szCs w:val="24"/>
        </w:rPr>
        <w:fldChar w:fldCharType="begin"/>
      </w:r>
      <w:r w:rsidRPr="0040756A">
        <w:rPr>
          <w:rFonts w:cstheme="minorHAnsi"/>
          <w:szCs w:val="24"/>
        </w:rPr>
        <w:instrText xml:space="preserve"> REF _Ref113461675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3</w:t>
      </w:r>
      <w:r w:rsidRPr="0040756A">
        <w:rPr>
          <w:rFonts w:cstheme="minorHAnsi"/>
          <w:szCs w:val="24"/>
        </w:rPr>
        <w:fldChar w:fldCharType="end"/>
      </w:r>
      <w:r w:rsidRPr="0040756A">
        <w:rPr>
          <w:rFonts w:cstheme="minorHAnsi"/>
          <w:szCs w:val="24"/>
        </w:rPr>
        <w:t xml:space="preserve">) for study of the reaction with complex </w:t>
      </w:r>
      <w:r w:rsidRPr="0040756A">
        <w:rPr>
          <w:rFonts w:cstheme="minorHAnsi"/>
          <w:b/>
          <w:bCs/>
          <w:szCs w:val="24"/>
        </w:rPr>
        <w:t>1</w:t>
      </w:r>
      <w:r w:rsidRPr="0040756A">
        <w:rPr>
          <w:rFonts w:cstheme="minorHAnsi"/>
          <w:szCs w:val="24"/>
        </w:rPr>
        <w:t>.</w:t>
      </w:r>
    </w:p>
    <w:p w14:paraId="7531F897" w14:textId="0CC16004" w:rsidR="00083FE7" w:rsidRPr="0040756A" w:rsidRDefault="003132E4" w:rsidP="00083FE7">
      <w:pPr>
        <w:keepNext/>
        <w:jc w:val="center"/>
        <w:rPr>
          <w:rFonts w:cstheme="minorHAnsi"/>
          <w:szCs w:val="24"/>
        </w:rPr>
      </w:pPr>
      <w:r w:rsidRPr="0040756A">
        <w:rPr>
          <w:rFonts w:cstheme="minorHAnsi"/>
          <w:szCs w:val="24"/>
        </w:rPr>
        <w:object w:dxaOrig="12280" w:dyaOrig="2067" w14:anchorId="285CA08A">
          <v:shape id="_x0000_i7011" type="#_x0000_t75" alt="oxidation of para chloro thiolphenol to para chloro phenyl disulfide" style="width:426.05pt;height:1in;mso-position-vertical:absolute" o:ole="">
            <v:imagedata r:id="rId200" o:title=""/>
          </v:shape>
          <o:OLEObject Type="Embed" ProgID="ChemDraw.Document.6.0" ShapeID="_x0000_i7011" DrawAspect="Content" ObjectID="_1732116919" r:id="rId201"/>
        </w:object>
      </w:r>
    </w:p>
    <w:p w14:paraId="191AA1D5" w14:textId="2A8AE051" w:rsidR="00083FE7" w:rsidRPr="0040756A" w:rsidRDefault="00083FE7" w:rsidP="001E0430">
      <w:pPr>
        <w:pStyle w:val="Caption"/>
      </w:pPr>
      <w:bookmarkStart w:id="398" w:name="_Ref113461675"/>
      <w:bookmarkStart w:id="399" w:name="_Toc121403420"/>
      <w:r w:rsidRPr="0040756A">
        <w:t xml:space="preserve">Scheme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04B2B">
        <w:noBreakHyphen/>
      </w:r>
      <w:r w:rsidR="006F31D5">
        <w:fldChar w:fldCharType="begin"/>
      </w:r>
      <w:r w:rsidR="006F31D5">
        <w:instrText xml:space="preserve"> SEQ Scheme \* ARABIC \s 1 </w:instrText>
      </w:r>
      <w:r w:rsidR="006F31D5">
        <w:fldChar w:fldCharType="separate"/>
      </w:r>
      <w:r w:rsidR="006B2ED9">
        <w:rPr>
          <w:noProof/>
        </w:rPr>
        <w:t>3</w:t>
      </w:r>
      <w:r w:rsidR="006F31D5">
        <w:rPr>
          <w:noProof/>
        </w:rPr>
        <w:fldChar w:fldCharType="end"/>
      </w:r>
      <w:bookmarkEnd w:id="398"/>
      <w:r w:rsidRPr="0040756A">
        <w:t xml:space="preserve">. Catalytic oxidation of </w:t>
      </w:r>
      <w:r w:rsidRPr="0040756A">
        <w:rPr>
          <w:i/>
        </w:rPr>
        <w:t>para</w:t>
      </w:r>
      <w:r w:rsidRPr="0040756A">
        <w:t xml:space="preserve">-substituted thiophenols by complex </w:t>
      </w:r>
      <w:r w:rsidRPr="0040756A">
        <w:rPr>
          <w:b/>
          <w:bCs/>
        </w:rPr>
        <w:t>1</w:t>
      </w:r>
      <w:bookmarkEnd w:id="399"/>
    </w:p>
    <w:p w14:paraId="2DBF2E4A" w14:textId="3035CF66" w:rsidR="00083FE7" w:rsidRPr="0040756A" w:rsidRDefault="00083FE7" w:rsidP="005D4B29">
      <w:pPr>
        <w:ind w:firstLine="720"/>
        <w:jc w:val="both"/>
        <w:rPr>
          <w:rFonts w:cstheme="minorHAnsi"/>
          <w:color w:val="FF0000"/>
          <w:szCs w:val="24"/>
        </w:rPr>
      </w:pPr>
      <w:r w:rsidRPr="0040756A">
        <w:rPr>
          <w:rFonts w:cstheme="minorHAnsi"/>
          <w:szCs w:val="24"/>
        </w:rPr>
        <w:t xml:space="preserve">In the experimental test, oxidation of </w:t>
      </w:r>
      <w:r w:rsidRPr="0040756A">
        <w:rPr>
          <w:rFonts w:cstheme="minorHAnsi"/>
          <w:i/>
          <w:iCs/>
          <w:szCs w:val="24"/>
        </w:rPr>
        <w:t>p-</w:t>
      </w:r>
      <w:proofErr w:type="spellStart"/>
      <w:r w:rsidRPr="0040756A">
        <w:rPr>
          <w:rFonts w:cstheme="minorHAnsi"/>
          <w:szCs w:val="24"/>
        </w:rPr>
        <w:t>chloro</w:t>
      </w:r>
      <w:r w:rsidR="007C5DFE">
        <w:rPr>
          <w:rFonts w:cstheme="minorHAnsi"/>
          <w:szCs w:val="24"/>
        </w:rPr>
        <w:t>thio</w:t>
      </w:r>
      <w:r w:rsidRPr="0040756A">
        <w:rPr>
          <w:rFonts w:cstheme="minorHAnsi"/>
          <w:szCs w:val="24"/>
        </w:rPr>
        <w:t>phenol</w:t>
      </w:r>
      <w:proofErr w:type="spellEnd"/>
      <w:r w:rsidRPr="0040756A">
        <w:rPr>
          <w:rFonts w:cstheme="minorHAnsi"/>
          <w:szCs w:val="24"/>
        </w:rPr>
        <w:t xml:space="preserve"> (</w:t>
      </w:r>
      <w:r w:rsidRPr="0040756A">
        <w:rPr>
          <w:rFonts w:cstheme="minorHAnsi"/>
          <w:szCs w:val="24"/>
        </w:rPr>
        <w:fldChar w:fldCharType="begin"/>
      </w:r>
      <w:r w:rsidRPr="0040756A">
        <w:rPr>
          <w:rFonts w:cstheme="minorHAnsi"/>
          <w:szCs w:val="24"/>
        </w:rPr>
        <w:instrText xml:space="preserve"> REF _Ref113461675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3</w:t>
      </w:r>
      <w:r w:rsidRPr="0040756A">
        <w:rPr>
          <w:rFonts w:cstheme="minorHAnsi"/>
          <w:szCs w:val="24"/>
        </w:rPr>
        <w:fldChar w:fldCharType="end"/>
      </w:r>
      <w:r w:rsidRPr="0040756A">
        <w:rPr>
          <w:rFonts w:cstheme="minorHAnsi"/>
          <w:szCs w:val="24"/>
        </w:rPr>
        <w:t xml:space="preserve">) was observed to proceed much faster than the </w:t>
      </w:r>
      <w:proofErr w:type="spellStart"/>
      <w:r w:rsidRPr="0040756A">
        <w:rPr>
          <w:rFonts w:cstheme="minorHAnsi"/>
          <w:szCs w:val="24"/>
        </w:rPr>
        <w:t>dodecanethiol</w:t>
      </w:r>
      <w:proofErr w:type="spellEnd"/>
      <w:r w:rsidRPr="0040756A">
        <w:rPr>
          <w:rFonts w:cstheme="minorHAnsi"/>
          <w:szCs w:val="24"/>
        </w:rPr>
        <w:t xml:space="preserve"> substrate, with a rate of 4 mol/</w:t>
      </w:r>
      <w:proofErr w:type="spellStart"/>
      <w:r w:rsidRPr="0040756A">
        <w:rPr>
          <w:rFonts w:cstheme="minorHAnsi"/>
          <w:szCs w:val="24"/>
        </w:rPr>
        <w:t>mol</w:t>
      </w:r>
      <w:r w:rsidRPr="0040756A">
        <w:rPr>
          <w:rFonts w:cstheme="minorHAnsi"/>
          <w:szCs w:val="24"/>
          <w:vertAlign w:val="subscript"/>
        </w:rPr>
        <w:t>cat</w:t>
      </w:r>
      <w:proofErr w:type="spellEnd"/>
      <w:r w:rsidRPr="0040756A">
        <w:rPr>
          <w:rFonts w:cstheme="minorHAnsi"/>
          <w:szCs w:val="24"/>
        </w:rPr>
        <w:t xml:space="preserve"> h</w:t>
      </w:r>
      <w:r w:rsidRPr="0040756A">
        <w:rPr>
          <w:rFonts w:cstheme="minorHAnsi"/>
          <w:szCs w:val="24"/>
          <w:vertAlign w:val="superscript"/>
        </w:rPr>
        <w:t>-1</w:t>
      </w:r>
      <w:r w:rsidRPr="0040756A">
        <w:rPr>
          <w:rFonts w:cstheme="minorHAnsi"/>
          <w:szCs w:val="24"/>
        </w:rPr>
        <w:t xml:space="preserve"> under </w:t>
      </w:r>
      <w:r w:rsidRPr="0040756A">
        <w:rPr>
          <w:rFonts w:cstheme="minorHAnsi"/>
          <w:szCs w:val="24"/>
        </w:rPr>
        <w:lastRenderedPageBreak/>
        <w:t>aerobic conditions at 130°C</w:t>
      </w:r>
      <w:r>
        <w:rPr>
          <w:rFonts w:cstheme="minorHAnsi"/>
          <w:szCs w:val="24"/>
        </w:rPr>
        <w:t xml:space="preserve">. </w:t>
      </w:r>
      <w:r w:rsidRPr="0040756A">
        <w:rPr>
          <w:rFonts w:cstheme="minorHAnsi"/>
          <w:szCs w:val="24"/>
        </w:rPr>
        <w:t xml:space="preserve">The product of the </w:t>
      </w:r>
      <w:r w:rsidRPr="0040756A">
        <w:rPr>
          <w:rFonts w:cstheme="minorHAnsi"/>
          <w:i/>
          <w:iCs/>
          <w:szCs w:val="24"/>
        </w:rPr>
        <w:t>para</w:t>
      </w:r>
      <w:r w:rsidRPr="0040756A">
        <w:rPr>
          <w:rFonts w:cstheme="minorHAnsi"/>
          <w:szCs w:val="24"/>
        </w:rPr>
        <w:t>-</w:t>
      </w:r>
      <w:proofErr w:type="spellStart"/>
      <w:r w:rsidRPr="0040756A">
        <w:rPr>
          <w:rFonts w:cstheme="minorHAnsi"/>
          <w:szCs w:val="24"/>
        </w:rPr>
        <w:t>chlorothiophenol</w:t>
      </w:r>
      <w:proofErr w:type="spellEnd"/>
      <w:r w:rsidRPr="0040756A">
        <w:rPr>
          <w:rFonts w:cstheme="minorHAnsi"/>
          <w:szCs w:val="24"/>
        </w:rPr>
        <w:t xml:space="preserve"> oxidation appears to be a mixture based on analytical HPLC analysis—with two distinct peaks eluting at 28.25 and 28.96 minutes</w:t>
      </w:r>
      <w:r w:rsidR="00CB2836">
        <w:rPr>
          <w:rFonts w:cstheme="minorHAnsi"/>
          <w:szCs w:val="24"/>
        </w:rPr>
        <w:t>, having a 2:1 ratio of peak area</w:t>
      </w:r>
      <w:r w:rsidRPr="0040756A">
        <w:rPr>
          <w:rFonts w:cstheme="minorHAnsi"/>
          <w:szCs w:val="24"/>
        </w:rPr>
        <w:t>—and a decrease in melting point relative to literature values for bis-</w:t>
      </w:r>
      <w:r w:rsidRPr="0040756A">
        <w:rPr>
          <w:rFonts w:cstheme="minorHAnsi"/>
          <w:i/>
          <w:iCs/>
          <w:szCs w:val="24"/>
        </w:rPr>
        <w:t>para</w:t>
      </w:r>
      <w:r w:rsidRPr="0040756A">
        <w:rPr>
          <w:rFonts w:cstheme="minorHAnsi"/>
          <w:szCs w:val="24"/>
        </w:rPr>
        <w:t>-chlorophenyl disulfide (</w:t>
      </w:r>
      <w:r w:rsidR="00EB5566">
        <w:rPr>
          <w:rFonts w:cstheme="minorHAnsi"/>
          <w:szCs w:val="24"/>
        </w:rPr>
        <w:t xml:space="preserve">product mixture </w:t>
      </w:r>
      <w:r w:rsidRPr="0040756A">
        <w:rPr>
          <w:rFonts w:cstheme="minorHAnsi"/>
          <w:szCs w:val="24"/>
        </w:rPr>
        <w:t xml:space="preserve">67-70°C, lit 73°C), but the components of the mixture are not easily differentiated by </w:t>
      </w:r>
      <w:r w:rsidRPr="0040756A">
        <w:rPr>
          <w:rFonts w:cstheme="minorHAnsi"/>
          <w:szCs w:val="24"/>
          <w:vertAlign w:val="superscript"/>
        </w:rPr>
        <w:t>1</w:t>
      </w:r>
      <w:r w:rsidRPr="0040756A">
        <w:rPr>
          <w:rFonts w:cstheme="minorHAnsi"/>
          <w:szCs w:val="24"/>
        </w:rPr>
        <w:t xml:space="preserve">H NMR or </w:t>
      </w:r>
      <w:r w:rsidRPr="0040756A">
        <w:rPr>
          <w:rFonts w:cstheme="minorHAnsi"/>
          <w:szCs w:val="24"/>
          <w:vertAlign w:val="superscript"/>
        </w:rPr>
        <w:t>13</w:t>
      </w:r>
      <w:r w:rsidRPr="0040756A">
        <w:rPr>
          <w:rFonts w:cstheme="minorHAnsi"/>
          <w:szCs w:val="24"/>
        </w:rPr>
        <w:t xml:space="preserve">C NMR, and only the </w:t>
      </w:r>
      <w:r w:rsidRPr="0040756A">
        <w:rPr>
          <w:rFonts w:cstheme="minorHAnsi"/>
          <w:i/>
          <w:iCs/>
          <w:szCs w:val="24"/>
        </w:rPr>
        <w:t>para</w:t>
      </w:r>
      <w:r w:rsidRPr="0040756A">
        <w:rPr>
          <w:rFonts w:cstheme="minorHAnsi"/>
          <w:szCs w:val="24"/>
        </w:rPr>
        <w:t>-chlorophenyl disulfide was observed by GCMS ([M]</w:t>
      </w:r>
      <w:r w:rsidRPr="0040756A">
        <w:rPr>
          <w:rFonts w:cstheme="minorHAnsi"/>
          <w:szCs w:val="24"/>
          <w:vertAlign w:val="superscript"/>
        </w:rPr>
        <w:t>+</w:t>
      </w:r>
      <w:r w:rsidRPr="0040756A">
        <w:rPr>
          <w:rFonts w:cstheme="minorHAnsi"/>
          <w:szCs w:val="24"/>
        </w:rPr>
        <w:t xml:space="preserve"> = 286 m/z). </w:t>
      </w:r>
      <w:r>
        <w:rPr>
          <w:rFonts w:cstheme="minorHAnsi"/>
          <w:szCs w:val="24"/>
        </w:rPr>
        <w:t xml:space="preserve">As the secondary product again appears to be a symmetric species with properties very similar to the disulfide, we propose that this product is a sulfenic anhydride, employing the same reasoning as for dodecane sulfenic anhydride. </w:t>
      </w:r>
      <w:r w:rsidRPr="0040756A">
        <w:rPr>
          <w:rFonts w:cstheme="minorHAnsi"/>
          <w:szCs w:val="24"/>
        </w:rPr>
        <w:t>The product</w:t>
      </w:r>
      <w:r>
        <w:rPr>
          <w:rFonts w:cstheme="minorHAnsi"/>
          <w:szCs w:val="24"/>
        </w:rPr>
        <w:t>(s)</w:t>
      </w:r>
      <w:r w:rsidRPr="0040756A">
        <w:rPr>
          <w:rFonts w:cstheme="minorHAnsi"/>
          <w:szCs w:val="24"/>
        </w:rPr>
        <w:t xml:space="preserve"> of the </w:t>
      </w:r>
      <w:r w:rsidRPr="0040756A">
        <w:rPr>
          <w:rFonts w:cstheme="minorHAnsi"/>
          <w:i/>
          <w:iCs/>
          <w:szCs w:val="24"/>
        </w:rPr>
        <w:t>para</w:t>
      </w:r>
      <w:r w:rsidRPr="0040756A">
        <w:rPr>
          <w:rFonts w:cstheme="minorHAnsi"/>
          <w:szCs w:val="24"/>
        </w:rPr>
        <w:t>-</w:t>
      </w:r>
      <w:proofErr w:type="spellStart"/>
      <w:r w:rsidRPr="0040756A">
        <w:rPr>
          <w:rFonts w:cstheme="minorHAnsi"/>
          <w:szCs w:val="24"/>
        </w:rPr>
        <w:t>nitrothiophenol</w:t>
      </w:r>
      <w:proofErr w:type="spellEnd"/>
      <w:r w:rsidRPr="0040756A">
        <w:rPr>
          <w:rFonts w:cstheme="minorHAnsi"/>
          <w:szCs w:val="24"/>
        </w:rPr>
        <w:t xml:space="preserve"> oxidation was characterized only by melting point, which was recorded as 165-170°C (lit 188-189°C </w:t>
      </w:r>
      <w:r w:rsidRPr="0040756A">
        <w:rPr>
          <w:rFonts w:cstheme="minorHAnsi"/>
          <w:szCs w:val="24"/>
        </w:rPr>
        <w:fldChar w:fldCharType="begin"/>
      </w:r>
      <w:r>
        <w:rPr>
          <w:rFonts w:cstheme="minorHAnsi"/>
          <w:szCs w:val="24"/>
        </w:rPr>
        <w:instrText xml:space="preserve"> ADDIN ZOTERO_ITEM CSL_CITATION {"citationID":"kOa9r6iv","properties":{"formattedCitation":"[30]","plainCitation":"[30]","noteIndex":0},"citationItems":[{"id":868,"uris":["http://zotero.org/users/local/6buyB497/items/XYWIA8XL"],"itemData":{"id":868,"type":"article-journal","abstract":"Thieme E-Books &amp; E-Journals","container-title":"Synthesis","DOI":"10.1055/s-2007-990800","ISSN":"0039-7881, 1437-210X","issue":"21","journalAbbreviation":"Synthesis","language":"en","license":"© Georg Thieme Verlag Stuttgart · New York","note":"publisher: © Georg Thieme Verlag Stuttgart · New York","page":"3286-3289","source":"www.thieme-connect.de","title":"A Mild and Environmentally Benign Oxidation of Thiols to Disulfides","volume":"2007","author":[{"family":"Kirihara","given":"Masayuki"},{"family":"Asai","given":"Yasutaka"},{"family":"Ogawa","given":"Shiho"},{"family":"Noguchi","given":"Takuya"},{"family":"Hatano","given":"Akihiko"},{"family":"Hirai","given":"Yoshiro"}],"issued":{"date-parts":[["2007",11]]}}}],"schema":"https://github.com/citation-style-language/schema/raw/master/csl-citation.json"} </w:instrText>
      </w:r>
      <w:r w:rsidRPr="0040756A">
        <w:rPr>
          <w:rFonts w:cstheme="minorHAnsi"/>
          <w:szCs w:val="24"/>
        </w:rPr>
        <w:fldChar w:fldCharType="separate"/>
      </w:r>
      <w:r w:rsidRPr="000B0A9A">
        <w:rPr>
          <w:rFonts w:ascii="Calibri" w:hAnsi="Calibri" w:cs="Calibri"/>
        </w:rPr>
        <w:t>[30]</w:t>
      </w:r>
      <w:r w:rsidRPr="0040756A">
        <w:rPr>
          <w:rFonts w:cstheme="minorHAnsi"/>
          <w:szCs w:val="24"/>
        </w:rPr>
        <w:fldChar w:fldCharType="end"/>
      </w:r>
      <w:r w:rsidRPr="0040756A">
        <w:rPr>
          <w:rFonts w:cstheme="minorHAnsi"/>
          <w:szCs w:val="24"/>
        </w:rPr>
        <w:t xml:space="preserve">). </w:t>
      </w:r>
      <w:r>
        <w:rPr>
          <w:rFonts w:cstheme="minorHAnsi"/>
          <w:szCs w:val="24"/>
        </w:rPr>
        <w:t>T</w:t>
      </w:r>
      <w:r w:rsidRPr="0040756A">
        <w:rPr>
          <w:rFonts w:cstheme="minorHAnsi"/>
          <w:szCs w:val="24"/>
        </w:rPr>
        <w:t xml:space="preserve">he low solubility and similarity of starting material and product </w:t>
      </w:r>
      <w:r w:rsidRPr="0040756A">
        <w:rPr>
          <w:rFonts w:cstheme="minorHAnsi"/>
          <w:szCs w:val="24"/>
          <w:vertAlign w:val="superscript"/>
        </w:rPr>
        <w:t>1</w:t>
      </w:r>
      <w:r w:rsidRPr="0040756A">
        <w:rPr>
          <w:rFonts w:cstheme="minorHAnsi"/>
          <w:szCs w:val="24"/>
        </w:rPr>
        <w:t>H NMR (CDCl</w:t>
      </w:r>
      <w:r w:rsidRPr="0040756A">
        <w:rPr>
          <w:rFonts w:cstheme="minorHAnsi"/>
          <w:szCs w:val="24"/>
          <w:vertAlign w:val="subscript"/>
        </w:rPr>
        <w:t>3</w:t>
      </w:r>
      <w:r w:rsidRPr="0040756A">
        <w:rPr>
          <w:rFonts w:cstheme="minorHAnsi"/>
          <w:szCs w:val="24"/>
        </w:rPr>
        <w:t xml:space="preserve">, δ 8.20, d, </w:t>
      </w:r>
      <w:r w:rsidRPr="0040756A">
        <w:rPr>
          <w:rFonts w:cstheme="minorHAnsi"/>
          <w:i/>
          <w:iCs/>
          <w:szCs w:val="24"/>
        </w:rPr>
        <w:t xml:space="preserve">J </w:t>
      </w:r>
      <w:r w:rsidRPr="0040756A">
        <w:rPr>
          <w:rFonts w:cstheme="minorHAnsi"/>
          <w:szCs w:val="24"/>
        </w:rPr>
        <w:t xml:space="preserve">= 9.0 Hz, 7.63, d, </w:t>
      </w:r>
      <w:r w:rsidRPr="0040756A">
        <w:rPr>
          <w:rFonts w:cstheme="minorHAnsi"/>
          <w:i/>
          <w:iCs/>
          <w:szCs w:val="24"/>
        </w:rPr>
        <w:t>J</w:t>
      </w:r>
      <w:r w:rsidRPr="0040756A">
        <w:rPr>
          <w:rFonts w:cstheme="minorHAnsi"/>
          <w:szCs w:val="24"/>
        </w:rPr>
        <w:t xml:space="preserve"> = 8.9 Hz for both starting material and product) prevented </w:t>
      </w:r>
      <w:r w:rsidR="00EB5566">
        <w:rPr>
          <w:rFonts w:cstheme="minorHAnsi"/>
          <w:szCs w:val="24"/>
        </w:rPr>
        <w:t xml:space="preserve">monitoring and </w:t>
      </w:r>
      <w:r w:rsidRPr="0040756A">
        <w:rPr>
          <w:rFonts w:cstheme="minorHAnsi"/>
          <w:szCs w:val="24"/>
        </w:rPr>
        <w:t xml:space="preserve">quantitation of the reaction rate for the oxidation of </w:t>
      </w:r>
      <w:r w:rsidRPr="0040756A">
        <w:rPr>
          <w:rFonts w:cstheme="minorHAnsi"/>
          <w:i/>
          <w:iCs/>
          <w:szCs w:val="24"/>
        </w:rPr>
        <w:t>para</w:t>
      </w:r>
      <w:r w:rsidRPr="0040756A">
        <w:rPr>
          <w:rFonts w:cstheme="minorHAnsi"/>
          <w:szCs w:val="24"/>
        </w:rPr>
        <w:t>-</w:t>
      </w:r>
      <w:proofErr w:type="spellStart"/>
      <w:r w:rsidRPr="0040756A">
        <w:rPr>
          <w:rFonts w:cstheme="minorHAnsi"/>
          <w:szCs w:val="24"/>
        </w:rPr>
        <w:t>nitrothiophenol</w:t>
      </w:r>
      <w:proofErr w:type="spellEnd"/>
      <w:r w:rsidRPr="0040756A">
        <w:rPr>
          <w:rFonts w:cstheme="minorHAnsi"/>
          <w:szCs w:val="24"/>
        </w:rPr>
        <w:t>. Formation of product</w:t>
      </w:r>
      <w:r w:rsidR="00CE5F21">
        <w:rPr>
          <w:rFonts w:cstheme="minorHAnsi"/>
          <w:szCs w:val="24"/>
        </w:rPr>
        <w:t xml:space="preserve"> in the oxidation of </w:t>
      </w:r>
      <w:r w:rsidR="00CE5F21">
        <w:rPr>
          <w:rFonts w:cstheme="minorHAnsi"/>
          <w:i/>
          <w:iCs/>
          <w:szCs w:val="24"/>
        </w:rPr>
        <w:t>para</w:t>
      </w:r>
      <w:r w:rsidR="00CE5F21">
        <w:rPr>
          <w:rFonts w:cstheme="minorHAnsi"/>
          <w:szCs w:val="24"/>
        </w:rPr>
        <w:t>-</w:t>
      </w:r>
      <w:proofErr w:type="spellStart"/>
      <w:r w:rsidR="00CE5F21">
        <w:rPr>
          <w:rFonts w:cstheme="minorHAnsi"/>
          <w:szCs w:val="24"/>
        </w:rPr>
        <w:t>chlorothiophenol</w:t>
      </w:r>
      <w:proofErr w:type="spellEnd"/>
      <w:r w:rsidRPr="0040756A">
        <w:rPr>
          <w:rFonts w:cstheme="minorHAnsi"/>
          <w:szCs w:val="24"/>
        </w:rPr>
        <w:t xml:space="preserve"> was possible to measure by </w:t>
      </w:r>
      <w:r w:rsidRPr="0040756A">
        <w:rPr>
          <w:rFonts w:cstheme="minorHAnsi"/>
          <w:szCs w:val="24"/>
          <w:vertAlign w:val="superscript"/>
        </w:rPr>
        <w:t>1</w:t>
      </w:r>
      <w:r w:rsidRPr="0040756A">
        <w:rPr>
          <w:rFonts w:cstheme="minorHAnsi"/>
          <w:szCs w:val="24"/>
        </w:rPr>
        <w:t>H NMR due to the disappearance of the single aromatic resonance for the thiol at 7.21 ppm (400 MHz, CDCl</w:t>
      </w:r>
      <w:r w:rsidRPr="0040756A">
        <w:rPr>
          <w:rFonts w:cstheme="minorHAnsi"/>
          <w:szCs w:val="24"/>
          <w:vertAlign w:val="subscript"/>
        </w:rPr>
        <w:t>3</w:t>
      </w:r>
      <w:r w:rsidRPr="0040756A">
        <w:rPr>
          <w:rFonts w:cstheme="minorHAnsi"/>
          <w:szCs w:val="24"/>
        </w:rPr>
        <w:t>) and appearance of product doublets at 7.40 ppm (400 MHz, CDCl</w:t>
      </w:r>
      <w:r w:rsidRPr="0040756A">
        <w:rPr>
          <w:rFonts w:cstheme="minorHAnsi"/>
          <w:szCs w:val="24"/>
          <w:vertAlign w:val="subscript"/>
        </w:rPr>
        <w:t>3</w:t>
      </w:r>
      <w:r w:rsidRPr="0040756A">
        <w:rPr>
          <w:rFonts w:cstheme="minorHAnsi"/>
          <w:szCs w:val="24"/>
        </w:rPr>
        <w:t xml:space="preserve">, </w:t>
      </w:r>
      <w:r w:rsidRPr="0040756A">
        <w:rPr>
          <w:rFonts w:cstheme="minorHAnsi"/>
          <w:i/>
          <w:iCs/>
          <w:szCs w:val="24"/>
        </w:rPr>
        <w:t>J</w:t>
      </w:r>
      <w:r w:rsidRPr="0040756A">
        <w:rPr>
          <w:rFonts w:cstheme="minorHAnsi"/>
          <w:szCs w:val="24"/>
        </w:rPr>
        <w:t xml:space="preserve"> = 8.9 Hz) and 7.28 ppm (400 MHz, CDCl</w:t>
      </w:r>
      <w:r w:rsidRPr="0040756A">
        <w:rPr>
          <w:rFonts w:cstheme="minorHAnsi"/>
          <w:szCs w:val="24"/>
          <w:vertAlign w:val="subscript"/>
        </w:rPr>
        <w:t>3</w:t>
      </w:r>
      <w:r w:rsidRPr="0040756A">
        <w:rPr>
          <w:rFonts w:cstheme="minorHAnsi"/>
          <w:szCs w:val="24"/>
        </w:rPr>
        <w:t xml:space="preserve">, </w:t>
      </w:r>
      <w:r w:rsidRPr="0040756A">
        <w:rPr>
          <w:rFonts w:cstheme="minorHAnsi"/>
          <w:i/>
          <w:iCs/>
          <w:szCs w:val="24"/>
        </w:rPr>
        <w:t>J</w:t>
      </w:r>
      <w:r w:rsidRPr="0040756A">
        <w:rPr>
          <w:rFonts w:cstheme="minorHAnsi"/>
          <w:szCs w:val="24"/>
        </w:rPr>
        <w:t xml:space="preserve"> = 8.9 Hz).</w:t>
      </w:r>
      <w:r>
        <w:rPr>
          <w:rFonts w:cstheme="minorHAnsi"/>
          <w:szCs w:val="24"/>
        </w:rPr>
        <w:t xml:space="preserve"> Preparative separation of the product(s) of these thiophenol oxidations was not performed due to lack of separation on silica and a lack of significant yield of the secondary product.</w:t>
      </w:r>
    </w:p>
    <w:p w14:paraId="1A5F926B" w14:textId="400DC65E" w:rsidR="00083FE7" w:rsidRPr="0040756A" w:rsidRDefault="00083FE7" w:rsidP="005D4B29">
      <w:pPr>
        <w:jc w:val="both"/>
        <w:rPr>
          <w:rFonts w:cstheme="minorHAnsi"/>
          <w:szCs w:val="24"/>
        </w:rPr>
      </w:pPr>
      <w:r w:rsidRPr="0040756A">
        <w:rPr>
          <w:rFonts w:cstheme="minorHAnsi"/>
          <w:szCs w:val="24"/>
        </w:rPr>
        <w:tab/>
        <w:t xml:space="preserve">To better monitor </w:t>
      </w:r>
      <w:r>
        <w:rPr>
          <w:rFonts w:cstheme="minorHAnsi"/>
          <w:szCs w:val="24"/>
        </w:rPr>
        <w:t xml:space="preserve">reaction </w:t>
      </w:r>
      <w:r w:rsidRPr="0040756A">
        <w:rPr>
          <w:rFonts w:cstheme="minorHAnsi"/>
          <w:szCs w:val="24"/>
        </w:rPr>
        <w:t xml:space="preserve">conversion and product distribution and to further evaluate the reaction scope, another alkyl substrate was selected, </w:t>
      </w:r>
      <w:r>
        <w:rPr>
          <w:rFonts w:cstheme="minorHAnsi"/>
          <w:szCs w:val="24"/>
        </w:rPr>
        <w:t xml:space="preserve">benzyl mercaptan, </w:t>
      </w:r>
      <w:r w:rsidRPr="0040756A">
        <w:rPr>
          <w:rFonts w:cstheme="minorHAnsi"/>
          <w:szCs w:val="24"/>
        </w:rPr>
        <w:t>this time with the added goal of producing crystallizable product</w:t>
      </w:r>
      <w:r w:rsidR="00CB2836">
        <w:rPr>
          <w:rFonts w:cstheme="minorHAnsi"/>
          <w:szCs w:val="24"/>
        </w:rPr>
        <w:t>(s)</w:t>
      </w:r>
      <w:r w:rsidRPr="0040756A">
        <w:rPr>
          <w:rFonts w:cstheme="minorHAnsi"/>
          <w:szCs w:val="24"/>
        </w:rPr>
        <w:t xml:space="preserve"> (</w:t>
      </w:r>
      <w:r w:rsidRPr="0040756A">
        <w:rPr>
          <w:rFonts w:cstheme="minorHAnsi"/>
          <w:szCs w:val="24"/>
        </w:rPr>
        <w:fldChar w:fldCharType="begin"/>
      </w:r>
      <w:r w:rsidRPr="0040756A">
        <w:rPr>
          <w:rFonts w:cstheme="minorHAnsi"/>
          <w:szCs w:val="24"/>
        </w:rPr>
        <w:instrText xml:space="preserve"> REF _Ref111980233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4</w:t>
      </w:r>
      <w:r w:rsidRPr="0040756A">
        <w:rPr>
          <w:rFonts w:cstheme="minorHAnsi"/>
          <w:szCs w:val="24"/>
        </w:rPr>
        <w:fldChar w:fldCharType="end"/>
      </w:r>
      <w:r w:rsidRPr="0040756A">
        <w:rPr>
          <w:rFonts w:cstheme="minorHAnsi"/>
          <w:szCs w:val="24"/>
        </w:rPr>
        <w:t>).</w:t>
      </w:r>
    </w:p>
    <w:p w14:paraId="5F80DBED" w14:textId="239FBDB3" w:rsidR="00083FE7" w:rsidRPr="0040756A" w:rsidRDefault="003132E4" w:rsidP="00222ED3">
      <w:pPr>
        <w:keepNext/>
        <w:spacing w:after="0"/>
        <w:jc w:val="center"/>
        <w:rPr>
          <w:rFonts w:cstheme="minorHAnsi"/>
          <w:szCs w:val="24"/>
        </w:rPr>
      </w:pPr>
      <w:r w:rsidRPr="0040756A">
        <w:rPr>
          <w:rFonts w:cstheme="minorHAnsi"/>
          <w:szCs w:val="24"/>
        </w:rPr>
        <w:object w:dxaOrig="12377" w:dyaOrig="3908" w14:anchorId="048787C2">
          <v:shape id="_x0000_i7012" type="#_x0000_t75" alt="product distribution for oxidation of benzyl mercaptan" style="width:462.45pt;height:2in" o:ole="">
            <v:imagedata r:id="rId202" o:title=""/>
          </v:shape>
          <o:OLEObject Type="Embed" ProgID="ChemDraw.Document.6.0" ShapeID="_x0000_i7012" DrawAspect="Content" ObjectID="_1732116920" r:id="rId203"/>
        </w:object>
      </w:r>
    </w:p>
    <w:p w14:paraId="6D81F0C1" w14:textId="7593C645" w:rsidR="00083FE7" w:rsidRDefault="00083FE7" w:rsidP="00222ED3">
      <w:pPr>
        <w:pStyle w:val="Caption"/>
        <w:spacing w:after="0"/>
      </w:pPr>
      <w:bookmarkStart w:id="400" w:name="_Ref111980233"/>
      <w:bookmarkStart w:id="401" w:name="_Ref111980224"/>
      <w:bookmarkStart w:id="402" w:name="_Toc121403421"/>
      <w:r w:rsidRPr="0040756A">
        <w:t xml:space="preserve">Scheme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04B2B">
        <w:noBreakHyphen/>
      </w:r>
      <w:r w:rsidR="006F31D5">
        <w:fldChar w:fldCharType="begin"/>
      </w:r>
      <w:r w:rsidR="006F31D5">
        <w:instrText xml:space="preserve"> SEQ Scheme \* ARABIC \s 1 </w:instrText>
      </w:r>
      <w:r w:rsidR="006F31D5">
        <w:fldChar w:fldCharType="separate"/>
      </w:r>
      <w:r w:rsidR="006B2ED9">
        <w:rPr>
          <w:noProof/>
        </w:rPr>
        <w:t>4</w:t>
      </w:r>
      <w:r w:rsidR="006F31D5">
        <w:rPr>
          <w:noProof/>
        </w:rPr>
        <w:fldChar w:fldCharType="end"/>
      </w:r>
      <w:bookmarkEnd w:id="400"/>
      <w:r w:rsidRPr="0040756A">
        <w:t>. Oxidation of benzyl mercaptan by</w:t>
      </w:r>
      <w:bookmarkEnd w:id="401"/>
      <w:r w:rsidRPr="0040756A">
        <w:t xml:space="preserve"> </w:t>
      </w:r>
      <w:r w:rsidRPr="0040756A">
        <w:rPr>
          <w:b/>
          <w:bCs/>
        </w:rPr>
        <w:t>1</w:t>
      </w:r>
      <w:r>
        <w:t>, percent yield at &gt;95% conversion</w:t>
      </w:r>
      <w:bookmarkEnd w:id="402"/>
    </w:p>
    <w:p w14:paraId="2CFE1E44" w14:textId="2EA6F53E" w:rsidR="00083FE7" w:rsidRPr="0069049F" w:rsidRDefault="00083FE7" w:rsidP="005D4B29">
      <w:pPr>
        <w:ind w:firstLine="720"/>
        <w:jc w:val="both"/>
        <w:rPr>
          <w:rFonts w:cstheme="minorHAnsi"/>
          <w:szCs w:val="24"/>
        </w:rPr>
      </w:pPr>
      <w:r w:rsidRPr="0040756A">
        <w:rPr>
          <w:rFonts w:cstheme="minorHAnsi"/>
          <w:szCs w:val="24"/>
        </w:rPr>
        <w:lastRenderedPageBreak/>
        <w:t>Benzyl mercaptan was found to have an average catalyzed reaction rate nearly identical to that of dodecane thiol, at 1.03 mol/</w:t>
      </w:r>
      <w:proofErr w:type="spellStart"/>
      <w:r w:rsidRPr="0040756A">
        <w:rPr>
          <w:rFonts w:cstheme="minorHAnsi"/>
          <w:szCs w:val="24"/>
        </w:rPr>
        <w:t>mol</w:t>
      </w:r>
      <w:r w:rsidRPr="0040756A">
        <w:rPr>
          <w:rFonts w:cstheme="minorHAnsi"/>
          <w:szCs w:val="24"/>
          <w:vertAlign w:val="subscript"/>
        </w:rPr>
        <w:t>cat</w:t>
      </w:r>
      <w:proofErr w:type="spellEnd"/>
      <w:r w:rsidRPr="0040756A">
        <w:rPr>
          <w:rFonts w:cstheme="minorHAnsi"/>
          <w:szCs w:val="24"/>
          <w:vertAlign w:val="subscript"/>
        </w:rPr>
        <w:t xml:space="preserve"> </w:t>
      </w:r>
      <w:r w:rsidRPr="0040756A">
        <w:rPr>
          <w:rFonts w:cstheme="minorHAnsi"/>
          <w:szCs w:val="24"/>
        </w:rPr>
        <w:t>h</w:t>
      </w:r>
      <w:r w:rsidRPr="0040756A">
        <w:rPr>
          <w:rFonts w:cstheme="minorHAnsi"/>
          <w:szCs w:val="24"/>
          <w:vertAlign w:val="superscript"/>
        </w:rPr>
        <w:t xml:space="preserve">-1 </w:t>
      </w:r>
      <w:r w:rsidRPr="0040756A">
        <w:rPr>
          <w:rFonts w:cstheme="minorHAnsi"/>
          <w:szCs w:val="24"/>
        </w:rPr>
        <w:t>(</w:t>
      </w:r>
      <w:r w:rsidRPr="0040756A">
        <w:rPr>
          <w:rFonts w:cstheme="minorHAnsi"/>
          <w:szCs w:val="24"/>
          <w:vertAlign w:val="superscript"/>
        </w:rPr>
        <w:fldChar w:fldCharType="begin"/>
      </w:r>
      <w:r w:rsidRPr="0040756A">
        <w:rPr>
          <w:rFonts w:cstheme="minorHAnsi"/>
          <w:szCs w:val="24"/>
          <w:vertAlign w:val="superscript"/>
        </w:rPr>
        <w:instrText xml:space="preserve"> REF _Ref111980233 \h  \* MERGEFORMAT </w:instrText>
      </w:r>
      <w:r w:rsidRPr="0040756A">
        <w:rPr>
          <w:rFonts w:cstheme="minorHAnsi"/>
          <w:szCs w:val="24"/>
          <w:vertAlign w:val="superscript"/>
        </w:rPr>
      </w:r>
      <w:r w:rsidRPr="0040756A">
        <w:rPr>
          <w:rFonts w:cstheme="minorHAnsi"/>
          <w:szCs w:val="24"/>
          <w:vertAlign w:val="superscript"/>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4</w:t>
      </w:r>
      <w:r w:rsidRPr="0040756A">
        <w:rPr>
          <w:rFonts w:cstheme="minorHAnsi"/>
          <w:szCs w:val="24"/>
          <w:vertAlign w:val="superscript"/>
        </w:rPr>
        <w:fldChar w:fldCharType="end"/>
      </w:r>
      <w:r w:rsidRPr="0040756A">
        <w:rPr>
          <w:rFonts w:cstheme="minorHAnsi"/>
          <w:szCs w:val="24"/>
        </w:rPr>
        <w:t xml:space="preserve">) under the standard reaction conditions. Conversion of the mercaptan was monitored by integration of </w:t>
      </w:r>
      <w:r w:rsidR="00A666BB">
        <w:rPr>
          <w:rFonts w:cstheme="minorHAnsi"/>
          <w:szCs w:val="24"/>
        </w:rPr>
        <w:t>its</w:t>
      </w:r>
      <w:r w:rsidRPr="0040756A">
        <w:rPr>
          <w:rFonts w:cstheme="minorHAnsi"/>
          <w:szCs w:val="24"/>
        </w:rPr>
        <w:t xml:space="preserve"> α-CH</w:t>
      </w:r>
      <w:r w:rsidRPr="0040756A">
        <w:rPr>
          <w:rFonts w:cstheme="minorHAnsi"/>
          <w:szCs w:val="24"/>
          <w:vertAlign w:val="subscript"/>
        </w:rPr>
        <w:t>2</w:t>
      </w:r>
      <w:r w:rsidRPr="0040756A">
        <w:rPr>
          <w:rFonts w:cstheme="minorHAnsi"/>
          <w:szCs w:val="24"/>
        </w:rPr>
        <w:t xml:space="preserve"> peaks for the mercaptan and each product species. A secondary product</w:t>
      </w:r>
      <w:r>
        <w:rPr>
          <w:rFonts w:cstheme="minorHAnsi"/>
          <w:szCs w:val="24"/>
        </w:rPr>
        <w:t xml:space="preserve"> (</w:t>
      </w:r>
      <w:r w:rsidR="00EB5566">
        <w:rPr>
          <w:rFonts w:cstheme="minorHAnsi"/>
          <w:szCs w:val="24"/>
        </w:rPr>
        <w:t>30</w:t>
      </w:r>
      <w:r>
        <w:rPr>
          <w:rFonts w:cstheme="minorHAnsi"/>
          <w:szCs w:val="24"/>
        </w:rPr>
        <w:t>% yield by NMR)</w:t>
      </w:r>
      <w:r w:rsidRPr="0040756A">
        <w:rPr>
          <w:rFonts w:cstheme="minorHAnsi"/>
          <w:szCs w:val="24"/>
        </w:rPr>
        <w:t xml:space="preserve"> is formed in a 1:2.25 ratio with the expected disulfide. </w:t>
      </w:r>
      <w:r>
        <w:rPr>
          <w:rFonts w:cstheme="minorHAnsi"/>
          <w:szCs w:val="24"/>
        </w:rPr>
        <w:t xml:space="preserve">A blank reaction (0 mol% </w:t>
      </w:r>
      <w:r>
        <w:rPr>
          <w:rFonts w:cstheme="minorHAnsi"/>
          <w:b/>
          <w:bCs/>
          <w:szCs w:val="24"/>
        </w:rPr>
        <w:t>1</w:t>
      </w:r>
      <w:r>
        <w:rPr>
          <w:rFonts w:cstheme="minorHAnsi"/>
          <w:szCs w:val="24"/>
        </w:rPr>
        <w:t>) run under the same condition resulted in no conversion of thiol after 48 hours.</w:t>
      </w:r>
    </w:p>
    <w:p w14:paraId="2BDBDDD0" w14:textId="26162EC8" w:rsidR="00083FE7" w:rsidRPr="0040756A" w:rsidRDefault="003132E4" w:rsidP="00083FE7">
      <w:pPr>
        <w:keepNext/>
        <w:spacing w:after="0"/>
        <w:jc w:val="center"/>
        <w:rPr>
          <w:rFonts w:cstheme="minorHAnsi"/>
          <w:szCs w:val="24"/>
        </w:rPr>
      </w:pPr>
      <w:r w:rsidRPr="0040756A">
        <w:rPr>
          <w:rFonts w:cstheme="minorHAnsi"/>
          <w:szCs w:val="24"/>
        </w:rPr>
        <w:object w:dxaOrig="12355" w:dyaOrig="3854" w14:anchorId="5E6FC4BD">
          <v:shape id="_x0000_i7013" type="#_x0000_t75" alt="product distribution for oxidation of benzyl mercaptan" style="width:462.45pt;height:2in" o:ole="">
            <v:imagedata r:id="rId204" o:title=""/>
          </v:shape>
          <o:OLEObject Type="Embed" ProgID="ChemDraw.Document.6.0" ShapeID="_x0000_i7013" DrawAspect="Content" ObjectID="_1732116921" r:id="rId205"/>
        </w:object>
      </w:r>
    </w:p>
    <w:p w14:paraId="2CD93680" w14:textId="2370F89A" w:rsidR="00083FE7" w:rsidRPr="0040756A" w:rsidRDefault="00083FE7" w:rsidP="001E0430">
      <w:pPr>
        <w:pStyle w:val="Caption"/>
        <w:rPr>
          <w:b/>
          <w:bCs/>
          <w:color w:val="FF0000"/>
        </w:rPr>
      </w:pPr>
      <w:bookmarkStart w:id="403" w:name="_Ref112937281"/>
      <w:bookmarkStart w:id="404" w:name="_Ref112937276"/>
      <w:bookmarkStart w:id="405" w:name="_Toc121403422"/>
      <w:r w:rsidRPr="0040756A">
        <w:t xml:space="preserve">Scheme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04B2B">
        <w:noBreakHyphen/>
      </w:r>
      <w:r w:rsidR="006F31D5">
        <w:fldChar w:fldCharType="begin"/>
      </w:r>
      <w:r w:rsidR="006F31D5">
        <w:instrText xml:space="preserve"> SEQ Scheme \* ARABIC \s 1 </w:instrText>
      </w:r>
      <w:r w:rsidR="006F31D5">
        <w:fldChar w:fldCharType="separate"/>
      </w:r>
      <w:r w:rsidR="006B2ED9">
        <w:rPr>
          <w:noProof/>
        </w:rPr>
        <w:t>5</w:t>
      </w:r>
      <w:r w:rsidR="006F31D5">
        <w:rPr>
          <w:noProof/>
        </w:rPr>
        <w:fldChar w:fldCharType="end"/>
      </w:r>
      <w:bookmarkEnd w:id="403"/>
      <w:r w:rsidRPr="0040756A">
        <w:t xml:space="preserve">. Oxidation of benzyl mercaptan with 0.2 mol % loading of </w:t>
      </w:r>
      <w:bookmarkEnd w:id="404"/>
      <w:r w:rsidRPr="0040756A">
        <w:rPr>
          <w:b/>
          <w:bCs/>
        </w:rPr>
        <w:t>1</w:t>
      </w:r>
      <w:r>
        <w:t>, percent yield at &gt;95% conversion</w:t>
      </w:r>
      <w:bookmarkEnd w:id="405"/>
    </w:p>
    <w:p w14:paraId="240CA059" w14:textId="4FF2AC3A" w:rsidR="00083FE7" w:rsidRPr="0040756A" w:rsidRDefault="00083FE7" w:rsidP="005D4B29">
      <w:pPr>
        <w:jc w:val="both"/>
        <w:rPr>
          <w:rFonts w:cstheme="minorHAnsi"/>
          <w:szCs w:val="24"/>
        </w:rPr>
      </w:pPr>
      <w:r w:rsidRPr="0040756A">
        <w:rPr>
          <w:rFonts w:cstheme="minorHAnsi"/>
          <w:szCs w:val="24"/>
        </w:rPr>
        <w:tab/>
        <w:t>This increase in relative yield (selectivity) toward the secondary product led to further studies with benzyl mercaptan as a substrate, the first of which involved approximately doubling the substrate concentration (from 0.062 M to 0.155 M) while maintaining the same concentration of the catalyst. This reaction (</w:t>
      </w:r>
      <w:r w:rsidRPr="0040756A">
        <w:rPr>
          <w:rFonts w:cstheme="minorHAnsi"/>
          <w:szCs w:val="24"/>
        </w:rPr>
        <w:fldChar w:fldCharType="begin"/>
      </w:r>
      <w:r w:rsidRPr="0040756A">
        <w:rPr>
          <w:rFonts w:cstheme="minorHAnsi"/>
          <w:szCs w:val="24"/>
        </w:rPr>
        <w:instrText xml:space="preserve"> REF _Ref112937281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5</w:t>
      </w:r>
      <w:r w:rsidRPr="0040756A">
        <w:rPr>
          <w:rFonts w:cstheme="minorHAnsi"/>
          <w:szCs w:val="24"/>
        </w:rPr>
        <w:fldChar w:fldCharType="end"/>
      </w:r>
      <w:r w:rsidRPr="0040756A">
        <w:rPr>
          <w:rFonts w:cstheme="minorHAnsi"/>
          <w:szCs w:val="24"/>
        </w:rPr>
        <w:t xml:space="preserve">) proceeded at the same rate observed for the reactions with 1 mol % catalyst, demonstrating that the overall reaction is zero-order in the mercaptan. This increase in thiol concentration leads to a decrease in the selectivity for the benzyl secondary product from </w:t>
      </w:r>
      <w:r w:rsidR="00CB2836">
        <w:rPr>
          <w:rFonts w:cstheme="minorHAnsi"/>
          <w:szCs w:val="24"/>
        </w:rPr>
        <w:t>30</w:t>
      </w:r>
      <w:r w:rsidRPr="0040756A">
        <w:rPr>
          <w:rFonts w:cstheme="minorHAnsi"/>
          <w:szCs w:val="24"/>
        </w:rPr>
        <w:t>% to 1</w:t>
      </w:r>
      <w:r w:rsidR="00AF2BAF">
        <w:rPr>
          <w:rFonts w:cstheme="minorHAnsi"/>
          <w:szCs w:val="24"/>
        </w:rPr>
        <w:t>3</w:t>
      </w:r>
      <w:r w:rsidRPr="0040756A">
        <w:rPr>
          <w:rFonts w:cstheme="minorHAnsi"/>
          <w:szCs w:val="24"/>
        </w:rPr>
        <w:t>% (from 3:1 to 5:1), perhaps due to the increased concentration of thiol substrate scavenging an intermediate in the secondary product forming mechanism to form the disulfide instead.</w:t>
      </w:r>
      <w:r>
        <w:rPr>
          <w:rFonts w:cstheme="minorHAnsi"/>
          <w:szCs w:val="24"/>
        </w:rPr>
        <w:t xml:space="preserve"> This product was initially identified as benzyl sulfenic anhydride, in keeping with the logic used to assign the secondary product of the dodecane thiol oxidation, but was later confirmed to</w:t>
      </w:r>
      <w:r w:rsidR="00B334B4">
        <w:rPr>
          <w:rFonts w:cstheme="minorHAnsi"/>
          <w:szCs w:val="24"/>
        </w:rPr>
        <w:t xml:space="preserve"> </w:t>
      </w:r>
      <w:r>
        <w:rPr>
          <w:rFonts w:cstheme="minorHAnsi"/>
          <w:szCs w:val="24"/>
        </w:rPr>
        <w:t>be benzyl trisulfide (</w:t>
      </w:r>
      <w:r>
        <w:rPr>
          <w:rFonts w:cstheme="minorHAnsi"/>
          <w:i/>
          <w:iCs/>
          <w:szCs w:val="24"/>
        </w:rPr>
        <w:t>vide infra</w:t>
      </w:r>
      <w:r>
        <w:rPr>
          <w:rFonts w:cstheme="minorHAnsi"/>
          <w:szCs w:val="24"/>
        </w:rPr>
        <w:t>, Section 4.</w:t>
      </w:r>
      <w:r w:rsidR="005D4B29">
        <w:rPr>
          <w:rFonts w:cstheme="minorHAnsi"/>
          <w:szCs w:val="24"/>
        </w:rPr>
        <w:t>1</w:t>
      </w:r>
      <w:r>
        <w:rPr>
          <w:rFonts w:cstheme="minorHAnsi"/>
          <w:szCs w:val="24"/>
        </w:rPr>
        <w:t>.3)</w:t>
      </w:r>
    </w:p>
    <w:p w14:paraId="137033A0" w14:textId="7FA0F01E" w:rsidR="00083FE7" w:rsidRPr="0040756A" w:rsidRDefault="00AF2BAF" w:rsidP="005D4B29">
      <w:pPr>
        <w:ind w:firstLine="720"/>
        <w:jc w:val="both"/>
        <w:rPr>
          <w:rFonts w:cstheme="minorHAnsi"/>
          <w:color w:val="FF0000"/>
          <w:szCs w:val="24"/>
        </w:rPr>
      </w:pPr>
      <w:r w:rsidRPr="0040756A">
        <w:rPr>
          <w:rFonts w:cstheme="minorHAnsi"/>
          <w:szCs w:val="24"/>
        </w:rPr>
        <w:t>To</w:t>
      </w:r>
      <w:r w:rsidR="00083FE7" w:rsidRPr="0040756A">
        <w:rPr>
          <w:rFonts w:cstheme="minorHAnsi"/>
          <w:szCs w:val="24"/>
        </w:rPr>
        <w:t xml:space="preserve"> further examine the substrate scope of disulfide formation, derivatives of cysteine were tested for reactivity (</w:t>
      </w:r>
      <w:r w:rsidR="00083FE7" w:rsidRPr="0040756A">
        <w:rPr>
          <w:rFonts w:cstheme="minorHAnsi"/>
          <w:szCs w:val="24"/>
        </w:rPr>
        <w:fldChar w:fldCharType="begin"/>
      </w:r>
      <w:r w:rsidR="00083FE7" w:rsidRPr="0040756A">
        <w:rPr>
          <w:rFonts w:cstheme="minorHAnsi"/>
          <w:szCs w:val="24"/>
        </w:rPr>
        <w:instrText xml:space="preserve"> REF _Ref115198147 \h  \* MERGEFORMAT </w:instrText>
      </w:r>
      <w:r w:rsidR="00083FE7" w:rsidRPr="0040756A">
        <w:rPr>
          <w:rFonts w:cstheme="minorHAnsi"/>
          <w:szCs w:val="24"/>
        </w:rPr>
      </w:r>
      <w:r w:rsidR="00083FE7" w:rsidRPr="0040756A">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6</w:t>
      </w:r>
      <w:r w:rsidR="00083FE7" w:rsidRPr="0040756A">
        <w:rPr>
          <w:rFonts w:cstheme="minorHAnsi"/>
          <w:szCs w:val="24"/>
        </w:rPr>
        <w:fldChar w:fldCharType="end"/>
      </w:r>
      <w:r w:rsidR="00083FE7" w:rsidRPr="0040756A">
        <w:rPr>
          <w:rFonts w:cstheme="minorHAnsi"/>
          <w:szCs w:val="24"/>
        </w:rPr>
        <w:t>). Cysteine (</w:t>
      </w:r>
      <w:r w:rsidR="00083FE7" w:rsidRPr="0040756A">
        <w:rPr>
          <w:rFonts w:cstheme="minorHAnsi"/>
          <w:b/>
          <w:bCs/>
          <w:szCs w:val="24"/>
        </w:rPr>
        <w:t>6</w:t>
      </w:r>
      <w:r w:rsidR="00083FE7" w:rsidRPr="0040756A">
        <w:rPr>
          <w:rFonts w:cstheme="minorHAnsi"/>
          <w:szCs w:val="24"/>
        </w:rPr>
        <w:t>) was found to have limited solubility in chlorobenzene, preventing NMR monitoring of the reaction. N-</w:t>
      </w:r>
      <w:proofErr w:type="gramStart"/>
      <w:r w:rsidR="00083FE7" w:rsidRPr="0040756A">
        <w:rPr>
          <w:rFonts w:cstheme="minorHAnsi"/>
          <w:szCs w:val="24"/>
        </w:rPr>
        <w:t>acetyl-cysteine</w:t>
      </w:r>
      <w:proofErr w:type="gramEnd"/>
      <w:r w:rsidR="00083FE7" w:rsidRPr="0040756A">
        <w:rPr>
          <w:rFonts w:cstheme="minorHAnsi"/>
          <w:szCs w:val="24"/>
        </w:rPr>
        <w:t xml:space="preserve"> (</w:t>
      </w:r>
      <w:r w:rsidR="00083FE7" w:rsidRPr="0040756A">
        <w:rPr>
          <w:rFonts w:cstheme="minorHAnsi"/>
          <w:b/>
          <w:bCs/>
          <w:szCs w:val="24"/>
        </w:rPr>
        <w:t>7</w:t>
      </w:r>
      <w:r w:rsidR="00083FE7" w:rsidRPr="0040756A">
        <w:rPr>
          <w:rFonts w:cstheme="minorHAnsi"/>
          <w:szCs w:val="24"/>
        </w:rPr>
        <w:t xml:space="preserve">) was also found </w:t>
      </w:r>
      <w:r w:rsidR="00083FE7" w:rsidRPr="0040756A">
        <w:rPr>
          <w:rFonts w:cstheme="minorHAnsi"/>
          <w:szCs w:val="24"/>
        </w:rPr>
        <w:lastRenderedPageBreak/>
        <w:t>to have limited solubility</w:t>
      </w:r>
      <w:r w:rsidR="00083FE7" w:rsidRPr="0040756A">
        <w:rPr>
          <w:rFonts w:cstheme="minorHAnsi"/>
          <w:color w:val="FF0000"/>
          <w:szCs w:val="24"/>
        </w:rPr>
        <w:t xml:space="preserve"> </w:t>
      </w:r>
      <w:r w:rsidR="00083FE7" w:rsidRPr="0040756A">
        <w:rPr>
          <w:rFonts w:cstheme="minorHAnsi"/>
          <w:szCs w:val="24"/>
        </w:rPr>
        <w:t xml:space="preserve">in chlorobenzene at 130°C, but determination of conversion was possible </w:t>
      </w:r>
      <w:r>
        <w:rPr>
          <w:rFonts w:cstheme="minorHAnsi"/>
          <w:szCs w:val="24"/>
        </w:rPr>
        <w:t>by NMR</w:t>
      </w:r>
      <w:r w:rsidR="00083FE7" w:rsidRPr="0040756A">
        <w:rPr>
          <w:rFonts w:cstheme="minorHAnsi"/>
          <w:szCs w:val="24"/>
        </w:rPr>
        <w:t xml:space="preserve"> measurement of the cysteine S-S dimer, </w:t>
      </w:r>
      <w:r w:rsidR="00083FE7" w:rsidRPr="0040756A">
        <w:rPr>
          <w:rFonts w:cstheme="minorHAnsi"/>
          <w:b/>
          <w:bCs/>
          <w:szCs w:val="24"/>
        </w:rPr>
        <w:t>7a</w:t>
      </w:r>
      <w:r>
        <w:rPr>
          <w:rFonts w:cstheme="minorHAnsi"/>
          <w:szCs w:val="24"/>
        </w:rPr>
        <w:t xml:space="preserve"> (N,N’-</w:t>
      </w:r>
      <w:proofErr w:type="spellStart"/>
      <w:r>
        <w:rPr>
          <w:rFonts w:cstheme="minorHAnsi"/>
          <w:szCs w:val="24"/>
        </w:rPr>
        <w:t>diacetylcystine</w:t>
      </w:r>
      <w:proofErr w:type="spellEnd"/>
      <w:r>
        <w:rPr>
          <w:rFonts w:cstheme="minorHAnsi"/>
          <w:szCs w:val="24"/>
        </w:rPr>
        <w:t xml:space="preserve">, </w:t>
      </w:r>
      <w:r>
        <w:rPr>
          <w:rFonts w:cstheme="minorHAnsi"/>
          <w:szCs w:val="24"/>
        </w:rPr>
        <w:fldChar w:fldCharType="begin"/>
      </w:r>
      <w:r>
        <w:rPr>
          <w:rFonts w:cstheme="minorHAnsi"/>
          <w:szCs w:val="24"/>
        </w:rPr>
        <w:instrText xml:space="preserve"> REF _Ref115198147 \h </w:instrText>
      </w:r>
      <w:r>
        <w:rPr>
          <w:rFonts w:cstheme="minorHAnsi"/>
          <w:szCs w:val="24"/>
        </w:rPr>
      </w:r>
      <w:r>
        <w:rPr>
          <w:rFonts w:cstheme="minorHAnsi"/>
          <w:szCs w:val="24"/>
        </w:rPr>
        <w:fldChar w:fldCharType="separate"/>
      </w:r>
      <w:r w:rsidR="006B2ED9" w:rsidRPr="0040756A">
        <w:t xml:space="preserve">Scheme </w:t>
      </w:r>
      <w:r w:rsidR="006B2ED9">
        <w:rPr>
          <w:noProof/>
        </w:rPr>
        <w:t>4</w:t>
      </w:r>
      <w:r w:rsidR="006B2ED9">
        <w:noBreakHyphen/>
      </w:r>
      <w:r w:rsidR="006B2ED9">
        <w:rPr>
          <w:noProof/>
        </w:rPr>
        <w:t>6</w:t>
      </w:r>
      <w:r>
        <w:rPr>
          <w:rFonts w:cstheme="minorHAnsi"/>
          <w:szCs w:val="24"/>
        </w:rPr>
        <w:fldChar w:fldCharType="end"/>
      </w:r>
      <w:r>
        <w:rPr>
          <w:rFonts w:cstheme="minorHAnsi"/>
          <w:szCs w:val="24"/>
        </w:rPr>
        <w:t>)</w:t>
      </w:r>
      <w:r w:rsidR="00083FE7" w:rsidRPr="0040756A">
        <w:rPr>
          <w:rFonts w:cstheme="minorHAnsi"/>
          <w:szCs w:val="24"/>
        </w:rPr>
        <w:t xml:space="preserve"> peaks. The conversion</w:t>
      </w:r>
      <w:r w:rsidR="00A666BB">
        <w:rPr>
          <w:rFonts w:cstheme="minorHAnsi"/>
          <w:szCs w:val="24"/>
        </w:rPr>
        <w:t xml:space="preserve"> rate wa</w:t>
      </w:r>
      <w:r w:rsidR="00083FE7" w:rsidRPr="0040756A">
        <w:rPr>
          <w:rFonts w:cstheme="minorHAnsi"/>
          <w:szCs w:val="24"/>
        </w:rPr>
        <w:t>s 15.4 mol/</w:t>
      </w:r>
      <w:proofErr w:type="spellStart"/>
      <w:r w:rsidR="00083FE7" w:rsidRPr="0040756A">
        <w:rPr>
          <w:rFonts w:cstheme="minorHAnsi"/>
          <w:szCs w:val="24"/>
        </w:rPr>
        <w:t>mol</w:t>
      </w:r>
      <w:r w:rsidR="00083FE7" w:rsidRPr="0040756A">
        <w:rPr>
          <w:rFonts w:cstheme="minorHAnsi"/>
          <w:szCs w:val="24"/>
          <w:vertAlign w:val="subscript"/>
        </w:rPr>
        <w:t>cat</w:t>
      </w:r>
      <w:proofErr w:type="spellEnd"/>
      <w:r w:rsidR="00083FE7" w:rsidRPr="0040756A">
        <w:rPr>
          <w:rFonts w:cstheme="minorHAnsi"/>
          <w:szCs w:val="24"/>
        </w:rPr>
        <w:t xml:space="preserve"> h</w:t>
      </w:r>
      <w:r w:rsidR="00083FE7" w:rsidRPr="0040756A">
        <w:rPr>
          <w:rFonts w:cstheme="minorHAnsi"/>
          <w:szCs w:val="24"/>
          <w:vertAlign w:val="superscript"/>
        </w:rPr>
        <w:t xml:space="preserve">-1 </w:t>
      </w:r>
      <w:r w:rsidR="00083FE7" w:rsidRPr="0040756A">
        <w:rPr>
          <w:rFonts w:cstheme="minorHAnsi"/>
          <w:szCs w:val="24"/>
        </w:rPr>
        <w:t xml:space="preserve">—at least twice as fast as the uncatalyzed reaction (0 mol % </w:t>
      </w:r>
      <w:r w:rsidR="00083FE7" w:rsidRPr="0040756A">
        <w:rPr>
          <w:rFonts w:cstheme="minorHAnsi"/>
          <w:b/>
          <w:bCs/>
          <w:szCs w:val="24"/>
        </w:rPr>
        <w:t>1</w:t>
      </w:r>
      <w:r w:rsidR="00083FE7" w:rsidRPr="0040756A">
        <w:rPr>
          <w:rFonts w:cstheme="minorHAnsi"/>
          <w:szCs w:val="24"/>
        </w:rPr>
        <w:t xml:space="preserve">)—and seemed to form a single product by </w:t>
      </w:r>
      <w:r w:rsidR="00083FE7" w:rsidRPr="0040756A">
        <w:rPr>
          <w:rFonts w:cstheme="minorHAnsi"/>
          <w:szCs w:val="24"/>
          <w:vertAlign w:val="superscript"/>
        </w:rPr>
        <w:t>1</w:t>
      </w:r>
      <w:r w:rsidR="00083FE7" w:rsidRPr="0040756A">
        <w:rPr>
          <w:rFonts w:cstheme="minorHAnsi"/>
          <w:szCs w:val="24"/>
        </w:rPr>
        <w:t>H NMR analysis.</w:t>
      </w:r>
      <w:r w:rsidR="00B334B4">
        <w:rPr>
          <w:rFonts w:cstheme="minorHAnsi"/>
          <w:szCs w:val="24"/>
        </w:rPr>
        <w:t xml:space="preserve"> </w:t>
      </w:r>
      <w:r w:rsidR="00083FE7" w:rsidRPr="0040756A">
        <w:rPr>
          <w:rFonts w:cstheme="minorHAnsi"/>
          <w:szCs w:val="24"/>
        </w:rPr>
        <w:t>Conversion of the substrate was tracked using the acetyl methyl resonance (PhCl, δ=1.31 ppm)</w:t>
      </w:r>
      <w:r w:rsidR="00B44804">
        <w:rPr>
          <w:rFonts w:cstheme="minorHAnsi"/>
          <w:szCs w:val="24"/>
        </w:rPr>
        <w:t>,</w:t>
      </w:r>
      <w:r w:rsidR="00083FE7" w:rsidRPr="0040756A">
        <w:rPr>
          <w:rFonts w:cstheme="minorHAnsi"/>
          <w:szCs w:val="24"/>
        </w:rPr>
        <w:t xml:space="preserve"> which shifts downfield upon oxidation to the N-acetyl cystine (PhCl, δ = 1.53 ppm). Conversion can also be observed by changes to the splitting patterns and chemical shift of the α-methylene signals (500 MHz, PhCl, 2.47, dd </w:t>
      </w:r>
      <w:r w:rsidR="00083FE7" w:rsidRPr="0040756A">
        <w:rPr>
          <w:rFonts w:cstheme="minorHAnsi"/>
          <w:i/>
          <w:iCs/>
          <w:szCs w:val="24"/>
        </w:rPr>
        <w:t>J</w:t>
      </w:r>
      <w:r w:rsidR="00083FE7" w:rsidRPr="0040756A">
        <w:rPr>
          <w:rFonts w:cstheme="minorHAnsi"/>
          <w:szCs w:val="24"/>
        </w:rPr>
        <w:t>= 45.7 Hz, 13.5 Hz). Contrary to our other studied substrates,</w:t>
      </w:r>
      <w:r w:rsidR="00B334B4">
        <w:rPr>
          <w:rFonts w:cstheme="minorHAnsi"/>
          <w:szCs w:val="24"/>
        </w:rPr>
        <w:t xml:space="preserve"> </w:t>
      </w:r>
      <w:r w:rsidR="00083FE7" w:rsidRPr="0040756A">
        <w:rPr>
          <w:rFonts w:cstheme="minorHAnsi"/>
          <w:szCs w:val="24"/>
        </w:rPr>
        <w:t xml:space="preserve">N-acetyl cysteine </w:t>
      </w:r>
      <w:r w:rsidR="00083FE7">
        <w:rPr>
          <w:rFonts w:cstheme="minorHAnsi"/>
          <w:szCs w:val="24"/>
        </w:rPr>
        <w:t>is</w:t>
      </w:r>
      <w:r w:rsidR="00083FE7" w:rsidRPr="0040756A">
        <w:rPr>
          <w:rFonts w:cstheme="minorHAnsi"/>
          <w:szCs w:val="24"/>
        </w:rPr>
        <w:t xml:space="preserve"> observed by NMR to be converted solely to the cystine product. </w:t>
      </w:r>
    </w:p>
    <w:p w14:paraId="3DFF52F9" w14:textId="02E3999B" w:rsidR="00CF7945" w:rsidRDefault="003132E4" w:rsidP="007D5DE1">
      <w:pPr>
        <w:keepNext/>
        <w:jc w:val="center"/>
      </w:pPr>
      <w:r w:rsidRPr="0040756A">
        <w:rPr>
          <w:rFonts w:cstheme="minorHAnsi"/>
          <w:szCs w:val="24"/>
        </w:rPr>
        <w:object w:dxaOrig="10233" w:dyaOrig="2160" w14:anchorId="00DB6766">
          <v:shape id="_x0000_i7014" type="#_x0000_t75" alt="oxidation of cysteine derivatives" style="width:5in;height:77.95pt" o:ole="">
            <v:imagedata r:id="rId206" o:title=""/>
          </v:shape>
          <o:OLEObject Type="Embed" ProgID="ChemDraw.Document.6.0" ShapeID="_x0000_i7014" DrawAspect="Content" ObjectID="_1732116922" r:id="rId207"/>
        </w:object>
      </w:r>
    </w:p>
    <w:p w14:paraId="123C6315" w14:textId="4AE848E9" w:rsidR="00083FE7" w:rsidRPr="00B44804" w:rsidRDefault="00083FE7" w:rsidP="00A666BB">
      <w:pPr>
        <w:pStyle w:val="Caption"/>
        <w:spacing w:after="0"/>
        <w:ind w:left="720" w:firstLine="720"/>
        <w:jc w:val="left"/>
      </w:pPr>
      <w:r w:rsidRPr="00B44804">
        <w:rPr>
          <w:b/>
          <w:bCs/>
        </w:rPr>
        <w:t>6</w:t>
      </w:r>
      <w:r w:rsidRPr="00DA65D2">
        <w:t xml:space="preserve"> (cysteine): </w:t>
      </w:r>
      <w:r w:rsidRPr="00DA65D2">
        <w:tab/>
        <w:t xml:space="preserve"> </w:t>
      </w:r>
      <w:r w:rsidR="00244C32" w:rsidRPr="00DA65D2">
        <w:t>R=H</w:t>
      </w:r>
      <w:r w:rsidR="00AF2BAF" w:rsidRPr="00DA65D2">
        <w:tab/>
      </w:r>
      <w:r w:rsidR="00AF2BAF" w:rsidRPr="00DA65D2">
        <w:tab/>
      </w:r>
      <w:r w:rsidR="00AF2BAF" w:rsidRPr="00DA65D2">
        <w:tab/>
      </w:r>
      <w:r w:rsidR="00AF2BAF" w:rsidRPr="00DA65D2">
        <w:tab/>
      </w:r>
      <w:r w:rsidR="00AF2BAF" w:rsidRPr="00DA65D2">
        <w:tab/>
      </w:r>
      <w:r w:rsidR="00AF2BAF" w:rsidRPr="00B44804">
        <w:rPr>
          <w:b/>
          <w:bCs/>
        </w:rPr>
        <w:t>6a</w:t>
      </w:r>
      <w:r w:rsidR="00B44804">
        <w:t>: R=H</w:t>
      </w:r>
    </w:p>
    <w:p w14:paraId="31B1CF35" w14:textId="3B1BEC72" w:rsidR="00083FE7" w:rsidRPr="00DA65D2" w:rsidRDefault="00083FE7" w:rsidP="00083FE7">
      <w:pPr>
        <w:spacing w:after="0"/>
        <w:rPr>
          <w:rFonts w:cstheme="minorHAnsi"/>
          <w:szCs w:val="24"/>
        </w:rPr>
      </w:pPr>
      <w:r w:rsidRPr="00DA65D2">
        <w:rPr>
          <w:rFonts w:cstheme="minorHAnsi"/>
          <w:szCs w:val="24"/>
        </w:rPr>
        <w:tab/>
      </w:r>
      <w:r w:rsidRPr="00DA65D2">
        <w:rPr>
          <w:rFonts w:cstheme="minorHAnsi"/>
          <w:szCs w:val="24"/>
        </w:rPr>
        <w:tab/>
      </w:r>
      <w:r w:rsidRPr="00B44804">
        <w:rPr>
          <w:rFonts w:cstheme="minorHAnsi"/>
          <w:b/>
          <w:bCs/>
          <w:szCs w:val="24"/>
        </w:rPr>
        <w:t>7</w:t>
      </w:r>
      <w:r w:rsidRPr="00DA65D2">
        <w:rPr>
          <w:rFonts w:cstheme="minorHAnsi"/>
          <w:szCs w:val="24"/>
        </w:rPr>
        <w:t xml:space="preserve"> (NAC): </w:t>
      </w:r>
      <w:r w:rsidRPr="00DA65D2">
        <w:rPr>
          <w:rFonts w:cstheme="minorHAnsi"/>
          <w:szCs w:val="24"/>
        </w:rPr>
        <w:tab/>
        <w:t xml:space="preserve"> </w:t>
      </w:r>
      <w:r w:rsidR="00244C32" w:rsidRPr="00DA65D2">
        <w:rPr>
          <w:rFonts w:cstheme="minorHAnsi"/>
          <w:szCs w:val="24"/>
        </w:rPr>
        <w:t>R</w:t>
      </w:r>
      <w:r w:rsidRPr="00DA65D2">
        <w:rPr>
          <w:rFonts w:cstheme="minorHAnsi"/>
          <w:szCs w:val="24"/>
        </w:rPr>
        <w:t>=Ac</w:t>
      </w:r>
      <w:r w:rsidR="00AF2BAF" w:rsidRPr="00DA65D2">
        <w:rPr>
          <w:rFonts w:cstheme="minorHAnsi"/>
          <w:szCs w:val="24"/>
        </w:rPr>
        <w:tab/>
      </w:r>
      <w:r w:rsidR="00AF2BAF" w:rsidRPr="00DA65D2">
        <w:rPr>
          <w:rFonts w:cstheme="minorHAnsi"/>
          <w:szCs w:val="24"/>
        </w:rPr>
        <w:tab/>
      </w:r>
      <w:r w:rsidR="00AF2BAF" w:rsidRPr="00DA65D2">
        <w:rPr>
          <w:rFonts w:cstheme="minorHAnsi"/>
          <w:szCs w:val="24"/>
        </w:rPr>
        <w:tab/>
      </w:r>
      <w:r w:rsidR="00AF2BAF" w:rsidRPr="00DA65D2">
        <w:rPr>
          <w:rFonts w:cstheme="minorHAnsi"/>
          <w:szCs w:val="24"/>
        </w:rPr>
        <w:tab/>
      </w:r>
      <w:r w:rsidR="00AF2BAF" w:rsidRPr="00DA65D2">
        <w:rPr>
          <w:rFonts w:cstheme="minorHAnsi"/>
          <w:szCs w:val="24"/>
        </w:rPr>
        <w:tab/>
      </w:r>
      <w:r w:rsidR="00AF2BAF" w:rsidRPr="00B44804">
        <w:rPr>
          <w:rFonts w:cstheme="minorHAnsi"/>
          <w:b/>
          <w:bCs/>
          <w:szCs w:val="24"/>
        </w:rPr>
        <w:t>7a</w:t>
      </w:r>
      <w:r w:rsidR="00B44804" w:rsidRPr="00B44804">
        <w:rPr>
          <w:rFonts w:cstheme="minorHAnsi"/>
          <w:szCs w:val="24"/>
        </w:rPr>
        <w:t>:</w:t>
      </w:r>
      <w:r w:rsidR="00B44804">
        <w:rPr>
          <w:rFonts w:cstheme="minorHAnsi"/>
          <w:b/>
          <w:bCs/>
          <w:szCs w:val="24"/>
        </w:rPr>
        <w:t xml:space="preserve"> </w:t>
      </w:r>
      <w:r w:rsidR="00B44804">
        <w:rPr>
          <w:rFonts w:cstheme="minorHAnsi"/>
          <w:szCs w:val="24"/>
        </w:rPr>
        <w:t>R=Ac</w:t>
      </w:r>
      <w:r w:rsidR="00B44804">
        <w:rPr>
          <w:rFonts w:cstheme="minorHAnsi"/>
          <w:b/>
          <w:bCs/>
          <w:szCs w:val="24"/>
        </w:rPr>
        <w:t xml:space="preserve"> </w:t>
      </w:r>
    </w:p>
    <w:p w14:paraId="0D66EF09" w14:textId="306D61FE" w:rsidR="00083FE7" w:rsidRPr="0040756A" w:rsidRDefault="00CF7945" w:rsidP="001E0430">
      <w:pPr>
        <w:pStyle w:val="Caption"/>
      </w:pPr>
      <w:bookmarkStart w:id="406" w:name="_Ref115198147"/>
      <w:bookmarkStart w:id="407" w:name="_Ref115198139"/>
      <w:bookmarkStart w:id="408" w:name="_Toc121403423"/>
      <w:r w:rsidRPr="0040756A">
        <w:t xml:space="preserve">Scheme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04B2B">
        <w:noBreakHyphen/>
      </w:r>
      <w:r w:rsidR="006F31D5">
        <w:fldChar w:fldCharType="begin"/>
      </w:r>
      <w:r w:rsidR="006F31D5">
        <w:instrText xml:space="preserve"> SEQ Scheme \* ARABIC \s 1 </w:instrText>
      </w:r>
      <w:r w:rsidR="006F31D5">
        <w:fldChar w:fldCharType="separate"/>
      </w:r>
      <w:r w:rsidR="006B2ED9">
        <w:rPr>
          <w:noProof/>
        </w:rPr>
        <w:t>6</w:t>
      </w:r>
      <w:r w:rsidR="006F31D5">
        <w:rPr>
          <w:noProof/>
        </w:rPr>
        <w:fldChar w:fldCharType="end"/>
      </w:r>
      <w:bookmarkEnd w:id="406"/>
      <w:r w:rsidR="00083FE7" w:rsidRPr="0040756A">
        <w:t xml:space="preserve">. Catalyzed oxidation of cysteine derivatives </w:t>
      </w:r>
      <w:bookmarkEnd w:id="407"/>
      <w:r w:rsidR="00083FE7" w:rsidRPr="00AF2BAF">
        <w:rPr>
          <w:b/>
          <w:bCs/>
        </w:rPr>
        <w:t>6</w:t>
      </w:r>
      <w:r w:rsidR="00083FE7" w:rsidRPr="0040756A">
        <w:t xml:space="preserve"> and </w:t>
      </w:r>
      <w:r w:rsidR="00083FE7" w:rsidRPr="00AF2BAF">
        <w:rPr>
          <w:b/>
          <w:bCs/>
        </w:rPr>
        <w:t>7</w:t>
      </w:r>
      <w:bookmarkEnd w:id="408"/>
    </w:p>
    <w:p w14:paraId="40ECEA63" w14:textId="77777777" w:rsidR="00083FE7" w:rsidRPr="0040756A" w:rsidRDefault="00083FE7" w:rsidP="00083FE7">
      <w:pPr>
        <w:jc w:val="center"/>
        <w:rPr>
          <w:rFonts w:cstheme="minorHAnsi"/>
          <w:szCs w:val="24"/>
        </w:rPr>
      </w:pPr>
      <w:r w:rsidRPr="0040756A">
        <w:rPr>
          <w:rFonts w:cstheme="minorHAnsi"/>
          <w:noProof/>
          <w:szCs w:val="24"/>
        </w:rPr>
        <w:drawing>
          <wp:inline distT="0" distB="0" distL="0" distR="0" wp14:anchorId="3417BD2A" wp14:editId="2AD14B1E">
            <wp:extent cx="4517200" cy="2722703"/>
            <wp:effectExtent l="0" t="0" r="0" b="0"/>
            <wp:docPr id="71" name="Chart 71" descr="pka non-dependence of oxidation rate">
              <a:extLst xmlns:a="http://schemas.openxmlformats.org/drawingml/2006/main">
                <a:ext uri="{FF2B5EF4-FFF2-40B4-BE49-F238E27FC236}">
                  <a16:creationId xmlns:a16="http://schemas.microsoft.com/office/drawing/2014/main" id="{E5B2808B-C92E-403C-A512-B0A502EBF7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8"/>
              </a:graphicData>
            </a:graphic>
          </wp:inline>
        </w:drawing>
      </w:r>
    </w:p>
    <w:p w14:paraId="5BE8A1B1" w14:textId="3DCDEB91" w:rsidR="00083FE7" w:rsidRDefault="00083FE7" w:rsidP="001E0430">
      <w:pPr>
        <w:pStyle w:val="Caption"/>
      </w:pPr>
      <w:bookmarkStart w:id="409" w:name="_Ref113543382"/>
      <w:bookmarkStart w:id="410" w:name="_Toc121402620"/>
      <w:r w:rsidRPr="0040756A">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4</w:t>
      </w:r>
      <w:r w:rsidR="006F31D5">
        <w:rPr>
          <w:noProof/>
        </w:rPr>
        <w:fldChar w:fldCharType="end"/>
      </w:r>
      <w:bookmarkEnd w:id="409"/>
      <w:r w:rsidRPr="0040756A">
        <w:t xml:space="preserve">. Rate of thiol substrate conversion versus </w:t>
      </w:r>
      <w:proofErr w:type="spellStart"/>
      <w:r w:rsidRPr="0040756A">
        <w:t>pKa</w:t>
      </w:r>
      <w:proofErr w:type="spellEnd"/>
      <w:r w:rsidRPr="0040756A">
        <w:t xml:space="preserve"> of the thiol species</w:t>
      </w:r>
      <w:bookmarkEnd w:id="410"/>
    </w:p>
    <w:p w14:paraId="068FF951" w14:textId="40191A99" w:rsidR="00083FE7" w:rsidRDefault="00083FE7" w:rsidP="005D4B29">
      <w:pPr>
        <w:spacing w:after="0"/>
        <w:ind w:firstLine="720"/>
        <w:jc w:val="both"/>
        <w:rPr>
          <w:rFonts w:cstheme="minorHAnsi"/>
          <w:color w:val="FF0000"/>
          <w:szCs w:val="24"/>
        </w:rPr>
      </w:pPr>
      <w:r w:rsidRPr="0040756A">
        <w:rPr>
          <w:rFonts w:cstheme="minorHAnsi"/>
          <w:szCs w:val="24"/>
        </w:rPr>
        <w:lastRenderedPageBreak/>
        <w:t>The reactivity trends of the substrates seem not to reflect a relationship between conversion rate and the acidity of the thiol (</w:t>
      </w:r>
      <w:r w:rsidRPr="0040756A">
        <w:rPr>
          <w:rFonts w:cstheme="minorHAnsi"/>
          <w:szCs w:val="24"/>
        </w:rPr>
        <w:fldChar w:fldCharType="begin"/>
      </w:r>
      <w:r w:rsidRPr="0040756A">
        <w:rPr>
          <w:rFonts w:cstheme="minorHAnsi"/>
          <w:szCs w:val="24"/>
        </w:rPr>
        <w:instrText xml:space="preserve"> REF _Ref113543382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4</w:t>
      </w:r>
      <w:r w:rsidR="006B2ED9" w:rsidRPr="006B2ED9">
        <w:rPr>
          <w:rFonts w:cstheme="minorHAnsi"/>
          <w:noProof/>
          <w:szCs w:val="24"/>
        </w:rPr>
        <w:noBreakHyphen/>
        <w:t>4</w:t>
      </w:r>
      <w:r w:rsidRPr="0040756A">
        <w:rPr>
          <w:rFonts w:cstheme="minorHAnsi"/>
          <w:szCs w:val="24"/>
        </w:rPr>
        <w:fldChar w:fldCharType="end"/>
      </w:r>
      <w:r w:rsidR="00A666BB">
        <w:rPr>
          <w:rFonts w:cstheme="minorHAnsi"/>
          <w:szCs w:val="24"/>
        </w:rPr>
        <w:t>)</w:t>
      </w:r>
      <w:r w:rsidRPr="0040756A">
        <w:rPr>
          <w:rFonts w:cstheme="minorHAnsi"/>
          <w:szCs w:val="24"/>
        </w:rPr>
        <w:t xml:space="preserve">. For the studied substrates the rate of conversion is not linearly related to </w:t>
      </w:r>
      <w:proofErr w:type="spellStart"/>
      <w:r w:rsidRPr="0040756A">
        <w:rPr>
          <w:rFonts w:cstheme="minorHAnsi"/>
          <w:szCs w:val="24"/>
        </w:rPr>
        <w:t>pKa</w:t>
      </w:r>
      <w:proofErr w:type="spellEnd"/>
      <w:r w:rsidRPr="0040756A">
        <w:rPr>
          <w:rFonts w:cstheme="minorHAnsi"/>
          <w:szCs w:val="24"/>
        </w:rPr>
        <w:t xml:space="preserve">, with no observed increase in rate between </w:t>
      </w:r>
      <w:proofErr w:type="spellStart"/>
      <w:r w:rsidRPr="0040756A">
        <w:rPr>
          <w:rFonts w:cstheme="minorHAnsi"/>
          <w:szCs w:val="24"/>
        </w:rPr>
        <w:t>dodecanethiol</w:t>
      </w:r>
      <w:proofErr w:type="spellEnd"/>
      <w:r w:rsidRPr="0040756A">
        <w:rPr>
          <w:rFonts w:cstheme="minorHAnsi"/>
          <w:szCs w:val="24"/>
        </w:rPr>
        <w:t xml:space="preserve"> (</w:t>
      </w:r>
      <w:proofErr w:type="spellStart"/>
      <w:r w:rsidRPr="0040756A">
        <w:rPr>
          <w:rFonts w:cstheme="minorHAnsi"/>
          <w:szCs w:val="24"/>
        </w:rPr>
        <w:t>pKa</w:t>
      </w:r>
      <w:proofErr w:type="spellEnd"/>
      <w:r w:rsidRPr="0040756A">
        <w:rPr>
          <w:rFonts w:cstheme="minorHAnsi"/>
          <w:szCs w:val="24"/>
        </w:rPr>
        <w:t xml:space="preserve"> = 11.72) and benzyl mercaptan (</w:t>
      </w:r>
      <w:proofErr w:type="spellStart"/>
      <w:r w:rsidRPr="0040756A">
        <w:rPr>
          <w:rFonts w:cstheme="minorHAnsi"/>
          <w:szCs w:val="24"/>
        </w:rPr>
        <w:t>pKa</w:t>
      </w:r>
      <w:proofErr w:type="spellEnd"/>
      <w:r w:rsidRPr="0040756A">
        <w:rPr>
          <w:rFonts w:cstheme="minorHAnsi"/>
          <w:szCs w:val="24"/>
        </w:rPr>
        <w:t xml:space="preserve"> = 9.4). Rate of conversion increases for </w:t>
      </w:r>
      <w:proofErr w:type="spellStart"/>
      <w:r w:rsidRPr="0040756A">
        <w:rPr>
          <w:rFonts w:cstheme="minorHAnsi"/>
          <w:szCs w:val="24"/>
        </w:rPr>
        <w:t>chlorothiophenol</w:t>
      </w:r>
      <w:proofErr w:type="spellEnd"/>
      <w:r w:rsidRPr="0040756A">
        <w:rPr>
          <w:rFonts w:cstheme="minorHAnsi"/>
          <w:szCs w:val="24"/>
        </w:rPr>
        <w:t xml:space="preserve"> (</w:t>
      </w:r>
      <w:proofErr w:type="spellStart"/>
      <w:r w:rsidRPr="0040756A">
        <w:rPr>
          <w:rFonts w:cstheme="minorHAnsi"/>
          <w:szCs w:val="24"/>
        </w:rPr>
        <w:t>pKa</w:t>
      </w:r>
      <w:proofErr w:type="spellEnd"/>
      <w:r w:rsidRPr="0040756A">
        <w:rPr>
          <w:rFonts w:cstheme="minorHAnsi"/>
          <w:szCs w:val="24"/>
        </w:rPr>
        <w:t xml:space="preserve"> = 5.9), but the cysteine derivative (</w:t>
      </w:r>
      <w:proofErr w:type="spellStart"/>
      <w:r w:rsidRPr="0040756A">
        <w:rPr>
          <w:rFonts w:cstheme="minorHAnsi"/>
          <w:szCs w:val="24"/>
        </w:rPr>
        <w:t>pKa</w:t>
      </w:r>
      <w:proofErr w:type="spellEnd"/>
      <w:r w:rsidRPr="0040756A">
        <w:rPr>
          <w:rFonts w:cstheme="minorHAnsi"/>
          <w:szCs w:val="24"/>
        </w:rPr>
        <w:t xml:space="preserve"> = 9.52) converts at a much higher rate than the more acidic thiophenol.</w:t>
      </w:r>
      <w:r>
        <w:rPr>
          <w:rFonts w:cstheme="minorHAnsi"/>
          <w:szCs w:val="24"/>
        </w:rPr>
        <w:t xml:space="preserve"> </w:t>
      </w:r>
      <w:r w:rsidR="00A666BB">
        <w:rPr>
          <w:rFonts w:cstheme="minorHAnsi"/>
          <w:szCs w:val="24"/>
        </w:rPr>
        <w:t xml:space="preserve">These results support the idea that Mo-catalyzed disulfide formation proceeds though a hydrogen atom transfer (HAT) pathway. </w:t>
      </w:r>
      <w:r>
        <w:rPr>
          <w:rFonts w:cstheme="minorHAnsi"/>
          <w:szCs w:val="24"/>
        </w:rPr>
        <w:t xml:space="preserve">This increase in reactivity of the cysteine substrate is suggested to be due to intramolecular charge-assisted hydrogen bonding (CAHB), </w:t>
      </w:r>
      <w:r>
        <w:rPr>
          <w:rFonts w:cstheme="minorHAnsi"/>
          <w:szCs w:val="24"/>
        </w:rPr>
        <w:fldChar w:fldCharType="begin"/>
      </w:r>
      <w:r>
        <w:rPr>
          <w:rFonts w:cstheme="minorHAnsi"/>
          <w:szCs w:val="24"/>
        </w:rPr>
        <w:instrText xml:space="preserve"> ADDIN ZOTERO_ITEM CSL_CITATION {"citationID":"UxYBR0N7","properties":{"formattedCitation":"[31]","plainCitation":"[31]","noteIndex":0},"citationItems":[{"id":1090,"uris":["http://zotero.org/users/local/6buyB497/items/FQSJYYAW"],"itemData":{"id":1090,"type":"article-journal","abstract":"The cysteine anion was produced in the gas phase by electrospray ionization and investigated by photoelectron spectroscopy at low temperature (70 K). The cysteine anion was found to exhibit the thiolate form [-SCH2CH(NH2)CO2H], rather than the expected carboxylate form [HSCH2CH(NH2)CO2-]. This observation was confirmed by two control experiments, that is, methyl cysteine [CH3SCH2CH(NH2)CO2-] and cysteine methyl ester [-SCH2CH(NH2)CO2CH3]. The electron binding energy of [-SCH2CH(NH2)CO2H] was measured to be about 0.7 eV blue-shifted relative to [-SCH2CH(NH2)CO2CH3] due to the formation of an intramolecular −S-···HO2C− hydrogen bond in the cysteine thiolate. Theoretical calculations at the CCSD(T)/6-311++G(2df,p) and B3LYP/6-311++G(2df,p) levels were carried out to estimate the strength of this intramolecular −S-···HO2C− hydrogen bond. Combining experimental measurements and theoretical calculations yielded an estimated value of 16.4 ± 2.0 kcal/mol for the −S-···HO2C− intramolecular hydrogen-bond strength.","container-title":"The Journal of Physical Chemistry A","DOI":"10.1021/jp0643799","ISSN":"1089-5639","issue":"46","journalAbbreviation":"J. Phys. Chem. A","note":"publisher: American Chemical Society","page":"12603-12606","source":"ACS Publications","title":"Observation of Cysteine Thiolate and -S···H−O Intermolecular Hydrogen Bond","volume":"110","author":[{"family":"Woo","given":"Hin-Koon"},{"family":"Lau","given":"Kai-Chung"},{"family":"Wang","given":"Xue-Bin"},{"family":"Wang","given":"Lai-Sheng"}],"issued":{"date-parts":[["2006",11,1]]}}}],"schema":"https://github.com/citation-style-language/schema/raw/master/csl-citation.json"} </w:instrText>
      </w:r>
      <w:r>
        <w:rPr>
          <w:rFonts w:cstheme="minorHAnsi"/>
          <w:szCs w:val="24"/>
        </w:rPr>
        <w:fldChar w:fldCharType="separate"/>
      </w:r>
      <w:r w:rsidRPr="000B0A9A">
        <w:rPr>
          <w:rFonts w:ascii="Calibri" w:hAnsi="Calibri" w:cs="Calibri"/>
        </w:rPr>
        <w:t>[31]</w:t>
      </w:r>
      <w:r>
        <w:rPr>
          <w:rFonts w:cstheme="minorHAnsi"/>
          <w:szCs w:val="24"/>
        </w:rPr>
        <w:fldChar w:fldCharType="end"/>
      </w:r>
      <w:r>
        <w:rPr>
          <w:rFonts w:cstheme="minorHAnsi"/>
          <w:szCs w:val="24"/>
        </w:rPr>
        <w:t xml:space="preserve"> in which the carboxyl group acts to polarize the thiol moiety, making the thiol moiety more reactive to HAT. </w:t>
      </w:r>
    </w:p>
    <w:p w14:paraId="5C5C4F1F" w14:textId="01C31B25" w:rsidR="00083FE7" w:rsidRDefault="003132E4" w:rsidP="001E28AA">
      <w:pPr>
        <w:keepNext/>
        <w:spacing w:before="240" w:after="0"/>
        <w:ind w:firstLine="720"/>
        <w:jc w:val="center"/>
      </w:pPr>
      <w:r>
        <w:object w:dxaOrig="5002" w:dyaOrig="2160" w14:anchorId="7C1A5445">
          <v:shape id="_x0000_i7015" type="#_x0000_t75" alt="anchimeric assistance in cysteine" style="width:174.45pt;height:77.95pt" o:ole="">
            <v:imagedata r:id="rId209" o:title=""/>
          </v:shape>
          <o:OLEObject Type="Embed" ProgID="ChemDraw.Document.6.0" ShapeID="_x0000_i7015" DrawAspect="Content" ObjectID="_1732116923" r:id="rId210"/>
        </w:object>
      </w:r>
    </w:p>
    <w:p w14:paraId="2882798C" w14:textId="5A3A545B" w:rsidR="00083FE7" w:rsidRDefault="00083FE7" w:rsidP="001E0430">
      <w:pPr>
        <w:pStyle w:val="Caption"/>
      </w:pPr>
      <w:bookmarkStart w:id="411" w:name="_Toc121402621"/>
      <w:r w:rsidRPr="0046467D">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5</w:t>
      </w:r>
      <w:r w:rsidR="006F31D5">
        <w:rPr>
          <w:noProof/>
        </w:rPr>
        <w:fldChar w:fldCharType="end"/>
      </w:r>
      <w:r w:rsidRPr="0046467D">
        <w:t>. Intermolecular hydrogen bonding interaction responsible for activation of cysteine thiols toward oxidation</w:t>
      </w:r>
      <w:bookmarkEnd w:id="411"/>
    </w:p>
    <w:p w14:paraId="01A5E2CD" w14:textId="77777777" w:rsidR="001E28AA" w:rsidRPr="001E28AA" w:rsidRDefault="001E28AA" w:rsidP="001E28AA"/>
    <w:p w14:paraId="307DA7D5" w14:textId="19D3D3E3" w:rsidR="00083FE7" w:rsidRDefault="00083FE7">
      <w:pPr>
        <w:pStyle w:val="Heading3"/>
      </w:pPr>
      <w:bookmarkStart w:id="412" w:name="_Toc119324213"/>
      <w:bookmarkStart w:id="413" w:name="_Toc121236989"/>
      <w:r w:rsidRPr="0040756A">
        <w:t>Identification and characterization of the secondary product</w:t>
      </w:r>
      <w:r>
        <w:t xml:space="preserve"> from benzyl thiol</w:t>
      </w:r>
      <w:bookmarkEnd w:id="412"/>
      <w:bookmarkEnd w:id="413"/>
    </w:p>
    <w:p w14:paraId="5F9C6427" w14:textId="1603FEB0" w:rsidR="00083FE7" w:rsidRPr="0040756A" w:rsidRDefault="00083FE7" w:rsidP="005D4B29">
      <w:pPr>
        <w:ind w:firstLine="360"/>
        <w:jc w:val="both"/>
        <w:rPr>
          <w:rFonts w:cstheme="minorHAnsi"/>
          <w:szCs w:val="24"/>
        </w:rPr>
      </w:pPr>
      <w:r>
        <w:rPr>
          <w:rFonts w:cstheme="minorHAnsi"/>
          <w:szCs w:val="24"/>
        </w:rPr>
        <w:tab/>
      </w:r>
      <w:r w:rsidR="00FB6760">
        <w:rPr>
          <w:rFonts w:cstheme="minorHAnsi"/>
          <w:szCs w:val="24"/>
        </w:rPr>
        <w:t>Formation of s</w:t>
      </w:r>
      <w:r w:rsidRPr="0040756A">
        <w:rPr>
          <w:rFonts w:cstheme="minorHAnsi"/>
          <w:szCs w:val="24"/>
        </w:rPr>
        <w:t xml:space="preserve">econdary products from the oxidation of the thiol substrate </w:t>
      </w:r>
      <w:r w:rsidR="00FB6760">
        <w:rPr>
          <w:rFonts w:cstheme="minorHAnsi"/>
          <w:szCs w:val="24"/>
        </w:rPr>
        <w:t>were</w:t>
      </w:r>
      <w:r w:rsidRPr="0040756A">
        <w:rPr>
          <w:rFonts w:cstheme="minorHAnsi"/>
          <w:szCs w:val="24"/>
        </w:rPr>
        <w:t xml:space="preserve"> </w:t>
      </w:r>
      <w:r w:rsidR="000449CC">
        <w:rPr>
          <w:rFonts w:cstheme="minorHAnsi"/>
          <w:szCs w:val="24"/>
        </w:rPr>
        <w:t xml:space="preserve">easily identified </w:t>
      </w:r>
      <w:r w:rsidR="00FB6760">
        <w:rPr>
          <w:rFonts w:cstheme="minorHAnsi"/>
          <w:szCs w:val="24"/>
        </w:rPr>
        <w:t xml:space="preserve">from </w:t>
      </w:r>
      <w:r w:rsidR="00FB6760">
        <w:rPr>
          <w:rFonts w:cstheme="minorHAnsi"/>
          <w:szCs w:val="24"/>
          <w:vertAlign w:val="superscript"/>
        </w:rPr>
        <w:t>1</w:t>
      </w:r>
      <w:r w:rsidR="00FB6760">
        <w:rPr>
          <w:rFonts w:cstheme="minorHAnsi"/>
          <w:szCs w:val="24"/>
        </w:rPr>
        <w:t>H NMRs of the crude mixture</w:t>
      </w:r>
      <w:r w:rsidRPr="0040756A">
        <w:rPr>
          <w:rFonts w:cstheme="minorHAnsi"/>
          <w:szCs w:val="24"/>
        </w:rPr>
        <w:t xml:space="preserve"> for the oxidation of dodecane thiol and benzyl mercaptan and was suggested for other substrates (</w:t>
      </w:r>
      <w:r w:rsidRPr="0040756A">
        <w:rPr>
          <w:rFonts w:cstheme="minorHAnsi"/>
          <w:i/>
          <w:iCs/>
          <w:szCs w:val="24"/>
        </w:rPr>
        <w:t>p</w:t>
      </w:r>
      <w:r w:rsidRPr="0040756A">
        <w:rPr>
          <w:rFonts w:cstheme="minorHAnsi"/>
          <w:szCs w:val="24"/>
        </w:rPr>
        <w:t>-</w:t>
      </w:r>
      <w:proofErr w:type="spellStart"/>
      <w:r w:rsidRPr="0040756A">
        <w:rPr>
          <w:rFonts w:cstheme="minorHAnsi"/>
          <w:szCs w:val="24"/>
        </w:rPr>
        <w:t>nitrothiophenol</w:t>
      </w:r>
      <w:proofErr w:type="spellEnd"/>
      <w:r w:rsidRPr="0040756A">
        <w:rPr>
          <w:rFonts w:cstheme="minorHAnsi"/>
          <w:szCs w:val="24"/>
        </w:rPr>
        <w:t xml:space="preserve">, </w:t>
      </w:r>
      <w:r w:rsidRPr="0040756A">
        <w:rPr>
          <w:rFonts w:cstheme="minorHAnsi"/>
          <w:i/>
          <w:iCs/>
          <w:szCs w:val="24"/>
        </w:rPr>
        <w:t>p</w:t>
      </w:r>
      <w:r w:rsidRPr="0040756A">
        <w:rPr>
          <w:rFonts w:cstheme="minorHAnsi"/>
          <w:szCs w:val="24"/>
        </w:rPr>
        <w:t>-</w:t>
      </w:r>
      <w:proofErr w:type="spellStart"/>
      <w:r w:rsidRPr="0040756A">
        <w:rPr>
          <w:rFonts w:cstheme="minorHAnsi"/>
          <w:szCs w:val="24"/>
        </w:rPr>
        <w:t>chlorothiophenol</w:t>
      </w:r>
      <w:proofErr w:type="spellEnd"/>
      <w:r w:rsidRPr="0040756A">
        <w:rPr>
          <w:rFonts w:cstheme="minorHAnsi"/>
          <w:szCs w:val="24"/>
        </w:rPr>
        <w:t xml:space="preserve">) based on melting point data or </w:t>
      </w:r>
      <w:r w:rsidRPr="0040756A">
        <w:rPr>
          <w:rFonts w:cstheme="minorHAnsi"/>
          <w:szCs w:val="24"/>
          <w:vertAlign w:val="superscript"/>
        </w:rPr>
        <w:t>1</w:t>
      </w:r>
      <w:r w:rsidRPr="0040756A">
        <w:rPr>
          <w:rFonts w:cstheme="minorHAnsi"/>
          <w:szCs w:val="24"/>
        </w:rPr>
        <w:t xml:space="preserve">H NMR data. Additionally, analytical HPLC of the </w:t>
      </w:r>
      <w:r w:rsidRPr="0040756A">
        <w:rPr>
          <w:rFonts w:cstheme="minorHAnsi"/>
          <w:i/>
          <w:iCs/>
          <w:szCs w:val="24"/>
        </w:rPr>
        <w:t>p</w:t>
      </w:r>
      <w:r w:rsidRPr="0040756A">
        <w:rPr>
          <w:rFonts w:cstheme="minorHAnsi"/>
          <w:szCs w:val="24"/>
        </w:rPr>
        <w:t>-</w:t>
      </w:r>
      <w:proofErr w:type="spellStart"/>
      <w:r w:rsidRPr="0040756A">
        <w:rPr>
          <w:rFonts w:cstheme="minorHAnsi"/>
          <w:szCs w:val="24"/>
        </w:rPr>
        <w:t>chlorothiophenol</w:t>
      </w:r>
      <w:proofErr w:type="spellEnd"/>
      <w:r w:rsidRPr="0040756A">
        <w:rPr>
          <w:rFonts w:cstheme="minorHAnsi"/>
          <w:szCs w:val="24"/>
        </w:rPr>
        <w:t xml:space="preserve"> oxidation product shows two distinct peaks with similar elution times. The higher selectivity for </w:t>
      </w:r>
      <w:r w:rsidR="00FB6760">
        <w:rPr>
          <w:rFonts w:cstheme="minorHAnsi"/>
          <w:szCs w:val="24"/>
        </w:rPr>
        <w:t>a</w:t>
      </w:r>
      <w:r w:rsidRPr="0040756A">
        <w:rPr>
          <w:rFonts w:cstheme="minorHAnsi"/>
          <w:szCs w:val="24"/>
        </w:rPr>
        <w:t xml:space="preserve"> secondary product in the oxidation of benzyl mercaptan led to this reaction being used for preparation and purification studies of the secondary product.</w:t>
      </w:r>
      <w:r w:rsidR="00B334B4">
        <w:rPr>
          <w:rFonts w:cstheme="minorHAnsi"/>
          <w:szCs w:val="24"/>
        </w:rPr>
        <w:t xml:space="preserve"> </w:t>
      </w:r>
    </w:p>
    <w:p w14:paraId="0DBB1AD7" w14:textId="7E26718E" w:rsidR="00083FE7" w:rsidRPr="0040756A" w:rsidRDefault="00083FE7" w:rsidP="005D4B29">
      <w:pPr>
        <w:ind w:firstLine="360"/>
        <w:jc w:val="both"/>
        <w:rPr>
          <w:rFonts w:cstheme="minorHAnsi"/>
          <w:szCs w:val="24"/>
        </w:rPr>
      </w:pPr>
      <w:r w:rsidRPr="0040756A">
        <w:rPr>
          <w:rFonts w:cstheme="minorHAnsi"/>
          <w:szCs w:val="24"/>
        </w:rPr>
        <w:t>The products of the catalytic aerobic oxidation of benzyl mercaptan (</w:t>
      </w:r>
      <w:r w:rsidRPr="0040756A">
        <w:rPr>
          <w:rFonts w:cstheme="minorHAnsi"/>
          <w:szCs w:val="24"/>
        </w:rPr>
        <w:fldChar w:fldCharType="begin"/>
      </w:r>
      <w:r w:rsidRPr="0040756A">
        <w:rPr>
          <w:rFonts w:cstheme="minorHAnsi"/>
          <w:szCs w:val="24"/>
        </w:rPr>
        <w:instrText xml:space="preserve"> REF _Ref111980233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4</w:t>
      </w:r>
      <w:r w:rsidRPr="0040756A">
        <w:rPr>
          <w:rFonts w:cstheme="minorHAnsi"/>
          <w:szCs w:val="24"/>
        </w:rPr>
        <w:fldChar w:fldCharType="end"/>
      </w:r>
      <w:r w:rsidRPr="0040756A">
        <w:rPr>
          <w:rFonts w:cstheme="minorHAnsi"/>
          <w:szCs w:val="24"/>
        </w:rPr>
        <w:t xml:space="preserve">) were purified </w:t>
      </w:r>
      <w:r w:rsidR="00FB6760">
        <w:rPr>
          <w:rFonts w:cstheme="minorHAnsi"/>
          <w:szCs w:val="24"/>
        </w:rPr>
        <w:t>using</w:t>
      </w:r>
      <w:r w:rsidRPr="0040756A">
        <w:rPr>
          <w:rFonts w:cstheme="minorHAnsi"/>
          <w:szCs w:val="24"/>
        </w:rPr>
        <w:t xml:space="preserve"> reverse-phase HPLC (C18, </w:t>
      </w:r>
      <w:proofErr w:type="spellStart"/>
      <w:r w:rsidRPr="0040756A">
        <w:rPr>
          <w:rFonts w:cstheme="minorHAnsi"/>
          <w:szCs w:val="24"/>
        </w:rPr>
        <w:t>MeCN</w:t>
      </w:r>
      <w:proofErr w:type="spellEnd"/>
      <w:r w:rsidRPr="0040756A">
        <w:rPr>
          <w:rFonts w:cstheme="minorHAnsi"/>
          <w:szCs w:val="24"/>
        </w:rPr>
        <w:t>/water).</w:t>
      </w:r>
      <w:r>
        <w:rPr>
          <w:rFonts w:cstheme="minorHAnsi"/>
          <w:szCs w:val="24"/>
        </w:rPr>
        <w:t xml:space="preserve"> </w:t>
      </w:r>
      <w:r w:rsidRPr="0040756A">
        <w:rPr>
          <w:rFonts w:cstheme="minorHAnsi"/>
          <w:szCs w:val="24"/>
        </w:rPr>
        <w:t xml:space="preserve">The secondary product species is observed to be reasonably stable in chloroform and acetonitrile solution, with a sample </w:t>
      </w:r>
      <w:r w:rsidRPr="0040756A">
        <w:rPr>
          <w:rFonts w:cstheme="minorHAnsi"/>
          <w:szCs w:val="24"/>
        </w:rPr>
        <w:lastRenderedPageBreak/>
        <w:t>contained in an NMR tube decaying from &gt;98% purity to approximately 80% purity over the course of a month. Decay of the sample results in formation of disulfide (10%), an unidentified species that was also observed as an oxidation product of the catalyzed reaction (</w:t>
      </w:r>
      <w:r w:rsidRPr="0040756A">
        <w:rPr>
          <w:rFonts w:cstheme="minorHAnsi"/>
          <w:szCs w:val="24"/>
          <w:vertAlign w:val="superscript"/>
        </w:rPr>
        <w:t>1</w:t>
      </w:r>
      <w:r w:rsidRPr="0040756A">
        <w:rPr>
          <w:rFonts w:cstheme="minorHAnsi"/>
          <w:szCs w:val="24"/>
        </w:rPr>
        <w:t>H NMR, α-CH</w:t>
      </w:r>
      <w:r w:rsidRPr="0040756A">
        <w:rPr>
          <w:rFonts w:cstheme="minorHAnsi"/>
          <w:szCs w:val="24"/>
          <w:vertAlign w:val="subscript"/>
        </w:rPr>
        <w:t>2</w:t>
      </w:r>
      <w:r w:rsidRPr="0040756A">
        <w:rPr>
          <w:rFonts w:cstheme="minorHAnsi"/>
          <w:szCs w:val="24"/>
        </w:rPr>
        <w:t>, δ 4.15 ppm, 8.7%), and a third species that appears as a very minor product in the initial reaction but cannot be definitively assigned (apparently 3 peaks, at 4.16, 4.19 and 4.23 ppm</w:t>
      </w:r>
      <w:r>
        <w:rPr>
          <w:rFonts w:cstheme="minorHAnsi"/>
          <w:szCs w:val="24"/>
        </w:rPr>
        <w:t>); we</w:t>
      </w:r>
      <w:r w:rsidRPr="0040756A">
        <w:rPr>
          <w:rFonts w:cstheme="minorHAnsi"/>
          <w:szCs w:val="24"/>
        </w:rPr>
        <w:t xml:space="preserve"> tentatively assign</w:t>
      </w:r>
      <w:r>
        <w:rPr>
          <w:rFonts w:cstheme="minorHAnsi"/>
          <w:szCs w:val="24"/>
        </w:rPr>
        <w:t xml:space="preserve"> this</w:t>
      </w:r>
      <w:r w:rsidRPr="0040756A">
        <w:rPr>
          <w:rFonts w:cstheme="minorHAnsi"/>
          <w:szCs w:val="24"/>
        </w:rPr>
        <w:t xml:space="preserve"> </w:t>
      </w:r>
      <w:r>
        <w:rPr>
          <w:rFonts w:cstheme="minorHAnsi"/>
          <w:szCs w:val="24"/>
        </w:rPr>
        <w:t xml:space="preserve">compound </w:t>
      </w:r>
      <w:r w:rsidR="00A666BB">
        <w:rPr>
          <w:rFonts w:cstheme="minorHAnsi"/>
          <w:szCs w:val="24"/>
        </w:rPr>
        <w:t>to be</w:t>
      </w:r>
      <w:r w:rsidRPr="0040756A">
        <w:rPr>
          <w:rFonts w:cstheme="minorHAnsi"/>
          <w:szCs w:val="24"/>
        </w:rPr>
        <w:t xml:space="preserve"> </w:t>
      </w:r>
      <w:r>
        <w:rPr>
          <w:rFonts w:cstheme="minorHAnsi"/>
          <w:szCs w:val="24"/>
        </w:rPr>
        <w:t>benzyl</w:t>
      </w:r>
      <w:r w:rsidRPr="0040756A">
        <w:rPr>
          <w:rFonts w:cstheme="minorHAnsi"/>
          <w:szCs w:val="24"/>
        </w:rPr>
        <w:t xml:space="preserve"> </w:t>
      </w:r>
      <w:proofErr w:type="spellStart"/>
      <w:r w:rsidRPr="0040756A">
        <w:rPr>
          <w:rFonts w:cstheme="minorHAnsi"/>
          <w:szCs w:val="24"/>
        </w:rPr>
        <w:t>thiosulfinate</w:t>
      </w:r>
      <w:proofErr w:type="spellEnd"/>
      <w:r w:rsidR="00A666BB">
        <w:rPr>
          <w:rFonts w:cstheme="minorHAnsi"/>
          <w:szCs w:val="24"/>
        </w:rPr>
        <w:t>, PhCH</w:t>
      </w:r>
      <w:r w:rsidR="00A666BB">
        <w:rPr>
          <w:rFonts w:cstheme="minorHAnsi"/>
          <w:szCs w:val="24"/>
          <w:vertAlign w:val="subscript"/>
        </w:rPr>
        <w:t>2</w:t>
      </w:r>
      <w:r w:rsidR="00A666BB">
        <w:rPr>
          <w:rFonts w:cstheme="minorHAnsi"/>
          <w:szCs w:val="24"/>
        </w:rPr>
        <w:t>S(O)-SCH</w:t>
      </w:r>
      <w:r w:rsidR="00A666BB">
        <w:rPr>
          <w:rFonts w:cstheme="minorHAnsi"/>
          <w:szCs w:val="24"/>
          <w:vertAlign w:val="subscript"/>
        </w:rPr>
        <w:t>2</w:t>
      </w:r>
      <w:r w:rsidR="00A666BB">
        <w:rPr>
          <w:rFonts w:cstheme="minorHAnsi"/>
          <w:szCs w:val="24"/>
        </w:rPr>
        <w:t>Ph</w:t>
      </w:r>
      <w:r w:rsidRPr="0040756A">
        <w:rPr>
          <w:rFonts w:cstheme="minorHAnsi"/>
          <w:szCs w:val="24"/>
        </w:rPr>
        <w:t xml:space="preserve">. </w:t>
      </w:r>
    </w:p>
    <w:p w14:paraId="77D41077" w14:textId="69E68953" w:rsidR="00D60A67" w:rsidRDefault="00083FE7" w:rsidP="005D4B29">
      <w:pPr>
        <w:keepNext/>
        <w:spacing w:after="0"/>
        <w:ind w:firstLine="360"/>
        <w:jc w:val="both"/>
        <w:rPr>
          <w:rFonts w:cstheme="minorHAnsi"/>
          <w:szCs w:val="24"/>
        </w:rPr>
      </w:pPr>
      <w:r w:rsidRPr="0040756A">
        <w:rPr>
          <w:rFonts w:cstheme="minorHAnsi"/>
          <w:szCs w:val="24"/>
        </w:rPr>
        <w:t>After isolating approximately 20 mg of the secondary product from the benzyl mercaptan oxidation, the product was compared to authentic</w:t>
      </w:r>
      <w:r>
        <w:rPr>
          <w:rFonts w:cstheme="minorHAnsi"/>
          <w:szCs w:val="24"/>
        </w:rPr>
        <w:t xml:space="preserve"> commercial</w:t>
      </w:r>
      <w:r w:rsidRPr="0040756A">
        <w:rPr>
          <w:rFonts w:cstheme="minorHAnsi"/>
          <w:szCs w:val="24"/>
        </w:rPr>
        <w:t xml:space="preserve"> benzyl trisulfide, fortuitously located in the lab inventory. It was found to be identical by </w:t>
      </w:r>
      <w:r w:rsidRPr="0040756A">
        <w:rPr>
          <w:rFonts w:cstheme="minorHAnsi"/>
          <w:szCs w:val="24"/>
          <w:vertAlign w:val="superscript"/>
        </w:rPr>
        <w:t>1</w:t>
      </w:r>
      <w:r w:rsidRPr="0040756A">
        <w:rPr>
          <w:rFonts w:cstheme="minorHAnsi"/>
          <w:szCs w:val="24"/>
        </w:rPr>
        <w:t>H and</w:t>
      </w:r>
      <w:r w:rsidR="00B334B4">
        <w:rPr>
          <w:rFonts w:cstheme="minorHAnsi"/>
          <w:szCs w:val="24"/>
        </w:rPr>
        <w:t xml:space="preserve"> </w:t>
      </w:r>
      <w:r w:rsidRPr="0040756A">
        <w:rPr>
          <w:rFonts w:cstheme="minorHAnsi"/>
          <w:szCs w:val="24"/>
          <w:vertAlign w:val="superscript"/>
        </w:rPr>
        <w:t>13</w:t>
      </w:r>
      <w:r w:rsidRPr="0040756A">
        <w:rPr>
          <w:rFonts w:cstheme="minorHAnsi"/>
          <w:szCs w:val="24"/>
        </w:rPr>
        <w:t xml:space="preserve">C NMR </w:t>
      </w:r>
      <w:r w:rsidR="00FB6760">
        <w:rPr>
          <w:rFonts w:cstheme="minorHAnsi"/>
          <w:szCs w:val="24"/>
        </w:rPr>
        <w:t>using</w:t>
      </w:r>
      <w:r w:rsidRPr="0040756A">
        <w:rPr>
          <w:rFonts w:cstheme="minorHAnsi"/>
          <w:szCs w:val="24"/>
        </w:rPr>
        <w:t xml:space="preserve"> a sample spiking experiment and to have the same melting point (45-47°C) as the commercial sample</w:t>
      </w:r>
      <w:r w:rsidR="00B44804">
        <w:rPr>
          <w:rFonts w:cstheme="minorHAnsi"/>
          <w:szCs w:val="24"/>
        </w:rPr>
        <w:t>, and C,H elemental analysis gives composition of the sample as 60.39% C, 5.03 % H (calculated 60.39% C, 5.07% H).</w:t>
      </w:r>
      <w:r w:rsidRPr="0040756A">
        <w:rPr>
          <w:rFonts w:cstheme="minorHAnsi"/>
          <w:szCs w:val="24"/>
        </w:rPr>
        <w:t xml:space="preserve"> Thus, we concluded that the secondary product from the benzyl thiol oxidation is in fact benzyl trisulfide</w:t>
      </w:r>
      <w:r>
        <w:rPr>
          <w:rFonts w:cstheme="minorHAnsi"/>
          <w:szCs w:val="24"/>
        </w:rPr>
        <w:t>, PhCH</w:t>
      </w:r>
      <w:r>
        <w:rPr>
          <w:rFonts w:cstheme="minorHAnsi"/>
          <w:szCs w:val="24"/>
          <w:vertAlign w:val="subscript"/>
        </w:rPr>
        <w:t>2</w:t>
      </w:r>
      <w:r>
        <w:rPr>
          <w:rFonts w:cstheme="minorHAnsi"/>
          <w:szCs w:val="24"/>
        </w:rPr>
        <w:t>S-S-SCH</w:t>
      </w:r>
      <w:r>
        <w:rPr>
          <w:rFonts w:cstheme="minorHAnsi"/>
          <w:szCs w:val="24"/>
          <w:vertAlign w:val="subscript"/>
        </w:rPr>
        <w:t>2</w:t>
      </w:r>
      <w:r>
        <w:rPr>
          <w:rFonts w:cstheme="minorHAnsi"/>
          <w:szCs w:val="24"/>
        </w:rPr>
        <w:t>Ph (</w:t>
      </w:r>
      <w:r>
        <w:rPr>
          <w:rFonts w:cstheme="minorHAnsi"/>
          <w:szCs w:val="24"/>
        </w:rPr>
        <w:fldChar w:fldCharType="begin"/>
      </w:r>
      <w:r>
        <w:rPr>
          <w:rFonts w:cstheme="minorHAnsi"/>
          <w:szCs w:val="24"/>
        </w:rPr>
        <w:instrText xml:space="preserve"> REF _Ref118208455 \h </w:instrText>
      </w:r>
      <w:r w:rsidR="005D4B29">
        <w:rPr>
          <w:rFonts w:cstheme="minorHAnsi"/>
          <w:szCs w:val="24"/>
        </w:rPr>
        <w:instrText xml:space="preserve"> \* MERGEFORMAT </w:instrText>
      </w:r>
      <w:r>
        <w:rPr>
          <w:rFonts w:cstheme="minorHAnsi"/>
          <w:szCs w:val="24"/>
        </w:rPr>
      </w:r>
      <w:r>
        <w:rPr>
          <w:rFonts w:cstheme="minorHAnsi"/>
          <w:szCs w:val="24"/>
        </w:rPr>
        <w:fldChar w:fldCharType="separate"/>
      </w:r>
      <w:r w:rsidR="006B2ED9">
        <w:t xml:space="preserve">Figure </w:t>
      </w:r>
      <w:r w:rsidR="006B2ED9">
        <w:rPr>
          <w:noProof/>
        </w:rPr>
        <w:t>4</w:t>
      </w:r>
      <w:r w:rsidR="006B2ED9">
        <w:rPr>
          <w:noProof/>
        </w:rPr>
        <w:noBreakHyphen/>
        <w:t>6</w:t>
      </w:r>
      <w:r>
        <w:rPr>
          <w:rFonts w:cstheme="minorHAnsi"/>
          <w:szCs w:val="24"/>
        </w:rPr>
        <w:fldChar w:fldCharType="end"/>
      </w:r>
      <w:r>
        <w:rPr>
          <w:rFonts w:cstheme="minorHAnsi"/>
          <w:szCs w:val="24"/>
        </w:rPr>
        <w:t>)</w:t>
      </w:r>
      <w:r w:rsidRPr="0040756A">
        <w:rPr>
          <w:rFonts w:cstheme="minorHAnsi"/>
          <w:szCs w:val="24"/>
        </w:rPr>
        <w:t>.</w:t>
      </w:r>
      <w:r w:rsidR="00D60A67">
        <w:rPr>
          <w:rFonts w:cstheme="minorHAnsi"/>
          <w:szCs w:val="24"/>
        </w:rPr>
        <w:t xml:space="preserve"> </w:t>
      </w:r>
      <w:r w:rsidR="00A666BB">
        <w:rPr>
          <w:rFonts w:cstheme="minorHAnsi"/>
          <w:szCs w:val="24"/>
        </w:rPr>
        <w:t xml:space="preserve">Confirmation of this assignment was attempted though ESI-MS, but the molecular ion was observed for </w:t>
      </w:r>
      <w:r w:rsidR="001B0F9F">
        <w:rPr>
          <w:rFonts w:cstheme="minorHAnsi"/>
          <w:szCs w:val="24"/>
        </w:rPr>
        <w:t>n</w:t>
      </w:r>
      <w:r w:rsidR="00A666BB">
        <w:rPr>
          <w:rFonts w:cstheme="minorHAnsi"/>
          <w:szCs w:val="24"/>
        </w:rPr>
        <w:t xml:space="preserve">either the experimental </w:t>
      </w:r>
      <w:r w:rsidR="001B0F9F">
        <w:rPr>
          <w:rFonts w:cstheme="minorHAnsi"/>
          <w:szCs w:val="24"/>
        </w:rPr>
        <w:t>n</w:t>
      </w:r>
      <w:r w:rsidR="00A666BB">
        <w:rPr>
          <w:rFonts w:cstheme="minorHAnsi"/>
          <w:szCs w:val="24"/>
        </w:rPr>
        <w:t>or</w:t>
      </w:r>
      <w:r w:rsidR="00FB6760">
        <w:rPr>
          <w:rFonts w:cstheme="minorHAnsi"/>
          <w:szCs w:val="24"/>
        </w:rPr>
        <w:t xml:space="preserve"> the</w:t>
      </w:r>
      <w:r w:rsidR="00A666BB">
        <w:rPr>
          <w:rFonts w:cstheme="minorHAnsi"/>
          <w:szCs w:val="24"/>
        </w:rPr>
        <w:t xml:space="preserve"> commercial sample.</w:t>
      </w:r>
    </w:p>
    <w:p w14:paraId="306DF8A6" w14:textId="32359EAE" w:rsidR="00D60A67" w:rsidRDefault="003132E4" w:rsidP="00FB6760">
      <w:pPr>
        <w:keepNext/>
        <w:ind w:firstLine="360"/>
        <w:jc w:val="center"/>
      </w:pPr>
      <w:r>
        <w:object w:dxaOrig="4714" w:dyaOrig="1250" w14:anchorId="66501B79">
          <v:shape id="_x0000_i7016" type="#_x0000_t75" alt="benzyl trisulfide" style="width:186.3pt;height:48.25pt" o:ole="">
            <v:imagedata r:id="rId211" o:title=""/>
          </v:shape>
          <o:OLEObject Type="Embed" ProgID="ChemDraw.Document.6.0" ShapeID="_x0000_i7016" DrawAspect="Content" ObjectID="_1732116924" r:id="rId212"/>
        </w:object>
      </w:r>
    </w:p>
    <w:p w14:paraId="05E8BEE4" w14:textId="2D1DC27C" w:rsidR="00D60A67" w:rsidRDefault="00D60A67" w:rsidP="001E0430">
      <w:pPr>
        <w:pStyle w:val="Caption"/>
      </w:pPr>
      <w:bookmarkStart w:id="414" w:name="_Ref118208455"/>
      <w:bookmarkStart w:id="415" w:name="_Toc121402622"/>
      <w:r>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D4B29">
        <w:noBreakHyphen/>
      </w:r>
      <w:r w:rsidR="006F31D5">
        <w:fldChar w:fldCharType="begin"/>
      </w:r>
      <w:r w:rsidR="006F31D5">
        <w:instrText xml:space="preserve"> SEQ Figure \* ARABIC \s 1 </w:instrText>
      </w:r>
      <w:r w:rsidR="006F31D5">
        <w:fldChar w:fldCharType="separate"/>
      </w:r>
      <w:r w:rsidR="006B2ED9">
        <w:rPr>
          <w:noProof/>
        </w:rPr>
        <w:t>6</w:t>
      </w:r>
      <w:r w:rsidR="006F31D5">
        <w:rPr>
          <w:noProof/>
        </w:rPr>
        <w:fldChar w:fldCharType="end"/>
      </w:r>
      <w:bookmarkEnd w:id="414"/>
      <w:r>
        <w:t>. Secondary product of benzyl mercaptan oxidation, benzyl trisulfide</w:t>
      </w:r>
      <w:bookmarkEnd w:id="415"/>
    </w:p>
    <w:p w14:paraId="0BB0D06C" w14:textId="09AA2D78" w:rsidR="00D60A67" w:rsidRDefault="003132E4" w:rsidP="00FB6760">
      <w:pPr>
        <w:keepNext/>
        <w:spacing w:before="240" w:after="0"/>
        <w:ind w:left="360"/>
        <w:jc w:val="center"/>
      </w:pPr>
      <w:r w:rsidRPr="0040756A">
        <w:rPr>
          <w:rFonts w:cstheme="minorHAnsi"/>
          <w:szCs w:val="24"/>
        </w:rPr>
        <w:object w:dxaOrig="8504" w:dyaOrig="1968" w14:anchorId="2A3AE4F3">
          <v:shape id="_x0000_i7017" type="#_x0000_t75" alt="no oxidation of benzyl disulfide" style="width:348.1pt;height:77.95pt" o:ole="">
            <v:imagedata r:id="rId213" o:title=""/>
          </v:shape>
          <o:OLEObject Type="Embed" ProgID="ChemDraw.Document.6.0" ShapeID="_x0000_i7017" DrawAspect="Content" ObjectID="_1732116925" r:id="rId214"/>
        </w:object>
      </w:r>
    </w:p>
    <w:p w14:paraId="2AB18F07" w14:textId="3FB420B6" w:rsidR="00D60A67" w:rsidRPr="0040756A" w:rsidRDefault="00D60A67" w:rsidP="001E0430">
      <w:pPr>
        <w:pStyle w:val="Caption"/>
      </w:pPr>
      <w:bookmarkStart w:id="416" w:name="_Ref112180595"/>
      <w:bookmarkStart w:id="417" w:name="_Toc121403424"/>
      <w:r w:rsidRPr="0040756A">
        <w:t xml:space="preserve">Scheme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04B2B">
        <w:noBreakHyphen/>
      </w:r>
      <w:r w:rsidR="006F31D5">
        <w:fldChar w:fldCharType="begin"/>
      </w:r>
      <w:r w:rsidR="006F31D5">
        <w:instrText xml:space="preserve"> SEQ Scheme \* ARABIC \s 1 </w:instrText>
      </w:r>
      <w:r w:rsidR="006F31D5">
        <w:fldChar w:fldCharType="separate"/>
      </w:r>
      <w:r w:rsidR="006B2ED9">
        <w:rPr>
          <w:noProof/>
        </w:rPr>
        <w:t>7</w:t>
      </w:r>
      <w:r w:rsidR="006F31D5">
        <w:rPr>
          <w:noProof/>
        </w:rPr>
        <w:fldChar w:fldCharType="end"/>
      </w:r>
      <w:bookmarkEnd w:id="416"/>
      <w:r w:rsidRPr="0040756A">
        <w:t>. Oxidation study of benzyl disulfide</w:t>
      </w:r>
      <w:bookmarkEnd w:id="417"/>
    </w:p>
    <w:p w14:paraId="011866E4" w14:textId="402B562C" w:rsidR="001E28AA" w:rsidRPr="00FB6760" w:rsidRDefault="00D60A67" w:rsidP="00FB6760">
      <w:pPr>
        <w:ind w:firstLine="360"/>
        <w:jc w:val="both"/>
        <w:rPr>
          <w:rFonts w:cstheme="minorHAnsi"/>
          <w:szCs w:val="24"/>
        </w:rPr>
      </w:pPr>
      <w:r w:rsidRPr="007907D3">
        <w:rPr>
          <w:rFonts w:cstheme="minorHAnsi"/>
          <w:szCs w:val="24"/>
        </w:rPr>
        <w:t>To</w:t>
      </w:r>
      <w:r>
        <w:rPr>
          <w:rFonts w:cstheme="minorHAnsi"/>
          <w:szCs w:val="24"/>
        </w:rPr>
        <w:t xml:space="preserve"> determine the origin of the trisulfide product and demonstrate that the disulfide product is stable to further reaction or reduction</w:t>
      </w:r>
      <w:r w:rsidRPr="0040756A">
        <w:rPr>
          <w:rFonts w:cstheme="minorHAnsi"/>
          <w:szCs w:val="24"/>
        </w:rPr>
        <w:t>, we attempted to oxidize benzyl disulfide under the same conditions used for the thiol oxidation (</w:t>
      </w:r>
      <w:r w:rsidRPr="0040756A">
        <w:rPr>
          <w:rFonts w:cstheme="minorHAnsi"/>
          <w:szCs w:val="24"/>
        </w:rPr>
        <w:fldChar w:fldCharType="begin"/>
      </w:r>
      <w:r w:rsidRPr="0040756A">
        <w:rPr>
          <w:rFonts w:cstheme="minorHAnsi"/>
          <w:szCs w:val="24"/>
        </w:rPr>
        <w:instrText xml:space="preserve"> REF _Ref112180595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7</w:t>
      </w:r>
      <w:r w:rsidRPr="0040756A">
        <w:rPr>
          <w:rFonts w:cstheme="minorHAnsi"/>
          <w:szCs w:val="24"/>
        </w:rPr>
        <w:fldChar w:fldCharType="end"/>
      </w:r>
      <w:r w:rsidRPr="0040756A">
        <w:rPr>
          <w:rFonts w:cstheme="minorHAnsi"/>
          <w:szCs w:val="24"/>
        </w:rPr>
        <w:t xml:space="preserve">). Under these conditions, no reaction was observed for the disulfide, indicating that the </w:t>
      </w:r>
      <w:r>
        <w:rPr>
          <w:rFonts w:cstheme="minorHAnsi"/>
          <w:szCs w:val="24"/>
        </w:rPr>
        <w:t xml:space="preserve">disulfide is stable to both oxidation and reduction by catalyst </w:t>
      </w:r>
      <w:r>
        <w:rPr>
          <w:rFonts w:cstheme="minorHAnsi"/>
          <w:b/>
          <w:bCs/>
          <w:szCs w:val="24"/>
        </w:rPr>
        <w:t>1</w:t>
      </w:r>
      <w:r w:rsidR="00A666BB">
        <w:rPr>
          <w:rFonts w:cstheme="minorHAnsi"/>
          <w:szCs w:val="24"/>
        </w:rPr>
        <w:t>, and that the trisulfide is not produced from the disulfide.</w:t>
      </w:r>
    </w:p>
    <w:p w14:paraId="0C717D96" w14:textId="0D478A22" w:rsidR="005D4B29" w:rsidRDefault="005D4B29">
      <w:pPr>
        <w:pStyle w:val="Heading3"/>
      </w:pPr>
      <w:bookmarkStart w:id="418" w:name="_Toc119324214"/>
      <w:bookmarkStart w:id="419" w:name="_Toc121236990"/>
      <w:r w:rsidRPr="0040756A">
        <w:lastRenderedPageBreak/>
        <w:t>Effects of added base</w:t>
      </w:r>
      <w:bookmarkEnd w:id="418"/>
      <w:bookmarkEnd w:id="419"/>
    </w:p>
    <w:p w14:paraId="7FB84906" w14:textId="391DC713" w:rsidR="005D4B29" w:rsidRPr="0049278F" w:rsidRDefault="005D4B29" w:rsidP="007D5DE1">
      <w:pPr>
        <w:jc w:val="both"/>
        <w:rPr>
          <w:rFonts w:cstheme="minorHAnsi"/>
          <w:szCs w:val="24"/>
        </w:rPr>
      </w:pPr>
      <w:r w:rsidRPr="0040756A">
        <w:rPr>
          <w:rFonts w:cstheme="minorHAnsi"/>
          <w:szCs w:val="24"/>
        </w:rPr>
        <w:tab/>
        <w:t>Taking a cue from the literature</w:t>
      </w:r>
      <w:r w:rsidR="001B0F9F">
        <w:rPr>
          <w:rFonts w:cstheme="minorHAnsi"/>
          <w:szCs w:val="24"/>
        </w:rPr>
        <w:t xml:space="preserve"> for increasing rate of disulfide by formation of the more-easily oxidized thiolate ion</w:t>
      </w:r>
      <w:r w:rsidRPr="0040756A">
        <w:rPr>
          <w:rFonts w:cstheme="minorHAnsi"/>
          <w:szCs w:val="24"/>
        </w:rPr>
        <w:t xml:space="preserve">, </w:t>
      </w:r>
      <w:r w:rsidRPr="0040756A">
        <w:rPr>
          <w:rFonts w:cstheme="minorHAnsi"/>
          <w:szCs w:val="24"/>
        </w:rPr>
        <w:fldChar w:fldCharType="begin"/>
      </w:r>
      <w:r>
        <w:rPr>
          <w:rFonts w:cstheme="minorHAnsi"/>
          <w:szCs w:val="24"/>
        </w:rPr>
        <w:instrText xml:space="preserve"> ADDIN ZOTERO_ITEM CSL_CITATION {"citationID":"v3Vd5Gud","properties":{"formattedCitation":"[9\\uc0\\u8211{}11]","plainCitation":"[9–11]","noteIndex":0},"citationItems":[{"id":1000,"uris":["http://zotero.org/users/local/6buyB497/items/J4MLIAI7"],"itemData":{"id":1000,"type":"article-journal","abstract":"The base-catalysed oxidation of several aliphatic and aromatic thiols and disulphides has been studied under one atmosphere pressure of oxygen at 23·5 and 80° in various alkali metal hydroxide-dipolar solvent systems. Excellent yields of the corresponding sulphonic acids were obtained under these reaction conditions. The preferred solvent for these reactions was found to be hexamethylphosphoramide (HMPA). The synthetic limitations and restrictions accompanying these reactions are outlined and discussed.","container-title":"Tetrahedron","DOI":"10.1016/S0040-4020(01)93881-5","ISSN":"0040-4020","issue":"9","journalAbbreviation":"Tetrahedron","language":"en","page":"2271-2280","source":"ScienceDirect","title":"The base-catalysed oxidation of aliphatic and aromatic thiols and disulphides to sulphonic acids","volume":"21","author":[{"family":"Wallace","given":"T. J."},{"family":"Schriesheim","given":"A."}],"issued":{"date-parts":[["1965",1,1]]}}},{"id":972,"uris":["http://zotero.org/users/local/6buyB497/items/IUTV5RP4"],"itemData":{"id":972,"type":"article-journal","abstract":"[RuCl(PPh3)2(3-phenylindenyl)] (1) has been shown to be an efficient catalyst in thiol dehydrogenative coupling to give disulfides. Moreover, an efficient procedure for the preparation of silylthioethers and thioboranes is presented. Complex 1 demonstrated a great ability to catalyse the coupling of thiols with silanes and boranes under mild conditions with excellent results (turnover number up to 200).","container-title":"Chemical Communications","DOI":"10.1039/C3CC43145B","ISSN":"1364-548X","issue":"52","journalAbbreviation":"Chem. Commun.","language":"en","note":"publisher: The Royal Society of Chemistry","page":"5829-5831","source":"pubs-rsc-org.ezproxy.lib.ou.edu","title":"Efficient ruthenium-catalysed S–S, S–Si and S–B bond forming reactions","volume":"49","author":[{"family":"Fernández-Salas","given":"José A."},{"family":"Manzini","given":"Simone"},{"family":"Nolan","given":"Steven P."}],"issued":{"date-parts":[["2013",6,4]]}}},{"id":1077,"uris":["http://zotero.org/users/local/6buyB497/items/42S9GJLS"],"itemData":{"id":1077,"type":"article-journal","abstract":"Thieme E-Books &amp; E-Journals","container-title":"Synthesis","DOI":"10.1055/s-2008-1067188","ISSN":"0039-7881, 1437-210X","issue":"16","journalAbbreviation":"Synthesis","language":"en","license":"© Georg Thieme Verlag Stuttgart ˙ New York","note":"Company: © Georg Thieme Verlag\nStuttgart ˙ New York\nDistributor: © Georg Thieme Verlag\nStuttgart ˙ New York\nInstitution: © Georg Thieme Verlag\nStuttgart ˙ New York\nLabel: © Georg Thieme Verlag\nStuttgart ˙ New York\npublisher: © Georg Thieme Verlag Stuttgart ˙ New York","page":"2491-2509","source":"www.thieme-connect.de","title":"Recent Developments in Disulfide Bond Formation","volume":"2008","author":[{"family":"Witt","given":"Dariusz"}],"issued":{"date-parts":[["2008",8]]}}}],"schema":"https://github.com/citation-style-language/schema/raw/master/csl-citation.json"} </w:instrText>
      </w:r>
      <w:r w:rsidRPr="0040756A">
        <w:rPr>
          <w:rFonts w:cstheme="minorHAnsi"/>
          <w:szCs w:val="24"/>
        </w:rPr>
        <w:fldChar w:fldCharType="separate"/>
      </w:r>
      <w:r w:rsidRPr="000B0A9A">
        <w:rPr>
          <w:rFonts w:ascii="Calibri" w:hAnsi="Calibri" w:cs="Calibri"/>
          <w:szCs w:val="24"/>
        </w:rPr>
        <w:t>[9–11]</w:t>
      </w:r>
      <w:r w:rsidRPr="0040756A">
        <w:rPr>
          <w:rFonts w:cstheme="minorHAnsi"/>
          <w:szCs w:val="24"/>
        </w:rPr>
        <w:fldChar w:fldCharType="end"/>
      </w:r>
      <w:r w:rsidRPr="0040756A">
        <w:rPr>
          <w:rFonts w:cstheme="minorHAnsi"/>
          <w:szCs w:val="24"/>
        </w:rPr>
        <w:t xml:space="preserve"> we looked to determine if addition of base would have an effect on the rate and selectivity of the</w:t>
      </w:r>
      <w:r w:rsidR="001B0F9F">
        <w:rPr>
          <w:rFonts w:cstheme="minorHAnsi"/>
          <w:szCs w:val="24"/>
        </w:rPr>
        <w:t xml:space="preserve"> molybdenum-catalyzed</w:t>
      </w:r>
      <w:r w:rsidRPr="0040756A">
        <w:rPr>
          <w:rFonts w:cstheme="minorHAnsi"/>
          <w:szCs w:val="24"/>
        </w:rPr>
        <w:t xml:space="preserve"> oxidation reaction (</w:t>
      </w:r>
      <w:r w:rsidRPr="0040756A">
        <w:rPr>
          <w:rFonts w:cstheme="minorHAnsi"/>
          <w:szCs w:val="24"/>
        </w:rPr>
        <w:fldChar w:fldCharType="begin"/>
      </w:r>
      <w:r w:rsidRPr="0040756A">
        <w:rPr>
          <w:rFonts w:cstheme="minorHAnsi"/>
          <w:szCs w:val="24"/>
        </w:rPr>
        <w:instrText xml:space="preserve"> REF _Ref106974622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8</w:t>
      </w:r>
      <w:r w:rsidRPr="0040756A">
        <w:rPr>
          <w:rFonts w:cstheme="minorHAnsi"/>
          <w:szCs w:val="24"/>
        </w:rPr>
        <w:fldChar w:fldCharType="end"/>
      </w:r>
      <w:r w:rsidRPr="0040756A">
        <w:rPr>
          <w:rFonts w:cstheme="minorHAnsi"/>
          <w:szCs w:val="24"/>
        </w:rPr>
        <w:t>).</w:t>
      </w:r>
      <w:r>
        <w:rPr>
          <w:rFonts w:cstheme="minorHAnsi"/>
          <w:szCs w:val="24"/>
        </w:rPr>
        <w:t xml:space="preserve"> </w:t>
      </w:r>
      <w:r w:rsidR="00FB6760">
        <w:rPr>
          <w:rFonts w:cstheme="minorHAnsi"/>
          <w:szCs w:val="24"/>
        </w:rPr>
        <w:t>For a</w:t>
      </w:r>
      <w:r w:rsidR="00A666BB">
        <w:rPr>
          <w:rFonts w:cstheme="minorHAnsi"/>
          <w:szCs w:val="24"/>
        </w:rPr>
        <w:t xml:space="preserve"> blank reaction u</w:t>
      </w:r>
      <w:r>
        <w:rPr>
          <w:rFonts w:cstheme="minorHAnsi"/>
          <w:szCs w:val="24"/>
        </w:rPr>
        <w:t>nder base-promoted</w:t>
      </w:r>
      <w:r w:rsidR="00B334B4">
        <w:rPr>
          <w:rFonts w:cstheme="minorHAnsi"/>
          <w:szCs w:val="24"/>
        </w:rPr>
        <w:t xml:space="preserve"> </w:t>
      </w:r>
      <w:r>
        <w:rPr>
          <w:rFonts w:cstheme="minorHAnsi"/>
          <w:szCs w:val="24"/>
        </w:rPr>
        <w:t>conditions</w:t>
      </w:r>
      <w:r w:rsidR="00A666BB">
        <w:rPr>
          <w:rFonts w:cstheme="minorHAnsi"/>
          <w:szCs w:val="24"/>
        </w:rPr>
        <w:t xml:space="preserve"> (5 mol% iPr</w:t>
      </w:r>
      <w:r w:rsidR="00A666BB">
        <w:rPr>
          <w:rFonts w:cstheme="minorHAnsi"/>
          <w:szCs w:val="24"/>
          <w:vertAlign w:val="subscript"/>
        </w:rPr>
        <w:t>2</w:t>
      </w:r>
      <w:r w:rsidR="00A666BB">
        <w:rPr>
          <w:rFonts w:cstheme="minorHAnsi"/>
          <w:szCs w:val="24"/>
        </w:rPr>
        <w:t>Net,</w:t>
      </w:r>
      <w:r>
        <w:rPr>
          <w:rFonts w:cstheme="minorHAnsi"/>
          <w:szCs w:val="24"/>
        </w:rPr>
        <w:t xml:space="preserve"> 0 mol% </w:t>
      </w:r>
      <w:r w:rsidRPr="00A666BB">
        <w:rPr>
          <w:rFonts w:cstheme="minorHAnsi"/>
          <w:b/>
          <w:bCs/>
          <w:szCs w:val="24"/>
        </w:rPr>
        <w:t>1</w:t>
      </w:r>
      <w:r w:rsidR="00A666BB" w:rsidRPr="00A666BB">
        <w:rPr>
          <w:rFonts w:cstheme="minorHAnsi"/>
          <w:szCs w:val="24"/>
        </w:rPr>
        <w:t>)</w:t>
      </w:r>
      <w:r>
        <w:rPr>
          <w:rFonts w:cstheme="minorHAnsi"/>
          <w:szCs w:val="24"/>
        </w:rPr>
        <w:t>, disulfide was formed in only 5% yield over 48 hours.</w:t>
      </w:r>
    </w:p>
    <w:p w14:paraId="5BD65E7E" w14:textId="42234277" w:rsidR="005D4B29" w:rsidRPr="0040756A" w:rsidRDefault="00636EC5" w:rsidP="005D4B29">
      <w:pPr>
        <w:keepNext/>
        <w:spacing w:after="0"/>
        <w:jc w:val="center"/>
        <w:rPr>
          <w:rFonts w:cstheme="minorHAnsi"/>
          <w:szCs w:val="24"/>
        </w:rPr>
      </w:pPr>
      <w:r w:rsidRPr="0040756A">
        <w:rPr>
          <w:rFonts w:cstheme="minorHAnsi"/>
          <w:szCs w:val="24"/>
        </w:rPr>
        <w:object w:dxaOrig="12530" w:dyaOrig="2338" w14:anchorId="2AD57B86">
          <v:shape id="_x0000_i7018" type="#_x0000_t75" alt="oxidation of benzyl mercaptan with base" style="width:437.95pt;height:83.9pt" o:ole="">
            <v:imagedata r:id="rId215" o:title=""/>
          </v:shape>
          <o:OLEObject Type="Embed" ProgID="ChemDraw.Document.6.0" ShapeID="_x0000_i7018" DrawAspect="Content" ObjectID="_1732116926" r:id="rId216"/>
        </w:object>
      </w:r>
    </w:p>
    <w:p w14:paraId="76086B87" w14:textId="06CE4F07" w:rsidR="005D4B29" w:rsidRPr="0049278F" w:rsidRDefault="005D4B29" w:rsidP="001E0430">
      <w:pPr>
        <w:pStyle w:val="Caption"/>
      </w:pPr>
      <w:bookmarkStart w:id="420" w:name="_Ref106974622"/>
      <w:bookmarkStart w:id="421" w:name="_Ref116302590"/>
      <w:bookmarkStart w:id="422" w:name="_Toc121403425"/>
      <w:r w:rsidRPr="0040756A">
        <w:t xml:space="preserve">Scheme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04B2B">
        <w:noBreakHyphen/>
      </w:r>
      <w:r w:rsidR="006F31D5">
        <w:fldChar w:fldCharType="begin"/>
      </w:r>
      <w:r w:rsidR="006F31D5">
        <w:instrText xml:space="preserve"> SEQ Scheme \* ARABIC \s 1 </w:instrText>
      </w:r>
      <w:r w:rsidR="006F31D5">
        <w:fldChar w:fldCharType="separate"/>
      </w:r>
      <w:r w:rsidR="006B2ED9">
        <w:rPr>
          <w:noProof/>
        </w:rPr>
        <w:t>8</w:t>
      </w:r>
      <w:r w:rsidR="006F31D5">
        <w:rPr>
          <w:noProof/>
        </w:rPr>
        <w:fldChar w:fldCharType="end"/>
      </w:r>
      <w:bookmarkEnd w:id="420"/>
      <w:r w:rsidRPr="0040756A">
        <w:t xml:space="preserve">: Base-inclusive oxidation of benzyl mercaptan by complex </w:t>
      </w:r>
      <w:r w:rsidRPr="0040756A">
        <w:rPr>
          <w:b/>
          <w:bCs/>
        </w:rPr>
        <w:t>1</w:t>
      </w:r>
      <w:bookmarkEnd w:id="421"/>
      <w:bookmarkEnd w:id="422"/>
    </w:p>
    <w:p w14:paraId="3C120471" w14:textId="7C69DAEF" w:rsidR="005D4B29" w:rsidRPr="0040756A" w:rsidRDefault="005D4B29" w:rsidP="001E0430">
      <w:pPr>
        <w:pStyle w:val="Caption"/>
      </w:pPr>
      <w:bookmarkStart w:id="423" w:name="_Ref118123463"/>
      <w:bookmarkStart w:id="424" w:name="_Toc121403603"/>
      <w:r w:rsidRPr="0040756A">
        <w:t xml:space="preserve">Table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Table \* ARABIC \s 1 </w:instrText>
      </w:r>
      <w:r w:rsidR="006F31D5">
        <w:fldChar w:fldCharType="separate"/>
      </w:r>
      <w:r w:rsidR="006B2ED9">
        <w:rPr>
          <w:noProof/>
        </w:rPr>
        <w:t>1</w:t>
      </w:r>
      <w:r w:rsidR="006F31D5">
        <w:rPr>
          <w:noProof/>
        </w:rPr>
        <w:fldChar w:fldCharType="end"/>
      </w:r>
      <w:bookmarkEnd w:id="423"/>
      <w:r w:rsidRPr="0040756A">
        <w:rPr>
          <w:noProof/>
        </w:rPr>
        <w:t>. Effects of addition of base on rate of conversion and product ratio for oxidation of benzyl mercaptan</w:t>
      </w:r>
      <w:bookmarkEnd w:id="424"/>
    </w:p>
    <w:tbl>
      <w:tblPr>
        <w:tblW w:w="6593" w:type="dxa"/>
        <w:jc w:val="center"/>
        <w:tblLook w:val="04A0" w:firstRow="1" w:lastRow="0" w:firstColumn="1" w:lastColumn="0" w:noHBand="0" w:noVBand="1"/>
      </w:tblPr>
      <w:tblGrid>
        <w:gridCol w:w="1925"/>
        <w:gridCol w:w="2125"/>
        <w:gridCol w:w="2543"/>
      </w:tblGrid>
      <w:tr w:rsidR="005D4B29" w:rsidRPr="0040756A" w14:paraId="3A3644C1" w14:textId="77777777" w:rsidTr="006F31D5">
        <w:trPr>
          <w:trHeight w:val="300"/>
          <w:jc w:val="center"/>
        </w:trPr>
        <w:tc>
          <w:tcPr>
            <w:tcW w:w="1925" w:type="dxa"/>
            <w:tcBorders>
              <w:top w:val="single" w:sz="12" w:space="0" w:color="auto"/>
              <w:left w:val="single" w:sz="8" w:space="0" w:color="auto"/>
              <w:bottom w:val="single" w:sz="12" w:space="0" w:color="auto"/>
              <w:right w:val="single" w:sz="4" w:space="0" w:color="auto"/>
            </w:tcBorders>
            <w:shd w:val="clear" w:color="auto" w:fill="auto"/>
            <w:noWrap/>
            <w:vAlign w:val="bottom"/>
            <w:hideMark/>
          </w:tcPr>
          <w:p w14:paraId="1A413A32"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mol% of N(</w:t>
            </w:r>
            <w:proofErr w:type="spellStart"/>
            <w:r w:rsidRPr="0040756A">
              <w:rPr>
                <w:rFonts w:eastAsia="Times New Roman" w:cstheme="minorHAnsi"/>
                <w:color w:val="000000"/>
                <w:szCs w:val="24"/>
                <w:vertAlign w:val="superscript"/>
              </w:rPr>
              <w:t>i</w:t>
            </w:r>
            <w:r w:rsidRPr="0040756A">
              <w:rPr>
                <w:rFonts w:eastAsia="Times New Roman" w:cstheme="minorHAnsi"/>
                <w:color w:val="000000"/>
                <w:szCs w:val="24"/>
              </w:rPr>
              <w:t>Pr</w:t>
            </w:r>
            <w:proofErr w:type="spellEnd"/>
            <w:r w:rsidRPr="0040756A">
              <w:rPr>
                <w:rFonts w:eastAsia="Times New Roman" w:cstheme="minorHAnsi"/>
                <w:color w:val="000000"/>
                <w:szCs w:val="24"/>
              </w:rPr>
              <w:t>)</w:t>
            </w:r>
            <w:r w:rsidRPr="0040756A">
              <w:rPr>
                <w:rFonts w:eastAsia="Times New Roman" w:cstheme="minorHAnsi"/>
                <w:color w:val="000000"/>
                <w:szCs w:val="24"/>
                <w:vertAlign w:val="subscript"/>
              </w:rPr>
              <w:t>2</w:t>
            </w:r>
            <w:r w:rsidRPr="0040756A">
              <w:rPr>
                <w:rFonts w:eastAsia="Times New Roman" w:cstheme="minorHAnsi"/>
                <w:color w:val="000000"/>
                <w:szCs w:val="24"/>
              </w:rPr>
              <w:t>Et</w:t>
            </w:r>
          </w:p>
        </w:tc>
        <w:tc>
          <w:tcPr>
            <w:tcW w:w="2125" w:type="dxa"/>
            <w:tcBorders>
              <w:top w:val="single" w:sz="12" w:space="0" w:color="auto"/>
              <w:left w:val="nil"/>
              <w:bottom w:val="single" w:sz="12" w:space="0" w:color="auto"/>
              <w:right w:val="single" w:sz="8" w:space="0" w:color="auto"/>
            </w:tcBorders>
            <w:shd w:val="clear" w:color="auto" w:fill="auto"/>
            <w:noWrap/>
            <w:vAlign w:val="bottom"/>
            <w:hideMark/>
          </w:tcPr>
          <w:p w14:paraId="53624D28"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conversion at 22h</w:t>
            </w:r>
          </w:p>
        </w:tc>
        <w:tc>
          <w:tcPr>
            <w:tcW w:w="2543" w:type="dxa"/>
            <w:tcBorders>
              <w:top w:val="single" w:sz="12" w:space="0" w:color="auto"/>
              <w:left w:val="nil"/>
              <w:bottom w:val="single" w:sz="12" w:space="0" w:color="auto"/>
              <w:right w:val="single" w:sz="8" w:space="0" w:color="auto"/>
            </w:tcBorders>
            <w:vAlign w:val="bottom"/>
          </w:tcPr>
          <w:p w14:paraId="7D36CBD2"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disulfide/trisulfide ratio</w:t>
            </w:r>
          </w:p>
        </w:tc>
      </w:tr>
      <w:tr w:rsidR="005D4B29" w:rsidRPr="0040756A" w14:paraId="0AE036E1" w14:textId="77777777" w:rsidTr="006F31D5">
        <w:trPr>
          <w:trHeight w:val="288"/>
          <w:jc w:val="center"/>
        </w:trPr>
        <w:tc>
          <w:tcPr>
            <w:tcW w:w="1925" w:type="dxa"/>
            <w:tcBorders>
              <w:top w:val="single" w:sz="12" w:space="0" w:color="auto"/>
              <w:left w:val="single" w:sz="8" w:space="0" w:color="auto"/>
              <w:bottom w:val="single" w:sz="4" w:space="0" w:color="auto"/>
              <w:right w:val="single" w:sz="4" w:space="0" w:color="auto"/>
            </w:tcBorders>
            <w:shd w:val="clear" w:color="auto" w:fill="auto"/>
            <w:noWrap/>
            <w:vAlign w:val="bottom"/>
            <w:hideMark/>
          </w:tcPr>
          <w:p w14:paraId="4EF8778E"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0%</w:t>
            </w:r>
          </w:p>
        </w:tc>
        <w:tc>
          <w:tcPr>
            <w:tcW w:w="2125" w:type="dxa"/>
            <w:tcBorders>
              <w:top w:val="single" w:sz="12" w:space="0" w:color="auto"/>
              <w:left w:val="nil"/>
              <w:bottom w:val="single" w:sz="4" w:space="0" w:color="auto"/>
              <w:right w:val="single" w:sz="8" w:space="0" w:color="auto"/>
            </w:tcBorders>
            <w:shd w:val="clear" w:color="auto" w:fill="auto"/>
            <w:noWrap/>
            <w:vAlign w:val="bottom"/>
            <w:hideMark/>
          </w:tcPr>
          <w:p w14:paraId="2D0F5B74"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20%</w:t>
            </w:r>
          </w:p>
        </w:tc>
        <w:tc>
          <w:tcPr>
            <w:tcW w:w="2543" w:type="dxa"/>
            <w:tcBorders>
              <w:top w:val="single" w:sz="12" w:space="0" w:color="auto"/>
              <w:left w:val="nil"/>
              <w:bottom w:val="single" w:sz="4" w:space="0" w:color="auto"/>
              <w:right w:val="single" w:sz="8" w:space="0" w:color="auto"/>
            </w:tcBorders>
            <w:vAlign w:val="bottom"/>
          </w:tcPr>
          <w:p w14:paraId="413434F3"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2.25</w:t>
            </w:r>
          </w:p>
        </w:tc>
      </w:tr>
      <w:tr w:rsidR="005D4B29" w:rsidRPr="0040756A" w14:paraId="2DFEDCE2" w14:textId="77777777" w:rsidTr="006F31D5">
        <w:trPr>
          <w:trHeight w:val="288"/>
          <w:jc w:val="center"/>
        </w:trPr>
        <w:tc>
          <w:tcPr>
            <w:tcW w:w="1925" w:type="dxa"/>
            <w:tcBorders>
              <w:top w:val="nil"/>
              <w:left w:val="single" w:sz="8" w:space="0" w:color="auto"/>
              <w:bottom w:val="single" w:sz="4" w:space="0" w:color="auto"/>
              <w:right w:val="single" w:sz="4" w:space="0" w:color="auto"/>
            </w:tcBorders>
            <w:shd w:val="clear" w:color="auto" w:fill="auto"/>
            <w:noWrap/>
            <w:vAlign w:val="bottom"/>
            <w:hideMark/>
          </w:tcPr>
          <w:p w14:paraId="56A61F18"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1%</w:t>
            </w:r>
          </w:p>
        </w:tc>
        <w:tc>
          <w:tcPr>
            <w:tcW w:w="2125" w:type="dxa"/>
            <w:tcBorders>
              <w:top w:val="nil"/>
              <w:left w:val="nil"/>
              <w:bottom w:val="single" w:sz="4" w:space="0" w:color="auto"/>
              <w:right w:val="single" w:sz="8" w:space="0" w:color="auto"/>
            </w:tcBorders>
            <w:shd w:val="clear" w:color="auto" w:fill="auto"/>
            <w:noWrap/>
            <w:vAlign w:val="bottom"/>
            <w:hideMark/>
          </w:tcPr>
          <w:p w14:paraId="3E03AEE4"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76%</w:t>
            </w:r>
          </w:p>
        </w:tc>
        <w:tc>
          <w:tcPr>
            <w:tcW w:w="2543" w:type="dxa"/>
            <w:tcBorders>
              <w:top w:val="nil"/>
              <w:left w:val="nil"/>
              <w:bottom w:val="single" w:sz="4" w:space="0" w:color="auto"/>
              <w:right w:val="single" w:sz="8" w:space="0" w:color="auto"/>
            </w:tcBorders>
            <w:vAlign w:val="bottom"/>
          </w:tcPr>
          <w:p w14:paraId="2E592C22"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3.52</w:t>
            </w:r>
          </w:p>
        </w:tc>
      </w:tr>
      <w:tr w:rsidR="005D4B29" w:rsidRPr="0040756A" w14:paraId="3AC82577" w14:textId="77777777" w:rsidTr="006F31D5">
        <w:trPr>
          <w:trHeight w:val="288"/>
          <w:jc w:val="center"/>
        </w:trPr>
        <w:tc>
          <w:tcPr>
            <w:tcW w:w="1925" w:type="dxa"/>
            <w:tcBorders>
              <w:top w:val="nil"/>
              <w:left w:val="single" w:sz="8" w:space="0" w:color="auto"/>
              <w:bottom w:val="single" w:sz="4" w:space="0" w:color="auto"/>
              <w:right w:val="single" w:sz="4" w:space="0" w:color="auto"/>
            </w:tcBorders>
            <w:shd w:val="clear" w:color="auto" w:fill="auto"/>
            <w:noWrap/>
            <w:vAlign w:val="bottom"/>
            <w:hideMark/>
          </w:tcPr>
          <w:p w14:paraId="256C9D59"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5%</w:t>
            </w:r>
          </w:p>
        </w:tc>
        <w:tc>
          <w:tcPr>
            <w:tcW w:w="2125" w:type="dxa"/>
            <w:tcBorders>
              <w:top w:val="nil"/>
              <w:left w:val="nil"/>
              <w:bottom w:val="single" w:sz="4" w:space="0" w:color="auto"/>
              <w:right w:val="single" w:sz="8" w:space="0" w:color="auto"/>
            </w:tcBorders>
            <w:shd w:val="clear" w:color="auto" w:fill="auto"/>
            <w:noWrap/>
            <w:vAlign w:val="bottom"/>
            <w:hideMark/>
          </w:tcPr>
          <w:p w14:paraId="52DD319A"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81%</w:t>
            </w:r>
          </w:p>
        </w:tc>
        <w:tc>
          <w:tcPr>
            <w:tcW w:w="2543" w:type="dxa"/>
            <w:tcBorders>
              <w:top w:val="nil"/>
              <w:left w:val="nil"/>
              <w:bottom w:val="single" w:sz="4" w:space="0" w:color="auto"/>
              <w:right w:val="single" w:sz="8" w:space="0" w:color="auto"/>
            </w:tcBorders>
            <w:vAlign w:val="bottom"/>
          </w:tcPr>
          <w:p w14:paraId="0AC4CBB9"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4.33</w:t>
            </w:r>
          </w:p>
        </w:tc>
      </w:tr>
      <w:tr w:rsidR="005D4B29" w:rsidRPr="0040756A" w14:paraId="368D8DF1" w14:textId="77777777" w:rsidTr="006F31D5">
        <w:trPr>
          <w:trHeight w:val="288"/>
          <w:jc w:val="center"/>
        </w:trPr>
        <w:tc>
          <w:tcPr>
            <w:tcW w:w="1925" w:type="dxa"/>
            <w:tcBorders>
              <w:top w:val="nil"/>
              <w:left w:val="single" w:sz="8" w:space="0" w:color="auto"/>
              <w:bottom w:val="single" w:sz="4" w:space="0" w:color="auto"/>
              <w:right w:val="single" w:sz="4" w:space="0" w:color="auto"/>
            </w:tcBorders>
            <w:shd w:val="clear" w:color="auto" w:fill="auto"/>
            <w:noWrap/>
            <w:vAlign w:val="bottom"/>
            <w:hideMark/>
          </w:tcPr>
          <w:p w14:paraId="2B5214FB"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25%</w:t>
            </w:r>
          </w:p>
        </w:tc>
        <w:tc>
          <w:tcPr>
            <w:tcW w:w="2125" w:type="dxa"/>
            <w:tcBorders>
              <w:top w:val="nil"/>
              <w:left w:val="nil"/>
              <w:bottom w:val="single" w:sz="4" w:space="0" w:color="auto"/>
              <w:right w:val="single" w:sz="8" w:space="0" w:color="auto"/>
            </w:tcBorders>
            <w:shd w:val="clear" w:color="auto" w:fill="auto"/>
            <w:noWrap/>
            <w:vAlign w:val="bottom"/>
            <w:hideMark/>
          </w:tcPr>
          <w:p w14:paraId="06FBB75B"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52%</w:t>
            </w:r>
          </w:p>
        </w:tc>
        <w:tc>
          <w:tcPr>
            <w:tcW w:w="2543" w:type="dxa"/>
            <w:tcBorders>
              <w:top w:val="nil"/>
              <w:left w:val="nil"/>
              <w:bottom w:val="single" w:sz="4" w:space="0" w:color="auto"/>
              <w:right w:val="single" w:sz="8" w:space="0" w:color="auto"/>
            </w:tcBorders>
            <w:vAlign w:val="bottom"/>
          </w:tcPr>
          <w:p w14:paraId="01B5CD31"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5.89</w:t>
            </w:r>
          </w:p>
        </w:tc>
      </w:tr>
      <w:tr w:rsidR="005D4B29" w:rsidRPr="0040756A" w14:paraId="03F64092" w14:textId="77777777" w:rsidTr="006F31D5">
        <w:trPr>
          <w:trHeight w:val="300"/>
          <w:jc w:val="center"/>
        </w:trPr>
        <w:tc>
          <w:tcPr>
            <w:tcW w:w="1925" w:type="dxa"/>
            <w:tcBorders>
              <w:top w:val="nil"/>
              <w:left w:val="single" w:sz="8" w:space="0" w:color="auto"/>
              <w:bottom w:val="single" w:sz="8" w:space="0" w:color="auto"/>
              <w:right w:val="single" w:sz="4" w:space="0" w:color="auto"/>
            </w:tcBorders>
            <w:shd w:val="clear" w:color="auto" w:fill="auto"/>
            <w:noWrap/>
            <w:vAlign w:val="bottom"/>
            <w:hideMark/>
          </w:tcPr>
          <w:p w14:paraId="6F8B38C8"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100%</w:t>
            </w:r>
          </w:p>
        </w:tc>
        <w:tc>
          <w:tcPr>
            <w:tcW w:w="2125" w:type="dxa"/>
            <w:tcBorders>
              <w:top w:val="nil"/>
              <w:left w:val="nil"/>
              <w:bottom w:val="single" w:sz="8" w:space="0" w:color="auto"/>
              <w:right w:val="single" w:sz="8" w:space="0" w:color="auto"/>
            </w:tcBorders>
            <w:shd w:val="clear" w:color="auto" w:fill="auto"/>
            <w:noWrap/>
            <w:vAlign w:val="bottom"/>
            <w:hideMark/>
          </w:tcPr>
          <w:p w14:paraId="4B0E4685" w14:textId="77777777" w:rsidR="005D4B29" w:rsidRPr="0040756A" w:rsidRDefault="005D4B29" w:rsidP="006F31D5">
            <w:pPr>
              <w:keepNext/>
              <w:spacing w:after="0" w:line="240" w:lineRule="auto"/>
              <w:jc w:val="center"/>
              <w:rPr>
                <w:rFonts w:eastAsia="Times New Roman" w:cstheme="minorHAnsi"/>
                <w:color w:val="000000"/>
                <w:szCs w:val="24"/>
              </w:rPr>
            </w:pPr>
            <w:r w:rsidRPr="0040756A">
              <w:rPr>
                <w:rFonts w:eastAsia="Times New Roman" w:cstheme="minorHAnsi"/>
                <w:color w:val="000000"/>
                <w:szCs w:val="24"/>
              </w:rPr>
              <w:t>47%</w:t>
            </w:r>
          </w:p>
        </w:tc>
        <w:tc>
          <w:tcPr>
            <w:tcW w:w="2543" w:type="dxa"/>
            <w:tcBorders>
              <w:top w:val="nil"/>
              <w:left w:val="nil"/>
              <w:bottom w:val="single" w:sz="8" w:space="0" w:color="auto"/>
              <w:right w:val="single" w:sz="8" w:space="0" w:color="auto"/>
            </w:tcBorders>
            <w:vAlign w:val="bottom"/>
          </w:tcPr>
          <w:p w14:paraId="7DB42B83" w14:textId="77777777" w:rsidR="005D4B29" w:rsidRPr="0040756A" w:rsidRDefault="005D4B29" w:rsidP="006F31D5">
            <w:pPr>
              <w:keepNext/>
              <w:spacing w:after="0" w:line="240" w:lineRule="auto"/>
              <w:jc w:val="center"/>
              <w:rPr>
                <w:rFonts w:eastAsia="Times New Roman" w:cstheme="minorHAnsi"/>
                <w:color w:val="000000"/>
                <w:szCs w:val="24"/>
              </w:rPr>
            </w:pPr>
            <w:r w:rsidRPr="0040756A">
              <w:rPr>
                <w:rFonts w:eastAsia="Times New Roman" w:cstheme="minorHAnsi"/>
                <w:color w:val="000000"/>
                <w:szCs w:val="24"/>
              </w:rPr>
              <w:t>28.50</w:t>
            </w:r>
          </w:p>
        </w:tc>
      </w:tr>
    </w:tbl>
    <w:p w14:paraId="1917DDCF" w14:textId="77777777" w:rsidR="005D4B29" w:rsidRDefault="005D4B29" w:rsidP="005D4B29">
      <w:pPr>
        <w:spacing w:after="0"/>
        <w:rPr>
          <w:rFonts w:cstheme="minorHAnsi"/>
          <w:szCs w:val="24"/>
        </w:rPr>
      </w:pPr>
    </w:p>
    <w:p w14:paraId="43A50D97" w14:textId="77777777" w:rsidR="005D4B29" w:rsidRPr="0040756A" w:rsidRDefault="005D4B29" w:rsidP="005D4B29">
      <w:pPr>
        <w:spacing w:after="0"/>
        <w:rPr>
          <w:rFonts w:cstheme="minorHAnsi"/>
          <w:szCs w:val="24"/>
        </w:rPr>
      </w:pPr>
      <w:r w:rsidRPr="0040756A">
        <w:rPr>
          <w:rFonts w:cstheme="minorHAnsi"/>
          <w:noProof/>
          <w:szCs w:val="24"/>
        </w:rPr>
        <w:drawing>
          <wp:inline distT="0" distB="0" distL="0" distR="0" wp14:anchorId="479C1DEF" wp14:editId="6B6B78AE">
            <wp:extent cx="2971800" cy="1828800"/>
            <wp:effectExtent l="0" t="0" r="0" b="0"/>
            <wp:docPr id="72" name="Chart 72" descr="increase in rate with added base">
              <a:extLst xmlns:a="http://schemas.openxmlformats.org/drawingml/2006/main">
                <a:ext uri="{FF2B5EF4-FFF2-40B4-BE49-F238E27FC236}">
                  <a16:creationId xmlns:a16="http://schemas.microsoft.com/office/drawing/2014/main" id="{4B053AA8-5C96-40CE-9390-9AC1AA9494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inline>
        </w:drawing>
      </w:r>
      <w:r w:rsidRPr="0040756A">
        <w:rPr>
          <w:rFonts w:cstheme="minorHAnsi"/>
          <w:noProof/>
          <w:szCs w:val="24"/>
        </w:rPr>
        <w:drawing>
          <wp:inline distT="0" distB="0" distL="0" distR="0" wp14:anchorId="53C0EA48" wp14:editId="1C3075C1">
            <wp:extent cx="2971800" cy="1828800"/>
            <wp:effectExtent l="0" t="0" r="0" b="0"/>
            <wp:docPr id="76" name="Chart 76" descr="increase in selectivity with added base">
              <a:extLst xmlns:a="http://schemas.openxmlformats.org/drawingml/2006/main">
                <a:ext uri="{FF2B5EF4-FFF2-40B4-BE49-F238E27FC236}">
                  <a16:creationId xmlns:a16="http://schemas.microsoft.com/office/drawing/2014/main" id="{DAAFAF7E-5E64-4D7A-8240-8999640CF0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inline>
        </w:drawing>
      </w:r>
    </w:p>
    <w:p w14:paraId="2E0726F5" w14:textId="567E01A3" w:rsidR="005D4B29" w:rsidRPr="0040756A" w:rsidRDefault="005D4B29" w:rsidP="001E0430">
      <w:pPr>
        <w:pStyle w:val="Caption"/>
      </w:pPr>
      <w:bookmarkStart w:id="425" w:name="_Ref118122431"/>
      <w:bookmarkStart w:id="426" w:name="_Toc121402623"/>
      <w:r w:rsidRPr="0040756A">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Figure \* ARABIC \s 1 </w:instrText>
      </w:r>
      <w:r w:rsidR="006F31D5">
        <w:fldChar w:fldCharType="separate"/>
      </w:r>
      <w:r w:rsidR="006B2ED9">
        <w:rPr>
          <w:noProof/>
        </w:rPr>
        <w:t>7</w:t>
      </w:r>
      <w:r w:rsidR="006F31D5">
        <w:rPr>
          <w:noProof/>
        </w:rPr>
        <w:fldChar w:fldCharType="end"/>
      </w:r>
      <w:bookmarkEnd w:id="425"/>
      <w:r w:rsidRPr="0040756A">
        <w:t>. Effects of base addition on overall rate of reaction (left) and on product distribution (right)</w:t>
      </w:r>
      <w:bookmarkEnd w:id="426"/>
    </w:p>
    <w:p w14:paraId="636E5B52" w14:textId="6B93BECD" w:rsidR="005D4B29" w:rsidRDefault="005D4B29" w:rsidP="00504B2B">
      <w:pPr>
        <w:jc w:val="both"/>
        <w:rPr>
          <w:rFonts w:cstheme="minorHAnsi"/>
          <w:szCs w:val="24"/>
        </w:rPr>
      </w:pPr>
      <w:r w:rsidRPr="0040756A">
        <w:rPr>
          <w:rFonts w:cstheme="minorHAnsi"/>
          <w:szCs w:val="24"/>
        </w:rPr>
        <w:tab/>
        <w:t>Addition of diisopropylethylamine to</w:t>
      </w:r>
      <w:r>
        <w:rPr>
          <w:rFonts w:cstheme="minorHAnsi"/>
          <w:szCs w:val="24"/>
        </w:rPr>
        <w:t xml:space="preserve"> the</w:t>
      </w:r>
      <w:r w:rsidRPr="0040756A">
        <w:rPr>
          <w:rFonts w:cstheme="minorHAnsi"/>
          <w:szCs w:val="24"/>
        </w:rPr>
        <w:t xml:space="preserve"> </w:t>
      </w:r>
      <w:r w:rsidRPr="00E337F1">
        <w:rPr>
          <w:rFonts w:cstheme="minorHAnsi"/>
          <w:b/>
          <w:bCs/>
          <w:szCs w:val="24"/>
        </w:rPr>
        <w:t>1</w:t>
      </w:r>
      <w:r>
        <w:rPr>
          <w:rFonts w:cstheme="minorHAnsi"/>
          <w:szCs w:val="24"/>
        </w:rPr>
        <w:t xml:space="preserve">-catalyzed </w:t>
      </w:r>
      <w:r w:rsidRPr="0040756A">
        <w:rPr>
          <w:rFonts w:cstheme="minorHAnsi"/>
          <w:szCs w:val="24"/>
        </w:rPr>
        <w:t>oxidation reaction of benzyl mercaptan under standard conditions (</w:t>
      </w:r>
      <w:r w:rsidRPr="0040756A">
        <w:rPr>
          <w:rFonts w:cstheme="minorHAnsi"/>
          <w:szCs w:val="24"/>
        </w:rPr>
        <w:fldChar w:fldCharType="begin"/>
      </w:r>
      <w:r w:rsidRPr="0040756A">
        <w:rPr>
          <w:rFonts w:cstheme="minorHAnsi"/>
          <w:szCs w:val="24"/>
        </w:rPr>
        <w:instrText xml:space="preserve"> REF _Ref106974622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8</w:t>
      </w:r>
      <w:r w:rsidRPr="0040756A">
        <w:rPr>
          <w:rFonts w:cstheme="minorHAnsi"/>
          <w:szCs w:val="24"/>
        </w:rPr>
        <w:fldChar w:fldCharType="end"/>
      </w:r>
      <w:r>
        <w:rPr>
          <w:rFonts w:cstheme="minorHAnsi"/>
          <w:szCs w:val="24"/>
        </w:rPr>
        <w:t xml:space="preserve">, results reported in </w:t>
      </w:r>
      <w:r>
        <w:rPr>
          <w:rFonts w:cstheme="minorHAnsi"/>
          <w:szCs w:val="24"/>
        </w:rPr>
        <w:fldChar w:fldCharType="begin"/>
      </w:r>
      <w:r>
        <w:rPr>
          <w:rFonts w:cstheme="minorHAnsi"/>
          <w:szCs w:val="24"/>
        </w:rPr>
        <w:instrText xml:space="preserve"> REF _Ref118123463 \h </w:instrText>
      </w:r>
      <w:r w:rsidR="00504B2B">
        <w:rPr>
          <w:rFonts w:cstheme="minorHAnsi"/>
          <w:szCs w:val="24"/>
        </w:rPr>
        <w:instrText xml:space="preserve"> \* MERGEFORMAT </w:instrText>
      </w:r>
      <w:r>
        <w:rPr>
          <w:rFonts w:cstheme="minorHAnsi"/>
          <w:szCs w:val="24"/>
        </w:rPr>
      </w:r>
      <w:r>
        <w:rPr>
          <w:rFonts w:cstheme="minorHAnsi"/>
          <w:szCs w:val="24"/>
        </w:rPr>
        <w:fldChar w:fldCharType="separate"/>
      </w:r>
      <w:r w:rsidR="006B2ED9" w:rsidRPr="006B2ED9">
        <w:rPr>
          <w:rFonts w:cstheme="minorHAnsi"/>
          <w:szCs w:val="24"/>
        </w:rPr>
        <w:t xml:space="preserve">Table </w:t>
      </w:r>
      <w:r w:rsidR="006B2ED9" w:rsidRPr="006B2ED9">
        <w:rPr>
          <w:rFonts w:cstheme="minorHAnsi"/>
          <w:noProof/>
          <w:szCs w:val="24"/>
        </w:rPr>
        <w:t>4</w:t>
      </w:r>
      <w:r w:rsidR="006B2ED9" w:rsidRPr="006B2ED9">
        <w:rPr>
          <w:rFonts w:cstheme="minorHAnsi"/>
          <w:noProof/>
          <w:szCs w:val="24"/>
        </w:rPr>
        <w:noBreakHyphen/>
        <w:t>1</w:t>
      </w:r>
      <w:r>
        <w:rPr>
          <w:rFonts w:cstheme="minorHAnsi"/>
          <w:szCs w:val="24"/>
        </w:rPr>
        <w:fldChar w:fldCharType="end"/>
      </w:r>
      <w:r w:rsidRPr="0040756A">
        <w:rPr>
          <w:rFonts w:cstheme="minorHAnsi"/>
          <w:szCs w:val="24"/>
        </w:rPr>
        <w:t xml:space="preserve">) initially causes </w:t>
      </w:r>
      <w:r w:rsidRPr="0040756A">
        <w:rPr>
          <w:rFonts w:cstheme="minorHAnsi"/>
          <w:szCs w:val="24"/>
        </w:rPr>
        <w:lastRenderedPageBreak/>
        <w:t>a large effect on the rate of reaction, with 1 mol % added base leading to nearly four times greater conversion over the observed 22-hour period. Conversion over the same period increases with 5 mol% added base, but then decreases to a</w:t>
      </w:r>
      <w:r>
        <w:rPr>
          <w:rFonts w:cstheme="minorHAnsi"/>
          <w:szCs w:val="24"/>
        </w:rPr>
        <w:t xml:space="preserve">pproximately 2.5 </w:t>
      </w:r>
      <w:r w:rsidRPr="0040756A">
        <w:rPr>
          <w:rFonts w:cstheme="minorHAnsi"/>
          <w:szCs w:val="24"/>
        </w:rPr>
        <w:t>times the conversion of the base-free reaction as added base is increased to 25 mol% and 100 mol% relative to the thiol substrate</w:t>
      </w:r>
      <w:r>
        <w:rPr>
          <w:rFonts w:cstheme="minorHAnsi"/>
          <w:szCs w:val="24"/>
        </w:rPr>
        <w:t xml:space="preserve"> (</w:t>
      </w:r>
      <w:r>
        <w:rPr>
          <w:rFonts w:cstheme="minorHAnsi"/>
          <w:szCs w:val="24"/>
        </w:rPr>
        <w:fldChar w:fldCharType="begin"/>
      </w:r>
      <w:r>
        <w:rPr>
          <w:rFonts w:cstheme="minorHAnsi"/>
          <w:szCs w:val="24"/>
        </w:rPr>
        <w:instrText xml:space="preserve"> REF _Ref118122431 \h </w:instrText>
      </w:r>
      <w:r w:rsidR="00504B2B">
        <w:rPr>
          <w:rFonts w:cstheme="minorHAnsi"/>
          <w:szCs w:val="24"/>
        </w:rPr>
        <w:instrText xml:space="preserve"> \* MERGEFORMAT </w:instrText>
      </w:r>
      <w:r>
        <w:rPr>
          <w:rFonts w:cstheme="minorHAnsi"/>
          <w:szCs w:val="24"/>
        </w:rPr>
      </w:r>
      <w:r>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4</w:t>
      </w:r>
      <w:r w:rsidR="006B2ED9" w:rsidRPr="006B2ED9">
        <w:rPr>
          <w:rFonts w:cstheme="minorHAnsi"/>
          <w:noProof/>
          <w:szCs w:val="24"/>
        </w:rPr>
        <w:noBreakHyphen/>
        <w:t>7</w:t>
      </w:r>
      <w:r>
        <w:rPr>
          <w:rFonts w:cstheme="minorHAnsi"/>
          <w:szCs w:val="24"/>
        </w:rPr>
        <w:fldChar w:fldCharType="end"/>
      </w:r>
      <w:r>
        <w:rPr>
          <w:rFonts w:cstheme="minorHAnsi"/>
          <w:szCs w:val="24"/>
        </w:rPr>
        <w:t>, left)</w:t>
      </w:r>
      <w:r w:rsidRPr="0040756A">
        <w:rPr>
          <w:rFonts w:cstheme="minorHAnsi"/>
          <w:szCs w:val="24"/>
        </w:rPr>
        <w:t>. Addition of base to the reaction mix also has the effect of increasing selectivity of the reaction toward the disulfide product,</w:t>
      </w:r>
      <w:r>
        <w:rPr>
          <w:rFonts w:cstheme="minorHAnsi"/>
          <w:szCs w:val="24"/>
        </w:rPr>
        <w:t xml:space="preserve"> (</w:t>
      </w:r>
      <w:r>
        <w:rPr>
          <w:rFonts w:cstheme="minorHAnsi"/>
          <w:szCs w:val="24"/>
        </w:rPr>
        <w:fldChar w:fldCharType="begin"/>
      </w:r>
      <w:r>
        <w:rPr>
          <w:rFonts w:cstheme="minorHAnsi"/>
          <w:szCs w:val="24"/>
        </w:rPr>
        <w:instrText xml:space="preserve"> REF _Ref118122431 \h </w:instrText>
      </w:r>
      <w:r w:rsidR="00504B2B">
        <w:rPr>
          <w:rFonts w:cstheme="minorHAnsi"/>
          <w:szCs w:val="24"/>
        </w:rPr>
        <w:instrText xml:space="preserve"> \* MERGEFORMAT </w:instrText>
      </w:r>
      <w:r>
        <w:rPr>
          <w:rFonts w:cstheme="minorHAnsi"/>
          <w:szCs w:val="24"/>
        </w:rPr>
      </w:r>
      <w:r>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4</w:t>
      </w:r>
      <w:r w:rsidR="006B2ED9" w:rsidRPr="006B2ED9">
        <w:rPr>
          <w:rFonts w:cstheme="minorHAnsi"/>
          <w:noProof/>
          <w:szCs w:val="24"/>
        </w:rPr>
        <w:noBreakHyphen/>
        <w:t>7</w:t>
      </w:r>
      <w:r>
        <w:rPr>
          <w:rFonts w:cstheme="minorHAnsi"/>
          <w:szCs w:val="24"/>
        </w:rPr>
        <w:fldChar w:fldCharType="end"/>
      </w:r>
      <w:r>
        <w:rPr>
          <w:rFonts w:cstheme="minorHAnsi"/>
          <w:szCs w:val="24"/>
        </w:rPr>
        <w:t>, right)</w:t>
      </w:r>
      <w:r w:rsidRPr="0040756A">
        <w:rPr>
          <w:rFonts w:cstheme="minorHAnsi"/>
          <w:szCs w:val="24"/>
        </w:rPr>
        <w:t xml:space="preserve"> with 1% added base increasing disulfide from 64% to 75% of the product mixture. With 100 mol% added </w:t>
      </w:r>
      <w:proofErr w:type="gramStart"/>
      <w:r w:rsidRPr="0040756A">
        <w:rPr>
          <w:rFonts w:cstheme="minorHAnsi"/>
          <w:szCs w:val="24"/>
        </w:rPr>
        <w:t>base</w:t>
      </w:r>
      <w:proofErr w:type="gramEnd"/>
      <w:r w:rsidRPr="0040756A">
        <w:rPr>
          <w:rFonts w:cstheme="minorHAnsi"/>
          <w:szCs w:val="24"/>
        </w:rPr>
        <w:t xml:space="preserve">, disulfide makes up 96% of the product, however the decrease in rate of conversion means that 5 mol% added base has the highest yield of disulfide product, with a 68% yield of disulfide over the observed 22 hour period. </w:t>
      </w:r>
      <w:r>
        <w:rPr>
          <w:rFonts w:cstheme="minorHAnsi"/>
          <w:szCs w:val="24"/>
        </w:rPr>
        <w:t xml:space="preserve">Overall, addition of base favors the formation of benzyl disulfide as the product of the oxidation, improving both rate and selectivity toward the product. </w:t>
      </w:r>
      <w:r w:rsidRPr="0040756A">
        <w:rPr>
          <w:rFonts w:cstheme="minorHAnsi"/>
          <w:szCs w:val="24"/>
        </w:rPr>
        <w:t>A mechanistic interpretation of these results is presented in Section 4.</w:t>
      </w:r>
      <w:r w:rsidR="00504B2B">
        <w:rPr>
          <w:rFonts w:cstheme="minorHAnsi"/>
          <w:szCs w:val="24"/>
        </w:rPr>
        <w:t>2</w:t>
      </w:r>
      <w:r w:rsidRPr="0040756A">
        <w:rPr>
          <w:rFonts w:cstheme="minorHAnsi"/>
          <w:szCs w:val="24"/>
        </w:rPr>
        <w:t>.3.</w:t>
      </w:r>
    </w:p>
    <w:p w14:paraId="09C1C491" w14:textId="77777777" w:rsidR="001E28AA" w:rsidRPr="0040756A" w:rsidRDefault="001E28AA" w:rsidP="00504B2B">
      <w:pPr>
        <w:jc w:val="both"/>
        <w:rPr>
          <w:rFonts w:cstheme="minorHAnsi"/>
          <w:szCs w:val="24"/>
        </w:rPr>
      </w:pPr>
    </w:p>
    <w:p w14:paraId="1BB23C39" w14:textId="6315DADA" w:rsidR="005D4B29" w:rsidRPr="0040756A" w:rsidRDefault="005D4B29">
      <w:pPr>
        <w:pStyle w:val="Heading3"/>
      </w:pPr>
      <w:bookmarkStart w:id="427" w:name="_Toc119324215"/>
      <w:bookmarkStart w:id="428" w:name="_Toc121236991"/>
      <w:r w:rsidRPr="0040756A">
        <w:t xml:space="preserve">Stoichiometric and </w:t>
      </w:r>
      <w:r w:rsidR="00130132">
        <w:t>oxygen</w:t>
      </w:r>
      <w:r w:rsidRPr="0040756A">
        <w:t>-free reactions</w:t>
      </w:r>
      <w:bookmarkEnd w:id="427"/>
      <w:bookmarkEnd w:id="428"/>
    </w:p>
    <w:p w14:paraId="1FBD0B9C" w14:textId="4CDF25F8" w:rsidR="005D4B29" w:rsidRPr="00F01575" w:rsidRDefault="00FB6760" w:rsidP="00504B2B">
      <w:pPr>
        <w:ind w:firstLine="360"/>
        <w:jc w:val="both"/>
        <w:rPr>
          <w:rFonts w:cstheme="minorHAnsi"/>
          <w:szCs w:val="24"/>
        </w:rPr>
      </w:pPr>
      <w:r>
        <w:rPr>
          <w:rFonts w:cstheme="minorHAnsi"/>
          <w:szCs w:val="24"/>
        </w:rPr>
        <w:t>To</w:t>
      </w:r>
      <w:r w:rsidR="005D4B29" w:rsidRPr="0040756A">
        <w:rPr>
          <w:rFonts w:cstheme="minorHAnsi"/>
          <w:szCs w:val="24"/>
        </w:rPr>
        <w:t xml:space="preserve"> elucidate some of the mechanistic details of this oxidation process, oxidation reactions of dodecane thiol and benzyl mercaptan were carried out under several different atmospheric conditions. </w:t>
      </w:r>
      <w:r w:rsidR="005D4B29">
        <w:rPr>
          <w:rFonts w:cstheme="minorHAnsi"/>
          <w:szCs w:val="24"/>
        </w:rPr>
        <w:t>Each reaction was initially held at R.T. for 24h</w:t>
      </w:r>
      <w:r w:rsidR="001B0F9F">
        <w:rPr>
          <w:rFonts w:cstheme="minorHAnsi"/>
          <w:szCs w:val="24"/>
        </w:rPr>
        <w:t xml:space="preserve"> to monitor for stoichiometric reaction or non-oxidative reactivity</w:t>
      </w:r>
      <w:r w:rsidR="005D4B29">
        <w:rPr>
          <w:rFonts w:cstheme="minorHAnsi"/>
          <w:szCs w:val="24"/>
        </w:rPr>
        <w:t xml:space="preserve">. </w:t>
      </w:r>
      <w:r w:rsidR="005D4B29" w:rsidRPr="0040756A">
        <w:rPr>
          <w:rFonts w:cstheme="minorHAnsi"/>
          <w:szCs w:val="24"/>
        </w:rPr>
        <w:t xml:space="preserve">Under nitrogen gas with dodecane thiol, only a single turnover of the oxidation catalyst was observed, resulting in 1 evolved equivalent of dodecyl disulfide (1% yield) and no apparent </w:t>
      </w:r>
      <w:r w:rsidR="005D4B29">
        <w:rPr>
          <w:rFonts w:cstheme="minorHAnsi"/>
          <w:szCs w:val="24"/>
        </w:rPr>
        <w:t>formation</w:t>
      </w:r>
      <w:r w:rsidR="005D4B29" w:rsidRPr="0040756A">
        <w:rPr>
          <w:rFonts w:cstheme="minorHAnsi"/>
          <w:szCs w:val="24"/>
        </w:rPr>
        <w:t xml:space="preserve"> of the secondary product. However, upon heating and </w:t>
      </w:r>
      <w:r w:rsidR="005D4B29">
        <w:rPr>
          <w:rFonts w:cstheme="minorHAnsi"/>
          <w:szCs w:val="24"/>
        </w:rPr>
        <w:t xml:space="preserve">air </w:t>
      </w:r>
      <w:r w:rsidR="005D4B29" w:rsidRPr="0040756A">
        <w:rPr>
          <w:rFonts w:cstheme="minorHAnsi"/>
          <w:szCs w:val="24"/>
        </w:rPr>
        <w:t xml:space="preserve">exposure, the reaction resumed and eventually proceeded to the 20% yield of the secondary product and 75% yield of the disulfide observed for the reaction as carried out under air. </w:t>
      </w:r>
      <w:r w:rsidR="005D4B29">
        <w:rPr>
          <w:rFonts w:cstheme="minorHAnsi"/>
          <w:szCs w:val="24"/>
        </w:rPr>
        <w:t xml:space="preserve">This result was replicated under both standard (1 mol% catalyst) and low-equivalency (25 mol% catalyst) conditions. </w:t>
      </w:r>
      <w:r w:rsidR="005D4B29" w:rsidRPr="0040756A">
        <w:rPr>
          <w:rFonts w:cstheme="minorHAnsi"/>
          <w:szCs w:val="24"/>
        </w:rPr>
        <w:t xml:space="preserve">A </w:t>
      </w:r>
      <w:r w:rsidR="005D4B29">
        <w:rPr>
          <w:rFonts w:cstheme="minorHAnsi"/>
          <w:szCs w:val="24"/>
        </w:rPr>
        <w:t xml:space="preserve">room temperature </w:t>
      </w:r>
      <w:r w:rsidR="005D4B29" w:rsidRPr="0040756A">
        <w:rPr>
          <w:rFonts w:cstheme="minorHAnsi"/>
          <w:szCs w:val="24"/>
        </w:rPr>
        <w:t>reaction study with benzyl mercaptan as the substrate</w:t>
      </w:r>
      <w:r w:rsidR="005D4B29">
        <w:rPr>
          <w:rFonts w:cstheme="minorHAnsi"/>
          <w:szCs w:val="24"/>
        </w:rPr>
        <w:t xml:space="preserve"> and 1 mol% catalyst loading</w:t>
      </w:r>
      <w:r w:rsidR="005D4B29" w:rsidRPr="0040756A">
        <w:rPr>
          <w:rFonts w:cstheme="minorHAnsi"/>
          <w:szCs w:val="24"/>
        </w:rPr>
        <w:t xml:space="preserve"> resulted in no observed conversion of substrate, and the catalyst was observed to dissociate, with the only free ligand and substrate peaks observed in the NMR. No peaks associated with ligation of the thiol substrate to the metal center</w:t>
      </w:r>
      <w:r w:rsidR="005D4B29">
        <w:rPr>
          <w:rFonts w:cstheme="minorHAnsi"/>
          <w:szCs w:val="24"/>
        </w:rPr>
        <w:t xml:space="preserve"> </w:t>
      </w:r>
      <w:r w:rsidR="005D4B29" w:rsidRPr="0040756A">
        <w:rPr>
          <w:rFonts w:cstheme="minorHAnsi"/>
          <w:szCs w:val="24"/>
        </w:rPr>
        <w:t>appear</w:t>
      </w:r>
      <w:r w:rsidR="005D4B29">
        <w:rPr>
          <w:rFonts w:cstheme="minorHAnsi"/>
          <w:szCs w:val="24"/>
        </w:rPr>
        <w:t>ed</w:t>
      </w:r>
      <w:r w:rsidR="005D4B29" w:rsidRPr="0040756A">
        <w:rPr>
          <w:rFonts w:cstheme="minorHAnsi"/>
          <w:szCs w:val="24"/>
        </w:rPr>
        <w:t>.</w:t>
      </w:r>
      <w:r w:rsidR="005D4B29">
        <w:rPr>
          <w:rFonts w:cstheme="minorHAnsi"/>
          <w:szCs w:val="24"/>
        </w:rPr>
        <w:t xml:space="preserve"> After being heated to 130°C, complex </w:t>
      </w:r>
      <w:r w:rsidR="005D4B29">
        <w:rPr>
          <w:rFonts w:cstheme="minorHAnsi"/>
          <w:b/>
          <w:bCs/>
          <w:szCs w:val="24"/>
        </w:rPr>
        <w:t>1</w:t>
      </w:r>
      <w:r w:rsidR="005D4B29">
        <w:rPr>
          <w:rFonts w:cstheme="minorHAnsi"/>
          <w:szCs w:val="24"/>
        </w:rPr>
        <w:t xml:space="preserve"> was observed to reform and, the reaction already having been exposed to air, oxidation of benzyl thiol proceeded as previously reported in Section 4.2.2 </w:t>
      </w:r>
      <w:r w:rsidR="005D4B29">
        <w:rPr>
          <w:rFonts w:cstheme="minorHAnsi"/>
          <w:szCs w:val="24"/>
        </w:rPr>
        <w:lastRenderedPageBreak/>
        <w:t>(</w:t>
      </w:r>
      <w:r w:rsidR="005D4B29">
        <w:rPr>
          <w:rFonts w:cstheme="minorHAnsi"/>
          <w:szCs w:val="24"/>
        </w:rPr>
        <w:fldChar w:fldCharType="begin"/>
      </w:r>
      <w:r w:rsidR="005D4B29">
        <w:rPr>
          <w:rFonts w:cstheme="minorHAnsi"/>
          <w:szCs w:val="24"/>
        </w:rPr>
        <w:instrText xml:space="preserve"> REF _Ref111980233 \h </w:instrText>
      </w:r>
      <w:r w:rsidR="00504B2B">
        <w:rPr>
          <w:rFonts w:cstheme="minorHAnsi"/>
          <w:szCs w:val="24"/>
        </w:rPr>
        <w:instrText xml:space="preserve"> \* MERGEFORMAT </w:instrText>
      </w:r>
      <w:r w:rsidR="005D4B29">
        <w:rPr>
          <w:rFonts w:cstheme="minorHAnsi"/>
          <w:szCs w:val="24"/>
        </w:rPr>
      </w:r>
      <w:r w:rsidR="005D4B29">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4</w:t>
      </w:r>
      <w:r w:rsidR="005D4B29">
        <w:rPr>
          <w:rFonts w:cstheme="minorHAnsi"/>
          <w:szCs w:val="24"/>
        </w:rPr>
        <w:fldChar w:fldCharType="end"/>
      </w:r>
      <w:r w:rsidR="005D4B29">
        <w:rPr>
          <w:rFonts w:cstheme="minorHAnsi"/>
          <w:szCs w:val="24"/>
        </w:rPr>
        <w:t xml:space="preserve">). In </w:t>
      </w:r>
      <w:r w:rsidR="00130132">
        <w:rPr>
          <w:rFonts w:cstheme="minorHAnsi"/>
          <w:szCs w:val="24"/>
        </w:rPr>
        <w:t xml:space="preserve">the </w:t>
      </w:r>
      <w:r w:rsidR="005D4B29">
        <w:rPr>
          <w:rFonts w:cstheme="minorHAnsi"/>
          <w:szCs w:val="24"/>
        </w:rPr>
        <w:t xml:space="preserve">absence of dioxygen, complex </w:t>
      </w:r>
      <w:r w:rsidR="005D4B29">
        <w:rPr>
          <w:rFonts w:cstheme="minorHAnsi"/>
          <w:b/>
          <w:bCs/>
          <w:szCs w:val="24"/>
        </w:rPr>
        <w:t>1</w:t>
      </w:r>
      <w:r w:rsidR="005D4B29">
        <w:rPr>
          <w:rFonts w:cstheme="minorHAnsi"/>
          <w:szCs w:val="24"/>
        </w:rPr>
        <w:t xml:space="preserve"> reacts stoichiometrically with dodecane thiol to form disulfide at room temperature, while oxidation of benzyl mercaptan is only accessible at elevated temperature.</w:t>
      </w:r>
    </w:p>
    <w:p w14:paraId="7A18681B" w14:textId="26023B51" w:rsidR="00504B2B" w:rsidRDefault="00636EC5" w:rsidP="00504B2B">
      <w:pPr>
        <w:keepNext/>
        <w:jc w:val="center"/>
      </w:pPr>
      <w:r w:rsidRPr="0040756A">
        <w:rPr>
          <w:rFonts w:cstheme="minorHAnsi"/>
          <w:szCs w:val="24"/>
        </w:rPr>
        <w:object w:dxaOrig="6976" w:dyaOrig="3461" w14:anchorId="5AF07AFA">
          <v:shape id="_x0000_i7019" type="#_x0000_t75" alt="reactions at RT under inert atmosphere" style="width:282.05pt;height:138.05pt" o:ole="">
            <v:imagedata r:id="rId219" o:title=""/>
          </v:shape>
          <o:OLEObject Type="Embed" ProgID="ChemDraw.Document.6.0" ShapeID="_x0000_i7019" DrawAspect="Content" ObjectID="_1732116927" r:id="rId220"/>
        </w:object>
      </w:r>
    </w:p>
    <w:p w14:paraId="7C3A1A5E" w14:textId="4A16651B" w:rsidR="005D4B29" w:rsidRDefault="005D4B29" w:rsidP="001E28AA">
      <w:pPr>
        <w:pStyle w:val="Caption"/>
      </w:pPr>
      <w:bookmarkStart w:id="429" w:name="_Toc121403426"/>
      <w:r>
        <w:t xml:space="preserve">Scheme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04B2B">
        <w:noBreakHyphen/>
      </w:r>
      <w:r w:rsidR="006F31D5">
        <w:fldChar w:fldCharType="begin"/>
      </w:r>
      <w:r w:rsidR="006F31D5">
        <w:instrText xml:space="preserve"> SEQ Scheme \* ARABIC \s 1 </w:instrText>
      </w:r>
      <w:r w:rsidR="006F31D5">
        <w:fldChar w:fldCharType="separate"/>
      </w:r>
      <w:r w:rsidR="006B2ED9">
        <w:rPr>
          <w:noProof/>
        </w:rPr>
        <w:t>9</w:t>
      </w:r>
      <w:r w:rsidR="006F31D5">
        <w:rPr>
          <w:noProof/>
        </w:rPr>
        <w:fldChar w:fldCharType="end"/>
      </w:r>
      <w:r>
        <w:t xml:space="preserve">. Reactions of dodecane thiol and benzyl mercaptan with complex </w:t>
      </w:r>
      <w:r>
        <w:rPr>
          <w:b/>
          <w:bCs/>
        </w:rPr>
        <w:t>1</w:t>
      </w:r>
      <w:r>
        <w:t xml:space="preserve"> under inert (N</w:t>
      </w:r>
      <w:r>
        <w:rPr>
          <w:vertAlign w:val="subscript"/>
        </w:rPr>
        <w:t>2</w:t>
      </w:r>
      <w:r>
        <w:t>) atmosphere</w:t>
      </w:r>
      <w:bookmarkEnd w:id="429"/>
    </w:p>
    <w:p w14:paraId="0FE5D5F0" w14:textId="77777777" w:rsidR="001E28AA" w:rsidRPr="001E28AA" w:rsidRDefault="001E28AA" w:rsidP="001E28AA"/>
    <w:p w14:paraId="4D61DDE3" w14:textId="4CE6C10A" w:rsidR="005D4B29" w:rsidRPr="00FA510C" w:rsidRDefault="005D4B29" w:rsidP="009D3B21">
      <w:pPr>
        <w:pStyle w:val="Heading3"/>
      </w:pPr>
      <w:bookmarkStart w:id="430" w:name="_Toc119324216"/>
      <w:bookmarkStart w:id="431" w:name="_Toc121236992"/>
      <w:r w:rsidRPr="0040756A">
        <w:t xml:space="preserve">Effects of </w:t>
      </w:r>
      <w:r>
        <w:t xml:space="preserve">the </w:t>
      </w:r>
      <w:r w:rsidRPr="0040756A">
        <w:t>oxygen atom source on</w:t>
      </w:r>
      <w:r>
        <w:t xml:space="preserve"> the benzyl mercaptan oxidation</w:t>
      </w:r>
      <w:bookmarkEnd w:id="430"/>
      <w:bookmarkEnd w:id="431"/>
    </w:p>
    <w:p w14:paraId="3E8A3983" w14:textId="75F308E3" w:rsidR="005D4B29" w:rsidRPr="0040756A" w:rsidRDefault="00636EC5" w:rsidP="009D3B21">
      <w:pPr>
        <w:keepNext/>
        <w:spacing w:after="0"/>
        <w:jc w:val="center"/>
        <w:rPr>
          <w:rFonts w:cstheme="minorHAnsi"/>
          <w:szCs w:val="24"/>
        </w:rPr>
      </w:pPr>
      <w:r w:rsidRPr="0040756A">
        <w:rPr>
          <w:rFonts w:cstheme="minorHAnsi"/>
          <w:szCs w:val="24"/>
        </w:rPr>
        <w:object w:dxaOrig="13090" w:dyaOrig="3487" w14:anchorId="56AAA49B">
          <v:shape id="_x0000_i7020" type="#_x0000_t75" alt="oxidation of benzyl mercaptan with varying oxygen atom source" style="width:467.65pt;height:126.2pt" o:ole="">
            <v:imagedata r:id="rId221" o:title=""/>
          </v:shape>
          <o:OLEObject Type="Embed" ProgID="ChemDraw.Document.6.0" ShapeID="_x0000_i7020" DrawAspect="Content" ObjectID="_1732116928" r:id="rId222"/>
        </w:object>
      </w:r>
    </w:p>
    <w:p w14:paraId="76380259" w14:textId="3A159F94" w:rsidR="005D4B29" w:rsidRPr="00504B2B" w:rsidRDefault="005D4B29" w:rsidP="001E0430">
      <w:pPr>
        <w:pStyle w:val="Caption"/>
      </w:pPr>
      <w:bookmarkStart w:id="432" w:name="_Ref112178066"/>
      <w:bookmarkStart w:id="433" w:name="_Toc121403427"/>
      <w:r w:rsidRPr="0040756A">
        <w:t xml:space="preserve">Scheme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rsidR="00504B2B">
        <w:noBreakHyphen/>
      </w:r>
      <w:r w:rsidR="006F31D5">
        <w:fldChar w:fldCharType="begin"/>
      </w:r>
      <w:r w:rsidR="006F31D5">
        <w:instrText xml:space="preserve"> SEQ Scheme \* ARABIC \s 1 </w:instrText>
      </w:r>
      <w:r w:rsidR="006F31D5">
        <w:fldChar w:fldCharType="separate"/>
      </w:r>
      <w:r w:rsidR="006B2ED9">
        <w:rPr>
          <w:noProof/>
        </w:rPr>
        <w:t>10</w:t>
      </w:r>
      <w:r w:rsidR="006F31D5">
        <w:rPr>
          <w:noProof/>
        </w:rPr>
        <w:fldChar w:fldCharType="end"/>
      </w:r>
      <w:bookmarkEnd w:id="432"/>
      <w:r w:rsidRPr="0040756A">
        <w:t xml:space="preserve">. Oxidation of benzyl mercaptan by catalyst </w:t>
      </w:r>
      <w:r w:rsidRPr="0040756A">
        <w:rPr>
          <w:b/>
          <w:bCs/>
        </w:rPr>
        <w:t>1</w:t>
      </w:r>
      <w:r w:rsidRPr="0040756A">
        <w:t xml:space="preserve"> with variation of atmosphere/gaseous oxygen atom source</w:t>
      </w:r>
      <w:bookmarkEnd w:id="433"/>
    </w:p>
    <w:p w14:paraId="5DBF0E6F" w14:textId="04140AEB" w:rsidR="005D4B29" w:rsidRPr="0040756A" w:rsidRDefault="005D4B29" w:rsidP="001E0430">
      <w:pPr>
        <w:pStyle w:val="Caption"/>
        <w:rPr>
          <w:noProof/>
        </w:rPr>
      </w:pPr>
      <w:bookmarkStart w:id="434" w:name="_Ref118126430"/>
      <w:bookmarkStart w:id="435" w:name="_Toc121403604"/>
      <w:r w:rsidRPr="0040756A">
        <w:t xml:space="preserve">Table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Table \* ARABIC \s 1 </w:instrText>
      </w:r>
      <w:r w:rsidR="006F31D5">
        <w:fldChar w:fldCharType="separate"/>
      </w:r>
      <w:r w:rsidR="006B2ED9">
        <w:rPr>
          <w:noProof/>
        </w:rPr>
        <w:t>2</w:t>
      </w:r>
      <w:r w:rsidR="006F31D5">
        <w:rPr>
          <w:noProof/>
        </w:rPr>
        <w:fldChar w:fldCharType="end"/>
      </w:r>
      <w:bookmarkEnd w:id="434"/>
      <w:r w:rsidRPr="0040756A">
        <w:rPr>
          <w:noProof/>
        </w:rPr>
        <w:t>. Effects of oxygen atom source/atmosphere on conversion and product ratio for oxidation of benzyl mercaptan (</w:t>
      </w:r>
      <w:r w:rsidRPr="0040756A">
        <w:rPr>
          <w:noProof/>
        </w:rPr>
        <w:fldChar w:fldCharType="begin"/>
      </w:r>
      <w:r w:rsidRPr="0040756A">
        <w:rPr>
          <w:noProof/>
        </w:rPr>
        <w:instrText xml:space="preserve"> REF _Ref112178066 \h  \* MERGEFORMAT </w:instrText>
      </w:r>
      <w:r w:rsidRPr="0040756A">
        <w:rPr>
          <w:noProof/>
        </w:rPr>
      </w:r>
      <w:r w:rsidRPr="0040756A">
        <w:rPr>
          <w:noProof/>
        </w:rPr>
        <w:fldChar w:fldCharType="separate"/>
      </w:r>
      <w:r w:rsidR="006B2ED9" w:rsidRPr="0040756A">
        <w:t xml:space="preserve">Scheme </w:t>
      </w:r>
      <w:r w:rsidR="006B2ED9">
        <w:rPr>
          <w:noProof/>
        </w:rPr>
        <w:t>4</w:t>
      </w:r>
      <w:r w:rsidR="006B2ED9">
        <w:rPr>
          <w:noProof/>
        </w:rPr>
        <w:noBreakHyphen/>
        <w:t>10</w:t>
      </w:r>
      <w:r w:rsidRPr="0040756A">
        <w:rPr>
          <w:noProof/>
        </w:rPr>
        <w:fldChar w:fldCharType="end"/>
      </w:r>
      <w:r w:rsidRPr="0040756A">
        <w:rPr>
          <w:noProof/>
        </w:rPr>
        <w:t>)</w:t>
      </w:r>
      <w:bookmarkEnd w:id="435"/>
    </w:p>
    <w:tbl>
      <w:tblPr>
        <w:tblW w:w="7900" w:type="dxa"/>
        <w:jc w:val="center"/>
        <w:tblLook w:val="04A0" w:firstRow="1" w:lastRow="0" w:firstColumn="1" w:lastColumn="0" w:noHBand="0" w:noVBand="1"/>
      </w:tblPr>
      <w:tblGrid>
        <w:gridCol w:w="1720"/>
        <w:gridCol w:w="1870"/>
        <w:gridCol w:w="1870"/>
        <w:gridCol w:w="2440"/>
      </w:tblGrid>
      <w:tr w:rsidR="005D4B29" w:rsidRPr="0040756A" w14:paraId="18F545B3" w14:textId="77777777" w:rsidTr="005F0087">
        <w:trPr>
          <w:trHeight w:val="300"/>
          <w:jc w:val="center"/>
        </w:trPr>
        <w:tc>
          <w:tcPr>
            <w:tcW w:w="172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599AD24"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O atom source</w:t>
            </w:r>
          </w:p>
        </w:tc>
        <w:tc>
          <w:tcPr>
            <w:tcW w:w="1870" w:type="dxa"/>
            <w:tcBorders>
              <w:top w:val="single" w:sz="8" w:space="0" w:color="auto"/>
              <w:left w:val="nil"/>
              <w:bottom w:val="single" w:sz="8" w:space="0" w:color="auto"/>
              <w:right w:val="single" w:sz="4" w:space="0" w:color="auto"/>
            </w:tcBorders>
            <w:vAlign w:val="center"/>
          </w:tcPr>
          <w:p w14:paraId="7393F85F"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[thiol]</w:t>
            </w:r>
          </w:p>
        </w:tc>
        <w:tc>
          <w:tcPr>
            <w:tcW w:w="1870"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0EAC3A7E"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conversion at 22h</w:t>
            </w:r>
          </w:p>
        </w:tc>
        <w:tc>
          <w:tcPr>
            <w:tcW w:w="2440" w:type="dxa"/>
            <w:tcBorders>
              <w:top w:val="single" w:sz="8" w:space="0" w:color="auto"/>
              <w:left w:val="nil"/>
              <w:bottom w:val="single" w:sz="8" w:space="0" w:color="auto"/>
              <w:right w:val="single" w:sz="8" w:space="0" w:color="auto"/>
            </w:tcBorders>
            <w:vAlign w:val="center"/>
          </w:tcPr>
          <w:p w14:paraId="004CAF7F"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disulfide/trisulfide ratio</w:t>
            </w:r>
          </w:p>
        </w:tc>
      </w:tr>
      <w:tr w:rsidR="005D4B29" w:rsidRPr="0040756A" w14:paraId="1ACA9935" w14:textId="77777777" w:rsidTr="005F0087">
        <w:trPr>
          <w:trHeight w:val="288"/>
          <w:jc w:val="center"/>
        </w:trPr>
        <w:tc>
          <w:tcPr>
            <w:tcW w:w="1720" w:type="dxa"/>
            <w:tcBorders>
              <w:top w:val="nil"/>
              <w:left w:val="single" w:sz="8" w:space="0" w:color="auto"/>
              <w:bottom w:val="single" w:sz="4" w:space="0" w:color="auto"/>
              <w:right w:val="single" w:sz="4" w:space="0" w:color="auto"/>
            </w:tcBorders>
            <w:shd w:val="clear" w:color="auto" w:fill="auto"/>
            <w:noWrap/>
            <w:vAlign w:val="center"/>
          </w:tcPr>
          <w:p w14:paraId="147F9E1A" w14:textId="77777777" w:rsidR="005D4B29" w:rsidRPr="0040756A" w:rsidRDefault="005D4B29" w:rsidP="005F0087">
            <w:pPr>
              <w:spacing w:after="0" w:line="240" w:lineRule="auto"/>
              <w:jc w:val="center"/>
              <w:rPr>
                <w:rFonts w:eastAsia="Times New Roman" w:cstheme="minorHAnsi"/>
                <w:color w:val="000000"/>
                <w:szCs w:val="24"/>
                <w:vertAlign w:val="subscript"/>
              </w:rPr>
            </w:pPr>
            <w:r w:rsidRPr="0040756A">
              <w:rPr>
                <w:rFonts w:eastAsia="Times New Roman" w:cstheme="minorHAnsi"/>
                <w:color w:val="000000"/>
                <w:szCs w:val="24"/>
              </w:rPr>
              <w:t>N</w:t>
            </w:r>
            <w:r w:rsidRPr="0040756A">
              <w:rPr>
                <w:rFonts w:eastAsia="Times New Roman" w:cstheme="minorHAnsi"/>
                <w:color w:val="000000"/>
                <w:szCs w:val="24"/>
                <w:vertAlign w:val="subscript"/>
              </w:rPr>
              <w:t>2</w:t>
            </w:r>
          </w:p>
        </w:tc>
        <w:tc>
          <w:tcPr>
            <w:tcW w:w="1870" w:type="dxa"/>
            <w:tcBorders>
              <w:top w:val="nil"/>
              <w:left w:val="nil"/>
              <w:bottom w:val="single" w:sz="4" w:space="0" w:color="auto"/>
              <w:right w:val="single" w:sz="4" w:space="0" w:color="auto"/>
            </w:tcBorders>
            <w:vAlign w:val="center"/>
          </w:tcPr>
          <w:p w14:paraId="7EE10485"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58 mM</w:t>
            </w:r>
          </w:p>
        </w:tc>
        <w:tc>
          <w:tcPr>
            <w:tcW w:w="1870" w:type="dxa"/>
            <w:tcBorders>
              <w:top w:val="nil"/>
              <w:left w:val="single" w:sz="4" w:space="0" w:color="auto"/>
              <w:bottom w:val="single" w:sz="4" w:space="0" w:color="auto"/>
              <w:right w:val="single" w:sz="8" w:space="0" w:color="auto"/>
            </w:tcBorders>
            <w:shd w:val="clear" w:color="auto" w:fill="auto"/>
            <w:noWrap/>
            <w:vAlign w:val="center"/>
          </w:tcPr>
          <w:p w14:paraId="197753BE"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1%</w:t>
            </w:r>
          </w:p>
        </w:tc>
        <w:tc>
          <w:tcPr>
            <w:tcW w:w="2440" w:type="dxa"/>
            <w:tcBorders>
              <w:top w:val="nil"/>
              <w:left w:val="nil"/>
              <w:bottom w:val="single" w:sz="4" w:space="0" w:color="auto"/>
              <w:right w:val="single" w:sz="8" w:space="0" w:color="auto"/>
            </w:tcBorders>
            <w:vAlign w:val="center"/>
          </w:tcPr>
          <w:p w14:paraId="11D45B98"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1/0</w:t>
            </w:r>
          </w:p>
        </w:tc>
      </w:tr>
      <w:tr w:rsidR="005D4B29" w:rsidRPr="0040756A" w14:paraId="3BA8406D" w14:textId="77777777" w:rsidTr="005F0087">
        <w:trPr>
          <w:trHeight w:val="288"/>
          <w:jc w:val="center"/>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69644890"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Air (21% O</w:t>
            </w:r>
            <w:r w:rsidRPr="0040756A">
              <w:rPr>
                <w:rFonts w:eastAsia="Times New Roman" w:cstheme="minorHAnsi"/>
                <w:color w:val="000000"/>
                <w:szCs w:val="24"/>
                <w:vertAlign w:val="subscript"/>
              </w:rPr>
              <w:t>2</w:t>
            </w:r>
            <w:r w:rsidRPr="0040756A">
              <w:rPr>
                <w:rFonts w:eastAsia="Times New Roman" w:cstheme="minorHAnsi"/>
                <w:color w:val="000000"/>
                <w:szCs w:val="24"/>
              </w:rPr>
              <w:t>)</w:t>
            </w:r>
          </w:p>
        </w:tc>
        <w:tc>
          <w:tcPr>
            <w:tcW w:w="1870" w:type="dxa"/>
            <w:tcBorders>
              <w:top w:val="nil"/>
              <w:left w:val="nil"/>
              <w:bottom w:val="single" w:sz="4" w:space="0" w:color="auto"/>
              <w:right w:val="single" w:sz="4" w:space="0" w:color="auto"/>
            </w:tcBorders>
            <w:vAlign w:val="center"/>
          </w:tcPr>
          <w:p w14:paraId="4740B300"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58 mM</w:t>
            </w:r>
          </w:p>
        </w:tc>
        <w:tc>
          <w:tcPr>
            <w:tcW w:w="1870" w:type="dxa"/>
            <w:tcBorders>
              <w:top w:val="nil"/>
              <w:left w:val="single" w:sz="4" w:space="0" w:color="auto"/>
              <w:bottom w:val="single" w:sz="4" w:space="0" w:color="auto"/>
              <w:right w:val="single" w:sz="8" w:space="0" w:color="auto"/>
            </w:tcBorders>
            <w:shd w:val="clear" w:color="auto" w:fill="auto"/>
            <w:noWrap/>
            <w:vAlign w:val="center"/>
            <w:hideMark/>
          </w:tcPr>
          <w:p w14:paraId="181FD60D"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20%</w:t>
            </w:r>
          </w:p>
        </w:tc>
        <w:tc>
          <w:tcPr>
            <w:tcW w:w="2440" w:type="dxa"/>
            <w:tcBorders>
              <w:top w:val="nil"/>
              <w:left w:val="nil"/>
              <w:bottom w:val="single" w:sz="4" w:space="0" w:color="auto"/>
              <w:right w:val="single" w:sz="8" w:space="0" w:color="auto"/>
            </w:tcBorders>
            <w:vAlign w:val="center"/>
          </w:tcPr>
          <w:p w14:paraId="18637C67"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2.25</w:t>
            </w:r>
          </w:p>
        </w:tc>
      </w:tr>
      <w:tr w:rsidR="005D4B29" w:rsidRPr="0040756A" w14:paraId="4C9EB31D" w14:textId="77777777" w:rsidTr="005F0087">
        <w:trPr>
          <w:trHeight w:val="288"/>
          <w:jc w:val="center"/>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40BC7A9A"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O</w:t>
            </w:r>
            <w:r w:rsidRPr="0040756A">
              <w:rPr>
                <w:rFonts w:eastAsia="Times New Roman" w:cstheme="minorHAnsi"/>
                <w:color w:val="000000"/>
                <w:szCs w:val="24"/>
                <w:vertAlign w:val="subscript"/>
              </w:rPr>
              <w:t>2</w:t>
            </w:r>
            <w:r w:rsidRPr="0040756A">
              <w:rPr>
                <w:rFonts w:eastAsia="Times New Roman" w:cstheme="minorHAnsi"/>
                <w:color w:val="000000"/>
                <w:szCs w:val="24"/>
              </w:rPr>
              <w:t xml:space="preserve"> (1 atm)</w:t>
            </w:r>
          </w:p>
        </w:tc>
        <w:tc>
          <w:tcPr>
            <w:tcW w:w="1870" w:type="dxa"/>
            <w:tcBorders>
              <w:top w:val="nil"/>
              <w:left w:val="nil"/>
              <w:bottom w:val="single" w:sz="4" w:space="0" w:color="auto"/>
              <w:right w:val="single" w:sz="4" w:space="0" w:color="auto"/>
            </w:tcBorders>
            <w:vAlign w:val="center"/>
          </w:tcPr>
          <w:p w14:paraId="19B83A18"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58 mM</w:t>
            </w:r>
          </w:p>
        </w:tc>
        <w:tc>
          <w:tcPr>
            <w:tcW w:w="1870" w:type="dxa"/>
            <w:tcBorders>
              <w:top w:val="nil"/>
              <w:left w:val="single" w:sz="4" w:space="0" w:color="auto"/>
              <w:bottom w:val="single" w:sz="4" w:space="0" w:color="auto"/>
              <w:right w:val="single" w:sz="8" w:space="0" w:color="auto"/>
            </w:tcBorders>
            <w:shd w:val="clear" w:color="auto" w:fill="auto"/>
            <w:noWrap/>
            <w:vAlign w:val="center"/>
            <w:hideMark/>
          </w:tcPr>
          <w:p w14:paraId="4B995D85"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14%</w:t>
            </w:r>
          </w:p>
        </w:tc>
        <w:tc>
          <w:tcPr>
            <w:tcW w:w="2440" w:type="dxa"/>
            <w:tcBorders>
              <w:top w:val="nil"/>
              <w:left w:val="nil"/>
              <w:bottom w:val="single" w:sz="4" w:space="0" w:color="auto"/>
              <w:right w:val="single" w:sz="8" w:space="0" w:color="auto"/>
            </w:tcBorders>
            <w:vAlign w:val="center"/>
          </w:tcPr>
          <w:p w14:paraId="55A59700"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3.75</w:t>
            </w:r>
          </w:p>
        </w:tc>
      </w:tr>
      <w:tr w:rsidR="005D4B29" w:rsidRPr="0040756A" w14:paraId="359614FB" w14:textId="77777777" w:rsidTr="005F0087">
        <w:trPr>
          <w:trHeight w:val="300"/>
          <w:jc w:val="center"/>
        </w:trPr>
        <w:tc>
          <w:tcPr>
            <w:tcW w:w="1720" w:type="dxa"/>
            <w:tcBorders>
              <w:top w:val="nil"/>
              <w:left w:val="single" w:sz="8" w:space="0" w:color="auto"/>
              <w:bottom w:val="single" w:sz="12" w:space="0" w:color="auto"/>
              <w:right w:val="single" w:sz="4" w:space="0" w:color="auto"/>
            </w:tcBorders>
            <w:shd w:val="clear" w:color="auto" w:fill="auto"/>
            <w:noWrap/>
            <w:vAlign w:val="center"/>
            <w:hideMark/>
          </w:tcPr>
          <w:p w14:paraId="7F4A50C0" w14:textId="77777777" w:rsidR="005D4B29" w:rsidRPr="0040756A" w:rsidRDefault="005D4B29" w:rsidP="005F0087">
            <w:pPr>
              <w:spacing w:after="0" w:line="240" w:lineRule="auto"/>
              <w:jc w:val="center"/>
              <w:rPr>
                <w:rFonts w:eastAsia="Times New Roman" w:cstheme="minorHAnsi"/>
                <w:color w:val="000000"/>
                <w:szCs w:val="24"/>
              </w:rPr>
            </w:pPr>
            <w:r w:rsidRPr="0040756A">
              <w:rPr>
                <w:rFonts w:eastAsia="Times New Roman" w:cstheme="minorHAnsi"/>
                <w:color w:val="000000"/>
                <w:szCs w:val="24"/>
              </w:rPr>
              <w:t>N</w:t>
            </w:r>
            <w:r w:rsidRPr="0040756A">
              <w:rPr>
                <w:rFonts w:eastAsia="Times New Roman" w:cstheme="minorHAnsi"/>
                <w:color w:val="000000"/>
                <w:szCs w:val="24"/>
                <w:vertAlign w:val="subscript"/>
              </w:rPr>
              <w:t>2</w:t>
            </w:r>
            <w:r w:rsidRPr="0040756A">
              <w:rPr>
                <w:rFonts w:eastAsia="Times New Roman" w:cstheme="minorHAnsi"/>
                <w:color w:val="000000"/>
                <w:szCs w:val="24"/>
              </w:rPr>
              <w:t>O (1 atm)</w:t>
            </w:r>
          </w:p>
        </w:tc>
        <w:tc>
          <w:tcPr>
            <w:tcW w:w="1870" w:type="dxa"/>
            <w:tcBorders>
              <w:top w:val="nil"/>
              <w:left w:val="nil"/>
              <w:bottom w:val="single" w:sz="12" w:space="0" w:color="auto"/>
              <w:right w:val="single" w:sz="4" w:space="0" w:color="auto"/>
            </w:tcBorders>
            <w:vAlign w:val="center"/>
          </w:tcPr>
          <w:p w14:paraId="6108C132" w14:textId="77777777" w:rsidR="005D4B29" w:rsidRPr="0040756A" w:rsidRDefault="005D4B29" w:rsidP="005F0087">
            <w:pPr>
              <w:keepNext/>
              <w:spacing w:after="0" w:line="240" w:lineRule="auto"/>
              <w:jc w:val="center"/>
              <w:rPr>
                <w:rFonts w:eastAsia="Times New Roman" w:cstheme="minorHAnsi"/>
                <w:color w:val="000000"/>
                <w:szCs w:val="24"/>
              </w:rPr>
            </w:pPr>
            <w:r w:rsidRPr="0040756A">
              <w:rPr>
                <w:rFonts w:eastAsia="Times New Roman" w:cstheme="minorHAnsi"/>
                <w:color w:val="000000"/>
                <w:szCs w:val="24"/>
              </w:rPr>
              <w:t>58 mM</w:t>
            </w:r>
          </w:p>
        </w:tc>
        <w:tc>
          <w:tcPr>
            <w:tcW w:w="1870" w:type="dxa"/>
            <w:tcBorders>
              <w:top w:val="nil"/>
              <w:left w:val="single" w:sz="4" w:space="0" w:color="auto"/>
              <w:bottom w:val="single" w:sz="12" w:space="0" w:color="auto"/>
              <w:right w:val="single" w:sz="8" w:space="0" w:color="auto"/>
            </w:tcBorders>
            <w:shd w:val="clear" w:color="auto" w:fill="auto"/>
            <w:noWrap/>
            <w:vAlign w:val="center"/>
            <w:hideMark/>
          </w:tcPr>
          <w:p w14:paraId="27E8874A" w14:textId="77777777" w:rsidR="005D4B29" w:rsidRPr="0040756A" w:rsidRDefault="005D4B29" w:rsidP="005F0087">
            <w:pPr>
              <w:keepNext/>
              <w:spacing w:after="0" w:line="240" w:lineRule="auto"/>
              <w:jc w:val="center"/>
              <w:rPr>
                <w:rFonts w:eastAsia="Times New Roman" w:cstheme="minorHAnsi"/>
                <w:color w:val="000000"/>
                <w:szCs w:val="24"/>
              </w:rPr>
            </w:pPr>
            <w:r w:rsidRPr="0040756A">
              <w:rPr>
                <w:rFonts w:eastAsia="Times New Roman" w:cstheme="minorHAnsi"/>
                <w:color w:val="000000"/>
                <w:szCs w:val="24"/>
              </w:rPr>
              <w:t>31%</w:t>
            </w:r>
          </w:p>
        </w:tc>
        <w:tc>
          <w:tcPr>
            <w:tcW w:w="2440" w:type="dxa"/>
            <w:tcBorders>
              <w:top w:val="nil"/>
              <w:left w:val="nil"/>
              <w:bottom w:val="single" w:sz="12" w:space="0" w:color="auto"/>
              <w:right w:val="single" w:sz="8" w:space="0" w:color="auto"/>
            </w:tcBorders>
            <w:vAlign w:val="center"/>
          </w:tcPr>
          <w:p w14:paraId="1E9AD97B" w14:textId="77777777" w:rsidR="005D4B29" w:rsidRPr="0040756A" w:rsidRDefault="005D4B29" w:rsidP="005F0087">
            <w:pPr>
              <w:keepNext/>
              <w:spacing w:after="0" w:line="240" w:lineRule="auto"/>
              <w:jc w:val="center"/>
              <w:rPr>
                <w:rFonts w:eastAsia="Times New Roman" w:cstheme="minorHAnsi"/>
                <w:color w:val="000000"/>
                <w:szCs w:val="24"/>
              </w:rPr>
            </w:pPr>
            <w:r w:rsidRPr="0040756A">
              <w:rPr>
                <w:rFonts w:eastAsia="Times New Roman" w:cstheme="minorHAnsi"/>
                <w:color w:val="000000"/>
                <w:szCs w:val="24"/>
              </w:rPr>
              <w:t>5.4</w:t>
            </w:r>
          </w:p>
        </w:tc>
      </w:tr>
    </w:tbl>
    <w:p w14:paraId="59AFBE18" w14:textId="28C426E0" w:rsidR="005D4B29" w:rsidRPr="0040756A" w:rsidRDefault="00130132" w:rsidP="00504B2B">
      <w:pPr>
        <w:spacing w:before="240"/>
        <w:ind w:firstLine="720"/>
        <w:jc w:val="both"/>
        <w:rPr>
          <w:rFonts w:eastAsiaTheme="minorEastAsia" w:cstheme="minorHAnsi"/>
          <w:szCs w:val="24"/>
        </w:rPr>
      </w:pPr>
      <w:r>
        <w:rPr>
          <w:rFonts w:cstheme="minorHAnsi"/>
          <w:szCs w:val="24"/>
        </w:rPr>
        <w:lastRenderedPageBreak/>
        <w:t>With an</w:t>
      </w:r>
      <w:r w:rsidR="005D4B29">
        <w:rPr>
          <w:rFonts w:cstheme="minorHAnsi"/>
          <w:szCs w:val="24"/>
        </w:rPr>
        <w:t xml:space="preserve"> interest in the possible effects of different oxygen atom donors on the oxidation reaction, we carried out a series of experiments varying the atmosphere of the reaction (</w:t>
      </w:r>
      <w:r w:rsidR="005D4B29">
        <w:rPr>
          <w:rFonts w:cstheme="minorHAnsi"/>
          <w:szCs w:val="24"/>
        </w:rPr>
        <w:fldChar w:fldCharType="begin"/>
      </w:r>
      <w:r w:rsidR="005D4B29">
        <w:rPr>
          <w:rFonts w:cstheme="minorHAnsi"/>
          <w:szCs w:val="24"/>
        </w:rPr>
        <w:instrText xml:space="preserve"> REF _Ref112178066 \h </w:instrText>
      </w:r>
      <w:r w:rsidR="00504B2B">
        <w:rPr>
          <w:rFonts w:cstheme="minorHAnsi"/>
          <w:szCs w:val="24"/>
        </w:rPr>
        <w:instrText xml:space="preserve"> \* MERGEFORMAT </w:instrText>
      </w:r>
      <w:r w:rsidR="005D4B29">
        <w:rPr>
          <w:rFonts w:cstheme="minorHAnsi"/>
          <w:szCs w:val="24"/>
        </w:rPr>
      </w:r>
      <w:r w:rsidR="005D4B29">
        <w:rPr>
          <w:rFonts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10</w:t>
      </w:r>
      <w:r w:rsidR="005D4B29">
        <w:rPr>
          <w:rFonts w:cstheme="minorHAnsi"/>
          <w:szCs w:val="24"/>
        </w:rPr>
        <w:fldChar w:fldCharType="end"/>
      </w:r>
      <w:r w:rsidR="005D4B29">
        <w:rPr>
          <w:rFonts w:cstheme="minorHAnsi"/>
          <w:szCs w:val="24"/>
        </w:rPr>
        <w:t>). The results of the reactions under inert atmosphere (N</w:t>
      </w:r>
      <w:r w:rsidR="005D4B29">
        <w:rPr>
          <w:rFonts w:cstheme="minorHAnsi"/>
          <w:szCs w:val="24"/>
          <w:vertAlign w:val="subscript"/>
        </w:rPr>
        <w:t>2</w:t>
      </w:r>
      <w:r w:rsidR="005D4B29">
        <w:rPr>
          <w:rFonts w:cstheme="minorHAnsi"/>
          <w:szCs w:val="24"/>
        </w:rPr>
        <w:t xml:space="preserve">) are discussed in Section 4.2.5, and the results for these variations are reported in </w:t>
      </w:r>
      <w:r w:rsidR="005D4B29">
        <w:rPr>
          <w:rFonts w:cstheme="minorHAnsi"/>
          <w:szCs w:val="24"/>
        </w:rPr>
        <w:fldChar w:fldCharType="begin"/>
      </w:r>
      <w:r w:rsidR="005D4B29">
        <w:rPr>
          <w:rFonts w:cstheme="minorHAnsi"/>
          <w:szCs w:val="24"/>
        </w:rPr>
        <w:instrText xml:space="preserve"> REF _Ref118126430 \h </w:instrText>
      </w:r>
      <w:r w:rsidR="00504B2B">
        <w:rPr>
          <w:rFonts w:cstheme="minorHAnsi"/>
          <w:szCs w:val="24"/>
        </w:rPr>
        <w:instrText xml:space="preserve"> \* MERGEFORMAT </w:instrText>
      </w:r>
      <w:r w:rsidR="005D4B29">
        <w:rPr>
          <w:rFonts w:cstheme="minorHAnsi"/>
          <w:szCs w:val="24"/>
        </w:rPr>
      </w:r>
      <w:r w:rsidR="005D4B29">
        <w:rPr>
          <w:rFonts w:cstheme="minorHAnsi"/>
          <w:szCs w:val="24"/>
        </w:rPr>
        <w:fldChar w:fldCharType="separate"/>
      </w:r>
      <w:r w:rsidR="006B2ED9" w:rsidRPr="006B2ED9">
        <w:rPr>
          <w:rFonts w:cstheme="minorHAnsi"/>
          <w:szCs w:val="24"/>
        </w:rPr>
        <w:t xml:space="preserve">Table </w:t>
      </w:r>
      <w:r w:rsidR="006B2ED9" w:rsidRPr="006B2ED9">
        <w:rPr>
          <w:rFonts w:cstheme="minorHAnsi"/>
          <w:noProof/>
          <w:szCs w:val="24"/>
        </w:rPr>
        <w:t>4</w:t>
      </w:r>
      <w:r w:rsidR="006B2ED9" w:rsidRPr="006B2ED9">
        <w:rPr>
          <w:rFonts w:cstheme="minorHAnsi"/>
          <w:noProof/>
          <w:szCs w:val="24"/>
        </w:rPr>
        <w:noBreakHyphen/>
        <w:t>2</w:t>
      </w:r>
      <w:r w:rsidR="005D4B29">
        <w:rPr>
          <w:rFonts w:cstheme="minorHAnsi"/>
          <w:szCs w:val="24"/>
        </w:rPr>
        <w:fldChar w:fldCharType="end"/>
      </w:r>
      <w:r w:rsidR="005D4B29">
        <w:rPr>
          <w:rFonts w:cstheme="minorHAnsi"/>
          <w:szCs w:val="24"/>
        </w:rPr>
        <w:t>. The standard reaction conditions referenced so far in this chapter employ air as the dioxygen source (</w:t>
      </w:r>
      <m:oMath>
        <m:sSub>
          <m:sSubPr>
            <m:ctrlPr>
              <w:rPr>
                <w:rFonts w:ascii="Cambria Math" w:hAnsi="Cambria Math" w:cstheme="minorHAnsi"/>
                <w:i/>
                <w:szCs w:val="24"/>
              </w:rPr>
            </m:ctrlPr>
          </m:sSubPr>
          <m:e>
            <m:r>
              <w:rPr>
                <w:rFonts w:ascii="Cambria Math" w:hAnsi="Cambria Math" w:cstheme="minorHAnsi"/>
                <w:szCs w:val="24"/>
              </w:rPr>
              <m:t>P</m:t>
            </m:r>
          </m:e>
          <m:sub>
            <m:sSub>
              <m:sSubPr>
                <m:ctrlPr>
                  <w:rPr>
                    <w:rFonts w:ascii="Cambria Math" w:hAnsi="Cambria Math" w:cstheme="minorHAnsi"/>
                    <w:i/>
                    <w:szCs w:val="24"/>
                  </w:rPr>
                </m:ctrlPr>
              </m:sSubPr>
              <m:e>
                <m:r>
                  <w:rPr>
                    <w:rFonts w:ascii="Cambria Math" w:hAnsi="Cambria Math" w:cstheme="minorHAnsi"/>
                    <w:szCs w:val="24"/>
                  </w:rPr>
                  <m:t>O</m:t>
                </m:r>
              </m:e>
              <m:sub>
                <m:r>
                  <w:rPr>
                    <w:rFonts w:ascii="Cambria Math" w:hAnsi="Cambria Math" w:cstheme="minorHAnsi"/>
                    <w:szCs w:val="24"/>
                  </w:rPr>
                  <m:t>2</m:t>
                </m:r>
              </m:sub>
            </m:sSub>
          </m:sub>
        </m:sSub>
      </m:oMath>
      <w:r w:rsidR="005D4B29">
        <w:rPr>
          <w:rFonts w:eastAsiaTheme="minorEastAsia" w:cstheme="minorHAnsi"/>
          <w:szCs w:val="24"/>
        </w:rPr>
        <w:t>= 0.21 atm), so pure O</w:t>
      </w:r>
      <w:r w:rsidR="005D4B29">
        <w:rPr>
          <w:rFonts w:eastAsiaTheme="minorEastAsia" w:cstheme="minorHAnsi"/>
          <w:szCs w:val="24"/>
          <w:vertAlign w:val="subscript"/>
        </w:rPr>
        <w:t>2</w:t>
      </w:r>
      <w:r w:rsidR="005D4B29">
        <w:rPr>
          <w:rFonts w:eastAsiaTheme="minorEastAsia" w:cstheme="minorHAnsi"/>
          <w:szCs w:val="24"/>
        </w:rPr>
        <w:t xml:space="preserve"> was used with the aim of increasing the concentration of dissolved dioxygen in the reaction mixture</w:t>
      </w:r>
      <w:r w:rsidR="005D4B29" w:rsidRPr="0040756A">
        <w:rPr>
          <w:rFonts w:eastAsiaTheme="minorEastAsia" w:cstheme="minorHAnsi"/>
          <w:szCs w:val="24"/>
        </w:rPr>
        <w:t>.</w:t>
      </w:r>
      <w:r w:rsidR="005D4B29">
        <w:rPr>
          <w:rFonts w:eastAsiaTheme="minorEastAsia" w:cstheme="minorHAnsi"/>
          <w:szCs w:val="24"/>
        </w:rPr>
        <w:t xml:space="preserve"> N</w:t>
      </w:r>
      <w:r w:rsidR="005D4B29">
        <w:rPr>
          <w:rFonts w:eastAsiaTheme="minorEastAsia" w:cstheme="minorHAnsi"/>
          <w:szCs w:val="24"/>
        </w:rPr>
        <w:softHyphen/>
      </w:r>
      <w:r w:rsidR="005D4B29">
        <w:rPr>
          <w:rFonts w:eastAsiaTheme="minorEastAsia" w:cstheme="minorHAnsi"/>
          <w:szCs w:val="24"/>
          <w:vertAlign w:val="subscript"/>
        </w:rPr>
        <w:t>2</w:t>
      </w:r>
      <w:r w:rsidR="005D4B29">
        <w:rPr>
          <w:rFonts w:eastAsiaTheme="minorEastAsia" w:cstheme="minorHAnsi"/>
          <w:szCs w:val="24"/>
        </w:rPr>
        <w:t>O was employed as a convenient gaseous single-atom oxygen donor.</w:t>
      </w:r>
      <w:r w:rsidR="005D4B29">
        <w:rPr>
          <w:rFonts w:cstheme="minorHAnsi"/>
          <w:szCs w:val="24"/>
        </w:rPr>
        <w:t xml:space="preserve"> </w:t>
      </w:r>
      <w:r w:rsidR="005D4B29" w:rsidRPr="0040756A">
        <w:rPr>
          <w:rFonts w:cstheme="minorHAnsi"/>
          <w:szCs w:val="24"/>
        </w:rPr>
        <w:t xml:space="preserve">Switching to an oxygen atmosphere had an unexpected effect on both rate of conversion and the yield of the benzyl trisulfide. The formation of the secondary product species had, to this point, been considered to proceed </w:t>
      </w:r>
      <w:r w:rsidR="009D3B21">
        <w:rPr>
          <w:rFonts w:cstheme="minorHAnsi"/>
          <w:szCs w:val="24"/>
        </w:rPr>
        <w:t>by</w:t>
      </w:r>
      <w:r w:rsidR="005D4B29" w:rsidRPr="0040756A">
        <w:rPr>
          <w:rFonts w:cstheme="minorHAnsi"/>
          <w:szCs w:val="24"/>
        </w:rPr>
        <w:t xml:space="preserve"> oxidation by the activated </w:t>
      </w:r>
      <w:proofErr w:type="spellStart"/>
      <w:r w:rsidR="005D4B29" w:rsidRPr="0040756A">
        <w:rPr>
          <w:rFonts w:cstheme="minorHAnsi"/>
          <w:szCs w:val="24"/>
        </w:rPr>
        <w:t>oxoperoxo</w:t>
      </w:r>
      <w:proofErr w:type="spellEnd"/>
      <w:r w:rsidR="005D4B29" w:rsidRPr="0040756A">
        <w:rPr>
          <w:rFonts w:cstheme="minorHAnsi"/>
          <w:szCs w:val="24"/>
        </w:rPr>
        <w:t xml:space="preserve"> Mo(VI) species, which would be expected to increase in concentration due to the increase in </w:t>
      </w:r>
      <m:oMath>
        <m:sSub>
          <m:sSubPr>
            <m:ctrlPr>
              <w:rPr>
                <w:rFonts w:ascii="Cambria Math" w:hAnsi="Cambria Math" w:cstheme="minorHAnsi"/>
                <w:i/>
                <w:szCs w:val="24"/>
              </w:rPr>
            </m:ctrlPr>
          </m:sSubPr>
          <m:e>
            <m:r>
              <w:rPr>
                <w:rFonts w:ascii="Cambria Math" w:hAnsi="Cambria Math" w:cstheme="minorHAnsi"/>
                <w:szCs w:val="24"/>
              </w:rPr>
              <m:t>P</m:t>
            </m:r>
          </m:e>
          <m:sub>
            <m:sSub>
              <m:sSubPr>
                <m:ctrlPr>
                  <w:rPr>
                    <w:rFonts w:ascii="Cambria Math" w:hAnsi="Cambria Math" w:cstheme="minorHAnsi"/>
                    <w:i/>
                    <w:szCs w:val="24"/>
                  </w:rPr>
                </m:ctrlPr>
              </m:sSubPr>
              <m:e>
                <m:r>
                  <w:rPr>
                    <w:rFonts w:ascii="Cambria Math" w:hAnsi="Cambria Math" w:cstheme="minorHAnsi"/>
                    <w:szCs w:val="24"/>
                  </w:rPr>
                  <m:t>O</m:t>
                </m:r>
              </m:e>
              <m:sub>
                <m:r>
                  <w:rPr>
                    <w:rFonts w:ascii="Cambria Math" w:hAnsi="Cambria Math" w:cstheme="minorHAnsi"/>
                    <w:szCs w:val="24"/>
                  </w:rPr>
                  <m:t>2</m:t>
                </m:r>
              </m:sub>
            </m:sSub>
          </m:sub>
        </m:sSub>
      </m:oMath>
      <w:r w:rsidR="005D4B29" w:rsidRPr="0040756A">
        <w:rPr>
          <w:rFonts w:eastAsiaTheme="minorEastAsia" w:cstheme="minorHAnsi"/>
          <w:szCs w:val="24"/>
        </w:rPr>
        <w:t xml:space="preserve">. Instead, the yield of secondary product was observed to decrease, suggesting that the </w:t>
      </w:r>
      <w:r>
        <w:rPr>
          <w:rFonts w:eastAsiaTheme="minorEastAsia" w:cstheme="minorHAnsi"/>
          <w:szCs w:val="24"/>
        </w:rPr>
        <w:t>pathway</w:t>
      </w:r>
      <w:r w:rsidR="005D4B29" w:rsidRPr="0040756A">
        <w:rPr>
          <w:rFonts w:eastAsiaTheme="minorEastAsia" w:cstheme="minorHAnsi"/>
          <w:szCs w:val="24"/>
        </w:rPr>
        <w:t xml:space="preserve"> leading to the secondary product is inhibited by the coordination of dioxygen to the Mo(IV) center. This experiment does not clarify the relationship between the overall rate and the individual rates of disulfide and trisulfide formation, so the decrease in rate (14% conversion over 22h) could arise either from inhibition of the secondary product evolution or from quenching of a radical species involved in the formation of the disulfide. </w:t>
      </w:r>
    </w:p>
    <w:p w14:paraId="461C818D" w14:textId="30918574" w:rsidR="005D4B29" w:rsidRPr="0040756A" w:rsidRDefault="005D4B29" w:rsidP="00504B2B">
      <w:pPr>
        <w:jc w:val="both"/>
        <w:rPr>
          <w:rFonts w:eastAsiaTheme="minorEastAsia" w:cstheme="minorHAnsi"/>
          <w:szCs w:val="24"/>
        </w:rPr>
      </w:pPr>
      <w:r w:rsidRPr="0040756A">
        <w:rPr>
          <w:rFonts w:eastAsiaTheme="minorEastAsia" w:cstheme="minorHAnsi"/>
          <w:szCs w:val="24"/>
        </w:rPr>
        <w:tab/>
        <w:t xml:space="preserve">Nitrous oxide </w:t>
      </w:r>
      <w:r>
        <w:rPr>
          <w:rFonts w:eastAsiaTheme="minorEastAsia" w:cstheme="minorHAnsi"/>
          <w:szCs w:val="24"/>
        </w:rPr>
        <w:t xml:space="preserve">was </w:t>
      </w:r>
      <w:r w:rsidRPr="0040756A">
        <w:rPr>
          <w:rFonts w:eastAsiaTheme="minorEastAsia" w:cstheme="minorHAnsi"/>
          <w:szCs w:val="24"/>
        </w:rPr>
        <w:t xml:space="preserve">established as an oxygen atom source for molybdenum-catalyzed oxygen atom transfer reactions </w:t>
      </w:r>
      <w:r>
        <w:rPr>
          <w:rFonts w:eastAsiaTheme="minorEastAsia" w:cstheme="minorHAnsi"/>
          <w:szCs w:val="24"/>
        </w:rPr>
        <w:t>in</w:t>
      </w:r>
      <w:r w:rsidRPr="0040756A">
        <w:rPr>
          <w:rFonts w:eastAsiaTheme="minorEastAsia" w:cstheme="minorHAnsi"/>
          <w:szCs w:val="24"/>
        </w:rPr>
        <w:t xml:space="preserve"> 1991, when </w:t>
      </w:r>
      <w:proofErr w:type="spellStart"/>
      <w:r w:rsidRPr="0040756A">
        <w:rPr>
          <w:rFonts w:eastAsiaTheme="minorEastAsia" w:cstheme="minorHAnsi"/>
          <w:szCs w:val="24"/>
        </w:rPr>
        <w:t>Arzoumanian</w:t>
      </w:r>
      <w:proofErr w:type="spellEnd"/>
      <w:r w:rsidRPr="0040756A">
        <w:rPr>
          <w:rFonts w:eastAsiaTheme="minorEastAsia" w:cstheme="minorHAnsi"/>
          <w:szCs w:val="24"/>
        </w:rPr>
        <w:t>, et al. reported oxidation of triphenyl phosphine by [</w:t>
      </w:r>
      <w:proofErr w:type="spellStart"/>
      <w:r w:rsidRPr="0040756A">
        <w:rPr>
          <w:rFonts w:eastAsiaTheme="minorEastAsia" w:cstheme="minorHAnsi"/>
          <w:szCs w:val="24"/>
        </w:rPr>
        <w:t>Mo</w:t>
      </w:r>
      <w:r w:rsidRPr="0040756A">
        <w:rPr>
          <w:rFonts w:eastAsiaTheme="minorEastAsia" w:cstheme="minorHAnsi"/>
          <w:szCs w:val="24"/>
          <w:vertAlign w:val="superscript"/>
        </w:rPr>
        <w:t>IV</w:t>
      </w:r>
      <w:r w:rsidRPr="0040756A">
        <w:rPr>
          <w:rFonts w:eastAsiaTheme="minorEastAsia" w:cstheme="minorHAnsi"/>
          <w:szCs w:val="24"/>
        </w:rPr>
        <w:t>O</w:t>
      </w:r>
      <w:proofErr w:type="spellEnd"/>
      <w:r w:rsidRPr="0040756A">
        <w:rPr>
          <w:rFonts w:eastAsiaTheme="minorEastAsia" w:cstheme="minorHAnsi"/>
          <w:szCs w:val="24"/>
        </w:rPr>
        <w:t>(CN)</w:t>
      </w:r>
      <w:r w:rsidRPr="0040756A">
        <w:rPr>
          <w:rFonts w:eastAsiaTheme="minorEastAsia" w:cstheme="minorHAnsi"/>
          <w:szCs w:val="24"/>
          <w:vertAlign w:val="subscript"/>
        </w:rPr>
        <w:t>5</w:t>
      </w:r>
      <w:r w:rsidRPr="0040756A">
        <w:rPr>
          <w:rFonts w:eastAsiaTheme="minorEastAsia" w:cstheme="minorHAnsi"/>
          <w:szCs w:val="24"/>
        </w:rPr>
        <w:t>][PPh</w:t>
      </w:r>
      <w:r w:rsidRPr="0040756A">
        <w:rPr>
          <w:rFonts w:eastAsiaTheme="minorEastAsia" w:cstheme="minorHAnsi"/>
          <w:szCs w:val="24"/>
          <w:vertAlign w:val="subscript"/>
        </w:rPr>
        <w:t>4</w:t>
      </w:r>
      <w:r w:rsidRPr="0040756A">
        <w:rPr>
          <w:rFonts w:eastAsiaTheme="minorEastAsia" w:cstheme="minorHAnsi"/>
          <w:szCs w:val="24"/>
        </w:rPr>
        <w:t>] under a N</w:t>
      </w:r>
      <w:r w:rsidRPr="0040756A">
        <w:rPr>
          <w:rFonts w:eastAsiaTheme="minorEastAsia" w:cstheme="minorHAnsi"/>
          <w:szCs w:val="24"/>
          <w:vertAlign w:val="subscript"/>
        </w:rPr>
        <w:t>2</w:t>
      </w:r>
      <w:r w:rsidRPr="0040756A">
        <w:rPr>
          <w:rFonts w:eastAsiaTheme="minorEastAsia" w:cstheme="minorHAnsi"/>
          <w:szCs w:val="24"/>
        </w:rPr>
        <w:t xml:space="preserve">O atmosphere. </w:t>
      </w:r>
      <w:r w:rsidRPr="0040756A">
        <w:rPr>
          <w:rFonts w:eastAsiaTheme="minorEastAsia" w:cstheme="minorHAnsi"/>
          <w:szCs w:val="24"/>
        </w:rPr>
        <w:fldChar w:fldCharType="begin"/>
      </w:r>
      <w:r>
        <w:rPr>
          <w:rFonts w:eastAsiaTheme="minorEastAsia" w:cstheme="minorHAnsi"/>
          <w:szCs w:val="24"/>
        </w:rPr>
        <w:instrText xml:space="preserve"> ADDIN ZOTERO_ITEM CSL_CITATION {"citationID":"7Mbmnod0","properties":{"formattedCitation":"[32]","plainCitation":"[32]","noteIndex":0},"citationItems":[{"id":798,"uris":["http://zotero.org/users/local/6buyB497/items/LEMSWBLW"],"itemData":{"id":798,"type":"article-journal","abstract":"The mechanisms of hydrogenation and hydrosilylation of nitrous oxide catalyzed by a ruthenium PNP pincer complex l have been studied through quantum chemistry calculations at the M06 level of theory. It was found that the catalytic cycle of hydrogenation of nitrous oxide contains three steps, hydrogenation of the dearomatized PNP pincer complex 1, mono oxygen transfer and water release. In addition, the catalytic cycle of hydrosilylation of nitrous oxide also includes three steps, hydrosilylation of the dearomatized PNP pincer complex 1, mono oxygen transfer, dehydrogenative coupling of silanol and silane/direct SiO bond coupling. The calculations suggested that the water molecule play an important role to lower the barrier for N2 liberation. Frontier molecular orbital theory and NBO analysis indicated that nitrous oxide is activated by hydrido ligand via nucleophilical attacking. Present calculations are in good agreement with the experimental observations and can help to understand the activation of N2O.\nThe incorporation of oxygen to organic substrates has been matter of great interest in chemistry. With the growing concern for the environment, this reaction has also been subject of investigation to bring out more environmentally friendly systems. The use of hydrogen peroxide or nitrous oxide as oxidants can become an alternative to more pollutant compounds and, even though these generate by-products, the latter are considered benign. Besides that, the transformation of environmentally harmful chemicals, such as N2O, into more benign products, is desirable.\nThis review summarizes the advances from the past decade in the field of homogeneous oxygenation using transition metal catalysts and H2O2 or N2O as oxygen sources. For H2O2, emphasis has been done in the contributions on oxidative functionalization of alkanes using metals from the groups 7 and 8, and the oxidation of organosulfur compounds, focused on the systems with potential to perform oxidative desulfurization and those that mediate sulfoxidation. For N2O, the activation of the oxidant at metal centers is discussed, even if the complexes do not engage yet in catalytic systems, since the coordination compounds obtained could potentially perform as catalysts in several oxygen atom transfer reactions. The main activation pathways of the oxidants, as well as the efficiency and selectivity of the systems is discussed.\nTwo room temperature liquid salts containing molybdenum(VI), [BMIM]2[MoO2(NCS)4] (1) and [DMIM]2[MoO2(NCS)4] (2), were immobilized on ionic liquid-modified silica leading to materials which showed notable catalytic activity for the reduction of sulfoxides into sulfides with triphenylphosphine (PPh3). The molybdenum liquid salts immobilized on the supported ionic liquid phase could be reused at least for three catalytic cycles without significant loss of activity.\nThe stoichiometric oxidation of phosphanes or alcohols by a Mo(VI)-dioxo complex (1) followed both by UV spectroscopy results in the formation of a Mo(V) dimer with two μ-oxo bridges and two terminal oxo functions (3). Its structure is determined by an X-ray analysis depicting a Mo–Mo bond well in accord with the diamagnetic character of the complex. The spectroscopic follow up of the oxygen atom transfer process shows clearly that complex 3 is the end product of a series of intermediates among which one (2) is postulated as being a geometrical isomer of 3.\nMethylrhenium trioxide (MTO) was found to be a good catalyst for the oxidation of tertiary phosphines by molecular oxygen at room temperature. Evidence is given that an intermediate Re(V) compound — CH3ReO2, or the adduct CH3ReO2·O</w:instrText>
      </w:r>
      <w:r>
        <w:rPr>
          <w:rFonts w:eastAsiaTheme="minorEastAsia" w:cstheme="minorHAnsi" w:hint="eastAsia"/>
          <w:szCs w:val="24"/>
        </w:rPr>
        <w:instrText></w:instrText>
      </w:r>
      <w:r>
        <w:rPr>
          <w:rFonts w:eastAsiaTheme="minorEastAsia" w:cstheme="minorHAnsi"/>
          <w:szCs w:val="24"/>
        </w:rPr>
        <w:instrText xml:space="preserve">PPh3 — is involved. The deoxygenation of epoxides, sulfoxides, N-oxides, triphenylarsine oxide and triphenylstibine oxide at room temperature was also catalyzed by MTO, with triphenylphosphine as the oxygen acceptor. A plausible reaction mechanism involves phosphine attack at a compound formed between MTO and the epoxide or other oxygen-donor compound.","container-title":"Journal of Molecular Catalysis","DOI":"10.1016/0304-5102(91)85056-8","ISSN":"0304-5102","issue":"3","journalAbbreviation":"Journal of Molecular Catalysis","language":"en","page":"L9-L11","source":"ScienceDirect","title":"Oxygen atom transfer from dimethyl sulfoxide and N2O to triphenylphosphine mediated by a cyanooxomolybdate(IV) anion","volume":"65","author":[{"family":"Arzoumanian","given":"Henri"},{"family":"Nuel","given":"Didier"},{"family":"Sanchez","given":"José"}],"issued":{"date-parts":[["1991",4,1]]}}}],"schema":"https://github.com/citation-style-language/schema/raw/master/csl-citation.json"} </w:instrText>
      </w:r>
      <w:r w:rsidRPr="0040756A">
        <w:rPr>
          <w:rFonts w:eastAsiaTheme="minorEastAsia" w:cstheme="minorHAnsi"/>
          <w:szCs w:val="24"/>
        </w:rPr>
        <w:fldChar w:fldCharType="separate"/>
      </w:r>
      <w:r w:rsidRPr="000B0A9A">
        <w:rPr>
          <w:rFonts w:ascii="Calibri" w:hAnsi="Calibri" w:cs="Calibri"/>
        </w:rPr>
        <w:t>[32]</w:t>
      </w:r>
      <w:r w:rsidRPr="0040756A">
        <w:rPr>
          <w:rFonts w:eastAsiaTheme="minorEastAsia" w:cstheme="minorHAnsi"/>
          <w:szCs w:val="24"/>
        </w:rPr>
        <w:fldChar w:fldCharType="end"/>
      </w:r>
      <w:r w:rsidRPr="0040756A">
        <w:rPr>
          <w:rFonts w:eastAsiaTheme="minorEastAsia" w:cstheme="minorHAnsi"/>
          <w:szCs w:val="24"/>
        </w:rPr>
        <w:t xml:space="preserve"> Our own experiments confirm this activity for MoO</w:t>
      </w:r>
      <w:r w:rsidRPr="0040756A">
        <w:rPr>
          <w:rFonts w:eastAsiaTheme="minorEastAsia" w:cstheme="minorHAnsi"/>
          <w:szCs w:val="24"/>
          <w:vertAlign w:val="subscript"/>
        </w:rPr>
        <w:t>2</w:t>
      </w:r>
      <w:r w:rsidRPr="0040756A">
        <w:rPr>
          <w:rFonts w:eastAsiaTheme="minorEastAsia" w:cstheme="minorHAnsi"/>
          <w:szCs w:val="24"/>
        </w:rPr>
        <w:t xml:space="preserve">sal-CHXD catalyst </w:t>
      </w:r>
      <w:r w:rsidRPr="0040756A">
        <w:rPr>
          <w:rFonts w:eastAsiaTheme="minorEastAsia" w:cstheme="minorHAnsi"/>
          <w:b/>
          <w:bCs/>
          <w:szCs w:val="24"/>
        </w:rPr>
        <w:t>1</w:t>
      </w:r>
      <w:r w:rsidRPr="0040756A">
        <w:rPr>
          <w:rFonts w:eastAsiaTheme="minorEastAsia" w:cstheme="minorHAnsi"/>
          <w:szCs w:val="24"/>
        </w:rPr>
        <w:t xml:space="preserve">. However, there are fewer examples in the literature than one might expect </w:t>
      </w:r>
      <w:r w:rsidR="004421C3">
        <w:rPr>
          <w:rFonts w:eastAsiaTheme="minorEastAsia" w:cstheme="minorHAnsi"/>
          <w:szCs w:val="24"/>
        </w:rPr>
        <w:t xml:space="preserve">using </w:t>
      </w:r>
      <w:r>
        <w:rPr>
          <w:rFonts w:eastAsiaTheme="minorEastAsia" w:cstheme="minorHAnsi"/>
          <w:szCs w:val="24"/>
        </w:rPr>
        <w:t>this</w:t>
      </w:r>
      <w:r w:rsidRPr="0040756A">
        <w:rPr>
          <w:rFonts w:eastAsiaTheme="minorEastAsia" w:cstheme="minorHAnsi"/>
          <w:szCs w:val="24"/>
        </w:rPr>
        <w:t xml:space="preserve"> oxygen atom source. A limited number of catalytic oxygen atom transfer reactions have been reported with N</w:t>
      </w:r>
      <w:r w:rsidRPr="0040756A">
        <w:rPr>
          <w:rFonts w:eastAsiaTheme="minorEastAsia" w:cstheme="minorHAnsi"/>
          <w:szCs w:val="24"/>
          <w:vertAlign w:val="subscript"/>
        </w:rPr>
        <w:t>2</w:t>
      </w:r>
      <w:r w:rsidRPr="0040756A">
        <w:rPr>
          <w:rFonts w:eastAsiaTheme="minorEastAsia" w:cstheme="minorHAnsi"/>
          <w:szCs w:val="24"/>
        </w:rPr>
        <w:t>O for complexes of first- (Fe, Co, Ni) and second-row (Mo, Ru) metals, despite several reports of other transition metal complexes forming terminal oxo groups by reaction with N</w:t>
      </w:r>
      <w:r w:rsidRPr="0040756A">
        <w:rPr>
          <w:rFonts w:eastAsiaTheme="minorEastAsia" w:cstheme="minorHAnsi"/>
          <w:szCs w:val="24"/>
          <w:vertAlign w:val="subscript"/>
        </w:rPr>
        <w:t>2</w:t>
      </w:r>
      <w:r w:rsidRPr="0040756A">
        <w:rPr>
          <w:rFonts w:eastAsiaTheme="minorEastAsia" w:cstheme="minorHAnsi"/>
          <w:szCs w:val="24"/>
        </w:rPr>
        <w:t xml:space="preserve">O. </w:t>
      </w:r>
      <w:r w:rsidRPr="0040756A">
        <w:rPr>
          <w:rFonts w:eastAsiaTheme="minorEastAsia" w:cstheme="minorHAnsi"/>
          <w:szCs w:val="24"/>
        </w:rPr>
        <w:fldChar w:fldCharType="begin"/>
      </w:r>
      <w:r>
        <w:rPr>
          <w:rFonts w:eastAsiaTheme="minorEastAsia" w:cstheme="minorHAnsi"/>
          <w:szCs w:val="24"/>
        </w:rPr>
        <w:instrText xml:space="preserve"> ADDIN ZOTERO_ITEM CSL_CITATION {"citationID":"KZhXBeRu","properties":{"formattedCitation":"[33]","plainCitation":"[33]","noteIndex":0},"citationItems":[{"id":1074,"uris":["http://zotero.org/users/local/6buyB497/items/4XN8ZZ9Q"],"itemData":{"id":1074,"type":"article-journal","abstract":"This review article summarizes efforts to use nitrous oxide (N2O, ‘laughing gas’) as a reagent in synthetic chemistry. The focus will be on reactions which are carried out in homogeneous solution under (relatively) mild conditions. First, the utilization of N2O as an oxidant is discussed. Due to the low intrinsic reactivity of N2O, selective oxidation reactions of highly reactive compounds are possible. Furthermore, it is shown that transition metal complexes can be used to catalyze oxidation reactions, in some cases with high turnover numbers. In the final part of this overview, the utilization of N2O as a building block for more complex molecules is discussed. It is shown that N2O can be used as an N-atom donor for the synthesis of interesting organic molecules such as triazenes and azo dyes.","container-title":"Chemical Society Reviews","DOI":"10.1039/C5CS00339C","ISSN":"1460-4744","issue":"17","journalAbbreviation":"Chem. Soc. Rev.","language":"en","note":"publisher: The Royal Society of Chemistry","page":"6375-6386","source":"pubs.rsc.org","title":"Synthetic chemistry with nitrous oxide","volume":"44","author":[{"family":"Severin","given":"Kay"}],"issued":{"date-parts":[["2015",8,17]]}}}],"schema":"https://github.com/citation-style-language/schema/raw/master/csl-citation.json"} </w:instrText>
      </w:r>
      <w:r w:rsidRPr="0040756A">
        <w:rPr>
          <w:rFonts w:eastAsiaTheme="minorEastAsia" w:cstheme="minorHAnsi"/>
          <w:szCs w:val="24"/>
        </w:rPr>
        <w:fldChar w:fldCharType="separate"/>
      </w:r>
      <w:r w:rsidRPr="000B0A9A">
        <w:rPr>
          <w:rFonts w:ascii="Calibri" w:hAnsi="Calibri" w:cs="Calibri"/>
        </w:rPr>
        <w:t>[33]</w:t>
      </w:r>
      <w:r w:rsidRPr="0040756A">
        <w:rPr>
          <w:rFonts w:eastAsiaTheme="minorEastAsia" w:cstheme="minorHAnsi"/>
          <w:szCs w:val="24"/>
        </w:rPr>
        <w:fldChar w:fldCharType="end"/>
      </w:r>
      <w:r w:rsidRPr="0040756A">
        <w:rPr>
          <w:rFonts w:eastAsiaTheme="minorEastAsia" w:cstheme="minorHAnsi"/>
          <w:szCs w:val="24"/>
        </w:rPr>
        <w:t xml:space="preserve"> Using N</w:t>
      </w:r>
      <w:r w:rsidRPr="0040756A">
        <w:rPr>
          <w:rFonts w:eastAsiaTheme="minorEastAsia" w:cstheme="minorHAnsi"/>
          <w:szCs w:val="24"/>
          <w:vertAlign w:val="subscript"/>
        </w:rPr>
        <w:t>2</w:t>
      </w:r>
      <w:r w:rsidRPr="0040756A">
        <w:rPr>
          <w:rFonts w:eastAsiaTheme="minorEastAsia" w:cstheme="minorHAnsi"/>
          <w:szCs w:val="24"/>
        </w:rPr>
        <w:t xml:space="preserve">O as an oxidant in a catalytic system has several </w:t>
      </w:r>
      <w:r w:rsidR="00130132">
        <w:rPr>
          <w:rFonts w:eastAsiaTheme="minorEastAsia" w:cstheme="minorHAnsi"/>
          <w:szCs w:val="24"/>
        </w:rPr>
        <w:t xml:space="preserve">potential </w:t>
      </w:r>
      <w:r w:rsidRPr="0040756A">
        <w:rPr>
          <w:rFonts w:eastAsiaTheme="minorEastAsia" w:cstheme="minorHAnsi"/>
          <w:szCs w:val="24"/>
        </w:rPr>
        <w:t>benefits over using dioxygen: first, there is no need for a spin-crossover process, as observed in dioxygen-coordination systems (Chapter 3), second, that N</w:t>
      </w:r>
      <w:r w:rsidRPr="0040756A">
        <w:rPr>
          <w:rFonts w:eastAsiaTheme="minorEastAsia" w:cstheme="minorHAnsi"/>
          <w:szCs w:val="24"/>
        </w:rPr>
        <w:softHyphen/>
      </w:r>
      <w:r w:rsidRPr="0040756A">
        <w:rPr>
          <w:rFonts w:eastAsiaTheme="minorEastAsia" w:cstheme="minorHAnsi"/>
          <w:szCs w:val="24"/>
          <w:vertAlign w:val="subscript"/>
        </w:rPr>
        <w:t>2</w:t>
      </w:r>
      <w:r w:rsidRPr="0040756A">
        <w:rPr>
          <w:rFonts w:eastAsiaTheme="minorEastAsia" w:cstheme="minorHAnsi"/>
          <w:szCs w:val="24"/>
        </w:rPr>
        <w:t xml:space="preserve">O transfers only one oxygen atom, generating an oxo group directly rather than forming </w:t>
      </w:r>
      <w:proofErr w:type="spellStart"/>
      <w:r w:rsidRPr="0040756A">
        <w:rPr>
          <w:rFonts w:eastAsiaTheme="minorEastAsia" w:cstheme="minorHAnsi"/>
          <w:szCs w:val="24"/>
        </w:rPr>
        <w:t>superoxo</w:t>
      </w:r>
      <w:proofErr w:type="spellEnd"/>
      <w:r w:rsidRPr="0040756A">
        <w:rPr>
          <w:rFonts w:eastAsiaTheme="minorEastAsia" w:cstheme="minorHAnsi"/>
          <w:szCs w:val="24"/>
        </w:rPr>
        <w:t xml:space="preserve"> or </w:t>
      </w:r>
      <w:proofErr w:type="spellStart"/>
      <w:r w:rsidRPr="0040756A">
        <w:rPr>
          <w:rFonts w:eastAsiaTheme="minorEastAsia" w:cstheme="minorHAnsi"/>
          <w:szCs w:val="24"/>
        </w:rPr>
        <w:t>peroxo</w:t>
      </w:r>
      <w:proofErr w:type="spellEnd"/>
      <w:r w:rsidRPr="0040756A">
        <w:rPr>
          <w:rFonts w:eastAsiaTheme="minorEastAsia" w:cstheme="minorHAnsi"/>
          <w:szCs w:val="24"/>
        </w:rPr>
        <w:t xml:space="preserve"> species, and third, that the oxidant and </w:t>
      </w:r>
      <w:proofErr w:type="spellStart"/>
      <w:r w:rsidRPr="0040756A">
        <w:rPr>
          <w:rFonts w:eastAsiaTheme="minorEastAsia" w:cstheme="minorHAnsi"/>
          <w:szCs w:val="24"/>
        </w:rPr>
        <w:t>reoxidized</w:t>
      </w:r>
      <w:proofErr w:type="spellEnd"/>
      <w:r w:rsidRPr="0040756A">
        <w:rPr>
          <w:rFonts w:eastAsiaTheme="minorEastAsia" w:cstheme="minorHAnsi"/>
          <w:szCs w:val="24"/>
        </w:rPr>
        <w:t xml:space="preserve"> species do not have the potential for creating a radical </w:t>
      </w:r>
      <w:r w:rsidRPr="0040756A">
        <w:rPr>
          <w:rFonts w:eastAsiaTheme="minorEastAsia" w:cstheme="minorHAnsi"/>
          <w:szCs w:val="24"/>
        </w:rPr>
        <w:lastRenderedPageBreak/>
        <w:t xml:space="preserve">mechanism in competition with the target mechanistic pathway. </w:t>
      </w:r>
      <w:r w:rsidRPr="0040756A">
        <w:rPr>
          <w:rFonts w:eastAsiaTheme="minorEastAsia" w:cstheme="minorHAnsi"/>
          <w:szCs w:val="24"/>
        </w:rPr>
        <w:fldChar w:fldCharType="begin"/>
      </w:r>
      <w:r>
        <w:rPr>
          <w:rFonts w:eastAsiaTheme="minorEastAsia" w:cstheme="minorHAnsi"/>
          <w:szCs w:val="24"/>
        </w:rPr>
        <w:instrText xml:space="preserve"> ADDIN ZOTERO_ITEM CSL_CITATION {"citationID":"Pzr6Xt3a","properties":{"formattedCitation":"[23]","plainCitation":"[23]","noteIndex":0},"citationItems":[{"id":892,"uris":["http://zotero.org/users/local/6buyB497/items/8FVZEMJW"],"itemData":{"id":892,"type":"article-journal","abstract":"Copper(II) dramatically catalyzes the oxidation of thiols by a superoxide bridging two CoIII ions. The catalyzed path overwhelmingly dominates over the uncatalysed path and is first order in the superoxo complex concentration. The first-order rate constants show a first-order dependence in [Cu2+], a second-order dependence in [thiol] and linearly varies with [H+]−3. On the basis of observed kinetics reported here, it is proposed that Cu(II) reacts with two thiol molecules to form a CuII(thiol)2 complex, an electron is transferred from one ligated thiol to the CuII center to form CuI(thiol) and a thiyl radical. The copper(I)-thiol complex is oxidized by the conjugate base of the title complex to regenerate CuII(thiol). A CuII/I catalytic cycle is thus believed to be responsible for the observed catalysis. Copyright © 2012 John Wiley &amp; Sons, Ltd.","container-title":"Journal of Physical Organic Chemistry","DOI":"10.1002/poc.2991","ISSN":"1099-1395","issue":"12","language":"en","note":"_eprint: https://onlinelibrary.wiley.com/doi/pdf/10.1002/poc.2991","page":"1193-1197","source":"Wiley Online Library","title":"Cu(II)-catalyzed oxidation of thiols by superoxide ligated to CoIII2","volume":"25","author":[{"family":"Mishra","given":"Ritu"},{"family":"Banerjee","given":"Rupendranath"},{"family":"Mukhopadhyay","given":"Subrata"}],"issued":{"date-parts":[["2012"]]}}}],"schema":"https://github.com/citation-style-language/schema/raw/master/csl-citation.json"} </w:instrText>
      </w:r>
      <w:r w:rsidRPr="0040756A">
        <w:rPr>
          <w:rFonts w:eastAsiaTheme="minorEastAsia" w:cstheme="minorHAnsi"/>
          <w:szCs w:val="24"/>
        </w:rPr>
        <w:fldChar w:fldCharType="separate"/>
      </w:r>
      <w:r w:rsidRPr="000B0A9A">
        <w:rPr>
          <w:rFonts w:ascii="Calibri" w:hAnsi="Calibri" w:cs="Calibri"/>
        </w:rPr>
        <w:t>[23]</w:t>
      </w:r>
      <w:r w:rsidRPr="0040756A">
        <w:rPr>
          <w:rFonts w:eastAsiaTheme="minorEastAsia" w:cstheme="minorHAnsi"/>
          <w:szCs w:val="24"/>
        </w:rPr>
        <w:fldChar w:fldCharType="end"/>
      </w:r>
      <w:r w:rsidRPr="0040756A">
        <w:rPr>
          <w:rFonts w:eastAsiaTheme="minorEastAsia" w:cstheme="minorHAnsi"/>
          <w:szCs w:val="24"/>
        </w:rPr>
        <w:t xml:space="preserve"> In the case of our system, switching the atmosphere to N</w:t>
      </w:r>
      <w:r w:rsidRPr="0040756A">
        <w:rPr>
          <w:rFonts w:eastAsiaTheme="minorEastAsia" w:cstheme="minorHAnsi"/>
          <w:szCs w:val="24"/>
          <w:vertAlign w:val="subscript"/>
        </w:rPr>
        <w:t>2</w:t>
      </w:r>
      <w:r w:rsidRPr="0040756A">
        <w:rPr>
          <w:rFonts w:eastAsiaTheme="minorEastAsia" w:cstheme="minorHAnsi"/>
          <w:szCs w:val="24"/>
        </w:rPr>
        <w:t xml:space="preserve">O </w:t>
      </w:r>
      <w:r>
        <w:rPr>
          <w:rFonts w:eastAsiaTheme="minorEastAsia" w:cstheme="minorHAnsi"/>
          <w:szCs w:val="24"/>
        </w:rPr>
        <w:t xml:space="preserve">should </w:t>
      </w:r>
      <w:r w:rsidRPr="0040756A">
        <w:rPr>
          <w:rFonts w:eastAsiaTheme="minorEastAsia" w:cstheme="minorHAnsi"/>
          <w:szCs w:val="24"/>
        </w:rPr>
        <w:t xml:space="preserve">restrict the catalytic cycle to the dioxo Mo(VI) form of the catalyst. </w:t>
      </w:r>
      <w:r>
        <w:rPr>
          <w:rFonts w:eastAsiaTheme="minorEastAsia" w:cstheme="minorHAnsi"/>
          <w:szCs w:val="24"/>
        </w:rPr>
        <w:t>In the experiment, reaction</w:t>
      </w:r>
      <w:r w:rsidRPr="0040756A">
        <w:rPr>
          <w:rFonts w:eastAsiaTheme="minorEastAsia" w:cstheme="minorHAnsi"/>
          <w:szCs w:val="24"/>
        </w:rPr>
        <w:t xml:space="preserve"> of benzyl mercaptan under an N</w:t>
      </w:r>
      <w:r w:rsidRPr="0040756A">
        <w:rPr>
          <w:rFonts w:eastAsiaTheme="minorEastAsia" w:cstheme="minorHAnsi"/>
          <w:szCs w:val="24"/>
          <w:vertAlign w:val="subscript"/>
        </w:rPr>
        <w:t>2</w:t>
      </w:r>
      <w:r w:rsidRPr="0040756A">
        <w:rPr>
          <w:rFonts w:eastAsiaTheme="minorEastAsia" w:cstheme="minorHAnsi"/>
          <w:szCs w:val="24"/>
        </w:rPr>
        <w:t>O atmosphere (</w:t>
      </w:r>
      <w:r w:rsidRPr="0040756A">
        <w:rPr>
          <w:rFonts w:eastAsiaTheme="minorEastAsia" w:cstheme="minorHAnsi"/>
          <w:szCs w:val="24"/>
        </w:rPr>
        <w:fldChar w:fldCharType="begin"/>
      </w:r>
      <w:r w:rsidRPr="0040756A">
        <w:rPr>
          <w:rFonts w:eastAsiaTheme="minorEastAsia" w:cstheme="minorHAnsi"/>
          <w:szCs w:val="24"/>
        </w:rPr>
        <w:instrText xml:space="preserve"> REF _Ref112178066 \h  \* MERGEFORMAT </w:instrText>
      </w:r>
      <w:r w:rsidRPr="0040756A">
        <w:rPr>
          <w:rFonts w:eastAsiaTheme="minorEastAsia" w:cstheme="minorHAnsi"/>
          <w:szCs w:val="24"/>
        </w:rPr>
      </w:r>
      <w:r w:rsidRPr="0040756A">
        <w:rPr>
          <w:rFonts w:eastAsiaTheme="minorEastAsia" w:cstheme="minorHAnsi"/>
          <w:szCs w:val="24"/>
        </w:rPr>
        <w:fldChar w:fldCharType="separate"/>
      </w:r>
      <w:r w:rsidR="006B2ED9" w:rsidRPr="006B2ED9">
        <w:rPr>
          <w:rFonts w:cstheme="minorHAnsi"/>
          <w:szCs w:val="24"/>
        </w:rPr>
        <w:t xml:space="preserve">Scheme </w:t>
      </w:r>
      <w:r w:rsidR="006B2ED9" w:rsidRPr="006B2ED9">
        <w:rPr>
          <w:rFonts w:cstheme="minorHAnsi"/>
          <w:noProof/>
          <w:szCs w:val="24"/>
        </w:rPr>
        <w:t>4</w:t>
      </w:r>
      <w:r w:rsidR="006B2ED9" w:rsidRPr="006B2ED9">
        <w:rPr>
          <w:rFonts w:cstheme="minorHAnsi"/>
          <w:noProof/>
          <w:szCs w:val="24"/>
        </w:rPr>
        <w:noBreakHyphen/>
        <w:t>10</w:t>
      </w:r>
      <w:r w:rsidRPr="0040756A">
        <w:rPr>
          <w:rFonts w:eastAsiaTheme="minorEastAsia" w:cstheme="minorHAnsi"/>
          <w:szCs w:val="24"/>
        </w:rPr>
        <w:fldChar w:fldCharType="end"/>
      </w:r>
      <w:r w:rsidRPr="0040756A">
        <w:rPr>
          <w:rFonts w:eastAsiaTheme="minorEastAsia" w:cstheme="minorHAnsi"/>
          <w:szCs w:val="24"/>
        </w:rPr>
        <w:t>)</w:t>
      </w:r>
      <w:r>
        <w:rPr>
          <w:rFonts w:eastAsiaTheme="minorEastAsia" w:cstheme="minorHAnsi"/>
          <w:szCs w:val="24"/>
        </w:rPr>
        <w:t xml:space="preserve"> and catalyst </w:t>
      </w:r>
      <w:r>
        <w:rPr>
          <w:rFonts w:eastAsiaTheme="minorEastAsia" w:cstheme="minorHAnsi"/>
          <w:b/>
          <w:bCs/>
          <w:szCs w:val="24"/>
        </w:rPr>
        <w:t>1</w:t>
      </w:r>
      <w:r w:rsidRPr="0040756A">
        <w:rPr>
          <w:rFonts w:eastAsiaTheme="minorEastAsia" w:cstheme="minorHAnsi"/>
          <w:szCs w:val="24"/>
        </w:rPr>
        <w:t xml:space="preserve"> results in an increase of both conversion (31% over 22h) and selectivity for the disulfide product (5.4:1). </w:t>
      </w:r>
    </w:p>
    <w:p w14:paraId="4EA2C81A" w14:textId="60BBAE8F" w:rsidR="005D4B29" w:rsidRDefault="005D4B29" w:rsidP="00EB5566">
      <w:pPr>
        <w:ind w:firstLine="720"/>
        <w:jc w:val="both"/>
        <w:rPr>
          <w:rFonts w:eastAsiaTheme="minorEastAsia" w:cstheme="minorHAnsi"/>
          <w:szCs w:val="24"/>
        </w:rPr>
      </w:pPr>
      <w:r w:rsidRPr="0040756A">
        <w:rPr>
          <w:rFonts w:eastAsiaTheme="minorEastAsia" w:cstheme="minorHAnsi"/>
          <w:szCs w:val="24"/>
        </w:rPr>
        <w:t xml:space="preserve">Since the dioxomolybdenum species catalyzes formation of the disulfide product, the trisulfide must be formed by either the molybdenum </w:t>
      </w:r>
      <w:proofErr w:type="spellStart"/>
      <w:r w:rsidR="009D1F3C">
        <w:rPr>
          <w:rFonts w:eastAsiaTheme="minorEastAsia" w:cstheme="minorHAnsi"/>
          <w:szCs w:val="24"/>
        </w:rPr>
        <w:t>oxoperoxo</w:t>
      </w:r>
      <w:proofErr w:type="spellEnd"/>
      <w:r w:rsidRPr="0040756A">
        <w:rPr>
          <w:rFonts w:eastAsiaTheme="minorEastAsia" w:cstheme="minorHAnsi"/>
          <w:szCs w:val="24"/>
        </w:rPr>
        <w:t xml:space="preserve"> or by interaction of the thiol substrate with the Mo(IV) </w:t>
      </w:r>
      <w:proofErr w:type="spellStart"/>
      <w:r w:rsidRPr="0040756A">
        <w:rPr>
          <w:rFonts w:eastAsiaTheme="minorEastAsia" w:cstheme="minorHAnsi"/>
          <w:szCs w:val="24"/>
        </w:rPr>
        <w:t>monooxo</w:t>
      </w:r>
      <w:proofErr w:type="spellEnd"/>
      <w:r w:rsidRPr="0040756A">
        <w:rPr>
          <w:rFonts w:eastAsiaTheme="minorEastAsia" w:cstheme="minorHAnsi"/>
          <w:szCs w:val="24"/>
        </w:rPr>
        <w:t xml:space="preserve"> species.</w:t>
      </w:r>
      <w:r w:rsidR="00B334B4">
        <w:rPr>
          <w:rFonts w:eastAsiaTheme="minorEastAsia" w:cstheme="minorHAnsi"/>
          <w:szCs w:val="24"/>
        </w:rPr>
        <w:t xml:space="preserve"> </w:t>
      </w:r>
      <w:r w:rsidRPr="0040756A">
        <w:rPr>
          <w:rFonts w:eastAsiaTheme="minorEastAsia" w:cstheme="minorHAnsi"/>
          <w:szCs w:val="24"/>
        </w:rPr>
        <w:t xml:space="preserve">The increase in selectivity for the disulfide from an increase in </w:t>
      </w:r>
      <m:oMath>
        <m:sSub>
          <m:sSubPr>
            <m:ctrlPr>
              <w:rPr>
                <w:rFonts w:ascii="Cambria Math" w:eastAsiaTheme="minorEastAsia" w:hAnsi="Cambria Math" w:cstheme="minorHAnsi"/>
                <w:i/>
                <w:szCs w:val="24"/>
              </w:rPr>
            </m:ctrlPr>
          </m:sSubPr>
          <m:e>
            <m:r>
              <w:rPr>
                <w:rFonts w:ascii="Cambria Math" w:eastAsiaTheme="minorEastAsia" w:hAnsi="Cambria Math" w:cstheme="minorHAnsi"/>
                <w:szCs w:val="24"/>
              </w:rPr>
              <m:t>P</m:t>
            </m:r>
          </m:e>
          <m:sub>
            <m:sSub>
              <m:sSubPr>
                <m:ctrlPr>
                  <w:rPr>
                    <w:rFonts w:ascii="Cambria Math" w:eastAsiaTheme="minorEastAsia" w:hAnsi="Cambria Math" w:cstheme="minorHAnsi"/>
                    <w:i/>
                    <w:szCs w:val="24"/>
                  </w:rPr>
                </m:ctrlPr>
              </m:sSubPr>
              <m:e>
                <m:r>
                  <w:rPr>
                    <w:rFonts w:ascii="Cambria Math" w:eastAsiaTheme="minorEastAsia" w:hAnsi="Cambria Math" w:cstheme="minorHAnsi"/>
                    <w:szCs w:val="24"/>
                  </w:rPr>
                  <m:t>O</m:t>
                </m:r>
              </m:e>
              <m:sub>
                <m:r>
                  <w:rPr>
                    <w:rFonts w:ascii="Cambria Math" w:eastAsiaTheme="minorEastAsia" w:hAnsi="Cambria Math" w:cstheme="minorHAnsi"/>
                    <w:szCs w:val="24"/>
                  </w:rPr>
                  <m:t>2</m:t>
                </m:r>
              </m:sub>
            </m:sSub>
          </m:sub>
        </m:sSub>
      </m:oMath>
      <w:r w:rsidRPr="0040756A">
        <w:rPr>
          <w:rFonts w:eastAsiaTheme="minorEastAsia" w:cstheme="minorHAnsi"/>
          <w:szCs w:val="24"/>
        </w:rPr>
        <w:t xml:space="preserve"> suggests that the trisulfide </w:t>
      </w:r>
      <w:r>
        <w:rPr>
          <w:rFonts w:eastAsiaTheme="minorEastAsia" w:cstheme="minorHAnsi"/>
          <w:szCs w:val="24"/>
        </w:rPr>
        <w:t>may</w:t>
      </w:r>
      <w:r w:rsidRPr="0040756A">
        <w:rPr>
          <w:rFonts w:eastAsiaTheme="minorEastAsia" w:cstheme="minorHAnsi"/>
          <w:szCs w:val="24"/>
        </w:rPr>
        <w:t xml:space="preserve"> form from a catalytic cycle involving the molybdenum (IV) </w:t>
      </w:r>
      <w:proofErr w:type="spellStart"/>
      <w:r w:rsidRPr="0040756A">
        <w:rPr>
          <w:rFonts w:eastAsiaTheme="minorEastAsia" w:cstheme="minorHAnsi"/>
          <w:szCs w:val="24"/>
        </w:rPr>
        <w:t>monooxo</w:t>
      </w:r>
      <w:proofErr w:type="spellEnd"/>
      <w:r w:rsidRPr="0040756A">
        <w:rPr>
          <w:rFonts w:eastAsiaTheme="minorEastAsia" w:cstheme="minorHAnsi"/>
          <w:szCs w:val="24"/>
        </w:rPr>
        <w:t xml:space="preserve"> complex. </w:t>
      </w:r>
    </w:p>
    <w:p w14:paraId="53985176" w14:textId="77777777" w:rsidR="00B44627" w:rsidRPr="0040756A" w:rsidRDefault="00B44627" w:rsidP="00EB5566">
      <w:pPr>
        <w:ind w:firstLine="720"/>
        <w:jc w:val="both"/>
        <w:rPr>
          <w:rFonts w:eastAsiaTheme="minorEastAsia" w:cstheme="minorHAnsi"/>
          <w:szCs w:val="24"/>
        </w:rPr>
      </w:pPr>
    </w:p>
    <w:p w14:paraId="55E36B08" w14:textId="0F6C7769" w:rsidR="005D4B29" w:rsidRPr="0040756A" w:rsidRDefault="005D4B29">
      <w:pPr>
        <w:pStyle w:val="Heading3"/>
      </w:pPr>
      <w:bookmarkStart w:id="436" w:name="_Toc119324217"/>
      <w:bookmarkStart w:id="437" w:name="_Toc121236993"/>
      <w:r w:rsidRPr="0040756A">
        <w:t>Catalyst Variation</w:t>
      </w:r>
      <w:bookmarkEnd w:id="436"/>
      <w:bookmarkEnd w:id="437"/>
    </w:p>
    <w:p w14:paraId="108DE6BA" w14:textId="5AD001C5" w:rsidR="005D4B29" w:rsidRPr="0040756A" w:rsidRDefault="00636EC5" w:rsidP="001E28AA">
      <w:pPr>
        <w:keepNext/>
        <w:jc w:val="center"/>
        <w:rPr>
          <w:rFonts w:cstheme="minorHAnsi"/>
          <w:szCs w:val="24"/>
        </w:rPr>
      </w:pPr>
      <w:r w:rsidRPr="0040756A">
        <w:rPr>
          <w:rFonts w:cstheme="minorHAnsi"/>
          <w:szCs w:val="24"/>
        </w:rPr>
        <w:object w:dxaOrig="15775" w:dyaOrig="4068" w14:anchorId="6B79BBB4">
          <v:shape id="_x0000_i7021" type="#_x0000_t75" alt="oxidation of benzyl mercaptan with variation of catalyst" style="width:462.45pt;height:120.25pt" o:ole="">
            <v:imagedata r:id="rId223" o:title=""/>
          </v:shape>
          <o:OLEObject Type="Embed" ProgID="ChemDraw.Document.6.0" ShapeID="_x0000_i7021" DrawAspect="Content" ObjectID="_1732116929" r:id="rId224"/>
        </w:object>
      </w:r>
    </w:p>
    <w:p w14:paraId="2ED938BA" w14:textId="168CB0AA" w:rsidR="005D4B29" w:rsidRPr="0040756A" w:rsidRDefault="005D4B29" w:rsidP="005D4B29">
      <w:pPr>
        <w:jc w:val="center"/>
        <w:rPr>
          <w:rFonts w:cstheme="minorHAnsi"/>
          <w:szCs w:val="24"/>
        </w:rPr>
      </w:pPr>
      <w:bookmarkStart w:id="438" w:name="_Ref115280449"/>
      <w:bookmarkStart w:id="439" w:name="_Ref121401414"/>
      <w:bookmarkStart w:id="440" w:name="_Toc121403428"/>
      <w:r w:rsidRPr="0040756A">
        <w:rPr>
          <w:rFonts w:cstheme="minorHAnsi"/>
          <w:szCs w:val="24"/>
        </w:rPr>
        <w:t xml:space="preserve">Scheme </w:t>
      </w:r>
      <w:r w:rsidR="00504B2B">
        <w:rPr>
          <w:rFonts w:cstheme="minorHAnsi"/>
          <w:szCs w:val="24"/>
        </w:rPr>
        <w:fldChar w:fldCharType="begin"/>
      </w:r>
      <w:r w:rsidR="00504B2B">
        <w:rPr>
          <w:rFonts w:cstheme="minorHAnsi"/>
          <w:szCs w:val="24"/>
        </w:rPr>
        <w:instrText xml:space="preserve"> STYLEREF 1 \s </w:instrText>
      </w:r>
      <w:r w:rsidR="00504B2B">
        <w:rPr>
          <w:rFonts w:cstheme="minorHAnsi"/>
          <w:szCs w:val="24"/>
        </w:rPr>
        <w:fldChar w:fldCharType="separate"/>
      </w:r>
      <w:r w:rsidR="006B2ED9">
        <w:rPr>
          <w:rFonts w:cstheme="minorHAnsi"/>
          <w:noProof/>
          <w:szCs w:val="24"/>
        </w:rPr>
        <w:t>4</w:t>
      </w:r>
      <w:r w:rsidR="00504B2B">
        <w:rPr>
          <w:rFonts w:cstheme="minorHAnsi"/>
          <w:szCs w:val="24"/>
        </w:rPr>
        <w:fldChar w:fldCharType="end"/>
      </w:r>
      <w:r w:rsidR="00504B2B">
        <w:rPr>
          <w:rFonts w:cstheme="minorHAnsi"/>
          <w:szCs w:val="24"/>
        </w:rPr>
        <w:noBreakHyphen/>
      </w:r>
      <w:r w:rsidR="00504B2B">
        <w:rPr>
          <w:rFonts w:cstheme="minorHAnsi"/>
          <w:szCs w:val="24"/>
        </w:rPr>
        <w:fldChar w:fldCharType="begin"/>
      </w:r>
      <w:r w:rsidR="00504B2B">
        <w:rPr>
          <w:rFonts w:cstheme="minorHAnsi"/>
          <w:szCs w:val="24"/>
        </w:rPr>
        <w:instrText xml:space="preserve"> SEQ Scheme \* ARABIC \s 1 </w:instrText>
      </w:r>
      <w:r w:rsidR="00504B2B">
        <w:rPr>
          <w:rFonts w:cstheme="minorHAnsi"/>
          <w:szCs w:val="24"/>
        </w:rPr>
        <w:fldChar w:fldCharType="separate"/>
      </w:r>
      <w:r w:rsidR="006B2ED9">
        <w:rPr>
          <w:rFonts w:cstheme="minorHAnsi"/>
          <w:noProof/>
          <w:szCs w:val="24"/>
        </w:rPr>
        <w:t>11</w:t>
      </w:r>
      <w:r w:rsidR="00504B2B">
        <w:rPr>
          <w:rFonts w:cstheme="minorHAnsi"/>
          <w:szCs w:val="24"/>
        </w:rPr>
        <w:fldChar w:fldCharType="end"/>
      </w:r>
      <w:bookmarkEnd w:id="438"/>
      <w:r w:rsidRPr="0040756A">
        <w:rPr>
          <w:rFonts w:cstheme="minorHAnsi"/>
          <w:szCs w:val="24"/>
        </w:rPr>
        <w:t>. Catalyst variation study for oxidation of benzyl mercaptan</w:t>
      </w:r>
      <w:bookmarkEnd w:id="439"/>
      <w:bookmarkEnd w:id="440"/>
    </w:p>
    <w:p w14:paraId="5E61F22A" w14:textId="33BD0BD5" w:rsidR="005D4B29" w:rsidRPr="0040756A" w:rsidRDefault="005D4B29" w:rsidP="00EB5566">
      <w:pPr>
        <w:ind w:firstLine="720"/>
        <w:jc w:val="both"/>
        <w:rPr>
          <w:rFonts w:cstheme="minorHAnsi"/>
          <w:szCs w:val="24"/>
        </w:rPr>
      </w:pPr>
      <w:r w:rsidRPr="0040756A">
        <w:rPr>
          <w:rFonts w:cstheme="minorHAnsi"/>
          <w:szCs w:val="24"/>
        </w:rPr>
        <w:t xml:space="preserve">Given the unexpected formation of trisulfide by reaction with complex </w:t>
      </w:r>
      <w:r w:rsidRPr="0040756A">
        <w:rPr>
          <w:rFonts w:cstheme="minorHAnsi"/>
          <w:b/>
          <w:bCs/>
          <w:szCs w:val="24"/>
        </w:rPr>
        <w:t>1</w:t>
      </w:r>
      <w:r w:rsidRPr="0040756A">
        <w:rPr>
          <w:rFonts w:cstheme="minorHAnsi"/>
          <w:szCs w:val="24"/>
        </w:rPr>
        <w:t xml:space="preserve"> as a catalyst, we wished to investigate whether changes to the electronic character of the catalyst would change the reaction rate or the product distribution of the oxidation. All reactions for this study were carried at 1 mol % catalyst (0.58 mM), 58 mM benzyl mercaptan, and heated to 130°C in chlorobenzene</w:t>
      </w:r>
      <w:r w:rsidR="00B44804">
        <w:rPr>
          <w:rFonts w:cstheme="minorHAnsi"/>
          <w:szCs w:val="24"/>
        </w:rPr>
        <w:t xml:space="preserve"> (</w:t>
      </w:r>
      <w:r w:rsidR="008E2773">
        <w:rPr>
          <w:rFonts w:cstheme="minorHAnsi"/>
          <w:szCs w:val="24"/>
        </w:rPr>
        <w:fldChar w:fldCharType="begin"/>
      </w:r>
      <w:r w:rsidR="008E2773">
        <w:rPr>
          <w:rFonts w:cstheme="minorHAnsi"/>
          <w:szCs w:val="24"/>
        </w:rPr>
        <w:instrText xml:space="preserve"> REF _Ref115280449 \h </w:instrText>
      </w:r>
      <w:r w:rsidR="008E2773">
        <w:rPr>
          <w:rFonts w:cstheme="minorHAnsi"/>
          <w:szCs w:val="24"/>
        </w:rPr>
      </w:r>
      <w:r w:rsidR="008E2773">
        <w:rPr>
          <w:rFonts w:cstheme="minorHAnsi"/>
          <w:szCs w:val="24"/>
        </w:rPr>
        <w:fldChar w:fldCharType="separate"/>
      </w:r>
      <w:r w:rsidR="006B2ED9" w:rsidRPr="0040756A">
        <w:rPr>
          <w:rFonts w:cstheme="minorHAnsi"/>
          <w:szCs w:val="24"/>
        </w:rPr>
        <w:t xml:space="preserve">Scheme </w:t>
      </w:r>
      <w:r w:rsidR="006B2ED9">
        <w:rPr>
          <w:rFonts w:cstheme="minorHAnsi"/>
          <w:noProof/>
          <w:szCs w:val="24"/>
        </w:rPr>
        <w:t>4</w:t>
      </w:r>
      <w:r w:rsidR="006B2ED9">
        <w:rPr>
          <w:rFonts w:cstheme="minorHAnsi"/>
          <w:szCs w:val="24"/>
        </w:rPr>
        <w:noBreakHyphen/>
      </w:r>
      <w:r w:rsidR="006B2ED9">
        <w:rPr>
          <w:rFonts w:cstheme="minorHAnsi"/>
          <w:noProof/>
          <w:szCs w:val="24"/>
        </w:rPr>
        <w:t>11</w:t>
      </w:r>
      <w:r w:rsidR="008E2773">
        <w:rPr>
          <w:rFonts w:cstheme="minorHAnsi"/>
          <w:szCs w:val="24"/>
        </w:rPr>
        <w:fldChar w:fldCharType="end"/>
      </w:r>
      <w:r w:rsidR="008E2773">
        <w:rPr>
          <w:rFonts w:cstheme="minorHAnsi"/>
          <w:szCs w:val="24"/>
        </w:rPr>
        <w:t>)</w:t>
      </w:r>
      <w:r w:rsidRPr="0040756A">
        <w:rPr>
          <w:rFonts w:cstheme="minorHAnsi"/>
          <w:szCs w:val="24"/>
        </w:rPr>
        <w:t xml:space="preserve">. Previous studies with triphenyl phosphine (Chapter 3, Section 3.1.1) had established that dioxygen coordination and transfer activity was exhibited by the </w:t>
      </w:r>
      <w:r w:rsidRPr="0040756A">
        <w:rPr>
          <w:rFonts w:cstheme="minorHAnsi"/>
          <w:i/>
          <w:iCs/>
          <w:szCs w:val="24"/>
        </w:rPr>
        <w:t>o</w:t>
      </w:r>
      <w:r w:rsidRPr="0040756A">
        <w:rPr>
          <w:rFonts w:cstheme="minorHAnsi"/>
          <w:szCs w:val="24"/>
        </w:rPr>
        <w:t>-</w:t>
      </w:r>
      <w:proofErr w:type="spellStart"/>
      <w:r w:rsidRPr="0040756A">
        <w:rPr>
          <w:rFonts w:cstheme="minorHAnsi"/>
          <w:szCs w:val="24"/>
        </w:rPr>
        <w:t>OMe</w:t>
      </w:r>
      <w:proofErr w:type="spellEnd"/>
      <w:r w:rsidRPr="0040756A">
        <w:rPr>
          <w:rFonts w:cstheme="minorHAnsi"/>
          <w:szCs w:val="24"/>
        </w:rPr>
        <w:t xml:space="preserve"> </w:t>
      </w:r>
      <w:proofErr w:type="spellStart"/>
      <w:r w:rsidRPr="0040756A">
        <w:rPr>
          <w:rFonts w:cstheme="minorHAnsi"/>
          <w:szCs w:val="24"/>
        </w:rPr>
        <w:t>sal</w:t>
      </w:r>
      <w:proofErr w:type="spellEnd"/>
      <w:r w:rsidRPr="0040756A">
        <w:rPr>
          <w:rFonts w:cstheme="minorHAnsi"/>
          <w:szCs w:val="24"/>
        </w:rPr>
        <w:t>-CHXN (</w:t>
      </w:r>
      <w:r w:rsidRPr="0040756A">
        <w:rPr>
          <w:rFonts w:cstheme="minorHAnsi"/>
          <w:b/>
          <w:bCs/>
          <w:szCs w:val="24"/>
        </w:rPr>
        <w:t>8</w:t>
      </w:r>
      <w:r w:rsidRPr="0040756A">
        <w:rPr>
          <w:rFonts w:cstheme="minorHAnsi"/>
          <w:szCs w:val="24"/>
        </w:rPr>
        <w:t xml:space="preserve">) and </w:t>
      </w:r>
      <w:proofErr w:type="spellStart"/>
      <w:r w:rsidRPr="0040756A">
        <w:rPr>
          <w:rFonts w:cstheme="minorHAnsi"/>
          <w:szCs w:val="24"/>
        </w:rPr>
        <w:t>sal</w:t>
      </w:r>
      <w:proofErr w:type="spellEnd"/>
      <w:r w:rsidRPr="0040756A">
        <w:rPr>
          <w:rFonts w:cstheme="minorHAnsi"/>
          <w:szCs w:val="24"/>
        </w:rPr>
        <w:t>-CHXD (</w:t>
      </w:r>
      <w:r w:rsidRPr="0040756A">
        <w:rPr>
          <w:rFonts w:cstheme="minorHAnsi"/>
          <w:b/>
          <w:bCs/>
          <w:szCs w:val="24"/>
        </w:rPr>
        <w:t>9</w:t>
      </w:r>
      <w:r w:rsidRPr="0040756A">
        <w:rPr>
          <w:rFonts w:cstheme="minorHAnsi"/>
          <w:szCs w:val="24"/>
        </w:rPr>
        <w:t xml:space="preserve">) derivatives of catalyst </w:t>
      </w:r>
      <w:r w:rsidRPr="0040756A">
        <w:rPr>
          <w:rFonts w:cstheme="minorHAnsi"/>
          <w:b/>
          <w:bCs/>
          <w:szCs w:val="24"/>
        </w:rPr>
        <w:t>1</w:t>
      </w:r>
      <w:r w:rsidRPr="0040756A">
        <w:rPr>
          <w:rFonts w:cstheme="minorHAnsi"/>
          <w:szCs w:val="24"/>
        </w:rPr>
        <w:t>, as well as the molybdenum-containing precursor, MoO</w:t>
      </w:r>
      <w:r w:rsidRPr="0040756A">
        <w:rPr>
          <w:rFonts w:cstheme="minorHAnsi"/>
          <w:szCs w:val="24"/>
          <w:vertAlign w:val="subscript"/>
        </w:rPr>
        <w:t>2</w:t>
      </w:r>
      <w:r w:rsidRPr="0040756A">
        <w:rPr>
          <w:rFonts w:cstheme="minorHAnsi"/>
          <w:szCs w:val="24"/>
        </w:rPr>
        <w:t>(acac)</w:t>
      </w:r>
      <w:r w:rsidRPr="0040756A">
        <w:rPr>
          <w:rFonts w:cstheme="minorHAnsi"/>
          <w:szCs w:val="24"/>
          <w:vertAlign w:val="subscript"/>
        </w:rPr>
        <w:t>2</w:t>
      </w:r>
      <w:r w:rsidRPr="0040756A">
        <w:rPr>
          <w:rFonts w:cstheme="minorHAnsi"/>
          <w:szCs w:val="24"/>
        </w:rPr>
        <w:t>,</w:t>
      </w:r>
      <w:r w:rsidRPr="0040756A">
        <w:rPr>
          <w:rFonts w:cstheme="minorHAnsi"/>
          <w:szCs w:val="24"/>
          <w:vertAlign w:val="subscript"/>
        </w:rPr>
        <w:t xml:space="preserve"> </w:t>
      </w:r>
      <w:r w:rsidRPr="0040756A">
        <w:rPr>
          <w:rFonts w:cstheme="minorHAnsi"/>
          <w:b/>
          <w:bCs/>
          <w:szCs w:val="24"/>
        </w:rPr>
        <w:t>10</w:t>
      </w:r>
      <w:r w:rsidRPr="0040756A">
        <w:rPr>
          <w:rFonts w:cstheme="minorHAnsi"/>
          <w:szCs w:val="24"/>
        </w:rPr>
        <w:t xml:space="preserve">. The reactivity of the </w:t>
      </w:r>
      <w:r w:rsidRPr="0040756A">
        <w:rPr>
          <w:rFonts w:cstheme="minorHAnsi"/>
          <w:i/>
          <w:iCs/>
          <w:szCs w:val="24"/>
        </w:rPr>
        <w:t>o-</w:t>
      </w:r>
      <w:proofErr w:type="spellStart"/>
      <w:r w:rsidRPr="0040756A">
        <w:rPr>
          <w:rFonts w:cstheme="minorHAnsi"/>
          <w:szCs w:val="24"/>
        </w:rPr>
        <w:t>OMe</w:t>
      </w:r>
      <w:proofErr w:type="spellEnd"/>
      <w:r w:rsidRPr="0040756A">
        <w:rPr>
          <w:rFonts w:cstheme="minorHAnsi"/>
          <w:szCs w:val="24"/>
        </w:rPr>
        <w:t xml:space="preserve"> catalyst was presumed to be </w:t>
      </w:r>
      <w:r w:rsidRPr="0040756A">
        <w:rPr>
          <w:rFonts w:cstheme="minorHAnsi"/>
          <w:szCs w:val="24"/>
        </w:rPr>
        <w:lastRenderedPageBreak/>
        <w:t xml:space="preserve">transferrable to the </w:t>
      </w:r>
      <w:r w:rsidRPr="0040756A">
        <w:rPr>
          <w:rFonts w:cstheme="minorHAnsi"/>
          <w:i/>
          <w:iCs/>
          <w:szCs w:val="24"/>
        </w:rPr>
        <w:t>p</w:t>
      </w:r>
      <w:r w:rsidRPr="0040756A">
        <w:rPr>
          <w:rFonts w:cstheme="minorHAnsi"/>
          <w:szCs w:val="24"/>
        </w:rPr>
        <w:t>-</w:t>
      </w:r>
      <w:proofErr w:type="spellStart"/>
      <w:r w:rsidRPr="0040756A">
        <w:rPr>
          <w:rFonts w:cstheme="minorHAnsi"/>
          <w:szCs w:val="24"/>
        </w:rPr>
        <w:t>OMe</w:t>
      </w:r>
      <w:proofErr w:type="spellEnd"/>
      <w:r w:rsidRPr="0040756A">
        <w:rPr>
          <w:rFonts w:cstheme="minorHAnsi"/>
          <w:szCs w:val="24"/>
        </w:rPr>
        <w:t xml:space="preserve"> catalyst </w:t>
      </w:r>
      <w:r w:rsidRPr="0040756A">
        <w:rPr>
          <w:rFonts w:cstheme="minorHAnsi"/>
          <w:b/>
          <w:bCs/>
          <w:szCs w:val="24"/>
        </w:rPr>
        <w:t>8</w:t>
      </w:r>
      <w:r w:rsidRPr="0040756A">
        <w:rPr>
          <w:rFonts w:cstheme="minorHAnsi"/>
          <w:szCs w:val="24"/>
        </w:rPr>
        <w:t xml:space="preserve">, which was selected for the more direct electronic effect and absence of possible steric interference of the </w:t>
      </w:r>
      <w:r w:rsidRPr="0040756A">
        <w:rPr>
          <w:rFonts w:cstheme="minorHAnsi"/>
          <w:i/>
          <w:iCs/>
          <w:szCs w:val="24"/>
        </w:rPr>
        <w:t>para</w:t>
      </w:r>
      <w:r w:rsidRPr="0040756A">
        <w:rPr>
          <w:rFonts w:cstheme="minorHAnsi"/>
          <w:szCs w:val="24"/>
        </w:rPr>
        <w:t>-located electron donating group.</w:t>
      </w:r>
      <w:r w:rsidR="00B334B4">
        <w:rPr>
          <w:rFonts w:cstheme="minorHAnsi"/>
          <w:szCs w:val="24"/>
        </w:rPr>
        <w:t xml:space="preserve"> </w:t>
      </w:r>
    </w:p>
    <w:p w14:paraId="6E9410BE" w14:textId="0B06C9DF" w:rsidR="005D4B29" w:rsidRPr="0040756A" w:rsidRDefault="005D4B29" w:rsidP="001E0430">
      <w:pPr>
        <w:pStyle w:val="Caption"/>
        <w:rPr>
          <w:noProof/>
          <w:vertAlign w:val="subscript"/>
        </w:rPr>
      </w:pPr>
      <w:bookmarkStart w:id="441" w:name="_Ref116909438"/>
      <w:bookmarkStart w:id="442" w:name="_Toc121403605"/>
      <w:r w:rsidRPr="0040756A">
        <w:t xml:space="preserve">Table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Table \* ARABIC \s 1 </w:instrText>
      </w:r>
      <w:r w:rsidR="006F31D5">
        <w:fldChar w:fldCharType="separate"/>
      </w:r>
      <w:r w:rsidR="006B2ED9">
        <w:rPr>
          <w:noProof/>
        </w:rPr>
        <w:t>3</w:t>
      </w:r>
      <w:r w:rsidR="006F31D5">
        <w:rPr>
          <w:noProof/>
        </w:rPr>
        <w:fldChar w:fldCharType="end"/>
      </w:r>
      <w:bookmarkEnd w:id="441"/>
      <w:r w:rsidRPr="0040756A">
        <w:rPr>
          <w:noProof/>
        </w:rPr>
        <w:t>. Effects of catalyst variation on rate of conversion and product ratio for oxidation of benzyl mercaptan (</w:t>
      </w:r>
      <w:r w:rsidRPr="0040756A">
        <w:rPr>
          <w:noProof/>
        </w:rPr>
        <w:fldChar w:fldCharType="begin"/>
      </w:r>
      <w:r w:rsidRPr="0040756A">
        <w:rPr>
          <w:noProof/>
        </w:rPr>
        <w:instrText xml:space="preserve"> REF _Ref115280449 \h  \* MERGEFORMAT </w:instrText>
      </w:r>
      <w:r w:rsidRPr="0040756A">
        <w:rPr>
          <w:noProof/>
        </w:rPr>
      </w:r>
      <w:r w:rsidRPr="0040756A">
        <w:rPr>
          <w:noProof/>
        </w:rPr>
        <w:fldChar w:fldCharType="separate"/>
      </w:r>
      <w:r w:rsidR="006B2ED9" w:rsidRPr="006B2ED9">
        <w:t xml:space="preserve">Scheme </w:t>
      </w:r>
      <w:r w:rsidR="006B2ED9" w:rsidRPr="006B2ED9">
        <w:rPr>
          <w:noProof/>
        </w:rPr>
        <w:t>4</w:t>
      </w:r>
      <w:r w:rsidR="006B2ED9" w:rsidRPr="006B2ED9">
        <w:rPr>
          <w:noProof/>
        </w:rPr>
        <w:noBreakHyphen/>
        <w:t>11</w:t>
      </w:r>
      <w:r w:rsidRPr="0040756A">
        <w:rPr>
          <w:noProof/>
        </w:rPr>
        <w:fldChar w:fldCharType="end"/>
      </w:r>
      <w:r w:rsidRPr="0040756A">
        <w:rPr>
          <w:noProof/>
        </w:rPr>
        <w:t>).</w:t>
      </w:r>
      <w:bookmarkEnd w:id="442"/>
      <w:r w:rsidRPr="0040756A">
        <w:rPr>
          <w:noProof/>
        </w:rPr>
        <w:t xml:space="preserve"> </w:t>
      </w:r>
    </w:p>
    <w:tbl>
      <w:tblPr>
        <w:tblW w:w="5660" w:type="dxa"/>
        <w:jc w:val="center"/>
        <w:tblLook w:val="04A0" w:firstRow="1" w:lastRow="0" w:firstColumn="1" w:lastColumn="0" w:noHBand="0" w:noVBand="1"/>
      </w:tblPr>
      <w:tblGrid>
        <w:gridCol w:w="1880"/>
        <w:gridCol w:w="1890"/>
        <w:gridCol w:w="2007"/>
      </w:tblGrid>
      <w:tr w:rsidR="005D4B29" w:rsidRPr="0040756A" w14:paraId="52BA333A" w14:textId="77777777" w:rsidTr="006F31D5">
        <w:trPr>
          <w:trHeight w:val="300"/>
          <w:jc w:val="center"/>
        </w:trPr>
        <w:tc>
          <w:tcPr>
            <w:tcW w:w="18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15340E9"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catalyst</w:t>
            </w:r>
          </w:p>
        </w:tc>
        <w:tc>
          <w:tcPr>
            <w:tcW w:w="1890"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31EDF619"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conversion at 22h</w:t>
            </w:r>
          </w:p>
        </w:tc>
        <w:tc>
          <w:tcPr>
            <w:tcW w:w="1890" w:type="dxa"/>
            <w:tcBorders>
              <w:top w:val="single" w:sz="8" w:space="0" w:color="auto"/>
              <w:left w:val="nil"/>
              <w:bottom w:val="single" w:sz="8" w:space="0" w:color="auto"/>
              <w:right w:val="single" w:sz="8" w:space="0" w:color="auto"/>
            </w:tcBorders>
            <w:vAlign w:val="bottom"/>
          </w:tcPr>
          <w:p w14:paraId="1106F38D" w14:textId="5D901C36"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disulfide/</w:t>
            </w:r>
            <w:r w:rsidR="005C5D07">
              <w:rPr>
                <w:rFonts w:eastAsia="Times New Roman" w:cstheme="minorHAnsi"/>
                <w:color w:val="000000"/>
                <w:szCs w:val="24"/>
              </w:rPr>
              <w:t>trisulfide</w:t>
            </w:r>
            <w:r w:rsidRPr="0040756A">
              <w:rPr>
                <w:rFonts w:eastAsia="Times New Roman" w:cstheme="minorHAnsi"/>
                <w:color w:val="000000"/>
                <w:szCs w:val="24"/>
              </w:rPr>
              <w:t xml:space="preserve"> ratio</w:t>
            </w:r>
          </w:p>
        </w:tc>
      </w:tr>
      <w:tr w:rsidR="005D4B29" w:rsidRPr="0040756A" w14:paraId="44921AB3" w14:textId="77777777" w:rsidTr="006F31D5">
        <w:trPr>
          <w:trHeight w:val="288"/>
          <w:jc w:val="center"/>
        </w:trPr>
        <w:tc>
          <w:tcPr>
            <w:tcW w:w="1880" w:type="dxa"/>
            <w:tcBorders>
              <w:top w:val="nil"/>
              <w:left w:val="single" w:sz="8" w:space="0" w:color="auto"/>
              <w:bottom w:val="single" w:sz="4" w:space="0" w:color="auto"/>
              <w:right w:val="single" w:sz="4" w:space="0" w:color="auto"/>
            </w:tcBorders>
            <w:shd w:val="clear" w:color="auto" w:fill="auto"/>
            <w:noWrap/>
            <w:vAlign w:val="bottom"/>
            <w:hideMark/>
          </w:tcPr>
          <w:p w14:paraId="4C4C0B17" w14:textId="77777777" w:rsidR="005D4B29" w:rsidRPr="0040756A" w:rsidRDefault="005D4B29" w:rsidP="006F31D5">
            <w:pPr>
              <w:spacing w:after="0" w:line="240" w:lineRule="auto"/>
              <w:jc w:val="center"/>
              <w:rPr>
                <w:rFonts w:eastAsia="Times New Roman" w:cstheme="minorHAnsi"/>
                <w:b/>
                <w:bCs/>
                <w:color w:val="000000"/>
                <w:szCs w:val="24"/>
              </w:rPr>
            </w:pPr>
            <w:r w:rsidRPr="0040756A">
              <w:rPr>
                <w:rFonts w:eastAsia="Times New Roman" w:cstheme="minorHAnsi"/>
                <w:b/>
                <w:bCs/>
                <w:color w:val="000000"/>
                <w:szCs w:val="24"/>
              </w:rPr>
              <w:t>1</w:t>
            </w:r>
          </w:p>
        </w:tc>
        <w:tc>
          <w:tcPr>
            <w:tcW w:w="1890" w:type="dxa"/>
            <w:tcBorders>
              <w:top w:val="nil"/>
              <w:left w:val="single" w:sz="4" w:space="0" w:color="auto"/>
              <w:bottom w:val="single" w:sz="4" w:space="0" w:color="auto"/>
              <w:right w:val="single" w:sz="8" w:space="0" w:color="auto"/>
            </w:tcBorders>
            <w:shd w:val="clear" w:color="auto" w:fill="auto"/>
            <w:noWrap/>
            <w:vAlign w:val="bottom"/>
            <w:hideMark/>
          </w:tcPr>
          <w:p w14:paraId="1C525516"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20%</w:t>
            </w:r>
          </w:p>
        </w:tc>
        <w:tc>
          <w:tcPr>
            <w:tcW w:w="1890" w:type="dxa"/>
            <w:tcBorders>
              <w:top w:val="nil"/>
              <w:left w:val="nil"/>
              <w:bottom w:val="single" w:sz="4" w:space="0" w:color="auto"/>
              <w:right w:val="single" w:sz="8" w:space="0" w:color="auto"/>
            </w:tcBorders>
            <w:vAlign w:val="bottom"/>
          </w:tcPr>
          <w:p w14:paraId="1D96FDC4"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2.25</w:t>
            </w:r>
          </w:p>
        </w:tc>
      </w:tr>
      <w:tr w:rsidR="005D4B29" w:rsidRPr="0040756A" w14:paraId="2CA214AB" w14:textId="77777777" w:rsidTr="006F31D5">
        <w:trPr>
          <w:trHeight w:val="288"/>
          <w:jc w:val="center"/>
        </w:trPr>
        <w:tc>
          <w:tcPr>
            <w:tcW w:w="1880" w:type="dxa"/>
            <w:tcBorders>
              <w:top w:val="nil"/>
              <w:left w:val="single" w:sz="8" w:space="0" w:color="auto"/>
              <w:bottom w:val="single" w:sz="4" w:space="0" w:color="auto"/>
              <w:right w:val="single" w:sz="4" w:space="0" w:color="auto"/>
            </w:tcBorders>
            <w:shd w:val="clear" w:color="auto" w:fill="auto"/>
            <w:noWrap/>
            <w:vAlign w:val="bottom"/>
            <w:hideMark/>
          </w:tcPr>
          <w:p w14:paraId="34171E58" w14:textId="77777777" w:rsidR="005D4B29" w:rsidRPr="0040756A" w:rsidRDefault="005D4B29" w:rsidP="006F31D5">
            <w:pPr>
              <w:spacing w:after="0" w:line="240" w:lineRule="auto"/>
              <w:jc w:val="center"/>
              <w:rPr>
                <w:rFonts w:eastAsia="Times New Roman" w:cstheme="minorHAnsi"/>
                <w:b/>
                <w:bCs/>
                <w:color w:val="000000"/>
                <w:szCs w:val="24"/>
              </w:rPr>
            </w:pPr>
            <w:r w:rsidRPr="0040756A">
              <w:rPr>
                <w:rFonts w:eastAsia="Times New Roman" w:cstheme="minorHAnsi"/>
                <w:b/>
                <w:bCs/>
                <w:color w:val="000000"/>
                <w:szCs w:val="24"/>
              </w:rPr>
              <w:t>8</w:t>
            </w:r>
          </w:p>
        </w:tc>
        <w:tc>
          <w:tcPr>
            <w:tcW w:w="1890" w:type="dxa"/>
            <w:tcBorders>
              <w:top w:val="nil"/>
              <w:left w:val="single" w:sz="4" w:space="0" w:color="auto"/>
              <w:bottom w:val="single" w:sz="4" w:space="0" w:color="auto"/>
              <w:right w:val="single" w:sz="8" w:space="0" w:color="auto"/>
            </w:tcBorders>
            <w:shd w:val="clear" w:color="auto" w:fill="auto"/>
            <w:noWrap/>
            <w:vAlign w:val="bottom"/>
            <w:hideMark/>
          </w:tcPr>
          <w:p w14:paraId="75F3DD39"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63%</w:t>
            </w:r>
          </w:p>
        </w:tc>
        <w:tc>
          <w:tcPr>
            <w:tcW w:w="1890" w:type="dxa"/>
            <w:tcBorders>
              <w:top w:val="nil"/>
              <w:left w:val="nil"/>
              <w:bottom w:val="single" w:sz="4" w:space="0" w:color="auto"/>
              <w:right w:val="single" w:sz="8" w:space="0" w:color="auto"/>
            </w:tcBorders>
            <w:vAlign w:val="bottom"/>
          </w:tcPr>
          <w:p w14:paraId="277AC9F2"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5.67</w:t>
            </w:r>
          </w:p>
        </w:tc>
      </w:tr>
      <w:tr w:rsidR="005D4B29" w:rsidRPr="0040756A" w14:paraId="3F302BE5" w14:textId="77777777" w:rsidTr="006F31D5">
        <w:trPr>
          <w:trHeight w:val="288"/>
          <w:jc w:val="center"/>
        </w:trPr>
        <w:tc>
          <w:tcPr>
            <w:tcW w:w="1880" w:type="dxa"/>
            <w:tcBorders>
              <w:top w:val="nil"/>
              <w:left w:val="single" w:sz="8" w:space="0" w:color="auto"/>
              <w:bottom w:val="single" w:sz="4" w:space="0" w:color="auto"/>
              <w:right w:val="single" w:sz="4" w:space="0" w:color="auto"/>
            </w:tcBorders>
            <w:shd w:val="clear" w:color="auto" w:fill="auto"/>
            <w:noWrap/>
            <w:vAlign w:val="bottom"/>
            <w:hideMark/>
          </w:tcPr>
          <w:p w14:paraId="60FFB019" w14:textId="77777777" w:rsidR="005D4B29" w:rsidRPr="0040756A" w:rsidRDefault="005D4B29" w:rsidP="006F31D5">
            <w:pPr>
              <w:spacing w:after="0" w:line="240" w:lineRule="auto"/>
              <w:jc w:val="center"/>
              <w:rPr>
                <w:rFonts w:eastAsia="Times New Roman" w:cstheme="minorHAnsi"/>
                <w:b/>
                <w:bCs/>
                <w:color w:val="000000"/>
                <w:szCs w:val="24"/>
              </w:rPr>
            </w:pPr>
            <w:r w:rsidRPr="0040756A">
              <w:rPr>
                <w:rFonts w:eastAsia="Times New Roman" w:cstheme="minorHAnsi"/>
                <w:b/>
                <w:bCs/>
                <w:color w:val="000000"/>
                <w:szCs w:val="24"/>
              </w:rPr>
              <w:t>9</w:t>
            </w:r>
          </w:p>
        </w:tc>
        <w:tc>
          <w:tcPr>
            <w:tcW w:w="1890" w:type="dxa"/>
            <w:tcBorders>
              <w:top w:val="nil"/>
              <w:left w:val="single" w:sz="4" w:space="0" w:color="auto"/>
              <w:bottom w:val="single" w:sz="4" w:space="0" w:color="auto"/>
              <w:right w:val="single" w:sz="8" w:space="0" w:color="auto"/>
            </w:tcBorders>
            <w:shd w:val="clear" w:color="auto" w:fill="auto"/>
            <w:noWrap/>
            <w:vAlign w:val="bottom"/>
            <w:hideMark/>
          </w:tcPr>
          <w:p w14:paraId="4C138FF7"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35%</w:t>
            </w:r>
          </w:p>
        </w:tc>
        <w:tc>
          <w:tcPr>
            <w:tcW w:w="1890" w:type="dxa"/>
            <w:tcBorders>
              <w:top w:val="nil"/>
              <w:left w:val="nil"/>
              <w:bottom w:val="single" w:sz="4" w:space="0" w:color="auto"/>
              <w:right w:val="single" w:sz="8" w:space="0" w:color="auto"/>
            </w:tcBorders>
            <w:vAlign w:val="bottom"/>
          </w:tcPr>
          <w:p w14:paraId="2586CB40" w14:textId="77777777" w:rsidR="005D4B29" w:rsidRPr="0040756A" w:rsidRDefault="005D4B29"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22.00</w:t>
            </w:r>
          </w:p>
        </w:tc>
      </w:tr>
      <w:tr w:rsidR="005D4B29" w:rsidRPr="0040756A" w14:paraId="5D35B5CF" w14:textId="77777777" w:rsidTr="006F31D5">
        <w:trPr>
          <w:trHeight w:val="300"/>
          <w:jc w:val="center"/>
        </w:trPr>
        <w:tc>
          <w:tcPr>
            <w:tcW w:w="1880" w:type="dxa"/>
            <w:tcBorders>
              <w:top w:val="nil"/>
              <w:left w:val="single" w:sz="8" w:space="0" w:color="auto"/>
              <w:bottom w:val="single" w:sz="8" w:space="0" w:color="auto"/>
              <w:right w:val="single" w:sz="4" w:space="0" w:color="auto"/>
            </w:tcBorders>
            <w:shd w:val="clear" w:color="auto" w:fill="auto"/>
            <w:noWrap/>
            <w:vAlign w:val="bottom"/>
            <w:hideMark/>
          </w:tcPr>
          <w:p w14:paraId="3610BB45" w14:textId="77777777" w:rsidR="005D4B29" w:rsidRPr="0040756A" w:rsidRDefault="005D4B29" w:rsidP="006F31D5">
            <w:pPr>
              <w:spacing w:after="0" w:line="240" w:lineRule="auto"/>
              <w:jc w:val="center"/>
              <w:rPr>
                <w:rFonts w:eastAsia="Times New Roman" w:cstheme="minorHAnsi"/>
                <w:b/>
                <w:bCs/>
                <w:color w:val="000000"/>
                <w:szCs w:val="24"/>
              </w:rPr>
            </w:pPr>
            <w:r w:rsidRPr="0040756A">
              <w:rPr>
                <w:rFonts w:eastAsia="Times New Roman" w:cstheme="minorHAnsi"/>
                <w:b/>
                <w:bCs/>
                <w:color w:val="000000"/>
                <w:szCs w:val="24"/>
              </w:rPr>
              <w:t>10</w:t>
            </w:r>
          </w:p>
        </w:tc>
        <w:tc>
          <w:tcPr>
            <w:tcW w:w="1890" w:type="dxa"/>
            <w:tcBorders>
              <w:top w:val="nil"/>
              <w:left w:val="single" w:sz="4" w:space="0" w:color="auto"/>
              <w:bottom w:val="single" w:sz="8" w:space="0" w:color="auto"/>
              <w:right w:val="single" w:sz="8" w:space="0" w:color="auto"/>
            </w:tcBorders>
            <w:shd w:val="clear" w:color="auto" w:fill="auto"/>
            <w:noWrap/>
            <w:vAlign w:val="bottom"/>
            <w:hideMark/>
          </w:tcPr>
          <w:p w14:paraId="3AED200E" w14:textId="77777777" w:rsidR="005D4B29" w:rsidRPr="0040756A" w:rsidRDefault="005D4B29" w:rsidP="006F31D5">
            <w:pPr>
              <w:keepNext/>
              <w:spacing w:after="0" w:line="240" w:lineRule="auto"/>
              <w:jc w:val="center"/>
              <w:rPr>
                <w:rFonts w:eastAsia="Times New Roman" w:cstheme="minorHAnsi"/>
                <w:color w:val="000000"/>
                <w:szCs w:val="24"/>
              </w:rPr>
            </w:pPr>
            <w:r w:rsidRPr="0040756A">
              <w:rPr>
                <w:rFonts w:eastAsia="Times New Roman" w:cstheme="minorHAnsi"/>
                <w:color w:val="000000"/>
                <w:szCs w:val="24"/>
              </w:rPr>
              <w:t>46%</w:t>
            </w:r>
          </w:p>
        </w:tc>
        <w:tc>
          <w:tcPr>
            <w:tcW w:w="1890" w:type="dxa"/>
            <w:tcBorders>
              <w:top w:val="nil"/>
              <w:left w:val="nil"/>
              <w:bottom w:val="single" w:sz="8" w:space="0" w:color="auto"/>
              <w:right w:val="single" w:sz="8" w:space="0" w:color="auto"/>
            </w:tcBorders>
            <w:vAlign w:val="bottom"/>
          </w:tcPr>
          <w:p w14:paraId="35F398B2" w14:textId="77777777" w:rsidR="005D4B29" w:rsidRPr="0040756A" w:rsidRDefault="005D4B29" w:rsidP="006F31D5">
            <w:pPr>
              <w:keepNext/>
              <w:spacing w:after="0" w:line="240" w:lineRule="auto"/>
              <w:jc w:val="center"/>
              <w:rPr>
                <w:rFonts w:eastAsia="Times New Roman" w:cstheme="minorHAnsi"/>
                <w:color w:val="000000"/>
                <w:szCs w:val="24"/>
              </w:rPr>
            </w:pPr>
            <w:r w:rsidRPr="0040756A">
              <w:rPr>
                <w:rFonts w:eastAsia="Times New Roman" w:cstheme="minorHAnsi"/>
                <w:color w:val="000000"/>
                <w:szCs w:val="24"/>
              </w:rPr>
              <w:t>33.33</w:t>
            </w:r>
          </w:p>
        </w:tc>
      </w:tr>
    </w:tbl>
    <w:p w14:paraId="708CBB89" w14:textId="1579F3C3" w:rsidR="005D4B29" w:rsidRDefault="005D4B29" w:rsidP="005D4B29">
      <w:pPr>
        <w:spacing w:before="240"/>
        <w:ind w:firstLine="360"/>
        <w:rPr>
          <w:rFonts w:cstheme="minorHAnsi"/>
          <w:szCs w:val="24"/>
        </w:rPr>
      </w:pPr>
      <w:r w:rsidRPr="0040756A">
        <w:rPr>
          <w:rFonts w:cstheme="minorHAnsi"/>
          <w:b/>
          <w:bCs/>
          <w:noProof/>
          <w:szCs w:val="24"/>
        </w:rPr>
        <w:t>1</w:t>
      </w:r>
      <w:r w:rsidR="00B44627">
        <w:rPr>
          <w:rFonts w:cstheme="minorHAnsi"/>
          <w:b/>
          <w:bCs/>
          <w:noProof/>
          <w:szCs w:val="24"/>
        </w:rPr>
        <w:t xml:space="preserve"> </w:t>
      </w:r>
      <w:r w:rsidRPr="0040756A">
        <w:rPr>
          <w:rFonts w:cstheme="minorHAnsi"/>
          <w:noProof/>
          <w:szCs w:val="24"/>
        </w:rPr>
        <w:t>= MoO</w:t>
      </w:r>
      <w:r w:rsidRPr="0040756A">
        <w:rPr>
          <w:rFonts w:cstheme="minorHAnsi"/>
          <w:noProof/>
          <w:szCs w:val="24"/>
          <w:vertAlign w:val="subscript"/>
        </w:rPr>
        <w:t>2</w:t>
      </w:r>
      <w:r w:rsidRPr="0040756A">
        <w:rPr>
          <w:rFonts w:cstheme="minorHAnsi"/>
          <w:noProof/>
          <w:szCs w:val="24"/>
        </w:rPr>
        <w:t>-</w:t>
      </w:r>
      <w:r w:rsidRPr="0040756A">
        <w:rPr>
          <w:rFonts w:cstheme="minorHAnsi"/>
          <w:i/>
          <w:iCs/>
          <w:noProof/>
          <w:szCs w:val="24"/>
        </w:rPr>
        <w:t>p</w:t>
      </w:r>
      <w:r w:rsidRPr="0040756A">
        <w:rPr>
          <w:rFonts w:cstheme="minorHAnsi"/>
          <w:i/>
          <w:iCs/>
          <w:noProof/>
          <w:szCs w:val="24"/>
        </w:rPr>
        <w:softHyphen/>
      </w:r>
      <w:r w:rsidRPr="0040756A">
        <w:rPr>
          <w:rFonts w:cstheme="minorHAnsi"/>
          <w:noProof/>
          <w:szCs w:val="24"/>
        </w:rPr>
        <w:t>-NO</w:t>
      </w:r>
      <w:r w:rsidRPr="0040756A">
        <w:rPr>
          <w:rFonts w:cstheme="minorHAnsi"/>
          <w:noProof/>
          <w:szCs w:val="24"/>
          <w:vertAlign w:val="subscript"/>
        </w:rPr>
        <w:t>2</w:t>
      </w:r>
      <w:r w:rsidRPr="0040756A">
        <w:rPr>
          <w:rFonts w:cstheme="minorHAnsi"/>
          <w:noProof/>
          <w:szCs w:val="24"/>
        </w:rPr>
        <w:t xml:space="preserve">-salCHXD, </w:t>
      </w:r>
      <w:r w:rsidRPr="0040756A">
        <w:rPr>
          <w:rFonts w:cstheme="minorHAnsi"/>
          <w:b/>
          <w:bCs/>
          <w:noProof/>
          <w:szCs w:val="24"/>
        </w:rPr>
        <w:t>8</w:t>
      </w:r>
      <w:r w:rsidRPr="0040756A">
        <w:rPr>
          <w:rFonts w:cstheme="minorHAnsi"/>
          <w:noProof/>
          <w:szCs w:val="24"/>
        </w:rPr>
        <w:t xml:space="preserve"> = MoO</w:t>
      </w:r>
      <w:r w:rsidRPr="0040756A">
        <w:rPr>
          <w:rFonts w:cstheme="minorHAnsi"/>
          <w:noProof/>
          <w:szCs w:val="24"/>
          <w:vertAlign w:val="subscript"/>
        </w:rPr>
        <w:t>2</w:t>
      </w:r>
      <w:r w:rsidRPr="0040756A">
        <w:rPr>
          <w:rFonts w:cstheme="minorHAnsi"/>
          <w:noProof/>
          <w:szCs w:val="24"/>
        </w:rPr>
        <w:t>-</w:t>
      </w:r>
      <w:r w:rsidRPr="0040756A">
        <w:rPr>
          <w:rFonts w:cstheme="minorHAnsi"/>
          <w:i/>
          <w:iCs/>
          <w:noProof/>
          <w:szCs w:val="24"/>
        </w:rPr>
        <w:t>p</w:t>
      </w:r>
      <w:r w:rsidRPr="0040756A">
        <w:rPr>
          <w:rFonts w:cstheme="minorHAnsi"/>
          <w:i/>
          <w:iCs/>
          <w:noProof/>
          <w:szCs w:val="24"/>
        </w:rPr>
        <w:softHyphen/>
      </w:r>
      <w:r w:rsidRPr="0040756A">
        <w:rPr>
          <w:rFonts w:cstheme="minorHAnsi"/>
          <w:noProof/>
          <w:szCs w:val="24"/>
        </w:rPr>
        <w:t xml:space="preserve">-OMe-salCHXD, </w:t>
      </w:r>
      <w:r w:rsidRPr="0040756A">
        <w:rPr>
          <w:rFonts w:cstheme="minorHAnsi"/>
          <w:b/>
          <w:bCs/>
          <w:noProof/>
          <w:szCs w:val="24"/>
        </w:rPr>
        <w:t>9</w:t>
      </w:r>
      <w:r w:rsidRPr="0040756A">
        <w:rPr>
          <w:rFonts w:cstheme="minorHAnsi"/>
          <w:noProof/>
          <w:szCs w:val="24"/>
        </w:rPr>
        <w:t xml:space="preserve"> = MoO</w:t>
      </w:r>
      <w:r w:rsidRPr="0040756A">
        <w:rPr>
          <w:rFonts w:cstheme="minorHAnsi"/>
          <w:noProof/>
          <w:szCs w:val="24"/>
          <w:vertAlign w:val="subscript"/>
        </w:rPr>
        <w:t>2</w:t>
      </w:r>
      <w:r w:rsidRPr="0040756A">
        <w:rPr>
          <w:rFonts w:cstheme="minorHAnsi"/>
          <w:noProof/>
          <w:szCs w:val="24"/>
        </w:rPr>
        <w:t xml:space="preserve">-salCHXD, </w:t>
      </w:r>
      <w:r w:rsidRPr="0040756A">
        <w:rPr>
          <w:rFonts w:cstheme="minorHAnsi"/>
          <w:b/>
          <w:bCs/>
          <w:noProof/>
          <w:szCs w:val="24"/>
        </w:rPr>
        <w:t>10</w:t>
      </w:r>
      <w:r w:rsidRPr="0040756A">
        <w:rPr>
          <w:rFonts w:cstheme="minorHAnsi"/>
          <w:noProof/>
          <w:szCs w:val="24"/>
        </w:rPr>
        <w:t xml:space="preserve"> = MoO</w:t>
      </w:r>
      <w:r w:rsidRPr="0040756A">
        <w:rPr>
          <w:rFonts w:cstheme="minorHAnsi"/>
          <w:noProof/>
          <w:szCs w:val="24"/>
          <w:vertAlign w:val="subscript"/>
        </w:rPr>
        <w:t>2</w:t>
      </w:r>
      <w:r w:rsidRPr="0040756A">
        <w:rPr>
          <w:rFonts w:cstheme="minorHAnsi"/>
          <w:noProof/>
          <w:szCs w:val="24"/>
        </w:rPr>
        <w:t>(acac)</w:t>
      </w:r>
      <w:r w:rsidRPr="0040756A">
        <w:rPr>
          <w:rFonts w:cstheme="minorHAnsi"/>
          <w:noProof/>
          <w:szCs w:val="24"/>
          <w:vertAlign w:val="subscript"/>
        </w:rPr>
        <w:t>2</w:t>
      </w:r>
    </w:p>
    <w:p w14:paraId="7DBD8F56" w14:textId="61AEC0FA" w:rsidR="00B44627" w:rsidRDefault="005D4B29" w:rsidP="00EB5566">
      <w:pPr>
        <w:spacing w:before="240"/>
        <w:ind w:firstLine="720"/>
        <w:jc w:val="both"/>
        <w:rPr>
          <w:rFonts w:cstheme="minorHAnsi"/>
          <w:szCs w:val="24"/>
        </w:rPr>
      </w:pPr>
      <w:r w:rsidRPr="0040756A">
        <w:rPr>
          <w:rFonts w:cstheme="minorHAnsi"/>
          <w:szCs w:val="24"/>
        </w:rPr>
        <w:t xml:space="preserve">The </w:t>
      </w:r>
      <w:r>
        <w:rPr>
          <w:rFonts w:cstheme="minorHAnsi"/>
          <w:szCs w:val="24"/>
        </w:rPr>
        <w:t>variation</w:t>
      </w:r>
      <w:r w:rsidRPr="0040756A">
        <w:rPr>
          <w:rFonts w:cstheme="minorHAnsi"/>
          <w:szCs w:val="24"/>
        </w:rPr>
        <w:t xml:space="preserve"> in catalyst structure ha</w:t>
      </w:r>
      <w:r>
        <w:rPr>
          <w:rFonts w:cstheme="minorHAnsi"/>
          <w:szCs w:val="24"/>
        </w:rPr>
        <w:t>s</w:t>
      </w:r>
      <w:r w:rsidRPr="0040756A">
        <w:rPr>
          <w:rFonts w:cstheme="minorHAnsi"/>
          <w:szCs w:val="24"/>
        </w:rPr>
        <w:t xml:space="preserve"> </w:t>
      </w:r>
      <w:r>
        <w:rPr>
          <w:rFonts w:cstheme="minorHAnsi"/>
          <w:szCs w:val="24"/>
        </w:rPr>
        <w:t xml:space="preserve">a </w:t>
      </w:r>
      <w:r w:rsidRPr="0040756A">
        <w:rPr>
          <w:rFonts w:cstheme="minorHAnsi"/>
          <w:szCs w:val="24"/>
        </w:rPr>
        <w:t>dramatic effect on conversion and product distribution of the thiol oxidation (</w:t>
      </w:r>
      <w:r w:rsidRPr="0040756A">
        <w:rPr>
          <w:rFonts w:cstheme="minorHAnsi"/>
          <w:szCs w:val="24"/>
        </w:rPr>
        <w:fldChar w:fldCharType="begin"/>
      </w:r>
      <w:r w:rsidRPr="0040756A">
        <w:rPr>
          <w:rFonts w:cstheme="minorHAnsi"/>
          <w:szCs w:val="24"/>
        </w:rPr>
        <w:instrText xml:space="preserve"> REF _Ref116909438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Table </w:t>
      </w:r>
      <w:r w:rsidR="006B2ED9" w:rsidRPr="006B2ED9">
        <w:rPr>
          <w:rFonts w:cstheme="minorHAnsi"/>
          <w:noProof/>
          <w:szCs w:val="24"/>
        </w:rPr>
        <w:t>4</w:t>
      </w:r>
      <w:r w:rsidR="006B2ED9" w:rsidRPr="006B2ED9">
        <w:rPr>
          <w:rFonts w:cstheme="minorHAnsi"/>
          <w:noProof/>
          <w:szCs w:val="24"/>
        </w:rPr>
        <w:noBreakHyphen/>
        <w:t>3</w:t>
      </w:r>
      <w:r w:rsidRPr="0040756A">
        <w:rPr>
          <w:rFonts w:cstheme="minorHAnsi"/>
          <w:szCs w:val="24"/>
        </w:rPr>
        <w:fldChar w:fldCharType="end"/>
      </w:r>
      <w:r w:rsidRPr="0040756A">
        <w:rPr>
          <w:rFonts w:cstheme="minorHAnsi"/>
          <w:szCs w:val="24"/>
        </w:rPr>
        <w:t xml:space="preserve">). </w:t>
      </w:r>
      <w:r>
        <w:rPr>
          <w:rFonts w:cstheme="minorHAnsi"/>
          <w:szCs w:val="24"/>
        </w:rPr>
        <w:t>In t</w:t>
      </w:r>
      <w:r w:rsidRPr="0040756A">
        <w:rPr>
          <w:rFonts w:cstheme="minorHAnsi"/>
          <w:szCs w:val="24"/>
        </w:rPr>
        <w:t xml:space="preserve">he </w:t>
      </w:r>
      <w:r>
        <w:rPr>
          <w:rFonts w:cstheme="minorHAnsi"/>
          <w:szCs w:val="24"/>
        </w:rPr>
        <w:t xml:space="preserve">studied </w:t>
      </w:r>
      <w:r w:rsidRPr="0040756A">
        <w:rPr>
          <w:rFonts w:cstheme="minorHAnsi"/>
          <w:szCs w:val="24"/>
        </w:rPr>
        <w:t>series</w:t>
      </w:r>
      <w:r>
        <w:rPr>
          <w:rFonts w:cstheme="minorHAnsi"/>
          <w:szCs w:val="24"/>
        </w:rPr>
        <w:t xml:space="preserve"> of catalysts,</w:t>
      </w:r>
      <w:r w:rsidRPr="0040756A">
        <w:rPr>
          <w:rFonts w:cstheme="minorHAnsi"/>
          <w:szCs w:val="24"/>
        </w:rPr>
        <w:t xml:space="preserve"> the electron-poor catalyst </w:t>
      </w:r>
      <w:r w:rsidRPr="0040756A">
        <w:rPr>
          <w:rFonts w:cstheme="minorHAnsi"/>
          <w:b/>
          <w:bCs/>
          <w:szCs w:val="24"/>
        </w:rPr>
        <w:t xml:space="preserve">1 </w:t>
      </w:r>
      <w:r w:rsidRPr="0040756A">
        <w:rPr>
          <w:rFonts w:cstheme="minorHAnsi"/>
          <w:szCs w:val="24"/>
        </w:rPr>
        <w:t xml:space="preserve">has the lowest activity for the oxidation of thiols, with increases in ligand electron-donating character giving greater conversion. The reaction with catalyst </w:t>
      </w:r>
      <w:r w:rsidRPr="0040756A">
        <w:rPr>
          <w:rFonts w:cstheme="minorHAnsi"/>
          <w:b/>
          <w:bCs/>
          <w:szCs w:val="24"/>
        </w:rPr>
        <w:t xml:space="preserve">8 </w:t>
      </w:r>
      <w:r w:rsidRPr="0040756A">
        <w:rPr>
          <w:rFonts w:cstheme="minorHAnsi"/>
          <w:szCs w:val="24"/>
        </w:rPr>
        <w:t xml:space="preserve">was observed to have the highest conversion and an increased selectivity for the disulfide product (5.67:1 over the trisulfide) as compared to the </w:t>
      </w:r>
      <w:r w:rsidRPr="0040756A">
        <w:rPr>
          <w:rFonts w:cstheme="minorHAnsi"/>
          <w:i/>
          <w:iCs/>
          <w:szCs w:val="24"/>
        </w:rPr>
        <w:t>para</w:t>
      </w:r>
      <w:r w:rsidRPr="0040756A">
        <w:rPr>
          <w:rFonts w:cstheme="minorHAnsi"/>
          <w:szCs w:val="24"/>
        </w:rPr>
        <w:t xml:space="preserve">-nitro catalyst </w:t>
      </w:r>
      <w:r w:rsidRPr="0040756A">
        <w:rPr>
          <w:rFonts w:cstheme="minorHAnsi"/>
          <w:b/>
          <w:bCs/>
          <w:szCs w:val="24"/>
        </w:rPr>
        <w:t>1</w:t>
      </w:r>
      <w:r w:rsidRPr="0040756A">
        <w:rPr>
          <w:rFonts w:cstheme="minorHAnsi"/>
          <w:szCs w:val="24"/>
        </w:rPr>
        <w:t xml:space="preserve">, though the less active </w:t>
      </w:r>
      <w:r w:rsidRPr="0040756A">
        <w:rPr>
          <w:rFonts w:cstheme="minorHAnsi"/>
          <w:b/>
          <w:bCs/>
          <w:szCs w:val="24"/>
        </w:rPr>
        <w:t>9</w:t>
      </w:r>
      <w:r w:rsidRPr="0040756A">
        <w:rPr>
          <w:rFonts w:cstheme="minorHAnsi"/>
          <w:szCs w:val="24"/>
        </w:rPr>
        <w:t xml:space="preserve"> shows much greater selectivity for the disulfide, and MoO</w:t>
      </w:r>
      <w:r w:rsidRPr="0040756A">
        <w:rPr>
          <w:rFonts w:cstheme="minorHAnsi"/>
          <w:szCs w:val="24"/>
          <w:vertAlign w:val="subscript"/>
        </w:rPr>
        <w:t>2</w:t>
      </w:r>
      <w:r w:rsidRPr="0040756A">
        <w:rPr>
          <w:rFonts w:cstheme="minorHAnsi"/>
          <w:szCs w:val="24"/>
        </w:rPr>
        <w:t>(acac)</w:t>
      </w:r>
      <w:r w:rsidRPr="0040756A">
        <w:rPr>
          <w:rFonts w:cstheme="minorHAnsi"/>
          <w:szCs w:val="24"/>
          <w:vertAlign w:val="subscript"/>
        </w:rPr>
        <w:t>2</w:t>
      </w:r>
      <w:r w:rsidRPr="0040756A">
        <w:rPr>
          <w:rFonts w:cstheme="minorHAnsi"/>
          <w:szCs w:val="24"/>
        </w:rPr>
        <w:t xml:space="preserve"> </w:t>
      </w:r>
      <w:r w:rsidRPr="0040756A">
        <w:rPr>
          <w:rFonts w:cstheme="minorHAnsi"/>
          <w:b/>
          <w:bCs/>
          <w:szCs w:val="24"/>
        </w:rPr>
        <w:t xml:space="preserve">10 </w:t>
      </w:r>
      <w:r w:rsidRPr="0040756A">
        <w:rPr>
          <w:rFonts w:cstheme="minorHAnsi"/>
          <w:szCs w:val="24"/>
        </w:rPr>
        <w:t xml:space="preserve">forms the disulfide in much higher proportion, though </w:t>
      </w:r>
      <w:proofErr w:type="gramStart"/>
      <w:r w:rsidRPr="0040756A">
        <w:rPr>
          <w:rFonts w:cstheme="minorHAnsi"/>
          <w:szCs w:val="24"/>
        </w:rPr>
        <w:t>a large number of</w:t>
      </w:r>
      <w:proofErr w:type="gramEnd"/>
      <w:r w:rsidRPr="0040756A">
        <w:rPr>
          <w:rFonts w:cstheme="minorHAnsi"/>
          <w:szCs w:val="24"/>
        </w:rPr>
        <w:t xml:space="preserve"> side products are observed, amounting to nearly 20% of formed product. Many of the</w:t>
      </w:r>
      <w:r w:rsidR="00B334B4">
        <w:rPr>
          <w:rFonts w:cstheme="minorHAnsi"/>
          <w:szCs w:val="24"/>
        </w:rPr>
        <w:t xml:space="preserve"> </w:t>
      </w:r>
      <w:r w:rsidRPr="0040756A">
        <w:rPr>
          <w:rFonts w:cstheme="minorHAnsi"/>
          <w:szCs w:val="24"/>
        </w:rPr>
        <w:t xml:space="preserve">side products formed in the reaction with </w:t>
      </w:r>
      <w:r w:rsidRPr="0040756A">
        <w:rPr>
          <w:rFonts w:cstheme="minorHAnsi"/>
          <w:b/>
          <w:bCs/>
          <w:szCs w:val="24"/>
        </w:rPr>
        <w:t>10</w:t>
      </w:r>
      <w:r w:rsidRPr="0040756A">
        <w:rPr>
          <w:rFonts w:cstheme="minorHAnsi"/>
          <w:szCs w:val="24"/>
        </w:rPr>
        <w:t xml:space="preserve"> are also produced by the Schiff-base complexes, but these catalysts seem to select for disulfide and trisulfide over all other possible oxidation products. Overall, formation of disulfide is disfavored by the presence of the strongly electron-withdrawing </w:t>
      </w:r>
      <w:r w:rsidRPr="0040756A">
        <w:rPr>
          <w:rFonts w:cstheme="minorHAnsi"/>
          <w:i/>
          <w:iCs/>
          <w:szCs w:val="24"/>
        </w:rPr>
        <w:t>para</w:t>
      </w:r>
      <w:r w:rsidRPr="0040756A">
        <w:rPr>
          <w:rFonts w:cstheme="minorHAnsi"/>
          <w:szCs w:val="24"/>
        </w:rPr>
        <w:t>-nitro groups (</w:t>
      </w:r>
      <w:r w:rsidRPr="0040756A">
        <w:rPr>
          <w:rFonts w:cstheme="minorHAnsi"/>
          <w:b/>
          <w:bCs/>
          <w:szCs w:val="24"/>
        </w:rPr>
        <w:t>1</w:t>
      </w:r>
      <w:r w:rsidRPr="0040756A">
        <w:rPr>
          <w:rFonts w:cstheme="minorHAnsi"/>
          <w:szCs w:val="24"/>
        </w:rPr>
        <w:t>) compared to the other molybdenum Schiff-base complexes (</w:t>
      </w:r>
      <w:r w:rsidRPr="0040756A">
        <w:rPr>
          <w:rFonts w:cstheme="minorHAnsi"/>
          <w:b/>
          <w:bCs/>
          <w:szCs w:val="24"/>
        </w:rPr>
        <w:t xml:space="preserve">8 </w:t>
      </w:r>
      <w:r w:rsidRPr="0040756A">
        <w:rPr>
          <w:rFonts w:cstheme="minorHAnsi"/>
          <w:szCs w:val="24"/>
        </w:rPr>
        <w:t>&amp;</w:t>
      </w:r>
      <w:r w:rsidRPr="0040756A">
        <w:rPr>
          <w:rFonts w:cstheme="minorHAnsi"/>
          <w:b/>
          <w:bCs/>
          <w:szCs w:val="24"/>
        </w:rPr>
        <w:t xml:space="preserve"> 9</w:t>
      </w:r>
      <w:r w:rsidRPr="0040756A">
        <w:rPr>
          <w:rFonts w:cstheme="minorHAnsi"/>
          <w:szCs w:val="24"/>
        </w:rPr>
        <w:t>), leading to a relative increase in yield for the trisulfide product.</w:t>
      </w:r>
    </w:p>
    <w:p w14:paraId="76D5E44E" w14:textId="77777777" w:rsidR="00B44627" w:rsidRPr="0040756A" w:rsidRDefault="00B44627" w:rsidP="00EB5566">
      <w:pPr>
        <w:spacing w:before="240"/>
        <w:ind w:firstLine="720"/>
        <w:jc w:val="both"/>
        <w:rPr>
          <w:rFonts w:cstheme="minorHAnsi"/>
          <w:szCs w:val="24"/>
        </w:rPr>
      </w:pPr>
    </w:p>
    <w:p w14:paraId="36CD64AD" w14:textId="01B5727D" w:rsidR="005D4B29" w:rsidRPr="0040756A" w:rsidRDefault="005D4B29">
      <w:pPr>
        <w:pStyle w:val="Heading2"/>
      </w:pPr>
      <w:bookmarkStart w:id="443" w:name="_Toc119324218"/>
      <w:bookmarkStart w:id="444" w:name="_Toc121236994"/>
      <w:r w:rsidRPr="0040756A">
        <w:t>Discussion</w:t>
      </w:r>
      <w:bookmarkEnd w:id="443"/>
      <w:bookmarkEnd w:id="444"/>
    </w:p>
    <w:p w14:paraId="009C0616" w14:textId="0BD789FC" w:rsidR="005D4B29" w:rsidRPr="0040756A" w:rsidRDefault="00504B2B">
      <w:pPr>
        <w:pStyle w:val="Heading3"/>
      </w:pPr>
      <w:bookmarkStart w:id="445" w:name="_Toc119324219"/>
      <w:bookmarkStart w:id="446" w:name="_Toc121236995"/>
      <w:r>
        <w:t>S</w:t>
      </w:r>
      <w:r w:rsidR="005D4B29" w:rsidRPr="0040756A">
        <w:t>ulfenic anhydride</w:t>
      </w:r>
      <w:r w:rsidR="005D4B29">
        <w:t xml:space="preserve"> formation</w:t>
      </w:r>
      <w:bookmarkEnd w:id="445"/>
      <w:bookmarkEnd w:id="446"/>
    </w:p>
    <w:p w14:paraId="7CA2272C" w14:textId="0E520DF0" w:rsidR="005D4B29" w:rsidRDefault="00B44627" w:rsidP="00504B2B">
      <w:pPr>
        <w:ind w:firstLine="720"/>
        <w:jc w:val="both"/>
        <w:rPr>
          <w:rFonts w:cstheme="minorHAnsi"/>
          <w:szCs w:val="24"/>
        </w:rPr>
      </w:pPr>
      <w:r>
        <w:rPr>
          <w:rFonts w:cstheme="minorHAnsi"/>
          <w:szCs w:val="24"/>
        </w:rPr>
        <w:t>W</w:t>
      </w:r>
      <w:r w:rsidR="005D4B29" w:rsidRPr="0040756A">
        <w:rPr>
          <w:rFonts w:cstheme="minorHAnsi"/>
          <w:szCs w:val="24"/>
        </w:rPr>
        <w:t xml:space="preserve">e have </w:t>
      </w:r>
      <w:r>
        <w:rPr>
          <w:rFonts w:cstheme="minorHAnsi"/>
          <w:szCs w:val="24"/>
        </w:rPr>
        <w:t>assigned the structure of</w:t>
      </w:r>
      <w:r w:rsidR="005D4B29" w:rsidRPr="0040756A">
        <w:rPr>
          <w:rFonts w:cstheme="minorHAnsi"/>
          <w:szCs w:val="24"/>
        </w:rPr>
        <w:t xml:space="preserve"> the secondary product of the oxidation of dodecane thiol as a sulfenic anhydride</w:t>
      </w:r>
      <w:r>
        <w:rPr>
          <w:rFonts w:cstheme="minorHAnsi"/>
          <w:szCs w:val="24"/>
        </w:rPr>
        <w:t xml:space="preserve"> based on spectroscopic and mass data</w:t>
      </w:r>
      <w:r w:rsidR="005D4B29" w:rsidRPr="0040756A">
        <w:rPr>
          <w:rFonts w:cstheme="minorHAnsi"/>
          <w:szCs w:val="24"/>
        </w:rPr>
        <w:t xml:space="preserve">. This oxygen atom transfer </w:t>
      </w:r>
      <w:r w:rsidR="005D4B29" w:rsidRPr="0040756A">
        <w:rPr>
          <w:rFonts w:cstheme="minorHAnsi"/>
          <w:szCs w:val="24"/>
        </w:rPr>
        <w:lastRenderedPageBreak/>
        <w:t>product stands in contrast to the formation of trisulfide from the benzylic substrate, which we suggest is a consequence of the reduced ease of oxidation for non-benzylic aliphatic carbon positions.</w:t>
      </w:r>
      <w:r w:rsidR="005D4B29" w:rsidRPr="0040756A">
        <w:rPr>
          <w:rFonts w:cstheme="minorHAnsi"/>
          <w:color w:val="FF0000"/>
          <w:szCs w:val="24"/>
        </w:rPr>
        <w:t xml:space="preserve"> </w:t>
      </w:r>
      <w:r w:rsidR="005D4B29" w:rsidRPr="0040756A">
        <w:rPr>
          <w:rFonts w:cstheme="minorHAnsi"/>
          <w:szCs w:val="24"/>
        </w:rPr>
        <w:t xml:space="preserve">In comparison with the benzyl disulfide reactions, the formation of stoichiometric dodecanal is not observed, nor is the formation of dodecane trisulfide. </w:t>
      </w:r>
    </w:p>
    <w:p w14:paraId="73C5B121" w14:textId="4C22DEB7" w:rsidR="005D4B29" w:rsidRPr="0040756A" w:rsidRDefault="005D4B29" w:rsidP="00504B2B">
      <w:pPr>
        <w:ind w:firstLine="720"/>
        <w:jc w:val="both"/>
        <w:rPr>
          <w:rFonts w:cstheme="minorHAnsi"/>
          <w:szCs w:val="24"/>
        </w:rPr>
      </w:pPr>
      <w:r w:rsidRPr="0040756A">
        <w:rPr>
          <w:rFonts w:cstheme="minorHAnsi"/>
          <w:szCs w:val="24"/>
        </w:rPr>
        <w:t>Sulfenic anhydrides were first discussed in the literature as a potential intermediate in the formation of disulfides from thionyl chloride in 1915 and first reported in 1918 as an oxidation product of sulfinyl chlorides (</w:t>
      </w:r>
      <w:r w:rsidRPr="0040756A">
        <w:rPr>
          <w:rFonts w:cstheme="minorHAnsi"/>
          <w:szCs w:val="24"/>
        </w:rPr>
        <w:fldChar w:fldCharType="begin"/>
      </w:r>
      <w:r w:rsidRPr="0040756A">
        <w:rPr>
          <w:rFonts w:cstheme="minorHAnsi"/>
          <w:szCs w:val="24"/>
        </w:rPr>
        <w:instrText xml:space="preserve"> REF _Ref115791078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4</w:t>
      </w:r>
      <w:r w:rsidR="006B2ED9" w:rsidRPr="006B2ED9">
        <w:rPr>
          <w:rFonts w:cstheme="minorHAnsi"/>
          <w:noProof/>
          <w:szCs w:val="24"/>
        </w:rPr>
        <w:noBreakHyphen/>
        <w:t>8</w:t>
      </w:r>
      <w:r w:rsidRPr="0040756A">
        <w:rPr>
          <w:rFonts w:cstheme="minorHAnsi"/>
          <w:szCs w:val="24"/>
        </w:rPr>
        <w:fldChar w:fldCharType="end"/>
      </w:r>
      <w:r w:rsidRPr="0040756A">
        <w:rPr>
          <w:rFonts w:cstheme="minorHAnsi"/>
          <w:szCs w:val="24"/>
        </w:rPr>
        <w:t xml:space="preserve">) </w:t>
      </w:r>
      <w:r w:rsidRPr="0040756A">
        <w:rPr>
          <w:rFonts w:cstheme="minorHAnsi"/>
          <w:szCs w:val="24"/>
        </w:rPr>
        <w:fldChar w:fldCharType="begin"/>
      </w:r>
      <w:r>
        <w:rPr>
          <w:rFonts w:cstheme="minorHAnsi"/>
          <w:szCs w:val="24"/>
        </w:rPr>
        <w:instrText xml:space="preserve"> ADDIN ZOTERO_ITEM CSL_CITATION {"citationID":"NBYptDty","properties":{"formattedCitation":"[34]","plainCitation":"[34]","noteIndex":0},"citationItems":[{"id":623,"uris":["http://zotero.org/users/local/6buyB497/items/Q2QG4CJP"],"itemData":{"id":623,"type":"article-journal","container-title":"Justus Liebig's Annalen der Chemie","DOI":"10.1002/jlac.19184160105","ISSN":"00754617, 10990690","issue":"1","journalAbbreviation":"Justus Liebigs Ann. Chem.","language":"de","page":"86-112","source":"DOI.org (Crossref)","title":"II. Über Arylschwefelchloride. Über p-Chlor-o-nitrophenylschwefelchlorid. Überführung in Thiazinderivate","volume":"416","author":[{"family":"Zincke","given":"Th."},{"family":"Baeumer","given":"Johanna"}],"issued":{"date-parts":[["1918"]]}}}],"schema":"https://github.com/citation-style-language/schema/raw/master/csl-citation.json"} </w:instrText>
      </w:r>
      <w:r w:rsidRPr="0040756A">
        <w:rPr>
          <w:rFonts w:cstheme="minorHAnsi"/>
          <w:szCs w:val="24"/>
        </w:rPr>
        <w:fldChar w:fldCharType="separate"/>
      </w:r>
      <w:r w:rsidRPr="000B0A9A">
        <w:rPr>
          <w:rFonts w:ascii="Calibri" w:hAnsi="Calibri" w:cs="Calibri"/>
        </w:rPr>
        <w:t>[34]</w:t>
      </w:r>
      <w:r w:rsidRPr="0040756A">
        <w:rPr>
          <w:rFonts w:cstheme="minorHAnsi"/>
          <w:szCs w:val="24"/>
        </w:rPr>
        <w:fldChar w:fldCharType="end"/>
      </w:r>
      <w:r>
        <w:rPr>
          <w:rFonts w:cstheme="minorHAnsi"/>
          <w:szCs w:val="24"/>
        </w:rPr>
        <w:t>.</w:t>
      </w:r>
    </w:p>
    <w:p w14:paraId="022924D2" w14:textId="460F6041" w:rsidR="005D4B29" w:rsidRPr="0040756A" w:rsidRDefault="00636EC5" w:rsidP="005D4B29">
      <w:pPr>
        <w:keepNext/>
        <w:ind w:left="360"/>
        <w:jc w:val="center"/>
        <w:rPr>
          <w:rFonts w:cstheme="minorHAnsi"/>
          <w:szCs w:val="24"/>
        </w:rPr>
      </w:pPr>
      <w:r>
        <w:object w:dxaOrig="5810" w:dyaOrig="543" w14:anchorId="3822C9B9">
          <v:shape id="_x0000_i6959" type="#_x0000_t75" alt="originally proposed synthesis of sulfenic anhydrides" style="width:239.75pt;height:21.55pt" o:ole="">
            <v:imagedata r:id="rId225" o:title=""/>
          </v:shape>
          <o:OLEObject Type="Embed" ProgID="ChemDraw.Document.6.0" ShapeID="_x0000_i6959" DrawAspect="Content" ObjectID="_1732116930" r:id="rId226"/>
        </w:object>
      </w:r>
    </w:p>
    <w:p w14:paraId="7F763A11" w14:textId="5AC60B5A" w:rsidR="005D4B29" w:rsidRPr="0040756A" w:rsidRDefault="005D4B29" w:rsidP="001E0430">
      <w:pPr>
        <w:pStyle w:val="Caption"/>
      </w:pPr>
      <w:bookmarkStart w:id="447" w:name="_Ref115791078"/>
      <w:bookmarkStart w:id="448" w:name="_Ref115791072"/>
      <w:bookmarkStart w:id="449" w:name="_Toc121402624"/>
      <w:r w:rsidRPr="0040756A">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Figure \* ARABIC \s 1 </w:instrText>
      </w:r>
      <w:r w:rsidR="006F31D5">
        <w:fldChar w:fldCharType="separate"/>
      </w:r>
      <w:r w:rsidR="006B2ED9">
        <w:rPr>
          <w:noProof/>
        </w:rPr>
        <w:t>8</w:t>
      </w:r>
      <w:r w:rsidR="006F31D5">
        <w:rPr>
          <w:noProof/>
        </w:rPr>
        <w:fldChar w:fldCharType="end"/>
      </w:r>
      <w:bookmarkEnd w:id="447"/>
      <w:r w:rsidRPr="0040756A">
        <w:t xml:space="preserve">. Synthesis of 'sulfenic anhydrides' reported by </w:t>
      </w:r>
      <w:proofErr w:type="spellStart"/>
      <w:r w:rsidRPr="0040756A">
        <w:t>Zincke</w:t>
      </w:r>
      <w:proofErr w:type="spellEnd"/>
      <w:r w:rsidRPr="0040756A">
        <w:t xml:space="preserve"> and </w:t>
      </w:r>
      <w:proofErr w:type="spellStart"/>
      <w:r w:rsidRPr="0040756A">
        <w:t>Baemer</w:t>
      </w:r>
      <w:proofErr w:type="spellEnd"/>
      <w:r w:rsidRPr="0040756A">
        <w:t xml:space="preserve">, 1918 </w:t>
      </w:r>
      <w:r w:rsidRPr="0040756A">
        <w:fldChar w:fldCharType="begin"/>
      </w:r>
      <w:r>
        <w:instrText xml:space="preserve"> ADDIN ZOTERO_ITEM CSL_CITATION {"citationID":"RG0gPSAw","properties":{"formattedCitation":"[34]","plainCitation":"[34]","noteIndex":0},"citationItems":[{"id":623,"uris":["http://zotero.org/users/local/6buyB497/items/Q2QG4CJP"],"itemData":{"id":623,"type":"article-journal","container-title":"Justus Liebig's Annalen der Chemie","DOI":"10.1002/jlac.19184160105","ISSN":"00754617, 10990690","issue":"1","journalAbbreviation":"Justus Liebigs Ann. Chem.","language":"de","page":"86-112","source":"DOI.org (Crossref)","title":"II. Über Arylschwefelchloride. Über p-Chlor-o-nitrophenylschwefelchlorid. Überführung in Thiazinderivate","volume":"416","author":[{"family":"Zincke","given":"Th."},{"family":"Baeumer","given":"Johanna"}],"issued":{"date-parts":[["1918"]]}}}],"schema":"https://github.com/citation-style-language/schema/raw/master/csl-citation.json"} </w:instrText>
      </w:r>
      <w:r w:rsidRPr="0040756A">
        <w:fldChar w:fldCharType="separate"/>
      </w:r>
      <w:r w:rsidRPr="000B0A9A">
        <w:rPr>
          <w:rFonts w:ascii="Calibri" w:hAnsi="Calibri" w:cs="Calibri"/>
        </w:rPr>
        <w:t>[34]</w:t>
      </w:r>
      <w:bookmarkEnd w:id="449"/>
      <w:r w:rsidRPr="0040756A">
        <w:fldChar w:fldCharType="end"/>
      </w:r>
      <w:bookmarkEnd w:id="448"/>
    </w:p>
    <w:p w14:paraId="21B46E67" w14:textId="529CF012" w:rsidR="00504B2B" w:rsidRPr="0040756A" w:rsidRDefault="005D4B29" w:rsidP="00EB5566">
      <w:pPr>
        <w:spacing w:after="0"/>
        <w:jc w:val="both"/>
        <w:rPr>
          <w:rFonts w:cstheme="minorHAnsi"/>
          <w:szCs w:val="24"/>
        </w:rPr>
      </w:pPr>
      <w:r w:rsidRPr="0040756A">
        <w:rPr>
          <w:rFonts w:cstheme="minorHAnsi"/>
          <w:szCs w:val="24"/>
        </w:rPr>
        <w:tab/>
        <w:t xml:space="preserve">Later evidence published by </w:t>
      </w:r>
      <w:r>
        <w:rPr>
          <w:rFonts w:cstheme="minorHAnsi"/>
          <w:szCs w:val="24"/>
        </w:rPr>
        <w:t xml:space="preserve">E. </w:t>
      </w:r>
      <w:proofErr w:type="spellStart"/>
      <w:r w:rsidRPr="0040756A">
        <w:rPr>
          <w:rFonts w:cstheme="minorHAnsi"/>
          <w:szCs w:val="24"/>
        </w:rPr>
        <w:t>Vinkler</w:t>
      </w:r>
      <w:proofErr w:type="spellEnd"/>
      <w:r>
        <w:rPr>
          <w:rFonts w:cstheme="minorHAnsi"/>
          <w:szCs w:val="24"/>
        </w:rPr>
        <w:t xml:space="preserve"> </w:t>
      </w:r>
      <w:r>
        <w:rPr>
          <w:rFonts w:cstheme="minorHAnsi"/>
          <w:szCs w:val="24"/>
        </w:rPr>
        <w:fldChar w:fldCharType="begin"/>
      </w:r>
      <w:r>
        <w:rPr>
          <w:rFonts w:cstheme="minorHAnsi"/>
          <w:szCs w:val="24"/>
        </w:rPr>
        <w:instrText xml:space="preserve"> ADDIN ZOTERO_ITEM CSL_CITATION {"citationID":"ZGzGbLMC","properties":{"formattedCitation":"[35]","plainCitation":"[35]","noteIndex":0},"citationItems":[{"id":687,"uris":["http://zotero.org/users/local/6buyB497/items/KPX3QDKZ"],"itemData":{"id":687,"type":"article-journal","container-title":"Acta chimica.","ISSN":"0001-5407","note":"publisher-place: Budapest,\npublisher: Akadémiai Kiadó,","page":"385–388","title":"Investigations in the field of organic sulfur compounds","volume":"15","author":[{"family":"Vinkler","given":"E."}],"issued":{"date-parts":[["1958"]]}}}],"schema":"https://github.com/citation-style-language/schema/raw/master/csl-citation.json"} </w:instrText>
      </w:r>
      <w:r>
        <w:rPr>
          <w:rFonts w:cstheme="minorHAnsi"/>
          <w:szCs w:val="24"/>
        </w:rPr>
        <w:fldChar w:fldCharType="separate"/>
      </w:r>
      <w:r w:rsidRPr="00E337F1">
        <w:rPr>
          <w:rFonts w:ascii="Calibri" w:hAnsi="Calibri" w:cs="Calibri"/>
        </w:rPr>
        <w:t>[35]</w:t>
      </w:r>
      <w:r>
        <w:rPr>
          <w:rFonts w:cstheme="minorHAnsi"/>
          <w:szCs w:val="24"/>
        </w:rPr>
        <w:fldChar w:fldCharType="end"/>
      </w:r>
      <w:r w:rsidRPr="0040756A">
        <w:rPr>
          <w:rFonts w:cstheme="minorHAnsi"/>
          <w:szCs w:val="24"/>
        </w:rPr>
        <w:t xml:space="preserve"> established that the previous synthetic routes to the “sulfenic anhydrides” produced only the isomeric </w:t>
      </w:r>
      <w:proofErr w:type="spellStart"/>
      <w:r w:rsidRPr="0040756A">
        <w:rPr>
          <w:rFonts w:cstheme="minorHAnsi"/>
          <w:szCs w:val="24"/>
        </w:rPr>
        <w:t>thiosulfinate</w:t>
      </w:r>
      <w:proofErr w:type="spellEnd"/>
      <w:r w:rsidRPr="0040756A">
        <w:rPr>
          <w:rFonts w:cstheme="minorHAnsi"/>
          <w:szCs w:val="24"/>
        </w:rPr>
        <w:t xml:space="preserve"> RS(S=O)R species. In concurrence with </w:t>
      </w:r>
      <w:r>
        <w:rPr>
          <w:rFonts w:cstheme="minorHAnsi"/>
          <w:szCs w:val="24"/>
        </w:rPr>
        <w:t>the</w:t>
      </w:r>
      <w:r w:rsidR="00B334B4">
        <w:rPr>
          <w:rFonts w:cstheme="minorHAnsi"/>
          <w:szCs w:val="24"/>
        </w:rPr>
        <w:t xml:space="preserve"> </w:t>
      </w:r>
      <w:r w:rsidRPr="0040756A">
        <w:rPr>
          <w:rFonts w:cstheme="minorHAnsi"/>
          <w:szCs w:val="24"/>
        </w:rPr>
        <w:t xml:space="preserve">observation that the </w:t>
      </w:r>
      <w:proofErr w:type="spellStart"/>
      <w:r w:rsidRPr="0040756A">
        <w:rPr>
          <w:rFonts w:cstheme="minorHAnsi"/>
          <w:szCs w:val="24"/>
        </w:rPr>
        <w:t>thiolsulfinate</w:t>
      </w:r>
      <w:proofErr w:type="spellEnd"/>
      <w:r w:rsidRPr="0040756A">
        <w:rPr>
          <w:rFonts w:cstheme="minorHAnsi"/>
          <w:szCs w:val="24"/>
        </w:rPr>
        <w:t xml:space="preserve"> species can be formed by oxidation of the corresponding disulfide</w:t>
      </w:r>
      <w:r>
        <w:rPr>
          <w:rFonts w:cstheme="minorHAnsi"/>
          <w:szCs w:val="24"/>
        </w:rPr>
        <w:t xml:space="preserve"> </w:t>
      </w:r>
      <w:r w:rsidRPr="0040756A">
        <w:rPr>
          <w:rFonts w:cstheme="minorHAnsi"/>
          <w:szCs w:val="24"/>
        </w:rPr>
        <w:fldChar w:fldCharType="begin"/>
      </w:r>
      <w:r>
        <w:rPr>
          <w:rFonts w:cstheme="minorHAnsi"/>
          <w:szCs w:val="24"/>
        </w:rPr>
        <w:instrText xml:space="preserve"> ADDIN ZOTERO_ITEM CSL_CITATION {"citationID":"Ofd7ixJp","properties":{"formattedCitation":"[35,36]","plainCitation":"[35,36]","noteIndex":0},"citationItems":[{"id":514,"uris":["http://zotero.org/users/local/6buyB497/items/YJULN68W"],"itemData":{"id":514,"type":"article-journal","language":"en","page":"76","source":"Zotero","title":"Intramolecular Bifunctional Catalysis of the Racemization of Phenyl Benzenethiolsulfinate","author":[{"family":"Moguin","given":"Alan Lathrop"}]}},{"id":687,"uris":["http://zotero.org/users/local/6buyB497/items/KPX3QDKZ"],"itemData":{"id":687,"type":"article-journal","container-title":"Acta chimica.","ISSN":"0001-5407","note":"publisher-place: Budapest,\npublisher: Akadémiai Kiadó,","page":"385–388","title":"Investigations in the field of organic sulfur compounds","volume":"15","author":[{"family":"Vinkler","given":"E."}],"issued":{"date-parts":[["1958"]]}}}],"schema":"https://github.com/citation-style-language/schema/raw/master/csl-citation.json"} </w:instrText>
      </w:r>
      <w:r w:rsidRPr="0040756A">
        <w:rPr>
          <w:rFonts w:cstheme="minorHAnsi"/>
          <w:szCs w:val="24"/>
        </w:rPr>
        <w:fldChar w:fldCharType="separate"/>
      </w:r>
      <w:r w:rsidRPr="000B0A9A">
        <w:rPr>
          <w:rFonts w:ascii="Calibri" w:hAnsi="Calibri" w:cs="Calibri"/>
        </w:rPr>
        <w:t>[35,36]</w:t>
      </w:r>
      <w:r w:rsidRPr="0040756A">
        <w:rPr>
          <w:rFonts w:cstheme="minorHAnsi"/>
          <w:szCs w:val="24"/>
        </w:rPr>
        <w:fldChar w:fldCharType="end"/>
      </w:r>
      <w:r w:rsidRPr="0040756A">
        <w:rPr>
          <w:rFonts w:cstheme="minorHAnsi"/>
          <w:szCs w:val="24"/>
        </w:rPr>
        <w:t xml:space="preserve">—and that the formation of a symmetric species </w:t>
      </w:r>
      <w:r w:rsidR="00B44627">
        <w:rPr>
          <w:rFonts w:cstheme="minorHAnsi"/>
          <w:szCs w:val="24"/>
        </w:rPr>
        <w:t>by</w:t>
      </w:r>
      <w:r w:rsidRPr="0040756A">
        <w:rPr>
          <w:rFonts w:cstheme="minorHAnsi"/>
          <w:szCs w:val="24"/>
        </w:rPr>
        <w:t xml:space="preserve"> oxygen atom insertion into the S-S bond is not observed experimentally—we suggest that th</w:t>
      </w:r>
      <w:r w:rsidR="00B44627">
        <w:rPr>
          <w:rFonts w:cstheme="minorHAnsi"/>
          <w:szCs w:val="24"/>
        </w:rPr>
        <w:t>e sulfenic anhydride</w:t>
      </w:r>
      <w:r w:rsidRPr="0040756A">
        <w:rPr>
          <w:rFonts w:cstheme="minorHAnsi"/>
          <w:szCs w:val="24"/>
        </w:rPr>
        <w:t xml:space="preserve"> product is formed by a two-step HAT process from the thiol substrate to the </w:t>
      </w:r>
      <w:proofErr w:type="spellStart"/>
      <w:r w:rsidR="009D1F3C">
        <w:rPr>
          <w:rFonts w:cstheme="minorHAnsi"/>
          <w:szCs w:val="24"/>
        </w:rPr>
        <w:t>oxoperoxo</w:t>
      </w:r>
      <w:proofErr w:type="spellEnd"/>
      <w:r w:rsidRPr="0040756A">
        <w:rPr>
          <w:rFonts w:cstheme="minorHAnsi"/>
          <w:szCs w:val="24"/>
        </w:rPr>
        <w:t xml:space="preserve"> molybdenum (VI) catalyst. The HAT process generates a hydro- or </w:t>
      </w:r>
      <w:proofErr w:type="spellStart"/>
      <w:r w:rsidRPr="0040756A">
        <w:rPr>
          <w:rFonts w:cstheme="minorHAnsi"/>
          <w:szCs w:val="24"/>
        </w:rPr>
        <w:t>hydroperoxo</w:t>
      </w:r>
      <w:proofErr w:type="spellEnd"/>
      <w:r w:rsidRPr="0040756A">
        <w:rPr>
          <w:rFonts w:cstheme="minorHAnsi"/>
          <w:szCs w:val="24"/>
        </w:rPr>
        <w:t>- molybdenum (IV) sulfenyl complex (</w:t>
      </w:r>
      <w:r w:rsidRPr="0040756A">
        <w:rPr>
          <w:rFonts w:cstheme="minorHAnsi"/>
          <w:szCs w:val="24"/>
        </w:rPr>
        <w:fldChar w:fldCharType="begin"/>
      </w:r>
      <w:r w:rsidRPr="0040756A">
        <w:rPr>
          <w:rFonts w:cstheme="minorHAnsi"/>
          <w:szCs w:val="24"/>
        </w:rPr>
        <w:instrText xml:space="preserve"> REF _Ref116660577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4</w:t>
      </w:r>
      <w:r w:rsidR="006B2ED9" w:rsidRPr="006B2ED9">
        <w:rPr>
          <w:rFonts w:cstheme="minorHAnsi"/>
          <w:noProof/>
          <w:szCs w:val="24"/>
        </w:rPr>
        <w:noBreakHyphen/>
        <w:t>9</w:t>
      </w:r>
      <w:r w:rsidRPr="0040756A">
        <w:rPr>
          <w:rFonts w:cstheme="minorHAnsi"/>
          <w:szCs w:val="24"/>
        </w:rPr>
        <w:fldChar w:fldCharType="end"/>
      </w:r>
      <w:r w:rsidRPr="0040756A">
        <w:rPr>
          <w:rFonts w:cstheme="minorHAnsi"/>
          <w:szCs w:val="24"/>
        </w:rPr>
        <w:t xml:space="preserve">) followed by reaction with another molecule of thiol to produce the sulfenic anhydride, water, and the molybdenum (IV) </w:t>
      </w:r>
      <w:proofErr w:type="spellStart"/>
      <w:r w:rsidRPr="0040756A">
        <w:rPr>
          <w:rFonts w:cstheme="minorHAnsi"/>
          <w:szCs w:val="24"/>
        </w:rPr>
        <w:t>monooxo</w:t>
      </w:r>
      <w:proofErr w:type="spellEnd"/>
      <w:r w:rsidRPr="0040756A">
        <w:rPr>
          <w:rFonts w:cstheme="minorHAnsi"/>
          <w:szCs w:val="24"/>
        </w:rPr>
        <w:t xml:space="preserve"> species. </w:t>
      </w:r>
      <w:r>
        <w:rPr>
          <w:rFonts w:cstheme="minorHAnsi"/>
          <w:szCs w:val="24"/>
        </w:rPr>
        <w:t>We consider f</w:t>
      </w:r>
      <w:r w:rsidRPr="0040756A">
        <w:rPr>
          <w:rFonts w:cstheme="minorHAnsi"/>
          <w:szCs w:val="24"/>
        </w:rPr>
        <w:t xml:space="preserve">orming the sulfenic anhydride </w:t>
      </w:r>
      <w:r w:rsidRPr="00B44627">
        <w:rPr>
          <w:rFonts w:cstheme="minorHAnsi"/>
          <w:i/>
          <w:iCs/>
          <w:szCs w:val="24"/>
        </w:rPr>
        <w:t>via</w:t>
      </w:r>
      <w:r w:rsidRPr="0040756A">
        <w:rPr>
          <w:rFonts w:cstheme="minorHAnsi"/>
          <w:szCs w:val="24"/>
        </w:rPr>
        <w:t xml:space="preserve"> </w:t>
      </w:r>
      <w:r>
        <w:rPr>
          <w:rFonts w:cstheme="minorHAnsi"/>
          <w:szCs w:val="24"/>
        </w:rPr>
        <w:t>a radical pathway</w:t>
      </w:r>
      <w:r w:rsidRPr="0040756A">
        <w:rPr>
          <w:rFonts w:cstheme="minorHAnsi"/>
          <w:szCs w:val="24"/>
        </w:rPr>
        <w:t xml:space="preserve"> (</w:t>
      </w:r>
      <w:r w:rsidRPr="0040756A">
        <w:rPr>
          <w:rFonts w:cstheme="minorHAnsi"/>
          <w:szCs w:val="24"/>
        </w:rPr>
        <w:fldChar w:fldCharType="begin"/>
      </w:r>
      <w:r w:rsidRPr="0040756A">
        <w:rPr>
          <w:rFonts w:cstheme="minorHAnsi"/>
          <w:szCs w:val="24"/>
        </w:rPr>
        <w:instrText xml:space="preserve"> REF _Ref118061151 \h </w:instrText>
      </w:r>
      <w:r>
        <w:rPr>
          <w:rFonts w:cstheme="minorHAnsi"/>
          <w:szCs w:val="24"/>
        </w:rPr>
        <w:instrText xml:space="preserve"> \* MERGEFORMAT </w:instrText>
      </w:r>
      <w:r w:rsidRPr="0040756A">
        <w:rPr>
          <w:rFonts w:cstheme="minorHAnsi"/>
          <w:szCs w:val="24"/>
        </w:rPr>
      </w:r>
      <w:r w:rsidRPr="0040756A">
        <w:rPr>
          <w:rFonts w:cstheme="minorHAnsi"/>
          <w:szCs w:val="24"/>
        </w:rPr>
        <w:fldChar w:fldCharType="separate"/>
      </w:r>
      <w:r w:rsidR="006B2ED9" w:rsidRPr="006B2ED9">
        <w:rPr>
          <w:szCs w:val="24"/>
        </w:rPr>
        <w:t xml:space="preserve">Figure </w:t>
      </w:r>
      <w:r w:rsidR="006B2ED9" w:rsidRPr="006B2ED9">
        <w:rPr>
          <w:noProof/>
          <w:szCs w:val="24"/>
        </w:rPr>
        <w:t>4</w:t>
      </w:r>
      <w:r w:rsidR="006B2ED9" w:rsidRPr="006B2ED9">
        <w:rPr>
          <w:noProof/>
          <w:szCs w:val="24"/>
        </w:rPr>
        <w:noBreakHyphen/>
        <w:t>10</w:t>
      </w:r>
      <w:r w:rsidRPr="0040756A">
        <w:rPr>
          <w:rFonts w:cstheme="minorHAnsi"/>
          <w:szCs w:val="24"/>
        </w:rPr>
        <w:fldChar w:fldCharType="end"/>
      </w:r>
      <w:r w:rsidRPr="0040756A">
        <w:rPr>
          <w:rFonts w:cstheme="minorHAnsi"/>
          <w:szCs w:val="24"/>
        </w:rPr>
        <w:t xml:space="preserve">) to be less likely based on the expected low concentration of the reactive radical intermediates. </w:t>
      </w:r>
    </w:p>
    <w:p w14:paraId="6114F926" w14:textId="5C7D2383" w:rsidR="005D4B29" w:rsidRPr="0040756A" w:rsidRDefault="00636EC5" w:rsidP="00EB5566">
      <w:pPr>
        <w:keepNext/>
        <w:spacing w:after="0"/>
        <w:jc w:val="center"/>
        <w:rPr>
          <w:rFonts w:cstheme="minorHAnsi"/>
          <w:szCs w:val="24"/>
        </w:rPr>
      </w:pPr>
      <w:r w:rsidRPr="0040756A">
        <w:rPr>
          <w:rFonts w:cstheme="minorHAnsi"/>
          <w:szCs w:val="24"/>
        </w:rPr>
        <w:object w:dxaOrig="11932" w:dyaOrig="1485" w14:anchorId="29A19640">
          <v:shape id="_x0000_i6960" type="#_x0000_t75" alt="reaction showing oxidation of thiol to sulfenic anhydride" style="width:467.65pt;height:54.2pt" o:ole="">
            <v:imagedata r:id="rId227" o:title=""/>
          </v:shape>
          <o:OLEObject Type="Embed" ProgID="ChemDraw.Document.6.0" ShapeID="_x0000_i6960" DrawAspect="Content" ObjectID="_1732116931" r:id="rId228"/>
        </w:object>
      </w:r>
    </w:p>
    <w:p w14:paraId="614AE43B" w14:textId="481ABD3B" w:rsidR="00504B2B" w:rsidRPr="00504B2B" w:rsidRDefault="005D4B29" w:rsidP="00EB5566">
      <w:pPr>
        <w:pStyle w:val="Caption"/>
      </w:pPr>
      <w:bookmarkStart w:id="450" w:name="_Ref116660577"/>
      <w:bookmarkStart w:id="451" w:name="_Toc121402625"/>
      <w:r w:rsidRPr="0040756A">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Figure \* ARABIC \s 1 </w:instrText>
      </w:r>
      <w:r w:rsidR="006F31D5">
        <w:fldChar w:fldCharType="separate"/>
      </w:r>
      <w:r w:rsidR="006B2ED9">
        <w:rPr>
          <w:noProof/>
        </w:rPr>
        <w:t>9</w:t>
      </w:r>
      <w:r w:rsidR="006F31D5">
        <w:rPr>
          <w:noProof/>
        </w:rPr>
        <w:fldChar w:fldCharType="end"/>
      </w:r>
      <w:bookmarkEnd w:id="450"/>
      <w:r w:rsidRPr="0040756A">
        <w:t>. Possible reaction and intermediates for formation of sulfenic anhydride product</w:t>
      </w:r>
      <w:bookmarkEnd w:id="451"/>
      <w:r>
        <w:t xml:space="preserve"> </w:t>
      </w:r>
    </w:p>
    <w:p w14:paraId="33008FDE" w14:textId="1AB665A5" w:rsidR="005D4B29" w:rsidRPr="0040756A" w:rsidRDefault="00636EC5" w:rsidP="005D4B29">
      <w:pPr>
        <w:keepNext/>
        <w:jc w:val="center"/>
        <w:rPr>
          <w:szCs w:val="24"/>
        </w:rPr>
      </w:pPr>
      <w:r w:rsidRPr="0040756A">
        <w:rPr>
          <w:rFonts w:cstheme="minorHAnsi"/>
          <w:szCs w:val="24"/>
        </w:rPr>
        <w:object w:dxaOrig="11964" w:dyaOrig="1430" w14:anchorId="370DD923">
          <v:shape id="_x0000_i6961" type="#_x0000_t75" alt="reaction showing oxidation of thiyl to sulfenic anhydride" style="width:449.8pt;height:54.2pt" o:ole="">
            <v:imagedata r:id="rId229" o:title=""/>
          </v:shape>
          <o:OLEObject Type="Embed" ProgID="ChemDraw.Document.6.0" ShapeID="_x0000_i6961" DrawAspect="Content" ObjectID="_1732116932" r:id="rId230"/>
        </w:object>
      </w:r>
    </w:p>
    <w:p w14:paraId="5DD2082D" w14:textId="595D93FD" w:rsidR="00B44627" w:rsidRPr="00B44627" w:rsidRDefault="005D4B29" w:rsidP="00B44627">
      <w:pPr>
        <w:pStyle w:val="Caption"/>
      </w:pPr>
      <w:bookmarkStart w:id="452" w:name="_Ref118061151"/>
      <w:bookmarkStart w:id="453" w:name="_Toc121402626"/>
      <w:r w:rsidRPr="0040756A">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Figure \* ARABIC \s 1 </w:instrText>
      </w:r>
      <w:r w:rsidR="006F31D5">
        <w:fldChar w:fldCharType="separate"/>
      </w:r>
      <w:r w:rsidR="006B2ED9">
        <w:rPr>
          <w:noProof/>
        </w:rPr>
        <w:t>10</w:t>
      </w:r>
      <w:r w:rsidR="006F31D5">
        <w:rPr>
          <w:noProof/>
        </w:rPr>
        <w:fldChar w:fldCharType="end"/>
      </w:r>
      <w:bookmarkEnd w:id="452"/>
      <w:r w:rsidRPr="0040756A">
        <w:t xml:space="preserve">. </w:t>
      </w:r>
      <w:r>
        <w:t>Possible r</w:t>
      </w:r>
      <w:r w:rsidRPr="0040756A">
        <w:t>adical-involved pathway for formation of sulfenic anhydride product</w:t>
      </w:r>
      <w:bookmarkEnd w:id="453"/>
    </w:p>
    <w:p w14:paraId="5E839B32" w14:textId="52671B25" w:rsidR="008A1CBC" w:rsidRPr="008A1CBC" w:rsidRDefault="005D4B29" w:rsidP="008A1CBC">
      <w:pPr>
        <w:pStyle w:val="Heading3"/>
        <w:spacing w:after="240"/>
        <w:rPr>
          <w:vertAlign w:val="subscript"/>
        </w:rPr>
      </w:pPr>
      <w:bookmarkStart w:id="454" w:name="_Toc119324220"/>
      <w:bookmarkStart w:id="455" w:name="_Toc121236996"/>
      <w:r w:rsidRPr="0040756A">
        <w:lastRenderedPageBreak/>
        <w:t>Computational investigation of initial reaction steps of thiol oxidation by LMoO</w:t>
      </w:r>
      <w:r w:rsidRPr="0040756A">
        <w:rPr>
          <w:vertAlign w:val="subscript"/>
        </w:rPr>
        <w:t>2</w:t>
      </w:r>
      <w:bookmarkEnd w:id="454"/>
      <w:bookmarkEnd w:id="455"/>
    </w:p>
    <w:p w14:paraId="6623789B" w14:textId="77777777" w:rsidR="005D4B29" w:rsidRPr="0040756A" w:rsidRDefault="005D4B29" w:rsidP="005D4B29">
      <w:pPr>
        <w:keepNext/>
        <w:jc w:val="center"/>
        <w:rPr>
          <w:rFonts w:cstheme="minorHAnsi"/>
          <w:szCs w:val="24"/>
        </w:rPr>
      </w:pPr>
      <w:r w:rsidRPr="0040756A">
        <w:rPr>
          <w:rFonts w:cstheme="minorHAnsi"/>
          <w:noProof/>
          <w:szCs w:val="24"/>
        </w:rPr>
        <w:drawing>
          <wp:inline distT="0" distB="0" distL="0" distR="0" wp14:anchorId="3B79CAB2" wp14:editId="0346D5F6">
            <wp:extent cx="4577081" cy="2903220"/>
            <wp:effectExtent l="0" t="0" r="0" b="0"/>
            <wp:docPr id="77" name="Picture 77" descr="A screenshot of a video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A screenshot of a video game&#10;&#10;Description automatically generated with low confidence"/>
                    <pic:cNvPicPr/>
                  </pic:nvPicPr>
                  <pic:blipFill>
                    <a:blip r:embed="rId231" cstate="print">
                      <a:extLst>
                        <a:ext uri="{28A0092B-C50C-407E-A947-70E740481C1C}">
                          <a14:useLocalDpi xmlns:a14="http://schemas.microsoft.com/office/drawing/2010/main" val="0"/>
                        </a:ext>
                      </a:extLst>
                    </a:blip>
                    <a:stretch>
                      <a:fillRect/>
                    </a:stretch>
                  </pic:blipFill>
                  <pic:spPr>
                    <a:xfrm>
                      <a:off x="0" y="0"/>
                      <a:ext cx="4607085" cy="2922251"/>
                    </a:xfrm>
                    <a:prstGeom prst="rect">
                      <a:avLst/>
                    </a:prstGeom>
                  </pic:spPr>
                </pic:pic>
              </a:graphicData>
            </a:graphic>
          </wp:inline>
        </w:drawing>
      </w:r>
    </w:p>
    <w:p w14:paraId="79D6CFA9" w14:textId="36A1FF48" w:rsidR="005D4B29" w:rsidRPr="0040756A" w:rsidRDefault="005D4B29" w:rsidP="001E0430">
      <w:pPr>
        <w:pStyle w:val="Caption"/>
        <w:rPr>
          <w:noProof/>
        </w:rPr>
      </w:pPr>
      <w:bookmarkStart w:id="456" w:name="_Ref116254437"/>
      <w:bookmarkStart w:id="457" w:name="_Ref116254430"/>
      <w:bookmarkStart w:id="458" w:name="_Toc121402627"/>
      <w:r w:rsidRPr="0040756A">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Figure \* ARABIC \s 1 </w:instrText>
      </w:r>
      <w:r w:rsidR="006F31D5">
        <w:fldChar w:fldCharType="separate"/>
      </w:r>
      <w:r w:rsidR="006B2ED9">
        <w:rPr>
          <w:noProof/>
        </w:rPr>
        <w:t>11</w:t>
      </w:r>
      <w:r w:rsidR="006F31D5">
        <w:rPr>
          <w:noProof/>
        </w:rPr>
        <w:fldChar w:fldCharType="end"/>
      </w:r>
      <w:bookmarkEnd w:id="456"/>
      <w:r w:rsidRPr="0040756A">
        <w:t xml:space="preserve">. Optimized structures for suggested reaction intermediates for 1-electron oxidation of thiol by complex </w:t>
      </w:r>
      <w:r w:rsidRPr="0040756A">
        <w:rPr>
          <w:b/>
          <w:bCs/>
        </w:rPr>
        <w:t>1</w:t>
      </w:r>
      <w:r w:rsidRPr="0040756A">
        <w:t xml:space="preserve">. ΔG is given in kcal/mol relative to the starting materials (ethane thiol and complex </w:t>
      </w:r>
      <w:r w:rsidRPr="0040756A">
        <w:rPr>
          <w:b/>
          <w:bCs/>
        </w:rPr>
        <w:t>1</w:t>
      </w:r>
      <w:r w:rsidRPr="0040756A">
        <w:t>)</w:t>
      </w:r>
      <w:bookmarkEnd w:id="457"/>
      <w:bookmarkEnd w:id="458"/>
    </w:p>
    <w:p w14:paraId="5933D4E2" w14:textId="3D42FB5C" w:rsidR="005D4B29" w:rsidRPr="0040756A" w:rsidRDefault="005D4B29" w:rsidP="00504B2B">
      <w:pPr>
        <w:ind w:firstLine="720"/>
        <w:jc w:val="both"/>
        <w:rPr>
          <w:rFonts w:cstheme="minorHAnsi"/>
          <w:noProof/>
          <w:szCs w:val="24"/>
        </w:rPr>
      </w:pPr>
      <w:r w:rsidRPr="0040756A">
        <w:rPr>
          <w:rFonts w:cstheme="minorHAnsi"/>
          <w:szCs w:val="24"/>
        </w:rPr>
        <w:t xml:space="preserve">The structures represented in </w:t>
      </w:r>
      <w:r w:rsidRPr="0040756A">
        <w:rPr>
          <w:rFonts w:cstheme="minorHAnsi"/>
          <w:szCs w:val="24"/>
        </w:rPr>
        <w:fldChar w:fldCharType="begin"/>
      </w:r>
      <w:r w:rsidRPr="0040756A">
        <w:rPr>
          <w:rFonts w:cstheme="minorHAnsi"/>
          <w:szCs w:val="24"/>
        </w:rPr>
        <w:instrText xml:space="preserve"> REF _Ref116254437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4</w:t>
      </w:r>
      <w:r w:rsidR="006B2ED9" w:rsidRPr="006B2ED9">
        <w:rPr>
          <w:rFonts w:cstheme="minorHAnsi"/>
          <w:noProof/>
          <w:szCs w:val="24"/>
        </w:rPr>
        <w:noBreakHyphen/>
        <w:t>11</w:t>
      </w:r>
      <w:r w:rsidRPr="0040756A">
        <w:rPr>
          <w:rFonts w:cstheme="minorHAnsi"/>
          <w:szCs w:val="24"/>
        </w:rPr>
        <w:fldChar w:fldCharType="end"/>
      </w:r>
      <w:r w:rsidRPr="0040756A">
        <w:rPr>
          <w:rFonts w:cstheme="minorHAnsi"/>
          <w:szCs w:val="24"/>
        </w:rPr>
        <w:t xml:space="preserve"> and </w:t>
      </w:r>
      <w:r w:rsidRPr="0040756A">
        <w:rPr>
          <w:rFonts w:cstheme="minorHAnsi"/>
          <w:szCs w:val="24"/>
        </w:rPr>
        <w:fldChar w:fldCharType="begin"/>
      </w:r>
      <w:r w:rsidRPr="0040756A">
        <w:rPr>
          <w:rFonts w:cstheme="minorHAnsi"/>
          <w:szCs w:val="24"/>
        </w:rPr>
        <w:instrText xml:space="preserve"> REF _Ref112770279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4</w:t>
      </w:r>
      <w:r w:rsidR="006B2ED9" w:rsidRPr="006B2ED9">
        <w:rPr>
          <w:rFonts w:cstheme="minorHAnsi"/>
          <w:noProof/>
          <w:szCs w:val="24"/>
        </w:rPr>
        <w:noBreakHyphen/>
        <w:t>12</w:t>
      </w:r>
      <w:r w:rsidRPr="0040756A">
        <w:rPr>
          <w:rFonts w:cstheme="minorHAnsi"/>
          <w:szCs w:val="24"/>
        </w:rPr>
        <w:fldChar w:fldCharType="end"/>
      </w:r>
      <w:r w:rsidRPr="0040756A">
        <w:rPr>
          <w:rFonts w:cstheme="minorHAnsi"/>
          <w:szCs w:val="24"/>
        </w:rPr>
        <w:t xml:space="preserve"> were obtained by optimization of isomeric products of ethyl mercaptan</w:t>
      </w:r>
      <w:r>
        <w:rPr>
          <w:rFonts w:cstheme="minorHAnsi"/>
          <w:szCs w:val="24"/>
        </w:rPr>
        <w:t xml:space="preserve"> interacting</w:t>
      </w:r>
      <w:r w:rsidRPr="0040756A">
        <w:rPr>
          <w:rFonts w:cstheme="minorHAnsi"/>
          <w:szCs w:val="24"/>
        </w:rPr>
        <w:t xml:space="preserve"> with complex </w:t>
      </w:r>
      <w:r w:rsidRPr="0040756A">
        <w:rPr>
          <w:rFonts w:cstheme="minorHAnsi"/>
          <w:b/>
          <w:bCs/>
          <w:szCs w:val="24"/>
        </w:rPr>
        <w:t>1</w:t>
      </w:r>
      <w:r w:rsidRPr="0040756A">
        <w:rPr>
          <w:rFonts w:cstheme="minorHAnsi"/>
          <w:szCs w:val="24"/>
        </w:rPr>
        <w:t xml:space="preserve">, using both </w:t>
      </w:r>
      <w:r w:rsidR="00523618">
        <w:rPr>
          <w:rFonts w:cstheme="minorHAnsi"/>
          <w:szCs w:val="24"/>
        </w:rPr>
        <w:t xml:space="preserve">the semi-empirical </w:t>
      </w:r>
      <w:r w:rsidRPr="0040756A">
        <w:rPr>
          <w:rFonts w:cstheme="minorHAnsi"/>
          <w:szCs w:val="24"/>
        </w:rPr>
        <w:t xml:space="preserve">pm6 </w:t>
      </w:r>
      <w:r w:rsidR="00523618">
        <w:rPr>
          <w:rFonts w:cstheme="minorHAnsi"/>
          <w:szCs w:val="24"/>
        </w:rPr>
        <w:t xml:space="preserve">method </w:t>
      </w:r>
      <w:r w:rsidRPr="0040756A">
        <w:rPr>
          <w:rFonts w:cstheme="minorHAnsi"/>
          <w:szCs w:val="24"/>
        </w:rPr>
        <w:t>and</w:t>
      </w:r>
      <w:r w:rsidR="00523618">
        <w:rPr>
          <w:rFonts w:cstheme="minorHAnsi"/>
          <w:szCs w:val="24"/>
        </w:rPr>
        <w:t xml:space="preserve"> the DFT</w:t>
      </w:r>
      <w:r w:rsidRPr="0040756A">
        <w:rPr>
          <w:rFonts w:cstheme="minorHAnsi"/>
          <w:szCs w:val="24"/>
        </w:rPr>
        <w:t xml:space="preserve"> b3lyp functional as necessary to generate the target isomeric species (</w:t>
      </w:r>
      <w:r w:rsidRPr="0040756A">
        <w:rPr>
          <w:rFonts w:cstheme="minorHAnsi"/>
          <w:b/>
          <w:bCs/>
          <w:szCs w:val="24"/>
        </w:rPr>
        <w:t>A-D</w:t>
      </w:r>
      <w:r w:rsidRPr="0040756A">
        <w:rPr>
          <w:rFonts w:cstheme="minorHAnsi"/>
          <w:szCs w:val="24"/>
        </w:rPr>
        <w:t xml:space="preserve">, </w:t>
      </w:r>
      <w:r w:rsidRPr="0040756A">
        <w:rPr>
          <w:rFonts w:cstheme="minorHAnsi"/>
          <w:b/>
          <w:bCs/>
          <w:szCs w:val="24"/>
        </w:rPr>
        <w:t>G</w:t>
      </w:r>
      <w:r w:rsidRPr="0040756A">
        <w:rPr>
          <w:rFonts w:cstheme="minorHAnsi"/>
          <w:szCs w:val="24"/>
        </w:rPr>
        <w:t xml:space="preserve">, </w:t>
      </w:r>
      <w:r w:rsidRPr="0040756A">
        <w:rPr>
          <w:rFonts w:cstheme="minorHAnsi"/>
          <w:b/>
          <w:bCs/>
          <w:szCs w:val="24"/>
        </w:rPr>
        <w:t>H</w:t>
      </w:r>
      <w:r w:rsidRPr="0040756A">
        <w:rPr>
          <w:rFonts w:cstheme="minorHAnsi"/>
          <w:szCs w:val="24"/>
        </w:rPr>
        <w:t xml:space="preserve">). The structures for complexes </w:t>
      </w:r>
      <w:r w:rsidRPr="0040756A">
        <w:rPr>
          <w:rFonts w:cstheme="minorHAnsi"/>
          <w:b/>
          <w:bCs/>
          <w:szCs w:val="24"/>
        </w:rPr>
        <w:t>E</w:t>
      </w:r>
      <w:r w:rsidRPr="0040756A">
        <w:rPr>
          <w:rFonts w:cstheme="minorHAnsi"/>
          <w:szCs w:val="24"/>
        </w:rPr>
        <w:t xml:space="preserve"> and </w:t>
      </w:r>
      <w:r w:rsidRPr="0040756A">
        <w:rPr>
          <w:rFonts w:cstheme="minorHAnsi"/>
          <w:b/>
          <w:bCs/>
          <w:szCs w:val="24"/>
        </w:rPr>
        <w:t>F</w:t>
      </w:r>
      <w:r w:rsidRPr="0040756A">
        <w:rPr>
          <w:rFonts w:cstheme="minorHAnsi"/>
          <w:szCs w:val="24"/>
        </w:rPr>
        <w:t xml:space="preserve"> were obtained by optimization of the dioxomolybdenum (VI) complex with one (</w:t>
      </w:r>
      <w:r w:rsidRPr="0040756A">
        <w:rPr>
          <w:rFonts w:cstheme="minorHAnsi"/>
          <w:b/>
          <w:bCs/>
          <w:szCs w:val="24"/>
        </w:rPr>
        <w:t>E</w:t>
      </w:r>
      <w:r w:rsidRPr="0040756A">
        <w:rPr>
          <w:rFonts w:cstheme="minorHAnsi"/>
          <w:szCs w:val="24"/>
        </w:rPr>
        <w:t>) and two (</w:t>
      </w:r>
      <w:r w:rsidRPr="0040756A">
        <w:rPr>
          <w:rFonts w:cstheme="minorHAnsi"/>
          <w:b/>
          <w:bCs/>
          <w:szCs w:val="24"/>
        </w:rPr>
        <w:t>F</w:t>
      </w:r>
      <w:r w:rsidRPr="0040756A">
        <w:rPr>
          <w:rFonts w:cstheme="minorHAnsi"/>
          <w:szCs w:val="24"/>
        </w:rPr>
        <w:t>) added hydrogen atoms, using the b3lyp functional. The r</w:t>
      </w:r>
      <w:r w:rsidRPr="0040756A">
        <w:rPr>
          <w:rFonts w:cstheme="minorHAnsi"/>
          <w:noProof/>
          <w:szCs w:val="24"/>
        </w:rPr>
        <w:t xml:space="preserve">eaction mechanism is proposed to begin with structure </w:t>
      </w:r>
      <w:r w:rsidRPr="0040756A">
        <w:rPr>
          <w:rFonts w:cstheme="minorHAnsi"/>
          <w:b/>
          <w:bCs/>
          <w:noProof/>
          <w:szCs w:val="24"/>
        </w:rPr>
        <w:t>A</w:t>
      </w:r>
      <w:r w:rsidRPr="0040756A">
        <w:rPr>
          <w:rFonts w:cstheme="minorHAnsi"/>
          <w:noProof/>
          <w:szCs w:val="24"/>
        </w:rPr>
        <w:t xml:space="preserve"> (+4.5 kcal/mol uphill from starting materials), </w:t>
      </w:r>
      <w:r w:rsidR="00523618">
        <w:rPr>
          <w:rFonts w:cstheme="minorHAnsi"/>
          <w:noProof/>
          <w:szCs w:val="24"/>
        </w:rPr>
        <w:t>having</w:t>
      </w:r>
      <w:r w:rsidRPr="0040756A">
        <w:rPr>
          <w:rFonts w:cstheme="minorHAnsi"/>
          <w:noProof/>
          <w:szCs w:val="24"/>
        </w:rPr>
        <w:t xml:space="preserve"> a hydrogen-bonding interaction between the axial oxo moiety and thiol. Nucleophilic attack on the oxo moiety by the thiol sulfur lone pair, producing an O-bonded zwitterionic moiety with an anionic oxygen and cationic, protonated sulfur, is disfavored, with the intermediate structure </w:t>
      </w:r>
      <w:r w:rsidRPr="0040756A">
        <w:rPr>
          <w:rFonts w:cstheme="minorHAnsi"/>
          <w:b/>
          <w:bCs/>
          <w:noProof/>
          <w:szCs w:val="24"/>
        </w:rPr>
        <w:t>B</w:t>
      </w:r>
      <w:r w:rsidRPr="0040756A">
        <w:rPr>
          <w:rFonts w:cstheme="minorHAnsi"/>
          <w:noProof/>
          <w:szCs w:val="24"/>
        </w:rPr>
        <w:t xml:space="preserve"> +35.5 kcal/mol uphill from the starting materials, suggesting that a HAT pathway would be preferred (structures </w:t>
      </w:r>
      <w:r w:rsidRPr="0040756A">
        <w:rPr>
          <w:rFonts w:cstheme="minorHAnsi"/>
          <w:b/>
          <w:bCs/>
          <w:noProof/>
          <w:szCs w:val="24"/>
        </w:rPr>
        <w:t>C</w:t>
      </w:r>
      <w:r w:rsidRPr="0040756A">
        <w:rPr>
          <w:rFonts w:cstheme="minorHAnsi"/>
          <w:noProof/>
          <w:szCs w:val="24"/>
        </w:rPr>
        <w:t xml:space="preserve"> and </w:t>
      </w:r>
      <w:r w:rsidRPr="0040756A">
        <w:rPr>
          <w:rFonts w:cstheme="minorHAnsi"/>
          <w:b/>
          <w:bCs/>
          <w:noProof/>
          <w:szCs w:val="24"/>
        </w:rPr>
        <w:t>D</w:t>
      </w:r>
      <w:r w:rsidRPr="0040756A">
        <w:rPr>
          <w:rFonts w:cstheme="minorHAnsi"/>
          <w:noProof/>
          <w:szCs w:val="24"/>
        </w:rPr>
        <w:t xml:space="preserve">). These structures both contain a formally 1-electron reduced sulfur center, though 7-coordinate structure </w:t>
      </w:r>
      <w:r w:rsidRPr="0040756A">
        <w:rPr>
          <w:rFonts w:cstheme="minorHAnsi"/>
          <w:b/>
          <w:bCs/>
          <w:noProof/>
          <w:szCs w:val="24"/>
        </w:rPr>
        <w:t>C</w:t>
      </w:r>
      <w:r w:rsidRPr="0040756A">
        <w:rPr>
          <w:rFonts w:cstheme="minorHAnsi"/>
          <w:noProof/>
          <w:szCs w:val="24"/>
        </w:rPr>
        <w:t xml:space="preserve">, with an axial hydroxy ligand and the thiyl/thiolate bound to the Mo center, is 12.5 kcal/mol less stable than the diradical triplet structure </w:t>
      </w:r>
      <w:r w:rsidRPr="0040756A">
        <w:rPr>
          <w:rFonts w:cstheme="minorHAnsi"/>
          <w:b/>
          <w:bCs/>
          <w:noProof/>
          <w:szCs w:val="24"/>
        </w:rPr>
        <w:t>D</w:t>
      </w:r>
      <w:r w:rsidRPr="0040756A">
        <w:rPr>
          <w:rFonts w:cstheme="minorHAnsi"/>
          <w:noProof/>
          <w:szCs w:val="24"/>
        </w:rPr>
        <w:t xml:space="preserve">, in which the thiyl radical is bonded to the equatorial oxo moiety. </w:t>
      </w:r>
      <w:r w:rsidRPr="0040756A">
        <w:rPr>
          <w:rFonts w:cstheme="minorHAnsi"/>
          <w:noProof/>
          <w:szCs w:val="24"/>
        </w:rPr>
        <w:lastRenderedPageBreak/>
        <w:t xml:space="preserve">Homolytic cleavage of the O-S bond present in </w:t>
      </w:r>
      <w:r w:rsidRPr="0040756A">
        <w:rPr>
          <w:rFonts w:cstheme="minorHAnsi"/>
          <w:b/>
          <w:bCs/>
          <w:noProof/>
          <w:szCs w:val="24"/>
        </w:rPr>
        <w:t>D</w:t>
      </w:r>
      <w:r w:rsidRPr="0040756A">
        <w:rPr>
          <w:rFonts w:cstheme="minorHAnsi"/>
          <w:noProof/>
          <w:szCs w:val="24"/>
        </w:rPr>
        <w:t xml:space="preserve"> generates the molybdenum (V) hydroxy-monooxo species </w:t>
      </w:r>
      <w:r w:rsidRPr="0040756A">
        <w:rPr>
          <w:rFonts w:cstheme="minorHAnsi"/>
          <w:b/>
          <w:bCs/>
          <w:noProof/>
          <w:szCs w:val="24"/>
        </w:rPr>
        <w:t>E</w:t>
      </w:r>
      <w:r w:rsidRPr="0040756A">
        <w:rPr>
          <w:rFonts w:cstheme="minorHAnsi"/>
          <w:noProof/>
          <w:szCs w:val="24"/>
        </w:rPr>
        <w:t xml:space="preserve"> and a thiyl radical (ΔG = -0.3 kcal/mol from </w:t>
      </w:r>
      <w:r w:rsidRPr="0040756A">
        <w:rPr>
          <w:rFonts w:cstheme="minorHAnsi"/>
          <w:b/>
          <w:bCs/>
          <w:noProof/>
          <w:szCs w:val="24"/>
        </w:rPr>
        <w:t>D</w:t>
      </w:r>
      <w:r w:rsidRPr="0040756A">
        <w:rPr>
          <w:rFonts w:cstheme="minorHAnsi"/>
          <w:noProof/>
          <w:szCs w:val="24"/>
        </w:rPr>
        <w:t xml:space="preserve">). A second hydrogen atom transfer from another molecule of thiol gives the hydrated molybdenum (IV) monooxo complex </w:t>
      </w:r>
      <w:r w:rsidRPr="0040756A">
        <w:rPr>
          <w:rFonts w:cstheme="minorHAnsi"/>
          <w:b/>
          <w:bCs/>
          <w:noProof/>
          <w:szCs w:val="24"/>
        </w:rPr>
        <w:t>F</w:t>
      </w:r>
      <w:r w:rsidRPr="0040756A">
        <w:rPr>
          <w:rFonts w:cstheme="minorHAnsi"/>
          <w:noProof/>
          <w:szCs w:val="24"/>
        </w:rPr>
        <w:t xml:space="preserve">, in which a water molecule occupies the axial coordination site of the molybdenum center, and a second thiol radical (ΔG = +24.4 kcal/mol from </w:t>
      </w:r>
      <w:r w:rsidRPr="0040756A">
        <w:rPr>
          <w:rFonts w:cstheme="minorHAnsi"/>
          <w:b/>
          <w:bCs/>
          <w:noProof/>
          <w:szCs w:val="24"/>
        </w:rPr>
        <w:t>E</w:t>
      </w:r>
      <w:r w:rsidRPr="0040756A">
        <w:rPr>
          <w:rFonts w:cstheme="minorHAnsi"/>
          <w:noProof/>
          <w:szCs w:val="24"/>
        </w:rPr>
        <w:t xml:space="preserve">), from which homo-coupling of the thiyl radicals and dissociation of water from the molybdneum center yield the molybdenum (IV) monooxo species, water, and product disulfide (ΔG = -36.3 kcal/mol). This overall process for formation and homo-coupling of two thiyl radicals </w:t>
      </w:r>
      <w:r w:rsidR="00523618">
        <w:rPr>
          <w:rFonts w:cstheme="minorHAnsi"/>
          <w:noProof/>
          <w:szCs w:val="24"/>
        </w:rPr>
        <w:t xml:space="preserve">from the thiol and oxo-Mo complex </w:t>
      </w:r>
      <w:r w:rsidR="00523618">
        <w:rPr>
          <w:rFonts w:cstheme="minorHAnsi"/>
          <w:b/>
          <w:bCs/>
          <w:noProof/>
          <w:szCs w:val="24"/>
        </w:rPr>
        <w:t>1</w:t>
      </w:r>
      <w:r w:rsidR="00523618">
        <w:rPr>
          <w:rFonts w:cstheme="minorHAnsi"/>
          <w:noProof/>
          <w:szCs w:val="24"/>
        </w:rPr>
        <w:t xml:space="preserve"> </w:t>
      </w:r>
      <w:r w:rsidRPr="0040756A">
        <w:rPr>
          <w:rFonts w:cstheme="minorHAnsi"/>
          <w:noProof/>
          <w:szCs w:val="24"/>
        </w:rPr>
        <w:t xml:space="preserve">has a ΔG of +4.0 kcal/mol. </w:t>
      </w:r>
    </w:p>
    <w:p w14:paraId="347AC874" w14:textId="77777777" w:rsidR="005D4B29" w:rsidRPr="0040756A" w:rsidRDefault="005D4B29" w:rsidP="00504B2B">
      <w:pPr>
        <w:spacing w:before="240"/>
        <w:jc w:val="center"/>
        <w:rPr>
          <w:rFonts w:cstheme="minorHAnsi"/>
          <w:noProof/>
          <w:szCs w:val="24"/>
        </w:rPr>
      </w:pPr>
      <w:r w:rsidRPr="0040756A">
        <w:rPr>
          <w:rFonts w:cstheme="minorHAnsi"/>
          <w:noProof/>
          <w:szCs w:val="24"/>
        </w:rPr>
        <w:drawing>
          <wp:inline distT="0" distB="0" distL="0" distR="0" wp14:anchorId="2844187F" wp14:editId="29978224">
            <wp:extent cx="3055496" cy="1653540"/>
            <wp:effectExtent l="0" t="0" r="0" b="0"/>
            <wp:docPr id="78" name="Picture 78" descr="A picture containing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A picture containing accessory&#10;&#10;Description automatically generated"/>
                    <pic:cNvPicPr/>
                  </pic:nvPicPr>
                  <pic:blipFill>
                    <a:blip r:embed="rId232" cstate="print">
                      <a:extLst>
                        <a:ext uri="{28A0092B-C50C-407E-A947-70E740481C1C}">
                          <a14:useLocalDpi xmlns:a14="http://schemas.microsoft.com/office/drawing/2010/main" val="0"/>
                        </a:ext>
                      </a:extLst>
                    </a:blip>
                    <a:stretch>
                      <a:fillRect/>
                    </a:stretch>
                  </pic:blipFill>
                  <pic:spPr>
                    <a:xfrm>
                      <a:off x="0" y="0"/>
                      <a:ext cx="3063058" cy="1657632"/>
                    </a:xfrm>
                    <a:prstGeom prst="rect">
                      <a:avLst/>
                    </a:prstGeom>
                  </pic:spPr>
                </pic:pic>
              </a:graphicData>
            </a:graphic>
          </wp:inline>
        </w:drawing>
      </w:r>
    </w:p>
    <w:p w14:paraId="6568E8A0" w14:textId="5F7F7E72" w:rsidR="005D4B29" w:rsidRPr="0040756A" w:rsidRDefault="005D4B29" w:rsidP="001E0430">
      <w:pPr>
        <w:pStyle w:val="Caption"/>
        <w:rPr>
          <w:b/>
          <w:bCs/>
        </w:rPr>
      </w:pPr>
      <w:bookmarkStart w:id="459" w:name="_Ref112770279"/>
      <w:bookmarkStart w:id="460" w:name="_Ref112770273"/>
      <w:bookmarkStart w:id="461" w:name="_Toc121402628"/>
      <w:r w:rsidRPr="0040756A">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Figure \* ARABIC \s 1 </w:instrText>
      </w:r>
      <w:r w:rsidR="006F31D5">
        <w:fldChar w:fldCharType="separate"/>
      </w:r>
      <w:r w:rsidR="006B2ED9">
        <w:rPr>
          <w:noProof/>
        </w:rPr>
        <w:t>12</w:t>
      </w:r>
      <w:r w:rsidR="006F31D5">
        <w:rPr>
          <w:noProof/>
        </w:rPr>
        <w:fldChar w:fldCharType="end"/>
      </w:r>
      <w:bookmarkEnd w:id="459"/>
      <w:r w:rsidRPr="0040756A">
        <w:t>. Optimized structures of intermediates for 2-electron reduction of ethane thiol with complex</w:t>
      </w:r>
      <w:bookmarkEnd w:id="460"/>
      <w:r w:rsidRPr="0040756A">
        <w:t xml:space="preserve"> </w:t>
      </w:r>
      <w:r w:rsidRPr="0040756A">
        <w:rPr>
          <w:b/>
          <w:bCs/>
        </w:rPr>
        <w:t xml:space="preserve">1. </w:t>
      </w:r>
      <w:r w:rsidRPr="0040756A">
        <w:t xml:space="preserve">ΔG is given in kcal/mol relative to the starting materials (ethanethiol and complex </w:t>
      </w:r>
      <w:r w:rsidRPr="0040756A">
        <w:rPr>
          <w:b/>
          <w:bCs/>
        </w:rPr>
        <w:t>1</w:t>
      </w:r>
      <w:r w:rsidRPr="0040756A">
        <w:t>)</w:t>
      </w:r>
      <w:bookmarkEnd w:id="461"/>
    </w:p>
    <w:p w14:paraId="04B11DD7" w14:textId="41E9C225" w:rsidR="005D4B29" w:rsidRPr="0040756A" w:rsidRDefault="005D4B29" w:rsidP="00504B2B">
      <w:pPr>
        <w:ind w:firstLine="720"/>
        <w:jc w:val="both"/>
        <w:rPr>
          <w:rFonts w:cstheme="minorHAnsi"/>
          <w:szCs w:val="24"/>
        </w:rPr>
      </w:pPr>
      <w:r w:rsidRPr="0040756A">
        <w:rPr>
          <w:rFonts w:cstheme="minorHAnsi"/>
          <w:noProof/>
          <w:szCs w:val="24"/>
        </w:rPr>
        <w:t>Modeling a</w:t>
      </w:r>
      <w:r>
        <w:rPr>
          <w:rFonts w:cstheme="minorHAnsi"/>
          <w:noProof/>
          <w:szCs w:val="24"/>
        </w:rPr>
        <w:t>n</w:t>
      </w:r>
      <w:r w:rsidRPr="0040756A">
        <w:rPr>
          <w:rFonts w:cstheme="minorHAnsi"/>
          <w:noProof/>
          <w:szCs w:val="24"/>
        </w:rPr>
        <w:t xml:space="preserve"> attack of thiyl radical on the molybdenum hydroxyl group yields complex </w:t>
      </w:r>
      <w:r w:rsidRPr="0040756A">
        <w:rPr>
          <w:rFonts w:cstheme="minorHAnsi"/>
          <w:b/>
          <w:bCs/>
          <w:noProof/>
          <w:szCs w:val="24"/>
        </w:rPr>
        <w:t>G</w:t>
      </w:r>
      <w:r w:rsidRPr="0040756A">
        <w:rPr>
          <w:rFonts w:cstheme="minorHAnsi"/>
          <w:noProof/>
          <w:szCs w:val="24"/>
        </w:rPr>
        <w:t xml:space="preserve">, an S-ligated sulfenic acid molybdenum (IV) species (ΔG = +15.6 kcal/mol versus A), which could then dissociate to yield complex </w:t>
      </w:r>
      <w:r w:rsidRPr="0040756A">
        <w:rPr>
          <w:rFonts w:cstheme="minorHAnsi"/>
          <w:b/>
          <w:bCs/>
          <w:noProof/>
          <w:szCs w:val="24"/>
        </w:rPr>
        <w:t>H</w:t>
      </w:r>
      <w:r w:rsidRPr="0040756A">
        <w:rPr>
          <w:rFonts w:cstheme="minorHAnsi"/>
          <w:noProof/>
          <w:szCs w:val="24"/>
        </w:rPr>
        <w:t xml:space="preserve"> (ΔG = -8.1 kcal/mol versus </w:t>
      </w:r>
      <w:r w:rsidRPr="0040756A">
        <w:rPr>
          <w:rFonts w:cstheme="minorHAnsi"/>
          <w:b/>
          <w:bCs/>
          <w:noProof/>
          <w:szCs w:val="24"/>
        </w:rPr>
        <w:t>G</w:t>
      </w:r>
      <w:r w:rsidRPr="0040756A">
        <w:rPr>
          <w:rFonts w:cstheme="minorHAnsi"/>
          <w:noProof/>
          <w:szCs w:val="24"/>
        </w:rPr>
        <w:t xml:space="preserve">), in which the sulfenic acid is hydrogen-bonded to the oxo moiety of the molybdenum (IV) monooxo complex. This pathway approximates the 2-electron reduction pathway of thiol to sulfenic acid. Comparison of the two modeled pathways shows that the 1-electron oxidation intermediate </w:t>
      </w:r>
      <w:r w:rsidRPr="0040756A">
        <w:rPr>
          <w:rFonts w:cstheme="minorHAnsi"/>
          <w:b/>
          <w:bCs/>
          <w:noProof/>
          <w:szCs w:val="24"/>
        </w:rPr>
        <w:t>D</w:t>
      </w:r>
      <w:r w:rsidRPr="0040756A">
        <w:rPr>
          <w:rFonts w:cstheme="minorHAnsi"/>
          <w:noProof/>
          <w:szCs w:val="24"/>
        </w:rPr>
        <w:t xml:space="preserve"> is stabilized by 4.0 kcal/mol compared to the isomeric 2-electron reduction intermediate </w:t>
      </w:r>
      <w:r w:rsidRPr="0040756A">
        <w:rPr>
          <w:rFonts w:cstheme="minorHAnsi"/>
          <w:b/>
          <w:bCs/>
          <w:noProof/>
          <w:szCs w:val="24"/>
        </w:rPr>
        <w:t>G</w:t>
      </w:r>
      <w:r w:rsidRPr="0040756A">
        <w:rPr>
          <w:rFonts w:cstheme="minorHAnsi"/>
          <w:noProof/>
          <w:szCs w:val="24"/>
        </w:rPr>
        <w:t>, suggesting that the 1-electron pathway may be favored over the 2-electron pathway. Although</w:t>
      </w:r>
      <w:r w:rsidR="00B334B4">
        <w:rPr>
          <w:rFonts w:cstheme="minorHAnsi"/>
          <w:noProof/>
          <w:szCs w:val="24"/>
        </w:rPr>
        <w:t xml:space="preserve"> </w:t>
      </w:r>
      <w:r w:rsidRPr="0040756A">
        <w:rPr>
          <w:rFonts w:cstheme="minorHAnsi"/>
          <w:noProof/>
          <w:szCs w:val="24"/>
        </w:rPr>
        <w:t xml:space="preserve">complex </w:t>
      </w:r>
      <w:r w:rsidRPr="0040756A">
        <w:rPr>
          <w:rFonts w:cstheme="minorHAnsi"/>
          <w:b/>
          <w:bCs/>
          <w:noProof/>
          <w:szCs w:val="24"/>
        </w:rPr>
        <w:t>H</w:t>
      </w:r>
      <w:r w:rsidRPr="0040756A">
        <w:rPr>
          <w:rFonts w:cstheme="minorHAnsi"/>
          <w:noProof/>
          <w:szCs w:val="24"/>
        </w:rPr>
        <w:t xml:space="preserve"> is stabilized relative the radical products (</w:t>
      </w:r>
      <w:r w:rsidRPr="0040756A">
        <w:rPr>
          <w:rFonts w:cstheme="minorHAnsi"/>
          <w:b/>
          <w:bCs/>
          <w:noProof/>
          <w:szCs w:val="24"/>
        </w:rPr>
        <w:t>E</w:t>
      </w:r>
      <w:r w:rsidRPr="0040756A">
        <w:rPr>
          <w:rFonts w:cstheme="minorHAnsi"/>
          <w:noProof/>
          <w:szCs w:val="24"/>
        </w:rPr>
        <w:t xml:space="preserve"> + EtS</w:t>
      </w:r>
      <w:r w:rsidRPr="0040756A">
        <w:rPr>
          <w:rFonts w:cstheme="minorHAnsi"/>
          <w:noProof/>
          <w:szCs w:val="24"/>
          <w:vertAlign w:val="superscript"/>
        </w:rPr>
        <w:t>●</w:t>
      </w:r>
      <w:r w:rsidRPr="0040756A">
        <w:rPr>
          <w:rFonts w:cstheme="minorHAnsi"/>
          <w:noProof/>
          <w:szCs w:val="24"/>
        </w:rPr>
        <w:t>), the radical-forming pathway is the most favorable of the three modeled reaction pathways. That being said, the high energy of the products of the second HAT products (</w:t>
      </w:r>
      <w:r w:rsidRPr="0040756A">
        <w:rPr>
          <w:rFonts w:cstheme="minorHAnsi"/>
          <w:b/>
          <w:bCs/>
          <w:noProof/>
          <w:szCs w:val="24"/>
        </w:rPr>
        <w:t>F</w:t>
      </w:r>
      <w:r w:rsidRPr="0040756A">
        <w:rPr>
          <w:rFonts w:cstheme="minorHAnsi"/>
          <w:noProof/>
          <w:szCs w:val="24"/>
        </w:rPr>
        <w:t xml:space="preserve"> + EtS</w:t>
      </w:r>
      <w:r w:rsidRPr="0040756A">
        <w:rPr>
          <w:rFonts w:cstheme="minorHAnsi"/>
          <w:noProof/>
          <w:szCs w:val="24"/>
          <w:vertAlign w:val="superscript"/>
        </w:rPr>
        <w:t>●</w:t>
      </w:r>
      <w:r w:rsidRPr="0040756A">
        <w:rPr>
          <w:rFonts w:cstheme="minorHAnsi"/>
          <w:noProof/>
          <w:szCs w:val="24"/>
        </w:rPr>
        <w:t>) indicates that this pathway may not proceed as modeled here.</w:t>
      </w:r>
      <w:r>
        <w:rPr>
          <w:rFonts w:cstheme="minorHAnsi"/>
          <w:noProof/>
          <w:szCs w:val="24"/>
        </w:rPr>
        <w:t xml:space="preserve"> The </w:t>
      </w:r>
      <w:r>
        <w:rPr>
          <w:rFonts w:cstheme="minorHAnsi"/>
          <w:noProof/>
          <w:szCs w:val="24"/>
        </w:rPr>
        <w:lastRenderedPageBreak/>
        <w:t>formation of disulfide from oxidation of dodecane thiol at room temperature reported in Section 4.</w:t>
      </w:r>
      <w:r w:rsidR="00504B2B">
        <w:rPr>
          <w:rFonts w:cstheme="minorHAnsi"/>
          <w:noProof/>
          <w:szCs w:val="24"/>
        </w:rPr>
        <w:t>1</w:t>
      </w:r>
      <w:r>
        <w:rPr>
          <w:rFonts w:cstheme="minorHAnsi"/>
          <w:noProof/>
          <w:szCs w:val="24"/>
        </w:rPr>
        <w:t xml:space="preserve">.5 shows that this reaction is not prohibitively endergonic, which suggests that the actual pathway for formation of a second molecule of thiyl radical does not occur by reaction with a single dioxomolybdenum moiety. Instead, we suggest the possibility that the two thiyl radicals form by HAT reactions involving two dioxomolybdenum (VI) complexes </w:t>
      </w:r>
      <w:r>
        <w:rPr>
          <w:rFonts w:cstheme="minorHAnsi"/>
          <w:b/>
          <w:bCs/>
          <w:noProof/>
          <w:szCs w:val="24"/>
        </w:rPr>
        <w:t>1</w:t>
      </w:r>
      <w:r>
        <w:rPr>
          <w:rFonts w:cstheme="minorHAnsi"/>
          <w:noProof/>
          <w:szCs w:val="24"/>
        </w:rPr>
        <w:t>, and</w:t>
      </w:r>
      <w:r w:rsidR="00523618">
        <w:rPr>
          <w:rFonts w:cstheme="minorHAnsi"/>
          <w:noProof/>
          <w:szCs w:val="24"/>
        </w:rPr>
        <w:t xml:space="preserve"> that</w:t>
      </w:r>
      <w:r>
        <w:rPr>
          <w:rFonts w:cstheme="minorHAnsi"/>
          <w:noProof/>
          <w:szCs w:val="24"/>
        </w:rPr>
        <w:t xml:space="preserve"> the hydroxy-oxo molybdenum (V) complex</w:t>
      </w:r>
      <w:r w:rsidR="00523618">
        <w:rPr>
          <w:rFonts w:cstheme="minorHAnsi"/>
          <w:noProof/>
          <w:szCs w:val="24"/>
        </w:rPr>
        <w:t xml:space="preserve"> </w:t>
      </w:r>
      <w:r w:rsidR="00523618">
        <w:rPr>
          <w:rFonts w:cstheme="minorHAnsi"/>
          <w:b/>
          <w:bCs/>
          <w:noProof/>
          <w:szCs w:val="24"/>
        </w:rPr>
        <w:t>E</w:t>
      </w:r>
      <w:r>
        <w:rPr>
          <w:rFonts w:cstheme="minorHAnsi"/>
          <w:noProof/>
          <w:szCs w:val="24"/>
        </w:rPr>
        <w:t xml:space="preserve"> then disproportionate</w:t>
      </w:r>
      <w:r w:rsidR="00523618">
        <w:rPr>
          <w:rFonts w:cstheme="minorHAnsi"/>
          <w:noProof/>
          <w:szCs w:val="24"/>
        </w:rPr>
        <w:t>s</w:t>
      </w:r>
      <w:r>
        <w:rPr>
          <w:rFonts w:cstheme="minorHAnsi"/>
          <w:noProof/>
          <w:szCs w:val="24"/>
        </w:rPr>
        <w:t xml:space="preserve"> to form one dioxomolybdenum (VI) complex and one oxomolybdenum (IV) aquo complex.</w:t>
      </w:r>
      <w:r w:rsidRPr="0040756A">
        <w:rPr>
          <w:rFonts w:cstheme="minorHAnsi"/>
          <w:noProof/>
          <w:szCs w:val="24"/>
        </w:rPr>
        <w:t xml:space="preserve"> </w:t>
      </w:r>
      <w:r>
        <w:rPr>
          <w:rFonts w:cstheme="minorHAnsi"/>
          <w:noProof/>
          <w:szCs w:val="24"/>
        </w:rPr>
        <w:t>The intermediate species for all reaction pathways are all</w:t>
      </w:r>
      <w:r w:rsidRPr="0040756A">
        <w:rPr>
          <w:rFonts w:cstheme="minorHAnsi"/>
          <w:szCs w:val="24"/>
        </w:rPr>
        <w:t xml:space="preserve"> higher in energy than the starting materials, </w:t>
      </w:r>
      <w:r>
        <w:rPr>
          <w:rFonts w:cstheme="minorHAnsi"/>
          <w:szCs w:val="24"/>
        </w:rPr>
        <w:t xml:space="preserve">but </w:t>
      </w:r>
      <w:r w:rsidRPr="0040756A">
        <w:rPr>
          <w:rFonts w:cstheme="minorHAnsi"/>
          <w:szCs w:val="24"/>
        </w:rPr>
        <w:t>the formation of water and disulfide</w:t>
      </w:r>
      <w:r>
        <w:rPr>
          <w:rFonts w:cstheme="minorHAnsi"/>
          <w:szCs w:val="24"/>
        </w:rPr>
        <w:t>—along with the disproportionation of the molybdenum (V) species—are sufficient</w:t>
      </w:r>
      <w:r w:rsidRPr="0040756A">
        <w:rPr>
          <w:rFonts w:cstheme="minorHAnsi"/>
          <w:szCs w:val="24"/>
        </w:rPr>
        <w:t xml:space="preserve"> as thermodynamic driving forces </w:t>
      </w:r>
      <w:r>
        <w:rPr>
          <w:rFonts w:cstheme="minorHAnsi"/>
          <w:szCs w:val="24"/>
        </w:rPr>
        <w:t>for the reaction (</w:t>
      </w:r>
      <w:proofErr w:type="spellStart"/>
      <w:r>
        <w:rPr>
          <w:rFonts w:cstheme="minorHAnsi"/>
          <w:szCs w:val="24"/>
        </w:rPr>
        <w:t>ΔG</w:t>
      </w:r>
      <w:r>
        <w:rPr>
          <w:rFonts w:cstheme="minorHAnsi"/>
          <w:szCs w:val="24"/>
          <w:vertAlign w:val="subscript"/>
        </w:rPr>
        <w:t>overall</w:t>
      </w:r>
      <w:proofErr w:type="spellEnd"/>
      <w:r>
        <w:rPr>
          <w:rFonts w:cstheme="minorHAnsi"/>
          <w:szCs w:val="24"/>
        </w:rPr>
        <w:t xml:space="preserve"> = -9.0 kcal/mol,</w:t>
      </w:r>
      <w:r w:rsidR="008E2773">
        <w:rPr>
          <w:rFonts w:cstheme="minorHAnsi"/>
          <w:szCs w:val="24"/>
        </w:rPr>
        <w:t xml:space="preserve"> </w:t>
      </w:r>
      <w:r w:rsidR="008E2773">
        <w:rPr>
          <w:rFonts w:cstheme="minorHAnsi"/>
          <w:szCs w:val="24"/>
        </w:rPr>
        <w:fldChar w:fldCharType="begin"/>
      </w:r>
      <w:r w:rsidR="008E2773">
        <w:rPr>
          <w:rFonts w:cstheme="minorHAnsi"/>
          <w:szCs w:val="24"/>
        </w:rPr>
        <w:instrText xml:space="preserve"> REF _Ref121401682 \h </w:instrText>
      </w:r>
      <w:r w:rsidR="008E2773">
        <w:rPr>
          <w:rFonts w:cstheme="minorHAnsi"/>
          <w:szCs w:val="24"/>
        </w:rPr>
      </w:r>
      <w:r w:rsidR="008E2773">
        <w:rPr>
          <w:rFonts w:cstheme="minorHAnsi"/>
          <w:szCs w:val="24"/>
        </w:rPr>
        <w:fldChar w:fldCharType="separate"/>
      </w:r>
      <w:r w:rsidR="006B2ED9" w:rsidRPr="0040756A">
        <w:t xml:space="preserve">Figure </w:t>
      </w:r>
      <w:r w:rsidR="006B2ED9">
        <w:rPr>
          <w:noProof/>
        </w:rPr>
        <w:t>4</w:t>
      </w:r>
      <w:r w:rsidR="006B2ED9">
        <w:noBreakHyphen/>
      </w:r>
      <w:r w:rsidR="006B2ED9">
        <w:rPr>
          <w:noProof/>
        </w:rPr>
        <w:t>13</w:t>
      </w:r>
      <w:r w:rsidR="008E2773">
        <w:rPr>
          <w:rFonts w:cstheme="minorHAnsi"/>
          <w:szCs w:val="24"/>
        </w:rPr>
        <w:fldChar w:fldCharType="end"/>
      </w:r>
      <w:r w:rsidRPr="0040756A">
        <w:rPr>
          <w:rFonts w:cstheme="minorHAnsi"/>
          <w:szCs w:val="24"/>
        </w:rPr>
        <w:t>). Transition states and activation energies were not calculated for the oxidation pathways, so discussion of rate differences between the pathways is not possible.</w:t>
      </w:r>
    </w:p>
    <w:p w14:paraId="19D2812C" w14:textId="77777777" w:rsidR="005D4B29" w:rsidRPr="0040756A" w:rsidRDefault="005D4B29" w:rsidP="005D4B29">
      <w:pPr>
        <w:keepNext/>
        <w:jc w:val="center"/>
        <w:rPr>
          <w:rFonts w:cstheme="minorHAnsi"/>
          <w:szCs w:val="24"/>
        </w:rPr>
      </w:pPr>
      <w:r w:rsidRPr="0040756A">
        <w:rPr>
          <w:rFonts w:cstheme="minorHAnsi"/>
          <w:noProof/>
          <w:color w:val="FF0000"/>
          <w:szCs w:val="24"/>
        </w:rPr>
        <w:drawing>
          <wp:inline distT="0" distB="0" distL="0" distR="0" wp14:anchorId="781A6E81" wp14:editId="6B675D23">
            <wp:extent cx="5919488" cy="3467982"/>
            <wp:effectExtent l="0" t="0" r="0" b="0"/>
            <wp:docPr id="85" name="Picture 85" descr="reaction profile for disulfide 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reaction profile for disulfide formation"/>
                    <pic:cNvPicPr/>
                  </pic:nvPicPr>
                  <pic:blipFill>
                    <a:blip r:embed="rId233"/>
                    <a:stretch>
                      <a:fillRect/>
                    </a:stretch>
                  </pic:blipFill>
                  <pic:spPr>
                    <a:xfrm>
                      <a:off x="0" y="0"/>
                      <a:ext cx="5919488" cy="3467982"/>
                    </a:xfrm>
                    <a:prstGeom prst="rect">
                      <a:avLst/>
                    </a:prstGeom>
                  </pic:spPr>
                </pic:pic>
              </a:graphicData>
            </a:graphic>
          </wp:inline>
        </w:drawing>
      </w:r>
    </w:p>
    <w:p w14:paraId="3BB23413" w14:textId="5B2E2E2B" w:rsidR="005D4B29" w:rsidRDefault="005D4B29" w:rsidP="001E0430">
      <w:pPr>
        <w:pStyle w:val="Caption"/>
      </w:pPr>
      <w:bookmarkStart w:id="462" w:name="_Ref121401677"/>
      <w:bookmarkStart w:id="463" w:name="_Ref121401682"/>
      <w:bookmarkStart w:id="464" w:name="_Toc121402629"/>
      <w:r w:rsidRPr="0040756A">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Figure \* ARABIC \s 1 </w:instrText>
      </w:r>
      <w:r w:rsidR="006F31D5">
        <w:fldChar w:fldCharType="separate"/>
      </w:r>
      <w:r w:rsidR="006B2ED9">
        <w:rPr>
          <w:noProof/>
        </w:rPr>
        <w:t>13</w:t>
      </w:r>
      <w:r w:rsidR="006F31D5">
        <w:rPr>
          <w:noProof/>
        </w:rPr>
        <w:fldChar w:fldCharType="end"/>
      </w:r>
      <w:bookmarkEnd w:id="463"/>
      <w:r w:rsidRPr="0040756A">
        <w:t xml:space="preserve">. Reaction profile for modeled intermediate species for oxidation of thiols to disulfides by </w:t>
      </w:r>
      <w:r w:rsidRPr="0040756A">
        <w:rPr>
          <w:b/>
          <w:bCs/>
        </w:rPr>
        <w:t>1</w:t>
      </w:r>
      <w:r w:rsidRPr="0040756A">
        <w:t>.</w:t>
      </w:r>
      <w:bookmarkEnd w:id="462"/>
      <w:bookmarkEnd w:id="464"/>
      <w:r>
        <w:t xml:space="preserve"> </w:t>
      </w:r>
    </w:p>
    <w:p w14:paraId="0CDFF41C" w14:textId="77777777" w:rsidR="00B44627" w:rsidRPr="00B44627" w:rsidRDefault="00B44627" w:rsidP="00B44627"/>
    <w:p w14:paraId="3E84947E" w14:textId="7A6C3E4C" w:rsidR="005D4B29" w:rsidRPr="0040756A" w:rsidRDefault="005D4B29" w:rsidP="00466F8B">
      <w:pPr>
        <w:pStyle w:val="Heading3"/>
        <w:spacing w:after="240"/>
      </w:pPr>
      <w:bookmarkStart w:id="465" w:name="_Toc119324221"/>
      <w:bookmarkStart w:id="466" w:name="_Toc121236997"/>
      <w:r w:rsidRPr="0040756A">
        <w:lastRenderedPageBreak/>
        <w:t>Catalytic mechanism for formation of disulfide products</w:t>
      </w:r>
      <w:bookmarkEnd w:id="465"/>
      <w:bookmarkEnd w:id="466"/>
    </w:p>
    <w:p w14:paraId="7F418C92" w14:textId="7C9DBBD2" w:rsidR="005D4B29" w:rsidRPr="0040756A" w:rsidRDefault="00636EC5" w:rsidP="005D4B29">
      <w:pPr>
        <w:keepNext/>
        <w:jc w:val="center"/>
        <w:rPr>
          <w:rFonts w:cstheme="minorHAnsi"/>
          <w:szCs w:val="24"/>
        </w:rPr>
      </w:pPr>
      <w:r w:rsidRPr="0040756A">
        <w:rPr>
          <w:rFonts w:cstheme="minorHAnsi"/>
          <w:szCs w:val="24"/>
        </w:rPr>
        <w:object w:dxaOrig="6050" w:dyaOrig="2961" w14:anchorId="294FDCEC">
          <v:shape id="_x0000_i6962" type="#_x0000_t75" alt="catalytic cycle" style="width:246.45pt;height:119.5pt" o:ole="">
            <v:imagedata r:id="rId234" o:title=""/>
          </v:shape>
          <o:OLEObject Type="Embed" ProgID="ChemDraw.Document.6.0" ShapeID="_x0000_i6962" DrawAspect="Content" ObjectID="_1732116933" r:id="rId235"/>
        </w:object>
      </w:r>
    </w:p>
    <w:p w14:paraId="10BAC556" w14:textId="154B61A0" w:rsidR="005D4B29" w:rsidRPr="00A95868" w:rsidRDefault="005D4B29" w:rsidP="001E0430">
      <w:pPr>
        <w:pStyle w:val="Caption"/>
        <w:rPr>
          <w:color w:val="FF0000"/>
        </w:rPr>
      </w:pPr>
      <w:bookmarkStart w:id="467" w:name="_Ref113361647"/>
      <w:bookmarkStart w:id="468" w:name="_Toc121402630"/>
      <w:r w:rsidRPr="0040756A">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Figure \* ARABIC \s 1 </w:instrText>
      </w:r>
      <w:r w:rsidR="006F31D5">
        <w:fldChar w:fldCharType="separate"/>
      </w:r>
      <w:r w:rsidR="006B2ED9">
        <w:rPr>
          <w:noProof/>
        </w:rPr>
        <w:t>14</w:t>
      </w:r>
      <w:r w:rsidR="006F31D5">
        <w:rPr>
          <w:noProof/>
        </w:rPr>
        <w:fldChar w:fldCharType="end"/>
      </w:r>
      <w:bookmarkEnd w:id="467"/>
      <w:r w:rsidRPr="0040756A">
        <w:t xml:space="preserve">. </w:t>
      </w:r>
      <w:r>
        <w:t>Possible</w:t>
      </w:r>
      <w:r w:rsidRPr="0040756A">
        <w:t xml:space="preserve"> catalytic cycle for generation of disulfides by dioxomolybdenum catalyst </w:t>
      </w:r>
      <w:r w:rsidRPr="0040756A">
        <w:rPr>
          <w:b/>
          <w:bCs/>
        </w:rPr>
        <w:t>1</w:t>
      </w:r>
      <w:r>
        <w:rPr>
          <w:b/>
          <w:bCs/>
        </w:rPr>
        <w:t xml:space="preserve"> </w:t>
      </w:r>
      <w:r>
        <w:t>under base-free conditions</w:t>
      </w:r>
      <w:bookmarkEnd w:id="468"/>
      <w:r>
        <w:t xml:space="preserve"> </w:t>
      </w:r>
    </w:p>
    <w:p w14:paraId="4323749E" w14:textId="5E0E0831" w:rsidR="005D4B29" w:rsidRPr="0040756A" w:rsidRDefault="005D4B29" w:rsidP="00504B2B">
      <w:pPr>
        <w:ind w:firstLine="720"/>
        <w:jc w:val="both"/>
        <w:rPr>
          <w:rFonts w:cstheme="minorHAnsi"/>
          <w:szCs w:val="24"/>
        </w:rPr>
      </w:pPr>
      <w:r w:rsidRPr="0040756A">
        <w:rPr>
          <w:rFonts w:cstheme="minorHAnsi"/>
          <w:szCs w:val="24"/>
        </w:rPr>
        <w:t xml:space="preserve">Our experimental results suggest that the disulfide products are formed </w:t>
      </w:r>
      <w:r w:rsidR="00D020B0">
        <w:rPr>
          <w:rFonts w:cstheme="minorHAnsi"/>
          <w:szCs w:val="24"/>
        </w:rPr>
        <w:t>from</w:t>
      </w:r>
      <w:r w:rsidRPr="0040756A">
        <w:rPr>
          <w:rFonts w:cstheme="minorHAnsi"/>
          <w:szCs w:val="24"/>
        </w:rPr>
        <w:t xml:space="preserve"> both the dioxo- and </w:t>
      </w:r>
      <w:proofErr w:type="spellStart"/>
      <w:r w:rsidRPr="0040756A">
        <w:rPr>
          <w:rFonts w:cstheme="minorHAnsi"/>
          <w:szCs w:val="24"/>
        </w:rPr>
        <w:t>oxoperoxo</w:t>
      </w:r>
      <w:proofErr w:type="spellEnd"/>
      <w:r w:rsidRPr="0040756A">
        <w:rPr>
          <w:rFonts w:cstheme="minorHAnsi"/>
          <w:szCs w:val="24"/>
        </w:rPr>
        <w:t xml:space="preserve">- molybdenum (VI) species, a process that may follow the catalytic cycle given in </w:t>
      </w:r>
      <w:r w:rsidRPr="0040756A">
        <w:rPr>
          <w:rFonts w:cstheme="minorHAnsi"/>
          <w:szCs w:val="24"/>
        </w:rPr>
        <w:fldChar w:fldCharType="begin"/>
      </w:r>
      <w:r w:rsidRPr="0040756A">
        <w:rPr>
          <w:rFonts w:cstheme="minorHAnsi"/>
          <w:szCs w:val="24"/>
        </w:rPr>
        <w:instrText xml:space="preserve"> REF _Ref113361647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4</w:t>
      </w:r>
      <w:r w:rsidR="006B2ED9" w:rsidRPr="006B2ED9">
        <w:rPr>
          <w:rFonts w:cstheme="minorHAnsi"/>
          <w:noProof/>
          <w:szCs w:val="24"/>
        </w:rPr>
        <w:noBreakHyphen/>
        <w:t>14</w:t>
      </w:r>
      <w:r w:rsidRPr="0040756A">
        <w:rPr>
          <w:rFonts w:cstheme="minorHAnsi"/>
          <w:szCs w:val="24"/>
        </w:rPr>
        <w:fldChar w:fldCharType="end"/>
      </w:r>
      <w:r w:rsidRPr="0040756A">
        <w:rPr>
          <w:rFonts w:cstheme="minorHAnsi"/>
          <w:szCs w:val="24"/>
        </w:rPr>
        <w:t xml:space="preserve">. The first step of the oxidation proceeds </w:t>
      </w:r>
      <w:r w:rsidR="003F0874">
        <w:rPr>
          <w:rFonts w:cstheme="minorHAnsi"/>
          <w:szCs w:val="24"/>
        </w:rPr>
        <w:t>by</w:t>
      </w:r>
      <w:r w:rsidRPr="0040756A">
        <w:rPr>
          <w:rFonts w:cstheme="minorHAnsi"/>
          <w:szCs w:val="24"/>
        </w:rPr>
        <w:t xml:space="preserve"> an atom-transfer process leading to the evolution of a sulfenic acid or </w:t>
      </w:r>
      <w:proofErr w:type="spellStart"/>
      <w:r w:rsidRPr="0040756A">
        <w:rPr>
          <w:rFonts w:cstheme="minorHAnsi"/>
          <w:szCs w:val="24"/>
        </w:rPr>
        <w:t>thiyl</w:t>
      </w:r>
      <w:proofErr w:type="spellEnd"/>
      <w:r w:rsidRPr="0040756A">
        <w:rPr>
          <w:rFonts w:cstheme="minorHAnsi"/>
          <w:szCs w:val="24"/>
        </w:rPr>
        <w:t xml:space="preserve"> radical intermediate </w:t>
      </w:r>
      <w:r w:rsidRPr="0040756A">
        <w:rPr>
          <w:rFonts w:cstheme="minorHAnsi"/>
          <w:szCs w:val="24"/>
        </w:rPr>
        <w:fldChar w:fldCharType="begin"/>
      </w:r>
      <w:r>
        <w:rPr>
          <w:rFonts w:cstheme="minorHAnsi"/>
          <w:szCs w:val="24"/>
        </w:rPr>
        <w:instrText xml:space="preserve"> ADDIN ZOTERO_ITEM CSL_CITATION {"citationID":"iVvLIVnF","properties":{"formattedCitation":"[2,8]","plainCitation":"[2,8]","noteIndex":0},"citationItems":[{"id":855,"uris":["http://zotero.org/users/local/6buyB497/items/KYPPI3CG"],"itemData":{"id":855,"type":"article-journal","abstract":"The oxidation of cellular thiol-containing compounds, such as glutathione and protein Cys residues, is considered to play an important role in many biological processes. Among possible oxidants, hydrogen peroxide (H2O2) is known to be produced in many cell types as a response to a variety of extracellular stimuli and could work as an intracellular messenger. This reaction has been reported to proceed through a SN2 mechanism, but despite its importance, the reaction is not completely understood at the atomic level. In this work, we elucidate the reaction mechanism of thiol oxidation by H2O2 for a model methanethiolate system using state of the art hybrid quantum-classical (QM-MM) molecular dynamics simulations. Our results show that the solvent plays a key role in positioning the reactants, that there is a significant charge redistribution in the first stages of the reaction, and that there is a hydrogen transfer process between H2O2 oxygen atoms that occurs after reaching the transition state. These observations challenge the SN2 mechanism hypothesis for this reaction. Specifically, our results indicate that the reaction is driven by a tendency of the slightly charged peroxidatic oxygen to become even more negative in the product via an electrophilic attack on the negative sulfur atom. This is inconsistent with the SN2 mechanism, which predicts a protonated sulfenic acid and hydroxyl anion as stable intermediates. These intermediates are not found. Instead, the reaction proceeds directly to unprotonated sulfenic acid and water.","container-title":"Chemical Research in Toxicology","DOI":"10.1021/tx200540z","ISSN":"0893-228X","issue":"3","journalAbbreviation":"Chem. Res. Toxicol.","note":"publisher: American Chemical Society","page":"741-746","source":"ACS Publications","title":"Molecular Basis of the Mechanism of Thiol Oxidation by Hydrogen Peroxide in Aqueous Solution: Challenging the SN2 Paradigm","title-short":"Molecular Basis of the Mechanism of Thiol Oxidation by Hydrogen Peroxide in Aqueous Solution","volume":"25","author":[{"family":"Zeida","given":"Ari"},{"family":"Babbush","given":"Ryan"},{"family":"González Lebrero","given":"Mariano C."},{"family":"Trujillo","given":"Madia"},{"family":"Radi","given":"Rafael"},{"family":"Estrin","given":"Darío A."}],"issued":{"date-parts":[["2012",3,19]]}}},{"id":871,"uris":["http://zotero.org/users/local/6buyB497/items/QX54PVRV"],"itemData":{"id":871,"type":"article-journal","abstract":"The oxidation of biothiols participates not only in the defense against oxidative damage but also in enzymatic catalytic mechanisms and signal transduction processes. Thiols are versatile reductants that react with oxidizing species by one- and two-electron mechanisms, leading to thiyl radicals and sulfenic acids, respectively. These intermediates, depending on the conditions, participate in further reactions that converge on different stable products. Through this review, we will describe the biologically relevant species that are able to perform these oxidations and we will analyze the mechanisms and kinetics of the one- and two-electron reactions. The processes undergone by typical low-molecular-weight thiols as well as the particularities of specific thiol proteins will be described, including the molecular determinants proposed to account for the extraordinary reactivities of peroxidatic thiols. Finally, the main fates of the thiyl radical and sulfenic acid intermediates will be summarized.","container-title":"Free Radical Research","DOI":"10.3109/10715762.2015.1089988","ISSN":"1071-5762","issue":"2","note":"publisher: Taylor &amp; Francis\n_eprint: https://doi.org/10.3109/10715762.2015.1089988\nPMID: 26329537","page":"150-171","source":"Taylor and Francis+NEJM","title":"One- and two-electron oxidation of thiols: mechanisms, kinetics and biological fates","title-short":"One- and two-electron oxidation of thiols","volume":"50","author":[{"family":"Trujillo","given":"Madia"},{"family":"Alvarez","given":"Beatriz"},{"family":"Radi","given":"Rafael"}],"issued":{"date-parts":[["2016",2,1]]}}}],"schema":"https://github.com/citation-style-language/schema/raw/master/csl-citation.json"} </w:instrText>
      </w:r>
      <w:r w:rsidRPr="0040756A">
        <w:rPr>
          <w:rFonts w:cstheme="minorHAnsi"/>
          <w:szCs w:val="24"/>
        </w:rPr>
        <w:fldChar w:fldCharType="separate"/>
      </w:r>
      <w:r w:rsidRPr="000B0A9A">
        <w:rPr>
          <w:rFonts w:ascii="Calibri" w:hAnsi="Calibri" w:cs="Calibri"/>
        </w:rPr>
        <w:t>[2,8]</w:t>
      </w:r>
      <w:r w:rsidRPr="0040756A">
        <w:rPr>
          <w:rFonts w:cstheme="minorHAnsi"/>
          <w:szCs w:val="24"/>
        </w:rPr>
        <w:fldChar w:fldCharType="end"/>
      </w:r>
      <w:r w:rsidRPr="0040756A">
        <w:rPr>
          <w:rFonts w:cstheme="minorHAnsi"/>
          <w:szCs w:val="24"/>
        </w:rPr>
        <w:t xml:space="preserve">, which is then able to form product disulfide and water by reaction with a free molecule of substrate thiol. The molybdenum (IV) </w:t>
      </w:r>
      <w:proofErr w:type="spellStart"/>
      <w:r w:rsidRPr="0040756A">
        <w:rPr>
          <w:rFonts w:cstheme="minorHAnsi"/>
          <w:szCs w:val="24"/>
        </w:rPr>
        <w:t>monooxo</w:t>
      </w:r>
      <w:proofErr w:type="spellEnd"/>
      <w:r w:rsidRPr="0040756A">
        <w:rPr>
          <w:rFonts w:cstheme="minorHAnsi"/>
          <w:szCs w:val="24"/>
        </w:rPr>
        <w:t xml:space="preserve"> species is then oxidized by dioxygen to the </w:t>
      </w:r>
      <w:proofErr w:type="spellStart"/>
      <w:r w:rsidR="009D1F3C">
        <w:rPr>
          <w:rFonts w:cstheme="minorHAnsi"/>
          <w:szCs w:val="24"/>
        </w:rPr>
        <w:t>oxoperoxo</w:t>
      </w:r>
      <w:proofErr w:type="spellEnd"/>
      <w:r w:rsidRPr="0040756A">
        <w:rPr>
          <w:rFonts w:cstheme="minorHAnsi"/>
          <w:szCs w:val="24"/>
        </w:rPr>
        <w:t xml:space="preserve"> species, which reacts with a molecule of thiol to produce another equivalent of </w:t>
      </w:r>
      <w:proofErr w:type="spellStart"/>
      <w:r w:rsidR="007B5784">
        <w:rPr>
          <w:rFonts w:cstheme="minorHAnsi"/>
          <w:szCs w:val="24"/>
        </w:rPr>
        <w:t>thiyl</w:t>
      </w:r>
      <w:proofErr w:type="spellEnd"/>
      <w:r w:rsidR="007B5784">
        <w:rPr>
          <w:rFonts w:cstheme="minorHAnsi"/>
          <w:szCs w:val="24"/>
        </w:rPr>
        <w:t xml:space="preserve"> radical</w:t>
      </w:r>
      <w:r w:rsidRPr="0040756A">
        <w:rPr>
          <w:rFonts w:cstheme="minorHAnsi"/>
          <w:szCs w:val="24"/>
        </w:rPr>
        <w:t xml:space="preserve"> intermediate </w:t>
      </w:r>
      <w:r w:rsidR="003F0874">
        <w:rPr>
          <w:rFonts w:cstheme="minorHAnsi"/>
          <w:szCs w:val="24"/>
        </w:rPr>
        <w:t>through</w:t>
      </w:r>
      <w:r w:rsidRPr="0040756A">
        <w:rPr>
          <w:rFonts w:cstheme="minorHAnsi"/>
          <w:szCs w:val="24"/>
        </w:rPr>
        <w:t xml:space="preserve"> atom transfer </w:t>
      </w:r>
      <w:r w:rsidR="008E2773">
        <w:rPr>
          <w:rFonts w:cstheme="minorHAnsi"/>
          <w:szCs w:val="24"/>
        </w:rPr>
        <w:t>from</w:t>
      </w:r>
      <w:r w:rsidRPr="0040756A">
        <w:rPr>
          <w:rFonts w:cstheme="minorHAnsi"/>
          <w:szCs w:val="24"/>
        </w:rPr>
        <w:t xml:space="preserve"> </w:t>
      </w:r>
      <w:r w:rsidR="003F0874">
        <w:rPr>
          <w:rFonts w:cstheme="minorHAnsi"/>
          <w:szCs w:val="24"/>
        </w:rPr>
        <w:t>a</w:t>
      </w:r>
      <w:r w:rsidRPr="0040756A">
        <w:rPr>
          <w:rFonts w:cstheme="minorHAnsi"/>
          <w:szCs w:val="24"/>
        </w:rPr>
        <w:t xml:space="preserve"> </w:t>
      </w:r>
      <w:proofErr w:type="spellStart"/>
      <w:r w:rsidRPr="0040756A">
        <w:rPr>
          <w:rFonts w:cstheme="minorHAnsi"/>
          <w:szCs w:val="24"/>
        </w:rPr>
        <w:t>peroxo</w:t>
      </w:r>
      <w:proofErr w:type="spellEnd"/>
      <w:r w:rsidRPr="0040756A">
        <w:rPr>
          <w:rFonts w:cstheme="minorHAnsi"/>
          <w:szCs w:val="24"/>
        </w:rPr>
        <w:t xml:space="preserve"> moiety, regenerating the dioxomolybdenum species </w:t>
      </w:r>
      <w:r w:rsidRPr="00493B0D">
        <w:rPr>
          <w:rFonts w:cstheme="minorHAnsi"/>
          <w:b/>
          <w:bCs/>
          <w:szCs w:val="24"/>
        </w:rPr>
        <w:t>1</w:t>
      </w:r>
      <w:r w:rsidRPr="0040756A">
        <w:rPr>
          <w:rFonts w:cstheme="minorHAnsi"/>
          <w:szCs w:val="24"/>
        </w:rPr>
        <w:t>.</w:t>
      </w:r>
    </w:p>
    <w:p w14:paraId="0553157F" w14:textId="5E835622" w:rsidR="00D020B0" w:rsidRPr="00170A19" w:rsidRDefault="005D4B29" w:rsidP="00504B2B">
      <w:pPr>
        <w:ind w:firstLine="720"/>
        <w:jc w:val="both"/>
        <w:rPr>
          <w:rFonts w:cstheme="minorHAnsi"/>
          <w:szCs w:val="24"/>
        </w:rPr>
      </w:pPr>
      <w:r w:rsidRPr="0040756A">
        <w:rPr>
          <w:rFonts w:cstheme="minorHAnsi"/>
          <w:szCs w:val="24"/>
        </w:rPr>
        <w:t xml:space="preserve">The </w:t>
      </w:r>
      <w:r w:rsidR="00D020B0">
        <w:rPr>
          <w:rFonts w:cstheme="minorHAnsi"/>
          <w:szCs w:val="24"/>
        </w:rPr>
        <w:t>change</w:t>
      </w:r>
      <w:r w:rsidRPr="0040756A">
        <w:rPr>
          <w:rFonts w:cstheme="minorHAnsi"/>
          <w:szCs w:val="24"/>
        </w:rPr>
        <w:t xml:space="preserve"> in rate of conversion caused by addition of base </w:t>
      </w:r>
      <w:r>
        <w:rPr>
          <w:rFonts w:cstheme="minorHAnsi"/>
          <w:szCs w:val="24"/>
        </w:rPr>
        <w:t>is likely due to deprotonation of the thiol species</w:t>
      </w:r>
      <w:r w:rsidR="008E2773">
        <w:rPr>
          <w:rFonts w:cstheme="minorHAnsi"/>
          <w:szCs w:val="24"/>
        </w:rPr>
        <w:t xml:space="preserve"> (</w:t>
      </w:r>
      <w:r w:rsidR="008E2773">
        <w:rPr>
          <w:rFonts w:cstheme="minorHAnsi"/>
          <w:szCs w:val="24"/>
        </w:rPr>
        <w:fldChar w:fldCharType="begin"/>
      </w:r>
      <w:r w:rsidR="008E2773">
        <w:rPr>
          <w:rFonts w:cstheme="minorHAnsi"/>
          <w:szCs w:val="24"/>
        </w:rPr>
        <w:instrText xml:space="preserve"> REF _Ref121401784 \h </w:instrText>
      </w:r>
      <w:r w:rsidR="008E2773">
        <w:rPr>
          <w:rFonts w:cstheme="minorHAnsi"/>
          <w:szCs w:val="24"/>
        </w:rPr>
      </w:r>
      <w:r w:rsidR="008E2773">
        <w:rPr>
          <w:rFonts w:cstheme="minorHAnsi"/>
          <w:szCs w:val="24"/>
        </w:rPr>
        <w:fldChar w:fldCharType="separate"/>
      </w:r>
      <w:r w:rsidR="006B2ED9" w:rsidRPr="0040756A">
        <w:t xml:space="preserve">Figure </w:t>
      </w:r>
      <w:r w:rsidR="006B2ED9">
        <w:rPr>
          <w:noProof/>
        </w:rPr>
        <w:t>4</w:t>
      </w:r>
      <w:r w:rsidR="006B2ED9">
        <w:noBreakHyphen/>
      </w:r>
      <w:r w:rsidR="006B2ED9">
        <w:rPr>
          <w:noProof/>
        </w:rPr>
        <w:t>15</w:t>
      </w:r>
      <w:r w:rsidR="008E2773">
        <w:rPr>
          <w:rFonts w:cstheme="minorHAnsi"/>
          <w:szCs w:val="24"/>
        </w:rPr>
        <w:fldChar w:fldCharType="end"/>
      </w:r>
      <w:r w:rsidR="008E2773">
        <w:rPr>
          <w:rFonts w:cstheme="minorHAnsi"/>
          <w:szCs w:val="24"/>
        </w:rPr>
        <w:t>)</w:t>
      </w:r>
      <w:r w:rsidRPr="0040756A">
        <w:rPr>
          <w:rFonts w:cstheme="minorHAnsi"/>
          <w:szCs w:val="24"/>
        </w:rPr>
        <w:t>.</w:t>
      </w:r>
      <w:r>
        <w:rPr>
          <w:rFonts w:cstheme="minorHAnsi"/>
          <w:szCs w:val="24"/>
        </w:rPr>
        <w:t xml:space="preserve"> The thiolate ion is generally regarded to be a more reactive substrate towards 1-electron oxidation than the thiol, </w:t>
      </w:r>
      <w:r>
        <w:rPr>
          <w:rFonts w:cstheme="minorHAnsi"/>
          <w:szCs w:val="24"/>
        </w:rPr>
        <w:fldChar w:fldCharType="begin"/>
      </w:r>
      <w:r>
        <w:rPr>
          <w:rFonts w:cstheme="minorHAnsi"/>
          <w:szCs w:val="24"/>
        </w:rPr>
        <w:instrText xml:space="preserve"> ADDIN ZOTERO_ITEM CSL_CITATION {"citationID":"1QuknoUr","properties":{"formattedCitation":"[37]","plainCitation":"[37]","noteIndex":0},"citationItems":[{"id":1120,"uris":["http://zotero.org/users/local/6buyB497/items/ZI8HCSRN"],"itemData":{"id":1120,"type":"article-journal","abstract":"Microscopic standard redox potential, a new physico-chemical parameter was introduced and determined to quantify thiol-disulfide equilibria of biological significance. The highly composite, codependent acid-base and redox equilibria of thiols could so far be converted into pH-dependent, apparent redox potentials (E’°) only. Since the formation of stable metal-thiolate complexes precludes the direct thiol-disulfide redox potential measurements by usual electrochemical techniques, an indirect method had to be elaborated. In this work, the species-specific, pH-independent standard redox potentials of glutathione were determined primarily by comparing it to 1-methylnicotinamide, the simplest NAD+ analogue. Secondarily, the species-specific standard redox potentials of the two-electron redox transitions of cysteamine, cysteine, homocysteine, penicillamine, and ovothiol were determined using their microscopic redox equilibrium constants with glutathione. The 30 different, microscopic standard redox potential values show close correlation with the respective thiolate basicities and provide sound means for the development of potent agents against oxidative stress.","container-title":"Scientific Reports","DOI":"10.1038/srep37596","ISSN":"2045-2322","issue":"1","journalAbbreviation":"Sci Rep","language":"en","license":"2016 The Author(s)","note":"number: 1\npublisher: Nature Publishing Group","page":"37596","source":"www.nature.com","title":"Species-Specific Standard Redox Potential of Thiol-Disulfide Systems: A Key Parameter to Develop Agents against Oxidative Stress","title-short":"Species-Specific Standard Redox Potential of Thiol-Disulfide Systems","volume":"6","author":[{"family":"Mirzahosseini","given":"Arash"},{"family":"Noszál","given":"Béla"}],"issued":{"date-parts":[["2016",11,21]]}}}],"schema":"https://github.com/citation-style-language/schema/raw/master/csl-citation.json"} </w:instrText>
      </w:r>
      <w:r>
        <w:rPr>
          <w:rFonts w:cstheme="minorHAnsi"/>
          <w:szCs w:val="24"/>
        </w:rPr>
        <w:fldChar w:fldCharType="separate"/>
      </w:r>
      <w:r w:rsidRPr="00170A19">
        <w:rPr>
          <w:rFonts w:ascii="Calibri" w:hAnsi="Calibri" w:cs="Calibri"/>
        </w:rPr>
        <w:t>[37]</w:t>
      </w:r>
      <w:r>
        <w:rPr>
          <w:rFonts w:cstheme="minorHAnsi"/>
          <w:szCs w:val="24"/>
        </w:rPr>
        <w:fldChar w:fldCharType="end"/>
      </w:r>
      <w:r>
        <w:rPr>
          <w:rFonts w:cstheme="minorHAnsi"/>
          <w:szCs w:val="24"/>
        </w:rPr>
        <w:t xml:space="preserve"> reducing the thermodynamic barrier for the initial oxidation step. </w:t>
      </w:r>
      <w:r w:rsidRPr="0040756A">
        <w:rPr>
          <w:rFonts w:cstheme="minorHAnsi"/>
          <w:szCs w:val="24"/>
        </w:rPr>
        <w:t xml:space="preserve">The decrease in conversion as the mol % of base increases may arise from a reaction step involving one thiol and one </w:t>
      </w:r>
      <w:proofErr w:type="spellStart"/>
      <w:r w:rsidRPr="0040756A">
        <w:rPr>
          <w:rFonts w:cstheme="minorHAnsi"/>
          <w:szCs w:val="24"/>
        </w:rPr>
        <w:t>thiyl</w:t>
      </w:r>
      <w:proofErr w:type="spellEnd"/>
      <w:r w:rsidRPr="0040756A">
        <w:rPr>
          <w:rFonts w:cstheme="minorHAnsi"/>
          <w:szCs w:val="24"/>
        </w:rPr>
        <w:t xml:space="preserve"> radical, or from a change in the pathway for regeneration of the dioxomolybdenum (VI) catalyst from either a molybdenum (V) 1-electron </w:t>
      </w:r>
      <w:r>
        <w:rPr>
          <w:rFonts w:cstheme="minorHAnsi"/>
          <w:szCs w:val="24"/>
        </w:rPr>
        <w:t>reduction</w:t>
      </w:r>
      <w:r w:rsidRPr="0040756A">
        <w:rPr>
          <w:rFonts w:cstheme="minorHAnsi"/>
          <w:szCs w:val="24"/>
        </w:rPr>
        <w:t xml:space="preserve"> product</w:t>
      </w:r>
      <w:r>
        <w:rPr>
          <w:rFonts w:cstheme="minorHAnsi"/>
          <w:szCs w:val="24"/>
        </w:rPr>
        <w:t xml:space="preserve"> </w:t>
      </w:r>
      <w:r w:rsidRPr="0040756A">
        <w:rPr>
          <w:rFonts w:cstheme="minorHAnsi"/>
          <w:szCs w:val="24"/>
        </w:rPr>
        <w:t xml:space="preserve">or a molybdenum (IV) 2-electron </w:t>
      </w:r>
      <w:r>
        <w:rPr>
          <w:rFonts w:cstheme="minorHAnsi"/>
          <w:szCs w:val="24"/>
        </w:rPr>
        <w:t>reduction</w:t>
      </w:r>
      <w:r w:rsidRPr="0040756A">
        <w:rPr>
          <w:rFonts w:cstheme="minorHAnsi"/>
          <w:szCs w:val="24"/>
        </w:rPr>
        <w:t xml:space="preserve"> produc</w:t>
      </w:r>
      <w:r>
        <w:rPr>
          <w:rFonts w:cstheme="minorHAnsi"/>
          <w:szCs w:val="24"/>
        </w:rPr>
        <w:t>t</w:t>
      </w:r>
      <w:r w:rsidRPr="0040756A">
        <w:rPr>
          <w:rFonts w:cstheme="minorHAnsi"/>
          <w:szCs w:val="24"/>
        </w:rPr>
        <w:t xml:space="preserve">. </w:t>
      </w:r>
      <w:r>
        <w:rPr>
          <w:rFonts w:cstheme="minorHAnsi"/>
          <w:szCs w:val="24"/>
        </w:rPr>
        <w:t xml:space="preserve">The presence of thiolate in solution also gives another pathway for formation of disulfide bonds from the coupling of </w:t>
      </w:r>
      <w:proofErr w:type="spellStart"/>
      <w:r>
        <w:rPr>
          <w:rFonts w:cstheme="minorHAnsi"/>
          <w:szCs w:val="24"/>
        </w:rPr>
        <w:t>thiyl</w:t>
      </w:r>
      <w:proofErr w:type="spellEnd"/>
      <w:r>
        <w:rPr>
          <w:rFonts w:cstheme="minorHAnsi"/>
          <w:szCs w:val="24"/>
        </w:rPr>
        <w:t xml:space="preserve"> radical and thiolate to form a disulfide radical anion (RSSR</w:t>
      </w:r>
      <w:r>
        <w:rPr>
          <w:rFonts w:cstheme="minorHAnsi"/>
          <w:szCs w:val="24"/>
          <w:vertAlign w:val="superscript"/>
        </w:rPr>
        <w:t>●−</w:t>
      </w:r>
      <w:r>
        <w:rPr>
          <w:rFonts w:cstheme="minorHAnsi"/>
          <w:szCs w:val="24"/>
        </w:rPr>
        <w:t xml:space="preserve">), </w:t>
      </w:r>
      <w:r>
        <w:rPr>
          <w:rFonts w:cstheme="minorHAnsi"/>
          <w:szCs w:val="24"/>
        </w:rPr>
        <w:fldChar w:fldCharType="begin"/>
      </w:r>
      <w:r>
        <w:rPr>
          <w:rFonts w:cstheme="minorHAnsi"/>
          <w:szCs w:val="24"/>
        </w:rPr>
        <w:instrText xml:space="preserve"> ADDIN ZOTERO_ITEM CSL_CITATION {"citationID":"FVxojbAu","properties":{"formattedCitation":"[2,38]","plainCitation":"[2,38]","noteIndex":0},"citationItems":[{"id":871,"uris":["http://zotero.org/users/local/6buyB497/items/QX54PVRV"],"itemData":{"id":871,"type":"article-journal","abstract":"The oxidation of biothiols participates not only in the defense against oxidative damage but also in enzymatic catalytic mechanisms and signal transduction processes. Thiols are versatile reductants that react with oxidizing species by one- and two-electron mechanisms, leading to thiyl radicals and sulfenic acids, respectively. These intermediates, depending on the conditions, participate in further reactions that converge on different stable products. Through this review, we will describe the biologically relevant species that are able to perform these oxidations and we will analyze the mechanisms and kinetics of the one- and two-electron reactions. The processes undergone by typical low-molecular-weight thiols as well as the particularities of specific thiol proteins will be described, including the molecular determinants proposed to account for the extraordinary reactivities of peroxidatic thiols. Finally, the main fates of the thiyl radical and sulfenic acid intermediates will be summarized.","container-title":"Free Radical Research","DOI":"10.3109/10715762.2015.1089988","ISSN":"1071-5762","issue":"2","note":"publisher: Taylor &amp; Francis\n_eprint: https://doi.org/10.3109/10715762.2015.1089988\nPMID: 26329537","page":"150-171","source":"Taylor and Francis+NEJM","title":"One- and two-electron oxidation of thiols: mechanisms, kinetics and biological fates","title-short":"One- and two-electron oxidation of thiols","volume":"50","author":[{"family":"Trujillo","given":"Madia"},{"family":"Alvarez","given":"Beatriz"},{"family":"Radi","given":"Rafael"}],"issued":{"date-parts":[["2016",2,1]]}}},{"id":1123,"uris":["http://zotero.org/users/local/6buyB497/items/42E2E8BZ"],"itemData":{"id":1123,"type":"article-journal","container-title":"The Journal of Physical Chemistry","DOI":"10.1021/j100398a046","ISSN":"0022-3654","issue":"7","journalAbbreviation":"J. Phys. Chem.","note":"publisher: American Chemical Society","page":"1449-1454","source":"ACS Publications","title":"Thiyl radical oxidation of copper(I): formation and spectra of oxidized copper thiolates","title-short":"Thiyl radical oxidation of copper(I)","volume":"90","author":[{"family":"Leu","given":"Ah Dong"},{"family":"Armstrong","given":"David A."}],"issued":{"date-parts":[["1986",3,1]]}}}],"schema":"https://github.com/citation-style-language/schema/raw/master/csl-citation.json"} </w:instrText>
      </w:r>
      <w:r>
        <w:rPr>
          <w:rFonts w:cstheme="minorHAnsi"/>
          <w:szCs w:val="24"/>
        </w:rPr>
        <w:fldChar w:fldCharType="separate"/>
      </w:r>
      <w:r w:rsidRPr="00170A19">
        <w:rPr>
          <w:rFonts w:ascii="Calibri" w:hAnsi="Calibri" w:cs="Calibri"/>
        </w:rPr>
        <w:t>[2,38]</w:t>
      </w:r>
      <w:r>
        <w:rPr>
          <w:rFonts w:cstheme="minorHAnsi"/>
          <w:szCs w:val="24"/>
        </w:rPr>
        <w:fldChar w:fldCharType="end"/>
      </w:r>
      <w:r>
        <w:rPr>
          <w:rFonts w:cstheme="minorHAnsi"/>
          <w:szCs w:val="24"/>
        </w:rPr>
        <w:t xml:space="preserve"> a strong reductant that could then be oxidized either by dioxygen or an </w:t>
      </w:r>
      <w:proofErr w:type="spellStart"/>
      <w:r>
        <w:rPr>
          <w:rFonts w:cstheme="minorHAnsi"/>
          <w:szCs w:val="24"/>
        </w:rPr>
        <w:t>oxomolybdenum</w:t>
      </w:r>
      <w:proofErr w:type="spellEnd"/>
      <w:r>
        <w:rPr>
          <w:rFonts w:cstheme="minorHAnsi"/>
          <w:szCs w:val="24"/>
        </w:rPr>
        <w:t xml:space="preserve"> species.</w:t>
      </w:r>
    </w:p>
    <w:p w14:paraId="50D3EC5E" w14:textId="797D5881" w:rsidR="005D4B29" w:rsidRPr="005D4B29" w:rsidRDefault="00636EC5" w:rsidP="005D4B29">
      <w:pPr>
        <w:keepNext/>
        <w:ind w:firstLine="720"/>
        <w:jc w:val="center"/>
      </w:pPr>
      <w:r w:rsidRPr="0040756A">
        <w:rPr>
          <w:rFonts w:cstheme="minorHAnsi"/>
          <w:szCs w:val="24"/>
        </w:rPr>
        <w:object w:dxaOrig="7944" w:dyaOrig="3580" w14:anchorId="77DB0EF7">
          <v:shape id="_x0000_i6963" type="#_x0000_t75" alt="base-promoted and base free thiyl formation mechanisms" style="width:324.35pt;height:143.25pt" o:ole="">
            <v:imagedata r:id="rId236" o:title=""/>
          </v:shape>
          <o:OLEObject Type="Embed" ProgID="ChemDraw.Document.6.0" ShapeID="_x0000_i6963" DrawAspect="Content" ObjectID="_1732116934" r:id="rId237"/>
        </w:object>
      </w:r>
    </w:p>
    <w:p w14:paraId="6D1FC0AA" w14:textId="546CA1B7" w:rsidR="005D4B29" w:rsidRDefault="005D4B29" w:rsidP="001E0430">
      <w:pPr>
        <w:pStyle w:val="Caption"/>
      </w:pPr>
      <w:bookmarkStart w:id="469" w:name="_Ref121401784"/>
      <w:bookmarkStart w:id="470" w:name="_Toc121402631"/>
      <w:r w:rsidRPr="0040756A">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Figure \* ARABIC \s 1 </w:instrText>
      </w:r>
      <w:r w:rsidR="006F31D5">
        <w:fldChar w:fldCharType="separate"/>
      </w:r>
      <w:r w:rsidR="006B2ED9">
        <w:rPr>
          <w:noProof/>
        </w:rPr>
        <w:t>15</w:t>
      </w:r>
      <w:r w:rsidR="006F31D5">
        <w:rPr>
          <w:noProof/>
        </w:rPr>
        <w:fldChar w:fldCharType="end"/>
      </w:r>
      <w:bookmarkEnd w:id="469"/>
      <w:r w:rsidRPr="0040756A">
        <w:t xml:space="preserve">. Possible </w:t>
      </w:r>
      <w:r>
        <w:t xml:space="preserve">oxidation pathways for base-promoted (left) and base-free (right) oxidation of thiol/thiolate to </w:t>
      </w:r>
      <w:proofErr w:type="spellStart"/>
      <w:r>
        <w:t>thiyl</w:t>
      </w:r>
      <w:proofErr w:type="spellEnd"/>
      <w:r>
        <w:t xml:space="preserve"> radical</w:t>
      </w:r>
      <w:bookmarkEnd w:id="470"/>
    </w:p>
    <w:p w14:paraId="004CBCB4" w14:textId="77777777" w:rsidR="00D020B0" w:rsidRPr="00D020B0" w:rsidRDefault="00D020B0" w:rsidP="00D020B0"/>
    <w:p w14:paraId="762F36E3" w14:textId="44324D1C" w:rsidR="005D4B29" w:rsidRPr="0040756A" w:rsidRDefault="005D4B29">
      <w:pPr>
        <w:pStyle w:val="Heading3"/>
      </w:pPr>
      <w:bookmarkStart w:id="471" w:name="_Toc119324222"/>
      <w:bookmarkStart w:id="472" w:name="_Toc121236998"/>
      <w:r w:rsidRPr="0040756A">
        <w:t>Catalytic mechanism for formation of secondary products</w:t>
      </w:r>
      <w:bookmarkEnd w:id="471"/>
      <w:bookmarkEnd w:id="472"/>
    </w:p>
    <w:p w14:paraId="0C59897F" w14:textId="01455BE1" w:rsidR="005D4B29" w:rsidRDefault="005D4B29" w:rsidP="00504B2B">
      <w:pPr>
        <w:jc w:val="both"/>
        <w:rPr>
          <w:rFonts w:cstheme="minorHAnsi"/>
          <w:szCs w:val="24"/>
        </w:rPr>
      </w:pPr>
      <w:r w:rsidRPr="0040756A">
        <w:rPr>
          <w:rFonts w:cstheme="minorHAnsi"/>
          <w:szCs w:val="24"/>
        </w:rPr>
        <w:tab/>
        <w:t xml:space="preserve">The trisulfide product from benzyl thiol </w:t>
      </w:r>
      <w:r>
        <w:rPr>
          <w:rFonts w:cstheme="minorHAnsi"/>
          <w:szCs w:val="24"/>
        </w:rPr>
        <w:t xml:space="preserve">is </w:t>
      </w:r>
      <w:r w:rsidRPr="0040756A">
        <w:rPr>
          <w:rFonts w:cstheme="minorHAnsi"/>
          <w:szCs w:val="24"/>
        </w:rPr>
        <w:t>suggested to form</w:t>
      </w:r>
      <w:r w:rsidR="007C654D">
        <w:rPr>
          <w:rFonts w:cstheme="minorHAnsi"/>
          <w:szCs w:val="24"/>
        </w:rPr>
        <w:t xml:space="preserve"> </w:t>
      </w:r>
      <w:r w:rsidR="000B1598" w:rsidRPr="000B1598">
        <w:rPr>
          <w:rFonts w:cstheme="minorHAnsi"/>
          <w:i/>
          <w:szCs w:val="24"/>
        </w:rPr>
        <w:t>via</w:t>
      </w:r>
      <w:r w:rsidRPr="0040756A">
        <w:rPr>
          <w:rFonts w:cstheme="minorHAnsi"/>
          <w:szCs w:val="24"/>
        </w:rPr>
        <w:t xml:space="preserve"> a catalytic cycle (</w:t>
      </w:r>
      <w:r w:rsidRPr="0040756A">
        <w:rPr>
          <w:rFonts w:cstheme="minorHAnsi"/>
          <w:szCs w:val="24"/>
        </w:rPr>
        <w:fldChar w:fldCharType="begin"/>
      </w:r>
      <w:r w:rsidRPr="0040756A">
        <w:rPr>
          <w:rFonts w:cstheme="minorHAnsi"/>
          <w:szCs w:val="24"/>
        </w:rPr>
        <w:instrText xml:space="preserve"> REF _Ref116399317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Figure 4</w:t>
      </w:r>
      <w:r w:rsidR="006B2ED9" w:rsidRPr="006B2ED9">
        <w:rPr>
          <w:rFonts w:cstheme="minorHAnsi"/>
          <w:szCs w:val="24"/>
        </w:rPr>
        <w:noBreakHyphen/>
        <w:t>16</w:t>
      </w:r>
      <w:r w:rsidRPr="0040756A">
        <w:rPr>
          <w:rFonts w:cstheme="minorHAnsi"/>
          <w:szCs w:val="24"/>
        </w:rPr>
        <w:fldChar w:fldCharType="end"/>
      </w:r>
      <w:r w:rsidRPr="0040756A">
        <w:rPr>
          <w:rFonts w:cstheme="minorHAnsi"/>
          <w:szCs w:val="24"/>
        </w:rPr>
        <w:t xml:space="preserve">) in which the molybdenum (VI) </w:t>
      </w:r>
      <w:proofErr w:type="spellStart"/>
      <w:r w:rsidRPr="0040756A">
        <w:rPr>
          <w:rFonts w:cstheme="minorHAnsi"/>
          <w:szCs w:val="24"/>
        </w:rPr>
        <w:t>oxoperoxo</w:t>
      </w:r>
      <w:proofErr w:type="spellEnd"/>
      <w:r w:rsidRPr="0040756A">
        <w:rPr>
          <w:rFonts w:cstheme="minorHAnsi"/>
          <w:szCs w:val="24"/>
        </w:rPr>
        <w:t xml:space="preserve"> species </w:t>
      </w:r>
      <w:r w:rsidRPr="0040756A">
        <w:rPr>
          <w:rFonts w:cstheme="minorHAnsi"/>
          <w:b/>
          <w:bCs/>
          <w:szCs w:val="24"/>
        </w:rPr>
        <w:t xml:space="preserve">11 </w:t>
      </w:r>
      <w:r w:rsidRPr="0040756A">
        <w:rPr>
          <w:rFonts w:cstheme="minorHAnsi"/>
          <w:szCs w:val="24"/>
        </w:rPr>
        <w:t>carries out a</w:t>
      </w:r>
      <w:r>
        <w:rPr>
          <w:rFonts w:cstheme="minorHAnsi"/>
          <w:szCs w:val="24"/>
        </w:rPr>
        <w:t xml:space="preserve"> multistep</w:t>
      </w:r>
      <w:r w:rsidRPr="0040756A">
        <w:rPr>
          <w:rFonts w:cstheme="minorHAnsi"/>
          <w:szCs w:val="24"/>
        </w:rPr>
        <w:t xml:space="preserve"> atom exchange and oxidation process with a molecule of the thiol substrate, yielding an aldehyde and the proposed oxo-</w:t>
      </w:r>
      <w:proofErr w:type="spellStart"/>
      <w:r w:rsidRPr="0040756A">
        <w:rPr>
          <w:rFonts w:cstheme="minorHAnsi"/>
          <w:szCs w:val="24"/>
        </w:rPr>
        <w:t>sulfido</w:t>
      </w:r>
      <w:proofErr w:type="spellEnd"/>
      <w:r w:rsidRPr="0040756A">
        <w:rPr>
          <w:rFonts w:cstheme="minorHAnsi"/>
          <w:szCs w:val="24"/>
        </w:rPr>
        <w:t xml:space="preserve"> species </w:t>
      </w:r>
      <w:r w:rsidRPr="0040756A">
        <w:rPr>
          <w:rFonts w:cstheme="minorHAnsi"/>
          <w:b/>
          <w:bCs/>
          <w:szCs w:val="24"/>
        </w:rPr>
        <w:t>1S</w:t>
      </w:r>
      <w:r w:rsidRPr="0040756A">
        <w:rPr>
          <w:rFonts w:cstheme="minorHAnsi"/>
          <w:szCs w:val="24"/>
        </w:rPr>
        <w:t xml:space="preserve">. Complex </w:t>
      </w:r>
      <w:r w:rsidRPr="0040756A">
        <w:rPr>
          <w:rFonts w:cstheme="minorHAnsi"/>
          <w:b/>
          <w:bCs/>
          <w:szCs w:val="24"/>
        </w:rPr>
        <w:t>1S</w:t>
      </w:r>
      <w:r w:rsidR="007C654D">
        <w:rPr>
          <w:rFonts w:cstheme="minorHAnsi"/>
          <w:b/>
          <w:bCs/>
          <w:szCs w:val="24"/>
        </w:rPr>
        <w:t xml:space="preserve"> </w:t>
      </w:r>
      <w:r w:rsidRPr="0040756A">
        <w:rPr>
          <w:rFonts w:cstheme="minorHAnsi"/>
          <w:szCs w:val="24"/>
        </w:rPr>
        <w:t xml:space="preserve">then reacts following the same pathway as complex </w:t>
      </w:r>
      <w:r w:rsidRPr="0040756A">
        <w:rPr>
          <w:rFonts w:cstheme="minorHAnsi"/>
          <w:b/>
          <w:bCs/>
          <w:szCs w:val="24"/>
        </w:rPr>
        <w:t>1</w:t>
      </w:r>
      <w:r w:rsidRPr="0040756A">
        <w:rPr>
          <w:rFonts w:cstheme="minorHAnsi"/>
          <w:szCs w:val="24"/>
        </w:rPr>
        <w:t xml:space="preserve">, forming disulfide, water, and a molybdenum (IV) </w:t>
      </w:r>
      <w:proofErr w:type="spellStart"/>
      <w:r w:rsidRPr="0040756A">
        <w:rPr>
          <w:rFonts w:cstheme="minorHAnsi"/>
          <w:szCs w:val="24"/>
        </w:rPr>
        <w:t>monosulfido</w:t>
      </w:r>
      <w:proofErr w:type="spellEnd"/>
      <w:r w:rsidRPr="0040756A">
        <w:rPr>
          <w:rFonts w:cstheme="minorHAnsi"/>
          <w:szCs w:val="24"/>
        </w:rPr>
        <w:t xml:space="preserve"> complex, which can react with dioxygen to form the molybdenum (VI) </w:t>
      </w:r>
      <w:proofErr w:type="spellStart"/>
      <w:r w:rsidRPr="0040756A">
        <w:rPr>
          <w:rFonts w:cstheme="minorHAnsi"/>
          <w:szCs w:val="24"/>
        </w:rPr>
        <w:t>sulfidoperoxo</w:t>
      </w:r>
      <w:proofErr w:type="spellEnd"/>
      <w:r w:rsidRPr="0040756A">
        <w:rPr>
          <w:rFonts w:cstheme="minorHAnsi"/>
          <w:szCs w:val="24"/>
        </w:rPr>
        <w:t xml:space="preserve"> complex </w:t>
      </w:r>
      <w:r w:rsidRPr="0040756A">
        <w:rPr>
          <w:rFonts w:cstheme="minorHAnsi"/>
          <w:b/>
          <w:bCs/>
          <w:szCs w:val="24"/>
        </w:rPr>
        <w:t>12</w:t>
      </w:r>
      <w:r w:rsidRPr="0040756A">
        <w:rPr>
          <w:rFonts w:cstheme="minorHAnsi"/>
          <w:szCs w:val="24"/>
        </w:rPr>
        <w:t>.</w:t>
      </w:r>
      <w:r w:rsidRPr="0040756A">
        <w:rPr>
          <w:rFonts w:cstheme="minorHAnsi"/>
          <w:b/>
          <w:bCs/>
          <w:szCs w:val="24"/>
        </w:rPr>
        <w:t xml:space="preserve"> </w:t>
      </w:r>
      <w:r w:rsidRPr="0040756A">
        <w:rPr>
          <w:rFonts w:cstheme="minorHAnsi"/>
          <w:szCs w:val="24"/>
        </w:rPr>
        <w:t xml:space="preserve">This complex then reacts with a second molecule of thiol to produce the </w:t>
      </w:r>
      <w:proofErr w:type="spellStart"/>
      <w:r w:rsidRPr="0040756A">
        <w:rPr>
          <w:rFonts w:cstheme="minorHAnsi"/>
          <w:szCs w:val="24"/>
        </w:rPr>
        <w:t>sulfenothiolate</w:t>
      </w:r>
      <w:proofErr w:type="spellEnd"/>
      <w:r w:rsidRPr="0040756A">
        <w:rPr>
          <w:rFonts w:cstheme="minorHAnsi"/>
          <w:szCs w:val="24"/>
        </w:rPr>
        <w:t xml:space="preserve"> species </w:t>
      </w:r>
      <w:r w:rsidRPr="0040756A">
        <w:rPr>
          <w:rFonts w:cstheme="minorHAnsi"/>
          <w:b/>
          <w:bCs/>
          <w:szCs w:val="24"/>
        </w:rPr>
        <w:t>12b</w:t>
      </w:r>
      <w:r w:rsidRPr="0040756A">
        <w:rPr>
          <w:rFonts w:cstheme="minorHAnsi"/>
          <w:szCs w:val="24"/>
        </w:rPr>
        <w:t xml:space="preserve">, from which the trisulfide may be evolved </w:t>
      </w:r>
      <w:r w:rsidR="000B1598">
        <w:rPr>
          <w:rFonts w:cstheme="minorHAnsi"/>
          <w:szCs w:val="24"/>
        </w:rPr>
        <w:t>by</w:t>
      </w:r>
      <w:r w:rsidRPr="0040756A">
        <w:rPr>
          <w:rFonts w:cstheme="minorHAnsi"/>
          <w:szCs w:val="24"/>
        </w:rPr>
        <w:t xml:space="preserve"> reaction with a molecule of thiol, yielding the trisulfide and water. The evolved </w:t>
      </w:r>
      <w:proofErr w:type="spellStart"/>
      <w:r w:rsidRPr="0040756A">
        <w:rPr>
          <w:rFonts w:cstheme="minorHAnsi"/>
          <w:szCs w:val="24"/>
        </w:rPr>
        <w:t>oxomolybdenum</w:t>
      </w:r>
      <w:proofErr w:type="spellEnd"/>
      <w:r w:rsidRPr="0040756A">
        <w:rPr>
          <w:rFonts w:cstheme="minorHAnsi"/>
          <w:szCs w:val="24"/>
        </w:rPr>
        <w:t xml:space="preserve"> (IV) species may then be oxidized to the </w:t>
      </w:r>
      <w:proofErr w:type="spellStart"/>
      <w:r w:rsidR="009D1F3C">
        <w:rPr>
          <w:rFonts w:cstheme="minorHAnsi"/>
          <w:szCs w:val="24"/>
        </w:rPr>
        <w:t>oxoperoxo</w:t>
      </w:r>
      <w:proofErr w:type="spellEnd"/>
      <w:r w:rsidRPr="0040756A">
        <w:rPr>
          <w:rFonts w:cstheme="minorHAnsi"/>
          <w:szCs w:val="24"/>
        </w:rPr>
        <w:t xml:space="preserve"> molybdenum (VI) by dioxygen.</w:t>
      </w:r>
      <w:r>
        <w:rPr>
          <w:rFonts w:cstheme="minorHAnsi"/>
          <w:szCs w:val="24"/>
        </w:rPr>
        <w:t xml:space="preserve"> </w:t>
      </w:r>
      <w:r w:rsidRPr="0040756A">
        <w:rPr>
          <w:rFonts w:cstheme="minorHAnsi"/>
          <w:szCs w:val="24"/>
        </w:rPr>
        <w:t xml:space="preserve">The increase in selectivity for the disulfide product as mol % of base increases demonstrates a change in the rate limiting step for formation of the trisulfide product, indicating that this step likely involves the protonated thiol substrate and the catalyst rather than the thiolate or </w:t>
      </w:r>
      <w:proofErr w:type="spellStart"/>
      <w:r w:rsidRPr="0040756A">
        <w:rPr>
          <w:rFonts w:cstheme="minorHAnsi"/>
          <w:szCs w:val="24"/>
        </w:rPr>
        <w:t>thiyl</w:t>
      </w:r>
      <w:proofErr w:type="spellEnd"/>
      <w:r w:rsidRPr="0040756A">
        <w:rPr>
          <w:rFonts w:cstheme="minorHAnsi"/>
          <w:szCs w:val="24"/>
        </w:rPr>
        <w:t xml:space="preserve"> radical.</w:t>
      </w:r>
    </w:p>
    <w:p w14:paraId="61FC7752" w14:textId="5761A938" w:rsidR="005D4B29" w:rsidRPr="0040756A" w:rsidRDefault="00636EC5" w:rsidP="005D4B29">
      <w:pPr>
        <w:keepNext/>
        <w:jc w:val="center"/>
        <w:rPr>
          <w:rFonts w:cstheme="minorHAnsi"/>
          <w:szCs w:val="24"/>
        </w:rPr>
      </w:pPr>
      <w:r w:rsidRPr="0040756A">
        <w:rPr>
          <w:rFonts w:cstheme="minorHAnsi"/>
          <w:szCs w:val="24"/>
        </w:rPr>
        <w:object w:dxaOrig="8439" w:dyaOrig="4461" w14:anchorId="29DA13A4">
          <v:shape id="_x0000_i6965" type="#_x0000_t75" alt="catalytic cycle for forming trisulfide" style="width:335.5pt;height:180.35pt" o:ole="">
            <v:imagedata r:id="rId238" o:title=""/>
          </v:shape>
          <o:OLEObject Type="Embed" ProgID="ChemDraw.Document.6.0" ShapeID="_x0000_i6965" DrawAspect="Content" ObjectID="_1732116935" r:id="rId239"/>
        </w:object>
      </w:r>
    </w:p>
    <w:p w14:paraId="2D7A68BF" w14:textId="5DAA1C1B" w:rsidR="005D4B29" w:rsidRPr="0040756A" w:rsidRDefault="005D4B29" w:rsidP="001E0430">
      <w:pPr>
        <w:pStyle w:val="Caption"/>
      </w:pPr>
      <w:bookmarkStart w:id="473" w:name="_Ref116399317"/>
      <w:bookmarkStart w:id="474" w:name="_Toc121402632"/>
      <w:r w:rsidRPr="0040756A">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Figure \* ARABIC \s 1 </w:instrText>
      </w:r>
      <w:r w:rsidR="006F31D5">
        <w:fldChar w:fldCharType="separate"/>
      </w:r>
      <w:r w:rsidR="006B2ED9">
        <w:rPr>
          <w:noProof/>
        </w:rPr>
        <w:t>16</w:t>
      </w:r>
      <w:r w:rsidR="006F31D5">
        <w:rPr>
          <w:noProof/>
        </w:rPr>
        <w:fldChar w:fldCharType="end"/>
      </w:r>
      <w:bookmarkEnd w:id="473"/>
      <w:r w:rsidRPr="0040756A">
        <w:t xml:space="preserve">. Possible catalytic cycle for formation of trisulfide </w:t>
      </w:r>
      <w:r w:rsidR="003F0874">
        <w:t>by</w:t>
      </w:r>
      <w:r w:rsidRPr="0040756A">
        <w:t xml:space="preserve"> reaction with catalyst</w:t>
      </w:r>
      <w:r w:rsidRPr="0040756A">
        <w:rPr>
          <w:b/>
          <w:bCs/>
        </w:rPr>
        <w:t xml:space="preserve"> 1</w:t>
      </w:r>
      <w:bookmarkEnd w:id="474"/>
      <w:r w:rsidR="00B334B4">
        <w:t xml:space="preserve"> </w:t>
      </w:r>
    </w:p>
    <w:p w14:paraId="4C1126B3" w14:textId="2AF3E361" w:rsidR="005D4B29" w:rsidRPr="0040756A" w:rsidRDefault="005D4B29" w:rsidP="00504B2B">
      <w:pPr>
        <w:ind w:firstLine="720"/>
        <w:jc w:val="both"/>
        <w:rPr>
          <w:rFonts w:cstheme="minorHAnsi"/>
          <w:szCs w:val="24"/>
        </w:rPr>
      </w:pPr>
      <w:r w:rsidRPr="0040756A">
        <w:rPr>
          <w:rFonts w:cstheme="minorHAnsi"/>
          <w:szCs w:val="24"/>
        </w:rPr>
        <w:t xml:space="preserve"> Molybdenum oxo-</w:t>
      </w:r>
      <w:proofErr w:type="spellStart"/>
      <w:r w:rsidRPr="0040756A">
        <w:rPr>
          <w:rFonts w:cstheme="minorHAnsi"/>
          <w:szCs w:val="24"/>
        </w:rPr>
        <w:t>sulfido</w:t>
      </w:r>
      <w:proofErr w:type="spellEnd"/>
      <w:r w:rsidRPr="0040756A">
        <w:rPr>
          <w:rFonts w:cstheme="minorHAnsi"/>
          <w:szCs w:val="24"/>
        </w:rPr>
        <w:t xml:space="preserve"> (or </w:t>
      </w:r>
      <w:proofErr w:type="spellStart"/>
      <w:r w:rsidRPr="0040756A">
        <w:rPr>
          <w:rFonts w:cstheme="minorHAnsi"/>
          <w:szCs w:val="24"/>
        </w:rPr>
        <w:t>thio</w:t>
      </w:r>
      <w:proofErr w:type="spellEnd"/>
      <w:r w:rsidRPr="0040756A">
        <w:rPr>
          <w:rFonts w:cstheme="minorHAnsi"/>
          <w:szCs w:val="24"/>
        </w:rPr>
        <w:t xml:space="preserve">-oxo) molybdenum (VI) complexes are documented </w:t>
      </w:r>
      <w:r w:rsidRPr="0040756A">
        <w:rPr>
          <w:rFonts w:cstheme="minorHAnsi"/>
          <w:szCs w:val="24"/>
        </w:rPr>
        <w:fldChar w:fldCharType="begin"/>
      </w:r>
      <w:r>
        <w:rPr>
          <w:rFonts w:cstheme="minorHAnsi"/>
          <w:szCs w:val="24"/>
        </w:rPr>
        <w:instrText xml:space="preserve"> ADDIN ZOTERO_ITEM CSL_CITATION {"citationID":"DdO2wLFt","properties":{"formattedCitation":"[39\\uc0\\u8211{}42]","plainCitation":"[39–42]","noteIndex":0},"citationItems":[{"id":1002,"uris":["http://zotero.org/users/local/6buyB497/items/JD3SACLI"],"itemData":{"id":1002,"type":"chapter","abstract":"This chapter presents a discussion on the bioinorganic chemistry of pterin-containing molybdenum and tungsten enzymes. The chapter focuses on the current results and the interplay of model and enzyme chemistry. Attention is directed to sulfite oxidase and xanthine oxidase, the archetypal examples of molybdenum enzymes, containing, respectively, dioxo-Mo(VI) and oxo-thio-Mo(VI) oxidized centers. Biochemical and model studies of molybdopterin, Mo-co, and related species are described in this chapter. A brief survey on the physical and spectroscopic techniques employed in the study of the enzymes is presented and their impact on the current understanding of the coordination about the molybdenum atom in sulfite oxidase and xanthine oxidase is discussed. Structural and spectroscopic models are also presented in the chapter. The chapter also explains the xanthine oxidase cycle and facets of intramolecular electron transfer in molybdenum enzymes. The pterin-containing tungsten enzymes and the evolving model chemistry are discussed. Current descriptions of the coordination environment of the molybdenum centers of the enzymes rest primarily upon the comparisons of the spectra of the enzymes with the spectra of well-characterized molybdenum complexes. The unexpected discovery that several hyperthermophilic organisms possess pterin-containing tungsten enzymes promises to stimulate the development of oxo-thio-tungsten chemistry.","container-title":"Advances in Inorganic Chemistry","language":"en","note":"DOI: 10.1016/S0898-8838(08)60181-6","page":"1-88","publisher":"Academic Press","source":"ScienceDirect","title":"Bioinorganic Chemistry of Pterin-Containing Molybdenum and Tungsten Enzymes**Dedicated to Professor R. C. Bray on the occasion of his retirement and in recognition of his elegant and stimulating research on molybdenum enzymes, particularly his EPR studies of their molybdenum centers.","URL":"https://www.sciencedirect.com/science/article/pii/S0898883808601816","volume":"40","author":[{"family":"Enemark","given":"John H."},{"family":"Young","given":"Charles G."}],"editor":[{"family":"Sykes","given":"A. G."}],"accessed":{"date-parts":[["2022",10,11]]},"issued":{"date-parts":[["1993",1,1]]}}},{"id":813,"uris":["http://zotero.org/users/local/6buyB497/items/YXY4RPZH"],"itemData":{"id":813,"type":"article-journal","abstract":"Reaction of MoIVO(S2PR2)2 with K{HB(Pripz)3} [HB(Pripz)3- = hydrotris(isopropylpyrazol-1-yl)borate] in refluxing toluene affords green L*MoIVO(S2PR2-S,S‘) complexes [L* = HB(3-Pripz)2(5-Pripz)- = hydrobis(3-isopropylpyrazol-1-yl)(5-isopropylpyrazol-1-yl)borate; R = Pri, Ph], which are converted upon reaction with boron sulfide in dichloromethane to the yellow thio analogues L*MoIVS(S2PR2-S,S‘). Crystals of L*MoIVO(S2PPri2) are monoclinic, space group P21/n, with a = 10.024(2) Å, b = 20.999(9) Å, c = 15.368(5) Å, β = 100.57(2)°, V = 3180(2) Å3, and Z = 4. Crystals of L*MoIVS(S2PPh2) are monoclinic, space group P21, with a = 10.801(8) Å, b = 13.100(5) Å, c = 12.023(9) Å, β = 99.56(10)°, V = 1678(2) Å3, and Z = 2. The mononuclear, distorted-octahedral complexes are isostructural and are composed of a terminal chalcogenide ligand [MoO = 1.671(3) Å, MoS = 2.126(3) Å], a bidentate dithiophosphinate-S,S‘ ligand, and a facial, tridentate L* ligand. In both cases the 5-isopropylpyrazole group is bound trans to the MoE group (E = O, S). Oxygen atom transfer to L*MoIVS(S2PR2) and sulfur atom transfer to L*MoIVO(S2PR2) produce the oxo−thio−Mo(VI) complexes L*MoVIOS(S2PR2-S). NOESY experiments confirm that the 5-isopropylpyrazole group is trans to the MoO group in these chiral complexes. Ferrocenium oxidation of L*MoIVE(S2PR2) yields the corresponding oxo− and thio−Mo(V) complexes [L*MoVE(S2PR2-S,S‘)]+, respectively; the [L*MoVO(S2PR2-S,S‘)]+ complexes react with water to produce (hydroxo)oxo−Mo(V) species, L*MoVO(OH)(S2PR2-S), while the thio analogues are decomposed by water. The complex L‘MoVOCl2 [L‘ = HB(3-Pripz)3- = hydrotris(3-isopropylpyrazol-1-yl)borate] was prepared by reacting L‘MoVIO2Cl with PPh3 in dichloromethane; this complex does not react with sulfiding agents to produce the analogous thio complex.","container-title":"Inorganic Chemistry","DOI":"10.1021/ic960403t","ISSN":"0020-1669","issue":"18","journalAbbreviation":"Inorg. Chem.","note":"publisher: American Chemical Society","page":"5368-5377","source":"ACS Publications","title":"Oxygen Atom Transfer, Sulfur Atom Transfer, and Correlated Electron−Nucleophile Transfer Reactions of Oxo- and Thiomolybdenum(IV) Complexes:  Synthesis of Oxothiomolybdenum(VI) and (Hydroxo)oxomolybdenum(V) Species","title-short":"Oxygen Atom Transfer, Sulfur Atom Transfer, and Correlated Electron−Nucleophile Transfer Reactions of Oxo- and Thiomolybdenum(IV) Complexes","volume":"35","author":[{"family":"Young","given":"Charles G."},{"family":"Laughlin","given":"Les J."},{"family":"Colmanet","given":"Silvano"},{"family":"Scrofani","given":"Sergio D. B."}],"issued":{"date-parts":[["1996",1,1]]}}},{"id":1005,"uris":["http://zotero.org/users/local/6buyB497/items/6MBT5CB8"],"itemData":{"id":1005,"type":"article-journal","abstract":"For the NMR-spectroscopically detectable configurational isomerization of the complexes (1), R = benzyl, ethyl, and of the thioxoanalogue MoS2(Et2NO)2 a rapid dissociation of the MoN bond on the NMR time-scale is proposed, followed by rotation-inversion at the nitrogen and re-formation of the MoN bond.","container-title":"Angewandte Chemie International Edition in English","DOI":"10.1002/anie.198102821","ISSN":"1521-3773","issue":"3","note":"_eprint: https://onlinelibrary.wiley.com/doi/pdf/10.1002/anie.198102821","page":"282-283","source":"Wiley Online Library","title":"Configurational Isomerization of N,N-Disubstituted Hydroxylamido(1-)-O,N-Molybdenum(VI) Complexes","volume":"20","author":[{"family":"Hofer","given":"Edgar"},{"family":"Holzbach","given":"Wolfgang"},{"family":"Wieghardt","given":"Karl"}],"issued":{"date-parts":[["1981"]]}}},{"id":1008,"uris":["http://zotero.org/users/local/6buyB497/items/MU84BK27"],"itemData":{"id":1008,"type":"article-journal","container-title":"Organometallics","DOI":"10.1021/om00105a006","ISSN":"0276-7333","issue":"3","journalAbbreviation":"Organometallics","note":"publisher: American Chemical Society","page":"609-612","source":"ACS Publications","title":"A mononuclear oxosulfidomolybdenum(VI) complex and other oxo, sulfido, and .eta.2-S2O derivatives of (pentamethylcyclopentadienyl)molybdenum and - tungsten","volume":"8","author":[{"family":"Faller","given":"J. W."},{"family":"Ma","given":"Yinong"}],"issued":{"date-parts":[["1989",3,1]]}}}],"schema":"https://github.com/citation-style-language/schema/raw/master/csl-citation.json"} </w:instrText>
      </w:r>
      <w:r w:rsidRPr="0040756A">
        <w:rPr>
          <w:rFonts w:cstheme="minorHAnsi"/>
          <w:szCs w:val="24"/>
        </w:rPr>
        <w:fldChar w:fldCharType="separate"/>
      </w:r>
      <w:r w:rsidRPr="00170A19">
        <w:rPr>
          <w:rFonts w:ascii="Calibri" w:hAnsi="Calibri" w:cs="Calibri"/>
          <w:szCs w:val="24"/>
        </w:rPr>
        <w:t>[39–42]</w:t>
      </w:r>
      <w:r w:rsidRPr="0040756A">
        <w:rPr>
          <w:rFonts w:cstheme="minorHAnsi"/>
          <w:szCs w:val="24"/>
        </w:rPr>
        <w:fldChar w:fldCharType="end"/>
      </w:r>
      <w:r w:rsidRPr="0040756A">
        <w:rPr>
          <w:rFonts w:cstheme="minorHAnsi"/>
          <w:szCs w:val="24"/>
        </w:rPr>
        <w:t xml:space="preserve"> </w:t>
      </w:r>
      <w:r w:rsidR="00D020B0">
        <w:rPr>
          <w:rFonts w:cstheme="minorHAnsi"/>
          <w:szCs w:val="24"/>
        </w:rPr>
        <w:t>as</w:t>
      </w:r>
      <w:r w:rsidRPr="0040756A">
        <w:rPr>
          <w:rFonts w:cstheme="minorHAnsi"/>
          <w:szCs w:val="24"/>
        </w:rPr>
        <w:t xml:space="preserve"> model complexes for reaction intermediates for xanthine oxidase and xanthine dehydrogenase, and can carry out sulfur atom transfer reactions with strong sulfur acceptors, such as triphenylphosphine. </w:t>
      </w:r>
      <w:r w:rsidRPr="0040756A">
        <w:rPr>
          <w:rFonts w:cstheme="minorHAnsi"/>
          <w:szCs w:val="24"/>
        </w:rPr>
        <w:fldChar w:fldCharType="begin"/>
      </w:r>
      <w:r>
        <w:rPr>
          <w:rFonts w:cstheme="minorHAnsi"/>
          <w:szCs w:val="24"/>
        </w:rPr>
        <w:instrText xml:space="preserve"> ADDIN ZOTERO_ITEM CSL_CITATION {"citationID":"iQINaEnf","properties":{"formattedCitation":"[43]","plainCitation":"[43]","noteIndex":0},"citationItems":[{"id":1011,"uris":["http://zotero.org/users/local/6buyB497/items/6WE3VTSU"],"itemData":{"id":1011,"type":"article-journal","container-title":"Chemical Reviews","DOI":"10.1021/cr050044w","ISSN":"0009-2665","issue":"11","journalAbbreviation":"Chem. Rev.","note":"publisher: American Chemical Society","page":"4747-4783","source":"ACS Publications","title":"Thermodynamic Scales for Sulfur Atom Transfer and Oxo-for-Sulfido Exchange Reactions","volume":"106","author":[{"family":"Donahue","given":"James P."}],"issued":{"date-parts":[["2006",11,1]]}}}],"schema":"https://github.com/citation-style-language/schema/raw/master/csl-citation.json"} </w:instrText>
      </w:r>
      <w:r w:rsidRPr="0040756A">
        <w:rPr>
          <w:rFonts w:cstheme="minorHAnsi"/>
          <w:szCs w:val="24"/>
        </w:rPr>
        <w:fldChar w:fldCharType="separate"/>
      </w:r>
      <w:r w:rsidRPr="00170A19">
        <w:rPr>
          <w:rFonts w:ascii="Calibri" w:hAnsi="Calibri" w:cs="Calibri"/>
        </w:rPr>
        <w:t>[43]</w:t>
      </w:r>
      <w:r w:rsidRPr="0040756A">
        <w:rPr>
          <w:rFonts w:cstheme="minorHAnsi"/>
          <w:szCs w:val="24"/>
        </w:rPr>
        <w:fldChar w:fldCharType="end"/>
      </w:r>
      <w:r w:rsidRPr="0040756A">
        <w:rPr>
          <w:rFonts w:cstheme="minorHAnsi"/>
          <w:szCs w:val="24"/>
        </w:rPr>
        <w:t xml:space="preserve"> While the formation of trisulfides by reaction</w:t>
      </w:r>
      <w:r>
        <w:rPr>
          <w:rFonts w:cstheme="minorHAnsi"/>
          <w:szCs w:val="24"/>
        </w:rPr>
        <w:t xml:space="preserve"> </w:t>
      </w:r>
      <w:r w:rsidRPr="0040756A">
        <w:rPr>
          <w:rFonts w:cstheme="minorHAnsi"/>
          <w:szCs w:val="24"/>
        </w:rPr>
        <w:t xml:space="preserve">with molybdenum (VI) </w:t>
      </w:r>
      <w:proofErr w:type="spellStart"/>
      <w:r w:rsidRPr="0040756A">
        <w:rPr>
          <w:rFonts w:cstheme="minorHAnsi"/>
          <w:szCs w:val="24"/>
        </w:rPr>
        <w:t>sulfido</w:t>
      </w:r>
      <w:proofErr w:type="spellEnd"/>
      <w:r w:rsidRPr="0040756A">
        <w:rPr>
          <w:rFonts w:cstheme="minorHAnsi"/>
          <w:szCs w:val="24"/>
        </w:rPr>
        <w:t xml:space="preserve"> complexes is not </w:t>
      </w:r>
      <w:r w:rsidR="00D020B0">
        <w:rPr>
          <w:rFonts w:cstheme="minorHAnsi"/>
          <w:szCs w:val="24"/>
        </w:rPr>
        <w:t>reported</w:t>
      </w:r>
      <w:r w:rsidRPr="0040756A">
        <w:rPr>
          <w:rFonts w:cstheme="minorHAnsi"/>
          <w:szCs w:val="24"/>
        </w:rPr>
        <w:t xml:space="preserve">, the </w:t>
      </w:r>
      <w:r>
        <w:rPr>
          <w:rFonts w:cstheme="minorHAnsi"/>
          <w:szCs w:val="24"/>
        </w:rPr>
        <w:t>reverse reaction—</w:t>
      </w:r>
      <w:r w:rsidRPr="0040756A">
        <w:rPr>
          <w:rFonts w:cstheme="minorHAnsi"/>
          <w:szCs w:val="24"/>
        </w:rPr>
        <w:t>abstraction of a sulfur atom from benzyl trisulfide by molybdenum species</w:t>
      </w:r>
      <w:r>
        <w:rPr>
          <w:rFonts w:cstheme="minorHAnsi"/>
          <w:szCs w:val="24"/>
        </w:rPr>
        <w:t>—</w:t>
      </w:r>
      <w:r w:rsidRPr="0040756A">
        <w:rPr>
          <w:rFonts w:cstheme="minorHAnsi"/>
          <w:szCs w:val="24"/>
        </w:rPr>
        <w:t xml:space="preserve">is </w:t>
      </w:r>
      <w:r w:rsidR="00D020B0">
        <w:rPr>
          <w:rFonts w:cstheme="minorHAnsi"/>
          <w:szCs w:val="24"/>
        </w:rPr>
        <w:t>known</w:t>
      </w:r>
      <w:r w:rsidRPr="0040756A">
        <w:rPr>
          <w:rFonts w:cstheme="minorHAnsi"/>
          <w:szCs w:val="24"/>
        </w:rPr>
        <w:t xml:space="preserve"> for forming </w:t>
      </w:r>
      <w:proofErr w:type="spellStart"/>
      <w:r w:rsidRPr="0040756A">
        <w:rPr>
          <w:rFonts w:cstheme="minorHAnsi"/>
          <w:szCs w:val="24"/>
        </w:rPr>
        <w:t>disulfido</w:t>
      </w:r>
      <w:proofErr w:type="spellEnd"/>
      <w:r w:rsidRPr="0040756A">
        <w:rPr>
          <w:rFonts w:cstheme="minorHAnsi"/>
          <w:szCs w:val="24"/>
        </w:rPr>
        <w:t xml:space="preserve"> complexes. </w:t>
      </w:r>
      <w:r w:rsidRPr="0040756A">
        <w:rPr>
          <w:rFonts w:cstheme="minorHAnsi"/>
          <w:szCs w:val="24"/>
        </w:rPr>
        <w:fldChar w:fldCharType="begin"/>
      </w:r>
      <w:r>
        <w:rPr>
          <w:rFonts w:cstheme="minorHAnsi"/>
          <w:szCs w:val="24"/>
        </w:rPr>
        <w:instrText xml:space="preserve"> ADDIN ZOTERO_ITEM CSL_CITATION {"citationID":"9yUuxHPR","properties":{"formattedCitation":"[43]","plainCitation":"[43]","noteIndex":0},"citationItems":[{"id":1011,"uris":["http://zotero.org/users/local/6buyB497/items/6WE3VTSU"],"itemData":{"id":1011,"type":"article-journal","container-title":"Chemical Reviews","DOI":"10.1021/cr050044w","ISSN":"0009-2665","issue":"11","journalAbbreviation":"Chem. Rev.","note":"publisher: American Chemical Society","page":"4747-4783","source":"ACS Publications","title":"Thermodynamic Scales for Sulfur Atom Transfer and Oxo-for-Sulfido Exchange Reactions","volume":"106","author":[{"family":"Donahue","given":"James P."}],"issued":{"date-parts":[["2006",11,1]]}}}],"schema":"https://github.com/citation-style-language/schema/raw/master/csl-citation.json"} </w:instrText>
      </w:r>
      <w:r w:rsidRPr="0040756A">
        <w:rPr>
          <w:rFonts w:cstheme="minorHAnsi"/>
          <w:szCs w:val="24"/>
        </w:rPr>
        <w:fldChar w:fldCharType="separate"/>
      </w:r>
      <w:r w:rsidRPr="00170A19">
        <w:rPr>
          <w:rFonts w:ascii="Calibri" w:hAnsi="Calibri" w:cs="Calibri"/>
        </w:rPr>
        <w:t>[43]</w:t>
      </w:r>
      <w:r w:rsidRPr="0040756A">
        <w:rPr>
          <w:rFonts w:cstheme="minorHAnsi"/>
          <w:szCs w:val="24"/>
        </w:rPr>
        <w:fldChar w:fldCharType="end"/>
      </w:r>
      <w:r w:rsidRPr="0040756A">
        <w:rPr>
          <w:rFonts w:cstheme="minorHAnsi"/>
          <w:szCs w:val="24"/>
        </w:rPr>
        <w:t xml:space="preserve"> Molybdenum (IV) oxo-</w:t>
      </w:r>
      <w:proofErr w:type="spellStart"/>
      <w:r w:rsidRPr="0040756A">
        <w:rPr>
          <w:rFonts w:cstheme="minorHAnsi"/>
          <w:szCs w:val="24"/>
        </w:rPr>
        <w:t>sulfido</w:t>
      </w:r>
      <w:proofErr w:type="spellEnd"/>
      <w:r w:rsidRPr="0040756A">
        <w:rPr>
          <w:rFonts w:cstheme="minorHAnsi"/>
          <w:szCs w:val="24"/>
        </w:rPr>
        <w:t xml:space="preserve"> intermediates are also invoked for the formation of thiiranes from olefin substrates. </w:t>
      </w:r>
      <w:r w:rsidRPr="0040756A">
        <w:rPr>
          <w:rFonts w:cstheme="minorHAnsi"/>
          <w:szCs w:val="24"/>
        </w:rPr>
        <w:fldChar w:fldCharType="begin"/>
      </w:r>
      <w:r>
        <w:rPr>
          <w:rFonts w:cstheme="minorHAnsi"/>
          <w:szCs w:val="24"/>
        </w:rPr>
        <w:instrText xml:space="preserve"> ADDIN ZOTERO_ITEM CSL_CITATION {"citationID":"m6mOapeg","properties":{"formattedCitation":"[44]","plainCitation":"[44]","noteIndex":0},"citationItems":[{"id":1013,"uris":["http://zotero.org/users/local/6buyB497/items/QFHV64KD"],"itemData":{"id":1013,"type":"article-journal","abstract":"The molybdenum oxo complexes 1a and 1b catalyze efficiently the sulfur transfer to a series of alkenes 4 and allenes 6, for which elemental sulfur, phenylthiirane, or methylthiirane have been employed as sulfur sources to afford the corresponding episulfides 5 and 7. The most effective catalytic episulfidation system to date is the combination of the dithiophosphate-ligated oxo complex 1b and phenylthiirane (Iβ). This metathesis process is efficient enough to convert usually reluctant alkenes (cyclopentene, cycloheptene, Z-cyclooctene, Z-cyclononene, E-cyclodecene, norbornene, and even bicyclopropylidene) to their episulfides in good yields under mild conditions. The direct catalytic sulfuration of allenes (cyclonona-1,2-diene, cyclonona-1,2,5-triene, cyclodeca-1,2-diene, and 2,4-dimethylpenta-2,3-diene) to their labile methylenethiiranes is unprecedented.","container-title":"Journal of the American Chemical Society","DOI":"10.1021/ja029292p","ISSN":"0002-7863","issue":"13","journalAbbreviation":"J. Am. Chem. Soc.","note":"publisher: American Chemical Society","page":"3871-3876","source":"ACS Publications","title":"Direct Episulfidation of Alkenes and Allenes with Elemental Sulfur and Thiiranes as Sulfur Sources, Catalyzed by Molybdenum Oxo Complexes","volume":"125","author":[{"family":"Adam","given":"Waldemar"},{"family":"Bargon","given":"Rainer M."},{"family":"Schenk","given":"Wolfdieter A."}],"issued":{"date-parts":[["2003",4,1]]}}}],"schema":"https://github.com/citation-style-language/schema/raw/master/csl-citation.json"} </w:instrText>
      </w:r>
      <w:r w:rsidRPr="0040756A">
        <w:rPr>
          <w:rFonts w:cstheme="minorHAnsi"/>
          <w:szCs w:val="24"/>
        </w:rPr>
        <w:fldChar w:fldCharType="separate"/>
      </w:r>
      <w:r w:rsidRPr="00170A19">
        <w:rPr>
          <w:rFonts w:ascii="Calibri" w:hAnsi="Calibri" w:cs="Calibri"/>
        </w:rPr>
        <w:t>[44]</w:t>
      </w:r>
      <w:r w:rsidRPr="0040756A">
        <w:rPr>
          <w:rFonts w:cstheme="minorHAnsi"/>
          <w:szCs w:val="24"/>
        </w:rPr>
        <w:fldChar w:fldCharType="end"/>
      </w:r>
      <w:r w:rsidRPr="0040756A">
        <w:rPr>
          <w:rFonts w:cstheme="minorHAnsi"/>
          <w:szCs w:val="24"/>
        </w:rPr>
        <w:t xml:space="preserve"> Exchange reactions of oxo and </w:t>
      </w:r>
      <w:proofErr w:type="spellStart"/>
      <w:r w:rsidRPr="0040756A">
        <w:rPr>
          <w:rFonts w:cstheme="minorHAnsi"/>
          <w:szCs w:val="24"/>
        </w:rPr>
        <w:t>sulfido</w:t>
      </w:r>
      <w:proofErr w:type="spellEnd"/>
      <w:r w:rsidRPr="0040756A">
        <w:rPr>
          <w:rFonts w:cstheme="minorHAnsi"/>
          <w:szCs w:val="24"/>
        </w:rPr>
        <w:t xml:space="preserve"> groups have also been reported for strong sulfur donors, including </w:t>
      </w:r>
      <w:proofErr w:type="spellStart"/>
      <w:r w:rsidRPr="0040756A">
        <w:rPr>
          <w:rFonts w:cstheme="minorHAnsi"/>
          <w:szCs w:val="24"/>
        </w:rPr>
        <w:t>hexamethyldisilathane</w:t>
      </w:r>
      <w:proofErr w:type="spellEnd"/>
      <w:r w:rsidRPr="0040756A">
        <w:rPr>
          <w:rFonts w:cstheme="minorHAnsi"/>
          <w:szCs w:val="24"/>
        </w:rPr>
        <w:t xml:space="preserve">, boron trisulfide, and </w:t>
      </w:r>
      <w:proofErr w:type="spellStart"/>
      <w:r w:rsidRPr="0040756A">
        <w:rPr>
          <w:rFonts w:cstheme="minorHAnsi"/>
          <w:szCs w:val="24"/>
        </w:rPr>
        <w:t>Laweson’s</w:t>
      </w:r>
      <w:proofErr w:type="spellEnd"/>
      <w:r w:rsidRPr="0040756A">
        <w:rPr>
          <w:rFonts w:cstheme="minorHAnsi"/>
          <w:szCs w:val="24"/>
        </w:rPr>
        <w:t xml:space="preserve"> reagent (2,4-bis(p-methoxyphenyl)-1,3-dithiaphosphetane-2,4-disulfide)</w:t>
      </w:r>
      <w:r>
        <w:rPr>
          <w:rFonts w:cstheme="minorHAnsi"/>
          <w:szCs w:val="24"/>
        </w:rPr>
        <w:t xml:space="preserve">. </w:t>
      </w:r>
      <w:r>
        <w:rPr>
          <w:rFonts w:cstheme="minorHAnsi"/>
          <w:szCs w:val="24"/>
        </w:rPr>
        <w:fldChar w:fldCharType="begin"/>
      </w:r>
      <w:r>
        <w:rPr>
          <w:rFonts w:cstheme="minorHAnsi"/>
          <w:szCs w:val="24"/>
        </w:rPr>
        <w:instrText xml:space="preserve"> ADDIN ZOTERO_ITEM CSL_CITATION {"citationID":"pkXTz9uS","properties":{"formattedCitation":"[43]","plainCitation":"[43]","noteIndex":0},"citationItems":[{"id":1011,"uris":["http://zotero.org/users/local/6buyB497/items/6WE3VTSU"],"itemData":{"id":1011,"type":"article-journal","container-title":"Chemical Reviews","DOI":"10.1021/cr050044w","ISSN":"0009-2665","issue":"11","journalAbbreviation":"Chem. Rev.","note":"publisher: American Chemical Society","page":"4747-4783","source":"ACS Publications","title":"Thermodynamic Scales for Sulfur Atom Transfer and Oxo-for-Sulfido Exchange Reactions","volume":"106","author":[{"family":"Donahue","given":"James P."}],"issued":{"date-parts":[["2006",11,1]]}}}],"schema":"https://github.com/citation-style-language/schema/raw/master/csl-citation.json"} </w:instrText>
      </w:r>
      <w:r>
        <w:rPr>
          <w:rFonts w:cstheme="minorHAnsi"/>
          <w:szCs w:val="24"/>
        </w:rPr>
        <w:fldChar w:fldCharType="separate"/>
      </w:r>
      <w:r w:rsidRPr="00170A19">
        <w:rPr>
          <w:rFonts w:ascii="Calibri" w:hAnsi="Calibri" w:cs="Calibri"/>
        </w:rPr>
        <w:t>[43]</w:t>
      </w:r>
      <w:r>
        <w:rPr>
          <w:rFonts w:cstheme="minorHAnsi"/>
          <w:szCs w:val="24"/>
        </w:rPr>
        <w:fldChar w:fldCharType="end"/>
      </w:r>
      <w:r w:rsidRPr="0040756A">
        <w:rPr>
          <w:rFonts w:cstheme="minorHAnsi"/>
          <w:szCs w:val="24"/>
        </w:rPr>
        <w:t xml:space="preserve"> As discussed in Chapter 3, molybdenum </w:t>
      </w:r>
      <w:proofErr w:type="spellStart"/>
      <w:r w:rsidRPr="0040756A">
        <w:rPr>
          <w:rFonts w:cstheme="minorHAnsi"/>
          <w:szCs w:val="24"/>
        </w:rPr>
        <w:t>peroxo</w:t>
      </w:r>
      <w:proofErr w:type="spellEnd"/>
      <w:r w:rsidRPr="0040756A">
        <w:rPr>
          <w:rFonts w:cstheme="minorHAnsi"/>
          <w:szCs w:val="24"/>
        </w:rPr>
        <w:t xml:space="preserve"> species are reported to oxidize benzylic </w:t>
      </w:r>
      <w:r>
        <w:rPr>
          <w:rFonts w:cstheme="minorHAnsi"/>
          <w:szCs w:val="24"/>
        </w:rPr>
        <w:t>alcohols</w:t>
      </w:r>
      <w:r w:rsidRPr="0040756A">
        <w:rPr>
          <w:rFonts w:cstheme="minorHAnsi"/>
          <w:szCs w:val="24"/>
        </w:rPr>
        <w:t xml:space="preserve"> to aldehydes</w:t>
      </w:r>
      <w:r>
        <w:rPr>
          <w:rFonts w:cstheme="minorHAnsi"/>
          <w:szCs w:val="24"/>
        </w:rPr>
        <w:t xml:space="preserve">, </w:t>
      </w:r>
      <w:r w:rsidRPr="0040756A">
        <w:rPr>
          <w:rFonts w:cstheme="minorHAnsi"/>
          <w:szCs w:val="24"/>
        </w:rPr>
        <w:t xml:space="preserve">ketones and carboxylic acids, </w:t>
      </w:r>
      <w:r w:rsidRPr="0040756A">
        <w:rPr>
          <w:rFonts w:cstheme="minorHAnsi"/>
          <w:szCs w:val="24"/>
        </w:rPr>
        <w:fldChar w:fldCharType="begin"/>
      </w:r>
      <w:r>
        <w:rPr>
          <w:rFonts w:cstheme="minorHAnsi"/>
          <w:szCs w:val="24"/>
        </w:rPr>
        <w:instrText xml:space="preserve"> ADDIN ZOTERO_ITEM CSL_CITATION {"citationID":"1txTSBLJ","properties":{"formattedCitation":"[45,46]","plainCitation":"[45,46]","noteIndex":0},"citationItems":[{"id":1071,"uris":["http://zotero.org/users/local/6buyB497/items/EKDUNA23"],"itemData":{"id":1071,"type":"article-journal","abstract":"Selective and controlled aerobic oxidation of activated benzyl alcohols to the corresponding aldehydes is achieved in refluxing CH3CN using catalytic amounts of MoO2Cl2(L)2 where L is DMSO, DMF or THF. The catalysis reactions are possible under open air in the absence of any other external co-oxidants. However, bubbling of oxygen to the reaction mixture is useful in making the catalysis reaction sustained. Both activated and deactivated varieties of α-substituted benzyl alcohols (secondary alcohols) give ketones in the same reaction conditions. The inexpensive catalyst is selective towards activated primary benzyl alcohols and also, being mild, stops the oxidation at the aldehyde stage, making it synthetically useful. Copyright © 2006 John Wiley &amp; Sons, Ltd.","container-title":"Applied Organometallic Chemistry","DOI":"10.1002/aoc.1141","ISSN":"1099-0739","issue":"12","language":"en","note":"_eprint: https://onlinelibrary.wiley.com/doi/pdf/10.1002/aoc.1141","page":"840-844","source":"Wiley Online Library","title":"Aerobic oxidation of benzyl alcohols by MoVI compounds","volume":"20","author":[{"family":"Jeyakumar","given":"Kandasamy"},{"family":"Chand","given":"Dillip Kumar"}],"issued":{"date-parts":[["2006"]]}}},{"id":917,"uris":["http://zotero.org/users/local/6buyB497/items/DEY22RFL"],"itemData":{"id":917,"type":"article-journal","abstract":"The molybdenum(VI) peroxo complex 1, synthesized from the reaction of MoO3 with H2O2 and 3,5-dimethylpyrazole (dmpz), selectively oxidizes benzylic C-H bonds of alkylbenzenes to the corresponding alcohols and ketones in moderate to good yields in the presence of H2O2 in acetonitrile under reflux (ca. 80°C).","container-title":"Tetrahedron Letters","DOI":"10.1016/S0040-4039(03)01126-2","ISSN":"0040-4039","issue":"26","journalAbbreviation":"Tetrahedron Letters","language":"en","page":"4915-4917","source":"ScienceDirect","title":"Molybdenum(VI)-peroxo complex catalyzed oxidation of alkylbenzenes with hydrogen peroxide","volume":"44","author":[{"family":"Das","given":"Subhabrata"},{"family":"Bhowmick","given":"Tandra"},{"family":"Punniyamurthy","given":"T."},{"family":"Dey","given":"Deepa"},{"family":"Nath","given":"Jayashree"},{"family":"Chaudhuri","given":"Mihir K."}],"issued":{"date-parts":[["2003",6,23]]}}}],"schema":"https://github.com/citation-style-language/schema/raw/master/csl-citation.json"} </w:instrText>
      </w:r>
      <w:r w:rsidRPr="0040756A">
        <w:rPr>
          <w:rFonts w:cstheme="minorHAnsi"/>
          <w:szCs w:val="24"/>
        </w:rPr>
        <w:fldChar w:fldCharType="separate"/>
      </w:r>
      <w:r w:rsidRPr="00170A19">
        <w:rPr>
          <w:rFonts w:ascii="Calibri" w:hAnsi="Calibri" w:cs="Calibri"/>
        </w:rPr>
        <w:t>[45,46]</w:t>
      </w:r>
      <w:r w:rsidRPr="0040756A">
        <w:rPr>
          <w:rFonts w:cstheme="minorHAnsi"/>
          <w:szCs w:val="24"/>
        </w:rPr>
        <w:fldChar w:fldCharType="end"/>
      </w:r>
      <w:r w:rsidRPr="0040756A">
        <w:rPr>
          <w:rFonts w:cstheme="minorHAnsi"/>
          <w:szCs w:val="24"/>
        </w:rPr>
        <w:t xml:space="preserve"> though this has not been demonstrated to occur for aliphatic thiols </w:t>
      </w:r>
      <w:r w:rsidR="00D020B0">
        <w:rPr>
          <w:rFonts w:cstheme="minorHAnsi"/>
          <w:szCs w:val="24"/>
        </w:rPr>
        <w:t>until</w:t>
      </w:r>
      <w:r w:rsidRPr="0040756A">
        <w:rPr>
          <w:rFonts w:cstheme="minorHAnsi"/>
          <w:szCs w:val="24"/>
        </w:rPr>
        <w:t xml:space="preserve"> the current study. Outside of molybdenum catalysts, the oxidation of benzyl mercaptan to benzaldehyde has been demonstrated to occur with singlet oxygen as the oxidizing species, </w:t>
      </w:r>
      <w:r w:rsidRPr="0040756A">
        <w:rPr>
          <w:rFonts w:cstheme="minorHAnsi"/>
          <w:szCs w:val="24"/>
        </w:rPr>
        <w:fldChar w:fldCharType="begin"/>
      </w:r>
      <w:r>
        <w:rPr>
          <w:rFonts w:cstheme="minorHAnsi"/>
          <w:szCs w:val="24"/>
        </w:rPr>
        <w:instrText xml:space="preserve"> ADDIN ZOTERO_ITEM CSL_CITATION {"citationID":"rVw8WCMS","properties":{"formattedCitation":"[47\\uc0\\u8211{}49]","plainCitation":"[47–49]","noteIndex":0},"citationItems":[{"id":1016,"uris":["http://zotero.org/users/local/6buyB497/items/X64SPTJQ"],"itemData":{"id":1016,"type":"article-journal","abstract":"The C−heteroatom cleavage reactions of substituted dibenzyl sulfides and substituted dibenzylcyclohexylamines promoted by singlet oxygen in MeCN have been investigated. In both systems, the cleavage reactions (leading to benzaldehyde and substituted benzaldehyde) were slightly favored by electron-withdrawing substituents with ρ values of +0.47 (sulfides) and +0.27 (amines). With dibenzyl sulfides, sulfones were also obtained whereas sulfoxide formation became negligible when the reactions were carried out in the presence of a base. Through a careful product study for the oxidation of dibenzyl sulfide, in the presence and in the absence of Ph2SO, it was established that sulfone and cleavage product (benzaldehyde) do not come by the same route (involving the persulfoxide and the hydroperoxysulfonium ylide) as required by the generally accepted mechanism (Scheme 1) for C−heteroatom cleavage reactions of sulfides promoted by singlet oxygen. On this basis and in light of the similar structural effects noted above it is suggested that dibenzyl sulfides and dibenzylamines form benzaldehydes by a very similar mechanism. The reaction with singlet oxygen leads to an exciplex that can undergo an intracomplex hydrogen atom transfer to produce a radical pair. With sulfides, collapse of the radical pair leads to an α-hydroperoxy sulfide than can give benzaldehyde by an intramolecular path as described in Scheme 3. With amines, the radical pair undergoes an electron-transfer reaction to form an iminium cation that hydrolyzes to benzaldehyde. From a kinetic study it has been established that the fraction of exciplex converted to aldehyde is ca. 20% with sulfides and ca. 7% with amines.","container-title":"The Journal of Organic Chemistry","DOI":"10.1021/jo701641b","ISSN":"0022-3263","issue":"25","journalAbbreviation":"J. Org. Chem.","note":"publisher: American Chemical Society","page":"9582-9589","source":"ACS Publications","title":"Singlet Oxygen Promoted Carbon−Heteroatom Bond Cleavage in Dibenzyl Sulfides and Tertiary Dibenzylamines. Structural Effects and the Role of Exciplexes","volume":"72","author":[{"family":"Baciocchi","given":"Enrico"},{"family":"Del Giacco","given":"Tiziana"},{"family":"Lanzalunga","given":"Osvaldo"},{"family":"Lapi","given":"Andrea"}],"issued":{"date-parts":[["2007",12,1]]}}},{"id":1023,"uris":["http://zotero.org/users/local/6buyB497/items/MMX7TASZ"],"itemData":{"id":1023,"type":"article-journal","abstract":"The photocatalyzed synthesis of sulfoxides from alkenes and thiols has been carried out using Eosin Y. This is a metal-free method which uses a low catalyst loading, atmospheric oxygen as the oxidant, and visible light conditions (green light). A mechanism has been proposed that is consistent with the experimental results.","container-title":"Chemical Communications","DOI":"10.1039/C7CC05672A","ISSN":"1364-548X","issue":"75","journalAbbreviation":"Chem. Commun.","language":"en","note":"publisher: The Royal Society of Chemistry","page":"10463-10466","source":"pubs.rsc.org","title":"Thiol–ene/oxidation tandem reaction under visible light photocatalysis: synthesis of alkyl sulfoxides","title-short":"Thiol–ene/oxidation tandem reaction under visible light photocatalysis","volume":"53","author":[{"family":"Guerrero-Corella","given":"Andrea"},{"family":"Martinez-Gualda","given":"Ana María"},{"family":"Ahmadi","given":"Fereshteh"},{"family":"Ming","given":"Enrique"},{"family":"Fraile","given":"Alberto"},{"family":"Alemán","given":"José"}],"issued":{"date-parts":[["2017",9,19]]}}},{"id":1025,"uris":["http://zotero.org/users/local/6buyB497/items/CIK5TDN5"],"itemData":{"id":1025,"type":"article-journal","abstract":"A novel method for the oxidative C–S bond cleavage of benzyl thiols was developed. In situ-activated silver species enabled the controlled bond cleavage of benzyl thiols to afford aldehydes and ketones in the absence of a photocatalyst. The desired carbonyl compounds were obtained under mild reaction conditions via two different reaction pathways.","container-title":"Organic &amp; Biomolecular Chemistry","DOI":"10.1039/D2OB00089J","ISSN":"1477-0539","issue":"30","journalAbbreviation":"Org. Biomol. Chem.","language":"en","note":"publisher: The Royal Society of Chemistry","page":"5938-5942","source":"pubs.rsc.org","title":"Visible-light-mediated oxidative C–S bond cleavage of benzyl thiols through in situ activation strategy","volume":"20","author":[{"family":"Hong","given":"Boseok"},{"family":"Lee","given":"Anna"}],"issued":{"date-parts":[["2022",8,3]]}}}],"schema":"https://github.com/citation-style-language/schema/raw/master/csl-citation.json"} </w:instrText>
      </w:r>
      <w:r w:rsidRPr="0040756A">
        <w:rPr>
          <w:rFonts w:cstheme="minorHAnsi"/>
          <w:szCs w:val="24"/>
        </w:rPr>
        <w:fldChar w:fldCharType="separate"/>
      </w:r>
      <w:r w:rsidRPr="00170A19">
        <w:rPr>
          <w:rFonts w:ascii="Calibri" w:hAnsi="Calibri" w:cs="Calibri"/>
          <w:szCs w:val="24"/>
        </w:rPr>
        <w:t>[47–49]</w:t>
      </w:r>
      <w:r w:rsidRPr="0040756A">
        <w:rPr>
          <w:rFonts w:cstheme="minorHAnsi"/>
          <w:szCs w:val="24"/>
        </w:rPr>
        <w:fldChar w:fldCharType="end"/>
      </w:r>
      <w:r w:rsidRPr="0040756A">
        <w:rPr>
          <w:rFonts w:cstheme="minorHAnsi"/>
          <w:szCs w:val="24"/>
        </w:rPr>
        <w:t xml:space="preserve"> using photocatalytic methods, as well as by atomic oxygen generated by photoexcitation of dibenzothiophene </w:t>
      </w:r>
      <w:r w:rsidRPr="0040756A">
        <w:rPr>
          <w:rFonts w:cstheme="minorHAnsi"/>
          <w:i/>
          <w:iCs/>
          <w:szCs w:val="24"/>
        </w:rPr>
        <w:t>S</w:t>
      </w:r>
      <w:r w:rsidRPr="0040756A">
        <w:rPr>
          <w:rFonts w:cstheme="minorHAnsi"/>
          <w:szCs w:val="24"/>
        </w:rPr>
        <w:t xml:space="preserve">-oxide. </w:t>
      </w:r>
      <w:r w:rsidRPr="0040756A">
        <w:rPr>
          <w:rFonts w:cstheme="minorHAnsi"/>
          <w:szCs w:val="24"/>
        </w:rPr>
        <w:fldChar w:fldCharType="begin"/>
      </w:r>
      <w:r>
        <w:rPr>
          <w:rFonts w:cstheme="minorHAnsi"/>
          <w:szCs w:val="24"/>
        </w:rPr>
        <w:instrText xml:space="preserve"> ADDIN ZOTERO_ITEM CSL_CITATION {"citationID":"slAx1HJ1","properties":{"formattedCitation":"[50]","plainCitation":"[50]","noteIndex":0},"citationItems":[{"id":1020,"uris":["http://zotero.org/users/local/6buyB497/items/HLRPG8NP"],"itemData":{"id":1020,"type":"article-journal","abstract":"Aromatic heterocyclic oxides, such as dibenzothiophene S-oxide (DBTO), have been suggested to release ground state atomic oxygen [O(3P)] upon irradiation, and as such, they have been used to create a condensed phase reactivity profile for O(3P). However, thiols, which are highly reactive with O(3P) in the gas phase, were not previously investigated. An earlier study of O(3P) with proteins in solution indicated a preference for thiols. A further investigation of the apparent thiophilicity provided the subject for this study. DBTO was employed as a putative O(3P)-precursor. However, the effective rate of O(3P) formation was found to be dependent on reactant concentrations in certain cases. All reactants were found to increase the rate of deoxygenation to some extent, but in the presence of reactants containing an alcohol linked to a reactive functional group, deoxygenation occurred substantially more rapidly. The rate enhancement was quantified and attributed to the reaction of activated O atom within the solvent cage prior to escape into the bulk solution. Through competition experiments, the relative rate constants of O(3P) with thiols and other functional groups were found. A small preference for primary thiols was observed over other thiols, sulfides, and alkenes. A much larger preference was observed for thiols, sulfides, and alkenes over aromatic groups. In summary, DBTO was successfully used as an O(3P)-precursor, and the thiophilicity of O(3P) was confirmed and quantified.","container-title":"The Journal of Organic Chemistry","DOI":"10.1021/acs.joc.7b02428","ISSN":"0022-3263","issue":"24","journalAbbreviation":"J. Org. Chem.","note":"publisher: American Chemical Society","page":"13333-13341","source":"ACS Publications","title":"Thiol Reactivity toward Atomic Oxygen Generated during the Photodeoxygenation of Dibenzothiophene S-Oxide","volume":"82","author":[{"family":"Omlid","given":"Sara M."},{"family":"Zhang","given":"Miao"},{"family":"Isor","given":"Ankita"},{"family":"McCulla","given":"Ryan D."}],"issued":{"date-parts":[["2017",12,15]]}}}],"schema":"https://github.com/citation-style-language/schema/raw/master/csl-citation.json"} </w:instrText>
      </w:r>
      <w:r w:rsidRPr="0040756A">
        <w:rPr>
          <w:rFonts w:cstheme="minorHAnsi"/>
          <w:szCs w:val="24"/>
        </w:rPr>
        <w:fldChar w:fldCharType="separate"/>
      </w:r>
      <w:r w:rsidRPr="00170A19">
        <w:rPr>
          <w:rFonts w:ascii="Calibri" w:hAnsi="Calibri" w:cs="Calibri"/>
        </w:rPr>
        <w:t>[50]</w:t>
      </w:r>
      <w:r w:rsidRPr="0040756A">
        <w:rPr>
          <w:rFonts w:cstheme="minorHAnsi"/>
          <w:szCs w:val="24"/>
        </w:rPr>
        <w:fldChar w:fldCharType="end"/>
      </w:r>
      <w:r w:rsidR="00B334B4">
        <w:rPr>
          <w:rFonts w:cstheme="minorHAnsi"/>
          <w:szCs w:val="24"/>
        </w:rPr>
        <w:t xml:space="preserve"> </w:t>
      </w:r>
    </w:p>
    <w:p w14:paraId="45C1DCB0" w14:textId="3895C566" w:rsidR="00B44627" w:rsidRDefault="005D4B29" w:rsidP="00275060">
      <w:pPr>
        <w:spacing w:after="0"/>
        <w:jc w:val="both"/>
        <w:rPr>
          <w:rFonts w:cstheme="minorHAnsi"/>
          <w:szCs w:val="24"/>
        </w:rPr>
      </w:pPr>
      <w:r w:rsidRPr="0040756A">
        <w:rPr>
          <w:rFonts w:cstheme="minorHAnsi"/>
          <w:szCs w:val="24"/>
        </w:rPr>
        <w:tab/>
        <w:t>We suggest that the sulfenic anhydride product forms by a similar metal-</w:t>
      </w:r>
      <w:r w:rsidR="00D020B0">
        <w:rPr>
          <w:rFonts w:cstheme="minorHAnsi"/>
          <w:szCs w:val="24"/>
        </w:rPr>
        <w:t>centered</w:t>
      </w:r>
      <w:r w:rsidRPr="0040756A">
        <w:rPr>
          <w:rFonts w:cstheme="minorHAnsi"/>
          <w:szCs w:val="24"/>
        </w:rPr>
        <w:t xml:space="preserve"> mechanism to the trisulfide formation.</w:t>
      </w:r>
      <w:r>
        <w:rPr>
          <w:rFonts w:cstheme="minorHAnsi"/>
          <w:szCs w:val="24"/>
        </w:rPr>
        <w:t xml:space="preserve"> T</w:t>
      </w:r>
      <w:r w:rsidRPr="0040756A">
        <w:rPr>
          <w:rFonts w:cstheme="minorHAnsi"/>
          <w:szCs w:val="24"/>
        </w:rPr>
        <w:t xml:space="preserve">here is no evidence in the literature for formation of the sulfenic anhydride </w:t>
      </w:r>
      <w:r w:rsidR="00396C24">
        <w:rPr>
          <w:rFonts w:cstheme="minorHAnsi"/>
          <w:szCs w:val="24"/>
        </w:rPr>
        <w:t>by</w:t>
      </w:r>
      <w:r w:rsidRPr="0040756A">
        <w:rPr>
          <w:rFonts w:cstheme="minorHAnsi"/>
          <w:szCs w:val="24"/>
        </w:rPr>
        <w:t xml:space="preserve"> a condensation reaction of sulfenic acid species, </w:t>
      </w:r>
      <w:r>
        <w:rPr>
          <w:rFonts w:cstheme="minorHAnsi"/>
          <w:szCs w:val="24"/>
        </w:rPr>
        <w:t xml:space="preserve">as most small-molecule </w:t>
      </w:r>
      <w:r>
        <w:rPr>
          <w:rFonts w:cstheme="minorHAnsi"/>
          <w:szCs w:val="24"/>
        </w:rPr>
        <w:lastRenderedPageBreak/>
        <w:t xml:space="preserve">sulfenic acid species are reported to undergo self-condensation to form </w:t>
      </w:r>
      <w:proofErr w:type="spellStart"/>
      <w:r>
        <w:rPr>
          <w:rFonts w:cstheme="minorHAnsi"/>
          <w:szCs w:val="24"/>
        </w:rPr>
        <w:t>thiosulfinates</w:t>
      </w:r>
      <w:proofErr w:type="spellEnd"/>
      <w:r>
        <w:rPr>
          <w:rFonts w:cstheme="minorHAnsi"/>
          <w:szCs w:val="24"/>
        </w:rPr>
        <w:t xml:space="preserve"> unless the sulfenic acid </w:t>
      </w:r>
      <w:r w:rsidR="00D020B0">
        <w:rPr>
          <w:rFonts w:cstheme="minorHAnsi"/>
          <w:szCs w:val="24"/>
        </w:rPr>
        <w:t xml:space="preserve">is </w:t>
      </w:r>
      <w:r>
        <w:rPr>
          <w:rFonts w:cstheme="minorHAnsi"/>
          <w:szCs w:val="24"/>
        </w:rPr>
        <w:t xml:space="preserve">made sterically or electronically stable. </w:t>
      </w:r>
      <w:r>
        <w:rPr>
          <w:rFonts w:cstheme="minorHAnsi"/>
          <w:szCs w:val="24"/>
        </w:rPr>
        <w:fldChar w:fldCharType="begin"/>
      </w:r>
      <w:r>
        <w:rPr>
          <w:rFonts w:cstheme="minorHAnsi"/>
          <w:szCs w:val="24"/>
        </w:rPr>
        <w:instrText xml:space="preserve"> ADDIN ZOTERO_ITEM CSL_CITATION {"citationID":"U2uyfDcU","properties":{"formattedCitation":"[2,51,52]","plainCitation":"[2,51,52]","noteIndex":0},"citationItems":[{"id":871,"uris":["http://zotero.org/users/local/6buyB497/items/QX54PVRV"],"itemData":{"id":871,"type":"article-journal","abstract":"The oxidation of biothiols participates not only in the defense against oxidative damage but also in enzymatic catalytic mechanisms and signal transduction processes. Thiols are versatile reductants that react with oxidizing species by one- and two-electron mechanisms, leading to thiyl radicals and sulfenic acids, respectively. These intermediates, depending on the conditions, participate in further reactions that converge on different stable products. Through this review, we will describe the biologically relevant species that are able to perform these oxidations and we will analyze the mechanisms and kinetics of the one- and two-electron reactions. The processes undergone by typical low-molecular-weight thiols as well as the particularities of specific thiol proteins will be described, including the molecular determinants proposed to account for the extraordinary reactivities of peroxidatic thiols. Finally, the main fates of the thiyl radical and sulfenic acid intermediates will be summarized.","container-title":"Free Radical Research","DOI":"10.3109/10715762.2015.1089988","ISSN":"1071-5762","issue":"2","note":"publisher: Taylor &amp; Francis\n_eprint: https://doi.org/10.3109/10715762.2015.1089988\nPMID: 26329537","page":"150-171","source":"Taylor and Francis+NEJM","title":"One- and two-electron oxidation of thiols: mechanisms, kinetics and biological fates","title-short":"One- and two-electron oxidation of thiols","volume":"50","author":[{"family":"Trujillo","given":"Madia"},{"family":"Alvarez","given":"Beatriz"},{"family":"Radi","given":"Rafael"}],"issued":{"date-parts":[["2016",2,1]]}}},{"id":1087,"uris":["http://zotero.org/users/local/6buyB497/items/EJLNQ78J"],"itemData":{"id":1087,"type":"article-journal","abstract":"Cysteine residues in proteins are subject to diverse redox chemistry. Oxidation of cysteine to S-nitrosocysteine, cysteine sulfenic and sulfinic acids, disulfides and persulfides are a few prominent examples of these oxidative post-translational modifications. In living organisms, these modifications often play key roles in cell signalling and protein function, but a full account of this biochemistry is far from complete. It is therefore an important goal in chemical biology to identify what proteins are subjected to these modifications and understand their physiological function. This review provides an overview of these modifications, how they can be detected and quantified using chemical probes, and how this information provides insight into their role in biology. This survey also highlights future opportunities in the study of cysteine redox chemistry, the challenges that await chemists and biologists in this area of study, and how meeting such challenges might reveal valuable information for biomedical science.","container-title":"Chemical Society Reviews","DOI":"10.1039/C7CS00607A","ISSN":"1460-4744","issue":"1","journalAbbreviation":"Chem. Soc. Rev.","language":"en","note":"publisher: The Royal Society of Chemistry","page":"231-268","source":"pubs.rsc.org","title":"Chemical methods for mapping cysteine oxidation","volume":"47","author":[{"family":"Alcock","given":"Lisa J."},{"family":"Perkins","given":"Michael V."},{"family":"Chalker","given":"Justin M."}],"issued":{"date-parts":[["2018",1,2]]}}},{"id":510,"uris":["http://zotero.org/users/local/6buyB497/items/YXRNH4TE"],"itemData":{"id":510,"type":"article-journal","abstract":"Background\nReactive oxygen species-mediated cysteine sulfenic acid modification has emerged as an important regulatory mechanism in cell signaling. The stability of sulfenic acid in proteins is dictated by the local microenvironment and ability of antioxidants to reduce this modification. Several techniques for detecting this cysteine modification have been developed, including direct and in situ methods.\nScope of review\nThis review presents a historical discussion of sulfenic acid chemistry and highlights key examples of this modification in proteins. A comprehensive survey of available detection techniques with advantages and limitations is discussed. Finally, issues pertaining to rates of sulfenic acid formation, reduction, and chemical trapping methods are also covered.\nMajor conclusions\nEarly chemical models of sulfenic acid yielded important insights into the unique reactivity of this species. Subsequent pioneering studies led to the characterization of sulfenic acid formation in proteins. In parallel, the discovery of oxidant-mediated cell signaling pathways and pathological oxidative stress has led to significant interest in methods to detect these modifications. Advanced methods allow for direct chemical trapping of protein sulfenic acids directly in cells and tissues. At the same time, many sulfenic acids are short-lived and the reactivity of current probes must be improved to sample these species, while at the same time, preserving their chemical selectivity. Inhibitors with binding scaffolds can be rationally designed to target sulfenic acid modifications in specific proteins.\nGeneral significance\nEver increasing roles for protein sulfenic acids have been uncovered in physiology and pathology. A more complete understanding of sulfenic acid-mediated regulatory mechanisms will continue to require rigorous and new chemical insights. This article is part of a Special Issue entitled Current methods to study reactive oxygen species - pros and cons and biophysics of membrane proteins. Guest Editor: Christine Winterbourn.","collection-title":"Current methods to study reactive oxygen species - pros and cons","container-title":"Biochimica et Biophysica Acta (BBA) - General Subjects","DOI":"10.1016/j.bbagen.2013.05.040","ISSN":"0304-4165","issue":"2","journalAbbreviation":"Biochimica et Biophysica Acta (BBA) - General Subjects","language":"en","page":"847-875","source":"ScienceDirect","title":"Sulfenic acid chemistry, detection and cellular lifetime","volume":"1840","author":[{"family":"Gupta","given":"Vinayak"},{"family":"Carroll","given":"Kate S."}],"issued":{"date-parts":[["2014",2,1]]}}}],"schema":"https://github.com/citation-style-language/schema/raw/master/csl-citation.json"} </w:instrText>
      </w:r>
      <w:r>
        <w:rPr>
          <w:rFonts w:cstheme="minorHAnsi"/>
          <w:szCs w:val="24"/>
        </w:rPr>
        <w:fldChar w:fldCharType="separate"/>
      </w:r>
      <w:r w:rsidRPr="0063229F">
        <w:rPr>
          <w:rFonts w:ascii="Calibri" w:hAnsi="Calibri" w:cs="Calibri"/>
        </w:rPr>
        <w:t>[2,51,52]</w:t>
      </w:r>
      <w:r>
        <w:rPr>
          <w:rFonts w:cstheme="minorHAnsi"/>
          <w:szCs w:val="24"/>
        </w:rPr>
        <w:fldChar w:fldCharType="end"/>
      </w:r>
      <w:r>
        <w:rPr>
          <w:rFonts w:cstheme="minorHAnsi"/>
          <w:szCs w:val="24"/>
        </w:rPr>
        <w:t xml:space="preserve"> Alternatively, </w:t>
      </w:r>
      <w:r w:rsidRPr="0040756A">
        <w:rPr>
          <w:rFonts w:cstheme="minorHAnsi"/>
          <w:szCs w:val="24"/>
        </w:rPr>
        <w:t xml:space="preserve">we suggest radical coupling of </w:t>
      </w:r>
      <w:proofErr w:type="spellStart"/>
      <w:r w:rsidRPr="0040756A">
        <w:rPr>
          <w:rFonts w:cstheme="minorHAnsi"/>
          <w:szCs w:val="24"/>
        </w:rPr>
        <w:t>thiyl</w:t>
      </w:r>
      <w:proofErr w:type="spellEnd"/>
      <w:r w:rsidRPr="0040756A">
        <w:rPr>
          <w:rFonts w:cstheme="minorHAnsi"/>
          <w:szCs w:val="24"/>
        </w:rPr>
        <w:t xml:space="preserve"> and sulfenyl radical</w:t>
      </w:r>
      <w:r w:rsidR="00D020B0">
        <w:rPr>
          <w:rFonts w:cstheme="minorHAnsi"/>
          <w:szCs w:val="24"/>
        </w:rPr>
        <w:t>s</w:t>
      </w:r>
      <w:r w:rsidRPr="0040756A">
        <w:rPr>
          <w:rFonts w:cstheme="minorHAnsi"/>
          <w:szCs w:val="24"/>
        </w:rPr>
        <w:t xml:space="preserve"> </w:t>
      </w:r>
      <w:r>
        <w:rPr>
          <w:rFonts w:cstheme="minorHAnsi"/>
          <w:szCs w:val="24"/>
        </w:rPr>
        <w:t>could</w:t>
      </w:r>
      <w:r w:rsidR="00D020B0">
        <w:rPr>
          <w:rFonts w:cstheme="minorHAnsi"/>
          <w:szCs w:val="24"/>
        </w:rPr>
        <w:t xml:space="preserve"> be</w:t>
      </w:r>
      <w:r w:rsidRPr="0040756A">
        <w:rPr>
          <w:rFonts w:cstheme="minorHAnsi"/>
          <w:szCs w:val="24"/>
        </w:rPr>
        <w:t xml:space="preserve"> the source of this product. The reactive intermediate species leading to formation of the sulfenic anhydride is proposed to be a metal-bound radical species analogous to the </w:t>
      </w:r>
      <w:proofErr w:type="spellStart"/>
      <w:r w:rsidRPr="0040756A">
        <w:rPr>
          <w:rFonts w:cstheme="minorHAnsi"/>
          <w:szCs w:val="24"/>
        </w:rPr>
        <w:t>sulfenothiolate</w:t>
      </w:r>
      <w:proofErr w:type="spellEnd"/>
      <w:r w:rsidRPr="0040756A">
        <w:rPr>
          <w:rFonts w:cstheme="minorHAnsi"/>
          <w:szCs w:val="24"/>
        </w:rPr>
        <w:t xml:space="preserve"> complex </w:t>
      </w:r>
      <w:r w:rsidRPr="0040756A">
        <w:rPr>
          <w:rFonts w:cstheme="minorHAnsi"/>
          <w:b/>
          <w:bCs/>
          <w:szCs w:val="24"/>
        </w:rPr>
        <w:t>12b</w:t>
      </w:r>
      <w:r>
        <w:rPr>
          <w:rFonts w:cstheme="minorHAnsi"/>
          <w:szCs w:val="24"/>
        </w:rPr>
        <w:t>.</w:t>
      </w:r>
      <w:r w:rsidRPr="0040756A">
        <w:rPr>
          <w:rFonts w:cstheme="minorHAnsi"/>
          <w:szCs w:val="24"/>
        </w:rPr>
        <w:t xml:space="preserve"> Delocalization of the </w:t>
      </w:r>
      <w:r>
        <w:rPr>
          <w:rFonts w:cstheme="minorHAnsi"/>
          <w:szCs w:val="24"/>
        </w:rPr>
        <w:t>odd electron</w:t>
      </w:r>
      <w:r w:rsidRPr="0040756A">
        <w:rPr>
          <w:rFonts w:cstheme="minorHAnsi"/>
          <w:szCs w:val="24"/>
        </w:rPr>
        <w:t xml:space="preserve"> over the Mo-O bond serves to stabilize the forming sulfenyl moiety long enough for reaction with a molecule of thiol to occur, forming the sulfenic anhydride product and the molybdenum </w:t>
      </w:r>
      <w:proofErr w:type="spellStart"/>
      <w:r w:rsidRPr="0040756A">
        <w:rPr>
          <w:rFonts w:cstheme="minorHAnsi"/>
          <w:szCs w:val="24"/>
        </w:rPr>
        <w:t>monooxo</w:t>
      </w:r>
      <w:proofErr w:type="spellEnd"/>
      <w:r w:rsidRPr="0040756A">
        <w:rPr>
          <w:rFonts w:cstheme="minorHAnsi"/>
          <w:szCs w:val="24"/>
        </w:rPr>
        <w:t xml:space="preserve"> species. </w:t>
      </w:r>
    </w:p>
    <w:p w14:paraId="49068D86" w14:textId="58E22546" w:rsidR="005D4B29" w:rsidRPr="0040756A" w:rsidRDefault="005D4B29" w:rsidP="00B44627">
      <w:pPr>
        <w:spacing w:after="0"/>
        <w:ind w:firstLine="720"/>
        <w:jc w:val="both"/>
        <w:rPr>
          <w:rFonts w:cstheme="minorHAnsi"/>
          <w:szCs w:val="24"/>
        </w:rPr>
      </w:pPr>
      <w:r w:rsidRPr="0040756A">
        <w:rPr>
          <w:rFonts w:cstheme="minorHAnsi"/>
          <w:szCs w:val="24"/>
        </w:rPr>
        <w:t>This difference in reactivity and product</w:t>
      </w:r>
      <w:r w:rsidR="00D020B0">
        <w:rPr>
          <w:rFonts w:cstheme="minorHAnsi"/>
          <w:szCs w:val="24"/>
        </w:rPr>
        <w:t xml:space="preserve"> from the two different thiols</w:t>
      </w:r>
      <w:r w:rsidRPr="0040756A">
        <w:rPr>
          <w:rFonts w:cstheme="minorHAnsi"/>
          <w:szCs w:val="24"/>
        </w:rPr>
        <w:t xml:space="preserve"> is suggested to be due to the reduced ease of oxidation for the α-methylene carbon in the dodecyl substrate, which prevents the oxo/</w:t>
      </w:r>
      <w:proofErr w:type="spellStart"/>
      <w:r w:rsidRPr="0040756A">
        <w:rPr>
          <w:rFonts w:cstheme="minorHAnsi"/>
          <w:szCs w:val="24"/>
        </w:rPr>
        <w:t>sulfido</w:t>
      </w:r>
      <w:proofErr w:type="spellEnd"/>
      <w:r w:rsidRPr="0040756A">
        <w:rPr>
          <w:rFonts w:cstheme="minorHAnsi"/>
          <w:szCs w:val="24"/>
        </w:rPr>
        <w:t xml:space="preserve"> exchange reaction described above for oxidation of benzyl mercaptan (</w:t>
      </w:r>
      <w:r w:rsidRPr="0040756A">
        <w:rPr>
          <w:rFonts w:cstheme="minorHAnsi"/>
          <w:szCs w:val="24"/>
        </w:rPr>
        <w:fldChar w:fldCharType="begin"/>
      </w:r>
      <w:r w:rsidRPr="0040756A">
        <w:rPr>
          <w:rFonts w:cstheme="minorHAnsi"/>
          <w:szCs w:val="24"/>
        </w:rPr>
        <w:instrText xml:space="preserve"> REF _Ref116399317 \h  \* MERGEFORMAT </w:instrText>
      </w:r>
      <w:r w:rsidRPr="0040756A">
        <w:rPr>
          <w:rFonts w:cstheme="minorHAnsi"/>
          <w:szCs w:val="24"/>
        </w:rPr>
      </w:r>
      <w:r w:rsidRPr="0040756A">
        <w:rPr>
          <w:rFonts w:cstheme="minorHAnsi"/>
          <w:szCs w:val="24"/>
        </w:rPr>
        <w:fldChar w:fldCharType="separate"/>
      </w:r>
      <w:r w:rsidR="006B2ED9" w:rsidRPr="006B2ED9">
        <w:rPr>
          <w:rFonts w:cstheme="minorHAnsi"/>
          <w:szCs w:val="24"/>
        </w:rPr>
        <w:t xml:space="preserve">Figure </w:t>
      </w:r>
      <w:r w:rsidR="006B2ED9" w:rsidRPr="006B2ED9">
        <w:rPr>
          <w:rFonts w:cstheme="minorHAnsi"/>
          <w:noProof/>
          <w:szCs w:val="24"/>
        </w:rPr>
        <w:t>4</w:t>
      </w:r>
      <w:r w:rsidR="006B2ED9" w:rsidRPr="006B2ED9">
        <w:rPr>
          <w:rFonts w:cstheme="minorHAnsi"/>
          <w:noProof/>
          <w:szCs w:val="24"/>
        </w:rPr>
        <w:noBreakHyphen/>
        <w:t>16</w:t>
      </w:r>
      <w:r w:rsidRPr="0040756A">
        <w:rPr>
          <w:rFonts w:cstheme="minorHAnsi"/>
          <w:szCs w:val="24"/>
        </w:rPr>
        <w:fldChar w:fldCharType="end"/>
      </w:r>
      <w:r w:rsidRPr="0040756A">
        <w:rPr>
          <w:rFonts w:cstheme="minorHAnsi"/>
          <w:szCs w:val="24"/>
        </w:rPr>
        <w:t>), thus preventing formation of aldehyde and trisulfide products with the dodecane substrate.</w:t>
      </w:r>
      <w:r>
        <w:rPr>
          <w:rFonts w:cstheme="minorHAnsi"/>
          <w:szCs w:val="24"/>
        </w:rPr>
        <w:t xml:space="preserve"> The oxidative desulfurization of benzyl mercaptan has been previously investigated</w:t>
      </w:r>
      <w:r w:rsidR="00D020B0">
        <w:rPr>
          <w:rFonts w:cstheme="minorHAnsi"/>
          <w:szCs w:val="24"/>
        </w:rPr>
        <w:t>,</w:t>
      </w:r>
      <w:r>
        <w:rPr>
          <w:rFonts w:cstheme="minorHAnsi"/>
          <w:szCs w:val="24"/>
        </w:rPr>
        <w:t xml:space="preserve"> with reports of formation of benzaldehyde by reaction with bases or peroxidic intermediates</w:t>
      </w:r>
      <w:r w:rsidR="00D020B0">
        <w:rPr>
          <w:rFonts w:cstheme="minorHAnsi"/>
          <w:szCs w:val="24"/>
        </w:rPr>
        <w:t>.</w:t>
      </w:r>
      <w:r>
        <w:rPr>
          <w:rFonts w:cstheme="minorHAnsi"/>
          <w:szCs w:val="24"/>
        </w:rPr>
        <w:t xml:space="preserve"> </w:t>
      </w:r>
      <w:r>
        <w:rPr>
          <w:rFonts w:cstheme="minorHAnsi"/>
          <w:szCs w:val="24"/>
        </w:rPr>
        <w:fldChar w:fldCharType="begin"/>
      </w:r>
      <w:r>
        <w:rPr>
          <w:rFonts w:cstheme="minorHAnsi"/>
          <w:szCs w:val="24"/>
        </w:rPr>
        <w:instrText xml:space="preserve"> ADDIN ZOTERO_ITEM CSL_CITATION {"citationID":"9Wh2yCQM","properties":{"formattedCitation":"[53]","plainCitation":"[53]","noteIndex":0},"citationItems":[{"id":1093,"uris":["http://zotero.org/users/local/6buyB497/items/YSFF5LJC"],"itemData":{"id":1093,"type":"article-journal","container-title":"The Journal of Organic Chemistry","DOI":"10.1021/jo01027a031","ISSN":"0022-3263","issue":"4","journalAbbreviation":"J. Org. Chem.","note":"publisher: American Chemical Society","page":"888-891","source":"ACS Publications","title":"Mercaptan Oxidations. VII. Oxidative Desulfurization of Benzyl Mercaptan, Benzyl Disulfide, and Related Species","volume":"29","author":[{"family":"Wallace","given":"Thomas J."},{"family":"Pobiner","given":"Harvey"},{"family":"Schriesheim","given":"Alan"}],"issued":{"date-parts":[["1964",4,1]]}}}],"schema":"https://github.com/citation-style-language/schema/raw/master/csl-citation.json"} </w:instrText>
      </w:r>
      <w:r>
        <w:rPr>
          <w:rFonts w:cstheme="minorHAnsi"/>
          <w:szCs w:val="24"/>
        </w:rPr>
        <w:fldChar w:fldCharType="separate"/>
      </w:r>
      <w:r w:rsidRPr="0063229F">
        <w:rPr>
          <w:rFonts w:ascii="Calibri" w:hAnsi="Calibri" w:cs="Calibri"/>
        </w:rPr>
        <w:t>[53]</w:t>
      </w:r>
      <w:r>
        <w:rPr>
          <w:rFonts w:cstheme="minorHAnsi"/>
          <w:szCs w:val="24"/>
        </w:rPr>
        <w:fldChar w:fldCharType="end"/>
      </w:r>
      <w:r>
        <w:rPr>
          <w:rFonts w:cstheme="minorHAnsi"/>
          <w:szCs w:val="24"/>
        </w:rPr>
        <w:t xml:space="preserve"> </w:t>
      </w:r>
      <w:r w:rsidR="00D020B0">
        <w:rPr>
          <w:rFonts w:cstheme="minorHAnsi"/>
          <w:szCs w:val="24"/>
        </w:rPr>
        <w:t>M</w:t>
      </w:r>
      <w:r>
        <w:rPr>
          <w:rFonts w:cstheme="minorHAnsi"/>
          <w:szCs w:val="24"/>
        </w:rPr>
        <w:t xml:space="preserve">etal-catalyzed C-S bond cleavage yielding alcohols has been reported for bimetallic cobalt and iron catalysts, </w:t>
      </w:r>
      <w:r>
        <w:rPr>
          <w:rFonts w:cstheme="minorHAnsi"/>
          <w:szCs w:val="24"/>
        </w:rPr>
        <w:fldChar w:fldCharType="begin"/>
      </w:r>
      <w:r>
        <w:rPr>
          <w:rFonts w:cstheme="minorHAnsi"/>
          <w:szCs w:val="24"/>
        </w:rPr>
        <w:instrText xml:space="preserve"> ADDIN ZOTERO_ITEM CSL_CITATION {"citationID":"sXtu2tXa","properties":{"formattedCitation":"[54,55]","plainCitation":"[54,55]","noteIndex":0},"citationItems":[{"id":1096,"uris":["http://zotero.org/users/local/6buyB497/items/J93CXIFM"],"itemData":{"id":1096,"type":"article-journal","abstract":"Desulfurization of organosulfur compounds is a highly important reaction because of its relevance to the hydrodesulfurization (HDS) process of fossil fuels. A reaction system involving Co(BF4)2·6H2O and the dinucleating ligands HBPMP or HPhBIMP has been developed that could desulfurize a large number of thiophenes, sulfides, and thiols to generate the complexes [Co2(BPMP)(μ2-SH)(MeCN)](BF4)2 (1a), [Co2(BPMP)(SH)2](BF4) (1b), and [Co2(PhBIMP)(μ2-SH)(X)](BF4)2 [X = DMF (2a), MeCN (2c)], while the substrates are mostly converted to the corresponding alcohols/phenols. This convenient desulfurization process has been demonstrated for 25 substrates in 6 different solvents at room temperature.","container-title":"Inorganic Chemistry","DOI":"10.1021/acs.inorgchem.8b01588","ISSN":"0020-1669","issue":"18","journalAbbreviation":"Inorg. Chem.","note":"publisher: American Chemical Society","page":"11306-11309","source":"ACS Publications","title":"Cobalt(II)-Mediated Desulfurization of Thiophenes, Sulfides, and Thiols","volume":"57","author":[{"family":"Ganguly","given":"Tuhin"},{"family":"Das","given":"Ayan"},{"family":"Jana","given":"Manish"},{"family":"Majumdar","given":"Amit"}],"issued":{"date-parts":[["2018",9,17]]}}},{"id":1102,"uris":["http://zotero.org/users/local/6buyB497/items/K8S4E6GF"],"itemData":{"id":1102,"type":"article-journal","abstract":"A reaction system involving Fe(BF4)2·6H2O and two dinucleating ligands, HBPMP and HPhBIMP, mediates the desulfurization of aliphatic and aromatic thiols at room temperature. This rare C–S bond cleavage reaction produces two nonheme diiron(II) complexes, [Fe2(BPMP)(SH)2(MeOH)2]1+ (1a) and [Fe2(PhBIMP)(μ-SH)(DMF)]2+ (2a), possibly via an active species similar to [Fe2(PhBIMP)(H2O)2(DMF)2]3+ (2c), while the thiols are converted to the corresponding alcohols/phenols. In the case of thioacetic acid, a bidentate chelating organosulfur substrate, the use of HBPMP produces the corresponding bis-thiocarboxylato bridged complex, [Fe2(BPMP)(CH3COS)2]1+ (1b), instead of 1a. However, the use of HPhBIMP allows the Fe(II) mediated desulfurization of thioacetic acid as well to yield 2a, along with the formation of [Fe2(PhBIMP)(CH3COS)(MeCN)]2+ (2b). This convenient desulfurization reaction has been demonstrated for different substrates in different solvents along with the structural and spectroscopic characterizations of the diiron(II)-hydrosulfide complexes in comparison with two isostructural chloride complexes, [Fe2(BPMP)(Cl)2(MeOH)2]1+ (1c) and [Fe2(PhBIMP)(μ-Cl)(DMF)]2+ (2d). The role of the individual reactants in the desulfurization process has been thoroughly investigated using control reactions, and on the basis of these results and the identification of intermediate species, such as [Fe2(PhBIMP)(StBu)(DMF)3]2+ and [Fe2(PhBIMP)(StBu)(H2O)(DMF)2]2+, in solution by mass spectrometry, a possible mechanism has been proposed.","container-title":"Inorganic Chemistry","DOI":"10.1021/acs.inorgchem.9b01144","ISSN":"0020-1669","issue":"15","journalAbbreviation":"Inorg. Chem.","note":"publisher: American Chemical Society","page":"9998-10011","source":"ACS Publications","title":"Iron(II) Mediated Desulfurization of Organosulfur Substrates Produces Nonheme Diiron(II)-hydrosulfides","volume":"58","author":[{"family":"Ganguly","given":"Tuhin"},{"family":"Das","given":"Ayan"},{"family":"Majumdar","given":"Amit"}],"issued":{"date-parts":[["2019",8,5]]}}}],"schema":"https://github.com/citation-style-language/schema/raw/master/csl-citation.json"} </w:instrText>
      </w:r>
      <w:r>
        <w:rPr>
          <w:rFonts w:cstheme="minorHAnsi"/>
          <w:szCs w:val="24"/>
        </w:rPr>
        <w:fldChar w:fldCharType="separate"/>
      </w:r>
      <w:r w:rsidRPr="0063229F">
        <w:rPr>
          <w:rFonts w:ascii="Calibri" w:hAnsi="Calibri" w:cs="Calibri"/>
        </w:rPr>
        <w:t>[54,55]</w:t>
      </w:r>
      <w:r>
        <w:rPr>
          <w:rFonts w:cstheme="minorHAnsi"/>
          <w:szCs w:val="24"/>
        </w:rPr>
        <w:fldChar w:fldCharType="end"/>
      </w:r>
      <w:r>
        <w:rPr>
          <w:rFonts w:cstheme="minorHAnsi"/>
          <w:szCs w:val="24"/>
        </w:rPr>
        <w:t xml:space="preserve"> and a tungsten complex has been reported that is capable of completely cleaving sulfur from thiophenes </w:t>
      </w:r>
      <w:r w:rsidR="000B1598">
        <w:rPr>
          <w:rFonts w:cstheme="minorHAnsi"/>
          <w:szCs w:val="24"/>
        </w:rPr>
        <w:t>by</w:t>
      </w:r>
      <w:r>
        <w:rPr>
          <w:rFonts w:cstheme="minorHAnsi"/>
          <w:szCs w:val="24"/>
        </w:rPr>
        <w:t xml:space="preserve"> hydrodesulfurization. </w:t>
      </w:r>
      <w:r>
        <w:rPr>
          <w:rFonts w:cstheme="minorHAnsi"/>
          <w:szCs w:val="24"/>
        </w:rPr>
        <w:fldChar w:fldCharType="begin"/>
      </w:r>
      <w:r>
        <w:rPr>
          <w:rFonts w:cstheme="minorHAnsi"/>
          <w:szCs w:val="24"/>
        </w:rPr>
        <w:instrText xml:space="preserve"> ADDIN ZOTERO_ITEM CSL_CITATION {"citationID":"yJNw1o91","properties":{"formattedCitation":"[56]","plainCitation":"[56]","noteIndex":0},"citationItems":[{"id":1105,"uris":["http://zotero.org/users/local/6buyB497/items/EY7F9Q6Y"],"itemData":{"id":1105,"type":"article-journal","abstract":"The reactions of W(PMe3)4(η2-CH2PMe2)H, W(PMe3)5H2, W(PMe3)4H4 and W(PMe3)3H6 towards thiophenes reveal that molecular tungsten compounds are capable of achieving a variety of transformations that are relevant to hydrodesulfurization. For example, sequential treatment of W(PMe3)4(η2-CH2PMe2)H with thiophene and H2 yields the butanethiolate complex, W(PMe3)4(SBun)H3, which eliminates but-1-ene at 100 °C. Likewise, sequential treatment of W(PMe3)4(η2-CH2PMe2)H with benzothiophene and H2 yields W(PMe3)4(SC6H4Et)H3, which releases ethylbenzene at 100 °C. Moreover, W(PMe3)4(η2-CH2PMe2)H desulfurizes dibenzothiophene to form a dibenzometallacyclopentadiene complex, [(κ2-C12H8)W(PMe3)](μ-S)(μ-CH2PMe2)(μ-PMe2)[W(PMe3)3].","container-title":"Journal of the American Chemical Society","DOI":"10.1021/ja111034g","ISSN":"0002-7863","issue":"11","journalAbbreviation":"J. Am. Chem. Soc.","note":"publisher: American Chemical Society","page":"3748-3751","source":"ACS Publications","title":"Carbon−Sulfur Bond Cleavage and Hydrodesulfurization of Thiophenes by Tungsten","volume":"133","author":[{"family":"Sattler","given":"Aaron"},{"family":"Parkin","given":"Gerard"}],"issued":{"date-parts":[["2011",3,23]]}}}],"schema":"https://github.com/citation-style-language/schema/raw/master/csl-citation.json"} </w:instrText>
      </w:r>
      <w:r>
        <w:rPr>
          <w:rFonts w:cstheme="minorHAnsi"/>
          <w:szCs w:val="24"/>
        </w:rPr>
        <w:fldChar w:fldCharType="separate"/>
      </w:r>
      <w:r w:rsidRPr="0063229F">
        <w:rPr>
          <w:rFonts w:ascii="Calibri" w:hAnsi="Calibri" w:cs="Calibri"/>
        </w:rPr>
        <w:t>[56]</w:t>
      </w:r>
      <w:r>
        <w:rPr>
          <w:rFonts w:cstheme="minorHAnsi"/>
          <w:szCs w:val="24"/>
        </w:rPr>
        <w:fldChar w:fldCharType="end"/>
      </w:r>
      <w:r>
        <w:rPr>
          <w:rFonts w:cstheme="minorHAnsi"/>
          <w:szCs w:val="24"/>
        </w:rPr>
        <w:t xml:space="preserve"> The analogous molybdenum complex </w:t>
      </w:r>
      <w:r>
        <w:rPr>
          <w:rFonts w:cstheme="minorHAnsi"/>
          <w:szCs w:val="24"/>
        </w:rPr>
        <w:fldChar w:fldCharType="begin"/>
      </w:r>
      <w:r>
        <w:rPr>
          <w:rFonts w:cstheme="minorHAnsi"/>
          <w:szCs w:val="24"/>
        </w:rPr>
        <w:instrText xml:space="preserve"> ADDIN ZOTERO_ITEM CSL_CITATION {"citationID":"dd1QPi1u","properties":{"formattedCitation":"[57]","plainCitation":"[57]","noteIndex":0},"citationItems":[{"id":1099,"uris":["http://zotero.org/users/local/6buyB497/items/78KWJG4T"],"itemData":{"id":1099,"type":"article-journal","abstract":"Mo(PMe3)6 cleaves a C−S bond of benzothiophene to give (κ2-CHCHC6H4S)Mo(PMe3)4, which rapidly isomerizes to the olefin−thiophenolate and 1-metallacyclopropene−thiophenolate complexes, (κ1,η2-CH2CHC6H4S)Mo(PMe3)3(η2-CH2PMe2) and (κ1,η2-CH2CC6H4S)Mo(PMe3)4. The latter two molecules result from a series of hydrogen transfers and are differentiated according to whether the termini of the organic fragments coordinate as olefin or η2-vinyl ligands, respectively. The reactions between Mo(PMe3)6 and selenophenes proceed differently from those of the corresponding thiophenes. For example, whereas Mo(PMe3)6 reacts with thiophene to give η5-thiophene and butadiene−thiolate complexes, (η5-C4H4S)Mo(PMe3)3 and (η5-C4H5S)Mo(PMe3)2(η2-CH2PMe2), selenophene affords the metallacyclopentadiene complex [(κ2-C4H4)Mo(PMe3)3(Se)]2[Mo(PMe3)4] in which the selenium has been completely abstracted from the selenophene moiety. Likewise, in addition to (κ1,η2-CH2CC6H4Se)Mo(PMe3)4 and (κ1,η2-CH2CHC6H4Se)Mo(PMe3)3(η2-CH2PMe2), which are counterparts of the species observed in the benzothiophene reaction, the reaction of Mo(PMe3)6 with benzoselenophene yields products resulting from C−C coupling, namely [κ2,η4-Se(C6H4)(CH)4(C6H4)Se]Mo(PMe3)2 and [μ-Se(C6H4)(CH)C(CH)2(C6H4)](μ-Se)[Mo(PMe3)2][Mo(PMe3)2H].","container-title":"Journal of the American Chemical Society","DOI":"10.1021/ja8070545","ISSN":"0002-7863","issue":"48","journalAbbreviation":"J. Am. Chem. Soc.","note":"publisher: American Chemical Society","page":"16187-16189","source":"ACS Publications","title":"Reactivity of Mo(PMe3)6 towards Benzothiophene and Selenophenes: New Pathways Relevant to Hydrodesulfurization","title-short":"Reactivity of Mo(PMe3)6 towards Benzothiophene and Selenophenes","volume":"130","author":[{"family":"Buccella","given":"Daniela"},{"family":"Janak","given":"Kevin E."},{"family":"Parkin","given":"Gerard"}],"issued":{"date-parts":[["2008",12,3]]}}}],"schema":"https://github.com/citation-style-language/schema/raw/master/csl-citation.json"} </w:instrText>
      </w:r>
      <w:r>
        <w:rPr>
          <w:rFonts w:cstheme="minorHAnsi"/>
          <w:szCs w:val="24"/>
        </w:rPr>
        <w:fldChar w:fldCharType="separate"/>
      </w:r>
      <w:r w:rsidRPr="0063229F">
        <w:rPr>
          <w:rFonts w:ascii="Calibri" w:hAnsi="Calibri" w:cs="Calibri"/>
        </w:rPr>
        <w:t>[57]</w:t>
      </w:r>
      <w:r>
        <w:rPr>
          <w:rFonts w:cstheme="minorHAnsi"/>
          <w:szCs w:val="24"/>
        </w:rPr>
        <w:fldChar w:fldCharType="end"/>
      </w:r>
      <w:r>
        <w:rPr>
          <w:rFonts w:cstheme="minorHAnsi"/>
          <w:szCs w:val="24"/>
        </w:rPr>
        <w:t xml:space="preserve"> is not capable of carrying out hydrodesulfurization of thiophene, though it is </w:t>
      </w:r>
      <w:r w:rsidR="00D020B0">
        <w:rPr>
          <w:rFonts w:cstheme="minorHAnsi"/>
          <w:szCs w:val="24"/>
        </w:rPr>
        <w:t>able to</w:t>
      </w:r>
      <w:r>
        <w:rPr>
          <w:rFonts w:cstheme="minorHAnsi"/>
          <w:szCs w:val="24"/>
        </w:rPr>
        <w:t xml:space="preserve"> abstract selenium from </w:t>
      </w:r>
      <w:proofErr w:type="spellStart"/>
      <w:r>
        <w:rPr>
          <w:rFonts w:cstheme="minorHAnsi"/>
          <w:szCs w:val="24"/>
        </w:rPr>
        <w:t>selenophenes</w:t>
      </w:r>
      <w:proofErr w:type="spellEnd"/>
      <w:r>
        <w:rPr>
          <w:rFonts w:cstheme="minorHAnsi"/>
          <w:szCs w:val="24"/>
        </w:rPr>
        <w:t xml:space="preserve"> under the same conditions. There are, to the best of our knowledge, no reports of oxo-molybdenum or oxo-tungsten complexes performing oxidative desulfurization to either alcohol or aldehyde products.</w:t>
      </w:r>
    </w:p>
    <w:p w14:paraId="1B70281F" w14:textId="1AA5F630" w:rsidR="005D4B29" w:rsidRPr="0040756A" w:rsidRDefault="00636EC5" w:rsidP="005905AB">
      <w:pPr>
        <w:keepNext/>
        <w:spacing w:after="0"/>
        <w:jc w:val="center"/>
        <w:rPr>
          <w:szCs w:val="24"/>
        </w:rPr>
      </w:pPr>
      <w:r w:rsidRPr="0040756A">
        <w:rPr>
          <w:rFonts w:cstheme="minorHAnsi"/>
          <w:szCs w:val="24"/>
        </w:rPr>
        <w:object w:dxaOrig="3683" w:dyaOrig="1485" w14:anchorId="2E304270">
          <v:shape id="_x0000_i6964" type="#_x0000_t75" alt="possible metal-bound intermediates leading to sulfenic anhydride" style="width:141.75pt;height:59.4pt" o:ole="">
            <v:imagedata r:id="rId240" o:title=""/>
          </v:shape>
          <o:OLEObject Type="Embed" ProgID="ChemDraw.Document.6.0" ShapeID="_x0000_i6964" DrawAspect="Content" ObjectID="_1732116936" r:id="rId241"/>
        </w:object>
      </w:r>
    </w:p>
    <w:p w14:paraId="38BFE9F4" w14:textId="73150FC8" w:rsidR="005D4B29" w:rsidRPr="0040756A" w:rsidRDefault="005D4B29" w:rsidP="001E0430">
      <w:pPr>
        <w:pStyle w:val="Caption"/>
        <w:rPr>
          <w:b/>
          <w:bCs/>
        </w:rPr>
      </w:pPr>
      <w:bookmarkStart w:id="475" w:name="_Toc121402633"/>
      <w:r w:rsidRPr="0040756A">
        <w:t xml:space="preserve">Figure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Figure \* ARABIC \s 1 </w:instrText>
      </w:r>
      <w:r w:rsidR="006F31D5">
        <w:fldChar w:fldCharType="separate"/>
      </w:r>
      <w:r w:rsidR="006B2ED9">
        <w:rPr>
          <w:noProof/>
        </w:rPr>
        <w:t>17</w:t>
      </w:r>
      <w:r w:rsidR="006F31D5">
        <w:rPr>
          <w:noProof/>
        </w:rPr>
        <w:fldChar w:fldCharType="end"/>
      </w:r>
      <w:r w:rsidRPr="0040756A">
        <w:t xml:space="preserve">. Possible molybdenum-bound </w:t>
      </w:r>
      <w:proofErr w:type="spellStart"/>
      <w:r w:rsidRPr="0040756A">
        <w:t>sulfenate</w:t>
      </w:r>
      <w:proofErr w:type="spellEnd"/>
      <w:r w:rsidRPr="0040756A">
        <w:t xml:space="preserve"> complexes leading to the formation of sulfenic anhydride</w:t>
      </w:r>
      <w:bookmarkEnd w:id="475"/>
    </w:p>
    <w:p w14:paraId="357F146D" w14:textId="5F34AEDE" w:rsidR="005D4B29" w:rsidRDefault="005D4B29" w:rsidP="00504B2B">
      <w:pPr>
        <w:ind w:firstLine="720"/>
        <w:jc w:val="both"/>
        <w:rPr>
          <w:rFonts w:cstheme="minorHAnsi"/>
          <w:szCs w:val="24"/>
        </w:rPr>
      </w:pPr>
      <w:r w:rsidRPr="0040756A">
        <w:rPr>
          <w:rFonts w:cstheme="minorHAnsi"/>
          <w:szCs w:val="24"/>
        </w:rPr>
        <w:t xml:space="preserve">The lack of secondary products from the oxidation of N-acetyl cysteine may be explained by </w:t>
      </w:r>
      <w:r>
        <w:rPr>
          <w:rFonts w:cstheme="minorHAnsi"/>
          <w:szCs w:val="24"/>
        </w:rPr>
        <w:t xml:space="preserve">an increase in the ease of formation of the </w:t>
      </w:r>
      <w:proofErr w:type="spellStart"/>
      <w:r>
        <w:rPr>
          <w:rFonts w:cstheme="minorHAnsi"/>
          <w:szCs w:val="24"/>
        </w:rPr>
        <w:t>thiyl</w:t>
      </w:r>
      <w:proofErr w:type="spellEnd"/>
      <w:r>
        <w:rPr>
          <w:rFonts w:cstheme="minorHAnsi"/>
          <w:szCs w:val="24"/>
        </w:rPr>
        <w:t xml:space="preserve"> radical due to intramolecular hydrogen-bonding interactions, as mentioned in Section 4.</w:t>
      </w:r>
      <w:r w:rsidR="00504B2B">
        <w:rPr>
          <w:rFonts w:cstheme="minorHAnsi"/>
          <w:szCs w:val="24"/>
        </w:rPr>
        <w:t>1</w:t>
      </w:r>
      <w:r>
        <w:rPr>
          <w:rFonts w:cstheme="minorHAnsi"/>
          <w:szCs w:val="24"/>
        </w:rPr>
        <w:t>.2,</w:t>
      </w:r>
      <w:r w:rsidRPr="0040756A">
        <w:rPr>
          <w:rFonts w:cstheme="minorHAnsi"/>
          <w:szCs w:val="24"/>
        </w:rPr>
        <w:t xml:space="preserve"> </w:t>
      </w:r>
      <w:r w:rsidRPr="0040756A">
        <w:rPr>
          <w:rFonts w:cstheme="minorHAnsi"/>
          <w:szCs w:val="24"/>
        </w:rPr>
        <w:fldChar w:fldCharType="begin"/>
      </w:r>
      <w:r>
        <w:rPr>
          <w:rFonts w:cstheme="minorHAnsi"/>
          <w:szCs w:val="24"/>
        </w:rPr>
        <w:instrText xml:space="preserve"> ADDIN ZOTERO_ITEM CSL_CITATION {"citationID":"zodIKGyN","properties":{"formattedCitation":"[2,31]","plainCitation":"[2,31]","noteIndex":0},"citationItems":[{"id":871,"uris":["http://zotero.org/users/local/6buyB497/items/QX54PVRV"],"itemData":{"id":871,"type":"article-journal","abstract":"The oxidation of biothiols participates not only in the defense against oxidative damage but also in enzymatic catalytic mechanisms and signal transduction processes. Thiols are versatile reductants that react with oxidizing species by one- and two-electron mechanisms, leading to thiyl radicals and sulfenic acids, respectively. These intermediates, depending on the conditions, participate in further reactions that converge on different stable products. Through this review, we will describe the biologically relevant species that are able to perform these oxidations and we will analyze the mechanisms and kinetics of the one- and two-electron reactions. The processes undergone by typical low-molecular-weight thiols as well as the particularities of specific thiol proteins will be described, including the molecular determinants proposed to account for the extraordinary reactivities of peroxidatic thiols. Finally, the main fates of the thiyl radical and sulfenic acid intermediates will be summarized.","container-title":"Free Radical Research","DOI":"10.3109/10715762.2015.1089988","ISSN":"1071-5762","issue":"2","note":"publisher: Taylor &amp; Francis\n_eprint: https://doi.org/10.3109/10715762.2015.1089988\nPMID: 26329537","page":"150-171","source":"Taylor and Francis+NEJM","title":"One- and two-electron oxidation of thiols: mechanisms, kinetics and biological fates","title-short":"One- and two-electron oxidation of thiols","volume":"50","author":[{"family":"Trujillo","given":"Madia"},{"family":"Alvarez","given":"Beatriz"},{"family":"Radi","given":"Rafael"}],"issued":{"date-parts":[["2016",2,1]]}}},{"id":1090,"uris":["http://zotero.org/users/local/6buyB497/items/FQSJYYAW"],"itemData":{"id":1090,"type":"article-journal","abstract":"The cysteine anion was produced in the gas phase by electrospray ionization and investigated by photoelectron spectroscopy at low temperature (70 K). The cysteine anion was found to exhibit the thiolate form [-SCH2CH(NH2)CO2H], rather than the expected carboxylate form [HSCH2CH(NH2)CO2-]. This observation was confirmed by two control experiments, that is, methyl cysteine [CH3SCH2CH(NH2)CO2-] and cysteine methyl ester [-SCH2CH(NH2)CO2CH3]. The electron binding energy of [-SCH2CH(NH2)CO2H] was measured to be about 0.7 eV blue-shifted relative to [-SCH2CH(NH2)CO2CH3] due to the formation of an intramolecular −S-···HO2C− hydrogen bond in the cysteine thiolate. Theoretical calculations at the CCSD(T)/6-311++G(2df,p) and B3LYP/6-311++G(2df,p) levels were carried out to estimate the strength of this intramolecular −S-···HO2C− hydrogen bond. Combining experimental measurements and theoretical calculations yielded an estimated value of 16.4 ± 2.0 kcal/mol for the −S-···HO2C− intramolecular hydrogen-bond strength.","container-title":"The Journal of Physical Chemistry A","DOI":"10.1021/jp0643799","ISSN":"1089-5639","issue":"46","journalAbbreviation":"J. Phys. Chem. A","note":"publisher: American Chemical Society","page":"12603-12606","source":"ACS Publications","title":"Observation of Cysteine Thiolate and -S···H−O Intermolecular Hydrogen Bond","volume":"110","author":[{"family":"Woo","given":"Hin-Koon"},{"family":"Lau","given":"Kai-Chung"},{"family":"Wang","given":"Xue-Bin"},{"family":"Wang","given":"Lai-Sheng"}],"issued":{"date-parts":[["2006",11,1]]}}}],"schema":"https://github.com/citation-style-language/schema/raw/master/csl-citation.json"} </w:instrText>
      </w:r>
      <w:r w:rsidRPr="0040756A">
        <w:rPr>
          <w:rFonts w:cstheme="minorHAnsi"/>
          <w:szCs w:val="24"/>
        </w:rPr>
        <w:fldChar w:fldCharType="separate"/>
      </w:r>
      <w:r w:rsidRPr="00170A19">
        <w:rPr>
          <w:rFonts w:ascii="Calibri" w:hAnsi="Calibri" w:cs="Calibri"/>
        </w:rPr>
        <w:t>[2,31]</w:t>
      </w:r>
      <w:r w:rsidRPr="0040756A">
        <w:rPr>
          <w:rFonts w:cstheme="minorHAnsi"/>
          <w:szCs w:val="24"/>
        </w:rPr>
        <w:fldChar w:fldCharType="end"/>
      </w:r>
      <w:r>
        <w:rPr>
          <w:rFonts w:cstheme="minorHAnsi"/>
          <w:szCs w:val="24"/>
        </w:rPr>
        <w:t xml:space="preserve"> with the high availability of cysteine </w:t>
      </w:r>
      <w:proofErr w:type="spellStart"/>
      <w:r>
        <w:rPr>
          <w:rFonts w:cstheme="minorHAnsi"/>
          <w:szCs w:val="24"/>
        </w:rPr>
        <w:lastRenderedPageBreak/>
        <w:t>thiyl</w:t>
      </w:r>
      <w:proofErr w:type="spellEnd"/>
      <w:r>
        <w:rPr>
          <w:rFonts w:cstheme="minorHAnsi"/>
          <w:szCs w:val="24"/>
        </w:rPr>
        <w:t xml:space="preserve"> species precluding the formation of either trisulfide or sulfenic anhydride secondary products</w:t>
      </w:r>
      <w:r w:rsidR="007C654D">
        <w:rPr>
          <w:rFonts w:cstheme="minorHAnsi"/>
          <w:szCs w:val="24"/>
        </w:rPr>
        <w:t xml:space="preserve"> </w:t>
      </w:r>
      <w:r w:rsidR="000B1598" w:rsidRPr="000B1598">
        <w:rPr>
          <w:rFonts w:cstheme="minorHAnsi"/>
          <w:i/>
          <w:szCs w:val="24"/>
        </w:rPr>
        <w:t>via</w:t>
      </w:r>
      <w:r>
        <w:rPr>
          <w:rFonts w:cstheme="minorHAnsi"/>
          <w:szCs w:val="24"/>
        </w:rPr>
        <w:t xml:space="preserve"> thiol-involved mechanisms.</w:t>
      </w:r>
    </w:p>
    <w:p w14:paraId="1A8240A1" w14:textId="77777777" w:rsidR="00396C24" w:rsidRPr="0040756A" w:rsidRDefault="00396C24" w:rsidP="00504B2B">
      <w:pPr>
        <w:ind w:firstLine="720"/>
        <w:jc w:val="both"/>
        <w:rPr>
          <w:rFonts w:cstheme="minorHAnsi"/>
          <w:szCs w:val="24"/>
        </w:rPr>
      </w:pPr>
    </w:p>
    <w:p w14:paraId="673F6AD1" w14:textId="3ABC565C" w:rsidR="005D4B29" w:rsidRPr="0040756A" w:rsidRDefault="005D4B29">
      <w:pPr>
        <w:pStyle w:val="Heading2"/>
      </w:pPr>
      <w:bookmarkStart w:id="476" w:name="_Toc119324223"/>
      <w:bookmarkStart w:id="477" w:name="_Toc121236999"/>
      <w:r w:rsidRPr="0040756A">
        <w:t xml:space="preserve">Chapter Conclusions and </w:t>
      </w:r>
      <w:r>
        <w:t>S</w:t>
      </w:r>
      <w:r w:rsidRPr="0040756A">
        <w:t>ignificance</w:t>
      </w:r>
      <w:bookmarkEnd w:id="476"/>
      <w:bookmarkEnd w:id="477"/>
    </w:p>
    <w:p w14:paraId="06F1D03C" w14:textId="787A8FD1" w:rsidR="005D4B29" w:rsidRPr="0040756A" w:rsidRDefault="005D4B29" w:rsidP="00504B2B">
      <w:pPr>
        <w:jc w:val="both"/>
        <w:rPr>
          <w:rFonts w:cstheme="minorHAnsi"/>
          <w:szCs w:val="24"/>
        </w:rPr>
      </w:pPr>
      <w:r w:rsidRPr="0040756A">
        <w:rPr>
          <w:rFonts w:cstheme="minorHAnsi"/>
          <w:szCs w:val="24"/>
        </w:rPr>
        <w:tab/>
        <w:t xml:space="preserve">To the best of our knowledge, this is the first report of molybdenum-catalyzed oxidation of thiols to disulfides using dioxygen as the stoichiometric oxidant. Further, this oxidation occurs catalytically in the absence of a base, and </w:t>
      </w:r>
      <w:r w:rsidR="00D020B0">
        <w:rPr>
          <w:rFonts w:cstheme="minorHAnsi"/>
          <w:szCs w:val="24"/>
        </w:rPr>
        <w:t xml:space="preserve">presumably </w:t>
      </w:r>
      <w:r w:rsidRPr="0040756A">
        <w:rPr>
          <w:rFonts w:cstheme="minorHAnsi"/>
          <w:szCs w:val="24"/>
        </w:rPr>
        <w:t xml:space="preserve">produces only water as a byproduct, making it a greener option than the </w:t>
      </w:r>
      <w:proofErr w:type="gramStart"/>
      <w:r w:rsidRPr="0040756A">
        <w:rPr>
          <w:rFonts w:cstheme="minorHAnsi"/>
          <w:szCs w:val="24"/>
        </w:rPr>
        <w:t>previously-reported</w:t>
      </w:r>
      <w:proofErr w:type="gramEnd"/>
      <w:r w:rsidRPr="0040756A">
        <w:rPr>
          <w:rFonts w:cstheme="minorHAnsi"/>
          <w:szCs w:val="24"/>
        </w:rPr>
        <w:t xml:space="preserve"> molybdenum oxidations. We also report, to the best of our knowledge, the first formation of trisulfides from mercaptans without an additional source of sulfur. </w:t>
      </w:r>
      <w:r>
        <w:rPr>
          <w:rFonts w:cstheme="minorHAnsi"/>
          <w:szCs w:val="24"/>
        </w:rPr>
        <w:t xml:space="preserve">Finally, we report, with some </w:t>
      </w:r>
      <w:r w:rsidR="00396C24">
        <w:rPr>
          <w:rFonts w:cstheme="minorHAnsi"/>
          <w:szCs w:val="24"/>
        </w:rPr>
        <w:t>caution</w:t>
      </w:r>
      <w:r>
        <w:rPr>
          <w:rFonts w:cstheme="minorHAnsi"/>
          <w:szCs w:val="24"/>
        </w:rPr>
        <w:t>, the first isolated sulfenic anhydride species.</w:t>
      </w:r>
    </w:p>
    <w:p w14:paraId="05CE4E64" w14:textId="423D8285" w:rsidR="005D4B29" w:rsidRPr="0040756A" w:rsidRDefault="005D4B29" w:rsidP="00504B2B">
      <w:pPr>
        <w:jc w:val="both"/>
        <w:rPr>
          <w:rFonts w:cstheme="minorHAnsi"/>
          <w:szCs w:val="24"/>
        </w:rPr>
      </w:pPr>
      <w:r w:rsidRPr="0040756A">
        <w:rPr>
          <w:rFonts w:cstheme="minorHAnsi"/>
          <w:szCs w:val="24"/>
        </w:rPr>
        <w:tab/>
        <w:t xml:space="preserve">Investigations of the molybdenum-catalyzed oxidative reaction forming disulfides from their respective thiols revealed several ways the reaction could be optimized towards formation of the target product. We find that the electronic character of the </w:t>
      </w:r>
      <w:proofErr w:type="spellStart"/>
      <w:r w:rsidRPr="0040756A">
        <w:rPr>
          <w:rFonts w:cstheme="minorHAnsi"/>
          <w:szCs w:val="24"/>
        </w:rPr>
        <w:t>oxomolybdenum</w:t>
      </w:r>
      <w:proofErr w:type="spellEnd"/>
      <w:r w:rsidRPr="0040756A">
        <w:rPr>
          <w:rFonts w:cstheme="minorHAnsi"/>
          <w:szCs w:val="24"/>
        </w:rPr>
        <w:t xml:space="preserve"> center has a key influence on</w:t>
      </w:r>
      <w:r>
        <w:rPr>
          <w:rFonts w:cstheme="minorHAnsi"/>
          <w:szCs w:val="24"/>
        </w:rPr>
        <w:t xml:space="preserve"> the</w:t>
      </w:r>
      <w:r w:rsidRPr="0040756A">
        <w:rPr>
          <w:rFonts w:cstheme="minorHAnsi"/>
          <w:szCs w:val="24"/>
        </w:rPr>
        <w:t xml:space="preserve"> rate and product distribution, with more electron-rich complexes both accelerating the formation of disulfide and decreasing the relative yield of secondary products. Selectivity for </w:t>
      </w:r>
      <w:r w:rsidR="00396C24">
        <w:rPr>
          <w:rFonts w:cstheme="minorHAnsi"/>
          <w:szCs w:val="24"/>
        </w:rPr>
        <w:t xml:space="preserve">disulfide </w:t>
      </w:r>
      <w:r w:rsidRPr="0040756A">
        <w:rPr>
          <w:rFonts w:cstheme="minorHAnsi"/>
          <w:szCs w:val="24"/>
        </w:rPr>
        <w:t>and</w:t>
      </w:r>
      <w:r w:rsidR="00D020B0">
        <w:rPr>
          <w:rFonts w:cstheme="minorHAnsi"/>
          <w:szCs w:val="24"/>
        </w:rPr>
        <w:t xml:space="preserve"> the</w:t>
      </w:r>
      <w:r w:rsidRPr="0040756A">
        <w:rPr>
          <w:rFonts w:cstheme="minorHAnsi"/>
          <w:szCs w:val="24"/>
        </w:rPr>
        <w:t xml:space="preserve"> rate of disulfide formation can be further increased by addition of sub-stoichiometric base, in keeping with other reports of oxo-metal catalyzed coupling of thiols to disulfides. Finally, our results with stoichiometric reactions and single-atom oxygen donors suggest that dioxomolybdenum complexes favor the formation of disulfide over the trisulfide and sulfenic anhydride secondary products. Taken together, these results indicate that the selectivity and rate of the catalytic oxidation can be optimized by using an electron-rich dioxomolybdenum catalyst (</w:t>
      </w:r>
      <w:proofErr w:type="gramStart"/>
      <w:r>
        <w:rPr>
          <w:rFonts w:cstheme="minorHAnsi"/>
          <w:szCs w:val="24"/>
        </w:rPr>
        <w:t>e.g.</w:t>
      </w:r>
      <w:proofErr w:type="gramEnd"/>
      <w:r w:rsidRPr="0040756A">
        <w:rPr>
          <w:rFonts w:cstheme="minorHAnsi"/>
          <w:szCs w:val="24"/>
        </w:rPr>
        <w:t xml:space="preserve"> the </w:t>
      </w:r>
      <w:r w:rsidRPr="0040756A">
        <w:rPr>
          <w:rFonts w:cstheme="minorHAnsi"/>
          <w:i/>
          <w:iCs/>
          <w:szCs w:val="24"/>
        </w:rPr>
        <w:t>para</w:t>
      </w:r>
      <w:r w:rsidRPr="0040756A">
        <w:rPr>
          <w:rFonts w:cstheme="minorHAnsi"/>
          <w:szCs w:val="24"/>
        </w:rPr>
        <w:t>-</w:t>
      </w:r>
      <w:proofErr w:type="spellStart"/>
      <w:r w:rsidRPr="0040756A">
        <w:rPr>
          <w:rFonts w:cstheme="minorHAnsi"/>
          <w:szCs w:val="24"/>
        </w:rPr>
        <w:t>methoxysalen</w:t>
      </w:r>
      <w:proofErr w:type="spellEnd"/>
      <w:r w:rsidRPr="0040756A">
        <w:rPr>
          <w:rFonts w:cstheme="minorHAnsi"/>
          <w:szCs w:val="24"/>
        </w:rPr>
        <w:t xml:space="preserve"> complex</w:t>
      </w:r>
      <w:r w:rsidRPr="0040756A">
        <w:rPr>
          <w:rFonts w:cstheme="minorHAnsi"/>
          <w:i/>
          <w:iCs/>
          <w:szCs w:val="24"/>
        </w:rPr>
        <w:t xml:space="preserve"> </w:t>
      </w:r>
      <w:r w:rsidRPr="0040756A">
        <w:rPr>
          <w:rFonts w:cstheme="minorHAnsi"/>
          <w:b/>
          <w:bCs/>
          <w:szCs w:val="24"/>
        </w:rPr>
        <w:t>8</w:t>
      </w:r>
      <w:r w:rsidRPr="0040756A">
        <w:rPr>
          <w:rFonts w:cstheme="minorHAnsi"/>
          <w:szCs w:val="24"/>
        </w:rPr>
        <w:t>) with 5-10% added base and using N</w:t>
      </w:r>
      <w:r w:rsidRPr="0040756A">
        <w:rPr>
          <w:rFonts w:cstheme="minorHAnsi"/>
          <w:szCs w:val="24"/>
          <w:vertAlign w:val="subscript"/>
        </w:rPr>
        <w:t>2</w:t>
      </w:r>
      <w:r w:rsidRPr="0040756A">
        <w:rPr>
          <w:rFonts w:cstheme="minorHAnsi"/>
          <w:szCs w:val="24"/>
        </w:rPr>
        <w:t xml:space="preserve">O. Similarly, the reaction conditions could be made to favor the secondary products by using an electron-poor dioxomolybdenum catalyst, such as complex </w:t>
      </w:r>
      <w:r w:rsidRPr="0040756A">
        <w:rPr>
          <w:rFonts w:cstheme="minorHAnsi"/>
          <w:b/>
          <w:bCs/>
          <w:szCs w:val="24"/>
        </w:rPr>
        <w:t>1</w:t>
      </w:r>
      <w:r w:rsidRPr="0040756A">
        <w:rPr>
          <w:rFonts w:cstheme="minorHAnsi"/>
          <w:szCs w:val="24"/>
        </w:rPr>
        <w:t xml:space="preserve"> under reduced pressure of dioxygen without added base would favor the formation of benzyl trisulfide. Increasing catalyst loading beyond 1 mol% may also favor formation of trisulfide, though for this to be carried out on a practical scale, a more soluble catalyst would need to be developed, for which we suggest a </w:t>
      </w:r>
      <w:r w:rsidRPr="0040756A">
        <w:rPr>
          <w:rFonts w:cstheme="minorHAnsi"/>
          <w:i/>
          <w:iCs/>
          <w:szCs w:val="24"/>
        </w:rPr>
        <w:t>para</w:t>
      </w:r>
      <w:r w:rsidRPr="0040756A">
        <w:rPr>
          <w:rFonts w:cstheme="minorHAnsi"/>
          <w:szCs w:val="24"/>
        </w:rPr>
        <w:t xml:space="preserve">- or </w:t>
      </w:r>
      <w:r w:rsidRPr="0040756A">
        <w:rPr>
          <w:rFonts w:cstheme="minorHAnsi"/>
          <w:i/>
          <w:iCs/>
          <w:szCs w:val="24"/>
        </w:rPr>
        <w:t>ortho,para</w:t>
      </w:r>
      <w:r w:rsidRPr="0040756A">
        <w:rPr>
          <w:rFonts w:cstheme="minorHAnsi"/>
          <w:szCs w:val="24"/>
        </w:rPr>
        <w:t>-CF</w:t>
      </w:r>
      <w:r w:rsidRPr="0040756A">
        <w:rPr>
          <w:rFonts w:cstheme="minorHAnsi"/>
          <w:szCs w:val="24"/>
          <w:vertAlign w:val="subscript"/>
        </w:rPr>
        <w:t>3</w:t>
      </w:r>
      <w:r w:rsidRPr="0040756A">
        <w:rPr>
          <w:rFonts w:cstheme="minorHAnsi"/>
          <w:szCs w:val="24"/>
        </w:rPr>
        <w:t xml:space="preserve">-functionalized salen ligand. We lack experimental evidence to make the </w:t>
      </w:r>
      <w:r w:rsidRPr="0040756A">
        <w:rPr>
          <w:rFonts w:cstheme="minorHAnsi"/>
          <w:szCs w:val="24"/>
        </w:rPr>
        <w:lastRenderedPageBreak/>
        <w:t>same proposal with regards to the sulfenic anhydride formed by oxidation of dodecane thiol, though the reaction pathway we suggest may imply that increasing the partial pressure of dioxygen could increase yield of the secondary product.</w:t>
      </w:r>
    </w:p>
    <w:p w14:paraId="3DADFC6C" w14:textId="59920336" w:rsidR="00504B2B" w:rsidRDefault="005D4B29" w:rsidP="007B5784">
      <w:pPr>
        <w:ind w:firstLine="720"/>
        <w:jc w:val="both"/>
        <w:rPr>
          <w:rFonts w:cstheme="minorHAnsi"/>
          <w:szCs w:val="24"/>
        </w:rPr>
      </w:pPr>
      <w:r w:rsidRPr="0040756A">
        <w:rPr>
          <w:rFonts w:cstheme="minorHAnsi"/>
          <w:szCs w:val="24"/>
        </w:rPr>
        <w:t xml:space="preserve">While we have clearly demonstrated the efficacy of the aerobic reaction for production of disulfides and the secondary oxidation products, and our computational results strongly suggest the reaction proceeds </w:t>
      </w:r>
      <w:r w:rsidR="00396C24">
        <w:rPr>
          <w:rFonts w:cstheme="minorHAnsi"/>
          <w:szCs w:val="24"/>
        </w:rPr>
        <w:t>by</w:t>
      </w:r>
      <w:r w:rsidRPr="0040756A">
        <w:rPr>
          <w:rFonts w:cstheme="minorHAnsi"/>
          <w:szCs w:val="24"/>
        </w:rPr>
        <w:t xml:space="preserve"> a two-step HAT process, our experimental results do not directly illuminate the experimental pathway for either disulfide or secondary product formation. One of the key assumptions for the suggested mechanisms is that the </w:t>
      </w:r>
      <w:proofErr w:type="gramStart"/>
      <w:r w:rsidRPr="0040756A">
        <w:rPr>
          <w:rFonts w:cstheme="minorHAnsi"/>
          <w:szCs w:val="24"/>
        </w:rPr>
        <w:t>ultimate fate</w:t>
      </w:r>
      <w:proofErr w:type="gramEnd"/>
      <w:r w:rsidRPr="0040756A">
        <w:rPr>
          <w:rFonts w:cstheme="minorHAnsi"/>
          <w:szCs w:val="24"/>
        </w:rPr>
        <w:t xml:space="preserve"> of transferred oxygen atoms in the reaction is formation of water, which is also used to justify the otherwise endergonic pathway for formation of disulfide by reaction with the dioxomolybdenum species. The formation of water </w:t>
      </w:r>
      <w:r w:rsidR="00396C24">
        <w:rPr>
          <w:rFonts w:cstheme="minorHAnsi"/>
          <w:szCs w:val="24"/>
        </w:rPr>
        <w:t>in</w:t>
      </w:r>
      <w:r w:rsidRPr="0040756A">
        <w:rPr>
          <w:rFonts w:cstheme="minorHAnsi"/>
          <w:szCs w:val="24"/>
        </w:rPr>
        <w:t xml:space="preserve"> the reaction could be assessed simply by running the reaction in a sealed system to allow for measuring of the stoichiometric relationship for the oxidized sulfur products and water. </w:t>
      </w:r>
      <w:r w:rsidR="00396C24">
        <w:rPr>
          <w:rFonts w:cstheme="minorHAnsi"/>
          <w:szCs w:val="24"/>
        </w:rPr>
        <w:t>It would also be</w:t>
      </w:r>
      <w:r w:rsidRPr="0040756A">
        <w:rPr>
          <w:rFonts w:cstheme="minorHAnsi"/>
          <w:szCs w:val="24"/>
        </w:rPr>
        <w:t xml:space="preserve"> of interest </w:t>
      </w:r>
      <w:r w:rsidR="00396C24">
        <w:rPr>
          <w:rFonts w:cstheme="minorHAnsi"/>
          <w:szCs w:val="24"/>
        </w:rPr>
        <w:t>to</w:t>
      </w:r>
      <w:r w:rsidRPr="0040756A">
        <w:rPr>
          <w:rFonts w:cstheme="minorHAnsi"/>
          <w:szCs w:val="24"/>
        </w:rPr>
        <w:t xml:space="preserve"> confirm that the disulfide formation reaction occurs</w:t>
      </w:r>
      <w:r w:rsidR="000B1598" w:rsidRPr="000B1598">
        <w:rPr>
          <w:rFonts w:cstheme="minorHAnsi"/>
          <w:i/>
          <w:szCs w:val="24"/>
        </w:rPr>
        <w:t xml:space="preserve"> via</w:t>
      </w:r>
      <w:r w:rsidRPr="0040756A">
        <w:rPr>
          <w:rFonts w:cstheme="minorHAnsi"/>
          <w:szCs w:val="24"/>
        </w:rPr>
        <w:t xml:space="preserve"> homo-coupling of </w:t>
      </w:r>
      <w:proofErr w:type="spellStart"/>
      <w:r w:rsidRPr="0040756A">
        <w:rPr>
          <w:rFonts w:cstheme="minorHAnsi"/>
          <w:szCs w:val="24"/>
        </w:rPr>
        <w:t>thiyl</w:t>
      </w:r>
      <w:proofErr w:type="spellEnd"/>
      <w:r w:rsidRPr="0040756A">
        <w:rPr>
          <w:rFonts w:cstheme="minorHAnsi"/>
          <w:szCs w:val="24"/>
        </w:rPr>
        <w:t xml:space="preserve"> radicals, which </w:t>
      </w:r>
      <w:r w:rsidR="00396C24">
        <w:rPr>
          <w:rFonts w:cstheme="minorHAnsi"/>
          <w:szCs w:val="24"/>
        </w:rPr>
        <w:t>could</w:t>
      </w:r>
      <w:r w:rsidRPr="0040756A">
        <w:rPr>
          <w:rFonts w:cstheme="minorHAnsi"/>
          <w:szCs w:val="24"/>
        </w:rPr>
        <w:t xml:space="preserve"> be done </w:t>
      </w:r>
      <w:r w:rsidR="00396C24">
        <w:rPr>
          <w:rFonts w:cstheme="minorHAnsi"/>
          <w:szCs w:val="24"/>
        </w:rPr>
        <w:t>using</w:t>
      </w:r>
      <w:r w:rsidRPr="0040756A">
        <w:rPr>
          <w:rFonts w:cstheme="minorHAnsi"/>
          <w:szCs w:val="24"/>
        </w:rPr>
        <w:t xml:space="preserve"> radical trapping experiments, and confirming which oxygen atoms are involved in the proposed hydrogen atom transfer steps of the catalytic oxidation. The latter study could be carried out </w:t>
      </w:r>
      <w:r w:rsidR="00396C24">
        <w:rPr>
          <w:rFonts w:cstheme="minorHAnsi"/>
          <w:szCs w:val="24"/>
        </w:rPr>
        <w:t>using</w:t>
      </w:r>
      <w:r w:rsidRPr="0040756A">
        <w:rPr>
          <w:rFonts w:cstheme="minorHAnsi"/>
          <w:szCs w:val="24"/>
        </w:rPr>
        <w:t xml:space="preserve"> a sub-stoichiometric labeling experiment with </w:t>
      </w:r>
      <w:r w:rsidRPr="0040756A">
        <w:rPr>
          <w:rFonts w:cstheme="minorHAnsi"/>
          <w:szCs w:val="24"/>
          <w:vertAlign w:val="superscript"/>
        </w:rPr>
        <w:t>18</w:t>
      </w:r>
      <w:r w:rsidRPr="0040756A">
        <w:rPr>
          <w:rFonts w:cstheme="minorHAnsi"/>
          <w:szCs w:val="24"/>
        </w:rPr>
        <w:t xml:space="preserve">O-dioxygen as oxidant, with the ratio of labeled water yielding information about the oxidation pathway. Studies involving a radical trapping species could also be used to examine the possibility of radical quenching behavior for ground state oxygen under the studied reaction conditions. Beyond these primary mechanistic questions, there are several unresolved results relating to the oxidation products. The oxidation of </w:t>
      </w:r>
      <w:r w:rsidRPr="0040756A">
        <w:rPr>
          <w:rFonts w:cstheme="minorHAnsi"/>
          <w:i/>
          <w:iCs/>
          <w:szCs w:val="24"/>
        </w:rPr>
        <w:t>p</w:t>
      </w:r>
      <w:r w:rsidRPr="0040756A">
        <w:rPr>
          <w:rFonts w:cstheme="minorHAnsi"/>
          <w:szCs w:val="24"/>
        </w:rPr>
        <w:t>-</w:t>
      </w:r>
      <w:proofErr w:type="spellStart"/>
      <w:r w:rsidRPr="0040756A">
        <w:rPr>
          <w:rFonts w:cstheme="minorHAnsi"/>
          <w:szCs w:val="24"/>
        </w:rPr>
        <w:t>chlorothiophenol</w:t>
      </w:r>
      <w:proofErr w:type="spellEnd"/>
      <w:r w:rsidRPr="0040756A">
        <w:rPr>
          <w:rFonts w:cstheme="minorHAnsi"/>
          <w:szCs w:val="24"/>
        </w:rPr>
        <w:t xml:space="preserve"> is noted to form a mixture of products, of which the disulfide product is expected to be the major product, but trisulfides are not expected to be formed due to the difficulty of </w:t>
      </w:r>
      <w:r>
        <w:rPr>
          <w:rFonts w:cstheme="minorHAnsi"/>
          <w:szCs w:val="24"/>
        </w:rPr>
        <w:t>breaking a strong aromatic C-S bond</w:t>
      </w:r>
      <w:r w:rsidRPr="0040756A">
        <w:rPr>
          <w:rFonts w:cstheme="minorHAnsi"/>
          <w:szCs w:val="24"/>
        </w:rPr>
        <w:t xml:space="preserve">. Determining the secondary product(s) for these substrates would contribute significant mechanistic knowledge for this oxidation process. Similarly, </w:t>
      </w:r>
      <w:r w:rsidR="00396C24">
        <w:rPr>
          <w:rFonts w:cstheme="minorHAnsi"/>
          <w:szCs w:val="24"/>
        </w:rPr>
        <w:t>verification</w:t>
      </w:r>
      <w:r w:rsidRPr="0040756A">
        <w:rPr>
          <w:rFonts w:cstheme="minorHAnsi"/>
          <w:szCs w:val="24"/>
        </w:rPr>
        <w:t xml:space="preserve"> of the identity of the secondary product for oxidation of dodecane thiol, which we</w:t>
      </w:r>
      <w:r>
        <w:rPr>
          <w:rFonts w:cstheme="minorHAnsi"/>
          <w:szCs w:val="24"/>
        </w:rPr>
        <w:t xml:space="preserve"> </w:t>
      </w:r>
      <w:r w:rsidR="00396C24">
        <w:rPr>
          <w:rFonts w:cstheme="minorHAnsi"/>
          <w:szCs w:val="24"/>
        </w:rPr>
        <w:t>assign</w:t>
      </w:r>
      <w:r w:rsidRPr="0040756A">
        <w:rPr>
          <w:rFonts w:cstheme="minorHAnsi"/>
          <w:szCs w:val="24"/>
        </w:rPr>
        <w:t xml:space="preserve"> as the sulfenic anhydride, is important. As the formation of this product is proposed to be a result of the reduced ease of oxidation of the α-methylene carbon, a substrate survey could be carried out to determine which aliphatic thiols are oxidized to trisulfides and </w:t>
      </w:r>
      <w:r w:rsidRPr="0040756A">
        <w:rPr>
          <w:rFonts w:cstheme="minorHAnsi"/>
          <w:szCs w:val="24"/>
        </w:rPr>
        <w:lastRenderedPageBreak/>
        <w:t xml:space="preserve">which to sulfenic anhydrides. </w:t>
      </w:r>
      <w:r>
        <w:rPr>
          <w:rFonts w:cstheme="minorHAnsi"/>
          <w:szCs w:val="24"/>
        </w:rPr>
        <w:t xml:space="preserve">The involvement of sulfenic acid species in the formation of sulfenic anhydride products could be studied by using a reactive probe such as dimedone, which has been used to study cysteine sulfenic acids. </w:t>
      </w:r>
      <w:r>
        <w:rPr>
          <w:rFonts w:cstheme="minorHAnsi"/>
          <w:szCs w:val="24"/>
        </w:rPr>
        <w:fldChar w:fldCharType="begin"/>
      </w:r>
      <w:r>
        <w:rPr>
          <w:rFonts w:cstheme="minorHAnsi"/>
          <w:szCs w:val="24"/>
        </w:rPr>
        <w:instrText xml:space="preserve"> ADDIN ZOTERO_ITEM CSL_CITATION {"citationID":"sWjPV83b","properties":{"formattedCitation":"[51]","plainCitation":"[51]","noteIndex":0},"citationItems":[{"id":1087,"uris":["http://zotero.org/users/local/6buyB497/items/EJLNQ78J"],"itemData":{"id":1087,"type":"article-journal","abstract":"Cysteine residues in proteins are subject to diverse redox chemistry. Oxidation of cysteine to S-nitrosocysteine, cysteine sulfenic and sulfinic acids, disulfides and persulfides are a few prominent examples of these oxidative post-translational modifications. In living organisms, these modifications often play key roles in cell signalling and protein function, but a full account of this biochemistry is far from complete. It is therefore an important goal in chemical biology to identify what proteins are subjected to these modifications and understand their physiological function. This review provides an overview of these modifications, how they can be detected and quantified using chemical probes, and how this information provides insight into their role in biology. This survey also highlights future opportunities in the study of cysteine redox chemistry, the challenges that await chemists and biologists in this area of study, and how meeting such challenges might reveal valuable information for biomedical science.","container-title":"Chemical Society Reviews","DOI":"10.1039/C7CS00607A","ISSN":"1460-4744","issue":"1","journalAbbreviation":"Chem. Soc. Rev.","language":"en","note":"publisher: The Royal Society of Chemistry","page":"231-268","source":"pubs.rsc.org","title":"Chemical methods for mapping cysteine oxidation","volume":"47","author":[{"family":"Alcock","given":"Lisa J."},{"family":"Perkins","given":"Michael V."},{"family":"Chalker","given":"Justin M."}],"issued":{"date-parts":[["2018",1,2]]}}}],"schema":"https://github.com/citation-style-language/schema/raw/master/csl-citation.json"} </w:instrText>
      </w:r>
      <w:r>
        <w:rPr>
          <w:rFonts w:cstheme="minorHAnsi"/>
          <w:szCs w:val="24"/>
        </w:rPr>
        <w:fldChar w:fldCharType="separate"/>
      </w:r>
      <w:r w:rsidRPr="0063229F">
        <w:rPr>
          <w:rFonts w:ascii="Calibri" w:hAnsi="Calibri" w:cs="Calibri"/>
        </w:rPr>
        <w:t>[51]</w:t>
      </w:r>
      <w:r>
        <w:rPr>
          <w:rFonts w:cstheme="minorHAnsi"/>
          <w:szCs w:val="24"/>
        </w:rPr>
        <w:fldChar w:fldCharType="end"/>
      </w:r>
      <w:r w:rsidR="00504B2B">
        <w:rPr>
          <w:rFonts w:cstheme="minorHAnsi"/>
          <w:szCs w:val="24"/>
        </w:rPr>
        <w:br w:type="page"/>
      </w:r>
    </w:p>
    <w:p w14:paraId="56B98796" w14:textId="77A8200C" w:rsidR="005D4B29" w:rsidRDefault="005D4B29">
      <w:pPr>
        <w:pStyle w:val="Heading2"/>
      </w:pPr>
      <w:r w:rsidRPr="0040756A">
        <w:lastRenderedPageBreak/>
        <w:t xml:space="preserve"> </w:t>
      </w:r>
      <w:bookmarkStart w:id="478" w:name="_Toc119324224"/>
      <w:bookmarkStart w:id="479" w:name="_Toc121237000"/>
      <w:r w:rsidRPr="0040756A">
        <w:t>Experimental</w:t>
      </w:r>
      <w:bookmarkEnd w:id="478"/>
      <w:bookmarkEnd w:id="479"/>
      <w:r w:rsidRPr="0040756A">
        <w:t xml:space="preserve"> </w:t>
      </w:r>
    </w:p>
    <w:p w14:paraId="07E26DC4" w14:textId="77777777" w:rsidR="008A1CBC" w:rsidRPr="008A1CBC" w:rsidRDefault="008A1CBC" w:rsidP="008A1CBC"/>
    <w:p w14:paraId="269362DB" w14:textId="73618589" w:rsidR="005D4B29" w:rsidRPr="0040756A" w:rsidRDefault="005D4B29">
      <w:pPr>
        <w:pStyle w:val="Heading3"/>
      </w:pPr>
      <w:bookmarkStart w:id="480" w:name="_Toc119324225"/>
      <w:bookmarkStart w:id="481" w:name="_Toc121237001"/>
      <w:r w:rsidRPr="0040756A">
        <w:t>Catalytic reactions for disulfide/</w:t>
      </w:r>
      <w:r w:rsidR="00EA7922">
        <w:t>sulfenic anhydride/trisulfide</w:t>
      </w:r>
      <w:r w:rsidRPr="0040756A">
        <w:t xml:space="preserve"> formation</w:t>
      </w:r>
      <w:bookmarkEnd w:id="480"/>
      <w:bookmarkEnd w:id="481"/>
    </w:p>
    <w:p w14:paraId="7F442B78" w14:textId="77777777" w:rsidR="005D4B29" w:rsidRPr="0040756A" w:rsidRDefault="005D4B29" w:rsidP="005D4B29">
      <w:pPr>
        <w:rPr>
          <w:rFonts w:cstheme="minorHAnsi"/>
          <w:szCs w:val="24"/>
        </w:rPr>
      </w:pPr>
      <w:r w:rsidRPr="0040756A">
        <w:rPr>
          <w:rFonts w:cstheme="minorHAnsi"/>
          <w:szCs w:val="24"/>
        </w:rPr>
        <w:t>Typical reaction conditions:</w:t>
      </w:r>
    </w:p>
    <w:p w14:paraId="75449878" w14:textId="681A7873" w:rsidR="005D4B29" w:rsidRDefault="005D4B29" w:rsidP="00275060">
      <w:pPr>
        <w:ind w:firstLine="720"/>
        <w:jc w:val="both"/>
        <w:rPr>
          <w:rFonts w:cstheme="minorHAnsi"/>
          <w:szCs w:val="24"/>
        </w:rPr>
      </w:pPr>
      <w:r w:rsidRPr="0040756A">
        <w:rPr>
          <w:rFonts w:cstheme="minorHAnsi"/>
          <w:szCs w:val="24"/>
        </w:rPr>
        <w:t xml:space="preserve">To a round bottom flask was added 5.0 mg </w:t>
      </w:r>
      <w:r>
        <w:rPr>
          <w:rFonts w:cstheme="minorHAnsi"/>
          <w:b/>
          <w:bCs/>
          <w:szCs w:val="24"/>
        </w:rPr>
        <w:t>1</w:t>
      </w:r>
      <w:r w:rsidRPr="0040756A">
        <w:rPr>
          <w:rFonts w:cstheme="minorHAnsi"/>
          <w:szCs w:val="24"/>
        </w:rPr>
        <w:t xml:space="preserve"> (9.3 </w:t>
      </w:r>
      <w:proofErr w:type="spellStart"/>
      <w:r w:rsidRPr="0040756A">
        <w:rPr>
          <w:rFonts w:cstheme="minorHAnsi"/>
          <w:szCs w:val="24"/>
        </w:rPr>
        <w:t>umol</w:t>
      </w:r>
      <w:proofErr w:type="spellEnd"/>
      <w:r w:rsidRPr="0040756A">
        <w:rPr>
          <w:rFonts w:cstheme="minorHAnsi"/>
          <w:szCs w:val="24"/>
        </w:rPr>
        <w:t xml:space="preserve">), 100 eq of thiol substrate (928.8 </w:t>
      </w:r>
      <w:proofErr w:type="spellStart"/>
      <w:r w:rsidRPr="0040756A">
        <w:rPr>
          <w:rFonts w:cstheme="minorHAnsi"/>
          <w:szCs w:val="24"/>
        </w:rPr>
        <w:t>umol</w:t>
      </w:r>
      <w:proofErr w:type="spellEnd"/>
      <w:r w:rsidRPr="0040756A">
        <w:rPr>
          <w:rFonts w:cstheme="minorHAnsi"/>
          <w:szCs w:val="24"/>
        </w:rPr>
        <w:t>), and 16 mL chlorobenzene. The reaction flask was attached to an air condenser and heated to 130°C. Aliquots of the reaction</w:t>
      </w:r>
      <w:r w:rsidR="00396C24">
        <w:rPr>
          <w:rFonts w:cstheme="minorHAnsi"/>
          <w:szCs w:val="24"/>
        </w:rPr>
        <w:t xml:space="preserve"> mixture</w:t>
      </w:r>
      <w:r w:rsidRPr="0040756A">
        <w:rPr>
          <w:rFonts w:cstheme="minorHAnsi"/>
          <w:szCs w:val="24"/>
        </w:rPr>
        <w:t xml:space="preserve"> were taken between 20 and 24 hours of reaction time for analysis by No-D NMR and conversion was determined based on integration of the S-α-CH</w:t>
      </w:r>
      <w:r w:rsidRPr="0040756A">
        <w:rPr>
          <w:rFonts w:cstheme="minorHAnsi"/>
          <w:szCs w:val="24"/>
          <w:vertAlign w:val="subscript"/>
        </w:rPr>
        <w:t>2</w:t>
      </w:r>
      <w:r w:rsidRPr="0040756A">
        <w:rPr>
          <w:rFonts w:cstheme="minorHAnsi"/>
          <w:szCs w:val="24"/>
        </w:rPr>
        <w:softHyphen/>
        <w:t xml:space="preserve"> peak.</w:t>
      </w:r>
    </w:p>
    <w:p w14:paraId="639A39CA" w14:textId="77777777" w:rsidR="005D4B29" w:rsidRPr="0040756A" w:rsidRDefault="005D4B29" w:rsidP="005D4B29">
      <w:pPr>
        <w:rPr>
          <w:rFonts w:cstheme="minorHAnsi"/>
          <w:szCs w:val="24"/>
        </w:rPr>
      </w:pPr>
      <w:r w:rsidRPr="0040756A">
        <w:rPr>
          <w:rFonts w:cstheme="minorHAnsi"/>
          <w:szCs w:val="24"/>
        </w:rPr>
        <w:t>Slow-addition reactions</w:t>
      </w:r>
    </w:p>
    <w:p w14:paraId="2EA7E083" w14:textId="2B6585B4" w:rsidR="005D4B29" w:rsidRDefault="005D4B29" w:rsidP="00275060">
      <w:pPr>
        <w:ind w:firstLine="720"/>
        <w:jc w:val="both"/>
        <w:rPr>
          <w:rFonts w:cstheme="minorHAnsi"/>
          <w:szCs w:val="24"/>
        </w:rPr>
      </w:pPr>
      <w:r w:rsidRPr="0040756A">
        <w:rPr>
          <w:rFonts w:cstheme="minorHAnsi"/>
          <w:szCs w:val="24"/>
        </w:rPr>
        <w:t>To a 2-necked round bottom flask was added 32 mL chlorobenzene, 10</w:t>
      </w:r>
      <w:r w:rsidR="008D1816">
        <w:rPr>
          <w:rFonts w:cstheme="minorHAnsi"/>
          <w:szCs w:val="24"/>
        </w:rPr>
        <w:t xml:space="preserve"> </w:t>
      </w:r>
      <w:r w:rsidRPr="0040756A">
        <w:rPr>
          <w:rFonts w:cstheme="minorHAnsi"/>
          <w:szCs w:val="24"/>
        </w:rPr>
        <w:t xml:space="preserve">mg catalyst, and a stir bar. An equimolar mixture of thiol and 1,1,2,2-tetrachloroethane (as an internal NMR standard) was added by syringe pump at a rate of ~1 eq/h. </w:t>
      </w:r>
    </w:p>
    <w:p w14:paraId="649B980E" w14:textId="77777777" w:rsidR="008A1CBC" w:rsidRDefault="008A1CBC" w:rsidP="00275060">
      <w:pPr>
        <w:ind w:firstLine="720"/>
        <w:jc w:val="both"/>
        <w:rPr>
          <w:rFonts w:cstheme="minorHAnsi"/>
          <w:szCs w:val="24"/>
        </w:rPr>
      </w:pPr>
    </w:p>
    <w:p w14:paraId="795CCB2B" w14:textId="77777777" w:rsidR="005D4B29" w:rsidRPr="0040756A" w:rsidRDefault="005D4B29">
      <w:pPr>
        <w:pStyle w:val="Heading3"/>
      </w:pPr>
      <w:bookmarkStart w:id="482" w:name="_Toc119324226"/>
      <w:bookmarkStart w:id="483" w:name="_Toc121237002"/>
      <w:r w:rsidRPr="0040756A">
        <w:t>Purification of disulfides and sulfenic anhydrides</w:t>
      </w:r>
      <w:bookmarkEnd w:id="482"/>
      <w:bookmarkEnd w:id="483"/>
    </w:p>
    <w:p w14:paraId="77EB18B2" w14:textId="77777777" w:rsidR="005D4B29" w:rsidRPr="0040756A" w:rsidRDefault="005D4B29" w:rsidP="00275060">
      <w:pPr>
        <w:ind w:firstLine="720"/>
        <w:jc w:val="both"/>
        <w:rPr>
          <w:rFonts w:cstheme="minorHAnsi"/>
          <w:szCs w:val="24"/>
        </w:rPr>
      </w:pPr>
      <w:r w:rsidRPr="0040756A">
        <w:rPr>
          <w:rFonts w:cstheme="minorHAnsi"/>
          <w:szCs w:val="24"/>
        </w:rPr>
        <w:t>The reaction mixture from aerobic oxidation of thiol was concentrated under N</w:t>
      </w:r>
      <w:r w:rsidRPr="0040756A">
        <w:rPr>
          <w:rFonts w:cstheme="minorHAnsi"/>
          <w:szCs w:val="24"/>
          <w:vertAlign w:val="subscript"/>
        </w:rPr>
        <w:t>2</w:t>
      </w:r>
      <w:r w:rsidRPr="0040756A">
        <w:rPr>
          <w:rFonts w:cstheme="minorHAnsi"/>
          <w:szCs w:val="24"/>
        </w:rPr>
        <w:t xml:space="preserve"> flow. The residue was redissolved in a small amount of DCM and adsorbed onto silica, then added to the top of a silica plug. The silica plug was washed with hexanes to isolate the oxidation products from the catalyst residue. </w:t>
      </w:r>
    </w:p>
    <w:p w14:paraId="111F4A0C" w14:textId="7CC73240" w:rsidR="005D4B29" w:rsidRDefault="005D4B29" w:rsidP="00275060">
      <w:pPr>
        <w:ind w:firstLine="720"/>
        <w:jc w:val="both"/>
        <w:rPr>
          <w:rFonts w:cstheme="minorHAnsi"/>
          <w:szCs w:val="24"/>
        </w:rPr>
      </w:pPr>
      <w:r w:rsidRPr="0040756A">
        <w:rPr>
          <w:rFonts w:cstheme="minorHAnsi"/>
          <w:szCs w:val="24"/>
        </w:rPr>
        <w:t>Dodec</w:t>
      </w:r>
      <w:r>
        <w:rPr>
          <w:rFonts w:cstheme="minorHAnsi"/>
          <w:szCs w:val="24"/>
        </w:rPr>
        <w:t>ane</w:t>
      </w:r>
      <w:r w:rsidRPr="0040756A">
        <w:rPr>
          <w:rFonts w:cstheme="minorHAnsi"/>
          <w:szCs w:val="24"/>
        </w:rPr>
        <w:t xml:space="preserve"> thiol: The product mixture was purified using preparatory TLC with 3%EtOAc/hexane as the solvent. The disulfide was isolated from the band at R</w:t>
      </w:r>
      <w:r w:rsidRPr="0040756A">
        <w:rPr>
          <w:rFonts w:cstheme="minorHAnsi"/>
          <w:szCs w:val="24"/>
          <w:vertAlign w:val="subscript"/>
        </w:rPr>
        <w:t>f</w:t>
      </w:r>
      <w:r w:rsidRPr="0040756A">
        <w:rPr>
          <w:rFonts w:cstheme="minorHAnsi"/>
          <w:szCs w:val="24"/>
        </w:rPr>
        <w:t>=0.7 and the putative sulfenic anhydride from the band at R</w:t>
      </w:r>
      <w:r w:rsidRPr="0040756A">
        <w:rPr>
          <w:rFonts w:cstheme="minorHAnsi"/>
          <w:szCs w:val="24"/>
          <w:vertAlign w:val="subscript"/>
        </w:rPr>
        <w:t>f</w:t>
      </w:r>
      <w:r w:rsidRPr="0040756A">
        <w:rPr>
          <w:rFonts w:cstheme="minorHAnsi"/>
          <w:szCs w:val="24"/>
        </w:rPr>
        <w:t xml:space="preserve">=0.75. A later reaction was purified using High Performance Liquid Chromatography (HPLC) with a coupled Mass Spectrometer (MS) on a Shimadzu LCMS-2020 Single Quad/ESI ionization with a Luna C8(2) (5 </w:t>
      </w:r>
      <w:proofErr w:type="spellStart"/>
      <w:r w:rsidRPr="0040756A">
        <w:rPr>
          <w:rFonts w:cstheme="minorHAnsi"/>
          <w:szCs w:val="24"/>
        </w:rPr>
        <w:t>μm</w:t>
      </w:r>
      <w:proofErr w:type="spellEnd"/>
      <w:r w:rsidRPr="0040756A">
        <w:rPr>
          <w:rFonts w:cstheme="minorHAnsi"/>
          <w:szCs w:val="24"/>
        </w:rPr>
        <w:t xml:space="preserve">, 100 Å, 250 mm x 10 mm) with MeOH (A)/water (0.1% formic acid) (B) as the eluent system [flow rate = 2.0 mL/min, 90% to 95% A over initial 20 min, 95% A for 60 min]. </w:t>
      </w:r>
    </w:p>
    <w:p w14:paraId="604F56C5" w14:textId="5442C95F" w:rsidR="004F2108" w:rsidRPr="004F2108" w:rsidRDefault="004F2108" w:rsidP="004F2108">
      <w:pPr>
        <w:ind w:firstLine="720"/>
        <w:jc w:val="both"/>
        <w:rPr>
          <w:rFonts w:cstheme="minorHAnsi"/>
        </w:rPr>
      </w:pPr>
      <w:r>
        <w:rPr>
          <w:rFonts w:cstheme="minorHAnsi"/>
          <w:szCs w:val="24"/>
        </w:rPr>
        <w:lastRenderedPageBreak/>
        <w:t xml:space="preserve">Dodecane disulfide: </w:t>
      </w:r>
      <w:r w:rsidRPr="004F2108">
        <w:rPr>
          <w:rFonts w:cstheme="minorHAnsi"/>
          <w:szCs w:val="24"/>
          <w:vertAlign w:val="superscript"/>
        </w:rPr>
        <w:t>1</w:t>
      </w:r>
      <w:r w:rsidRPr="004F2108">
        <w:rPr>
          <w:rFonts w:cstheme="minorHAnsi"/>
          <w:szCs w:val="24"/>
        </w:rPr>
        <w:t xml:space="preserve">H NMR (500 MHz, </w:t>
      </w:r>
      <w:r>
        <w:rPr>
          <w:rFonts w:cstheme="minorHAnsi"/>
          <w:szCs w:val="24"/>
        </w:rPr>
        <w:t>CDC</w:t>
      </w:r>
      <w:r w:rsidRPr="004F2108">
        <w:rPr>
          <w:rFonts w:cstheme="minorHAnsi"/>
          <w:szCs w:val="24"/>
        </w:rPr>
        <w:t>l3) δ 2.74 – 2.62 (m, 4H), 1.68 (p, J = 7.5, 7.5, 7.4, 7.4 Hz, 4H), 1.39 (p, J = 6.8, 6.8, 6.5, 6.5 Hz, 4H), 1.35 – 1.22 (m, 32H), 0.89 (t, J = 6.9, 6.9 Hz, 6H).</w:t>
      </w:r>
      <w:r>
        <w:rPr>
          <w:rFonts w:cstheme="minorHAnsi"/>
          <w:szCs w:val="24"/>
        </w:rPr>
        <w:t xml:space="preserve"> </w:t>
      </w:r>
      <w:r w:rsidRPr="004F2108">
        <w:rPr>
          <w:rFonts w:cstheme="minorHAnsi"/>
          <w:vertAlign w:val="superscript"/>
        </w:rPr>
        <w:t>13</w:t>
      </w:r>
      <w:r w:rsidRPr="004F2108">
        <w:rPr>
          <w:rFonts w:cstheme="minorHAnsi"/>
        </w:rPr>
        <w:t xml:space="preserve">C NMR (126 MHz, </w:t>
      </w:r>
      <w:r>
        <w:rPr>
          <w:rFonts w:cstheme="minorHAnsi"/>
        </w:rPr>
        <w:t>CDC</w:t>
      </w:r>
      <w:r w:rsidRPr="004F2108">
        <w:rPr>
          <w:rFonts w:cstheme="minorHAnsi"/>
        </w:rPr>
        <w:t>l</w:t>
      </w:r>
      <w:r w:rsidRPr="004F2108">
        <w:rPr>
          <w:rFonts w:cstheme="minorHAnsi"/>
          <w:vertAlign w:val="subscript"/>
        </w:rPr>
        <w:t>3</w:t>
      </w:r>
      <w:r w:rsidRPr="004F2108">
        <w:rPr>
          <w:rFonts w:cstheme="minorHAnsi"/>
        </w:rPr>
        <w:t>) δ 39.24, 31.92, 29.65, 29.60, 29.52, 29.35, 29.24, 28.54, 22.69, 14.12.</w:t>
      </w:r>
      <w:r>
        <w:rPr>
          <w:rFonts w:cstheme="minorHAnsi"/>
        </w:rPr>
        <w:t xml:space="preserve"> (lit [30])</w:t>
      </w:r>
    </w:p>
    <w:p w14:paraId="786858B1" w14:textId="3BDB14B5" w:rsidR="005D4B29" w:rsidRDefault="00396C24" w:rsidP="00275060">
      <w:pPr>
        <w:ind w:firstLine="720"/>
        <w:jc w:val="both"/>
        <w:rPr>
          <w:rFonts w:cstheme="minorHAnsi"/>
          <w:szCs w:val="24"/>
        </w:rPr>
      </w:pPr>
      <w:r>
        <w:rPr>
          <w:rFonts w:cstheme="minorHAnsi"/>
          <w:szCs w:val="24"/>
        </w:rPr>
        <w:t>B</w:t>
      </w:r>
      <w:r w:rsidR="005D4B29" w:rsidRPr="0040756A">
        <w:rPr>
          <w:rFonts w:cstheme="minorHAnsi"/>
          <w:szCs w:val="24"/>
        </w:rPr>
        <w:t xml:space="preserve">is-dodecyl sulfenic anhydride </w:t>
      </w:r>
      <w:r w:rsidR="005D4B29" w:rsidRPr="0040756A">
        <w:rPr>
          <w:rFonts w:cstheme="minorHAnsi"/>
          <w:szCs w:val="24"/>
          <w:vertAlign w:val="superscript"/>
        </w:rPr>
        <w:t>1</w:t>
      </w:r>
      <w:r w:rsidR="005D4B29" w:rsidRPr="0040756A">
        <w:rPr>
          <w:rFonts w:cstheme="minorHAnsi"/>
          <w:szCs w:val="24"/>
        </w:rPr>
        <w:t xml:space="preserve">H NMR (400 MHz, </w:t>
      </w:r>
      <w:r w:rsidR="005D4B29" w:rsidRPr="0040756A">
        <w:rPr>
          <w:rFonts w:cstheme="minorHAnsi"/>
          <w:caps/>
          <w:szCs w:val="24"/>
        </w:rPr>
        <w:t>cdc</w:t>
      </w:r>
      <w:r w:rsidR="005D4B29" w:rsidRPr="0040756A">
        <w:rPr>
          <w:rFonts w:cstheme="minorHAnsi"/>
          <w:szCs w:val="24"/>
        </w:rPr>
        <w:t>l</w:t>
      </w:r>
      <w:r w:rsidR="005D4B29" w:rsidRPr="0040756A">
        <w:rPr>
          <w:rFonts w:cstheme="minorHAnsi"/>
          <w:szCs w:val="24"/>
          <w:vertAlign w:val="subscript"/>
        </w:rPr>
        <w:t>3</w:t>
      </w:r>
      <w:r w:rsidR="005D4B29" w:rsidRPr="0040756A">
        <w:rPr>
          <w:rFonts w:cstheme="minorHAnsi"/>
          <w:szCs w:val="24"/>
        </w:rPr>
        <w:t xml:space="preserve">) δ 2.86 (t, </w:t>
      </w:r>
      <w:r w:rsidR="005D4B29" w:rsidRPr="0040756A">
        <w:rPr>
          <w:rFonts w:cstheme="minorHAnsi"/>
          <w:i/>
          <w:iCs/>
          <w:szCs w:val="24"/>
        </w:rPr>
        <w:t>J</w:t>
      </w:r>
      <w:r w:rsidR="005D4B29" w:rsidRPr="0040756A">
        <w:rPr>
          <w:rFonts w:cstheme="minorHAnsi"/>
          <w:szCs w:val="24"/>
        </w:rPr>
        <w:t xml:space="preserve"> = 7.3, 7.3 Hz, 4H), 1.73 (p, </w:t>
      </w:r>
      <w:r w:rsidR="005D4B29" w:rsidRPr="0040756A">
        <w:rPr>
          <w:rFonts w:cstheme="minorHAnsi"/>
          <w:i/>
          <w:iCs/>
          <w:szCs w:val="24"/>
        </w:rPr>
        <w:t>J</w:t>
      </w:r>
      <w:r w:rsidR="005D4B29" w:rsidRPr="0040756A">
        <w:rPr>
          <w:rFonts w:cstheme="minorHAnsi"/>
          <w:szCs w:val="24"/>
        </w:rPr>
        <w:t xml:space="preserve"> = 7.7, 7.7, 7.3, 7.3 Hz, 4H), 1.39 (p, </w:t>
      </w:r>
      <w:r w:rsidR="005D4B29" w:rsidRPr="0040756A">
        <w:rPr>
          <w:rFonts w:cstheme="minorHAnsi"/>
          <w:i/>
          <w:iCs/>
          <w:szCs w:val="24"/>
        </w:rPr>
        <w:t>J</w:t>
      </w:r>
      <w:r w:rsidR="005D4B29" w:rsidRPr="0040756A">
        <w:rPr>
          <w:rFonts w:cstheme="minorHAnsi"/>
          <w:szCs w:val="24"/>
        </w:rPr>
        <w:t xml:space="preserve"> = 7.6, 7.5, 6.3, 6.2 Hz, 4H), 1.34 – 1.23 (m, 32H), 0.88 (t, </w:t>
      </w:r>
      <w:r w:rsidR="005D4B29" w:rsidRPr="0040756A">
        <w:rPr>
          <w:rFonts w:cstheme="minorHAnsi"/>
          <w:i/>
          <w:iCs/>
          <w:szCs w:val="24"/>
        </w:rPr>
        <w:t>J</w:t>
      </w:r>
      <w:r w:rsidR="005D4B29" w:rsidRPr="0040756A">
        <w:rPr>
          <w:rFonts w:cstheme="minorHAnsi"/>
          <w:szCs w:val="24"/>
        </w:rPr>
        <w:t xml:space="preserve"> = 6.7, 6.7 Hz, 6H). </w:t>
      </w:r>
      <w:r w:rsidR="005D4B29" w:rsidRPr="0040756A">
        <w:rPr>
          <w:rFonts w:cstheme="minorHAnsi"/>
          <w:szCs w:val="24"/>
          <w:vertAlign w:val="superscript"/>
        </w:rPr>
        <w:t>13</w:t>
      </w:r>
      <w:r w:rsidR="005D4B29" w:rsidRPr="0040756A">
        <w:rPr>
          <w:rFonts w:cstheme="minorHAnsi"/>
          <w:szCs w:val="24"/>
        </w:rPr>
        <w:t xml:space="preserve">C NMR (101 MHz, </w:t>
      </w:r>
      <w:r w:rsidR="005D4B29" w:rsidRPr="0040756A">
        <w:rPr>
          <w:rFonts w:cstheme="minorHAnsi"/>
          <w:caps/>
          <w:szCs w:val="24"/>
        </w:rPr>
        <w:t>cdc</w:t>
      </w:r>
      <w:r w:rsidR="005D4B29" w:rsidRPr="0040756A">
        <w:rPr>
          <w:rFonts w:cstheme="minorHAnsi"/>
          <w:szCs w:val="24"/>
        </w:rPr>
        <w:t>l</w:t>
      </w:r>
      <w:r w:rsidR="005D4B29" w:rsidRPr="0040756A">
        <w:rPr>
          <w:rFonts w:cstheme="minorHAnsi"/>
          <w:szCs w:val="24"/>
          <w:vertAlign w:val="subscript"/>
        </w:rPr>
        <w:t>3</w:t>
      </w:r>
      <w:r w:rsidR="005D4B29" w:rsidRPr="0040756A">
        <w:rPr>
          <w:rFonts w:cstheme="minorHAnsi"/>
          <w:szCs w:val="24"/>
        </w:rPr>
        <w:t>) δ 38.88, 31.92, 29.66, 29.64, 29.59, 29.50, 29.36, 29.19, 28.82, 28.54, 22.70, 14.14. IR (KBr, cm</w:t>
      </w:r>
      <w:r w:rsidR="005D4B29" w:rsidRPr="0040756A">
        <w:rPr>
          <w:rFonts w:cstheme="minorHAnsi"/>
          <w:szCs w:val="24"/>
          <w:vertAlign w:val="superscript"/>
        </w:rPr>
        <w:t>-1</w:t>
      </w:r>
      <w:r w:rsidR="005D4B29" w:rsidRPr="0040756A">
        <w:rPr>
          <w:rFonts w:cstheme="minorHAnsi"/>
          <w:szCs w:val="24"/>
        </w:rPr>
        <w:t>) UV-Vis (λ, nm) MS (DCM, ESI+) 419.34 (100%), 420.34 (22%), 421.34 (12%)</w:t>
      </w:r>
    </w:p>
    <w:p w14:paraId="0F1FE53D" w14:textId="617AC86A" w:rsidR="005D4B29" w:rsidRPr="0040756A" w:rsidRDefault="005D4B29" w:rsidP="00DB317A">
      <w:pPr>
        <w:ind w:firstLine="720"/>
        <w:jc w:val="both"/>
        <w:rPr>
          <w:rFonts w:cstheme="minorHAnsi"/>
          <w:szCs w:val="24"/>
        </w:rPr>
      </w:pPr>
      <w:r w:rsidRPr="0040756A">
        <w:rPr>
          <w:rFonts w:cstheme="minorHAnsi"/>
          <w:i/>
          <w:iCs/>
          <w:szCs w:val="24"/>
        </w:rPr>
        <w:t>para</w:t>
      </w:r>
      <w:r w:rsidRPr="0040756A">
        <w:rPr>
          <w:rFonts w:cstheme="minorHAnsi"/>
          <w:szCs w:val="24"/>
        </w:rPr>
        <w:t xml:space="preserve">-chlorophenyl disulfide: </w:t>
      </w:r>
      <w:r w:rsidR="00156B31">
        <w:rPr>
          <w:rFonts w:cstheme="minorHAnsi"/>
          <w:szCs w:val="24"/>
        </w:rPr>
        <w:t>The p</w:t>
      </w:r>
      <w:r w:rsidRPr="0040756A">
        <w:rPr>
          <w:rFonts w:cstheme="minorHAnsi"/>
          <w:szCs w:val="24"/>
        </w:rPr>
        <w:t xml:space="preserve">roduct mixture </w:t>
      </w:r>
      <w:r w:rsidR="00156B31">
        <w:rPr>
          <w:rFonts w:cstheme="minorHAnsi"/>
          <w:szCs w:val="24"/>
        </w:rPr>
        <w:t>from</w:t>
      </w:r>
      <w:r w:rsidRPr="0040756A">
        <w:rPr>
          <w:rFonts w:cstheme="minorHAnsi"/>
          <w:szCs w:val="24"/>
        </w:rPr>
        <w:t xml:space="preserve"> oxidation of p-</w:t>
      </w:r>
      <w:proofErr w:type="spellStart"/>
      <w:r w:rsidRPr="0040756A">
        <w:rPr>
          <w:rFonts w:cstheme="minorHAnsi"/>
          <w:szCs w:val="24"/>
        </w:rPr>
        <w:t>chlorothiophenol</w:t>
      </w:r>
      <w:proofErr w:type="spellEnd"/>
      <w:r w:rsidRPr="0040756A">
        <w:rPr>
          <w:rFonts w:cstheme="minorHAnsi"/>
          <w:szCs w:val="24"/>
        </w:rPr>
        <w:t xml:space="preserve"> was passed through a silica plug with hexane as the eluent. Solvent was removed under reduced pressure, yielding a </w:t>
      </w:r>
      <w:proofErr w:type="gramStart"/>
      <w:r w:rsidRPr="0040756A">
        <w:rPr>
          <w:rFonts w:cstheme="minorHAnsi"/>
          <w:szCs w:val="24"/>
        </w:rPr>
        <w:t>light yellow</w:t>
      </w:r>
      <w:proofErr w:type="gramEnd"/>
      <w:r w:rsidRPr="0040756A">
        <w:rPr>
          <w:rFonts w:cstheme="minorHAnsi"/>
          <w:szCs w:val="24"/>
        </w:rPr>
        <w:t xml:space="preserve"> powder (MP=67-70°C). Purity of the product was assessed by reverse phase HPLC</w:t>
      </w:r>
      <w:r>
        <w:rPr>
          <w:rFonts w:cstheme="minorHAnsi"/>
          <w:szCs w:val="24"/>
        </w:rPr>
        <w:t xml:space="preserve"> </w:t>
      </w:r>
      <w:r w:rsidRPr="0040756A">
        <w:rPr>
          <w:rFonts w:cstheme="minorHAnsi"/>
          <w:szCs w:val="24"/>
        </w:rPr>
        <w:t xml:space="preserve">on an Agilent series 1220 </w:t>
      </w:r>
      <w:r>
        <w:rPr>
          <w:rFonts w:cstheme="minorHAnsi"/>
          <w:szCs w:val="24"/>
        </w:rPr>
        <w:t>using</w:t>
      </w:r>
      <w:r w:rsidRPr="0040756A">
        <w:rPr>
          <w:rFonts w:cstheme="minorHAnsi"/>
          <w:szCs w:val="24"/>
        </w:rPr>
        <w:t xml:space="preserve"> a Gemini-NX C-18 (5 </w:t>
      </w:r>
      <w:proofErr w:type="spellStart"/>
      <w:r w:rsidRPr="0040756A">
        <w:rPr>
          <w:rFonts w:cstheme="minorHAnsi"/>
          <w:szCs w:val="24"/>
        </w:rPr>
        <w:t>μm</w:t>
      </w:r>
      <w:proofErr w:type="spellEnd"/>
      <w:r w:rsidRPr="0040756A">
        <w:rPr>
          <w:rFonts w:cstheme="minorHAnsi"/>
          <w:szCs w:val="24"/>
        </w:rPr>
        <w:t>, 4.6 mm x 250 mm) column with H</w:t>
      </w:r>
      <w:r w:rsidRPr="0040756A">
        <w:rPr>
          <w:rFonts w:cstheme="minorHAnsi"/>
          <w:szCs w:val="24"/>
          <w:vertAlign w:val="subscript"/>
        </w:rPr>
        <w:t>2</w:t>
      </w:r>
      <w:r w:rsidRPr="0040756A">
        <w:rPr>
          <w:rFonts w:cstheme="minorHAnsi"/>
          <w:szCs w:val="24"/>
        </w:rPr>
        <w:t xml:space="preserve">O (A) /acetonitrile (B) as the eluent system [flow rate of 1.0 mL/ min, gradient of 50% B to 65% B over 5 min, hold 65% B for 20 min, hold 100% B for 5 min]. Compounds elute at 28.26 and 28.96 min. </w:t>
      </w:r>
      <w:r w:rsidRPr="0040756A">
        <w:rPr>
          <w:rFonts w:cstheme="minorHAnsi"/>
          <w:szCs w:val="24"/>
          <w:vertAlign w:val="superscript"/>
        </w:rPr>
        <w:t>1</w:t>
      </w:r>
      <w:r w:rsidRPr="0040756A">
        <w:rPr>
          <w:rFonts w:cstheme="minorHAnsi"/>
          <w:szCs w:val="24"/>
        </w:rPr>
        <w:t>H NMR (500 MHz, CDCl</w:t>
      </w:r>
      <w:r w:rsidRPr="0040756A">
        <w:rPr>
          <w:rFonts w:cstheme="minorHAnsi"/>
          <w:szCs w:val="24"/>
          <w:vertAlign w:val="subscript"/>
        </w:rPr>
        <w:t>3</w:t>
      </w:r>
      <w:r w:rsidRPr="0040756A">
        <w:rPr>
          <w:rFonts w:cstheme="minorHAnsi"/>
          <w:szCs w:val="24"/>
        </w:rPr>
        <w:t xml:space="preserve">) δ 7.49 – 7.37 (m, 1H), 7.36 – 7.27 (m, 1H). </w:t>
      </w:r>
      <w:r w:rsidRPr="0040756A">
        <w:rPr>
          <w:rFonts w:cstheme="minorHAnsi"/>
          <w:szCs w:val="24"/>
          <w:vertAlign w:val="superscript"/>
        </w:rPr>
        <w:t>13</w:t>
      </w:r>
      <w:r w:rsidRPr="0040756A">
        <w:rPr>
          <w:rFonts w:cstheme="minorHAnsi"/>
          <w:szCs w:val="24"/>
        </w:rPr>
        <w:t>C NMR (126 MHz, CDCl</w:t>
      </w:r>
      <w:r w:rsidRPr="0040756A">
        <w:rPr>
          <w:rFonts w:cstheme="minorHAnsi"/>
          <w:szCs w:val="24"/>
          <w:vertAlign w:val="subscript"/>
        </w:rPr>
        <w:t>3</w:t>
      </w:r>
      <w:r w:rsidRPr="0040756A">
        <w:rPr>
          <w:rFonts w:cstheme="minorHAnsi"/>
          <w:szCs w:val="24"/>
        </w:rPr>
        <w:t>) δ 135.21, 133.73, 129.45, 129.29.</w:t>
      </w:r>
    </w:p>
    <w:p w14:paraId="55AA1C0B" w14:textId="77777777" w:rsidR="005D4B29" w:rsidRPr="0040756A" w:rsidRDefault="005D4B29" w:rsidP="00275060">
      <w:pPr>
        <w:ind w:firstLine="720"/>
        <w:jc w:val="both"/>
        <w:rPr>
          <w:rFonts w:cstheme="minorHAnsi"/>
          <w:szCs w:val="24"/>
        </w:rPr>
      </w:pPr>
      <w:r w:rsidRPr="0040756A">
        <w:rPr>
          <w:rFonts w:cstheme="minorHAnsi"/>
          <w:szCs w:val="24"/>
        </w:rPr>
        <w:t xml:space="preserve">Benzyl thiol: The product mixture was passed through a silica plug with hexane as the eluent. Solvent was removed under reduced pressure, yielding a clear oil. The products were purified by reverse phase HPLC </w:t>
      </w:r>
      <w:r>
        <w:rPr>
          <w:rFonts w:cstheme="minorHAnsi"/>
          <w:szCs w:val="24"/>
        </w:rPr>
        <w:t>using</w:t>
      </w:r>
      <w:r w:rsidRPr="0040756A">
        <w:rPr>
          <w:rFonts w:cstheme="minorHAnsi"/>
          <w:szCs w:val="24"/>
        </w:rPr>
        <w:t xml:space="preserve"> a </w:t>
      </w:r>
      <w:proofErr w:type="spellStart"/>
      <w:r w:rsidRPr="0040756A">
        <w:rPr>
          <w:rFonts w:cstheme="minorHAnsi"/>
          <w:szCs w:val="24"/>
        </w:rPr>
        <w:t>Bakerbond</w:t>
      </w:r>
      <w:proofErr w:type="spellEnd"/>
      <w:r>
        <w:rPr>
          <w:rFonts w:cstheme="minorHAnsi"/>
          <w:szCs w:val="24"/>
        </w:rPr>
        <w:t xml:space="preserve"> </w:t>
      </w:r>
      <w:r w:rsidRPr="0040756A">
        <w:rPr>
          <w:rFonts w:cstheme="minorHAnsi"/>
          <w:szCs w:val="24"/>
        </w:rPr>
        <w:t xml:space="preserve">C-18 (10 </w:t>
      </w:r>
      <w:proofErr w:type="spellStart"/>
      <w:r w:rsidRPr="0040756A">
        <w:rPr>
          <w:rFonts w:cstheme="minorHAnsi"/>
          <w:szCs w:val="24"/>
        </w:rPr>
        <w:t>μm</w:t>
      </w:r>
      <w:proofErr w:type="spellEnd"/>
      <w:r w:rsidRPr="0040756A">
        <w:rPr>
          <w:rFonts w:cstheme="minorHAnsi"/>
          <w:szCs w:val="24"/>
        </w:rPr>
        <w:t xml:space="preserve">, 150 Å, 21.2 mm x 250 mm) </w:t>
      </w:r>
      <w:r>
        <w:rPr>
          <w:rFonts w:cstheme="minorHAnsi"/>
          <w:szCs w:val="24"/>
        </w:rPr>
        <w:t xml:space="preserve">column </w:t>
      </w:r>
      <w:r w:rsidRPr="0040756A">
        <w:rPr>
          <w:rFonts w:cstheme="minorHAnsi"/>
          <w:szCs w:val="24"/>
        </w:rPr>
        <w:t>with H</w:t>
      </w:r>
      <w:r w:rsidRPr="0040756A">
        <w:rPr>
          <w:rFonts w:cstheme="minorHAnsi"/>
          <w:szCs w:val="24"/>
          <w:vertAlign w:val="subscript"/>
        </w:rPr>
        <w:t>2</w:t>
      </w:r>
      <w:r w:rsidRPr="0040756A">
        <w:rPr>
          <w:rFonts w:cstheme="minorHAnsi"/>
          <w:szCs w:val="24"/>
        </w:rPr>
        <w:t xml:space="preserve">O (A) /acetonitrile (B) as the eluent system [flow rate = 4 mL/min, 10 min at 76% B, gradient of 76% B to 92% B over 10 min, flow rate changed to 3.5 mL/min, hold 92% B for 15 min]. </w:t>
      </w:r>
    </w:p>
    <w:p w14:paraId="7A02A563" w14:textId="27817D31" w:rsidR="005D4B29" w:rsidRPr="0040756A" w:rsidRDefault="005D4B29" w:rsidP="00275060">
      <w:pPr>
        <w:jc w:val="both"/>
        <w:rPr>
          <w:rFonts w:cstheme="minorHAnsi"/>
          <w:szCs w:val="24"/>
        </w:rPr>
      </w:pPr>
      <w:r w:rsidRPr="0040756A">
        <w:rPr>
          <w:rFonts w:cstheme="minorHAnsi"/>
          <w:color w:val="FF0000"/>
          <w:szCs w:val="24"/>
        </w:rPr>
        <w:tab/>
      </w:r>
      <w:r w:rsidRPr="0040756A">
        <w:rPr>
          <w:rFonts w:cstheme="minorHAnsi"/>
          <w:szCs w:val="24"/>
        </w:rPr>
        <w:t xml:space="preserve">Benzyl disulfide was isolated as white needle-like crystals </w:t>
      </w:r>
      <w:r>
        <w:rPr>
          <w:rFonts w:cstheme="minorHAnsi"/>
          <w:szCs w:val="24"/>
        </w:rPr>
        <w:t xml:space="preserve">[monoclinic, </w:t>
      </w:r>
      <w:r w:rsidRPr="002A29ED">
        <w:rPr>
          <w:rFonts w:cstheme="minorHAnsi"/>
          <w:i/>
          <w:iCs/>
          <w:szCs w:val="24"/>
        </w:rPr>
        <w:t>C2</w:t>
      </w:r>
      <w:r>
        <w:rPr>
          <w:rFonts w:cstheme="minorHAnsi"/>
          <w:szCs w:val="24"/>
        </w:rPr>
        <w:t xml:space="preserve"> (5), </w:t>
      </w:r>
      <w:r>
        <w:rPr>
          <w:rFonts w:cstheme="minorHAnsi"/>
          <w:i/>
          <w:iCs/>
          <w:szCs w:val="24"/>
        </w:rPr>
        <w:t>a</w:t>
      </w:r>
      <w:r>
        <w:rPr>
          <w:rFonts w:cstheme="minorHAnsi"/>
          <w:szCs w:val="24"/>
        </w:rPr>
        <w:t xml:space="preserve">=24.352(3), </w:t>
      </w:r>
      <w:r>
        <w:rPr>
          <w:rFonts w:cstheme="minorHAnsi"/>
          <w:i/>
          <w:iCs/>
          <w:szCs w:val="24"/>
        </w:rPr>
        <w:t>b</w:t>
      </w:r>
      <w:r>
        <w:rPr>
          <w:rFonts w:cstheme="minorHAnsi"/>
          <w:szCs w:val="24"/>
        </w:rPr>
        <w:t xml:space="preserve">=8.1284(12), </w:t>
      </w:r>
      <w:r>
        <w:rPr>
          <w:rFonts w:cstheme="minorHAnsi"/>
          <w:i/>
          <w:iCs/>
          <w:szCs w:val="24"/>
        </w:rPr>
        <w:t>c</w:t>
      </w:r>
      <w:r>
        <w:rPr>
          <w:rFonts w:cstheme="minorHAnsi"/>
          <w:szCs w:val="24"/>
        </w:rPr>
        <w:t xml:space="preserve">=13.4880(19) Å, </w:t>
      </w:r>
      <w:r w:rsidRPr="002A29ED">
        <w:rPr>
          <w:rFonts w:cstheme="minorHAnsi"/>
          <w:i/>
          <w:iCs/>
          <w:szCs w:val="24"/>
        </w:rPr>
        <w:t>α</w:t>
      </w:r>
      <w:r>
        <w:rPr>
          <w:rFonts w:cstheme="minorHAnsi"/>
          <w:szCs w:val="24"/>
        </w:rPr>
        <w:t>=</w:t>
      </w:r>
      <w:r w:rsidRPr="002A29ED">
        <w:rPr>
          <w:rFonts w:cstheme="minorHAnsi"/>
          <w:i/>
          <w:iCs/>
          <w:szCs w:val="24"/>
        </w:rPr>
        <w:t>γ</w:t>
      </w:r>
      <w:r>
        <w:rPr>
          <w:rFonts w:cstheme="minorHAnsi"/>
          <w:szCs w:val="24"/>
        </w:rPr>
        <w:t xml:space="preserve">=90°, </w:t>
      </w:r>
      <w:r w:rsidRPr="002A29ED">
        <w:rPr>
          <w:rFonts w:ascii="Arial" w:hAnsi="Arial" w:cs="Arial"/>
          <w:i/>
          <w:iCs/>
          <w:szCs w:val="24"/>
        </w:rPr>
        <w:t>β</w:t>
      </w:r>
      <w:r>
        <w:rPr>
          <w:rFonts w:cstheme="minorHAnsi"/>
          <w:szCs w:val="24"/>
        </w:rPr>
        <w:t xml:space="preserve">=114.255(5)°. </w:t>
      </w:r>
      <w:r w:rsidRPr="002A29ED">
        <w:rPr>
          <w:rFonts w:cstheme="minorHAnsi"/>
          <w:i/>
          <w:iCs/>
          <w:szCs w:val="24"/>
        </w:rPr>
        <w:t>U</w:t>
      </w:r>
      <w:r w:rsidRPr="002A29ED">
        <w:rPr>
          <w:rFonts w:cstheme="minorHAnsi"/>
          <w:szCs w:val="24"/>
        </w:rPr>
        <w:t>=2434.2(6)</w:t>
      </w:r>
      <w:r>
        <w:rPr>
          <w:rFonts w:cstheme="minorHAnsi"/>
          <w:szCs w:val="24"/>
        </w:rPr>
        <w:t xml:space="preserve"> Å</w:t>
      </w:r>
      <w:r>
        <w:rPr>
          <w:rFonts w:cstheme="minorHAnsi"/>
          <w:szCs w:val="24"/>
          <w:vertAlign w:val="superscript"/>
        </w:rPr>
        <w:t>3</w:t>
      </w:r>
      <w:r>
        <w:rPr>
          <w:rFonts w:cstheme="minorHAnsi"/>
          <w:szCs w:val="24"/>
        </w:rPr>
        <w:t>.]</w:t>
      </w:r>
      <w:r w:rsidR="00B334B4">
        <w:rPr>
          <w:rFonts w:cstheme="minorHAnsi"/>
          <w:szCs w:val="24"/>
        </w:rPr>
        <w:t xml:space="preserve"> </w:t>
      </w:r>
      <w:r w:rsidRPr="002A29ED">
        <w:rPr>
          <w:rFonts w:cstheme="minorHAnsi"/>
          <w:szCs w:val="24"/>
          <w:vertAlign w:val="superscript"/>
        </w:rPr>
        <w:t>1</w:t>
      </w:r>
      <w:r w:rsidRPr="002A29ED">
        <w:rPr>
          <w:rFonts w:cstheme="minorHAnsi"/>
          <w:szCs w:val="24"/>
        </w:rPr>
        <w:t xml:space="preserve">H NMR (400 MHz, CDCl3) </w:t>
      </w:r>
      <w:r w:rsidRPr="0040756A">
        <w:rPr>
          <w:rFonts w:cstheme="minorHAnsi"/>
          <w:szCs w:val="24"/>
        </w:rPr>
        <w:t>δ</w:t>
      </w:r>
      <w:r w:rsidRPr="002A29ED">
        <w:rPr>
          <w:rFonts w:cstheme="minorHAnsi"/>
          <w:szCs w:val="24"/>
        </w:rPr>
        <w:t xml:space="preserve"> 7.38 – 7.20 (m, 10H), 3.60 (s, 4H). </w:t>
      </w:r>
      <w:r w:rsidRPr="0040756A">
        <w:rPr>
          <w:rFonts w:cstheme="minorHAnsi"/>
          <w:szCs w:val="24"/>
          <w:vertAlign w:val="superscript"/>
        </w:rPr>
        <w:t>13</w:t>
      </w:r>
      <w:r w:rsidRPr="0040756A">
        <w:rPr>
          <w:rFonts w:cstheme="minorHAnsi"/>
          <w:szCs w:val="24"/>
        </w:rPr>
        <w:t>C NMR (101 MHz, CDCl</w:t>
      </w:r>
      <w:r w:rsidRPr="0040756A">
        <w:rPr>
          <w:rFonts w:cstheme="minorHAnsi"/>
          <w:szCs w:val="24"/>
          <w:vertAlign w:val="subscript"/>
        </w:rPr>
        <w:t>3</w:t>
      </w:r>
      <w:r w:rsidRPr="0040756A">
        <w:rPr>
          <w:rFonts w:cstheme="minorHAnsi"/>
          <w:szCs w:val="24"/>
        </w:rPr>
        <w:t>) δ 137.35, 129.43, 128.50, 127.45, 43.23. IR (KBr, cm</w:t>
      </w:r>
      <w:r w:rsidRPr="0040756A">
        <w:rPr>
          <w:rFonts w:cstheme="minorHAnsi"/>
          <w:szCs w:val="24"/>
          <w:vertAlign w:val="superscript"/>
        </w:rPr>
        <w:t>-1</w:t>
      </w:r>
      <w:r w:rsidRPr="0040756A">
        <w:rPr>
          <w:rFonts w:cstheme="minorHAnsi"/>
          <w:szCs w:val="24"/>
        </w:rPr>
        <w:t xml:space="preserve">) </w:t>
      </w:r>
      <m:oMath>
        <m:sSub>
          <m:sSubPr>
            <m:ctrlPr>
              <w:rPr>
                <w:rFonts w:ascii="Cambria Math" w:hAnsi="Cambria Math" w:cstheme="minorHAnsi"/>
                <w:i/>
                <w:szCs w:val="24"/>
              </w:rPr>
            </m:ctrlPr>
          </m:sSubPr>
          <m:e>
            <m:r>
              <w:rPr>
                <w:rFonts w:ascii="Cambria Math" w:hAnsi="Cambria Math" w:cstheme="minorHAnsi"/>
                <w:szCs w:val="24"/>
              </w:rPr>
              <m:t>υ</m:t>
            </m:r>
          </m:e>
          <m:sub>
            <m:r>
              <w:rPr>
                <w:rFonts w:ascii="Cambria Math" w:hAnsi="Cambria Math" w:cstheme="minorHAnsi"/>
                <w:szCs w:val="24"/>
              </w:rPr>
              <m:t>max</m:t>
            </m:r>
          </m:sub>
        </m:sSub>
      </m:oMath>
      <w:r w:rsidRPr="0040756A">
        <w:rPr>
          <w:rFonts w:eastAsiaTheme="minorEastAsia" w:cstheme="minorHAnsi"/>
          <w:szCs w:val="24"/>
        </w:rPr>
        <w:t xml:space="preserve"> </w:t>
      </w:r>
      <w:r w:rsidRPr="0040756A">
        <w:rPr>
          <w:rFonts w:cstheme="minorHAnsi"/>
          <w:szCs w:val="24"/>
        </w:rPr>
        <w:t>= 1402 cm</w:t>
      </w:r>
      <w:r w:rsidRPr="0040756A">
        <w:rPr>
          <w:rFonts w:cstheme="minorHAnsi"/>
          <w:szCs w:val="24"/>
          <w:vertAlign w:val="superscript"/>
        </w:rPr>
        <w:t>-1</w:t>
      </w:r>
      <w:r w:rsidRPr="0040756A">
        <w:rPr>
          <w:rFonts w:cstheme="minorHAnsi"/>
          <w:szCs w:val="24"/>
        </w:rPr>
        <w:t xml:space="preserve">. </w:t>
      </w:r>
    </w:p>
    <w:p w14:paraId="528FCD89" w14:textId="508784D4" w:rsidR="005D4B29" w:rsidRPr="0040756A" w:rsidRDefault="005D4B29" w:rsidP="00275060">
      <w:pPr>
        <w:jc w:val="both"/>
        <w:rPr>
          <w:rFonts w:cstheme="minorHAnsi"/>
          <w:szCs w:val="24"/>
        </w:rPr>
      </w:pPr>
      <w:r w:rsidRPr="0040756A">
        <w:rPr>
          <w:rFonts w:cstheme="minorHAnsi"/>
          <w:szCs w:val="24"/>
        </w:rPr>
        <w:lastRenderedPageBreak/>
        <w:tab/>
        <w:t xml:space="preserve">Benzyl trisulfide was isolated as a white powder with no noticeable odor. </w:t>
      </w:r>
      <w:r w:rsidRPr="0040756A">
        <w:rPr>
          <w:rFonts w:cstheme="minorHAnsi"/>
          <w:szCs w:val="24"/>
          <w:vertAlign w:val="superscript"/>
        </w:rPr>
        <w:t>1</w:t>
      </w:r>
      <w:r w:rsidRPr="0040756A">
        <w:rPr>
          <w:rFonts w:cstheme="minorHAnsi"/>
          <w:szCs w:val="24"/>
        </w:rPr>
        <w:t xml:space="preserve">H NMR (500 MHz, </w:t>
      </w:r>
      <w:r w:rsidRPr="0040756A">
        <w:rPr>
          <w:rFonts w:cstheme="minorHAnsi"/>
          <w:caps/>
          <w:szCs w:val="24"/>
        </w:rPr>
        <w:t>cdc</w:t>
      </w:r>
      <w:r w:rsidRPr="0040756A">
        <w:rPr>
          <w:rFonts w:cstheme="minorHAnsi"/>
          <w:szCs w:val="24"/>
        </w:rPr>
        <w:t>l</w:t>
      </w:r>
      <w:r w:rsidRPr="0040756A">
        <w:rPr>
          <w:rFonts w:cstheme="minorHAnsi"/>
          <w:szCs w:val="24"/>
          <w:vertAlign w:val="subscript"/>
        </w:rPr>
        <w:t>3</w:t>
      </w:r>
      <w:r w:rsidRPr="0040756A">
        <w:rPr>
          <w:rFonts w:cstheme="minorHAnsi"/>
          <w:szCs w:val="24"/>
        </w:rPr>
        <w:t xml:space="preserve">) δ 7.35-7.26 (m, 10H), 4.03 (s, 4H). </w:t>
      </w:r>
      <w:r w:rsidRPr="0040756A">
        <w:rPr>
          <w:rFonts w:cstheme="minorHAnsi"/>
          <w:szCs w:val="24"/>
          <w:vertAlign w:val="superscript"/>
        </w:rPr>
        <w:t>13</w:t>
      </w:r>
      <w:r w:rsidRPr="0040756A">
        <w:rPr>
          <w:rFonts w:cstheme="minorHAnsi"/>
          <w:szCs w:val="24"/>
        </w:rPr>
        <w:t>C NMR (101 MHz, CDCl</w:t>
      </w:r>
      <w:r w:rsidRPr="0040756A">
        <w:rPr>
          <w:rFonts w:cstheme="minorHAnsi"/>
          <w:szCs w:val="24"/>
          <w:vertAlign w:val="subscript"/>
        </w:rPr>
        <w:t>3</w:t>
      </w:r>
      <w:r w:rsidRPr="0040756A">
        <w:rPr>
          <w:rFonts w:cstheme="minorHAnsi"/>
          <w:szCs w:val="24"/>
        </w:rPr>
        <w:t>) δ 136.51, 129.46, 128.62, 127.59, 43.11. IR (KBr, cm</w:t>
      </w:r>
      <w:r w:rsidRPr="0040756A">
        <w:rPr>
          <w:rFonts w:cstheme="minorHAnsi"/>
          <w:szCs w:val="24"/>
          <w:vertAlign w:val="superscript"/>
        </w:rPr>
        <w:t>-1</w:t>
      </w:r>
      <w:r w:rsidRPr="0040756A">
        <w:rPr>
          <w:rFonts w:cstheme="minorHAnsi"/>
          <w:szCs w:val="24"/>
        </w:rPr>
        <w:t xml:space="preserve">) </w:t>
      </w:r>
      <m:oMath>
        <m:sSub>
          <m:sSubPr>
            <m:ctrlPr>
              <w:rPr>
                <w:rFonts w:ascii="Cambria Math" w:hAnsi="Cambria Math" w:cstheme="minorHAnsi"/>
                <w:i/>
                <w:szCs w:val="24"/>
              </w:rPr>
            </m:ctrlPr>
          </m:sSubPr>
          <m:e>
            <m:r>
              <w:rPr>
                <w:rFonts w:ascii="Cambria Math" w:hAnsi="Cambria Math" w:cstheme="minorHAnsi"/>
                <w:szCs w:val="24"/>
              </w:rPr>
              <m:t>υ</m:t>
            </m:r>
          </m:e>
          <m:sub>
            <m:r>
              <w:rPr>
                <w:rFonts w:ascii="Cambria Math" w:hAnsi="Cambria Math" w:cstheme="minorHAnsi"/>
                <w:szCs w:val="24"/>
              </w:rPr>
              <m:t>max</m:t>
            </m:r>
          </m:sub>
        </m:sSub>
      </m:oMath>
      <w:r w:rsidR="00B334B4">
        <w:rPr>
          <w:rFonts w:eastAsiaTheme="minorEastAsia" w:cstheme="minorHAnsi"/>
          <w:szCs w:val="24"/>
        </w:rPr>
        <w:t xml:space="preserve"> </w:t>
      </w:r>
      <w:r w:rsidRPr="0040756A">
        <w:rPr>
          <w:rFonts w:cstheme="minorHAnsi"/>
          <w:szCs w:val="24"/>
        </w:rPr>
        <w:t>= 1494 cm</w:t>
      </w:r>
      <w:r w:rsidRPr="0040756A">
        <w:rPr>
          <w:rFonts w:cstheme="minorHAnsi"/>
          <w:szCs w:val="24"/>
          <w:vertAlign w:val="superscript"/>
        </w:rPr>
        <w:t>-1</w:t>
      </w:r>
      <w:r w:rsidRPr="0040756A">
        <w:rPr>
          <w:rFonts w:cstheme="minorHAnsi"/>
          <w:szCs w:val="24"/>
        </w:rPr>
        <w:t xml:space="preserve">. </w:t>
      </w:r>
    </w:p>
    <w:p w14:paraId="7E2B0AE6" w14:textId="7707E67A" w:rsidR="00156B31" w:rsidRDefault="005D4B29" w:rsidP="00275060">
      <w:pPr>
        <w:jc w:val="both"/>
        <w:rPr>
          <w:rFonts w:cstheme="minorHAnsi"/>
          <w:szCs w:val="24"/>
        </w:rPr>
      </w:pPr>
      <w:r w:rsidRPr="0040756A">
        <w:rPr>
          <w:rFonts w:cstheme="minorHAnsi"/>
          <w:szCs w:val="24"/>
        </w:rPr>
        <w:t>N-acetyl cystine</w:t>
      </w:r>
      <w:r>
        <w:rPr>
          <w:rFonts w:cstheme="minorHAnsi"/>
          <w:szCs w:val="24"/>
        </w:rPr>
        <w:t xml:space="preserve">: </w:t>
      </w:r>
      <w:r w:rsidRPr="0040756A">
        <w:rPr>
          <w:rFonts w:cstheme="minorHAnsi"/>
          <w:szCs w:val="24"/>
        </w:rPr>
        <w:t>Oxidation yielded a single product</w:t>
      </w:r>
      <w:r>
        <w:rPr>
          <w:rFonts w:cstheme="minorHAnsi"/>
          <w:szCs w:val="24"/>
        </w:rPr>
        <w:t xml:space="preserve"> (&gt;95% NMR yield)</w:t>
      </w:r>
      <w:r w:rsidRPr="0040756A">
        <w:rPr>
          <w:rFonts w:cstheme="minorHAnsi"/>
          <w:szCs w:val="24"/>
        </w:rPr>
        <w:t xml:space="preserve">, which was not isolated from the reaction mixture. </w:t>
      </w:r>
      <w:r w:rsidRPr="0040756A">
        <w:rPr>
          <w:rFonts w:cstheme="minorHAnsi"/>
          <w:szCs w:val="24"/>
          <w:vertAlign w:val="superscript"/>
        </w:rPr>
        <w:t>1</w:t>
      </w:r>
      <w:r w:rsidRPr="0040756A">
        <w:rPr>
          <w:rFonts w:cstheme="minorHAnsi"/>
          <w:szCs w:val="24"/>
        </w:rPr>
        <w:t>H NMR (500 MHz, PhCl) δ</w:t>
      </w:r>
      <w:r>
        <w:rPr>
          <w:rFonts w:cstheme="minorHAnsi"/>
          <w:szCs w:val="24"/>
        </w:rPr>
        <w:t xml:space="preserve">= </w:t>
      </w:r>
      <w:r w:rsidRPr="0040756A">
        <w:rPr>
          <w:rFonts w:cstheme="minorHAnsi"/>
          <w:szCs w:val="24"/>
        </w:rPr>
        <w:t xml:space="preserve">11.94 (s, 1H), 4.39 (tt, </w:t>
      </w:r>
      <w:r w:rsidRPr="0040756A">
        <w:rPr>
          <w:rFonts w:cstheme="minorHAnsi"/>
          <w:i/>
          <w:iCs/>
          <w:szCs w:val="24"/>
        </w:rPr>
        <w:t>J</w:t>
      </w:r>
      <w:r w:rsidRPr="0040756A">
        <w:rPr>
          <w:rFonts w:cstheme="minorHAnsi"/>
          <w:szCs w:val="24"/>
        </w:rPr>
        <w:t xml:space="preserve"> = 8.4, 8.4, 1.7, 1.7 Hz, </w:t>
      </w:r>
      <w:r>
        <w:rPr>
          <w:rFonts w:cstheme="minorHAnsi"/>
          <w:szCs w:val="24"/>
        </w:rPr>
        <w:t>2</w:t>
      </w:r>
      <w:r w:rsidRPr="0040756A">
        <w:rPr>
          <w:rFonts w:cstheme="minorHAnsi"/>
          <w:szCs w:val="24"/>
        </w:rPr>
        <w:t xml:space="preserve">H), 3.02 (dd, </w:t>
      </w:r>
      <w:r w:rsidRPr="0040756A">
        <w:rPr>
          <w:rFonts w:cstheme="minorHAnsi"/>
          <w:i/>
          <w:iCs/>
          <w:szCs w:val="24"/>
        </w:rPr>
        <w:t>J</w:t>
      </w:r>
      <w:r w:rsidRPr="0040756A">
        <w:rPr>
          <w:rFonts w:cstheme="minorHAnsi"/>
          <w:szCs w:val="24"/>
        </w:rPr>
        <w:t xml:space="preserve"> = 11.2, 8.4 Hz, </w:t>
      </w:r>
      <w:r>
        <w:rPr>
          <w:rFonts w:cstheme="minorHAnsi"/>
          <w:szCs w:val="24"/>
        </w:rPr>
        <w:t>2</w:t>
      </w:r>
      <w:r w:rsidRPr="0040756A">
        <w:rPr>
          <w:rFonts w:cstheme="minorHAnsi"/>
          <w:szCs w:val="24"/>
        </w:rPr>
        <w:t xml:space="preserve">H), 2.60 (dd, </w:t>
      </w:r>
      <w:r w:rsidRPr="0040756A">
        <w:rPr>
          <w:rFonts w:cstheme="minorHAnsi"/>
          <w:i/>
          <w:iCs/>
          <w:szCs w:val="24"/>
        </w:rPr>
        <w:t>J</w:t>
      </w:r>
      <w:r w:rsidRPr="0040756A">
        <w:rPr>
          <w:rFonts w:cstheme="minorHAnsi"/>
          <w:szCs w:val="24"/>
        </w:rPr>
        <w:t xml:space="preserve"> = 11.2, 9.9 Hz, 2H), 1.46 (d, </w:t>
      </w:r>
      <w:r w:rsidRPr="0040756A">
        <w:rPr>
          <w:rFonts w:cstheme="minorHAnsi"/>
          <w:i/>
          <w:iCs/>
          <w:szCs w:val="24"/>
        </w:rPr>
        <w:t>J</w:t>
      </w:r>
      <w:r w:rsidRPr="0040756A">
        <w:rPr>
          <w:rFonts w:cstheme="minorHAnsi"/>
          <w:szCs w:val="24"/>
        </w:rPr>
        <w:t xml:space="preserve"> = 1.6 Hz, </w:t>
      </w:r>
      <w:r>
        <w:rPr>
          <w:rFonts w:cstheme="minorHAnsi"/>
          <w:szCs w:val="24"/>
        </w:rPr>
        <w:t>6</w:t>
      </w:r>
      <w:r w:rsidRPr="0040756A">
        <w:rPr>
          <w:rFonts w:cstheme="minorHAnsi"/>
          <w:szCs w:val="24"/>
        </w:rPr>
        <w:t xml:space="preserve">H). </w:t>
      </w:r>
      <w:r>
        <w:rPr>
          <w:rFonts w:cstheme="minorHAnsi"/>
          <w:szCs w:val="24"/>
        </w:rPr>
        <w:t xml:space="preserve">lit </w:t>
      </w:r>
      <w:r>
        <w:rPr>
          <w:rFonts w:cstheme="minorHAnsi"/>
          <w:szCs w:val="24"/>
        </w:rPr>
        <w:fldChar w:fldCharType="begin"/>
      </w:r>
      <w:r>
        <w:rPr>
          <w:rFonts w:cstheme="minorHAnsi"/>
          <w:szCs w:val="24"/>
        </w:rPr>
        <w:instrText xml:space="preserve"> ADDIN ZOTERO_ITEM CSL_CITATION {"citationID":"KHUJyCqX","properties":{"formattedCitation":"[58]","plainCitation":"[58]","noteIndex":0},"citationItems":[{"id":1086,"uris":["http://zotero.org/users/local/6buyB497/items/3HK6UW8M"],"itemData":{"id":1086,"type":"article-journal","abstract":"Abstract The generation of reactive quinone species (DAQ) from oxidation of dopamine (DA) is involved in neurodegenerative pathologies like Parkinson's disease (A. Borta, G.?U. Höglinger, J. Neurochem. 2007, 100, 587?595). The oxidation of DA to DAQ can occur either in a single two-electron process or in two consecutive one-electron steps, through semiquinone radicals, giving rise to different patterns of reactions. The former type of reaction can be promoted by tyrosinase, the latter by peroxidases in the presence of H2O2, which can be formed under oxidative stress conditions. Both enzymes were employed for the characterization of the thiol?catechol adducts formed by reaction of DA and cysteine or glutathione, and for the identification of specific amino acid residues modified by DAQs in two representative target proteins, human and horse heart myoglobin. Our results indicate that the cysteinyl?DA adducts are formed from the same quinone intermediate independently of the mechanism of DA oxidation, and that the hallmark of a radical mechanism is the formation of the cystine dimer. The reactivity of quinone species also controls the DA-promoted derivatization of histidine residues in proteins. However, for the modification of the cysteine residue in human myoglobin, a radical intramolecular mechanism has been proposed, in which the protein acts both as the catalyst and target of the reaction. Most importantly, the modification of myoglobins through DAQ linkages, and in particular by DA oligomers, has dramatic effects on their stability, as it induces protein unfolding and incorporation into insoluble melanic precipitates.","container-title":"Chemistry – A European Journal","DOI":"10.1002/chem.200801014","ISSN":"0947-6539","issue":"28","note":"publisher: John Wiley &amp; Sons, Ltd","page":"8661-8673","source":"chemistry-europe-onlinelibrary-wiley-com.ezproxy.lib.ou.edu (Atypon)","title":"Myoglobin Modification by Enzyme-Generated Dopamine Reactive Species","volume":"14","author":[{"family":"Nicolis","given":"Stefania"},{"family":"Zucchelli","given":"Matteo"},{"family":"Monzani","given":"Enrico"},{"family":"Casella","given":"Luigi"}],"issued":{"date-parts":[["2008",9,26]]}}}],"schema":"https://github.com/citation-style-language/schema/raw/master/csl-citation.json"} </w:instrText>
      </w:r>
      <w:r>
        <w:rPr>
          <w:rFonts w:cstheme="minorHAnsi"/>
          <w:szCs w:val="24"/>
        </w:rPr>
        <w:fldChar w:fldCharType="separate"/>
      </w:r>
      <w:r w:rsidRPr="0063229F">
        <w:rPr>
          <w:rFonts w:ascii="Calibri" w:hAnsi="Calibri" w:cs="Calibri"/>
        </w:rPr>
        <w:t>[58]</w:t>
      </w:r>
      <w:r>
        <w:rPr>
          <w:rFonts w:cstheme="minorHAnsi"/>
          <w:szCs w:val="24"/>
        </w:rPr>
        <w:fldChar w:fldCharType="end"/>
      </w:r>
      <w:r>
        <w:rPr>
          <w:rFonts w:cstheme="minorHAnsi"/>
          <w:szCs w:val="24"/>
        </w:rPr>
        <w:t xml:space="preserve"> (400 MHz, D</w:t>
      </w:r>
      <w:r>
        <w:rPr>
          <w:rFonts w:cstheme="minorHAnsi"/>
          <w:szCs w:val="24"/>
          <w:vertAlign w:val="subscript"/>
        </w:rPr>
        <w:t>2</w:t>
      </w:r>
      <w:r>
        <w:rPr>
          <w:rFonts w:cstheme="minorHAnsi"/>
          <w:szCs w:val="24"/>
        </w:rPr>
        <w:t xml:space="preserve">O) </w:t>
      </w:r>
      <w:r w:rsidRPr="009A2C98">
        <w:rPr>
          <w:rFonts w:cstheme="minorHAnsi"/>
          <w:szCs w:val="24"/>
        </w:rPr>
        <w:t>δ = 4.65 (dd, J = 4.4, 8.7 Hz, 2H), 3.24 (dd, J = 14.3, 4.4 Hz, 2H), 2.96 (dd, J = 14.3, 8.7 Hz, 2H), 1.98 (s, 6H)</w:t>
      </w:r>
      <w:r w:rsidR="000449CC">
        <w:rPr>
          <w:rFonts w:cstheme="minorHAnsi"/>
          <w:szCs w:val="24"/>
        </w:rPr>
        <w:t xml:space="preserve"> </w:t>
      </w:r>
    </w:p>
    <w:p w14:paraId="52F43C96" w14:textId="77777777" w:rsidR="00156B31" w:rsidRPr="009A2C98" w:rsidRDefault="00156B31" w:rsidP="00275060">
      <w:pPr>
        <w:jc w:val="both"/>
        <w:rPr>
          <w:rFonts w:cstheme="minorHAnsi"/>
          <w:szCs w:val="24"/>
        </w:rPr>
      </w:pPr>
    </w:p>
    <w:p w14:paraId="01D1C6C7" w14:textId="377C10AF" w:rsidR="00697C61" w:rsidRDefault="00697C61">
      <w:pPr>
        <w:pStyle w:val="Heading3"/>
      </w:pPr>
      <w:bookmarkStart w:id="484" w:name="_Toc119324227"/>
      <w:bookmarkStart w:id="485" w:name="_Toc121237003"/>
      <w:r>
        <w:t>Reaction condition variation studies</w:t>
      </w:r>
      <w:bookmarkEnd w:id="484"/>
      <w:bookmarkEnd w:id="485"/>
    </w:p>
    <w:p w14:paraId="5C38D557" w14:textId="102F4E0B" w:rsidR="005D4B29" w:rsidRPr="0040756A" w:rsidRDefault="005D4B29" w:rsidP="005D4B29">
      <w:pPr>
        <w:rPr>
          <w:rFonts w:cstheme="minorHAnsi"/>
          <w:szCs w:val="24"/>
        </w:rPr>
      </w:pPr>
      <w:r w:rsidRPr="0040756A">
        <w:rPr>
          <w:rFonts w:cstheme="minorHAnsi"/>
          <w:szCs w:val="24"/>
        </w:rPr>
        <w:t>Reaction study for</w:t>
      </w:r>
      <w:r>
        <w:rPr>
          <w:rFonts w:cstheme="minorHAnsi"/>
          <w:szCs w:val="24"/>
        </w:rPr>
        <w:t xml:space="preserve"> potential</w:t>
      </w:r>
      <w:r w:rsidRPr="0040756A">
        <w:rPr>
          <w:rFonts w:cstheme="minorHAnsi"/>
          <w:szCs w:val="24"/>
        </w:rPr>
        <w:t xml:space="preserve"> overoxidation of disulfides</w:t>
      </w:r>
    </w:p>
    <w:p w14:paraId="0B5D58D4" w14:textId="134935A6" w:rsidR="005D4B29" w:rsidRDefault="005D4B29" w:rsidP="00275060">
      <w:pPr>
        <w:ind w:firstLine="720"/>
        <w:jc w:val="both"/>
        <w:rPr>
          <w:rFonts w:cstheme="minorHAnsi"/>
          <w:szCs w:val="24"/>
        </w:rPr>
      </w:pPr>
      <w:r w:rsidRPr="0040756A">
        <w:rPr>
          <w:rFonts w:cstheme="minorHAnsi"/>
          <w:szCs w:val="24"/>
        </w:rPr>
        <w:t xml:space="preserve">To a round bottom flask was added 5.4 mg (10.0 </w:t>
      </w:r>
      <w:proofErr w:type="spellStart"/>
      <w:r w:rsidRPr="0040756A">
        <w:rPr>
          <w:rFonts w:cstheme="minorHAnsi"/>
          <w:szCs w:val="24"/>
        </w:rPr>
        <w:t>μmol</w:t>
      </w:r>
      <w:proofErr w:type="spellEnd"/>
      <w:r w:rsidRPr="0040756A">
        <w:rPr>
          <w:rFonts w:cstheme="minorHAnsi"/>
          <w:szCs w:val="24"/>
        </w:rPr>
        <w:t xml:space="preserve">) of </w:t>
      </w:r>
      <w:r w:rsidRPr="0040756A">
        <w:rPr>
          <w:rFonts w:cstheme="minorHAnsi"/>
          <w:i/>
          <w:iCs/>
          <w:szCs w:val="24"/>
        </w:rPr>
        <w:t>p</w:t>
      </w:r>
      <w:r w:rsidRPr="0040756A">
        <w:rPr>
          <w:rFonts w:cstheme="minorHAnsi"/>
          <w:szCs w:val="24"/>
        </w:rPr>
        <w:t>-</w:t>
      </w:r>
      <w:proofErr w:type="spellStart"/>
      <w:r w:rsidRPr="0040756A">
        <w:rPr>
          <w:rFonts w:cstheme="minorHAnsi"/>
          <w:szCs w:val="24"/>
        </w:rPr>
        <w:t>nitrosalCHXD</w:t>
      </w:r>
      <w:proofErr w:type="spellEnd"/>
      <w:r w:rsidRPr="0040756A">
        <w:rPr>
          <w:rFonts w:cstheme="minorHAnsi"/>
          <w:szCs w:val="24"/>
        </w:rPr>
        <w:t xml:space="preserve"> dioxomolybdenum complex, 22.9 mg (93.0 </w:t>
      </w:r>
      <w:proofErr w:type="spellStart"/>
      <w:r w:rsidRPr="0040756A">
        <w:rPr>
          <w:rFonts w:cstheme="minorHAnsi"/>
          <w:szCs w:val="24"/>
        </w:rPr>
        <w:t>μmol</w:t>
      </w:r>
      <w:proofErr w:type="spellEnd"/>
      <w:r w:rsidRPr="0040756A">
        <w:rPr>
          <w:rFonts w:cstheme="minorHAnsi"/>
          <w:szCs w:val="24"/>
        </w:rPr>
        <w:t xml:space="preserve">, 9 eq) of </w:t>
      </w:r>
      <w:proofErr w:type="spellStart"/>
      <w:r w:rsidRPr="0040756A">
        <w:rPr>
          <w:rFonts w:cstheme="minorHAnsi"/>
          <w:szCs w:val="24"/>
        </w:rPr>
        <w:t>bisbenzyldisulfide</w:t>
      </w:r>
      <w:proofErr w:type="spellEnd"/>
      <w:r w:rsidRPr="0040756A">
        <w:rPr>
          <w:rFonts w:cstheme="minorHAnsi"/>
          <w:szCs w:val="24"/>
        </w:rPr>
        <w:t>, 15 mL chlorobenzene, and a stir bar. The flask was attached to a reflux condenser and placed in a 130°</w:t>
      </w:r>
      <w:proofErr w:type="spellStart"/>
      <w:r w:rsidRPr="0040756A">
        <w:rPr>
          <w:rFonts w:cstheme="minorHAnsi"/>
          <w:szCs w:val="24"/>
        </w:rPr>
        <w:t>C oil</w:t>
      </w:r>
      <w:proofErr w:type="spellEnd"/>
      <w:r w:rsidRPr="0040756A">
        <w:rPr>
          <w:rFonts w:cstheme="minorHAnsi"/>
          <w:szCs w:val="24"/>
        </w:rPr>
        <w:t xml:space="preserve"> bath. The reaction was monitored by No-D NMR of reaction aliquots.</w:t>
      </w:r>
    </w:p>
    <w:p w14:paraId="7A9BEB41" w14:textId="77777777" w:rsidR="00697C61" w:rsidRPr="0040756A" w:rsidRDefault="00697C61" w:rsidP="005D4B29">
      <w:pPr>
        <w:ind w:firstLine="720"/>
        <w:rPr>
          <w:rFonts w:cstheme="minorHAnsi"/>
          <w:szCs w:val="24"/>
        </w:rPr>
      </w:pPr>
    </w:p>
    <w:p w14:paraId="172577E9" w14:textId="77777777" w:rsidR="005D4B29" w:rsidRPr="0040756A" w:rsidRDefault="005D4B29" w:rsidP="005D4B29">
      <w:pPr>
        <w:rPr>
          <w:rFonts w:cstheme="minorHAnsi"/>
          <w:szCs w:val="24"/>
        </w:rPr>
      </w:pPr>
      <w:r w:rsidRPr="0040756A">
        <w:rPr>
          <w:rFonts w:cstheme="minorHAnsi"/>
          <w:szCs w:val="24"/>
        </w:rPr>
        <w:t>Base-inclusive reaction conditions:</w:t>
      </w:r>
    </w:p>
    <w:p w14:paraId="1375F6A5" w14:textId="5204AF2F" w:rsidR="005D4B29" w:rsidRPr="0040756A" w:rsidRDefault="005D4B29" w:rsidP="00275060">
      <w:pPr>
        <w:ind w:firstLine="720"/>
        <w:jc w:val="both"/>
        <w:rPr>
          <w:rFonts w:cstheme="minorHAnsi"/>
          <w:szCs w:val="24"/>
        </w:rPr>
      </w:pPr>
      <w:r w:rsidRPr="0040756A">
        <w:rPr>
          <w:rFonts w:cstheme="minorHAnsi"/>
          <w:szCs w:val="24"/>
        </w:rPr>
        <w:t>To a round bottom flask was added 5.0 mg MoO</w:t>
      </w:r>
      <w:r w:rsidRPr="0040756A">
        <w:rPr>
          <w:rFonts w:cstheme="minorHAnsi"/>
          <w:szCs w:val="24"/>
          <w:vertAlign w:val="subscript"/>
        </w:rPr>
        <w:t>2</w:t>
      </w:r>
      <w:r w:rsidRPr="0040756A">
        <w:rPr>
          <w:rFonts w:cstheme="minorHAnsi"/>
          <w:szCs w:val="24"/>
        </w:rPr>
        <w:t>L</w:t>
      </w:r>
      <w:r w:rsidRPr="0040756A">
        <w:rPr>
          <w:rFonts w:cstheme="minorHAnsi"/>
          <w:szCs w:val="24"/>
          <w:vertAlign w:val="superscript"/>
        </w:rPr>
        <w:t>5NO2</w:t>
      </w:r>
      <w:r w:rsidRPr="0040756A">
        <w:rPr>
          <w:rFonts w:cstheme="minorHAnsi"/>
          <w:szCs w:val="24"/>
        </w:rPr>
        <w:t xml:space="preserve"> (9.3 </w:t>
      </w:r>
      <w:proofErr w:type="spellStart"/>
      <w:r w:rsidRPr="0040756A">
        <w:rPr>
          <w:rFonts w:cstheme="minorHAnsi"/>
          <w:szCs w:val="24"/>
        </w:rPr>
        <w:t>umol</w:t>
      </w:r>
      <w:proofErr w:type="spellEnd"/>
      <w:r w:rsidRPr="0040756A">
        <w:rPr>
          <w:rFonts w:cstheme="minorHAnsi"/>
          <w:szCs w:val="24"/>
        </w:rPr>
        <w:t>), 100 eq of thiol substrate (9</w:t>
      </w:r>
      <w:r w:rsidR="00396C24">
        <w:rPr>
          <w:rFonts w:cstheme="minorHAnsi"/>
          <w:szCs w:val="24"/>
        </w:rPr>
        <w:t>30</w:t>
      </w:r>
      <w:r w:rsidRPr="0040756A">
        <w:rPr>
          <w:rFonts w:cstheme="minorHAnsi"/>
          <w:szCs w:val="24"/>
        </w:rPr>
        <w:t xml:space="preserve"> </w:t>
      </w:r>
      <w:proofErr w:type="spellStart"/>
      <w:r w:rsidR="00396C24">
        <w:rPr>
          <w:rFonts w:cstheme="minorHAnsi"/>
          <w:szCs w:val="24"/>
        </w:rPr>
        <w:t>μ</w:t>
      </w:r>
      <w:r w:rsidRPr="0040756A">
        <w:rPr>
          <w:rFonts w:cstheme="minorHAnsi"/>
          <w:szCs w:val="24"/>
        </w:rPr>
        <w:t>mol</w:t>
      </w:r>
      <w:proofErr w:type="spellEnd"/>
      <w:r w:rsidRPr="0040756A">
        <w:rPr>
          <w:rFonts w:cstheme="minorHAnsi"/>
          <w:szCs w:val="24"/>
        </w:rPr>
        <w:t xml:space="preserve">), 16 mL chlorobenzene, and diisopropylethylamine (1, 5, 25, and 100 eq, respectively). The reaction flask was attached to a jacketed condenser and heated to </w:t>
      </w:r>
      <w:proofErr w:type="spellStart"/>
      <w:r w:rsidRPr="0040756A">
        <w:rPr>
          <w:rFonts w:cstheme="minorHAnsi"/>
          <w:szCs w:val="24"/>
        </w:rPr>
        <w:t>to</w:t>
      </w:r>
      <w:proofErr w:type="spellEnd"/>
      <w:r w:rsidRPr="0040756A">
        <w:rPr>
          <w:rFonts w:cstheme="minorHAnsi"/>
          <w:szCs w:val="24"/>
        </w:rPr>
        <w:t xml:space="preserve"> 130°C. Aliquots of the reaction were taken between 20 and 24 hours of reaction time for analysis by No-D NMR and conversion was determined based on integration of the S-α-CH</w:t>
      </w:r>
      <w:r w:rsidRPr="0040756A">
        <w:rPr>
          <w:rFonts w:cstheme="minorHAnsi"/>
          <w:szCs w:val="24"/>
          <w:vertAlign w:val="subscript"/>
        </w:rPr>
        <w:t>2</w:t>
      </w:r>
      <w:r w:rsidRPr="0040756A">
        <w:rPr>
          <w:rFonts w:cstheme="minorHAnsi"/>
          <w:szCs w:val="24"/>
        </w:rPr>
        <w:softHyphen/>
        <w:t xml:space="preserve"> peak.</w:t>
      </w:r>
    </w:p>
    <w:p w14:paraId="4173869C" w14:textId="77777777" w:rsidR="00697C61" w:rsidRPr="0040756A" w:rsidRDefault="00697C61" w:rsidP="00697C61">
      <w:pPr>
        <w:rPr>
          <w:rFonts w:cstheme="minorHAnsi"/>
          <w:szCs w:val="24"/>
        </w:rPr>
      </w:pPr>
      <w:r w:rsidRPr="0040756A">
        <w:rPr>
          <w:rFonts w:cstheme="minorHAnsi"/>
          <w:szCs w:val="24"/>
        </w:rPr>
        <w:t>General procedure for atmospheric variation studies of benzyl mercaptan oxidation</w:t>
      </w:r>
    </w:p>
    <w:p w14:paraId="07FFD662" w14:textId="77777777" w:rsidR="00697C61" w:rsidRPr="0040756A" w:rsidRDefault="00697C61" w:rsidP="00275060">
      <w:pPr>
        <w:jc w:val="both"/>
        <w:rPr>
          <w:rFonts w:cstheme="minorHAnsi"/>
          <w:szCs w:val="24"/>
        </w:rPr>
      </w:pPr>
      <w:r w:rsidRPr="0040756A">
        <w:rPr>
          <w:rFonts w:cstheme="minorHAnsi"/>
          <w:szCs w:val="24"/>
        </w:rPr>
        <w:tab/>
        <w:t xml:space="preserve">To a 50 mL round bottom flask was added 5 mg (9.29 </w:t>
      </w:r>
      <w:proofErr w:type="spellStart"/>
      <w:r w:rsidRPr="0040756A">
        <w:rPr>
          <w:rFonts w:cstheme="minorHAnsi"/>
          <w:szCs w:val="24"/>
        </w:rPr>
        <w:t>μmol</w:t>
      </w:r>
      <w:proofErr w:type="spellEnd"/>
      <w:r w:rsidRPr="0040756A">
        <w:rPr>
          <w:rFonts w:cstheme="minorHAnsi"/>
          <w:szCs w:val="24"/>
        </w:rPr>
        <w:t xml:space="preserve">) of catalyst </w:t>
      </w:r>
      <w:r w:rsidRPr="0040756A">
        <w:rPr>
          <w:rFonts w:cstheme="minorHAnsi"/>
          <w:b/>
          <w:bCs/>
          <w:szCs w:val="24"/>
        </w:rPr>
        <w:t>1</w:t>
      </w:r>
      <w:r w:rsidRPr="0040756A">
        <w:rPr>
          <w:rFonts w:cstheme="minorHAnsi"/>
          <w:szCs w:val="24"/>
        </w:rPr>
        <w:t>, a stir bar, 16 mL chlorobenzene, and 9.8 μL of 1,1,2,2-tetrachloroethane</w:t>
      </w:r>
      <w:r>
        <w:rPr>
          <w:rFonts w:cstheme="minorHAnsi"/>
          <w:szCs w:val="24"/>
        </w:rPr>
        <w:t xml:space="preserve"> (92.9 </w:t>
      </w:r>
      <w:proofErr w:type="spellStart"/>
      <w:r>
        <w:rPr>
          <w:rFonts w:cstheme="minorHAnsi"/>
          <w:szCs w:val="24"/>
        </w:rPr>
        <w:t>μmol</w:t>
      </w:r>
      <w:proofErr w:type="spellEnd"/>
      <w:r>
        <w:rPr>
          <w:rFonts w:cstheme="minorHAnsi"/>
          <w:szCs w:val="24"/>
        </w:rPr>
        <w:t>)</w:t>
      </w:r>
      <w:r w:rsidRPr="0040756A">
        <w:rPr>
          <w:rFonts w:cstheme="minorHAnsi"/>
          <w:szCs w:val="24"/>
        </w:rPr>
        <w:t xml:space="preserve"> as an internal standard. The flask was sonicated to dissolve the catalyst and benzyl mercaptan (109 μL, 929 </w:t>
      </w:r>
      <w:proofErr w:type="spellStart"/>
      <w:r w:rsidRPr="0040756A">
        <w:rPr>
          <w:rFonts w:cstheme="minorHAnsi"/>
          <w:szCs w:val="24"/>
        </w:rPr>
        <w:t>μmol</w:t>
      </w:r>
      <w:proofErr w:type="spellEnd"/>
      <w:r w:rsidRPr="0040756A">
        <w:rPr>
          <w:rFonts w:cstheme="minorHAnsi"/>
          <w:szCs w:val="24"/>
        </w:rPr>
        <w:t xml:space="preserve">) was added by Eppendorf pipette. The reaction flask was then attached to a manometer apparatus, which </w:t>
      </w:r>
      <w:r w:rsidRPr="0040756A">
        <w:rPr>
          <w:rFonts w:cstheme="minorHAnsi"/>
          <w:szCs w:val="24"/>
        </w:rPr>
        <w:lastRenderedPageBreak/>
        <w:t>was evacuated and backfilled with 1 atmosphere of the target gas (N</w:t>
      </w:r>
      <w:r w:rsidRPr="0040756A">
        <w:rPr>
          <w:rFonts w:cstheme="minorHAnsi"/>
          <w:szCs w:val="24"/>
          <w:vertAlign w:val="subscript"/>
        </w:rPr>
        <w:softHyphen/>
        <w:t>2</w:t>
      </w:r>
      <w:r w:rsidRPr="0040756A">
        <w:rPr>
          <w:rFonts w:cstheme="minorHAnsi"/>
          <w:szCs w:val="24"/>
        </w:rPr>
        <w:t>, air, O</w:t>
      </w:r>
      <w:r w:rsidRPr="0040756A">
        <w:rPr>
          <w:rFonts w:cstheme="minorHAnsi"/>
          <w:szCs w:val="24"/>
          <w:vertAlign w:val="subscript"/>
        </w:rPr>
        <w:softHyphen/>
        <w:t>2</w:t>
      </w:r>
      <w:r w:rsidRPr="0040756A">
        <w:rPr>
          <w:rFonts w:cstheme="minorHAnsi"/>
          <w:szCs w:val="24"/>
        </w:rPr>
        <w:t>, or N</w:t>
      </w:r>
      <w:r w:rsidRPr="0040756A">
        <w:rPr>
          <w:rFonts w:cstheme="minorHAnsi"/>
          <w:szCs w:val="24"/>
          <w:vertAlign w:val="subscript"/>
        </w:rPr>
        <w:t>2</w:t>
      </w:r>
      <w:r w:rsidRPr="0040756A">
        <w:rPr>
          <w:rFonts w:cstheme="minorHAnsi"/>
          <w:szCs w:val="24"/>
        </w:rPr>
        <w:t xml:space="preserve">O). The reaction flask was placed in an oil bath at 130°C for 22 hours, at which point the reaction was removed from heat and conversion of substrate was measured by </w:t>
      </w:r>
      <w:r w:rsidRPr="0040756A">
        <w:rPr>
          <w:rFonts w:cstheme="minorHAnsi"/>
          <w:szCs w:val="24"/>
          <w:vertAlign w:val="superscript"/>
        </w:rPr>
        <w:t>1</w:t>
      </w:r>
      <w:r w:rsidRPr="0040756A">
        <w:rPr>
          <w:rFonts w:cstheme="minorHAnsi"/>
          <w:szCs w:val="24"/>
        </w:rPr>
        <w:t>H NMR based on integration of the α-methylene protons.</w:t>
      </w:r>
    </w:p>
    <w:p w14:paraId="7CD01A8E" w14:textId="77777777" w:rsidR="00697C61" w:rsidRPr="0040756A" w:rsidRDefault="00697C61" w:rsidP="00697C61">
      <w:pPr>
        <w:rPr>
          <w:rFonts w:cstheme="minorHAnsi"/>
          <w:szCs w:val="24"/>
        </w:rPr>
      </w:pPr>
      <w:r w:rsidRPr="0040756A">
        <w:rPr>
          <w:rFonts w:cstheme="minorHAnsi"/>
          <w:szCs w:val="24"/>
        </w:rPr>
        <w:t>General procedure for catalyst variation studies of benzyl mercaptan oxidation</w:t>
      </w:r>
    </w:p>
    <w:p w14:paraId="5697B930" w14:textId="77777777" w:rsidR="00697C61" w:rsidRPr="0040756A" w:rsidRDefault="00697C61" w:rsidP="00275060">
      <w:pPr>
        <w:jc w:val="both"/>
        <w:rPr>
          <w:rFonts w:cstheme="minorHAnsi"/>
          <w:szCs w:val="24"/>
        </w:rPr>
      </w:pPr>
      <w:r w:rsidRPr="0040756A">
        <w:rPr>
          <w:rFonts w:cstheme="minorHAnsi"/>
          <w:szCs w:val="24"/>
        </w:rPr>
        <w:tab/>
        <w:t xml:space="preserve">To a 50 mL round bottom flask was added catalyst, chlorobenzene, and a stir bar. The reaction mixture was sonicated to dissolve the catalyst and benzyl mercaptan was added by pipette. The flask was attached to a reflux condenser and placed in an oil bath at 130°C for 22h, at which point the reaction was removed from heat and conversion of substrate was measured by </w:t>
      </w:r>
      <w:r w:rsidRPr="0040756A">
        <w:rPr>
          <w:rFonts w:cstheme="minorHAnsi"/>
          <w:szCs w:val="24"/>
          <w:vertAlign w:val="superscript"/>
        </w:rPr>
        <w:t>1</w:t>
      </w:r>
      <w:r w:rsidRPr="0040756A">
        <w:rPr>
          <w:rFonts w:cstheme="minorHAnsi"/>
          <w:szCs w:val="24"/>
        </w:rPr>
        <w:t>H NMR based on integration of the α-methylene protons.</w:t>
      </w:r>
    </w:p>
    <w:p w14:paraId="15A84D2B" w14:textId="5BF0454C" w:rsidR="00697C61" w:rsidRPr="005D4B29" w:rsidRDefault="00697C61" w:rsidP="001E0430">
      <w:pPr>
        <w:pStyle w:val="Caption"/>
      </w:pPr>
      <w:bookmarkStart w:id="486" w:name="_Toc121403606"/>
      <w:r w:rsidRPr="0040756A">
        <w:t xml:space="preserve">Table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Table \* ARABIC \s 1 </w:instrText>
      </w:r>
      <w:r w:rsidR="006F31D5">
        <w:fldChar w:fldCharType="separate"/>
      </w:r>
      <w:r w:rsidR="006B2ED9">
        <w:rPr>
          <w:noProof/>
        </w:rPr>
        <w:t>4</w:t>
      </w:r>
      <w:r w:rsidR="006F31D5">
        <w:rPr>
          <w:noProof/>
        </w:rPr>
        <w:fldChar w:fldCharType="end"/>
      </w:r>
      <w:r w:rsidRPr="0040756A">
        <w:t>. reaction conditions for catalyst variation study</w:t>
      </w:r>
      <w:bookmarkEnd w:id="486"/>
    </w:p>
    <w:tbl>
      <w:tblPr>
        <w:tblW w:w="7550" w:type="dxa"/>
        <w:jc w:val="center"/>
        <w:tblLook w:val="04A0" w:firstRow="1" w:lastRow="0" w:firstColumn="1" w:lastColumn="0" w:noHBand="0" w:noVBand="1"/>
      </w:tblPr>
      <w:tblGrid>
        <w:gridCol w:w="1880"/>
        <w:gridCol w:w="1890"/>
        <w:gridCol w:w="1890"/>
        <w:gridCol w:w="1890"/>
      </w:tblGrid>
      <w:tr w:rsidR="00697C61" w:rsidRPr="0040756A" w14:paraId="4393D868" w14:textId="77777777" w:rsidTr="006F31D5">
        <w:trPr>
          <w:trHeight w:val="300"/>
          <w:jc w:val="center"/>
        </w:trPr>
        <w:tc>
          <w:tcPr>
            <w:tcW w:w="18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4A51F38"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catalyst</w:t>
            </w:r>
          </w:p>
        </w:tc>
        <w:tc>
          <w:tcPr>
            <w:tcW w:w="1890" w:type="dxa"/>
            <w:tcBorders>
              <w:top w:val="single" w:sz="8" w:space="0" w:color="auto"/>
              <w:left w:val="nil"/>
              <w:bottom w:val="single" w:sz="8" w:space="0" w:color="auto"/>
              <w:right w:val="single" w:sz="4" w:space="0" w:color="auto"/>
            </w:tcBorders>
          </w:tcPr>
          <w:p w14:paraId="7DAB94D0" w14:textId="77777777" w:rsidR="00697C61" w:rsidRPr="0040756A" w:rsidRDefault="00697C61" w:rsidP="006F31D5">
            <w:pPr>
              <w:spacing w:after="0" w:line="240" w:lineRule="auto"/>
              <w:jc w:val="center"/>
              <w:rPr>
                <w:rFonts w:eastAsia="Times New Roman" w:cstheme="minorHAnsi"/>
                <w:color w:val="000000"/>
                <w:szCs w:val="24"/>
              </w:rPr>
            </w:pPr>
            <w:proofErr w:type="spellStart"/>
            <w:r w:rsidRPr="0040756A">
              <w:rPr>
                <w:rFonts w:eastAsia="Times New Roman" w:cstheme="minorHAnsi"/>
                <w:color w:val="000000"/>
                <w:szCs w:val="24"/>
              </w:rPr>
              <w:t>μmol</w:t>
            </w:r>
            <w:proofErr w:type="spellEnd"/>
            <w:r w:rsidRPr="0040756A">
              <w:rPr>
                <w:rFonts w:eastAsia="Times New Roman" w:cstheme="minorHAnsi"/>
                <w:color w:val="000000"/>
                <w:szCs w:val="24"/>
              </w:rPr>
              <w:t xml:space="preserve"> catalyst</w:t>
            </w:r>
          </w:p>
        </w:tc>
        <w:tc>
          <w:tcPr>
            <w:tcW w:w="1890"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3A78D7F0"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 xml:space="preserve">mmol </w:t>
            </w:r>
            <w:proofErr w:type="spellStart"/>
            <w:r w:rsidRPr="0040756A">
              <w:rPr>
                <w:rFonts w:eastAsia="Times New Roman" w:cstheme="minorHAnsi"/>
                <w:color w:val="000000"/>
                <w:szCs w:val="24"/>
              </w:rPr>
              <w:t>BnSH</w:t>
            </w:r>
            <w:proofErr w:type="spellEnd"/>
            <w:r w:rsidRPr="0040756A">
              <w:rPr>
                <w:rFonts w:eastAsia="Times New Roman" w:cstheme="minorHAnsi"/>
                <w:color w:val="000000"/>
                <w:szCs w:val="24"/>
              </w:rPr>
              <w:t xml:space="preserve"> </w:t>
            </w:r>
          </w:p>
        </w:tc>
        <w:tc>
          <w:tcPr>
            <w:tcW w:w="1890" w:type="dxa"/>
            <w:tcBorders>
              <w:top w:val="single" w:sz="8" w:space="0" w:color="auto"/>
              <w:left w:val="nil"/>
              <w:bottom w:val="single" w:sz="8" w:space="0" w:color="auto"/>
              <w:right w:val="single" w:sz="8" w:space="0" w:color="auto"/>
            </w:tcBorders>
            <w:vAlign w:val="bottom"/>
          </w:tcPr>
          <w:p w14:paraId="4900ED13"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Volume PhCl</w:t>
            </w:r>
          </w:p>
        </w:tc>
      </w:tr>
      <w:tr w:rsidR="00697C61" w:rsidRPr="0040756A" w14:paraId="7B754717" w14:textId="77777777" w:rsidTr="006F31D5">
        <w:trPr>
          <w:trHeight w:val="288"/>
          <w:jc w:val="center"/>
        </w:trPr>
        <w:tc>
          <w:tcPr>
            <w:tcW w:w="1880" w:type="dxa"/>
            <w:tcBorders>
              <w:top w:val="nil"/>
              <w:left w:val="single" w:sz="8" w:space="0" w:color="auto"/>
              <w:bottom w:val="single" w:sz="4" w:space="0" w:color="auto"/>
              <w:right w:val="single" w:sz="4" w:space="0" w:color="auto"/>
            </w:tcBorders>
            <w:shd w:val="clear" w:color="auto" w:fill="auto"/>
            <w:noWrap/>
            <w:vAlign w:val="bottom"/>
            <w:hideMark/>
          </w:tcPr>
          <w:p w14:paraId="19E1D3D8"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MoO</w:t>
            </w:r>
            <w:r w:rsidRPr="0040756A">
              <w:rPr>
                <w:rFonts w:eastAsia="Times New Roman" w:cstheme="minorHAnsi"/>
                <w:color w:val="000000"/>
                <w:szCs w:val="24"/>
                <w:vertAlign w:val="subscript"/>
              </w:rPr>
              <w:t>2</w:t>
            </w:r>
            <w:r w:rsidRPr="0040756A">
              <w:rPr>
                <w:rFonts w:eastAsia="Times New Roman" w:cstheme="minorHAnsi"/>
                <w:color w:val="000000"/>
                <w:szCs w:val="24"/>
              </w:rPr>
              <w:t>L</w:t>
            </w:r>
            <w:r w:rsidRPr="0040756A">
              <w:rPr>
                <w:rFonts w:eastAsia="Times New Roman" w:cstheme="minorHAnsi"/>
                <w:color w:val="000000"/>
                <w:szCs w:val="24"/>
                <w:vertAlign w:val="superscript"/>
              </w:rPr>
              <w:t>5NO2</w:t>
            </w:r>
          </w:p>
        </w:tc>
        <w:tc>
          <w:tcPr>
            <w:tcW w:w="1890" w:type="dxa"/>
            <w:tcBorders>
              <w:top w:val="nil"/>
              <w:left w:val="nil"/>
              <w:bottom w:val="single" w:sz="4" w:space="0" w:color="auto"/>
              <w:right w:val="single" w:sz="4" w:space="0" w:color="auto"/>
            </w:tcBorders>
          </w:tcPr>
          <w:p w14:paraId="0788B294"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9.29</w:t>
            </w:r>
          </w:p>
        </w:tc>
        <w:tc>
          <w:tcPr>
            <w:tcW w:w="1890" w:type="dxa"/>
            <w:tcBorders>
              <w:top w:val="nil"/>
              <w:left w:val="single" w:sz="4" w:space="0" w:color="auto"/>
              <w:bottom w:val="single" w:sz="4" w:space="0" w:color="auto"/>
              <w:right w:val="single" w:sz="8" w:space="0" w:color="auto"/>
            </w:tcBorders>
            <w:shd w:val="clear" w:color="auto" w:fill="auto"/>
            <w:noWrap/>
            <w:vAlign w:val="bottom"/>
            <w:hideMark/>
          </w:tcPr>
          <w:p w14:paraId="22379895"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0.929</w:t>
            </w:r>
          </w:p>
        </w:tc>
        <w:tc>
          <w:tcPr>
            <w:tcW w:w="1890" w:type="dxa"/>
            <w:tcBorders>
              <w:top w:val="nil"/>
              <w:left w:val="nil"/>
              <w:bottom w:val="single" w:sz="4" w:space="0" w:color="auto"/>
              <w:right w:val="single" w:sz="8" w:space="0" w:color="auto"/>
            </w:tcBorders>
            <w:vAlign w:val="bottom"/>
          </w:tcPr>
          <w:p w14:paraId="49E5442D"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16.0 mL</w:t>
            </w:r>
          </w:p>
        </w:tc>
      </w:tr>
      <w:tr w:rsidR="00697C61" w:rsidRPr="0040756A" w14:paraId="10F59837" w14:textId="77777777" w:rsidTr="006F31D5">
        <w:trPr>
          <w:trHeight w:val="288"/>
          <w:jc w:val="center"/>
        </w:trPr>
        <w:tc>
          <w:tcPr>
            <w:tcW w:w="1880" w:type="dxa"/>
            <w:tcBorders>
              <w:top w:val="nil"/>
              <w:left w:val="single" w:sz="8" w:space="0" w:color="auto"/>
              <w:bottom w:val="single" w:sz="4" w:space="0" w:color="auto"/>
              <w:right w:val="single" w:sz="4" w:space="0" w:color="auto"/>
            </w:tcBorders>
            <w:shd w:val="clear" w:color="auto" w:fill="auto"/>
            <w:noWrap/>
            <w:vAlign w:val="bottom"/>
            <w:hideMark/>
          </w:tcPr>
          <w:p w14:paraId="5D3527E7"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MoO</w:t>
            </w:r>
            <w:r w:rsidRPr="0040756A">
              <w:rPr>
                <w:rFonts w:eastAsia="Times New Roman" w:cstheme="minorHAnsi"/>
                <w:color w:val="000000"/>
                <w:szCs w:val="24"/>
                <w:vertAlign w:val="subscript"/>
              </w:rPr>
              <w:t>2</w:t>
            </w:r>
            <w:r w:rsidRPr="0040756A">
              <w:rPr>
                <w:rFonts w:eastAsia="Times New Roman" w:cstheme="minorHAnsi"/>
                <w:color w:val="000000"/>
                <w:szCs w:val="24"/>
              </w:rPr>
              <w:t>L</w:t>
            </w:r>
            <w:r w:rsidRPr="0040756A">
              <w:rPr>
                <w:rFonts w:eastAsia="Times New Roman" w:cstheme="minorHAnsi"/>
                <w:color w:val="000000"/>
                <w:szCs w:val="24"/>
                <w:vertAlign w:val="superscript"/>
              </w:rPr>
              <w:t>5OMe</w:t>
            </w:r>
          </w:p>
        </w:tc>
        <w:tc>
          <w:tcPr>
            <w:tcW w:w="1890" w:type="dxa"/>
            <w:tcBorders>
              <w:top w:val="nil"/>
              <w:left w:val="nil"/>
              <w:bottom w:val="single" w:sz="4" w:space="0" w:color="auto"/>
              <w:right w:val="single" w:sz="4" w:space="0" w:color="auto"/>
            </w:tcBorders>
          </w:tcPr>
          <w:p w14:paraId="5B48AE25"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9.83</w:t>
            </w:r>
          </w:p>
        </w:tc>
        <w:tc>
          <w:tcPr>
            <w:tcW w:w="1890" w:type="dxa"/>
            <w:tcBorders>
              <w:top w:val="nil"/>
              <w:left w:val="single" w:sz="4" w:space="0" w:color="auto"/>
              <w:bottom w:val="single" w:sz="4" w:space="0" w:color="auto"/>
              <w:right w:val="single" w:sz="8" w:space="0" w:color="auto"/>
            </w:tcBorders>
            <w:shd w:val="clear" w:color="auto" w:fill="auto"/>
            <w:noWrap/>
            <w:vAlign w:val="bottom"/>
            <w:hideMark/>
          </w:tcPr>
          <w:p w14:paraId="0E4DAA7F"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0.983</w:t>
            </w:r>
          </w:p>
        </w:tc>
        <w:tc>
          <w:tcPr>
            <w:tcW w:w="1890" w:type="dxa"/>
            <w:tcBorders>
              <w:top w:val="nil"/>
              <w:left w:val="nil"/>
              <w:bottom w:val="single" w:sz="4" w:space="0" w:color="auto"/>
              <w:right w:val="single" w:sz="8" w:space="0" w:color="auto"/>
            </w:tcBorders>
            <w:vAlign w:val="bottom"/>
          </w:tcPr>
          <w:p w14:paraId="54927093"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16.9 mL</w:t>
            </w:r>
          </w:p>
        </w:tc>
      </w:tr>
      <w:tr w:rsidR="00697C61" w:rsidRPr="0040756A" w14:paraId="2AA741B4" w14:textId="77777777" w:rsidTr="006F31D5">
        <w:trPr>
          <w:trHeight w:val="288"/>
          <w:jc w:val="center"/>
        </w:trPr>
        <w:tc>
          <w:tcPr>
            <w:tcW w:w="1880" w:type="dxa"/>
            <w:tcBorders>
              <w:top w:val="nil"/>
              <w:left w:val="single" w:sz="8" w:space="0" w:color="auto"/>
              <w:bottom w:val="single" w:sz="4" w:space="0" w:color="auto"/>
              <w:right w:val="single" w:sz="4" w:space="0" w:color="auto"/>
            </w:tcBorders>
            <w:shd w:val="clear" w:color="auto" w:fill="auto"/>
            <w:noWrap/>
            <w:vAlign w:val="bottom"/>
            <w:hideMark/>
          </w:tcPr>
          <w:p w14:paraId="38DD1D2B"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MoO</w:t>
            </w:r>
            <w:r w:rsidRPr="0040756A">
              <w:rPr>
                <w:rFonts w:eastAsia="Times New Roman" w:cstheme="minorHAnsi"/>
                <w:color w:val="000000"/>
                <w:szCs w:val="24"/>
                <w:vertAlign w:val="subscript"/>
              </w:rPr>
              <w:t>2</w:t>
            </w:r>
            <w:r w:rsidRPr="0040756A">
              <w:rPr>
                <w:rFonts w:eastAsia="Times New Roman" w:cstheme="minorHAnsi"/>
                <w:color w:val="000000"/>
                <w:szCs w:val="24"/>
              </w:rPr>
              <w:t>L</w:t>
            </w:r>
            <w:r w:rsidRPr="0040756A">
              <w:rPr>
                <w:rFonts w:eastAsia="Times New Roman" w:cstheme="minorHAnsi"/>
                <w:color w:val="000000"/>
                <w:szCs w:val="24"/>
                <w:vertAlign w:val="superscript"/>
              </w:rPr>
              <w:t>5H</w:t>
            </w:r>
          </w:p>
        </w:tc>
        <w:tc>
          <w:tcPr>
            <w:tcW w:w="1890" w:type="dxa"/>
            <w:tcBorders>
              <w:top w:val="nil"/>
              <w:left w:val="nil"/>
              <w:bottom w:val="single" w:sz="4" w:space="0" w:color="auto"/>
              <w:right w:val="single" w:sz="4" w:space="0" w:color="auto"/>
            </w:tcBorders>
          </w:tcPr>
          <w:p w14:paraId="15B4D463"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11.2</w:t>
            </w:r>
          </w:p>
        </w:tc>
        <w:tc>
          <w:tcPr>
            <w:tcW w:w="1890" w:type="dxa"/>
            <w:tcBorders>
              <w:top w:val="nil"/>
              <w:left w:val="single" w:sz="4" w:space="0" w:color="auto"/>
              <w:bottom w:val="single" w:sz="4" w:space="0" w:color="auto"/>
              <w:right w:val="single" w:sz="8" w:space="0" w:color="auto"/>
            </w:tcBorders>
            <w:shd w:val="clear" w:color="auto" w:fill="auto"/>
            <w:noWrap/>
            <w:vAlign w:val="bottom"/>
            <w:hideMark/>
          </w:tcPr>
          <w:p w14:paraId="5544A4AB"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1.12</w:t>
            </w:r>
          </w:p>
        </w:tc>
        <w:tc>
          <w:tcPr>
            <w:tcW w:w="1890" w:type="dxa"/>
            <w:tcBorders>
              <w:top w:val="nil"/>
              <w:left w:val="nil"/>
              <w:bottom w:val="single" w:sz="4" w:space="0" w:color="auto"/>
              <w:right w:val="single" w:sz="8" w:space="0" w:color="auto"/>
            </w:tcBorders>
            <w:vAlign w:val="bottom"/>
          </w:tcPr>
          <w:p w14:paraId="456E11A2"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19.2 mL</w:t>
            </w:r>
          </w:p>
        </w:tc>
      </w:tr>
      <w:tr w:rsidR="00697C61" w:rsidRPr="0040756A" w14:paraId="24F776BB" w14:textId="77777777" w:rsidTr="006F31D5">
        <w:trPr>
          <w:trHeight w:val="300"/>
          <w:jc w:val="center"/>
        </w:trPr>
        <w:tc>
          <w:tcPr>
            <w:tcW w:w="1880" w:type="dxa"/>
            <w:tcBorders>
              <w:top w:val="nil"/>
              <w:left w:val="single" w:sz="8" w:space="0" w:color="auto"/>
              <w:bottom w:val="single" w:sz="8" w:space="0" w:color="auto"/>
              <w:right w:val="single" w:sz="4" w:space="0" w:color="auto"/>
            </w:tcBorders>
            <w:shd w:val="clear" w:color="auto" w:fill="auto"/>
            <w:noWrap/>
            <w:vAlign w:val="bottom"/>
            <w:hideMark/>
          </w:tcPr>
          <w:p w14:paraId="6D9065AA" w14:textId="77777777" w:rsidR="00697C61" w:rsidRPr="0040756A" w:rsidRDefault="00697C61" w:rsidP="006F31D5">
            <w:pPr>
              <w:spacing w:after="0" w:line="240" w:lineRule="auto"/>
              <w:jc w:val="center"/>
              <w:rPr>
                <w:rFonts w:eastAsia="Times New Roman" w:cstheme="minorHAnsi"/>
                <w:color w:val="000000"/>
                <w:szCs w:val="24"/>
              </w:rPr>
            </w:pPr>
            <w:r w:rsidRPr="0040756A">
              <w:rPr>
                <w:rFonts w:eastAsia="Times New Roman" w:cstheme="minorHAnsi"/>
                <w:color w:val="000000"/>
                <w:szCs w:val="24"/>
              </w:rPr>
              <w:t>MoO</w:t>
            </w:r>
            <w:r w:rsidRPr="0040756A">
              <w:rPr>
                <w:rFonts w:eastAsia="Times New Roman" w:cstheme="minorHAnsi"/>
                <w:color w:val="000000"/>
                <w:szCs w:val="24"/>
                <w:vertAlign w:val="subscript"/>
              </w:rPr>
              <w:t>2</w:t>
            </w:r>
            <w:r w:rsidRPr="0040756A">
              <w:rPr>
                <w:rFonts w:eastAsia="Times New Roman" w:cstheme="minorHAnsi"/>
                <w:color w:val="000000"/>
                <w:szCs w:val="24"/>
              </w:rPr>
              <w:t>(acac)</w:t>
            </w:r>
            <w:r w:rsidRPr="0040756A">
              <w:rPr>
                <w:rFonts w:eastAsia="Times New Roman" w:cstheme="minorHAnsi"/>
                <w:color w:val="000000"/>
                <w:szCs w:val="24"/>
                <w:vertAlign w:val="subscript"/>
              </w:rPr>
              <w:t>2</w:t>
            </w:r>
          </w:p>
        </w:tc>
        <w:tc>
          <w:tcPr>
            <w:tcW w:w="1890" w:type="dxa"/>
            <w:tcBorders>
              <w:top w:val="nil"/>
              <w:left w:val="nil"/>
              <w:bottom w:val="single" w:sz="8" w:space="0" w:color="auto"/>
              <w:right w:val="single" w:sz="4" w:space="0" w:color="auto"/>
            </w:tcBorders>
          </w:tcPr>
          <w:p w14:paraId="57990B57" w14:textId="77777777" w:rsidR="00697C61" w:rsidRPr="0040756A" w:rsidRDefault="00697C61" w:rsidP="006F31D5">
            <w:pPr>
              <w:keepNext/>
              <w:spacing w:after="0" w:line="240" w:lineRule="auto"/>
              <w:jc w:val="center"/>
              <w:rPr>
                <w:rFonts w:eastAsia="Times New Roman" w:cstheme="minorHAnsi"/>
                <w:color w:val="000000"/>
                <w:szCs w:val="24"/>
              </w:rPr>
            </w:pPr>
            <w:r w:rsidRPr="0040756A">
              <w:rPr>
                <w:rFonts w:eastAsia="Times New Roman" w:cstheme="minorHAnsi"/>
                <w:color w:val="000000"/>
                <w:szCs w:val="24"/>
              </w:rPr>
              <w:t>15.3</w:t>
            </w:r>
          </w:p>
        </w:tc>
        <w:tc>
          <w:tcPr>
            <w:tcW w:w="1890" w:type="dxa"/>
            <w:tcBorders>
              <w:top w:val="nil"/>
              <w:left w:val="single" w:sz="4" w:space="0" w:color="auto"/>
              <w:bottom w:val="single" w:sz="8" w:space="0" w:color="auto"/>
              <w:right w:val="single" w:sz="8" w:space="0" w:color="auto"/>
            </w:tcBorders>
            <w:shd w:val="clear" w:color="auto" w:fill="auto"/>
            <w:noWrap/>
            <w:vAlign w:val="bottom"/>
            <w:hideMark/>
          </w:tcPr>
          <w:p w14:paraId="2554E7B1" w14:textId="77777777" w:rsidR="00697C61" w:rsidRPr="0040756A" w:rsidRDefault="00697C61" w:rsidP="006F31D5">
            <w:pPr>
              <w:keepNext/>
              <w:spacing w:after="0" w:line="240" w:lineRule="auto"/>
              <w:jc w:val="center"/>
              <w:rPr>
                <w:rFonts w:eastAsia="Times New Roman" w:cstheme="minorHAnsi"/>
                <w:color w:val="000000"/>
                <w:szCs w:val="24"/>
              </w:rPr>
            </w:pPr>
            <w:r w:rsidRPr="0040756A">
              <w:rPr>
                <w:rFonts w:eastAsia="Times New Roman" w:cstheme="minorHAnsi"/>
                <w:color w:val="000000"/>
                <w:szCs w:val="24"/>
              </w:rPr>
              <w:t xml:space="preserve">1.53 </w:t>
            </w:r>
          </w:p>
        </w:tc>
        <w:tc>
          <w:tcPr>
            <w:tcW w:w="1890" w:type="dxa"/>
            <w:tcBorders>
              <w:top w:val="nil"/>
              <w:left w:val="nil"/>
              <w:bottom w:val="single" w:sz="8" w:space="0" w:color="auto"/>
              <w:right w:val="single" w:sz="8" w:space="0" w:color="auto"/>
            </w:tcBorders>
            <w:vAlign w:val="bottom"/>
          </w:tcPr>
          <w:p w14:paraId="45493808" w14:textId="77777777" w:rsidR="00697C61" w:rsidRPr="0040756A" w:rsidRDefault="00697C61" w:rsidP="006F31D5">
            <w:pPr>
              <w:keepNext/>
              <w:spacing w:after="0" w:line="240" w:lineRule="auto"/>
              <w:jc w:val="center"/>
              <w:rPr>
                <w:rFonts w:eastAsia="Times New Roman" w:cstheme="minorHAnsi"/>
                <w:color w:val="000000"/>
                <w:szCs w:val="24"/>
              </w:rPr>
            </w:pPr>
            <w:r w:rsidRPr="0040756A">
              <w:rPr>
                <w:rFonts w:eastAsia="Times New Roman" w:cstheme="minorHAnsi"/>
                <w:color w:val="000000"/>
                <w:szCs w:val="24"/>
              </w:rPr>
              <w:t>26.4 mL</w:t>
            </w:r>
          </w:p>
        </w:tc>
      </w:tr>
    </w:tbl>
    <w:p w14:paraId="2F83D8FB" w14:textId="3585F6F0" w:rsidR="005D4B29" w:rsidRDefault="005D4B29" w:rsidP="005D4B29">
      <w:pPr>
        <w:rPr>
          <w:rFonts w:cstheme="minorHAnsi"/>
          <w:szCs w:val="24"/>
        </w:rPr>
      </w:pPr>
    </w:p>
    <w:p w14:paraId="6F5F359E" w14:textId="75D849CD" w:rsidR="00697C61" w:rsidRPr="0040756A" w:rsidRDefault="00697C61">
      <w:pPr>
        <w:pStyle w:val="Heading3"/>
      </w:pPr>
      <w:bookmarkStart w:id="487" w:name="_Toc119324228"/>
      <w:bookmarkStart w:id="488" w:name="_Toc121237004"/>
      <w:r>
        <w:t xml:space="preserve">Preparative </w:t>
      </w:r>
      <w:bookmarkEnd w:id="487"/>
      <w:r w:rsidR="00156B31">
        <w:t>reactions</w:t>
      </w:r>
      <w:bookmarkEnd w:id="488"/>
    </w:p>
    <w:p w14:paraId="7027E222" w14:textId="77777777" w:rsidR="005D4B29" w:rsidRPr="0040756A" w:rsidRDefault="005D4B29" w:rsidP="005D4B29">
      <w:pPr>
        <w:rPr>
          <w:rFonts w:cstheme="minorHAnsi"/>
          <w:szCs w:val="24"/>
        </w:rPr>
      </w:pPr>
      <w:r w:rsidRPr="0040756A">
        <w:rPr>
          <w:rFonts w:cstheme="minorHAnsi"/>
          <w:szCs w:val="24"/>
        </w:rPr>
        <w:t xml:space="preserve">Synthesis of </w:t>
      </w:r>
      <w:r>
        <w:rPr>
          <w:rFonts w:cstheme="minorHAnsi"/>
          <w:szCs w:val="24"/>
        </w:rPr>
        <w:t xml:space="preserve">authentic </w:t>
      </w:r>
      <w:r w:rsidRPr="0040756A">
        <w:rPr>
          <w:rFonts w:cstheme="minorHAnsi"/>
          <w:szCs w:val="24"/>
        </w:rPr>
        <w:t>dodecyl disulfide</w:t>
      </w:r>
      <w:r>
        <w:rPr>
          <w:rFonts w:cstheme="minorHAnsi"/>
          <w:szCs w:val="24"/>
        </w:rPr>
        <w:t xml:space="preserve"> by organic methodology</w:t>
      </w:r>
    </w:p>
    <w:p w14:paraId="451B2118" w14:textId="0B10C81F" w:rsidR="005D4B29" w:rsidRPr="009A2C98" w:rsidRDefault="005D4B29" w:rsidP="00275060">
      <w:pPr>
        <w:ind w:firstLine="720"/>
        <w:jc w:val="both"/>
        <w:rPr>
          <w:rFonts w:cstheme="minorHAnsi"/>
          <w:color w:val="FF0000"/>
          <w:szCs w:val="24"/>
        </w:rPr>
      </w:pPr>
      <w:r w:rsidRPr="0040756A">
        <w:rPr>
          <w:rFonts w:cstheme="minorHAnsi"/>
          <w:szCs w:val="24"/>
        </w:rPr>
        <w:t xml:space="preserve">To a round bottom flask was added 5 mmol dodecane thiol and one equivalent sodium methoxide as 30% </w:t>
      </w:r>
      <w:proofErr w:type="spellStart"/>
      <w:r w:rsidRPr="0040756A">
        <w:rPr>
          <w:rFonts w:cstheme="minorHAnsi"/>
          <w:szCs w:val="24"/>
        </w:rPr>
        <w:t>NaOMe</w:t>
      </w:r>
      <w:proofErr w:type="spellEnd"/>
      <w:r w:rsidRPr="0040756A">
        <w:rPr>
          <w:rFonts w:cstheme="minorHAnsi"/>
          <w:szCs w:val="24"/>
        </w:rPr>
        <w:t xml:space="preserve"> in MeOH.</w:t>
      </w:r>
      <w:r>
        <w:rPr>
          <w:rFonts w:cstheme="minorHAnsi"/>
          <w:szCs w:val="24"/>
        </w:rPr>
        <w:t xml:space="preserve"> </w:t>
      </w:r>
      <w:r w:rsidRPr="004C4C15">
        <w:rPr>
          <w:rFonts w:cstheme="minorHAnsi"/>
          <w:szCs w:val="24"/>
        </w:rPr>
        <w:t>The reaction</w:t>
      </w:r>
      <w:r w:rsidR="00396C24">
        <w:rPr>
          <w:rFonts w:cstheme="minorHAnsi"/>
          <w:szCs w:val="24"/>
        </w:rPr>
        <w:t xml:space="preserve"> mixture</w:t>
      </w:r>
      <w:r w:rsidRPr="004C4C15">
        <w:rPr>
          <w:rFonts w:cstheme="minorHAnsi"/>
          <w:szCs w:val="24"/>
        </w:rPr>
        <w:t xml:space="preserve"> was </w:t>
      </w:r>
      <w:r>
        <w:rPr>
          <w:rFonts w:cstheme="minorHAnsi"/>
          <w:szCs w:val="24"/>
        </w:rPr>
        <w:t>stirred</w:t>
      </w:r>
      <w:r w:rsidR="00396C24">
        <w:rPr>
          <w:rFonts w:cstheme="minorHAnsi"/>
          <w:szCs w:val="24"/>
        </w:rPr>
        <w:t xml:space="preserve"> open to the atmosphere</w:t>
      </w:r>
      <w:r>
        <w:rPr>
          <w:rFonts w:cstheme="minorHAnsi"/>
          <w:szCs w:val="24"/>
        </w:rPr>
        <w:t xml:space="preserve"> at RT for 20h.</w:t>
      </w:r>
      <w:r w:rsidRPr="0040756A">
        <w:rPr>
          <w:rFonts w:cstheme="minorHAnsi"/>
          <w:szCs w:val="24"/>
        </w:rPr>
        <w:t xml:space="preserve"> Once complete by TLC, the reaction mixture was concentrated under vacuum and the residue was redissolved in THF. To the solution was added saturated sodium thiosulfate (10 mL) and the mixture was agitated. The organic layer was </w:t>
      </w:r>
      <w:proofErr w:type="gramStart"/>
      <w:r w:rsidRPr="0040756A">
        <w:rPr>
          <w:rFonts w:cstheme="minorHAnsi"/>
          <w:szCs w:val="24"/>
        </w:rPr>
        <w:t>removed</w:t>
      </w:r>
      <w:proofErr w:type="gramEnd"/>
      <w:r w:rsidRPr="0040756A">
        <w:rPr>
          <w:rFonts w:cstheme="minorHAnsi"/>
          <w:szCs w:val="24"/>
        </w:rPr>
        <w:t xml:space="preserve"> and the aqueous layer extracted three times with </w:t>
      </w:r>
      <w:proofErr w:type="spellStart"/>
      <w:r w:rsidRPr="0040756A">
        <w:rPr>
          <w:rFonts w:cstheme="minorHAnsi"/>
          <w:szCs w:val="24"/>
        </w:rPr>
        <w:t>EtOAc</w:t>
      </w:r>
      <w:proofErr w:type="spellEnd"/>
      <w:r w:rsidRPr="0040756A">
        <w:rPr>
          <w:rFonts w:cstheme="minorHAnsi"/>
          <w:szCs w:val="24"/>
        </w:rPr>
        <w:t xml:space="preserve"> (10 mL). The combined organic layers were dried with sodium sulfate and concentrated under vacuum to isolate product as a waxy solid</w:t>
      </w:r>
      <w:r>
        <w:rPr>
          <w:rFonts w:cstheme="minorHAnsi"/>
          <w:szCs w:val="24"/>
        </w:rPr>
        <w:t xml:space="preserve">, </w:t>
      </w:r>
      <w:r w:rsidRPr="00004F6E">
        <w:rPr>
          <w:rFonts w:cstheme="minorHAnsi"/>
          <w:szCs w:val="24"/>
        </w:rPr>
        <w:t>MP=</w:t>
      </w:r>
      <w:r>
        <w:rPr>
          <w:rFonts w:cstheme="minorHAnsi"/>
          <w:szCs w:val="24"/>
        </w:rPr>
        <w:t>29-</w:t>
      </w:r>
      <w:r w:rsidRPr="00004F6E">
        <w:rPr>
          <w:rFonts w:cstheme="minorHAnsi"/>
          <w:szCs w:val="24"/>
        </w:rPr>
        <w:t>30°C</w:t>
      </w:r>
      <w:r>
        <w:rPr>
          <w:rFonts w:cstheme="minorHAnsi"/>
          <w:szCs w:val="24"/>
        </w:rPr>
        <w:t>.</w:t>
      </w:r>
    </w:p>
    <w:p w14:paraId="09A6E7C4" w14:textId="0521E0B7" w:rsidR="008A1CBC" w:rsidRPr="0040756A" w:rsidRDefault="005D4B29" w:rsidP="00275060">
      <w:pPr>
        <w:jc w:val="both"/>
        <w:rPr>
          <w:rFonts w:cstheme="minorHAnsi"/>
          <w:szCs w:val="24"/>
        </w:rPr>
      </w:pPr>
      <w:r w:rsidRPr="0040756A">
        <w:rPr>
          <w:rFonts w:cstheme="minorHAnsi"/>
          <w:szCs w:val="24"/>
          <w:vertAlign w:val="superscript"/>
        </w:rPr>
        <w:t>1</w:t>
      </w:r>
      <w:r w:rsidRPr="0040756A">
        <w:rPr>
          <w:rFonts w:cstheme="minorHAnsi"/>
          <w:szCs w:val="24"/>
        </w:rPr>
        <w:t>H NMR (500 MHz, CDCl</w:t>
      </w:r>
      <w:r w:rsidRPr="0040756A">
        <w:rPr>
          <w:rFonts w:cstheme="minorHAnsi"/>
          <w:szCs w:val="24"/>
          <w:vertAlign w:val="subscript"/>
        </w:rPr>
        <w:t>3</w:t>
      </w:r>
      <w:r w:rsidRPr="0040756A">
        <w:rPr>
          <w:rFonts w:cstheme="minorHAnsi"/>
          <w:szCs w:val="24"/>
        </w:rPr>
        <w:t xml:space="preserve">) δ 2.74 – 2.62 (m, </w:t>
      </w:r>
      <w:r w:rsidR="004F2108">
        <w:rPr>
          <w:rFonts w:cstheme="minorHAnsi"/>
          <w:szCs w:val="24"/>
        </w:rPr>
        <w:t>4</w:t>
      </w:r>
      <w:r w:rsidRPr="0040756A">
        <w:rPr>
          <w:rFonts w:cstheme="minorHAnsi"/>
          <w:szCs w:val="24"/>
        </w:rPr>
        <w:t xml:space="preserve">H), 1.68 (p, </w:t>
      </w:r>
      <w:r w:rsidRPr="0040756A">
        <w:rPr>
          <w:rFonts w:cstheme="minorHAnsi"/>
          <w:i/>
          <w:iCs/>
          <w:szCs w:val="24"/>
        </w:rPr>
        <w:t>J</w:t>
      </w:r>
      <w:r w:rsidRPr="0040756A">
        <w:rPr>
          <w:rFonts w:cstheme="minorHAnsi"/>
          <w:szCs w:val="24"/>
        </w:rPr>
        <w:t xml:space="preserve"> = 7.5, 7.5, 7.4, 7.4 Hz, 4H), 1.39 (p, </w:t>
      </w:r>
      <w:r w:rsidRPr="0040756A">
        <w:rPr>
          <w:rFonts w:cstheme="minorHAnsi"/>
          <w:i/>
          <w:iCs/>
          <w:szCs w:val="24"/>
        </w:rPr>
        <w:t>J</w:t>
      </w:r>
      <w:r w:rsidRPr="0040756A">
        <w:rPr>
          <w:rFonts w:cstheme="minorHAnsi"/>
          <w:szCs w:val="24"/>
        </w:rPr>
        <w:t xml:space="preserve"> = 6.8, 6.8, 6.5, 6.5 Hz, 4H), 1.28 (d, </w:t>
      </w:r>
      <w:r w:rsidRPr="0040756A">
        <w:rPr>
          <w:rFonts w:cstheme="minorHAnsi"/>
          <w:i/>
          <w:iCs/>
          <w:szCs w:val="24"/>
        </w:rPr>
        <w:t>J</w:t>
      </w:r>
      <w:r w:rsidRPr="0040756A">
        <w:rPr>
          <w:rFonts w:cstheme="minorHAnsi"/>
          <w:szCs w:val="24"/>
        </w:rPr>
        <w:t xml:space="preserve"> = 7.0 Hz, 3</w:t>
      </w:r>
      <w:r w:rsidR="004F2108">
        <w:rPr>
          <w:rFonts w:cstheme="minorHAnsi"/>
          <w:szCs w:val="24"/>
        </w:rPr>
        <w:t>2</w:t>
      </w:r>
      <w:r w:rsidRPr="0040756A">
        <w:rPr>
          <w:rFonts w:cstheme="minorHAnsi"/>
          <w:szCs w:val="24"/>
        </w:rPr>
        <w:t xml:space="preserve">H), 0.89 (t, </w:t>
      </w:r>
      <w:r w:rsidRPr="0040756A">
        <w:rPr>
          <w:rFonts w:cstheme="minorHAnsi"/>
          <w:i/>
          <w:iCs/>
          <w:szCs w:val="24"/>
        </w:rPr>
        <w:t>J</w:t>
      </w:r>
      <w:r w:rsidRPr="0040756A">
        <w:rPr>
          <w:rFonts w:cstheme="minorHAnsi"/>
          <w:szCs w:val="24"/>
        </w:rPr>
        <w:t xml:space="preserve"> = 6.9, 6.9 Hz, </w:t>
      </w:r>
      <w:r w:rsidR="004F2108">
        <w:rPr>
          <w:rFonts w:cstheme="minorHAnsi"/>
          <w:szCs w:val="24"/>
        </w:rPr>
        <w:t>6</w:t>
      </w:r>
      <w:r w:rsidRPr="0040756A">
        <w:rPr>
          <w:rFonts w:cstheme="minorHAnsi"/>
          <w:szCs w:val="24"/>
        </w:rPr>
        <w:t xml:space="preserve">H). </w:t>
      </w:r>
      <w:r w:rsidRPr="0040756A">
        <w:rPr>
          <w:rFonts w:cstheme="minorHAnsi"/>
          <w:szCs w:val="24"/>
          <w:vertAlign w:val="superscript"/>
        </w:rPr>
        <w:t>13</w:t>
      </w:r>
      <w:r w:rsidRPr="0040756A">
        <w:rPr>
          <w:rFonts w:cstheme="minorHAnsi"/>
          <w:szCs w:val="24"/>
        </w:rPr>
        <w:t>C NMR (126 MHz, CDCl</w:t>
      </w:r>
      <w:r w:rsidRPr="0040756A">
        <w:rPr>
          <w:rFonts w:cstheme="minorHAnsi"/>
          <w:szCs w:val="24"/>
          <w:vertAlign w:val="subscript"/>
        </w:rPr>
        <w:t>3</w:t>
      </w:r>
      <w:r w:rsidRPr="0040756A">
        <w:rPr>
          <w:rFonts w:cstheme="minorHAnsi"/>
          <w:szCs w:val="24"/>
        </w:rPr>
        <w:t xml:space="preserve">) δ 39.24, 31.92, 29.65, 29.60, 29.52, 29.35, 29.24, 28.54, 22.69, 14.12. </w:t>
      </w:r>
      <w:r w:rsidR="004F2108">
        <w:rPr>
          <w:rFonts w:cstheme="minorHAnsi"/>
          <w:szCs w:val="24"/>
        </w:rPr>
        <w:t>(lit [30])</w:t>
      </w:r>
    </w:p>
    <w:p w14:paraId="4C637395" w14:textId="77777777" w:rsidR="005D4B29" w:rsidRPr="0040756A" w:rsidRDefault="005D4B29" w:rsidP="005D4B29">
      <w:pPr>
        <w:rPr>
          <w:rFonts w:cstheme="minorHAnsi"/>
          <w:color w:val="FF0000"/>
          <w:szCs w:val="24"/>
        </w:rPr>
      </w:pPr>
      <w:r>
        <w:rPr>
          <w:rFonts w:cstheme="minorHAnsi"/>
          <w:szCs w:val="24"/>
        </w:rPr>
        <w:lastRenderedPageBreak/>
        <w:t>Preparation</w:t>
      </w:r>
      <w:r w:rsidRPr="0040756A">
        <w:rPr>
          <w:rFonts w:cstheme="minorHAnsi"/>
          <w:szCs w:val="24"/>
        </w:rPr>
        <w:t xml:space="preserve"> of</w:t>
      </w:r>
      <w:r w:rsidRPr="0040756A">
        <w:rPr>
          <w:rFonts w:cstheme="minorHAnsi"/>
          <w:color w:val="000000"/>
          <w:szCs w:val="24"/>
        </w:rPr>
        <w:t xml:space="preserve"> (±)-</w:t>
      </w:r>
      <w:r w:rsidRPr="0040756A">
        <w:rPr>
          <w:rFonts w:cstheme="minorHAnsi"/>
          <w:i/>
          <w:iCs/>
          <w:color w:val="000000"/>
          <w:szCs w:val="24"/>
        </w:rPr>
        <w:t>trans</w:t>
      </w:r>
      <w:r>
        <w:rPr>
          <w:rFonts w:cstheme="minorHAnsi"/>
          <w:color w:val="000000"/>
          <w:szCs w:val="24"/>
        </w:rPr>
        <w:t>-5</w:t>
      </w:r>
      <w:r w:rsidRPr="0040756A">
        <w:rPr>
          <w:rFonts w:cstheme="minorHAnsi"/>
          <w:i/>
          <w:iCs/>
          <w:color w:val="000000"/>
          <w:szCs w:val="24"/>
        </w:rPr>
        <w:t>-</w:t>
      </w:r>
      <w:r w:rsidRPr="0040756A">
        <w:rPr>
          <w:rFonts w:cstheme="minorHAnsi"/>
          <w:color w:val="000000"/>
          <w:szCs w:val="24"/>
        </w:rPr>
        <w:t xml:space="preserve">methoxycyclohexylsalen </w:t>
      </w:r>
      <w:r w:rsidRPr="0040756A">
        <w:rPr>
          <w:rFonts w:cstheme="minorHAnsi"/>
          <w:szCs w:val="24"/>
        </w:rPr>
        <w:t>ligand</w:t>
      </w:r>
    </w:p>
    <w:p w14:paraId="1E55FCEA" w14:textId="4A0A5260" w:rsidR="005D4B29" w:rsidRPr="0040756A" w:rsidRDefault="005D4B29" w:rsidP="00275060">
      <w:pPr>
        <w:ind w:firstLine="720"/>
        <w:jc w:val="both"/>
        <w:rPr>
          <w:rFonts w:cstheme="minorHAnsi"/>
          <w:szCs w:val="24"/>
        </w:rPr>
      </w:pPr>
      <w:r w:rsidRPr="0040756A">
        <w:rPr>
          <w:rFonts w:cstheme="minorHAnsi"/>
          <w:szCs w:val="24"/>
        </w:rPr>
        <w:t>The p-</w:t>
      </w:r>
      <w:proofErr w:type="spellStart"/>
      <w:r w:rsidRPr="0040756A">
        <w:rPr>
          <w:rFonts w:cstheme="minorHAnsi"/>
          <w:szCs w:val="24"/>
        </w:rPr>
        <w:t>OMe</w:t>
      </w:r>
      <w:proofErr w:type="spellEnd"/>
      <w:r w:rsidRPr="0040756A">
        <w:rPr>
          <w:rFonts w:cstheme="minorHAnsi"/>
          <w:szCs w:val="24"/>
        </w:rPr>
        <w:t xml:space="preserve"> salen ligand was synthesized by a modification to literature procedure. </w:t>
      </w:r>
      <w:r w:rsidRPr="0040756A">
        <w:rPr>
          <w:rFonts w:cstheme="minorHAnsi"/>
          <w:szCs w:val="24"/>
        </w:rPr>
        <w:fldChar w:fldCharType="begin"/>
      </w:r>
      <w:r>
        <w:rPr>
          <w:rFonts w:cstheme="minorHAnsi"/>
          <w:szCs w:val="24"/>
        </w:rPr>
        <w:instrText xml:space="preserve"> ADDIN ZOTERO_ITEM CSL_CITATION {"citationID":"nXIHdicc","properties":{"formattedCitation":"[59]","plainCitation":"[59]","noteIndex":0},"citationItems":[{"id":164,"uris":["http://zotero.org/users/local/6buyB497/items/3KSQXMYT"],"itemData":{"id":164,"type":"article-journal","container-title":"Journal of Molecular Structure","DOI":"10.1016/S0022-2860(02)00213-2","issue":"1-3","page":"109-120","title":"Synthesis and spectroscopic study of Schiff bases derived from trans-1,2-diaminocyclohexane. Deuterium isotope effect on 13C chemical shift","volume":"615","author":[{"family":"Ambroziak","given":"K"},{"family":"Rozwadowski","given":"Z"},{"family":"Dziembowska","given":"T"},{"family":"Bieg","given":"B"}],"issued":{"date-parts":[["2002",9]]}}}],"schema":"https://github.com/citation-style-language/schema/raw/master/csl-citation.json"} </w:instrText>
      </w:r>
      <w:r w:rsidRPr="0040756A">
        <w:rPr>
          <w:rFonts w:cstheme="minorHAnsi"/>
          <w:szCs w:val="24"/>
        </w:rPr>
        <w:fldChar w:fldCharType="separate"/>
      </w:r>
      <w:r w:rsidRPr="0063229F">
        <w:rPr>
          <w:rFonts w:ascii="Calibri" w:hAnsi="Calibri" w:cs="Calibri"/>
        </w:rPr>
        <w:t>[59]</w:t>
      </w:r>
      <w:r w:rsidRPr="0040756A">
        <w:rPr>
          <w:rFonts w:cstheme="minorHAnsi"/>
          <w:szCs w:val="24"/>
        </w:rPr>
        <w:fldChar w:fldCharType="end"/>
      </w:r>
      <w:r w:rsidRPr="0040756A">
        <w:rPr>
          <w:rFonts w:cstheme="minorHAnsi"/>
          <w:szCs w:val="24"/>
        </w:rPr>
        <w:t xml:space="preserve"> To a pear-shaped flask was added 5 mmol salicylaldehyde (0.758 g</w:t>
      </w:r>
      <w:r>
        <w:rPr>
          <w:rFonts w:cstheme="minorHAnsi"/>
          <w:szCs w:val="24"/>
        </w:rPr>
        <w:t>, 5.0 mmol</w:t>
      </w:r>
      <w:r w:rsidRPr="0040756A">
        <w:rPr>
          <w:rFonts w:cstheme="minorHAnsi"/>
          <w:szCs w:val="24"/>
        </w:rPr>
        <w:t>), (</w:t>
      </w:r>
      <w:r>
        <w:rPr>
          <w:rFonts w:cstheme="minorHAnsi"/>
          <w:szCs w:val="24"/>
        </w:rPr>
        <w:t>±</w:t>
      </w:r>
      <w:r w:rsidRPr="0040756A">
        <w:rPr>
          <w:rFonts w:cstheme="minorHAnsi"/>
          <w:szCs w:val="24"/>
        </w:rPr>
        <w:t>)-</w:t>
      </w:r>
      <w:r w:rsidRPr="00650249">
        <w:rPr>
          <w:rFonts w:cstheme="minorHAnsi"/>
          <w:i/>
          <w:iCs/>
          <w:szCs w:val="24"/>
        </w:rPr>
        <w:t>trans</w:t>
      </w:r>
      <w:r>
        <w:rPr>
          <w:rFonts w:cstheme="minorHAnsi"/>
          <w:szCs w:val="24"/>
        </w:rPr>
        <w:t>-</w:t>
      </w:r>
      <w:proofErr w:type="spellStart"/>
      <w:r w:rsidRPr="0040756A">
        <w:rPr>
          <w:rFonts w:cstheme="minorHAnsi"/>
          <w:szCs w:val="24"/>
        </w:rPr>
        <w:t>cyclohexanediamine</w:t>
      </w:r>
      <w:proofErr w:type="spellEnd"/>
      <w:r w:rsidRPr="0040756A">
        <w:rPr>
          <w:rFonts w:cstheme="minorHAnsi"/>
          <w:szCs w:val="24"/>
        </w:rPr>
        <w:t xml:space="preserve"> (0.299 g</w:t>
      </w:r>
      <w:r w:rsidR="00156B31">
        <w:rPr>
          <w:rFonts w:cstheme="minorHAnsi"/>
          <w:szCs w:val="24"/>
        </w:rPr>
        <w:t xml:space="preserve">, </w:t>
      </w:r>
      <w:r w:rsidR="00156B31" w:rsidRPr="0040756A">
        <w:rPr>
          <w:rFonts w:cstheme="minorHAnsi"/>
          <w:szCs w:val="24"/>
        </w:rPr>
        <w:t>2.5 mmol</w:t>
      </w:r>
      <w:r w:rsidRPr="0040756A">
        <w:rPr>
          <w:rFonts w:cstheme="minorHAnsi"/>
          <w:szCs w:val="24"/>
        </w:rPr>
        <w:t xml:space="preserve">), </w:t>
      </w:r>
      <w:r>
        <w:rPr>
          <w:rFonts w:cstheme="minorHAnsi"/>
          <w:szCs w:val="24"/>
        </w:rPr>
        <w:t xml:space="preserve">and </w:t>
      </w:r>
      <w:r w:rsidRPr="0040756A">
        <w:rPr>
          <w:rFonts w:cstheme="minorHAnsi"/>
          <w:szCs w:val="24"/>
        </w:rPr>
        <w:t xml:space="preserve">50 ml of ethanol. A magnetic stir bar was </w:t>
      </w:r>
      <w:proofErr w:type="gramStart"/>
      <w:r w:rsidRPr="0040756A">
        <w:rPr>
          <w:rFonts w:cstheme="minorHAnsi"/>
          <w:szCs w:val="24"/>
        </w:rPr>
        <w:t>added</w:t>
      </w:r>
      <w:proofErr w:type="gramEnd"/>
      <w:r w:rsidRPr="0040756A">
        <w:rPr>
          <w:rFonts w:cstheme="minorHAnsi"/>
          <w:szCs w:val="24"/>
        </w:rPr>
        <w:t xml:space="preserve"> and the flask was connected to a Soxhlet</w:t>
      </w:r>
      <w:r>
        <w:rPr>
          <w:rFonts w:cstheme="minorHAnsi"/>
          <w:szCs w:val="24"/>
        </w:rPr>
        <w:t xml:space="preserve"> extractor containing a thimble of sodium sulfate</w:t>
      </w:r>
      <w:r w:rsidRPr="0040756A">
        <w:rPr>
          <w:rFonts w:cstheme="minorHAnsi"/>
          <w:szCs w:val="24"/>
        </w:rPr>
        <w:t xml:space="preserve"> and </w:t>
      </w:r>
      <w:r>
        <w:rPr>
          <w:rFonts w:cstheme="minorHAnsi"/>
          <w:szCs w:val="24"/>
        </w:rPr>
        <w:t xml:space="preserve">a </w:t>
      </w:r>
      <w:r w:rsidRPr="0040756A">
        <w:rPr>
          <w:rFonts w:cstheme="minorHAnsi"/>
          <w:szCs w:val="24"/>
        </w:rPr>
        <w:t>condenser. The flask was heated to reflux for 6 hours. The product was isolated</w:t>
      </w:r>
      <w:r w:rsidR="007C654D">
        <w:rPr>
          <w:rFonts w:cstheme="minorHAnsi"/>
          <w:szCs w:val="24"/>
        </w:rPr>
        <w:t xml:space="preserve"> </w:t>
      </w:r>
      <w:r w:rsidR="000B1598" w:rsidRPr="000B1598">
        <w:rPr>
          <w:rFonts w:cstheme="minorHAnsi"/>
          <w:i/>
          <w:szCs w:val="24"/>
        </w:rPr>
        <w:t>via</w:t>
      </w:r>
      <w:r w:rsidRPr="0040756A">
        <w:rPr>
          <w:rFonts w:cstheme="minorHAnsi"/>
          <w:szCs w:val="24"/>
        </w:rPr>
        <w:t xml:space="preserve"> vacuum filtration (718.6 mg) and recrystallized from methanol (487.4 mg, 1.3 mmol, 99% pure by NMR), yielding yellow-green rod</w:t>
      </w:r>
      <w:r>
        <w:rPr>
          <w:rFonts w:cstheme="minorHAnsi"/>
          <w:szCs w:val="24"/>
        </w:rPr>
        <w:t>-</w:t>
      </w:r>
      <w:r w:rsidRPr="0040756A">
        <w:rPr>
          <w:rFonts w:cstheme="minorHAnsi"/>
          <w:szCs w:val="24"/>
        </w:rPr>
        <w:t>shaped crystals. Concentration of the supernatant provided a further 157.6 mg, 0.4 mmol, &gt;95% pure by NMR). Total yield was 675</w:t>
      </w:r>
      <w:r>
        <w:rPr>
          <w:rFonts w:cstheme="minorHAnsi"/>
          <w:szCs w:val="24"/>
        </w:rPr>
        <w:t xml:space="preserve"> </w:t>
      </w:r>
      <w:r w:rsidRPr="0040756A">
        <w:rPr>
          <w:rFonts w:cstheme="minorHAnsi"/>
          <w:szCs w:val="24"/>
        </w:rPr>
        <w:t>mg with 93% recovery and 70% yield.</w:t>
      </w:r>
    </w:p>
    <w:p w14:paraId="63D4520E" w14:textId="19A8AEB8" w:rsidR="005D4B29" w:rsidRDefault="005D4B29" w:rsidP="00275060">
      <w:pPr>
        <w:jc w:val="both"/>
        <w:rPr>
          <w:rFonts w:cstheme="minorHAnsi"/>
          <w:color w:val="000000"/>
          <w:szCs w:val="24"/>
        </w:rPr>
      </w:pPr>
      <w:r w:rsidRPr="0040756A">
        <w:rPr>
          <w:rFonts w:cstheme="minorHAnsi"/>
          <w:color w:val="000000"/>
          <w:szCs w:val="24"/>
          <w:vertAlign w:val="superscript"/>
        </w:rPr>
        <w:t>1</w:t>
      </w:r>
      <w:r w:rsidRPr="0040756A">
        <w:rPr>
          <w:rFonts w:cstheme="minorHAnsi"/>
          <w:color w:val="000000"/>
          <w:szCs w:val="24"/>
        </w:rPr>
        <w:t>H NMR (300 MHz, CDCl</w:t>
      </w:r>
      <w:r w:rsidRPr="0040756A">
        <w:rPr>
          <w:rFonts w:cstheme="minorHAnsi"/>
          <w:color w:val="000000"/>
          <w:szCs w:val="24"/>
          <w:vertAlign w:val="subscript"/>
        </w:rPr>
        <w:t>3</w:t>
      </w:r>
      <w:r w:rsidRPr="0040756A">
        <w:rPr>
          <w:rFonts w:cstheme="minorHAnsi"/>
          <w:color w:val="000000"/>
          <w:szCs w:val="24"/>
        </w:rPr>
        <w:t xml:space="preserve">) δ 13.76 (s, 2H), 8.09 (s, 2H), 7.00 (d, </w:t>
      </w:r>
      <w:r w:rsidRPr="0040756A">
        <w:rPr>
          <w:rFonts w:cstheme="minorHAnsi"/>
          <w:i/>
          <w:iCs/>
          <w:color w:val="000000"/>
          <w:szCs w:val="24"/>
        </w:rPr>
        <w:t>J</w:t>
      </w:r>
      <w:r w:rsidRPr="0040756A">
        <w:rPr>
          <w:rFonts w:cstheme="minorHAnsi"/>
          <w:color w:val="000000"/>
          <w:szCs w:val="24"/>
        </w:rPr>
        <w:t xml:space="preserve"> = 8.6 Hz, 2H), 6.37 (d, </w:t>
      </w:r>
      <w:r w:rsidRPr="0040756A">
        <w:rPr>
          <w:rFonts w:cstheme="minorHAnsi"/>
          <w:i/>
          <w:iCs/>
          <w:color w:val="000000"/>
          <w:szCs w:val="24"/>
        </w:rPr>
        <w:t>J</w:t>
      </w:r>
      <w:r w:rsidRPr="0040756A">
        <w:rPr>
          <w:rFonts w:cstheme="minorHAnsi"/>
          <w:color w:val="000000"/>
          <w:szCs w:val="24"/>
        </w:rPr>
        <w:t xml:space="preserve"> = 2.5 Hz, 2H), 6.31 (dd, </w:t>
      </w:r>
      <w:r w:rsidRPr="0040756A">
        <w:rPr>
          <w:rFonts w:cstheme="minorHAnsi"/>
          <w:i/>
          <w:iCs/>
          <w:color w:val="000000"/>
          <w:szCs w:val="24"/>
        </w:rPr>
        <w:t>J</w:t>
      </w:r>
      <w:r w:rsidRPr="0040756A">
        <w:rPr>
          <w:rFonts w:cstheme="minorHAnsi"/>
          <w:color w:val="000000"/>
          <w:szCs w:val="24"/>
        </w:rPr>
        <w:t xml:space="preserve"> = 8.5, 2.3 Hz, 2H), 3.77 (s, 6H), 3.28 – 3.16 (m, 2H), 1.96 (d, </w:t>
      </w:r>
      <w:r w:rsidRPr="0040756A">
        <w:rPr>
          <w:rFonts w:cstheme="minorHAnsi"/>
          <w:i/>
          <w:iCs/>
          <w:color w:val="000000"/>
          <w:szCs w:val="24"/>
        </w:rPr>
        <w:t>J</w:t>
      </w:r>
      <w:r w:rsidRPr="0040756A">
        <w:rPr>
          <w:rFonts w:cstheme="minorHAnsi"/>
          <w:color w:val="000000"/>
          <w:szCs w:val="24"/>
        </w:rPr>
        <w:t xml:space="preserve"> = 13.4 Hz, 2H), 1.91 – 1.82 (m, 2H), 1.68 (d, </w:t>
      </w:r>
      <w:r w:rsidRPr="0040756A">
        <w:rPr>
          <w:rFonts w:cstheme="minorHAnsi"/>
          <w:i/>
          <w:iCs/>
          <w:color w:val="000000"/>
          <w:szCs w:val="24"/>
        </w:rPr>
        <w:t>J</w:t>
      </w:r>
      <w:r w:rsidRPr="0040756A">
        <w:rPr>
          <w:rFonts w:cstheme="minorHAnsi"/>
          <w:color w:val="000000"/>
          <w:szCs w:val="24"/>
        </w:rPr>
        <w:t xml:space="preserve"> = 10.9 Hz, 2H), 1.46 (q, </w:t>
      </w:r>
      <w:r w:rsidRPr="0040756A">
        <w:rPr>
          <w:rFonts w:cstheme="minorHAnsi"/>
          <w:i/>
          <w:iCs/>
          <w:color w:val="000000"/>
          <w:szCs w:val="24"/>
        </w:rPr>
        <w:t>J</w:t>
      </w:r>
      <w:r w:rsidRPr="0040756A">
        <w:rPr>
          <w:rFonts w:cstheme="minorHAnsi"/>
          <w:color w:val="000000"/>
          <w:szCs w:val="24"/>
        </w:rPr>
        <w:t xml:space="preserve"> = 10.8, 10.8, 10.5 Hz, 2H).</w:t>
      </w:r>
    </w:p>
    <w:p w14:paraId="774397F7" w14:textId="77777777" w:rsidR="00156B31" w:rsidRPr="0040756A" w:rsidRDefault="00156B31" w:rsidP="00275060">
      <w:pPr>
        <w:jc w:val="both"/>
        <w:rPr>
          <w:rFonts w:cstheme="minorHAnsi"/>
          <w:szCs w:val="24"/>
        </w:rPr>
      </w:pPr>
    </w:p>
    <w:p w14:paraId="635CD400" w14:textId="1317F899" w:rsidR="005D4B29" w:rsidRPr="0040756A" w:rsidRDefault="005D4B29" w:rsidP="005D4B29">
      <w:pPr>
        <w:pStyle w:val="NormalWeb"/>
        <w:spacing w:before="0" w:beforeAutospacing="0" w:after="0" w:afterAutospacing="0" w:line="360" w:lineRule="auto"/>
        <w:rPr>
          <w:rFonts w:asciiTheme="minorHAnsi" w:hAnsiTheme="minorHAnsi" w:cstheme="minorHAnsi"/>
          <w:color w:val="000000"/>
        </w:rPr>
      </w:pPr>
      <w:r>
        <w:rPr>
          <w:rFonts w:asciiTheme="minorHAnsi" w:hAnsiTheme="minorHAnsi" w:cstheme="minorHAnsi"/>
          <w:color w:val="000000"/>
        </w:rPr>
        <w:t>Preparation</w:t>
      </w:r>
      <w:r w:rsidRPr="0040756A">
        <w:rPr>
          <w:rFonts w:asciiTheme="minorHAnsi" w:hAnsiTheme="minorHAnsi" w:cstheme="minorHAnsi"/>
          <w:color w:val="000000"/>
        </w:rPr>
        <w:t xml:space="preserve"> of (±)-</w:t>
      </w:r>
      <w:r w:rsidRPr="0040756A">
        <w:rPr>
          <w:rFonts w:asciiTheme="minorHAnsi" w:hAnsiTheme="minorHAnsi" w:cstheme="minorHAnsi"/>
          <w:i/>
          <w:iCs/>
          <w:color w:val="000000"/>
        </w:rPr>
        <w:t>p-</w:t>
      </w:r>
      <w:proofErr w:type="spellStart"/>
      <w:r w:rsidRPr="0040756A">
        <w:rPr>
          <w:rFonts w:asciiTheme="minorHAnsi" w:hAnsiTheme="minorHAnsi" w:cstheme="minorHAnsi"/>
          <w:color w:val="000000"/>
        </w:rPr>
        <w:t>methoxycyclohexylsalen</w:t>
      </w:r>
      <w:proofErr w:type="spellEnd"/>
      <w:r w:rsidRPr="0040756A">
        <w:rPr>
          <w:rFonts w:asciiTheme="minorHAnsi" w:hAnsiTheme="minorHAnsi" w:cstheme="minorHAnsi"/>
          <w:color w:val="000000"/>
        </w:rPr>
        <w:t xml:space="preserve"> dioxomolybdenum (</w:t>
      </w:r>
      <w:r w:rsidRPr="0040756A">
        <w:rPr>
          <w:rFonts w:asciiTheme="minorHAnsi" w:hAnsiTheme="minorHAnsi" w:cstheme="minorHAnsi"/>
          <w:b/>
          <w:bCs/>
          <w:color w:val="000000"/>
        </w:rPr>
        <w:t>9</w:t>
      </w:r>
      <w:r w:rsidRPr="0040756A">
        <w:rPr>
          <w:rFonts w:asciiTheme="minorHAnsi" w:hAnsiTheme="minorHAnsi" w:cstheme="minorHAnsi"/>
          <w:color w:val="000000"/>
        </w:rPr>
        <w:t>)</w:t>
      </w:r>
    </w:p>
    <w:p w14:paraId="13AA4248" w14:textId="7FB692D6" w:rsidR="005D4B29" w:rsidRPr="0040756A" w:rsidRDefault="005D4B29" w:rsidP="007B5784">
      <w:pPr>
        <w:pStyle w:val="NormalWeb"/>
        <w:spacing w:before="0" w:beforeAutospacing="0" w:after="0" w:afterAutospacing="0" w:line="360" w:lineRule="auto"/>
        <w:ind w:firstLine="720"/>
        <w:jc w:val="both"/>
        <w:rPr>
          <w:rFonts w:asciiTheme="minorHAnsi" w:hAnsiTheme="minorHAnsi" w:cstheme="minorHAnsi"/>
          <w:color w:val="000000"/>
        </w:rPr>
      </w:pPr>
      <w:r w:rsidRPr="0040756A">
        <w:rPr>
          <w:rFonts w:asciiTheme="minorHAnsi" w:hAnsiTheme="minorHAnsi" w:cstheme="minorHAnsi"/>
          <w:color w:val="000000"/>
        </w:rPr>
        <w:t xml:space="preserve">The dioxomolybdenum </w:t>
      </w:r>
      <w:r w:rsidRPr="0040756A">
        <w:rPr>
          <w:rFonts w:asciiTheme="minorHAnsi" w:hAnsiTheme="minorHAnsi" w:cstheme="minorHAnsi"/>
          <w:i/>
          <w:iCs/>
          <w:color w:val="000000"/>
        </w:rPr>
        <w:t>p</w:t>
      </w:r>
      <w:r w:rsidRPr="0040756A">
        <w:rPr>
          <w:rFonts w:asciiTheme="minorHAnsi" w:hAnsiTheme="minorHAnsi" w:cstheme="minorHAnsi"/>
          <w:color w:val="000000"/>
        </w:rPr>
        <w:t>-</w:t>
      </w:r>
      <w:proofErr w:type="spellStart"/>
      <w:r w:rsidRPr="0040756A">
        <w:rPr>
          <w:rFonts w:asciiTheme="minorHAnsi" w:hAnsiTheme="minorHAnsi" w:cstheme="minorHAnsi"/>
          <w:color w:val="000000"/>
        </w:rPr>
        <w:t>methoxy</w:t>
      </w:r>
      <w:r>
        <w:rPr>
          <w:rFonts w:asciiTheme="minorHAnsi" w:hAnsiTheme="minorHAnsi" w:cstheme="minorHAnsi"/>
          <w:color w:val="000000"/>
        </w:rPr>
        <w:t>cyclohexyl</w:t>
      </w:r>
      <w:r w:rsidRPr="0040756A">
        <w:rPr>
          <w:rFonts w:asciiTheme="minorHAnsi" w:hAnsiTheme="minorHAnsi" w:cstheme="minorHAnsi"/>
          <w:color w:val="000000"/>
        </w:rPr>
        <w:t>salen</w:t>
      </w:r>
      <w:proofErr w:type="spellEnd"/>
      <w:r w:rsidRPr="0040756A">
        <w:rPr>
          <w:rFonts w:asciiTheme="minorHAnsi" w:hAnsiTheme="minorHAnsi" w:cstheme="minorHAnsi"/>
          <w:color w:val="000000"/>
        </w:rPr>
        <w:t xml:space="preserve"> complex was synthesized by modification of a literature procedure </w:t>
      </w:r>
      <w:r w:rsidRPr="0040756A">
        <w:rPr>
          <w:rFonts w:asciiTheme="minorHAnsi" w:hAnsiTheme="minorHAnsi" w:cstheme="minorHAnsi"/>
          <w:color w:val="000000"/>
        </w:rPr>
        <w:fldChar w:fldCharType="begin"/>
      </w:r>
      <w:r>
        <w:rPr>
          <w:rFonts w:asciiTheme="minorHAnsi" w:hAnsiTheme="minorHAnsi" w:cstheme="minorHAnsi"/>
          <w:color w:val="000000"/>
        </w:rPr>
        <w:instrText xml:space="preserve"> ADDIN ZOTERO_ITEM CSL_CITATION {"citationID":"ORAYeDdX","properties":{"formattedCitation":"[60]","plainCitation":"[60]","noteIndex":0},"citationItems":[{"id":165,"uris":["http://zotero.org/users/local/6buyB497/items/DA9Z5HMZ"],"itemData":{"id":165,"type":"article-journal","container-title":"Journal of Molecular Catalysis A: Chemical","DOI":"10.1016/j.molcata.2003.09.023","issue":"1-2","page":"9-16","title":"New dioxomolybdenum(VI) complexes of tetradentate Schiff base as catalysts for epoxidation of olefins","volume":"211","author":[{"family":"Ambroziak","given":"K"}],"issued":{"date-parts":[["2004",3]]}}}],"schema":"https://github.com/citation-style-language/schema/raw/master/csl-citation.json"} </w:instrText>
      </w:r>
      <w:r w:rsidRPr="0040756A">
        <w:rPr>
          <w:rFonts w:asciiTheme="minorHAnsi" w:hAnsiTheme="minorHAnsi" w:cstheme="minorHAnsi"/>
          <w:color w:val="000000"/>
        </w:rPr>
        <w:fldChar w:fldCharType="separate"/>
      </w:r>
      <w:r w:rsidRPr="0063229F">
        <w:rPr>
          <w:rFonts w:ascii="Calibri" w:hAnsi="Calibri" w:cs="Calibri"/>
        </w:rPr>
        <w:t>[60]</w:t>
      </w:r>
      <w:r w:rsidRPr="0040756A">
        <w:rPr>
          <w:rFonts w:asciiTheme="minorHAnsi" w:hAnsiTheme="minorHAnsi" w:cstheme="minorHAnsi"/>
          <w:color w:val="000000"/>
        </w:rPr>
        <w:fldChar w:fldCharType="end"/>
      </w:r>
      <w:r w:rsidRPr="0040756A">
        <w:rPr>
          <w:rFonts w:asciiTheme="minorHAnsi" w:hAnsiTheme="minorHAnsi" w:cstheme="minorHAnsi"/>
          <w:color w:val="000000"/>
        </w:rPr>
        <w:t xml:space="preserve"> by placing 200 mg of p-</w:t>
      </w:r>
      <w:proofErr w:type="spellStart"/>
      <w:r w:rsidRPr="0040756A">
        <w:rPr>
          <w:rFonts w:asciiTheme="minorHAnsi" w:hAnsiTheme="minorHAnsi" w:cstheme="minorHAnsi"/>
          <w:color w:val="000000"/>
        </w:rPr>
        <w:t>OMe</w:t>
      </w:r>
      <w:proofErr w:type="spellEnd"/>
      <w:r w:rsidRPr="0040756A">
        <w:rPr>
          <w:rFonts w:asciiTheme="minorHAnsi" w:hAnsiTheme="minorHAnsi" w:cstheme="minorHAnsi"/>
          <w:color w:val="000000"/>
        </w:rPr>
        <w:t xml:space="preserve"> ligand (</w:t>
      </w:r>
      <w:r>
        <w:rPr>
          <w:rFonts w:asciiTheme="minorHAnsi" w:hAnsiTheme="minorHAnsi" w:cstheme="minorHAnsi"/>
          <w:color w:val="000000"/>
        </w:rPr>
        <w:t>0.5</w:t>
      </w:r>
      <w:r w:rsidRPr="0040756A">
        <w:rPr>
          <w:rFonts w:asciiTheme="minorHAnsi" w:hAnsiTheme="minorHAnsi" w:cstheme="minorHAnsi"/>
          <w:color w:val="000000"/>
        </w:rPr>
        <w:t xml:space="preserve"> mmol) and 170.6 mg (</w:t>
      </w:r>
      <w:r>
        <w:rPr>
          <w:rFonts w:asciiTheme="minorHAnsi" w:hAnsiTheme="minorHAnsi" w:cstheme="minorHAnsi"/>
          <w:color w:val="000000"/>
        </w:rPr>
        <w:t>0.5</w:t>
      </w:r>
      <w:r w:rsidRPr="0040756A">
        <w:rPr>
          <w:rFonts w:asciiTheme="minorHAnsi" w:hAnsiTheme="minorHAnsi" w:cstheme="minorHAnsi"/>
          <w:color w:val="000000"/>
        </w:rPr>
        <w:t xml:space="preserve"> mmol) of bis(acetylacetonato)-dioxomolybdenum in a 250 ml round bottom flask. A stir bar and 100 ml of ethanol was added to the flask. The flask was then connected to an air-cooled condenser and placed in a heating bath. The solution was heated to reflux, initially becoming rust-colored, and changing to yellow as the reaction progressed. Reaction progress monitored by TLC. After a total of 13 hours of reaction time, the solution was reduced </w:t>
      </w:r>
      <w:r w:rsidRPr="00650249">
        <w:rPr>
          <w:rFonts w:asciiTheme="minorHAnsi" w:hAnsiTheme="minorHAnsi" w:cstheme="minorHAnsi"/>
          <w:i/>
          <w:iCs/>
          <w:color w:val="000000"/>
        </w:rPr>
        <w:t>in vacuo</w:t>
      </w:r>
      <w:r w:rsidRPr="0040756A">
        <w:rPr>
          <w:rFonts w:asciiTheme="minorHAnsi" w:hAnsiTheme="minorHAnsi" w:cstheme="minorHAnsi"/>
          <w:color w:val="000000"/>
        </w:rPr>
        <w:t xml:space="preserve"> to 50 ml. The product was isolated by vacuum filtration as a yellow solid with total yield of 132.5 mg (</w:t>
      </w:r>
      <w:r>
        <w:rPr>
          <w:rFonts w:asciiTheme="minorHAnsi" w:hAnsiTheme="minorHAnsi" w:cstheme="minorHAnsi"/>
          <w:color w:val="000000"/>
        </w:rPr>
        <w:t>0.3</w:t>
      </w:r>
      <w:r w:rsidRPr="0040756A">
        <w:rPr>
          <w:rFonts w:asciiTheme="minorHAnsi" w:hAnsiTheme="minorHAnsi" w:cstheme="minorHAnsi"/>
          <w:color w:val="000000"/>
        </w:rPr>
        <w:t xml:space="preserve"> mmol, 5</w:t>
      </w:r>
      <w:r>
        <w:rPr>
          <w:rFonts w:asciiTheme="minorHAnsi" w:hAnsiTheme="minorHAnsi" w:cstheme="minorHAnsi"/>
          <w:color w:val="000000"/>
        </w:rPr>
        <w:t>5</w:t>
      </w:r>
      <w:r w:rsidRPr="0040756A">
        <w:rPr>
          <w:rFonts w:asciiTheme="minorHAnsi" w:hAnsiTheme="minorHAnsi" w:cstheme="minorHAnsi"/>
          <w:color w:val="000000"/>
        </w:rPr>
        <w:t>% yield) and &gt;95% pure by NMR.</w:t>
      </w:r>
    </w:p>
    <w:p w14:paraId="05BD92C3" w14:textId="77777777" w:rsidR="005D4B29" w:rsidRPr="0040756A" w:rsidRDefault="005D4B29" w:rsidP="00275060">
      <w:pPr>
        <w:pStyle w:val="NormalWeb"/>
        <w:spacing w:before="0" w:beforeAutospacing="0" w:after="0" w:afterAutospacing="0" w:line="360" w:lineRule="auto"/>
        <w:jc w:val="both"/>
        <w:rPr>
          <w:rFonts w:asciiTheme="minorHAnsi" w:hAnsiTheme="minorHAnsi" w:cstheme="minorHAnsi"/>
        </w:rPr>
      </w:pPr>
      <w:r w:rsidRPr="0040756A">
        <w:rPr>
          <w:rFonts w:asciiTheme="minorHAnsi" w:hAnsiTheme="minorHAnsi" w:cstheme="minorHAnsi"/>
          <w:color w:val="000000"/>
          <w:vertAlign w:val="superscript"/>
        </w:rPr>
        <w:t>1</w:t>
      </w:r>
      <w:r w:rsidRPr="0040756A">
        <w:rPr>
          <w:rFonts w:asciiTheme="minorHAnsi" w:hAnsiTheme="minorHAnsi" w:cstheme="minorHAnsi"/>
          <w:color w:val="000000"/>
        </w:rPr>
        <w:t>H NMR (500 MHz, CDCl</w:t>
      </w:r>
      <w:r w:rsidRPr="0040756A">
        <w:rPr>
          <w:rFonts w:asciiTheme="minorHAnsi" w:hAnsiTheme="minorHAnsi" w:cstheme="minorHAnsi"/>
          <w:color w:val="000000"/>
          <w:vertAlign w:val="subscript"/>
        </w:rPr>
        <w:t>3</w:t>
      </w:r>
      <w:r w:rsidRPr="0040756A">
        <w:rPr>
          <w:rFonts w:asciiTheme="minorHAnsi" w:hAnsiTheme="minorHAnsi" w:cstheme="minorHAnsi"/>
          <w:color w:val="000000"/>
        </w:rPr>
        <w:t xml:space="preserve">) </w:t>
      </w:r>
      <w:r w:rsidRPr="0040756A">
        <w:rPr>
          <w:rFonts w:asciiTheme="minorHAnsi" w:hAnsiTheme="minorHAnsi" w:cstheme="minorHAnsi"/>
          <w:color w:val="000000"/>
          <w:lang w:val="el-GR"/>
        </w:rPr>
        <w:t>δ</w:t>
      </w:r>
      <w:r w:rsidRPr="0040756A">
        <w:rPr>
          <w:rFonts w:asciiTheme="minorHAnsi" w:hAnsiTheme="minorHAnsi" w:cstheme="minorHAnsi"/>
          <w:color w:val="000000"/>
        </w:rPr>
        <w:t xml:space="preserve"> 8.31 (s, 1H), 8.31 (s, 1H), 7.33 (d, </w:t>
      </w:r>
      <w:r w:rsidRPr="0040756A">
        <w:rPr>
          <w:rFonts w:asciiTheme="minorHAnsi" w:hAnsiTheme="minorHAnsi" w:cstheme="minorHAnsi"/>
          <w:i/>
          <w:iCs/>
          <w:color w:val="000000"/>
        </w:rPr>
        <w:t>J</w:t>
      </w:r>
      <w:r w:rsidRPr="0040756A">
        <w:rPr>
          <w:rFonts w:asciiTheme="minorHAnsi" w:hAnsiTheme="minorHAnsi" w:cstheme="minorHAnsi"/>
          <w:color w:val="000000"/>
        </w:rPr>
        <w:t xml:space="preserve"> = 8.6 Hz, 1H), 7.29 (d, </w:t>
      </w:r>
      <w:r w:rsidRPr="0040756A">
        <w:rPr>
          <w:rFonts w:asciiTheme="minorHAnsi" w:hAnsiTheme="minorHAnsi" w:cstheme="minorHAnsi"/>
          <w:i/>
          <w:iCs/>
          <w:color w:val="000000"/>
        </w:rPr>
        <w:t>J</w:t>
      </w:r>
      <w:r w:rsidRPr="0040756A">
        <w:rPr>
          <w:rFonts w:asciiTheme="minorHAnsi" w:hAnsiTheme="minorHAnsi" w:cstheme="minorHAnsi"/>
          <w:color w:val="000000"/>
        </w:rPr>
        <w:t xml:space="preserve"> = 9.0 Hz, 1H), 6.68 (d, </w:t>
      </w:r>
      <w:r w:rsidRPr="0040756A">
        <w:rPr>
          <w:rFonts w:asciiTheme="minorHAnsi" w:hAnsiTheme="minorHAnsi" w:cstheme="minorHAnsi"/>
          <w:i/>
          <w:iCs/>
          <w:color w:val="000000"/>
        </w:rPr>
        <w:t>J</w:t>
      </w:r>
      <w:r w:rsidRPr="0040756A">
        <w:rPr>
          <w:rFonts w:asciiTheme="minorHAnsi" w:hAnsiTheme="minorHAnsi" w:cstheme="minorHAnsi"/>
          <w:color w:val="000000"/>
        </w:rPr>
        <w:t xml:space="preserve"> = 2.4 Hz, 1H), 6.63 (dd, </w:t>
      </w:r>
      <w:r w:rsidRPr="0040756A">
        <w:rPr>
          <w:rFonts w:asciiTheme="minorHAnsi" w:hAnsiTheme="minorHAnsi" w:cstheme="minorHAnsi"/>
          <w:i/>
          <w:iCs/>
          <w:color w:val="000000"/>
        </w:rPr>
        <w:t>J</w:t>
      </w:r>
      <w:r w:rsidRPr="0040756A">
        <w:rPr>
          <w:rFonts w:asciiTheme="minorHAnsi" w:hAnsiTheme="minorHAnsi" w:cstheme="minorHAnsi"/>
          <w:color w:val="000000"/>
        </w:rPr>
        <w:t xml:space="preserve"> = 8.6, 2.5 Hz, 1H), 6.43 (d, J = 2.4 Hz, 1H), 6.40 (dd, J = 8.8, 2.4 Hz, 1H), 4.15 (td, </w:t>
      </w:r>
      <w:r w:rsidRPr="0040756A">
        <w:rPr>
          <w:rFonts w:asciiTheme="minorHAnsi" w:hAnsiTheme="minorHAnsi" w:cstheme="minorHAnsi"/>
          <w:i/>
          <w:iCs/>
          <w:color w:val="000000"/>
        </w:rPr>
        <w:t>J</w:t>
      </w:r>
      <w:r w:rsidRPr="0040756A">
        <w:rPr>
          <w:rFonts w:asciiTheme="minorHAnsi" w:hAnsiTheme="minorHAnsi" w:cstheme="minorHAnsi"/>
          <w:color w:val="000000"/>
        </w:rPr>
        <w:t xml:space="preserve"> = 10.8, 3.2 Hz, 1H), 3.88 (s, 3H), 3.81 (s, 3H), 2.79 (</w:t>
      </w:r>
      <w:proofErr w:type="spellStart"/>
      <w:r w:rsidRPr="0040756A">
        <w:rPr>
          <w:rFonts w:asciiTheme="minorHAnsi" w:hAnsiTheme="minorHAnsi" w:cstheme="minorHAnsi"/>
          <w:color w:val="000000"/>
        </w:rPr>
        <w:t>tdd</w:t>
      </w:r>
      <w:proofErr w:type="spellEnd"/>
      <w:r w:rsidRPr="0040756A">
        <w:rPr>
          <w:rFonts w:asciiTheme="minorHAnsi" w:hAnsiTheme="minorHAnsi" w:cstheme="minorHAnsi"/>
          <w:color w:val="000000"/>
        </w:rPr>
        <w:t xml:space="preserve">, J = 10.8, 4.1, 2.0 Hz, </w:t>
      </w:r>
      <w:r w:rsidRPr="0040756A">
        <w:rPr>
          <w:rFonts w:asciiTheme="minorHAnsi" w:hAnsiTheme="minorHAnsi" w:cstheme="minorHAnsi"/>
          <w:color w:val="000000"/>
        </w:rPr>
        <w:lastRenderedPageBreak/>
        <w:t xml:space="preserve">1H), 2.52 (dtd, J = 11.9, 6.9, 2.9 Hz, 1H), 2.38 (dtd, J = 10.7, 5.5, 2.1 Hz, 1H), 2.07 (d, </w:t>
      </w:r>
      <w:r w:rsidRPr="0040756A">
        <w:rPr>
          <w:rFonts w:asciiTheme="minorHAnsi" w:hAnsiTheme="minorHAnsi" w:cstheme="minorHAnsi"/>
          <w:i/>
          <w:iCs/>
          <w:color w:val="000000"/>
        </w:rPr>
        <w:t>J</w:t>
      </w:r>
      <w:r w:rsidRPr="0040756A">
        <w:rPr>
          <w:rFonts w:asciiTheme="minorHAnsi" w:hAnsiTheme="minorHAnsi" w:cstheme="minorHAnsi"/>
          <w:color w:val="000000"/>
        </w:rPr>
        <w:t xml:space="preserve"> = 13.0 Hz, 2H), 1.71 (qt, J = 11.9, 3.2 Hz, 2H), 1.55 (qt, J = 12.9, 3.2 Hz, 1H), 1.40 (qt, J = 13.5, 3.3 Hz, 1H).</w:t>
      </w:r>
    </w:p>
    <w:p w14:paraId="08C0B5D8" w14:textId="1A2C0B17" w:rsidR="008A1CBC" w:rsidRPr="00396C24" w:rsidRDefault="005D4B29" w:rsidP="00396C24">
      <w:pPr>
        <w:pStyle w:val="NormalWeb"/>
        <w:spacing w:before="0" w:beforeAutospacing="0" w:after="0" w:afterAutospacing="0" w:line="360" w:lineRule="auto"/>
        <w:jc w:val="both"/>
        <w:rPr>
          <w:rFonts w:asciiTheme="minorHAnsi" w:hAnsiTheme="minorHAnsi" w:cstheme="minorHAnsi"/>
        </w:rPr>
      </w:pPr>
      <w:r w:rsidRPr="0040756A">
        <w:rPr>
          <w:rFonts w:asciiTheme="minorHAnsi" w:hAnsiTheme="minorHAnsi" w:cstheme="minorHAnsi"/>
          <w:color w:val="000000"/>
          <w:vertAlign w:val="superscript"/>
        </w:rPr>
        <w:t>13</w:t>
      </w:r>
      <w:r w:rsidRPr="0040756A">
        <w:rPr>
          <w:rFonts w:asciiTheme="minorHAnsi" w:hAnsiTheme="minorHAnsi" w:cstheme="minorHAnsi"/>
          <w:color w:val="000000"/>
        </w:rPr>
        <w:t>C NMR (126 MHz, CDCl</w:t>
      </w:r>
      <w:r w:rsidRPr="0040756A">
        <w:rPr>
          <w:rFonts w:asciiTheme="minorHAnsi" w:hAnsiTheme="minorHAnsi" w:cstheme="minorHAnsi"/>
          <w:color w:val="000000"/>
          <w:vertAlign w:val="subscript"/>
        </w:rPr>
        <w:t>3</w:t>
      </w:r>
      <w:r w:rsidRPr="0040756A">
        <w:rPr>
          <w:rFonts w:asciiTheme="minorHAnsi" w:hAnsiTheme="minorHAnsi" w:cstheme="minorHAnsi"/>
          <w:color w:val="000000"/>
        </w:rPr>
        <w:t xml:space="preserve">) δ 170.68, 167.58, 165.24, 161.84, 159.93, 159.84, 135.60, 134.30, 117.54, 114.93, 109.63, 109.53, 103.21, 101.99, 72.61, 70.94, 55.66, 55.48, 30.04, 28.72, 24.64, 23.92. </w:t>
      </w:r>
      <w:r w:rsidRPr="0040756A">
        <w:rPr>
          <w:rFonts w:asciiTheme="minorHAnsi" w:hAnsiTheme="minorHAnsi" w:cstheme="minorHAnsi"/>
        </w:rPr>
        <w:t xml:space="preserve">IR (KBr, </w:t>
      </w:r>
      <w:proofErr w:type="gramStart"/>
      <w:r w:rsidRPr="0040756A">
        <w:rPr>
          <w:rFonts w:asciiTheme="minorHAnsi" w:hAnsiTheme="minorHAnsi" w:cstheme="minorHAnsi"/>
        </w:rPr>
        <w:t>cm</w:t>
      </w:r>
      <w:r w:rsidRPr="0040756A">
        <w:rPr>
          <w:rFonts w:asciiTheme="minorHAnsi" w:hAnsiTheme="minorHAnsi" w:cstheme="minorHAnsi"/>
          <w:vertAlign w:val="superscript"/>
        </w:rPr>
        <w:t>-1</w:t>
      </w:r>
      <w:proofErr w:type="gramEnd"/>
      <w:r w:rsidRPr="0040756A">
        <w:rPr>
          <w:rFonts w:asciiTheme="minorHAnsi" w:hAnsiTheme="minorHAnsi" w:cstheme="minorHAnsi"/>
        </w:rPr>
        <w:t>)</w:t>
      </w:r>
      <w:r w:rsidRPr="0040756A">
        <w:rPr>
          <w:rFonts w:asciiTheme="minorHAnsi" w:eastAsiaTheme="minorEastAsia" w:hAnsiTheme="minorHAnsi" w:cstheme="minorHAnsi"/>
        </w:rPr>
        <w:t>: 2929, 2854, 1608, 1612, 1541, 1521, 1384, 1224, 910 (MoO</w:t>
      </w:r>
      <w:r w:rsidRPr="0040756A">
        <w:rPr>
          <w:rFonts w:asciiTheme="minorHAnsi" w:eastAsiaTheme="minorEastAsia" w:hAnsiTheme="minorHAnsi" w:cstheme="minorHAnsi"/>
          <w:vertAlign w:val="subscript"/>
        </w:rPr>
        <w:t xml:space="preserve">2 </w:t>
      </w:r>
      <w:proofErr w:type="spellStart"/>
      <w:r w:rsidRPr="0040756A">
        <w:rPr>
          <w:rFonts w:asciiTheme="minorHAnsi" w:eastAsiaTheme="minorEastAsia" w:hAnsiTheme="minorHAnsi" w:cstheme="minorHAnsi"/>
          <w:vertAlign w:val="subscript"/>
        </w:rPr>
        <w:t>sym</w:t>
      </w:r>
      <w:proofErr w:type="spellEnd"/>
      <w:r w:rsidRPr="0040756A">
        <w:rPr>
          <w:rFonts w:asciiTheme="minorHAnsi" w:eastAsiaTheme="minorEastAsia" w:hAnsiTheme="minorHAnsi" w:cstheme="minorHAnsi"/>
        </w:rPr>
        <w:t>), 873 (MoO</w:t>
      </w:r>
      <w:r w:rsidRPr="0040756A">
        <w:rPr>
          <w:rFonts w:asciiTheme="minorHAnsi" w:eastAsiaTheme="minorEastAsia" w:hAnsiTheme="minorHAnsi" w:cstheme="minorHAnsi"/>
          <w:vertAlign w:val="subscript"/>
        </w:rPr>
        <w:t xml:space="preserve">2 </w:t>
      </w:r>
      <w:proofErr w:type="spellStart"/>
      <w:r w:rsidRPr="0040756A">
        <w:rPr>
          <w:rFonts w:asciiTheme="minorHAnsi" w:eastAsiaTheme="minorEastAsia" w:hAnsiTheme="minorHAnsi" w:cstheme="minorHAnsi"/>
          <w:vertAlign w:val="subscript"/>
        </w:rPr>
        <w:t>asym</w:t>
      </w:r>
      <w:proofErr w:type="spellEnd"/>
      <w:r w:rsidRPr="0040756A">
        <w:rPr>
          <w:rFonts w:asciiTheme="minorHAnsi" w:eastAsiaTheme="minorEastAsia" w:hAnsiTheme="minorHAnsi" w:cstheme="minorHAnsi"/>
        </w:rPr>
        <w:t>), 590, 518</w:t>
      </w:r>
      <w:r w:rsidRPr="0040756A">
        <w:rPr>
          <w:rFonts w:asciiTheme="minorHAnsi" w:hAnsiTheme="minorHAnsi" w:cstheme="minorHAnsi"/>
        </w:rPr>
        <w:t>.</w:t>
      </w:r>
    </w:p>
    <w:p w14:paraId="3B732337" w14:textId="77777777" w:rsidR="008A1CBC" w:rsidRPr="0040756A" w:rsidRDefault="008A1CBC" w:rsidP="005D4B29">
      <w:pPr>
        <w:rPr>
          <w:rFonts w:cstheme="minorHAnsi"/>
          <w:szCs w:val="24"/>
        </w:rPr>
      </w:pPr>
    </w:p>
    <w:p w14:paraId="2E019DBC" w14:textId="77777777" w:rsidR="005D4B29" w:rsidRPr="0040756A" w:rsidRDefault="005D4B29">
      <w:pPr>
        <w:pStyle w:val="Heading3"/>
      </w:pPr>
      <w:bookmarkStart w:id="489" w:name="_Toc119324229"/>
      <w:bookmarkStart w:id="490" w:name="_Toc121237005"/>
      <w:r w:rsidRPr="0040756A">
        <w:t>Computational methods</w:t>
      </w:r>
      <w:bookmarkEnd w:id="489"/>
      <w:bookmarkEnd w:id="490"/>
      <w:r w:rsidRPr="0040756A">
        <w:t xml:space="preserve"> </w:t>
      </w:r>
    </w:p>
    <w:p w14:paraId="6AFB6ED9" w14:textId="3E67664C" w:rsidR="003C20EA" w:rsidRDefault="005D4B29" w:rsidP="00275060">
      <w:pPr>
        <w:jc w:val="both"/>
        <w:rPr>
          <w:szCs w:val="24"/>
        </w:rPr>
      </w:pPr>
      <w:r w:rsidRPr="0040756A">
        <w:rPr>
          <w:szCs w:val="24"/>
        </w:rPr>
        <w:tab/>
      </w:r>
      <w:r w:rsidR="003C20EA" w:rsidRPr="0040756A">
        <w:rPr>
          <w:szCs w:val="24"/>
        </w:rPr>
        <w:t>All calculations were carried out using Gaussian 09. Structures were optimized using the B3LYP hybrid functional and the basis sets: Mo, LANL2DZ; S, 6-311++G(d,p); C, H, O, N, 6-311G(d) using Gaussian 09’s ultrafine integration grid. The free energy correction to the energy was taken from the B3LYP frequency calculation.</w:t>
      </w:r>
      <w:r w:rsidR="003C20EA">
        <w:rPr>
          <w:szCs w:val="24"/>
        </w:rPr>
        <w:t xml:space="preserve"> Reaction profiles were generated using the </w:t>
      </w:r>
      <w:proofErr w:type="spellStart"/>
      <w:r w:rsidR="003C20EA">
        <w:rPr>
          <w:szCs w:val="24"/>
        </w:rPr>
        <w:t>mechaSVG</w:t>
      </w:r>
      <w:proofErr w:type="spellEnd"/>
      <w:r w:rsidR="003C20EA">
        <w:rPr>
          <w:szCs w:val="24"/>
        </w:rPr>
        <w:t xml:space="preserve"> program. </w:t>
      </w:r>
      <w:r w:rsidR="003C20EA">
        <w:rPr>
          <w:szCs w:val="24"/>
        </w:rPr>
        <w:fldChar w:fldCharType="begin"/>
      </w:r>
      <w:r w:rsidR="003C20EA">
        <w:rPr>
          <w:szCs w:val="24"/>
        </w:rPr>
        <w:instrText xml:space="preserve"> ADDIN ZOTERO_ITEM CSL_CITATION {"citationID":"QYgaJ2uE","properties":{"formattedCitation":"[61]","plainCitation":"[61]","noteIndex":0},"citationItems":[{"id":568,"uris":["http://zotero.org/users/local/6buyB497/items/9VW5CMCH"],"itemData":{"id":568,"type":"software","abstract":"Python application for creating energy profile diagrams as '.svg' files. Extra analysis for catalytic cycle diagrams.","genre":"Python","license":"MIT","note":"original-date: 2020-04-18T00:13:09Z","source":"GitHub","title":"mechaSVG","URL":"https://github.com/ricalmang/mechaSVG","author":[{"family":"Angnes","given":"Ricardo Almir"}],"accessed":{"date-parts":[["2022",3,23]]},"issued":{"date-parts":[["2022",3,14]]}}}],"schema":"https://github.com/citation-style-language/schema/raw/master/csl-citation.json"} </w:instrText>
      </w:r>
      <w:r w:rsidR="003C20EA">
        <w:rPr>
          <w:szCs w:val="24"/>
        </w:rPr>
        <w:fldChar w:fldCharType="separate"/>
      </w:r>
      <w:r w:rsidR="003C20EA" w:rsidRPr="00F712A5">
        <w:rPr>
          <w:rFonts w:ascii="Calibri" w:hAnsi="Calibri" w:cs="Calibri"/>
        </w:rPr>
        <w:t>[61]</w:t>
      </w:r>
      <w:r w:rsidR="003C20EA">
        <w:rPr>
          <w:szCs w:val="24"/>
        </w:rPr>
        <w:fldChar w:fldCharType="end"/>
      </w:r>
    </w:p>
    <w:p w14:paraId="1FCC38A5" w14:textId="77777777" w:rsidR="00DB317A" w:rsidRPr="0040756A" w:rsidRDefault="00DB317A" w:rsidP="00275060">
      <w:pPr>
        <w:jc w:val="both"/>
        <w:rPr>
          <w:szCs w:val="24"/>
        </w:rPr>
      </w:pPr>
    </w:p>
    <w:p w14:paraId="7E19BC49" w14:textId="4AD877AA" w:rsidR="005D4B29" w:rsidRPr="0040756A" w:rsidRDefault="005D4B29" w:rsidP="005D4B29">
      <w:pPr>
        <w:rPr>
          <w:szCs w:val="24"/>
        </w:rPr>
      </w:pPr>
      <w:r w:rsidRPr="0040756A">
        <w:rPr>
          <w:szCs w:val="24"/>
        </w:rPr>
        <w:t xml:space="preserve">CITATION FOR GAUSSIAN 09 </w:t>
      </w:r>
    </w:p>
    <w:p w14:paraId="70382091" w14:textId="26B221D6" w:rsidR="00697C61" w:rsidRDefault="005D4B29" w:rsidP="00396C24">
      <w:pPr>
        <w:jc w:val="both"/>
        <w:rPr>
          <w:szCs w:val="24"/>
        </w:rPr>
      </w:pPr>
      <w:r w:rsidRPr="0040756A">
        <w:rPr>
          <w:szCs w:val="24"/>
        </w:rPr>
        <w:t xml:space="preserve">Gaussian 09, Frisch, M. J.; Trucks, G. W.; Schlegel, H. B.; </w:t>
      </w:r>
      <w:proofErr w:type="spellStart"/>
      <w:r w:rsidRPr="0040756A">
        <w:rPr>
          <w:szCs w:val="24"/>
        </w:rPr>
        <w:t>Scuseria</w:t>
      </w:r>
      <w:proofErr w:type="spellEnd"/>
      <w:r w:rsidRPr="0040756A">
        <w:rPr>
          <w:szCs w:val="24"/>
        </w:rPr>
        <w:t xml:space="preserve">, G. E.; Robb, M. A.; Cheeseman, J. R.; </w:t>
      </w:r>
      <w:proofErr w:type="spellStart"/>
      <w:r w:rsidRPr="0040756A">
        <w:rPr>
          <w:szCs w:val="24"/>
        </w:rPr>
        <w:t>Scalmani</w:t>
      </w:r>
      <w:proofErr w:type="spellEnd"/>
      <w:r w:rsidRPr="0040756A">
        <w:rPr>
          <w:szCs w:val="24"/>
        </w:rPr>
        <w:t xml:space="preserve">, G.; Barone, V.; </w:t>
      </w:r>
      <w:proofErr w:type="spellStart"/>
      <w:r w:rsidRPr="0040756A">
        <w:rPr>
          <w:szCs w:val="24"/>
        </w:rPr>
        <w:t>Mennucci</w:t>
      </w:r>
      <w:proofErr w:type="spellEnd"/>
      <w:r w:rsidRPr="0040756A">
        <w:rPr>
          <w:szCs w:val="24"/>
        </w:rPr>
        <w:t xml:space="preserve">, B.; </w:t>
      </w:r>
      <w:proofErr w:type="spellStart"/>
      <w:r w:rsidRPr="0040756A">
        <w:rPr>
          <w:szCs w:val="24"/>
        </w:rPr>
        <w:t>Petersson</w:t>
      </w:r>
      <w:proofErr w:type="spellEnd"/>
      <w:r w:rsidRPr="0040756A">
        <w:rPr>
          <w:szCs w:val="24"/>
        </w:rPr>
        <w:t xml:space="preserve">, G. A.; </w:t>
      </w:r>
      <w:proofErr w:type="spellStart"/>
      <w:r w:rsidRPr="0040756A">
        <w:rPr>
          <w:szCs w:val="24"/>
        </w:rPr>
        <w:t>Nakatsuji</w:t>
      </w:r>
      <w:proofErr w:type="spellEnd"/>
      <w:r w:rsidRPr="0040756A">
        <w:rPr>
          <w:szCs w:val="24"/>
        </w:rPr>
        <w:t xml:space="preserve">, H.; </w:t>
      </w:r>
      <w:proofErr w:type="spellStart"/>
      <w:r w:rsidRPr="0040756A">
        <w:rPr>
          <w:szCs w:val="24"/>
        </w:rPr>
        <w:t>Caricato</w:t>
      </w:r>
      <w:proofErr w:type="spellEnd"/>
      <w:r w:rsidRPr="0040756A">
        <w:rPr>
          <w:szCs w:val="24"/>
        </w:rPr>
        <w:t xml:space="preserve">, M.; Li, X.; </w:t>
      </w:r>
      <w:proofErr w:type="spellStart"/>
      <w:r w:rsidRPr="0040756A">
        <w:rPr>
          <w:szCs w:val="24"/>
        </w:rPr>
        <w:t>Hratchian</w:t>
      </w:r>
      <w:proofErr w:type="spellEnd"/>
      <w:r w:rsidRPr="0040756A">
        <w:rPr>
          <w:szCs w:val="24"/>
        </w:rPr>
        <w:t xml:space="preserve">, H. P.; </w:t>
      </w:r>
      <w:proofErr w:type="spellStart"/>
      <w:r w:rsidRPr="0040756A">
        <w:rPr>
          <w:szCs w:val="24"/>
        </w:rPr>
        <w:t>Izmaylov</w:t>
      </w:r>
      <w:proofErr w:type="spellEnd"/>
      <w:r w:rsidRPr="0040756A">
        <w:rPr>
          <w:szCs w:val="24"/>
        </w:rPr>
        <w:t xml:space="preserve">, A. F.; </w:t>
      </w:r>
      <w:proofErr w:type="spellStart"/>
      <w:r w:rsidRPr="0040756A">
        <w:rPr>
          <w:szCs w:val="24"/>
        </w:rPr>
        <w:t>Bloino</w:t>
      </w:r>
      <w:proofErr w:type="spellEnd"/>
      <w:r w:rsidRPr="0040756A">
        <w:rPr>
          <w:szCs w:val="24"/>
        </w:rPr>
        <w:t xml:space="preserve">, J.; Zheng, G.; Sonnenberg, J. L.; </w:t>
      </w:r>
      <w:proofErr w:type="spellStart"/>
      <w:r w:rsidRPr="0040756A">
        <w:rPr>
          <w:szCs w:val="24"/>
        </w:rPr>
        <w:t>Hada</w:t>
      </w:r>
      <w:proofErr w:type="spellEnd"/>
      <w:r w:rsidRPr="0040756A">
        <w:rPr>
          <w:szCs w:val="24"/>
        </w:rPr>
        <w:t xml:space="preserve">, M.; </w:t>
      </w:r>
      <w:proofErr w:type="spellStart"/>
      <w:r w:rsidRPr="0040756A">
        <w:rPr>
          <w:szCs w:val="24"/>
        </w:rPr>
        <w:t>Ehara</w:t>
      </w:r>
      <w:proofErr w:type="spellEnd"/>
      <w:r w:rsidRPr="0040756A">
        <w:rPr>
          <w:szCs w:val="24"/>
        </w:rPr>
        <w:t xml:space="preserve">, M.; Toyota, K.; Fukuda, R.; Hasegawa, J.; Ishida, M.; Nakajima, T.; Honda, Y.; Kitao, O.; </w:t>
      </w:r>
      <w:proofErr w:type="spellStart"/>
      <w:r w:rsidRPr="0040756A">
        <w:rPr>
          <w:szCs w:val="24"/>
        </w:rPr>
        <w:t>Nakai</w:t>
      </w:r>
      <w:proofErr w:type="spellEnd"/>
      <w:r w:rsidRPr="0040756A">
        <w:rPr>
          <w:szCs w:val="24"/>
        </w:rPr>
        <w:t xml:space="preserve">, H.; </w:t>
      </w:r>
      <w:proofErr w:type="spellStart"/>
      <w:r w:rsidRPr="0040756A">
        <w:rPr>
          <w:szCs w:val="24"/>
        </w:rPr>
        <w:t>Vreven</w:t>
      </w:r>
      <w:proofErr w:type="spellEnd"/>
      <w:r w:rsidRPr="0040756A">
        <w:rPr>
          <w:szCs w:val="24"/>
        </w:rPr>
        <w:t xml:space="preserve">, T.; Montgomery, Jr., J. A.; Peralta, J. E.; </w:t>
      </w:r>
      <w:proofErr w:type="spellStart"/>
      <w:r w:rsidRPr="0040756A">
        <w:rPr>
          <w:szCs w:val="24"/>
        </w:rPr>
        <w:t>Ogliaro</w:t>
      </w:r>
      <w:proofErr w:type="spellEnd"/>
      <w:r w:rsidRPr="0040756A">
        <w:rPr>
          <w:szCs w:val="24"/>
        </w:rPr>
        <w:t xml:space="preserve">, F.; </w:t>
      </w:r>
      <w:proofErr w:type="spellStart"/>
      <w:r w:rsidRPr="0040756A">
        <w:rPr>
          <w:szCs w:val="24"/>
        </w:rPr>
        <w:t>Bearpark</w:t>
      </w:r>
      <w:proofErr w:type="spellEnd"/>
      <w:r w:rsidRPr="0040756A">
        <w:rPr>
          <w:szCs w:val="24"/>
        </w:rPr>
        <w:t xml:space="preserve">, M.; </w:t>
      </w:r>
      <w:proofErr w:type="spellStart"/>
      <w:r w:rsidRPr="0040756A">
        <w:rPr>
          <w:szCs w:val="24"/>
        </w:rPr>
        <w:t>Heyd</w:t>
      </w:r>
      <w:proofErr w:type="spellEnd"/>
      <w:r w:rsidRPr="0040756A">
        <w:rPr>
          <w:szCs w:val="24"/>
        </w:rPr>
        <w:t xml:space="preserve">, J. J.; Brothers, E.; </w:t>
      </w:r>
      <w:proofErr w:type="spellStart"/>
      <w:r w:rsidRPr="0040756A">
        <w:rPr>
          <w:szCs w:val="24"/>
        </w:rPr>
        <w:t>Kudin</w:t>
      </w:r>
      <w:proofErr w:type="spellEnd"/>
      <w:r w:rsidRPr="0040756A">
        <w:rPr>
          <w:szCs w:val="24"/>
        </w:rPr>
        <w:t xml:space="preserve">, K. N.; </w:t>
      </w:r>
      <w:proofErr w:type="spellStart"/>
      <w:r w:rsidRPr="0040756A">
        <w:rPr>
          <w:szCs w:val="24"/>
        </w:rPr>
        <w:t>Staroverov</w:t>
      </w:r>
      <w:proofErr w:type="spellEnd"/>
      <w:r w:rsidRPr="0040756A">
        <w:rPr>
          <w:szCs w:val="24"/>
        </w:rPr>
        <w:t xml:space="preserve">, V. N.; Kobayashi, R.; Normand, J.; </w:t>
      </w:r>
      <w:proofErr w:type="spellStart"/>
      <w:r w:rsidRPr="0040756A">
        <w:rPr>
          <w:szCs w:val="24"/>
        </w:rPr>
        <w:t>Raghavachari</w:t>
      </w:r>
      <w:proofErr w:type="spellEnd"/>
      <w:r w:rsidRPr="0040756A">
        <w:rPr>
          <w:szCs w:val="24"/>
        </w:rPr>
        <w:t xml:space="preserve">, K.; Rendell, A.; </w:t>
      </w:r>
      <w:proofErr w:type="spellStart"/>
      <w:r w:rsidRPr="0040756A">
        <w:rPr>
          <w:szCs w:val="24"/>
        </w:rPr>
        <w:t>Burant</w:t>
      </w:r>
      <w:proofErr w:type="spellEnd"/>
      <w:r w:rsidRPr="0040756A">
        <w:rPr>
          <w:szCs w:val="24"/>
        </w:rPr>
        <w:t xml:space="preserve">, J. C.; Iyengar, S. S.; </w:t>
      </w:r>
      <w:proofErr w:type="spellStart"/>
      <w:r w:rsidRPr="0040756A">
        <w:rPr>
          <w:szCs w:val="24"/>
        </w:rPr>
        <w:t>Tomasi</w:t>
      </w:r>
      <w:proofErr w:type="spellEnd"/>
      <w:r w:rsidRPr="0040756A">
        <w:rPr>
          <w:szCs w:val="24"/>
        </w:rPr>
        <w:t xml:space="preserve">, J.; Cossi, M.; </w:t>
      </w:r>
      <w:proofErr w:type="spellStart"/>
      <w:r w:rsidRPr="0040756A">
        <w:rPr>
          <w:szCs w:val="24"/>
        </w:rPr>
        <w:t>Rega</w:t>
      </w:r>
      <w:proofErr w:type="spellEnd"/>
      <w:r w:rsidRPr="0040756A">
        <w:rPr>
          <w:szCs w:val="24"/>
        </w:rPr>
        <w:t xml:space="preserve">, N.; </w:t>
      </w:r>
      <w:proofErr w:type="spellStart"/>
      <w:r w:rsidRPr="0040756A">
        <w:rPr>
          <w:szCs w:val="24"/>
        </w:rPr>
        <w:t>Millam</w:t>
      </w:r>
      <w:proofErr w:type="spellEnd"/>
      <w:r w:rsidRPr="0040756A">
        <w:rPr>
          <w:szCs w:val="24"/>
        </w:rPr>
        <w:t xml:space="preserve">, J. M.; </w:t>
      </w:r>
      <w:proofErr w:type="spellStart"/>
      <w:r w:rsidRPr="0040756A">
        <w:rPr>
          <w:szCs w:val="24"/>
        </w:rPr>
        <w:t>Klene</w:t>
      </w:r>
      <w:proofErr w:type="spellEnd"/>
      <w:r w:rsidRPr="0040756A">
        <w:rPr>
          <w:szCs w:val="24"/>
        </w:rPr>
        <w:t xml:space="preserve">, M.; Knox, J. E.; Cross, J. B.; Bakken, V.; Adamo, C.; Jaramillo, J.; </w:t>
      </w:r>
      <w:proofErr w:type="spellStart"/>
      <w:r w:rsidRPr="0040756A">
        <w:rPr>
          <w:szCs w:val="24"/>
        </w:rPr>
        <w:t>Gomperts</w:t>
      </w:r>
      <w:proofErr w:type="spellEnd"/>
      <w:r w:rsidRPr="0040756A">
        <w:rPr>
          <w:szCs w:val="24"/>
        </w:rPr>
        <w:t xml:space="preserve">, R.; </w:t>
      </w:r>
      <w:proofErr w:type="spellStart"/>
      <w:r w:rsidRPr="0040756A">
        <w:rPr>
          <w:szCs w:val="24"/>
        </w:rPr>
        <w:t>Stratmann</w:t>
      </w:r>
      <w:proofErr w:type="spellEnd"/>
      <w:r w:rsidRPr="0040756A">
        <w:rPr>
          <w:szCs w:val="24"/>
        </w:rPr>
        <w:t xml:space="preserve">, R. E.; </w:t>
      </w:r>
      <w:proofErr w:type="spellStart"/>
      <w:r w:rsidRPr="0040756A">
        <w:rPr>
          <w:szCs w:val="24"/>
        </w:rPr>
        <w:t>Yazyev</w:t>
      </w:r>
      <w:proofErr w:type="spellEnd"/>
      <w:r w:rsidRPr="0040756A">
        <w:rPr>
          <w:szCs w:val="24"/>
        </w:rPr>
        <w:t xml:space="preserve">, O.; Austin, A. J.; </w:t>
      </w:r>
      <w:proofErr w:type="spellStart"/>
      <w:r w:rsidRPr="0040756A">
        <w:rPr>
          <w:szCs w:val="24"/>
        </w:rPr>
        <w:t>Cammi</w:t>
      </w:r>
      <w:proofErr w:type="spellEnd"/>
      <w:r w:rsidRPr="0040756A">
        <w:rPr>
          <w:szCs w:val="24"/>
        </w:rPr>
        <w:t xml:space="preserve">, R.; </w:t>
      </w:r>
      <w:proofErr w:type="spellStart"/>
      <w:r w:rsidRPr="0040756A">
        <w:rPr>
          <w:szCs w:val="24"/>
        </w:rPr>
        <w:t>Pomelli</w:t>
      </w:r>
      <w:proofErr w:type="spellEnd"/>
      <w:r w:rsidRPr="0040756A">
        <w:rPr>
          <w:szCs w:val="24"/>
        </w:rPr>
        <w:t xml:space="preserve">, C.; </w:t>
      </w:r>
      <w:proofErr w:type="spellStart"/>
      <w:r w:rsidRPr="0040756A">
        <w:rPr>
          <w:szCs w:val="24"/>
        </w:rPr>
        <w:t>Ochterski</w:t>
      </w:r>
      <w:proofErr w:type="spellEnd"/>
      <w:r w:rsidRPr="0040756A">
        <w:rPr>
          <w:szCs w:val="24"/>
        </w:rPr>
        <w:t xml:space="preserve">, J. W.; Martin, R. L.; </w:t>
      </w:r>
      <w:proofErr w:type="spellStart"/>
      <w:r w:rsidRPr="0040756A">
        <w:rPr>
          <w:szCs w:val="24"/>
        </w:rPr>
        <w:t>Morokuma</w:t>
      </w:r>
      <w:proofErr w:type="spellEnd"/>
      <w:r w:rsidRPr="0040756A">
        <w:rPr>
          <w:szCs w:val="24"/>
        </w:rPr>
        <w:t xml:space="preserve">, K.; </w:t>
      </w:r>
      <w:proofErr w:type="spellStart"/>
      <w:r w:rsidRPr="0040756A">
        <w:rPr>
          <w:szCs w:val="24"/>
        </w:rPr>
        <w:t>Zakrzewski</w:t>
      </w:r>
      <w:proofErr w:type="spellEnd"/>
      <w:r w:rsidRPr="0040756A">
        <w:rPr>
          <w:szCs w:val="24"/>
        </w:rPr>
        <w:t xml:space="preserve">, V. G.; </w:t>
      </w:r>
      <w:proofErr w:type="spellStart"/>
      <w:r w:rsidRPr="0040756A">
        <w:rPr>
          <w:szCs w:val="24"/>
        </w:rPr>
        <w:t>Voth</w:t>
      </w:r>
      <w:proofErr w:type="spellEnd"/>
      <w:r w:rsidRPr="0040756A">
        <w:rPr>
          <w:szCs w:val="24"/>
        </w:rPr>
        <w:t xml:space="preserve">, G. A.; Salvador, P.; Dannenberg, J. J.; </w:t>
      </w:r>
      <w:proofErr w:type="spellStart"/>
      <w:r w:rsidRPr="0040756A">
        <w:rPr>
          <w:szCs w:val="24"/>
        </w:rPr>
        <w:t>Dapprich</w:t>
      </w:r>
      <w:proofErr w:type="spellEnd"/>
      <w:r w:rsidRPr="0040756A">
        <w:rPr>
          <w:szCs w:val="24"/>
        </w:rPr>
        <w:t xml:space="preserve">, S.; Daniels, A. D.; Farkas, Ö.; Foresman, J. B.; Ortiz, J. V.; </w:t>
      </w:r>
      <w:proofErr w:type="spellStart"/>
      <w:r w:rsidRPr="0040756A">
        <w:rPr>
          <w:szCs w:val="24"/>
        </w:rPr>
        <w:t>Cioslowski</w:t>
      </w:r>
      <w:proofErr w:type="spellEnd"/>
      <w:r w:rsidRPr="0040756A">
        <w:rPr>
          <w:szCs w:val="24"/>
        </w:rPr>
        <w:t>, J.; Fox, D. J. Gaussian, Inc., Wallingford CT, 2009.</w:t>
      </w:r>
    </w:p>
    <w:p w14:paraId="1AC8D63A" w14:textId="25CF2D7D" w:rsidR="007B5784" w:rsidRDefault="007B5784" w:rsidP="00396C24">
      <w:pPr>
        <w:jc w:val="both"/>
        <w:rPr>
          <w:szCs w:val="24"/>
        </w:rPr>
      </w:pPr>
    </w:p>
    <w:p w14:paraId="1810D3A7" w14:textId="77777777" w:rsidR="007B5784" w:rsidRPr="0040756A" w:rsidRDefault="007B5784" w:rsidP="00396C24">
      <w:pPr>
        <w:jc w:val="both"/>
        <w:rPr>
          <w:szCs w:val="24"/>
        </w:rPr>
      </w:pPr>
    </w:p>
    <w:p w14:paraId="0EDE1778" w14:textId="7AF3A925" w:rsidR="005D4B29" w:rsidRPr="0040756A" w:rsidRDefault="005D4B29" w:rsidP="001E0430">
      <w:pPr>
        <w:pStyle w:val="Caption"/>
        <w:rPr>
          <w:b/>
          <w:bCs/>
        </w:rPr>
      </w:pPr>
      <w:bookmarkStart w:id="491" w:name="_Toc121403607"/>
      <w:r w:rsidRPr="0040756A">
        <w:lastRenderedPageBreak/>
        <w:t xml:space="preserve">Table </w:t>
      </w:r>
      <w:r w:rsidR="006F31D5">
        <w:fldChar w:fldCharType="begin"/>
      </w:r>
      <w:r w:rsidR="006F31D5">
        <w:instrText xml:space="preserve"> STYLEREF 1 \s </w:instrText>
      </w:r>
      <w:r w:rsidR="006F31D5">
        <w:fldChar w:fldCharType="separate"/>
      </w:r>
      <w:r w:rsidR="006B2ED9">
        <w:rPr>
          <w:noProof/>
        </w:rPr>
        <w:t>4</w:t>
      </w:r>
      <w:r w:rsidR="006F31D5">
        <w:rPr>
          <w:noProof/>
        </w:rPr>
        <w:fldChar w:fldCharType="end"/>
      </w:r>
      <w:r>
        <w:noBreakHyphen/>
      </w:r>
      <w:r w:rsidR="006F31D5">
        <w:fldChar w:fldCharType="begin"/>
      </w:r>
      <w:r w:rsidR="006F31D5">
        <w:instrText xml:space="preserve"> SEQ Table \* ARABIC \s 1 </w:instrText>
      </w:r>
      <w:r w:rsidR="006F31D5">
        <w:fldChar w:fldCharType="separate"/>
      </w:r>
      <w:r w:rsidR="006B2ED9">
        <w:rPr>
          <w:noProof/>
        </w:rPr>
        <w:t>5</w:t>
      </w:r>
      <w:r w:rsidR="006F31D5">
        <w:rPr>
          <w:noProof/>
        </w:rPr>
        <w:fldChar w:fldCharType="end"/>
      </w:r>
      <w:r w:rsidRPr="0040756A">
        <w:t xml:space="preserve">. B3LYP calculated free energies (gas phase, </w:t>
      </w:r>
      <w:proofErr w:type="spellStart"/>
      <w:r w:rsidRPr="0040756A">
        <w:t>Hartrees</w:t>
      </w:r>
      <w:proofErr w:type="spellEnd"/>
      <w:r w:rsidRPr="0040756A">
        <w:t xml:space="preserve">) for initial species involved in oxidation of thiols by complex </w:t>
      </w:r>
      <w:r w:rsidRPr="0040756A">
        <w:rPr>
          <w:b/>
          <w:bCs/>
        </w:rPr>
        <w:t>1</w:t>
      </w:r>
      <w:bookmarkEnd w:id="491"/>
    </w:p>
    <w:tbl>
      <w:tblPr>
        <w:tblW w:w="2780" w:type="dxa"/>
        <w:jc w:val="center"/>
        <w:tblLook w:val="04A0" w:firstRow="1" w:lastRow="0" w:firstColumn="1" w:lastColumn="0" w:noHBand="0" w:noVBand="1"/>
      </w:tblPr>
      <w:tblGrid>
        <w:gridCol w:w="1216"/>
        <w:gridCol w:w="1564"/>
      </w:tblGrid>
      <w:tr w:rsidR="005D4B29" w:rsidRPr="0040756A" w14:paraId="52ED1D5F" w14:textId="77777777" w:rsidTr="006F31D5">
        <w:trPr>
          <w:trHeight w:val="300"/>
          <w:jc w:val="center"/>
        </w:trPr>
        <w:tc>
          <w:tcPr>
            <w:tcW w:w="1216" w:type="dxa"/>
            <w:tcBorders>
              <w:top w:val="nil"/>
              <w:left w:val="nil"/>
              <w:bottom w:val="nil"/>
              <w:right w:val="nil"/>
            </w:tcBorders>
            <w:shd w:val="clear" w:color="auto" w:fill="auto"/>
            <w:noWrap/>
            <w:vAlign w:val="bottom"/>
          </w:tcPr>
          <w:p w14:paraId="7936FEE7" w14:textId="77777777" w:rsidR="005D4B29" w:rsidRPr="0040756A" w:rsidRDefault="005D4B29" w:rsidP="006F31D5">
            <w:pPr>
              <w:spacing w:after="0" w:line="240" w:lineRule="auto"/>
              <w:jc w:val="center"/>
              <w:rPr>
                <w:rFonts w:eastAsia="Times New Roman"/>
                <w:b/>
                <w:bCs/>
                <w:color w:val="000000"/>
                <w:szCs w:val="24"/>
              </w:rPr>
            </w:pPr>
            <w:r w:rsidRPr="0040756A">
              <w:rPr>
                <w:rFonts w:ascii="Calibri" w:hAnsi="Calibri" w:cs="Calibri"/>
                <w:color w:val="000000"/>
                <w:szCs w:val="24"/>
              </w:rPr>
              <w:t>Species</w:t>
            </w:r>
          </w:p>
        </w:tc>
        <w:tc>
          <w:tcPr>
            <w:tcW w:w="1564" w:type="dxa"/>
            <w:tcBorders>
              <w:top w:val="nil"/>
              <w:left w:val="nil"/>
              <w:bottom w:val="nil"/>
              <w:right w:val="nil"/>
            </w:tcBorders>
            <w:shd w:val="clear" w:color="auto" w:fill="auto"/>
            <w:noWrap/>
            <w:vAlign w:val="bottom"/>
          </w:tcPr>
          <w:p w14:paraId="4DDDD97B" w14:textId="77777777" w:rsidR="005D4B29" w:rsidRPr="0040756A" w:rsidRDefault="005D4B29" w:rsidP="006F31D5">
            <w:pPr>
              <w:spacing w:after="0" w:line="240" w:lineRule="auto"/>
              <w:jc w:val="center"/>
              <w:rPr>
                <w:rFonts w:eastAsia="Times New Roman"/>
                <w:color w:val="000000"/>
                <w:szCs w:val="24"/>
              </w:rPr>
            </w:pPr>
            <w:r w:rsidRPr="0040756A">
              <w:rPr>
                <w:rFonts w:ascii="Calibri" w:hAnsi="Calibri" w:cs="Calibri"/>
                <w:color w:val="000000"/>
                <w:szCs w:val="24"/>
              </w:rPr>
              <w:t>G</w:t>
            </w:r>
          </w:p>
        </w:tc>
      </w:tr>
      <w:tr w:rsidR="005D4B29" w:rsidRPr="0040756A" w14:paraId="4AB8DEE3" w14:textId="77777777" w:rsidTr="006F31D5">
        <w:trPr>
          <w:trHeight w:val="300"/>
          <w:jc w:val="center"/>
        </w:trPr>
        <w:tc>
          <w:tcPr>
            <w:tcW w:w="1216" w:type="dxa"/>
            <w:tcBorders>
              <w:top w:val="nil"/>
              <w:left w:val="nil"/>
              <w:bottom w:val="nil"/>
              <w:right w:val="nil"/>
            </w:tcBorders>
            <w:shd w:val="clear" w:color="auto" w:fill="auto"/>
            <w:noWrap/>
            <w:vAlign w:val="bottom"/>
          </w:tcPr>
          <w:p w14:paraId="6D8CAF9C" w14:textId="77777777" w:rsidR="005D4B29" w:rsidRPr="0040756A" w:rsidRDefault="005D4B29" w:rsidP="006F31D5">
            <w:pPr>
              <w:spacing w:after="0" w:line="240" w:lineRule="auto"/>
              <w:jc w:val="center"/>
              <w:rPr>
                <w:rFonts w:eastAsia="Times New Roman"/>
                <w:b/>
                <w:bCs/>
                <w:color w:val="000000"/>
                <w:szCs w:val="24"/>
                <w:vertAlign w:val="subscript"/>
              </w:rPr>
            </w:pPr>
            <w:r w:rsidRPr="0040756A">
              <w:rPr>
                <w:rFonts w:ascii="Calibri" w:hAnsi="Calibri" w:cs="Calibri"/>
                <w:b/>
                <w:bCs/>
                <w:color w:val="000000"/>
                <w:szCs w:val="24"/>
              </w:rPr>
              <w:t>1</w:t>
            </w:r>
          </w:p>
        </w:tc>
        <w:tc>
          <w:tcPr>
            <w:tcW w:w="1564" w:type="dxa"/>
            <w:tcBorders>
              <w:top w:val="nil"/>
              <w:left w:val="nil"/>
              <w:bottom w:val="nil"/>
              <w:right w:val="nil"/>
            </w:tcBorders>
            <w:shd w:val="clear" w:color="auto" w:fill="auto"/>
            <w:noWrap/>
            <w:vAlign w:val="bottom"/>
          </w:tcPr>
          <w:p w14:paraId="4939D54E" w14:textId="77777777" w:rsidR="005D4B29" w:rsidRPr="0040756A" w:rsidRDefault="005D4B29" w:rsidP="006F31D5">
            <w:pPr>
              <w:spacing w:after="0" w:line="240" w:lineRule="auto"/>
              <w:jc w:val="center"/>
              <w:rPr>
                <w:rFonts w:eastAsia="Times New Roman"/>
                <w:color w:val="000000"/>
                <w:szCs w:val="24"/>
              </w:rPr>
            </w:pPr>
            <w:r w:rsidRPr="0040756A">
              <w:rPr>
                <w:rFonts w:ascii="Calibri" w:hAnsi="Calibri" w:cs="Calibri"/>
                <w:color w:val="000000"/>
                <w:szCs w:val="24"/>
              </w:rPr>
              <w:t>-1661.05061</w:t>
            </w:r>
          </w:p>
        </w:tc>
      </w:tr>
      <w:tr w:rsidR="005D4B29" w:rsidRPr="0040756A" w14:paraId="18B89A3A"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314B843B" w14:textId="77777777" w:rsidR="005D4B29" w:rsidRPr="0040756A" w:rsidRDefault="005D4B29" w:rsidP="006F31D5">
            <w:pPr>
              <w:spacing w:after="0" w:line="240" w:lineRule="auto"/>
              <w:jc w:val="center"/>
              <w:rPr>
                <w:rFonts w:eastAsia="Times New Roman"/>
                <w:b/>
                <w:bCs/>
                <w:color w:val="000000"/>
                <w:szCs w:val="24"/>
              </w:rPr>
            </w:pPr>
            <w:proofErr w:type="spellStart"/>
            <w:r w:rsidRPr="0040756A">
              <w:rPr>
                <w:rFonts w:ascii="Calibri" w:hAnsi="Calibri" w:cs="Calibri"/>
                <w:color w:val="000000"/>
                <w:szCs w:val="24"/>
              </w:rPr>
              <w:t>EtSH</w:t>
            </w:r>
            <w:proofErr w:type="spellEnd"/>
          </w:p>
        </w:tc>
        <w:tc>
          <w:tcPr>
            <w:tcW w:w="1564" w:type="dxa"/>
            <w:tcBorders>
              <w:top w:val="nil"/>
              <w:left w:val="nil"/>
              <w:bottom w:val="nil"/>
              <w:right w:val="nil"/>
            </w:tcBorders>
            <w:shd w:val="clear" w:color="auto" w:fill="auto"/>
            <w:noWrap/>
            <w:vAlign w:val="bottom"/>
            <w:hideMark/>
          </w:tcPr>
          <w:p w14:paraId="391C9623" w14:textId="77777777" w:rsidR="005D4B29" w:rsidRPr="0040756A" w:rsidRDefault="005D4B29" w:rsidP="006F31D5">
            <w:pPr>
              <w:spacing w:after="0" w:line="240" w:lineRule="auto"/>
              <w:jc w:val="center"/>
              <w:rPr>
                <w:rFonts w:eastAsia="Times New Roman"/>
                <w:color w:val="000000"/>
                <w:szCs w:val="24"/>
              </w:rPr>
            </w:pPr>
            <w:r w:rsidRPr="0040756A">
              <w:rPr>
                <w:rFonts w:ascii="Calibri" w:hAnsi="Calibri" w:cs="Calibri"/>
                <w:color w:val="000000"/>
                <w:szCs w:val="24"/>
              </w:rPr>
              <w:t>-478.00941</w:t>
            </w:r>
          </w:p>
        </w:tc>
      </w:tr>
      <w:tr w:rsidR="005D4B29" w:rsidRPr="0040756A" w14:paraId="680C7675"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7D0170EB" w14:textId="77777777" w:rsidR="005D4B29" w:rsidRPr="0040756A" w:rsidRDefault="005D4B29" w:rsidP="006F31D5">
            <w:pPr>
              <w:spacing w:after="0" w:line="240" w:lineRule="auto"/>
              <w:jc w:val="center"/>
              <w:rPr>
                <w:rFonts w:eastAsia="Times New Roman"/>
                <w:b/>
                <w:bCs/>
                <w:color w:val="000000"/>
                <w:szCs w:val="24"/>
                <w:vertAlign w:val="subscript"/>
              </w:rPr>
            </w:pPr>
            <w:r w:rsidRPr="0040756A">
              <w:rPr>
                <w:rFonts w:ascii="Calibri" w:hAnsi="Calibri" w:cs="Calibri"/>
                <w:b/>
                <w:bCs/>
                <w:color w:val="000000"/>
                <w:szCs w:val="24"/>
              </w:rPr>
              <w:t>A</w:t>
            </w:r>
          </w:p>
        </w:tc>
        <w:tc>
          <w:tcPr>
            <w:tcW w:w="1564" w:type="dxa"/>
            <w:tcBorders>
              <w:top w:val="nil"/>
              <w:left w:val="nil"/>
              <w:bottom w:val="nil"/>
              <w:right w:val="nil"/>
            </w:tcBorders>
            <w:shd w:val="clear" w:color="auto" w:fill="auto"/>
            <w:noWrap/>
            <w:vAlign w:val="bottom"/>
            <w:hideMark/>
          </w:tcPr>
          <w:p w14:paraId="3B55DD02" w14:textId="77777777" w:rsidR="005D4B29" w:rsidRPr="0040756A" w:rsidRDefault="005D4B29" w:rsidP="006F31D5">
            <w:pPr>
              <w:spacing w:after="0" w:line="240" w:lineRule="auto"/>
              <w:jc w:val="center"/>
              <w:rPr>
                <w:rFonts w:eastAsia="Times New Roman"/>
                <w:color w:val="000000"/>
                <w:szCs w:val="24"/>
              </w:rPr>
            </w:pPr>
            <w:r w:rsidRPr="0040756A">
              <w:rPr>
                <w:rFonts w:ascii="Calibri" w:hAnsi="Calibri" w:cs="Calibri"/>
                <w:color w:val="000000"/>
                <w:szCs w:val="24"/>
              </w:rPr>
              <w:t>-2139.29474</w:t>
            </w:r>
          </w:p>
        </w:tc>
      </w:tr>
      <w:tr w:rsidR="005D4B29" w:rsidRPr="0040756A" w14:paraId="05848417"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41295373" w14:textId="77777777" w:rsidR="005D4B29" w:rsidRPr="0040756A" w:rsidRDefault="005D4B29" w:rsidP="006F31D5">
            <w:pPr>
              <w:spacing w:after="0" w:line="240" w:lineRule="auto"/>
              <w:jc w:val="center"/>
              <w:rPr>
                <w:rFonts w:eastAsia="Times New Roman"/>
                <w:b/>
                <w:bCs/>
                <w:color w:val="000000"/>
                <w:szCs w:val="24"/>
              </w:rPr>
            </w:pPr>
            <w:r w:rsidRPr="0040756A">
              <w:rPr>
                <w:rFonts w:ascii="Calibri" w:hAnsi="Calibri" w:cs="Calibri"/>
                <w:b/>
                <w:bCs/>
                <w:color w:val="000000"/>
                <w:szCs w:val="24"/>
              </w:rPr>
              <w:t>B</w:t>
            </w:r>
          </w:p>
        </w:tc>
        <w:tc>
          <w:tcPr>
            <w:tcW w:w="1564" w:type="dxa"/>
            <w:tcBorders>
              <w:top w:val="nil"/>
              <w:left w:val="nil"/>
              <w:bottom w:val="nil"/>
              <w:right w:val="nil"/>
            </w:tcBorders>
            <w:shd w:val="clear" w:color="auto" w:fill="auto"/>
            <w:noWrap/>
            <w:vAlign w:val="bottom"/>
            <w:hideMark/>
          </w:tcPr>
          <w:p w14:paraId="697340A9" w14:textId="77777777" w:rsidR="005D4B29" w:rsidRPr="0040756A" w:rsidRDefault="005D4B29" w:rsidP="006F31D5">
            <w:pPr>
              <w:spacing w:after="0" w:line="240" w:lineRule="auto"/>
              <w:jc w:val="center"/>
              <w:rPr>
                <w:rFonts w:eastAsia="Times New Roman"/>
                <w:color w:val="000000"/>
                <w:szCs w:val="24"/>
              </w:rPr>
            </w:pPr>
            <w:r w:rsidRPr="0040756A">
              <w:rPr>
                <w:rFonts w:ascii="Calibri" w:hAnsi="Calibri" w:cs="Calibri"/>
                <w:color w:val="000000"/>
                <w:szCs w:val="24"/>
              </w:rPr>
              <w:t>-2139.24526</w:t>
            </w:r>
          </w:p>
        </w:tc>
      </w:tr>
      <w:tr w:rsidR="005D4B29" w:rsidRPr="0040756A" w14:paraId="2D79CB9E"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47CC2106" w14:textId="77777777" w:rsidR="005D4B29" w:rsidRPr="0040756A" w:rsidRDefault="005D4B29" w:rsidP="006F31D5">
            <w:pPr>
              <w:spacing w:after="0" w:line="240" w:lineRule="auto"/>
              <w:jc w:val="center"/>
              <w:rPr>
                <w:rFonts w:eastAsia="Times New Roman"/>
                <w:b/>
                <w:bCs/>
                <w:color w:val="000000"/>
                <w:szCs w:val="24"/>
                <w:vertAlign w:val="subscript"/>
              </w:rPr>
            </w:pPr>
            <w:r w:rsidRPr="0040756A">
              <w:rPr>
                <w:rFonts w:ascii="Calibri" w:hAnsi="Calibri" w:cs="Calibri"/>
                <w:b/>
                <w:bCs/>
                <w:color w:val="000000"/>
                <w:szCs w:val="24"/>
              </w:rPr>
              <w:t>C</w:t>
            </w:r>
          </w:p>
        </w:tc>
        <w:tc>
          <w:tcPr>
            <w:tcW w:w="1564" w:type="dxa"/>
            <w:tcBorders>
              <w:top w:val="nil"/>
              <w:left w:val="nil"/>
              <w:bottom w:val="nil"/>
              <w:right w:val="nil"/>
            </w:tcBorders>
            <w:shd w:val="clear" w:color="auto" w:fill="auto"/>
            <w:noWrap/>
            <w:vAlign w:val="bottom"/>
            <w:hideMark/>
          </w:tcPr>
          <w:p w14:paraId="7D1BC5A2" w14:textId="77777777" w:rsidR="005D4B29" w:rsidRPr="0040756A" w:rsidRDefault="005D4B29" w:rsidP="006F31D5">
            <w:pPr>
              <w:spacing w:after="0" w:line="240" w:lineRule="auto"/>
              <w:jc w:val="center"/>
              <w:rPr>
                <w:rFonts w:eastAsia="Times New Roman"/>
                <w:color w:val="000000"/>
                <w:szCs w:val="24"/>
              </w:rPr>
            </w:pPr>
            <w:r w:rsidRPr="0040756A">
              <w:rPr>
                <w:rFonts w:ascii="Calibri" w:hAnsi="Calibri" w:cs="Calibri"/>
                <w:color w:val="000000"/>
                <w:szCs w:val="24"/>
              </w:rPr>
              <w:t>-2139.25623</w:t>
            </w:r>
          </w:p>
        </w:tc>
      </w:tr>
      <w:tr w:rsidR="005D4B29" w:rsidRPr="0040756A" w14:paraId="70ADCC1A"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3485384D" w14:textId="77777777" w:rsidR="005D4B29" w:rsidRPr="0040756A" w:rsidRDefault="005D4B29" w:rsidP="006F31D5">
            <w:pPr>
              <w:spacing w:after="0" w:line="240" w:lineRule="auto"/>
              <w:jc w:val="center"/>
              <w:rPr>
                <w:rFonts w:eastAsia="Times New Roman"/>
                <w:b/>
                <w:bCs/>
                <w:color w:val="000000"/>
                <w:szCs w:val="24"/>
              </w:rPr>
            </w:pPr>
            <w:r w:rsidRPr="0040756A">
              <w:rPr>
                <w:rFonts w:ascii="Calibri" w:hAnsi="Calibri" w:cs="Calibri"/>
                <w:b/>
                <w:bCs/>
                <w:color w:val="000000"/>
                <w:szCs w:val="24"/>
              </w:rPr>
              <w:t>D</w:t>
            </w:r>
          </w:p>
        </w:tc>
        <w:tc>
          <w:tcPr>
            <w:tcW w:w="1564" w:type="dxa"/>
            <w:tcBorders>
              <w:top w:val="nil"/>
              <w:left w:val="nil"/>
              <w:bottom w:val="nil"/>
              <w:right w:val="nil"/>
            </w:tcBorders>
            <w:shd w:val="clear" w:color="auto" w:fill="auto"/>
            <w:noWrap/>
            <w:vAlign w:val="bottom"/>
            <w:hideMark/>
          </w:tcPr>
          <w:p w14:paraId="75CDBBE2" w14:textId="77777777" w:rsidR="005D4B29" w:rsidRPr="0040756A" w:rsidRDefault="005D4B29" w:rsidP="006F31D5">
            <w:pPr>
              <w:spacing w:after="0" w:line="240" w:lineRule="auto"/>
              <w:jc w:val="center"/>
              <w:rPr>
                <w:rFonts w:eastAsia="Times New Roman"/>
                <w:color w:val="000000"/>
                <w:szCs w:val="24"/>
              </w:rPr>
            </w:pPr>
            <w:r w:rsidRPr="0040756A">
              <w:rPr>
                <w:rFonts w:ascii="Calibri" w:hAnsi="Calibri" w:cs="Calibri"/>
                <w:color w:val="000000"/>
                <w:szCs w:val="24"/>
              </w:rPr>
              <w:t>-2139.27612</w:t>
            </w:r>
          </w:p>
        </w:tc>
      </w:tr>
      <w:tr w:rsidR="005D4B29" w:rsidRPr="0040756A" w14:paraId="6AC574A3"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567BFD27" w14:textId="77777777" w:rsidR="005D4B29" w:rsidRPr="0040756A" w:rsidRDefault="005D4B29" w:rsidP="006F31D5">
            <w:pPr>
              <w:spacing w:after="0" w:line="240" w:lineRule="auto"/>
              <w:jc w:val="center"/>
              <w:rPr>
                <w:rFonts w:eastAsia="Times New Roman"/>
                <w:b/>
                <w:bCs/>
                <w:color w:val="000000"/>
                <w:szCs w:val="24"/>
                <w:vertAlign w:val="subscript"/>
              </w:rPr>
            </w:pPr>
            <w:r w:rsidRPr="0040756A">
              <w:rPr>
                <w:rFonts w:ascii="Calibri" w:hAnsi="Calibri" w:cs="Calibri"/>
                <w:b/>
                <w:bCs/>
                <w:color w:val="000000"/>
                <w:szCs w:val="24"/>
              </w:rPr>
              <w:t>E</w:t>
            </w:r>
          </w:p>
        </w:tc>
        <w:tc>
          <w:tcPr>
            <w:tcW w:w="1564" w:type="dxa"/>
            <w:tcBorders>
              <w:top w:val="nil"/>
              <w:left w:val="nil"/>
              <w:bottom w:val="nil"/>
              <w:right w:val="nil"/>
            </w:tcBorders>
            <w:shd w:val="clear" w:color="auto" w:fill="auto"/>
            <w:noWrap/>
            <w:vAlign w:val="bottom"/>
            <w:hideMark/>
          </w:tcPr>
          <w:p w14:paraId="6DAB96CF" w14:textId="77777777" w:rsidR="005D4B29" w:rsidRPr="0040756A" w:rsidRDefault="005D4B29" w:rsidP="006F31D5">
            <w:pPr>
              <w:spacing w:after="0" w:line="240" w:lineRule="auto"/>
              <w:jc w:val="center"/>
              <w:rPr>
                <w:rFonts w:eastAsia="Times New Roman"/>
                <w:color w:val="000000"/>
                <w:szCs w:val="24"/>
              </w:rPr>
            </w:pPr>
            <w:r w:rsidRPr="0040756A">
              <w:rPr>
                <w:rFonts w:ascii="Calibri" w:hAnsi="Calibri" w:cs="Calibri"/>
                <w:color w:val="000000"/>
                <w:szCs w:val="24"/>
              </w:rPr>
              <w:t>-1661.89453</w:t>
            </w:r>
          </w:p>
        </w:tc>
      </w:tr>
      <w:tr w:rsidR="005D4B29" w:rsidRPr="0040756A" w14:paraId="2F6C4052"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341891B8" w14:textId="77777777" w:rsidR="005D4B29" w:rsidRPr="0040756A" w:rsidRDefault="005D4B29" w:rsidP="006F31D5">
            <w:pPr>
              <w:spacing w:after="0" w:line="240" w:lineRule="auto"/>
              <w:jc w:val="center"/>
              <w:rPr>
                <w:rFonts w:eastAsia="Times New Roman"/>
                <w:b/>
                <w:bCs/>
                <w:color w:val="000000"/>
                <w:szCs w:val="24"/>
                <w:vertAlign w:val="superscript"/>
              </w:rPr>
            </w:pPr>
            <w:proofErr w:type="spellStart"/>
            <w:r w:rsidRPr="0040756A">
              <w:rPr>
                <w:rFonts w:ascii="Calibri" w:hAnsi="Calibri" w:cs="Calibri"/>
                <w:color w:val="000000"/>
                <w:szCs w:val="24"/>
              </w:rPr>
              <w:t>EtS</w:t>
            </w:r>
            <w:proofErr w:type="spellEnd"/>
            <w:r w:rsidRPr="0040756A">
              <w:rPr>
                <w:rFonts w:ascii="Calibri" w:hAnsi="Calibri" w:cs="Calibri"/>
                <w:color w:val="000000"/>
                <w:szCs w:val="24"/>
                <w:vertAlign w:val="superscript"/>
              </w:rPr>
              <w:t>●</w:t>
            </w:r>
          </w:p>
        </w:tc>
        <w:tc>
          <w:tcPr>
            <w:tcW w:w="1564" w:type="dxa"/>
            <w:tcBorders>
              <w:top w:val="nil"/>
              <w:left w:val="nil"/>
              <w:bottom w:val="nil"/>
              <w:right w:val="nil"/>
            </w:tcBorders>
            <w:shd w:val="clear" w:color="auto" w:fill="auto"/>
            <w:noWrap/>
            <w:vAlign w:val="bottom"/>
            <w:hideMark/>
          </w:tcPr>
          <w:p w14:paraId="2D9B071A" w14:textId="77777777" w:rsidR="005D4B29" w:rsidRPr="0040756A" w:rsidRDefault="005D4B29" w:rsidP="006F31D5">
            <w:pPr>
              <w:spacing w:after="0" w:line="240" w:lineRule="auto"/>
              <w:jc w:val="center"/>
              <w:rPr>
                <w:rFonts w:eastAsia="Times New Roman"/>
                <w:color w:val="000000"/>
                <w:szCs w:val="24"/>
              </w:rPr>
            </w:pPr>
            <w:r w:rsidRPr="0040756A">
              <w:rPr>
                <w:rFonts w:ascii="Calibri" w:hAnsi="Calibri" w:cs="Calibri"/>
                <w:color w:val="000000"/>
                <w:szCs w:val="24"/>
              </w:rPr>
              <w:t>-477.38203</w:t>
            </w:r>
          </w:p>
        </w:tc>
      </w:tr>
      <w:tr w:rsidR="005D4B29" w:rsidRPr="0040756A" w14:paraId="4CD90C0F"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66EC5564" w14:textId="77777777" w:rsidR="005D4B29" w:rsidRPr="0040756A" w:rsidRDefault="005D4B29" w:rsidP="006F31D5">
            <w:pPr>
              <w:spacing w:after="0" w:line="240" w:lineRule="auto"/>
              <w:jc w:val="center"/>
              <w:rPr>
                <w:rFonts w:eastAsia="Times New Roman"/>
                <w:b/>
                <w:bCs/>
                <w:color w:val="000000"/>
                <w:szCs w:val="24"/>
                <w:vertAlign w:val="subscript"/>
              </w:rPr>
            </w:pPr>
            <w:r w:rsidRPr="0040756A">
              <w:rPr>
                <w:rFonts w:ascii="Calibri" w:hAnsi="Calibri" w:cs="Calibri"/>
                <w:b/>
                <w:bCs/>
                <w:color w:val="000000"/>
                <w:szCs w:val="24"/>
              </w:rPr>
              <w:t>F</w:t>
            </w:r>
          </w:p>
        </w:tc>
        <w:tc>
          <w:tcPr>
            <w:tcW w:w="1564" w:type="dxa"/>
            <w:tcBorders>
              <w:top w:val="nil"/>
              <w:left w:val="nil"/>
              <w:bottom w:val="nil"/>
              <w:right w:val="nil"/>
            </w:tcBorders>
            <w:shd w:val="clear" w:color="auto" w:fill="auto"/>
            <w:noWrap/>
            <w:vAlign w:val="bottom"/>
            <w:hideMark/>
          </w:tcPr>
          <w:p w14:paraId="1394C1BC" w14:textId="77777777" w:rsidR="005D4B29" w:rsidRPr="0040756A" w:rsidRDefault="005D4B29" w:rsidP="006F31D5">
            <w:pPr>
              <w:spacing w:after="0" w:line="240" w:lineRule="auto"/>
              <w:jc w:val="center"/>
              <w:rPr>
                <w:rFonts w:eastAsia="Times New Roman"/>
                <w:color w:val="000000"/>
                <w:szCs w:val="24"/>
              </w:rPr>
            </w:pPr>
            <w:r w:rsidRPr="0040756A">
              <w:rPr>
                <w:rFonts w:ascii="Calibri" w:hAnsi="Calibri" w:cs="Calibri"/>
                <w:color w:val="000000"/>
                <w:szCs w:val="24"/>
              </w:rPr>
              <w:t>-1662.48304</w:t>
            </w:r>
          </w:p>
        </w:tc>
      </w:tr>
      <w:tr w:rsidR="005D4B29" w:rsidRPr="0040756A" w14:paraId="1BE6C4D6"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3DB06F38" w14:textId="77777777" w:rsidR="005D4B29" w:rsidRPr="0040756A" w:rsidRDefault="005D4B29" w:rsidP="006F31D5">
            <w:pPr>
              <w:spacing w:after="0" w:line="240" w:lineRule="auto"/>
              <w:jc w:val="center"/>
              <w:rPr>
                <w:rFonts w:eastAsia="Times New Roman"/>
                <w:b/>
                <w:bCs/>
                <w:color w:val="000000"/>
                <w:szCs w:val="24"/>
                <w:vertAlign w:val="subscript"/>
              </w:rPr>
            </w:pPr>
            <w:r w:rsidRPr="0040756A">
              <w:rPr>
                <w:rFonts w:ascii="Calibri" w:hAnsi="Calibri" w:cs="Calibri"/>
                <w:b/>
                <w:bCs/>
                <w:color w:val="000000"/>
                <w:szCs w:val="24"/>
              </w:rPr>
              <w:t>G</w:t>
            </w:r>
          </w:p>
        </w:tc>
        <w:tc>
          <w:tcPr>
            <w:tcW w:w="1564" w:type="dxa"/>
            <w:tcBorders>
              <w:top w:val="nil"/>
              <w:left w:val="nil"/>
              <w:bottom w:val="nil"/>
              <w:right w:val="nil"/>
            </w:tcBorders>
            <w:shd w:val="clear" w:color="auto" w:fill="auto"/>
            <w:noWrap/>
            <w:vAlign w:val="bottom"/>
            <w:hideMark/>
          </w:tcPr>
          <w:p w14:paraId="34A79408" w14:textId="77777777" w:rsidR="005D4B29" w:rsidRPr="0040756A" w:rsidRDefault="005D4B29" w:rsidP="006F31D5">
            <w:pPr>
              <w:spacing w:after="0" w:line="240" w:lineRule="auto"/>
              <w:jc w:val="center"/>
              <w:rPr>
                <w:rFonts w:eastAsia="Times New Roman"/>
                <w:color w:val="000000"/>
                <w:szCs w:val="24"/>
              </w:rPr>
            </w:pPr>
            <w:r w:rsidRPr="0040756A">
              <w:rPr>
                <w:rFonts w:ascii="Calibri" w:hAnsi="Calibri" w:cs="Calibri"/>
                <w:color w:val="000000"/>
                <w:szCs w:val="24"/>
              </w:rPr>
              <w:t>-2139.26983</w:t>
            </w:r>
          </w:p>
        </w:tc>
      </w:tr>
      <w:tr w:rsidR="005D4B29" w:rsidRPr="0040756A" w14:paraId="29CBB73E" w14:textId="77777777" w:rsidTr="006F31D5">
        <w:trPr>
          <w:trHeight w:val="300"/>
          <w:jc w:val="center"/>
        </w:trPr>
        <w:tc>
          <w:tcPr>
            <w:tcW w:w="1216" w:type="dxa"/>
            <w:tcBorders>
              <w:top w:val="nil"/>
              <w:left w:val="nil"/>
              <w:bottom w:val="nil"/>
              <w:right w:val="nil"/>
            </w:tcBorders>
            <w:shd w:val="clear" w:color="auto" w:fill="auto"/>
            <w:noWrap/>
            <w:vAlign w:val="bottom"/>
            <w:hideMark/>
          </w:tcPr>
          <w:p w14:paraId="7F19F59E" w14:textId="77777777" w:rsidR="005D4B29" w:rsidRPr="0040756A" w:rsidRDefault="005D4B29" w:rsidP="006F31D5">
            <w:pPr>
              <w:spacing w:after="0" w:line="240" w:lineRule="auto"/>
              <w:jc w:val="center"/>
              <w:rPr>
                <w:rFonts w:eastAsia="Times New Roman"/>
                <w:b/>
                <w:bCs/>
                <w:color w:val="000000"/>
                <w:szCs w:val="24"/>
              </w:rPr>
            </w:pPr>
            <w:r w:rsidRPr="0040756A">
              <w:rPr>
                <w:rFonts w:ascii="Calibri" w:hAnsi="Calibri" w:cs="Calibri"/>
                <w:b/>
                <w:bCs/>
                <w:color w:val="000000"/>
                <w:szCs w:val="24"/>
              </w:rPr>
              <w:t>H</w:t>
            </w:r>
          </w:p>
        </w:tc>
        <w:tc>
          <w:tcPr>
            <w:tcW w:w="1564" w:type="dxa"/>
            <w:tcBorders>
              <w:top w:val="nil"/>
              <w:left w:val="nil"/>
              <w:bottom w:val="nil"/>
              <w:right w:val="nil"/>
            </w:tcBorders>
            <w:shd w:val="clear" w:color="auto" w:fill="auto"/>
            <w:noWrap/>
            <w:vAlign w:val="bottom"/>
            <w:hideMark/>
          </w:tcPr>
          <w:p w14:paraId="21F0B13A" w14:textId="77777777" w:rsidR="005D4B29" w:rsidRPr="0040756A" w:rsidRDefault="005D4B29" w:rsidP="006F31D5">
            <w:pPr>
              <w:keepNext/>
              <w:spacing w:after="0" w:line="240" w:lineRule="auto"/>
              <w:jc w:val="center"/>
              <w:rPr>
                <w:rFonts w:eastAsia="Times New Roman"/>
                <w:color w:val="000000"/>
                <w:szCs w:val="24"/>
              </w:rPr>
            </w:pPr>
            <w:r w:rsidRPr="0040756A">
              <w:rPr>
                <w:rFonts w:ascii="Calibri" w:hAnsi="Calibri" w:cs="Calibri"/>
                <w:color w:val="000000"/>
                <w:szCs w:val="24"/>
              </w:rPr>
              <w:t>-2139.28275</w:t>
            </w:r>
          </w:p>
        </w:tc>
      </w:tr>
      <w:tr w:rsidR="005D4B29" w:rsidRPr="0040756A" w14:paraId="2AE8E2BF" w14:textId="77777777" w:rsidTr="006F31D5">
        <w:trPr>
          <w:trHeight w:val="300"/>
          <w:jc w:val="center"/>
        </w:trPr>
        <w:tc>
          <w:tcPr>
            <w:tcW w:w="1216" w:type="dxa"/>
            <w:tcBorders>
              <w:top w:val="nil"/>
              <w:left w:val="nil"/>
              <w:bottom w:val="nil"/>
              <w:right w:val="nil"/>
            </w:tcBorders>
            <w:shd w:val="clear" w:color="auto" w:fill="auto"/>
            <w:noWrap/>
            <w:vAlign w:val="bottom"/>
          </w:tcPr>
          <w:p w14:paraId="07418FB5" w14:textId="77777777" w:rsidR="005D4B29" w:rsidRPr="0040756A" w:rsidRDefault="005D4B29" w:rsidP="006F31D5">
            <w:pPr>
              <w:spacing w:after="0" w:line="240" w:lineRule="auto"/>
              <w:jc w:val="center"/>
              <w:rPr>
                <w:rFonts w:eastAsia="Times New Roman"/>
                <w:b/>
                <w:bCs/>
                <w:color w:val="000000"/>
                <w:szCs w:val="24"/>
              </w:rPr>
            </w:pPr>
            <w:proofErr w:type="spellStart"/>
            <w:r w:rsidRPr="0040756A">
              <w:rPr>
                <w:rFonts w:ascii="Calibri" w:hAnsi="Calibri" w:cs="Calibri"/>
                <w:color w:val="000000"/>
                <w:szCs w:val="24"/>
              </w:rPr>
              <w:t>LMo</w:t>
            </w:r>
            <w:r w:rsidRPr="0040756A">
              <w:rPr>
                <w:rFonts w:ascii="Calibri" w:hAnsi="Calibri" w:cs="Calibri"/>
                <w:color w:val="000000"/>
                <w:szCs w:val="24"/>
                <w:vertAlign w:val="superscript"/>
              </w:rPr>
              <w:t>IV</w:t>
            </w:r>
            <w:r w:rsidRPr="0040756A">
              <w:rPr>
                <w:rFonts w:ascii="Calibri" w:hAnsi="Calibri" w:cs="Calibri"/>
                <w:color w:val="000000"/>
                <w:szCs w:val="24"/>
              </w:rPr>
              <w:t>O</w:t>
            </w:r>
            <w:proofErr w:type="spellEnd"/>
          </w:p>
        </w:tc>
        <w:tc>
          <w:tcPr>
            <w:tcW w:w="1564" w:type="dxa"/>
            <w:tcBorders>
              <w:top w:val="nil"/>
              <w:left w:val="nil"/>
              <w:bottom w:val="nil"/>
              <w:right w:val="nil"/>
            </w:tcBorders>
            <w:shd w:val="clear" w:color="auto" w:fill="auto"/>
            <w:noWrap/>
            <w:vAlign w:val="bottom"/>
          </w:tcPr>
          <w:p w14:paraId="7932BF7C" w14:textId="77777777" w:rsidR="005D4B29" w:rsidRPr="0040756A" w:rsidRDefault="005D4B29" w:rsidP="006F31D5">
            <w:pPr>
              <w:keepNext/>
              <w:spacing w:after="0" w:line="240" w:lineRule="auto"/>
              <w:jc w:val="center"/>
              <w:rPr>
                <w:rFonts w:eastAsia="Times New Roman"/>
                <w:color w:val="000000"/>
                <w:szCs w:val="24"/>
              </w:rPr>
            </w:pPr>
            <w:r w:rsidRPr="0040756A">
              <w:rPr>
                <w:rFonts w:ascii="Calibri" w:hAnsi="Calibri" w:cs="Calibri"/>
                <w:color w:val="000000"/>
                <w:szCs w:val="24"/>
              </w:rPr>
              <w:t>-1586.05986</w:t>
            </w:r>
          </w:p>
        </w:tc>
      </w:tr>
      <w:tr w:rsidR="005D4B29" w:rsidRPr="0040756A" w14:paraId="18DE2AA9" w14:textId="77777777" w:rsidTr="006F31D5">
        <w:trPr>
          <w:trHeight w:val="300"/>
          <w:jc w:val="center"/>
        </w:trPr>
        <w:tc>
          <w:tcPr>
            <w:tcW w:w="1216" w:type="dxa"/>
            <w:tcBorders>
              <w:top w:val="nil"/>
              <w:left w:val="nil"/>
              <w:bottom w:val="nil"/>
              <w:right w:val="nil"/>
            </w:tcBorders>
            <w:shd w:val="clear" w:color="auto" w:fill="auto"/>
            <w:noWrap/>
            <w:vAlign w:val="bottom"/>
          </w:tcPr>
          <w:p w14:paraId="434F860A" w14:textId="77777777" w:rsidR="005D4B29" w:rsidRPr="0040756A" w:rsidRDefault="005D4B29" w:rsidP="006F31D5">
            <w:pPr>
              <w:spacing w:after="0" w:line="240" w:lineRule="auto"/>
              <w:jc w:val="center"/>
              <w:rPr>
                <w:rFonts w:eastAsia="Times New Roman"/>
                <w:b/>
                <w:bCs/>
                <w:color w:val="000000"/>
                <w:szCs w:val="24"/>
              </w:rPr>
            </w:pPr>
            <w:proofErr w:type="spellStart"/>
            <w:r w:rsidRPr="0040756A">
              <w:rPr>
                <w:rFonts w:ascii="Calibri" w:hAnsi="Calibri" w:cs="Calibri"/>
                <w:color w:val="000000"/>
                <w:szCs w:val="24"/>
              </w:rPr>
              <w:t>EtSSEt</w:t>
            </w:r>
            <w:proofErr w:type="spellEnd"/>
          </w:p>
        </w:tc>
        <w:tc>
          <w:tcPr>
            <w:tcW w:w="1564" w:type="dxa"/>
            <w:tcBorders>
              <w:top w:val="nil"/>
              <w:left w:val="nil"/>
              <w:bottom w:val="nil"/>
              <w:right w:val="nil"/>
            </w:tcBorders>
            <w:shd w:val="clear" w:color="auto" w:fill="auto"/>
            <w:noWrap/>
            <w:vAlign w:val="bottom"/>
          </w:tcPr>
          <w:p w14:paraId="5CD60081" w14:textId="77777777" w:rsidR="005D4B29" w:rsidRPr="0040756A" w:rsidRDefault="005D4B29" w:rsidP="006F31D5">
            <w:pPr>
              <w:keepNext/>
              <w:spacing w:after="0" w:line="240" w:lineRule="auto"/>
              <w:jc w:val="center"/>
              <w:rPr>
                <w:rFonts w:eastAsia="Times New Roman"/>
                <w:color w:val="000000"/>
                <w:szCs w:val="24"/>
              </w:rPr>
            </w:pPr>
            <w:r w:rsidRPr="0040756A">
              <w:rPr>
                <w:rFonts w:ascii="Calibri" w:hAnsi="Calibri" w:cs="Calibri"/>
                <w:color w:val="000000"/>
                <w:szCs w:val="24"/>
              </w:rPr>
              <w:t>-954.81483</w:t>
            </w:r>
          </w:p>
        </w:tc>
      </w:tr>
      <w:tr w:rsidR="005D4B29" w:rsidRPr="0040756A" w14:paraId="2343DA2B" w14:textId="77777777" w:rsidTr="006F31D5">
        <w:trPr>
          <w:trHeight w:val="300"/>
          <w:jc w:val="center"/>
        </w:trPr>
        <w:tc>
          <w:tcPr>
            <w:tcW w:w="1216" w:type="dxa"/>
            <w:tcBorders>
              <w:top w:val="nil"/>
              <w:left w:val="nil"/>
              <w:bottom w:val="nil"/>
              <w:right w:val="nil"/>
            </w:tcBorders>
            <w:shd w:val="clear" w:color="auto" w:fill="auto"/>
            <w:noWrap/>
            <w:vAlign w:val="bottom"/>
          </w:tcPr>
          <w:p w14:paraId="1E17480C" w14:textId="77777777" w:rsidR="005D4B29" w:rsidRPr="0040756A" w:rsidRDefault="005D4B29" w:rsidP="006F31D5">
            <w:pPr>
              <w:spacing w:after="0" w:line="240" w:lineRule="auto"/>
              <w:jc w:val="center"/>
              <w:rPr>
                <w:rFonts w:eastAsia="Times New Roman"/>
                <w:b/>
                <w:bCs/>
                <w:color w:val="000000"/>
                <w:szCs w:val="24"/>
              </w:rPr>
            </w:pPr>
            <w:r w:rsidRPr="0040756A">
              <w:rPr>
                <w:rFonts w:ascii="Calibri" w:hAnsi="Calibri" w:cs="Calibri"/>
                <w:color w:val="000000"/>
                <w:szCs w:val="24"/>
              </w:rPr>
              <w:t>H</w:t>
            </w:r>
            <w:r w:rsidRPr="0040756A">
              <w:rPr>
                <w:rFonts w:ascii="Calibri" w:hAnsi="Calibri" w:cs="Calibri"/>
                <w:color w:val="000000"/>
                <w:szCs w:val="24"/>
                <w:vertAlign w:val="subscript"/>
              </w:rPr>
              <w:t>2</w:t>
            </w:r>
            <w:r w:rsidRPr="0040756A">
              <w:rPr>
                <w:rFonts w:ascii="Calibri" w:hAnsi="Calibri" w:cs="Calibri"/>
                <w:color w:val="000000"/>
                <w:szCs w:val="24"/>
              </w:rPr>
              <w:t>O</w:t>
            </w:r>
          </w:p>
        </w:tc>
        <w:tc>
          <w:tcPr>
            <w:tcW w:w="1564" w:type="dxa"/>
            <w:tcBorders>
              <w:top w:val="nil"/>
              <w:left w:val="nil"/>
              <w:bottom w:val="nil"/>
              <w:right w:val="nil"/>
            </w:tcBorders>
            <w:shd w:val="clear" w:color="auto" w:fill="auto"/>
            <w:noWrap/>
            <w:vAlign w:val="bottom"/>
          </w:tcPr>
          <w:p w14:paraId="7E33C61A" w14:textId="77777777" w:rsidR="005D4B29" w:rsidRPr="0040756A" w:rsidRDefault="005D4B29" w:rsidP="006F31D5">
            <w:pPr>
              <w:keepNext/>
              <w:spacing w:after="0" w:line="240" w:lineRule="auto"/>
              <w:jc w:val="center"/>
              <w:rPr>
                <w:rFonts w:eastAsia="Times New Roman"/>
                <w:color w:val="000000"/>
                <w:szCs w:val="24"/>
              </w:rPr>
            </w:pPr>
            <w:r w:rsidRPr="0040756A">
              <w:rPr>
                <w:rFonts w:ascii="Calibri" w:hAnsi="Calibri" w:cs="Calibri"/>
                <w:color w:val="000000"/>
                <w:szCs w:val="24"/>
              </w:rPr>
              <w:t>-76.43026</w:t>
            </w:r>
          </w:p>
        </w:tc>
      </w:tr>
    </w:tbl>
    <w:p w14:paraId="1D8E03C1" w14:textId="1CC944CC" w:rsidR="008A1CBC" w:rsidRDefault="008A1CBC" w:rsidP="008D1816">
      <w:bookmarkStart w:id="492" w:name="_Toc119324230"/>
    </w:p>
    <w:p w14:paraId="7060F802" w14:textId="77777777" w:rsidR="008A1CBC" w:rsidRDefault="008A1CBC">
      <w:pPr>
        <w:spacing w:after="160" w:line="259" w:lineRule="auto"/>
        <w:rPr>
          <w:rFonts w:ascii="Calibri" w:eastAsiaTheme="majorEastAsia" w:hAnsi="Calibri" w:cstheme="majorBidi"/>
          <w:szCs w:val="26"/>
        </w:rPr>
      </w:pPr>
      <w:r>
        <w:br w:type="page"/>
      </w:r>
    </w:p>
    <w:p w14:paraId="621A071C" w14:textId="4E7642D2" w:rsidR="005D4B29" w:rsidRPr="008955D5" w:rsidRDefault="005D4B29" w:rsidP="005D4B29">
      <w:pPr>
        <w:pStyle w:val="Heading2"/>
      </w:pPr>
      <w:bookmarkStart w:id="493" w:name="_Toc121237006"/>
      <w:r w:rsidRPr="0040756A">
        <w:lastRenderedPageBreak/>
        <w:t>Works Cited</w:t>
      </w:r>
      <w:bookmarkEnd w:id="492"/>
      <w:bookmarkEnd w:id="493"/>
    </w:p>
    <w:p w14:paraId="4F1B4069" w14:textId="77777777" w:rsidR="008A1CBC" w:rsidRPr="003A768F" w:rsidRDefault="008A1CBC" w:rsidP="008A1CBC">
      <w:pPr>
        <w:pStyle w:val="Bibliography"/>
        <w:ind w:left="360" w:hanging="360"/>
      </w:pPr>
      <w:r w:rsidRPr="003A768F">
        <w:rPr>
          <w:rFonts w:cstheme="minorHAnsi"/>
          <w:sz w:val="22"/>
        </w:rPr>
        <w:fldChar w:fldCharType="begin"/>
      </w:r>
      <w:r w:rsidRPr="003A768F">
        <w:rPr>
          <w:rFonts w:cstheme="minorHAnsi"/>
        </w:rPr>
        <w:instrText xml:space="preserve"> ADDIN ZOTERO_BIBL {"uncited":[],"omitted":[],"custom":[]} CSL_BIBLIOGRAPHY </w:instrText>
      </w:r>
      <w:r w:rsidRPr="003A768F">
        <w:rPr>
          <w:rFonts w:cstheme="minorHAnsi"/>
          <w:sz w:val="22"/>
        </w:rPr>
        <w:fldChar w:fldCharType="separate"/>
      </w:r>
      <w:r w:rsidRPr="003A768F">
        <w:t>[1]</w:t>
      </w:r>
      <w:r w:rsidRPr="003A768F">
        <w:tab/>
        <w:t xml:space="preserve">D.D. Link, J.P. </w:t>
      </w:r>
      <w:proofErr w:type="spellStart"/>
      <w:r w:rsidRPr="003A768F">
        <w:t>Baltrus</w:t>
      </w:r>
      <w:proofErr w:type="spellEnd"/>
      <w:r w:rsidRPr="003A768F">
        <w:t xml:space="preserve">, K.S. </w:t>
      </w:r>
      <w:proofErr w:type="spellStart"/>
      <w:r w:rsidRPr="003A768F">
        <w:t>Rothenberger</w:t>
      </w:r>
      <w:proofErr w:type="spellEnd"/>
      <w:r w:rsidRPr="003A768F">
        <w:t xml:space="preserve">, P. </w:t>
      </w:r>
      <w:proofErr w:type="spellStart"/>
      <w:r w:rsidRPr="003A768F">
        <w:t>Zandhuis</w:t>
      </w:r>
      <w:proofErr w:type="spellEnd"/>
      <w:r w:rsidRPr="003A768F">
        <w:t xml:space="preserve">, D.K. Minus, R.C. </w:t>
      </w:r>
      <w:proofErr w:type="spellStart"/>
      <w:r w:rsidRPr="003A768F">
        <w:t>Striebich</w:t>
      </w:r>
      <w:proofErr w:type="spellEnd"/>
      <w:r w:rsidRPr="003A768F">
        <w:t>, Class- and Structure-Specific Separation, Analysis, and Identification Techniques for the Characterization of the Sulfur Components of JP-8 Aviation Fuel, Energy Fuels. 17 (2003) 1292–1302.</w:t>
      </w:r>
    </w:p>
    <w:p w14:paraId="6382DEF9" w14:textId="77777777" w:rsidR="008A1CBC" w:rsidRPr="003A768F" w:rsidRDefault="008A1CBC" w:rsidP="008A1CBC">
      <w:pPr>
        <w:pStyle w:val="Bibliography"/>
        <w:ind w:left="360" w:hanging="360"/>
      </w:pPr>
      <w:r w:rsidRPr="003A768F">
        <w:t>[2]</w:t>
      </w:r>
      <w:r w:rsidRPr="003A768F">
        <w:tab/>
        <w:t xml:space="preserve">M. Trujillo, B. Alvarez, R. </w:t>
      </w:r>
      <w:proofErr w:type="spellStart"/>
      <w:r w:rsidRPr="003A768F">
        <w:t>Radi</w:t>
      </w:r>
      <w:proofErr w:type="spellEnd"/>
      <w:r w:rsidRPr="003A768F">
        <w:t>, One- and two-electron oxidation of thiols: mechanisms, kinetics and biological fates, Free Radical Research. 50 (2016) 150–171.</w:t>
      </w:r>
    </w:p>
    <w:p w14:paraId="2EB0E6B3" w14:textId="77777777" w:rsidR="008A1CBC" w:rsidRPr="003A768F" w:rsidRDefault="008A1CBC" w:rsidP="008A1CBC">
      <w:pPr>
        <w:pStyle w:val="Bibliography"/>
        <w:ind w:left="360" w:hanging="360"/>
      </w:pPr>
      <w:r w:rsidRPr="003A768F">
        <w:t>[3]</w:t>
      </w:r>
      <w:r w:rsidRPr="003A768F">
        <w:tab/>
        <w:t xml:space="preserve">H. </w:t>
      </w:r>
      <w:proofErr w:type="spellStart"/>
      <w:r w:rsidRPr="003A768F">
        <w:t>Golchoubian</w:t>
      </w:r>
      <w:proofErr w:type="spellEnd"/>
      <w:r w:rsidRPr="003A768F">
        <w:t xml:space="preserve">, F. </w:t>
      </w:r>
      <w:proofErr w:type="spellStart"/>
      <w:r w:rsidRPr="003A768F">
        <w:t>Hosseinpoor</w:t>
      </w:r>
      <w:proofErr w:type="spellEnd"/>
      <w:r w:rsidRPr="003A768F">
        <w:t>, Aerobic oxidation of thiols to disulfides catalyzed by a manganese(III) Schiff-base complex, Catalysis Communications. 8 (2007) 697–700.</w:t>
      </w:r>
    </w:p>
    <w:p w14:paraId="538F3E9D" w14:textId="77777777" w:rsidR="008A1CBC" w:rsidRPr="003A768F" w:rsidRDefault="008A1CBC" w:rsidP="008A1CBC">
      <w:pPr>
        <w:pStyle w:val="Bibliography"/>
        <w:ind w:left="360" w:hanging="360"/>
      </w:pPr>
      <w:r w:rsidRPr="003A768F">
        <w:t>[4]</w:t>
      </w:r>
      <w:r w:rsidRPr="003A768F">
        <w:tab/>
        <w:t xml:space="preserve">N.S. </w:t>
      </w:r>
      <w:proofErr w:type="spellStart"/>
      <w:r w:rsidRPr="003A768F">
        <w:t>Panina</w:t>
      </w:r>
      <w:proofErr w:type="spellEnd"/>
      <w:r w:rsidRPr="003A768F">
        <w:t xml:space="preserve">, A.V. </w:t>
      </w:r>
      <w:proofErr w:type="spellStart"/>
      <w:r w:rsidRPr="003A768F">
        <w:t>Eremin</w:t>
      </w:r>
      <w:proofErr w:type="spellEnd"/>
      <w:r w:rsidRPr="003A768F">
        <w:t>, A.N. Belyaev, Effect of metal nature (Ni, Pd, Pt) on the catalytic oxidation of aliphatic thiols: Quantum-chemical DFT modeling of separate steps of the catalytic cycle, Russ J Gen Chem. 85 (2015) 1655–1660.</w:t>
      </w:r>
    </w:p>
    <w:p w14:paraId="3961E1DB" w14:textId="77777777" w:rsidR="008A1CBC" w:rsidRPr="003A768F" w:rsidRDefault="008A1CBC" w:rsidP="008A1CBC">
      <w:pPr>
        <w:pStyle w:val="Bibliography"/>
        <w:ind w:left="360" w:hanging="360"/>
      </w:pPr>
      <w:r w:rsidRPr="003A768F">
        <w:t>[5]</w:t>
      </w:r>
      <w:r w:rsidRPr="003A768F">
        <w:tab/>
        <w:t xml:space="preserve">U. Burner, C. </w:t>
      </w:r>
      <w:proofErr w:type="spellStart"/>
      <w:r w:rsidRPr="003A768F">
        <w:t>Obinger</w:t>
      </w:r>
      <w:proofErr w:type="spellEnd"/>
      <w:r w:rsidRPr="003A768F">
        <w:t>, Transient-state and steady-state kinetics of the oxidation of aliphatic and aromatic thiols by horseradish peroxidase, FEBS Letters. 411 (1997) 269–274.</w:t>
      </w:r>
    </w:p>
    <w:p w14:paraId="7B2259B5" w14:textId="77777777" w:rsidR="008A1CBC" w:rsidRPr="003A768F" w:rsidRDefault="008A1CBC" w:rsidP="008A1CBC">
      <w:pPr>
        <w:pStyle w:val="Bibliography"/>
        <w:ind w:left="360" w:hanging="360"/>
      </w:pPr>
      <w:r w:rsidRPr="003A768F">
        <w:t>[6]</w:t>
      </w:r>
      <w:r w:rsidRPr="003A768F">
        <w:tab/>
        <w:t xml:space="preserve">T. </w:t>
      </w:r>
      <w:proofErr w:type="spellStart"/>
      <w:r w:rsidRPr="003A768F">
        <w:t>Nauser</w:t>
      </w:r>
      <w:proofErr w:type="spellEnd"/>
      <w:r w:rsidRPr="003A768F">
        <w:t xml:space="preserve">, W.H. </w:t>
      </w:r>
      <w:proofErr w:type="spellStart"/>
      <w:r w:rsidRPr="003A768F">
        <w:t>Koppenol</w:t>
      </w:r>
      <w:proofErr w:type="spellEnd"/>
      <w:r w:rsidRPr="003A768F">
        <w:t xml:space="preserve">, C. </w:t>
      </w:r>
      <w:proofErr w:type="spellStart"/>
      <w:r w:rsidRPr="003A768F">
        <w:t>Schöneich</w:t>
      </w:r>
      <w:proofErr w:type="spellEnd"/>
      <w:r w:rsidRPr="003A768F">
        <w:t xml:space="preserve">, Protein </w:t>
      </w:r>
      <w:proofErr w:type="spellStart"/>
      <w:r w:rsidRPr="003A768F">
        <w:t>thiyl</w:t>
      </w:r>
      <w:proofErr w:type="spellEnd"/>
      <w:r w:rsidRPr="003A768F">
        <w:t xml:space="preserve"> radical reactions and product formation: a kinetic simulation, Free Radical Biology and Medicine. 80 (2015) 158–163.</w:t>
      </w:r>
    </w:p>
    <w:p w14:paraId="6FD87C12" w14:textId="77777777" w:rsidR="008A1CBC" w:rsidRPr="003A768F" w:rsidRDefault="008A1CBC" w:rsidP="008A1CBC">
      <w:pPr>
        <w:pStyle w:val="Bibliography"/>
        <w:ind w:left="360" w:hanging="360"/>
      </w:pPr>
      <w:r w:rsidRPr="003A768F">
        <w:t>[7]</w:t>
      </w:r>
      <w:r w:rsidRPr="003A768F">
        <w:tab/>
        <w:t xml:space="preserve">S.P. </w:t>
      </w:r>
      <w:proofErr w:type="spellStart"/>
      <w:r w:rsidRPr="003A768F">
        <w:t>Mezyk</w:t>
      </w:r>
      <w:proofErr w:type="spellEnd"/>
      <w:r w:rsidRPr="003A768F">
        <w:t xml:space="preserve">, Rate Constant Determination for the Reaction of Hydroxyl and Glutathione </w:t>
      </w:r>
      <w:proofErr w:type="spellStart"/>
      <w:r w:rsidRPr="003A768F">
        <w:t>Thiyl</w:t>
      </w:r>
      <w:proofErr w:type="spellEnd"/>
      <w:r w:rsidRPr="003A768F">
        <w:t xml:space="preserve"> Radicals with Glutathione in Aqueous Solution, J. Phys. Chem. 100 (1996) 8861–8866.</w:t>
      </w:r>
    </w:p>
    <w:p w14:paraId="5F1CC08A" w14:textId="77777777" w:rsidR="008A1CBC" w:rsidRPr="003A768F" w:rsidRDefault="008A1CBC" w:rsidP="008A1CBC">
      <w:pPr>
        <w:pStyle w:val="Bibliography"/>
        <w:ind w:left="360" w:hanging="360"/>
      </w:pPr>
      <w:r w:rsidRPr="003A768F">
        <w:t>[8]</w:t>
      </w:r>
      <w:r w:rsidRPr="003A768F">
        <w:tab/>
        <w:t xml:space="preserve">A. </w:t>
      </w:r>
      <w:proofErr w:type="spellStart"/>
      <w:r w:rsidRPr="003A768F">
        <w:t>Zeida</w:t>
      </w:r>
      <w:proofErr w:type="spellEnd"/>
      <w:r w:rsidRPr="003A768F">
        <w:t xml:space="preserve">, R. </w:t>
      </w:r>
      <w:proofErr w:type="spellStart"/>
      <w:r w:rsidRPr="003A768F">
        <w:t>Babbush</w:t>
      </w:r>
      <w:proofErr w:type="spellEnd"/>
      <w:r w:rsidRPr="003A768F">
        <w:t xml:space="preserve">, M.C. González </w:t>
      </w:r>
      <w:proofErr w:type="spellStart"/>
      <w:r w:rsidRPr="003A768F">
        <w:t>Lebrero</w:t>
      </w:r>
      <w:proofErr w:type="spellEnd"/>
      <w:r w:rsidRPr="003A768F">
        <w:t xml:space="preserve">, M. Trujillo, R. </w:t>
      </w:r>
      <w:proofErr w:type="spellStart"/>
      <w:r w:rsidRPr="003A768F">
        <w:t>Radi</w:t>
      </w:r>
      <w:proofErr w:type="spellEnd"/>
      <w:r w:rsidRPr="003A768F">
        <w:t xml:space="preserve">, D.A. Estrin, Molecular Basis of the Mechanism of Thiol Oxidation by Hydrogen Peroxide in Aqueous Solution: Challenging the SN2 Paradigm, Chem. Res. </w:t>
      </w:r>
      <w:proofErr w:type="spellStart"/>
      <w:r w:rsidRPr="003A768F">
        <w:t>Toxicol</w:t>
      </w:r>
      <w:proofErr w:type="spellEnd"/>
      <w:r w:rsidRPr="003A768F">
        <w:t>. 25 (2012) 741–746.</w:t>
      </w:r>
    </w:p>
    <w:p w14:paraId="6D134DAA" w14:textId="77777777" w:rsidR="008A1CBC" w:rsidRPr="003A768F" w:rsidRDefault="008A1CBC" w:rsidP="008A1CBC">
      <w:pPr>
        <w:pStyle w:val="Bibliography"/>
        <w:ind w:left="360" w:hanging="360"/>
      </w:pPr>
      <w:r w:rsidRPr="003A768F">
        <w:t>[9]</w:t>
      </w:r>
      <w:r w:rsidRPr="003A768F">
        <w:tab/>
        <w:t>D. Witt, Recent Developments in Disulfide Bond Formation, Synthesis. 2008 (2008) 2491–2509.</w:t>
      </w:r>
    </w:p>
    <w:p w14:paraId="1897634E" w14:textId="77777777" w:rsidR="008A1CBC" w:rsidRPr="003A768F" w:rsidRDefault="008A1CBC" w:rsidP="008A1CBC">
      <w:pPr>
        <w:pStyle w:val="Bibliography"/>
        <w:ind w:left="360" w:hanging="360"/>
      </w:pPr>
      <w:r w:rsidRPr="003A768F">
        <w:t>[10]</w:t>
      </w:r>
      <w:r w:rsidRPr="003A768F">
        <w:tab/>
        <w:t xml:space="preserve">T.J. Wallace, A. </w:t>
      </w:r>
      <w:proofErr w:type="spellStart"/>
      <w:r w:rsidRPr="003A768F">
        <w:t>Schriesheim</w:t>
      </w:r>
      <w:proofErr w:type="spellEnd"/>
      <w:r w:rsidRPr="003A768F">
        <w:t>, The base-</w:t>
      </w:r>
      <w:proofErr w:type="spellStart"/>
      <w:r w:rsidRPr="003A768F">
        <w:t>catalysed</w:t>
      </w:r>
      <w:proofErr w:type="spellEnd"/>
      <w:r w:rsidRPr="003A768F">
        <w:t xml:space="preserve"> oxidation of aliphatic and aromatic thiols and </w:t>
      </w:r>
      <w:proofErr w:type="spellStart"/>
      <w:r w:rsidRPr="003A768F">
        <w:t>disulphides</w:t>
      </w:r>
      <w:proofErr w:type="spellEnd"/>
      <w:r w:rsidRPr="003A768F">
        <w:t xml:space="preserve"> to sulphonic acids, Tetrahedron. 21 (1965) 2271–2280.</w:t>
      </w:r>
    </w:p>
    <w:p w14:paraId="02C95439" w14:textId="45F29E2B" w:rsidR="008A1CBC" w:rsidRPr="003A768F" w:rsidRDefault="008A1CBC" w:rsidP="008A1CBC">
      <w:pPr>
        <w:pStyle w:val="Bibliography"/>
        <w:ind w:left="360" w:hanging="360"/>
      </w:pPr>
      <w:r w:rsidRPr="003A768F">
        <w:t>[11]</w:t>
      </w:r>
      <w:r w:rsidRPr="003A768F">
        <w:tab/>
        <w:t>J.A. Fernández-Salas, S. Manzini, S.P. Nolan, Efficient ruthenium-</w:t>
      </w:r>
      <w:proofErr w:type="spellStart"/>
      <w:r w:rsidRPr="003A768F">
        <w:t>catalysed</w:t>
      </w:r>
      <w:proofErr w:type="spellEnd"/>
      <w:r w:rsidRPr="003A768F">
        <w:t xml:space="preserve"> S–S, S–Si and S–B bond forming reactions, </w:t>
      </w:r>
      <w:r w:rsidR="007E7EB9">
        <w:t>Chemical Communications.</w:t>
      </w:r>
      <w:r w:rsidRPr="003A768F">
        <w:t xml:space="preserve"> 49 (2013) 5829–5831.</w:t>
      </w:r>
    </w:p>
    <w:p w14:paraId="00B0BA9F" w14:textId="77777777" w:rsidR="008A1CBC" w:rsidRPr="003A768F" w:rsidRDefault="008A1CBC" w:rsidP="008A1CBC">
      <w:pPr>
        <w:pStyle w:val="Bibliography"/>
        <w:ind w:left="360" w:hanging="360"/>
      </w:pPr>
      <w:r w:rsidRPr="003A768F">
        <w:t>[12]</w:t>
      </w:r>
      <w:r w:rsidRPr="003A768F">
        <w:tab/>
        <w:t xml:space="preserve">C.F. </w:t>
      </w:r>
      <w:proofErr w:type="spellStart"/>
      <w:r w:rsidRPr="003A768F">
        <w:t>Cullis</w:t>
      </w:r>
      <w:proofErr w:type="spellEnd"/>
      <w:r w:rsidRPr="003A768F">
        <w:t xml:space="preserve">, J.D. Hopton, C.J. Swan, D.L. </w:t>
      </w:r>
      <w:proofErr w:type="spellStart"/>
      <w:r w:rsidRPr="003A768F">
        <w:t>Trimm</w:t>
      </w:r>
      <w:proofErr w:type="spellEnd"/>
      <w:r w:rsidRPr="003A768F">
        <w:t>, Oxidation of thiols in gas-liquid systems. II. Reaction in the presence of added metal catalysts, Journal of Applied Chemistry. 18 (1968) 335–339.</w:t>
      </w:r>
    </w:p>
    <w:p w14:paraId="16F403D0" w14:textId="77777777" w:rsidR="008A1CBC" w:rsidRPr="003A768F" w:rsidRDefault="008A1CBC" w:rsidP="008A1CBC">
      <w:pPr>
        <w:pStyle w:val="Bibliography"/>
        <w:ind w:left="360" w:hanging="360"/>
      </w:pPr>
      <w:r w:rsidRPr="003A768F">
        <w:t>[13]</w:t>
      </w:r>
      <w:r w:rsidRPr="003A768F">
        <w:tab/>
        <w:t xml:space="preserve">S. </w:t>
      </w:r>
      <w:proofErr w:type="spellStart"/>
      <w:r w:rsidRPr="003A768F">
        <w:t>Shinkai</w:t>
      </w:r>
      <w:proofErr w:type="spellEnd"/>
      <w:r w:rsidRPr="003A768F">
        <w:t xml:space="preserve">, S. Yamada, R. Ando, T. </w:t>
      </w:r>
      <w:proofErr w:type="spellStart"/>
      <w:r w:rsidRPr="003A768F">
        <w:t>Kunitake</w:t>
      </w:r>
      <w:proofErr w:type="spellEnd"/>
      <w:r w:rsidRPr="003A768F">
        <w:t>, A flavoenzyme model: Facile oxidation of thiols by a flavin immobilized in cationic polyelectrolytes, Bioorganic Chemistry. 9 (1980) 238–247.</w:t>
      </w:r>
    </w:p>
    <w:p w14:paraId="2A4306D1" w14:textId="3B35C43A" w:rsidR="008A1CBC" w:rsidRPr="003A768F" w:rsidRDefault="008A1CBC" w:rsidP="008A1CBC">
      <w:pPr>
        <w:pStyle w:val="Bibliography"/>
        <w:ind w:left="360" w:hanging="360"/>
      </w:pPr>
      <w:r w:rsidRPr="003A768F">
        <w:lastRenderedPageBreak/>
        <w:t>[14]</w:t>
      </w:r>
      <w:r w:rsidRPr="003A768F">
        <w:tab/>
        <w:t xml:space="preserve">A. </w:t>
      </w:r>
      <w:proofErr w:type="spellStart"/>
      <w:r w:rsidRPr="003A768F">
        <w:t>Dhakshinamoorthy</w:t>
      </w:r>
      <w:proofErr w:type="spellEnd"/>
      <w:r w:rsidRPr="003A768F">
        <w:t xml:space="preserve">, M. Alvaro, H. Garcia, Aerobic oxidation of thiols to disulfides using iron metal–organic frameworks as solid redox catalysts, </w:t>
      </w:r>
      <w:r w:rsidR="007E7EB9">
        <w:t>Chemical Communications.</w:t>
      </w:r>
      <w:r w:rsidRPr="003A768F">
        <w:t xml:space="preserve"> 46 (2010) 6476–6478.</w:t>
      </w:r>
    </w:p>
    <w:p w14:paraId="686958D8" w14:textId="63C558EF" w:rsidR="008A1CBC" w:rsidRPr="003A768F" w:rsidRDefault="008A1CBC" w:rsidP="008A1CBC">
      <w:pPr>
        <w:pStyle w:val="Bibliography"/>
        <w:ind w:left="360" w:hanging="360"/>
      </w:pPr>
      <w:r w:rsidRPr="003A768F">
        <w:t>[15]</w:t>
      </w:r>
      <w:r w:rsidRPr="003A768F">
        <w:tab/>
        <w:t xml:space="preserve">T.J. Wallace, Reactions of Thiols with Metals. I. Low-Temperature Oxidation by Metal Oxides1, </w:t>
      </w:r>
      <w:r w:rsidR="007E7EB9">
        <w:t>Journal of Organic Chemistry.</w:t>
      </w:r>
      <w:r w:rsidRPr="003A768F">
        <w:t xml:space="preserve"> 31 (1966) 1217–1221.</w:t>
      </w:r>
    </w:p>
    <w:p w14:paraId="2C824F7B" w14:textId="77777777" w:rsidR="008A1CBC" w:rsidRPr="003A768F" w:rsidRDefault="008A1CBC" w:rsidP="008A1CBC">
      <w:pPr>
        <w:pStyle w:val="Bibliography"/>
        <w:ind w:left="360" w:hanging="360"/>
      </w:pPr>
      <w:r w:rsidRPr="003A768F">
        <w:t>[16]</w:t>
      </w:r>
      <w:r w:rsidRPr="003A768F">
        <w:tab/>
        <w:t xml:space="preserve">T. </w:t>
      </w:r>
      <w:proofErr w:type="spellStart"/>
      <w:r w:rsidRPr="003A768F">
        <w:t>Nakaya</w:t>
      </w:r>
      <w:proofErr w:type="spellEnd"/>
      <w:r w:rsidRPr="003A768F">
        <w:t xml:space="preserve">, H. </w:t>
      </w:r>
      <w:proofErr w:type="spellStart"/>
      <w:r w:rsidRPr="003A768F">
        <w:t>Arabori</w:t>
      </w:r>
      <w:proofErr w:type="spellEnd"/>
      <w:r w:rsidRPr="003A768F">
        <w:t xml:space="preserve">, M. </w:t>
      </w:r>
      <w:proofErr w:type="spellStart"/>
      <w:r w:rsidRPr="003A768F">
        <w:t>Imoto</w:t>
      </w:r>
      <w:proofErr w:type="spellEnd"/>
      <w:r w:rsidRPr="003A768F">
        <w:t>, The Oxidation of Thiols to Disulfides with Manganic Tris (acetylacetonate), BCSJ. 43 (1970) 1888–1889.</w:t>
      </w:r>
    </w:p>
    <w:p w14:paraId="1E2FE293" w14:textId="77777777" w:rsidR="008A1CBC" w:rsidRPr="003A768F" w:rsidRDefault="008A1CBC" w:rsidP="008A1CBC">
      <w:pPr>
        <w:pStyle w:val="Bibliography"/>
        <w:ind w:left="360" w:hanging="360"/>
      </w:pPr>
      <w:r w:rsidRPr="003A768F">
        <w:t>[17]</w:t>
      </w:r>
      <w:r w:rsidRPr="003A768F">
        <w:tab/>
        <w:t xml:space="preserve">A. </w:t>
      </w:r>
      <w:proofErr w:type="spellStart"/>
      <w:r w:rsidRPr="003A768F">
        <w:t>Corma</w:t>
      </w:r>
      <w:proofErr w:type="spellEnd"/>
      <w:r w:rsidRPr="003A768F">
        <w:t xml:space="preserve">, T. </w:t>
      </w:r>
      <w:proofErr w:type="spellStart"/>
      <w:r w:rsidRPr="003A768F">
        <w:t>Ródenas</w:t>
      </w:r>
      <w:proofErr w:type="spellEnd"/>
      <w:r w:rsidRPr="003A768F">
        <w:t xml:space="preserve">, M.J. </w:t>
      </w:r>
      <w:proofErr w:type="spellStart"/>
      <w:r w:rsidRPr="003A768F">
        <w:t>Sabater</w:t>
      </w:r>
      <w:proofErr w:type="spellEnd"/>
      <w:r w:rsidRPr="003A768F">
        <w:t>, Aerobic oxidation of thiols to disulfides by heterogeneous gold catalysts, Chem. Sci. 3 (2012) 398–404.</w:t>
      </w:r>
    </w:p>
    <w:p w14:paraId="2E13E06B" w14:textId="77777777" w:rsidR="008A1CBC" w:rsidRPr="003A768F" w:rsidRDefault="008A1CBC" w:rsidP="008A1CBC">
      <w:pPr>
        <w:pStyle w:val="Bibliography"/>
        <w:ind w:left="360" w:hanging="360"/>
      </w:pPr>
      <w:r w:rsidRPr="003A768F">
        <w:t>[18]</w:t>
      </w:r>
      <w:r w:rsidRPr="003A768F">
        <w:tab/>
        <w:t xml:space="preserve">G.F. </w:t>
      </w:r>
      <w:proofErr w:type="spellStart"/>
      <w:r w:rsidRPr="003A768F">
        <w:t>Pavelko</w:t>
      </w:r>
      <w:proofErr w:type="spellEnd"/>
      <w:r w:rsidRPr="003A768F">
        <w:t>, Reactions of thiols and organic disulfides with iron and its oxides, Russ Chem Bull. 55 (2006) 1436–1439.</w:t>
      </w:r>
    </w:p>
    <w:p w14:paraId="4B95397E" w14:textId="77777777" w:rsidR="008A1CBC" w:rsidRPr="003A768F" w:rsidRDefault="008A1CBC" w:rsidP="008A1CBC">
      <w:pPr>
        <w:pStyle w:val="Bibliography"/>
        <w:ind w:left="360" w:hanging="360"/>
      </w:pPr>
      <w:r w:rsidRPr="003A768F">
        <w:t>[19]</w:t>
      </w:r>
      <w:r w:rsidRPr="003A768F">
        <w:tab/>
        <w:t xml:space="preserve">M. </w:t>
      </w:r>
      <w:proofErr w:type="spellStart"/>
      <w:r w:rsidRPr="003A768F">
        <w:t>Kirihara</w:t>
      </w:r>
      <w:proofErr w:type="spellEnd"/>
      <w:r w:rsidRPr="003A768F">
        <w:t xml:space="preserve">, K. Okubo, T. Uchiyama, Y. Kato, Y. </w:t>
      </w:r>
      <w:proofErr w:type="spellStart"/>
      <w:r w:rsidRPr="003A768F">
        <w:t>Ochiai</w:t>
      </w:r>
      <w:proofErr w:type="spellEnd"/>
      <w:r w:rsidRPr="003A768F">
        <w:t xml:space="preserve">, S. Matsushita, A. </w:t>
      </w:r>
      <w:proofErr w:type="spellStart"/>
      <w:r w:rsidRPr="003A768F">
        <w:t>Hatano</w:t>
      </w:r>
      <w:proofErr w:type="spellEnd"/>
      <w:r w:rsidRPr="003A768F">
        <w:t xml:space="preserve">, K. Kanamori, Aerobic Oxidation of Thiols to Disulfides Catalyzed by </w:t>
      </w:r>
      <w:proofErr w:type="spellStart"/>
      <w:r w:rsidRPr="003A768F">
        <w:t>Trichlorooxyvanadium</w:t>
      </w:r>
      <w:proofErr w:type="spellEnd"/>
      <w:r w:rsidRPr="003A768F">
        <w:t>, Chemical and Pharmaceutical Bulletin. 52 (2004) 625–627.</w:t>
      </w:r>
    </w:p>
    <w:p w14:paraId="36CB81B2" w14:textId="77777777" w:rsidR="008A1CBC" w:rsidRPr="003A768F" w:rsidRDefault="008A1CBC" w:rsidP="008A1CBC">
      <w:pPr>
        <w:pStyle w:val="Bibliography"/>
        <w:ind w:left="360" w:hanging="360"/>
      </w:pPr>
      <w:r w:rsidRPr="003A768F">
        <w:t>[20]</w:t>
      </w:r>
      <w:r w:rsidRPr="003A768F">
        <w:tab/>
        <w:t xml:space="preserve">T.V. Rao, B. </w:t>
      </w:r>
      <w:proofErr w:type="spellStart"/>
      <w:r w:rsidRPr="003A768F">
        <w:t>Sain</w:t>
      </w:r>
      <w:proofErr w:type="spellEnd"/>
      <w:r w:rsidRPr="003A768F">
        <w:t xml:space="preserve">, P.S. Murthy, T.S.R.P. Rao, G.C. Joshi, A.K. Jain, Iron(III)–Ethylenediaminetetraacetic </w:t>
      </w:r>
      <w:proofErr w:type="spellStart"/>
      <w:r w:rsidRPr="003A768F">
        <w:t>AcidMediated</w:t>
      </w:r>
      <w:proofErr w:type="spellEnd"/>
      <w:r w:rsidRPr="003A768F">
        <w:t xml:space="preserve"> Oxidation of Thiols to Disulfides with </w:t>
      </w:r>
      <w:proofErr w:type="spellStart"/>
      <w:r w:rsidRPr="003A768F">
        <w:t>MolecularOxygen</w:t>
      </w:r>
      <w:proofErr w:type="spellEnd"/>
      <w:r w:rsidRPr="003A768F">
        <w:t>†, J. Chem. Res. (S). (1997) 300–301.</w:t>
      </w:r>
    </w:p>
    <w:p w14:paraId="383B6B39" w14:textId="10DF7182" w:rsidR="008A1CBC" w:rsidRPr="003A768F" w:rsidRDefault="008A1CBC" w:rsidP="008A1CBC">
      <w:pPr>
        <w:pStyle w:val="Bibliography"/>
        <w:ind w:left="360" w:hanging="360"/>
      </w:pPr>
      <w:r w:rsidRPr="003A768F">
        <w:t>[21]</w:t>
      </w:r>
      <w:r w:rsidRPr="003A768F">
        <w:tab/>
        <w:t xml:space="preserve">S.M.S. Chauhan, A. Kumar, K.A. Srinivas, Oxidation of thiols with molecular oxygen catalyzed by cobalt(II) phthalocyanines in ionic liquid, </w:t>
      </w:r>
      <w:r w:rsidR="007E7EB9">
        <w:t>Chemical Communications.</w:t>
      </w:r>
      <w:r w:rsidRPr="003A768F">
        <w:t xml:space="preserve"> (2003) 2348–2349.</w:t>
      </w:r>
    </w:p>
    <w:p w14:paraId="5A8D3037" w14:textId="77777777" w:rsidR="008A1CBC" w:rsidRPr="003A768F" w:rsidRDefault="008A1CBC" w:rsidP="008A1CBC">
      <w:pPr>
        <w:pStyle w:val="Bibliography"/>
        <w:ind w:left="360" w:hanging="360"/>
      </w:pPr>
      <w:r w:rsidRPr="003A768F">
        <w:t>[22]</w:t>
      </w:r>
      <w:r w:rsidRPr="003A768F">
        <w:tab/>
        <w:t xml:space="preserve">H. Firouzabadi, M. </w:t>
      </w:r>
      <w:proofErr w:type="spellStart"/>
      <w:r w:rsidRPr="003A768F">
        <w:t>Naderi</w:t>
      </w:r>
      <w:proofErr w:type="spellEnd"/>
      <w:r w:rsidRPr="003A768F">
        <w:t xml:space="preserve">, A. </w:t>
      </w:r>
      <w:proofErr w:type="spellStart"/>
      <w:r w:rsidRPr="003A768F">
        <w:t>Sardarian</w:t>
      </w:r>
      <w:proofErr w:type="spellEnd"/>
      <w:r w:rsidRPr="003A768F">
        <w:t xml:space="preserve">, B. </w:t>
      </w:r>
      <w:proofErr w:type="spellStart"/>
      <w:r w:rsidRPr="003A768F">
        <w:t>Vessal</w:t>
      </w:r>
      <w:proofErr w:type="spellEnd"/>
      <w:r w:rsidRPr="003A768F">
        <w:t>, The Facile Oxidation of Thiols to Disulfides with Bis(2,2′-Bipyridyl) Copper-(II) Permanganate, Synthetic Communications. 13 (1983) 611–615.</w:t>
      </w:r>
    </w:p>
    <w:p w14:paraId="757F84E5" w14:textId="77777777" w:rsidR="008A1CBC" w:rsidRPr="003A768F" w:rsidRDefault="008A1CBC" w:rsidP="008A1CBC">
      <w:pPr>
        <w:pStyle w:val="Bibliography"/>
        <w:ind w:left="360" w:hanging="360"/>
      </w:pPr>
      <w:r w:rsidRPr="003A768F">
        <w:t>[23]</w:t>
      </w:r>
      <w:r w:rsidRPr="003A768F">
        <w:tab/>
        <w:t>R. Mishra, R. Banerjee, S. Mukhopadhyay, Cu(II)-catalyzed oxidation of thiols by superoxide ligated to CoIII2, Journal of Physical Organic Chemistry. 25 (2012) 1193–1197.</w:t>
      </w:r>
    </w:p>
    <w:p w14:paraId="381A3A01" w14:textId="77777777" w:rsidR="008A1CBC" w:rsidRPr="003A768F" w:rsidRDefault="008A1CBC" w:rsidP="008A1CBC">
      <w:pPr>
        <w:pStyle w:val="Bibliography"/>
        <w:ind w:left="360" w:hanging="360"/>
      </w:pPr>
      <w:r w:rsidRPr="003A768F">
        <w:t>[24]</w:t>
      </w:r>
      <w:r w:rsidRPr="003A768F">
        <w:tab/>
        <w:t xml:space="preserve">K. Tanaka, K. </w:t>
      </w:r>
      <w:proofErr w:type="spellStart"/>
      <w:r w:rsidRPr="003A768F">
        <w:t>Ajiki</w:t>
      </w:r>
      <w:proofErr w:type="spellEnd"/>
      <w:r w:rsidRPr="003A768F">
        <w:t>, Cationic rhodium(I)/PPh3 complex-catalyzed dehydrogenation of alkanethiols to disulfides under inert atmosphere, Tetrahedron Letters. 45 (2004) 25–27.</w:t>
      </w:r>
    </w:p>
    <w:p w14:paraId="61301918" w14:textId="77777777" w:rsidR="008A1CBC" w:rsidRPr="003A768F" w:rsidRDefault="008A1CBC" w:rsidP="008A1CBC">
      <w:pPr>
        <w:pStyle w:val="Bibliography"/>
        <w:ind w:left="360" w:hanging="360"/>
      </w:pPr>
      <w:r w:rsidRPr="003A768F">
        <w:t>[25]</w:t>
      </w:r>
      <w:r w:rsidRPr="003A768F">
        <w:tab/>
        <w:t>E.W. Harlan, J.M. Berg, R.H. Holm, Thermodynamic fitness of molybdenum(IV,VI) complexes for oxygen-atom transfer reactions, including those with enzymic substrates, J. Am. Chem. Soc. 108 (1986) 6992–7000.</w:t>
      </w:r>
    </w:p>
    <w:p w14:paraId="0D3F9AAB" w14:textId="77777777" w:rsidR="008A1CBC" w:rsidRPr="003A768F" w:rsidRDefault="008A1CBC" w:rsidP="008A1CBC">
      <w:pPr>
        <w:pStyle w:val="Bibliography"/>
        <w:ind w:left="360" w:hanging="360"/>
      </w:pPr>
      <w:r w:rsidRPr="003A768F">
        <w:t>[26]</w:t>
      </w:r>
      <w:r w:rsidRPr="003A768F">
        <w:tab/>
        <w:t xml:space="preserve">R. Sanz, R. </w:t>
      </w:r>
      <w:proofErr w:type="spellStart"/>
      <w:r w:rsidRPr="003A768F">
        <w:t>Aguado</w:t>
      </w:r>
      <w:proofErr w:type="spellEnd"/>
      <w:r w:rsidRPr="003A768F">
        <w:t xml:space="preserve">, M.R. Pedrosa, F.J. </w:t>
      </w:r>
      <w:proofErr w:type="spellStart"/>
      <w:r w:rsidRPr="003A768F">
        <w:t>Arnáiz</w:t>
      </w:r>
      <w:proofErr w:type="spellEnd"/>
      <w:r w:rsidRPr="003A768F">
        <w:t xml:space="preserve">, Simple and Selective Oxidation of Thiols to Disulfides with </w:t>
      </w:r>
      <w:proofErr w:type="spellStart"/>
      <w:r w:rsidRPr="003A768F">
        <w:t>Dimethylsulfoxide</w:t>
      </w:r>
      <w:proofErr w:type="spellEnd"/>
      <w:r w:rsidRPr="003A768F">
        <w:t xml:space="preserve"> Catalyzed by </w:t>
      </w:r>
      <w:proofErr w:type="spellStart"/>
      <w:r w:rsidRPr="003A768F">
        <w:t>Dichlorodioxomolybdenum</w:t>
      </w:r>
      <w:proofErr w:type="spellEnd"/>
      <w:r w:rsidRPr="003A768F">
        <w:t>(VI), Synthesis. 2002 (2002) 856–858.</w:t>
      </w:r>
    </w:p>
    <w:p w14:paraId="5C1D49A4" w14:textId="77777777" w:rsidR="008A1CBC" w:rsidRPr="003A768F" w:rsidRDefault="008A1CBC" w:rsidP="008A1CBC">
      <w:pPr>
        <w:pStyle w:val="Bibliography"/>
        <w:ind w:left="360" w:hanging="360"/>
      </w:pPr>
      <w:r w:rsidRPr="003A768F">
        <w:lastRenderedPageBreak/>
        <w:t>[27]</w:t>
      </w:r>
      <w:r w:rsidRPr="003A768F">
        <w:tab/>
        <w:t xml:space="preserve">M.N. Sheng, J.G. </w:t>
      </w:r>
      <w:proofErr w:type="spellStart"/>
      <w:r w:rsidRPr="003A768F">
        <w:t>Zajacek</w:t>
      </w:r>
      <w:proofErr w:type="spellEnd"/>
      <w:r w:rsidRPr="003A768F">
        <w:t xml:space="preserve">, Oxidation of thiols to </w:t>
      </w:r>
      <w:proofErr w:type="spellStart"/>
      <w:r w:rsidRPr="003A768F">
        <w:t>thiolsulfonates</w:t>
      </w:r>
      <w:proofErr w:type="spellEnd"/>
      <w:r w:rsidRPr="003A768F">
        <w:t xml:space="preserve"> and sulfonic acids, US3670002A, 1972.</w:t>
      </w:r>
    </w:p>
    <w:p w14:paraId="6A9F0945" w14:textId="77777777" w:rsidR="008A1CBC" w:rsidRPr="003A768F" w:rsidRDefault="008A1CBC" w:rsidP="008A1CBC">
      <w:pPr>
        <w:pStyle w:val="Bibliography"/>
        <w:ind w:left="360" w:hanging="360"/>
      </w:pPr>
      <w:r w:rsidRPr="003A768F">
        <w:t>[28]</w:t>
      </w:r>
      <w:r w:rsidRPr="003A768F">
        <w:tab/>
        <w:t xml:space="preserve">W. Li, S.K. Chen, Z.H. Huang, S.X. Fang, C. Li, </w:t>
      </w:r>
      <w:proofErr w:type="spellStart"/>
      <w:r w:rsidRPr="003A768F">
        <w:t>Trichloromonoxomolybdenum</w:t>
      </w:r>
      <w:proofErr w:type="spellEnd"/>
      <w:r w:rsidRPr="003A768F">
        <w:t>(V): An Efficient Catalyst for the Preparation of Symmetrical Disulfides from Thiols, Advanced Materials Research. 233–235 (2011) 62–65.</w:t>
      </w:r>
    </w:p>
    <w:p w14:paraId="72337D19" w14:textId="77777777" w:rsidR="008A1CBC" w:rsidRPr="003A768F" w:rsidRDefault="008A1CBC" w:rsidP="008A1CBC">
      <w:pPr>
        <w:pStyle w:val="Bibliography"/>
        <w:ind w:left="360" w:hanging="360"/>
      </w:pPr>
      <w:r w:rsidRPr="003A768F">
        <w:t>[29]</w:t>
      </w:r>
      <w:r w:rsidRPr="003A768F">
        <w:tab/>
        <w:t xml:space="preserve">A. </w:t>
      </w:r>
      <w:proofErr w:type="spellStart"/>
      <w:r w:rsidRPr="003A768F">
        <w:t>Kertmen</w:t>
      </w:r>
      <w:proofErr w:type="spellEnd"/>
      <w:r w:rsidRPr="003A768F">
        <w:t xml:space="preserve">, S. </w:t>
      </w:r>
      <w:proofErr w:type="spellStart"/>
      <w:r w:rsidRPr="003A768F">
        <w:t>Lach</w:t>
      </w:r>
      <w:proofErr w:type="spellEnd"/>
      <w:r w:rsidRPr="003A768F">
        <w:t xml:space="preserve">, J. </w:t>
      </w:r>
      <w:proofErr w:type="spellStart"/>
      <w:r w:rsidRPr="003A768F">
        <w:t>Rachon</w:t>
      </w:r>
      <w:proofErr w:type="spellEnd"/>
      <w:r w:rsidRPr="003A768F">
        <w:t xml:space="preserve">, D. Witt, </w:t>
      </w:r>
      <w:proofErr w:type="gramStart"/>
      <w:r w:rsidRPr="003A768F">
        <w:t>Novel</w:t>
      </w:r>
      <w:proofErr w:type="gramEnd"/>
      <w:r w:rsidRPr="003A768F">
        <w:t xml:space="preserve"> and efficient methods for the synthesis of symmetrical trisulfides, Synthesis. (2009) 1459–1462.</w:t>
      </w:r>
    </w:p>
    <w:p w14:paraId="3C530A8A" w14:textId="77777777" w:rsidR="008A1CBC" w:rsidRPr="003A768F" w:rsidRDefault="008A1CBC" w:rsidP="008A1CBC">
      <w:pPr>
        <w:pStyle w:val="Bibliography"/>
        <w:ind w:left="360" w:hanging="360"/>
      </w:pPr>
      <w:r w:rsidRPr="003A768F">
        <w:t>[30]</w:t>
      </w:r>
      <w:r w:rsidRPr="003A768F">
        <w:tab/>
        <w:t xml:space="preserve">M. </w:t>
      </w:r>
      <w:proofErr w:type="spellStart"/>
      <w:r w:rsidRPr="003A768F">
        <w:t>Kirihara</w:t>
      </w:r>
      <w:proofErr w:type="spellEnd"/>
      <w:r w:rsidRPr="003A768F">
        <w:t xml:space="preserve">, Y. </w:t>
      </w:r>
      <w:proofErr w:type="spellStart"/>
      <w:r w:rsidRPr="003A768F">
        <w:t>Asai</w:t>
      </w:r>
      <w:proofErr w:type="spellEnd"/>
      <w:r w:rsidRPr="003A768F">
        <w:t xml:space="preserve">, S. Ogawa, T. Noguchi, A. </w:t>
      </w:r>
      <w:proofErr w:type="spellStart"/>
      <w:r w:rsidRPr="003A768F">
        <w:t>Hatano</w:t>
      </w:r>
      <w:proofErr w:type="spellEnd"/>
      <w:r w:rsidRPr="003A768F">
        <w:t>, Y. Hirai, A Mild and Environmentally Benign Oxidation of Thiols to Disulfides, Synthesis. 2007 (2007) 3286–3289.</w:t>
      </w:r>
    </w:p>
    <w:p w14:paraId="58C81DAF" w14:textId="77777777" w:rsidR="008A1CBC" w:rsidRPr="003A768F" w:rsidRDefault="008A1CBC" w:rsidP="008A1CBC">
      <w:pPr>
        <w:pStyle w:val="Bibliography"/>
        <w:ind w:left="360" w:hanging="360"/>
      </w:pPr>
      <w:r w:rsidRPr="003A768F">
        <w:t>[31]</w:t>
      </w:r>
      <w:r w:rsidRPr="003A768F">
        <w:tab/>
        <w:t>H.-K. Woo, K.-C. Lau, X.-B. Wang, L.-S. Wang, Observation of Cysteine Thiolate and -S···H−O Intermolecular Hydrogen Bond, J. Phys. Chem. A. 110 (2006) 12603–12606.</w:t>
      </w:r>
    </w:p>
    <w:p w14:paraId="10279C57" w14:textId="77777777" w:rsidR="008A1CBC" w:rsidRPr="003A768F" w:rsidRDefault="008A1CBC" w:rsidP="008A1CBC">
      <w:pPr>
        <w:pStyle w:val="Bibliography"/>
        <w:ind w:left="360" w:hanging="360"/>
      </w:pPr>
      <w:r w:rsidRPr="003A768F">
        <w:t>[32]</w:t>
      </w:r>
      <w:r w:rsidRPr="003A768F">
        <w:tab/>
        <w:t xml:space="preserve">H. </w:t>
      </w:r>
      <w:proofErr w:type="spellStart"/>
      <w:r w:rsidRPr="003A768F">
        <w:t>Arzoumanian</w:t>
      </w:r>
      <w:proofErr w:type="spellEnd"/>
      <w:r w:rsidRPr="003A768F">
        <w:t xml:space="preserve">, D. </w:t>
      </w:r>
      <w:proofErr w:type="spellStart"/>
      <w:r w:rsidRPr="003A768F">
        <w:t>Nuel</w:t>
      </w:r>
      <w:proofErr w:type="spellEnd"/>
      <w:r w:rsidRPr="003A768F">
        <w:t xml:space="preserve">, J. Sanchez, Oxygen atom transfer from dimethyl sulfoxide and N2O to triphenylphosphine mediated by a </w:t>
      </w:r>
      <w:proofErr w:type="spellStart"/>
      <w:r w:rsidRPr="003A768F">
        <w:t>cyanooxomolybdate</w:t>
      </w:r>
      <w:proofErr w:type="spellEnd"/>
      <w:r w:rsidRPr="003A768F">
        <w:t>(IV) anion, Journal of Molecular Catalysis. 65 (1991) L9–L11.</w:t>
      </w:r>
    </w:p>
    <w:p w14:paraId="5AA5804F" w14:textId="77777777" w:rsidR="008A1CBC" w:rsidRPr="003A768F" w:rsidRDefault="008A1CBC" w:rsidP="008A1CBC">
      <w:pPr>
        <w:pStyle w:val="Bibliography"/>
        <w:ind w:left="360" w:hanging="360"/>
      </w:pPr>
      <w:r w:rsidRPr="003A768F">
        <w:t>[33]</w:t>
      </w:r>
      <w:r w:rsidRPr="003A768F">
        <w:tab/>
        <w:t>K. Severin, Synthetic chemistry with nitrous oxide, Chem. Soc. Rev. 44 (2015) 6375–6386.</w:t>
      </w:r>
    </w:p>
    <w:p w14:paraId="1A383436" w14:textId="77777777" w:rsidR="008A1CBC" w:rsidRPr="003A768F" w:rsidRDefault="008A1CBC" w:rsidP="008A1CBC">
      <w:pPr>
        <w:pStyle w:val="Bibliography"/>
        <w:ind w:left="360" w:hanging="360"/>
      </w:pPr>
      <w:r w:rsidRPr="003A768F">
        <w:t>[34]</w:t>
      </w:r>
      <w:r w:rsidRPr="003A768F">
        <w:tab/>
        <w:t xml:space="preserve">Th. </w:t>
      </w:r>
      <w:proofErr w:type="spellStart"/>
      <w:r w:rsidRPr="003A768F">
        <w:t>Zincke</w:t>
      </w:r>
      <w:proofErr w:type="spellEnd"/>
      <w:r w:rsidRPr="003A768F">
        <w:t xml:space="preserve">, J. </w:t>
      </w:r>
      <w:proofErr w:type="spellStart"/>
      <w:r w:rsidRPr="003A768F">
        <w:t>Baeumer</w:t>
      </w:r>
      <w:proofErr w:type="spellEnd"/>
      <w:r w:rsidRPr="003A768F">
        <w:t xml:space="preserve">, II. </w:t>
      </w:r>
      <w:proofErr w:type="spellStart"/>
      <w:r w:rsidRPr="00DA65D2">
        <w:t>Über</w:t>
      </w:r>
      <w:proofErr w:type="spellEnd"/>
      <w:r w:rsidRPr="00DA65D2">
        <w:t xml:space="preserve"> </w:t>
      </w:r>
      <w:proofErr w:type="spellStart"/>
      <w:r w:rsidRPr="00DA65D2">
        <w:t>Arylschwefelchloride</w:t>
      </w:r>
      <w:proofErr w:type="spellEnd"/>
      <w:r w:rsidRPr="00DA65D2">
        <w:t xml:space="preserve">. </w:t>
      </w:r>
      <w:proofErr w:type="spellStart"/>
      <w:r w:rsidRPr="00DA65D2">
        <w:t>Über</w:t>
      </w:r>
      <w:proofErr w:type="spellEnd"/>
      <w:r w:rsidRPr="00DA65D2">
        <w:t xml:space="preserve"> p-Chlor-o-</w:t>
      </w:r>
      <w:proofErr w:type="spellStart"/>
      <w:r w:rsidRPr="00DA65D2">
        <w:t>nitrophenylschwefelchlorid</w:t>
      </w:r>
      <w:proofErr w:type="spellEnd"/>
      <w:r w:rsidRPr="00DA65D2">
        <w:t xml:space="preserve">. </w:t>
      </w:r>
      <w:proofErr w:type="spellStart"/>
      <w:r w:rsidRPr="003A768F">
        <w:t>Überführung</w:t>
      </w:r>
      <w:proofErr w:type="spellEnd"/>
      <w:r w:rsidRPr="003A768F">
        <w:t xml:space="preserve"> in </w:t>
      </w:r>
      <w:proofErr w:type="spellStart"/>
      <w:r w:rsidRPr="003A768F">
        <w:t>Thiazinderivate</w:t>
      </w:r>
      <w:proofErr w:type="spellEnd"/>
      <w:r w:rsidRPr="003A768F">
        <w:t xml:space="preserve">, Justus </w:t>
      </w:r>
      <w:proofErr w:type="spellStart"/>
      <w:r w:rsidRPr="003A768F">
        <w:t>Liebigs</w:t>
      </w:r>
      <w:proofErr w:type="spellEnd"/>
      <w:r w:rsidRPr="003A768F">
        <w:t xml:space="preserve"> Ann. Chem. 416 (1918) 86–112.</w:t>
      </w:r>
    </w:p>
    <w:p w14:paraId="7937C977" w14:textId="77777777" w:rsidR="008A1CBC" w:rsidRPr="003A768F" w:rsidRDefault="008A1CBC" w:rsidP="008A1CBC">
      <w:pPr>
        <w:pStyle w:val="Bibliography"/>
        <w:ind w:left="360" w:hanging="360"/>
      </w:pPr>
      <w:r w:rsidRPr="003A768F">
        <w:t>[35]</w:t>
      </w:r>
      <w:r w:rsidRPr="003A768F">
        <w:tab/>
        <w:t xml:space="preserve">E. </w:t>
      </w:r>
      <w:proofErr w:type="spellStart"/>
      <w:r w:rsidRPr="003A768F">
        <w:t>Vinkler</w:t>
      </w:r>
      <w:proofErr w:type="spellEnd"/>
      <w:r w:rsidRPr="003A768F">
        <w:t xml:space="preserve">, Investigations in the field of organic sulfur compounds, Acta </w:t>
      </w:r>
      <w:proofErr w:type="spellStart"/>
      <w:r w:rsidRPr="003A768F">
        <w:t>Chimica</w:t>
      </w:r>
      <w:proofErr w:type="spellEnd"/>
      <w:r w:rsidRPr="003A768F">
        <w:t>. 15 (1958) 385–388.</w:t>
      </w:r>
    </w:p>
    <w:p w14:paraId="6C38CFDE" w14:textId="3FB02676" w:rsidR="008A1CBC" w:rsidRPr="003A768F" w:rsidRDefault="008A1CBC" w:rsidP="008A1CBC">
      <w:pPr>
        <w:pStyle w:val="Bibliography"/>
        <w:ind w:left="360" w:hanging="360"/>
      </w:pPr>
      <w:r w:rsidRPr="003A768F">
        <w:t>[36]</w:t>
      </w:r>
      <w:r w:rsidRPr="003A768F">
        <w:tab/>
        <w:t xml:space="preserve">A.L. </w:t>
      </w:r>
      <w:proofErr w:type="spellStart"/>
      <w:r w:rsidRPr="003A768F">
        <w:t>Moguin</w:t>
      </w:r>
      <w:proofErr w:type="spellEnd"/>
      <w:r w:rsidRPr="003A768F">
        <w:t xml:space="preserve">, Intramolecular Bifunctional Catalysis of the Racemization of Phenyl </w:t>
      </w:r>
      <w:proofErr w:type="spellStart"/>
      <w:r w:rsidRPr="003A768F">
        <w:t>Benzenethiolsulfinate</w:t>
      </w:r>
      <w:proofErr w:type="spellEnd"/>
      <w:r w:rsidRPr="003A768F">
        <w:t xml:space="preserve">, </w:t>
      </w:r>
      <w:r w:rsidR="00C21B00">
        <w:t>Masters' Thesis, Oregon State University, 1969</w:t>
      </w:r>
      <w:r w:rsidRPr="003A768F">
        <w:t>.</w:t>
      </w:r>
    </w:p>
    <w:p w14:paraId="5A8B5861" w14:textId="77777777" w:rsidR="008A1CBC" w:rsidRPr="003A768F" w:rsidRDefault="008A1CBC" w:rsidP="008A1CBC">
      <w:pPr>
        <w:pStyle w:val="Bibliography"/>
        <w:ind w:left="360" w:hanging="360"/>
      </w:pPr>
      <w:r w:rsidRPr="003A768F">
        <w:t>[37]</w:t>
      </w:r>
      <w:r w:rsidRPr="003A768F">
        <w:tab/>
        <w:t xml:space="preserve">A. </w:t>
      </w:r>
      <w:proofErr w:type="spellStart"/>
      <w:r w:rsidRPr="003A768F">
        <w:t>Mirzahosseini</w:t>
      </w:r>
      <w:proofErr w:type="spellEnd"/>
      <w:r w:rsidRPr="003A768F">
        <w:t xml:space="preserve">, B. </w:t>
      </w:r>
      <w:proofErr w:type="spellStart"/>
      <w:r w:rsidRPr="003A768F">
        <w:t>Noszál</w:t>
      </w:r>
      <w:proofErr w:type="spellEnd"/>
      <w:r w:rsidRPr="003A768F">
        <w:t>, Species-Specific Standard Redox Potential of Thiol-Disulfide Systems: A Key Parameter to Develop Agents against Oxidative Stress, Sci Rep. 6 (2016) 37596.</w:t>
      </w:r>
    </w:p>
    <w:p w14:paraId="2ECA6E43" w14:textId="77777777" w:rsidR="008A1CBC" w:rsidRPr="003A768F" w:rsidRDefault="008A1CBC" w:rsidP="008A1CBC">
      <w:pPr>
        <w:pStyle w:val="Bibliography"/>
        <w:ind w:left="360" w:hanging="360"/>
      </w:pPr>
      <w:r w:rsidRPr="003A768F">
        <w:t>[38]</w:t>
      </w:r>
      <w:r w:rsidRPr="003A768F">
        <w:tab/>
        <w:t xml:space="preserve">A.D. Leu, D.A. Armstrong, </w:t>
      </w:r>
      <w:proofErr w:type="spellStart"/>
      <w:r w:rsidRPr="003A768F">
        <w:t>Thiyl</w:t>
      </w:r>
      <w:proofErr w:type="spellEnd"/>
      <w:r w:rsidRPr="003A768F">
        <w:t xml:space="preserve"> radical oxidation of copper(I): formation and spectra of oxidized copper thiolates, J. Phys. Chem. 90 (1986) 1449–1454.</w:t>
      </w:r>
    </w:p>
    <w:p w14:paraId="26F4BED5" w14:textId="77777777" w:rsidR="008A1CBC" w:rsidRPr="003A768F" w:rsidRDefault="008A1CBC" w:rsidP="008A1CBC">
      <w:pPr>
        <w:pStyle w:val="Bibliography"/>
        <w:ind w:left="360" w:hanging="360"/>
      </w:pPr>
      <w:r w:rsidRPr="003A768F">
        <w:t>[39]</w:t>
      </w:r>
      <w:r w:rsidRPr="003A768F">
        <w:tab/>
        <w:t xml:space="preserve">J.H. </w:t>
      </w:r>
      <w:proofErr w:type="spellStart"/>
      <w:r w:rsidRPr="003A768F">
        <w:t>Enemark</w:t>
      </w:r>
      <w:proofErr w:type="spellEnd"/>
      <w:r w:rsidRPr="003A768F">
        <w:t xml:space="preserve">, C.G. Young, Bioinorganic Chemistry of Pterin-Containing Molybdenum and Tungsten Enzymes**Dedicated to Professor R. C. Bray on the occasion of his retirement and in recognition of his elegant and stimulating research on molybdenum enzymes, particularly his EPR studies of their molybdenum centers., </w:t>
      </w:r>
      <w:proofErr w:type="gramStart"/>
      <w:r w:rsidRPr="003A768F">
        <w:t>in:</w:t>
      </w:r>
      <w:proofErr w:type="gramEnd"/>
      <w:r w:rsidRPr="003A768F">
        <w:t xml:space="preserve"> A.G. Sykes (Ed.), Advances in Inorganic Chemistry, Academic Press, 1993: pp. 1–88.</w:t>
      </w:r>
    </w:p>
    <w:p w14:paraId="1649B797" w14:textId="1B68C198" w:rsidR="008A1CBC" w:rsidRPr="003A768F" w:rsidRDefault="008A1CBC" w:rsidP="008A1CBC">
      <w:pPr>
        <w:pStyle w:val="Bibliography"/>
        <w:ind w:left="360" w:hanging="360"/>
      </w:pPr>
      <w:r w:rsidRPr="003A768F">
        <w:lastRenderedPageBreak/>
        <w:t>[40]</w:t>
      </w:r>
      <w:r w:rsidRPr="003A768F">
        <w:tab/>
        <w:t xml:space="preserve">C.G. Young, L.J. Laughlin, S. </w:t>
      </w:r>
      <w:proofErr w:type="spellStart"/>
      <w:r w:rsidRPr="003A768F">
        <w:t>Colmanet</w:t>
      </w:r>
      <w:proofErr w:type="spellEnd"/>
      <w:r w:rsidRPr="003A768F">
        <w:t xml:space="preserve">, S.D.B. </w:t>
      </w:r>
      <w:proofErr w:type="spellStart"/>
      <w:r w:rsidRPr="003A768F">
        <w:t>Scrofani</w:t>
      </w:r>
      <w:proofErr w:type="spellEnd"/>
      <w:r w:rsidRPr="003A768F">
        <w:t xml:space="preserve">, Oxygen Atom Transfer, Sulfur Atom Transfer, and Correlated Electron−Nucleophile Transfer Reactions of Oxo- and </w:t>
      </w:r>
      <w:proofErr w:type="spellStart"/>
      <w:r w:rsidRPr="003A768F">
        <w:t>Thiomolybdenum</w:t>
      </w:r>
      <w:proofErr w:type="spellEnd"/>
      <w:r w:rsidRPr="003A768F">
        <w:t xml:space="preserve">(IV) Complexes:  Synthesis of </w:t>
      </w:r>
      <w:proofErr w:type="spellStart"/>
      <w:r w:rsidRPr="003A768F">
        <w:t>Oxothiomolybdenum</w:t>
      </w:r>
      <w:proofErr w:type="spellEnd"/>
      <w:r w:rsidRPr="003A768F">
        <w:t>(VI) and (</w:t>
      </w:r>
      <w:proofErr w:type="spellStart"/>
      <w:r w:rsidRPr="003A768F">
        <w:t>Hydroxo</w:t>
      </w:r>
      <w:proofErr w:type="spellEnd"/>
      <w:r w:rsidRPr="003A768F">
        <w:t>)</w:t>
      </w:r>
      <w:proofErr w:type="spellStart"/>
      <w:r w:rsidRPr="003A768F">
        <w:t>oxomolybdenum</w:t>
      </w:r>
      <w:proofErr w:type="spellEnd"/>
      <w:r w:rsidRPr="003A768F">
        <w:t xml:space="preserve">(V) Species, </w:t>
      </w:r>
      <w:r w:rsidR="00DF6198">
        <w:t>Inorganic Chemistry.</w:t>
      </w:r>
      <w:r w:rsidRPr="003A768F">
        <w:t xml:space="preserve"> 35 (1996) 5368–5377.</w:t>
      </w:r>
    </w:p>
    <w:p w14:paraId="2514D6E7" w14:textId="77777777" w:rsidR="008A1CBC" w:rsidRPr="003A768F" w:rsidRDefault="008A1CBC" w:rsidP="008A1CBC">
      <w:pPr>
        <w:pStyle w:val="Bibliography"/>
        <w:ind w:left="360" w:hanging="360"/>
      </w:pPr>
      <w:r w:rsidRPr="003A768F">
        <w:t>[41]</w:t>
      </w:r>
      <w:r w:rsidRPr="003A768F">
        <w:tab/>
        <w:t xml:space="preserve">E. Hofer, W. </w:t>
      </w:r>
      <w:proofErr w:type="spellStart"/>
      <w:r w:rsidRPr="003A768F">
        <w:t>Holzbach</w:t>
      </w:r>
      <w:proofErr w:type="spellEnd"/>
      <w:r w:rsidRPr="003A768F">
        <w:t xml:space="preserve">, K. </w:t>
      </w:r>
      <w:proofErr w:type="spellStart"/>
      <w:r w:rsidRPr="003A768F">
        <w:t>Wieghardt</w:t>
      </w:r>
      <w:proofErr w:type="spellEnd"/>
      <w:r w:rsidRPr="003A768F">
        <w:t xml:space="preserve">, Configurational Isomerization of N,N-Disubstituted </w:t>
      </w:r>
      <w:proofErr w:type="spellStart"/>
      <w:r w:rsidRPr="003A768F">
        <w:t>Hydroxylamido</w:t>
      </w:r>
      <w:proofErr w:type="spellEnd"/>
      <w:r w:rsidRPr="003A768F">
        <w:t xml:space="preserve">(1-)-O,N-Molybdenum(VI) Complexes, </w:t>
      </w:r>
      <w:proofErr w:type="spellStart"/>
      <w:r w:rsidRPr="003A768F">
        <w:t>Angewandte</w:t>
      </w:r>
      <w:proofErr w:type="spellEnd"/>
      <w:r w:rsidRPr="003A768F">
        <w:t xml:space="preserve"> </w:t>
      </w:r>
      <w:proofErr w:type="spellStart"/>
      <w:r w:rsidRPr="003A768F">
        <w:t>Chemie</w:t>
      </w:r>
      <w:proofErr w:type="spellEnd"/>
      <w:r w:rsidRPr="003A768F">
        <w:t xml:space="preserve"> International Edition in English. 20 (1981) 282–283.</w:t>
      </w:r>
    </w:p>
    <w:p w14:paraId="2B85147E" w14:textId="77777777" w:rsidR="008A1CBC" w:rsidRPr="003A768F" w:rsidRDefault="008A1CBC" w:rsidP="008A1CBC">
      <w:pPr>
        <w:pStyle w:val="Bibliography"/>
        <w:ind w:left="360" w:hanging="360"/>
      </w:pPr>
      <w:r w:rsidRPr="003A768F">
        <w:t>[42]</w:t>
      </w:r>
      <w:r w:rsidRPr="003A768F">
        <w:tab/>
        <w:t xml:space="preserve">J.W. Faller, Y. Ma, A mononuclear </w:t>
      </w:r>
      <w:proofErr w:type="spellStart"/>
      <w:r w:rsidRPr="003A768F">
        <w:t>oxosulfidomolybdenum</w:t>
      </w:r>
      <w:proofErr w:type="spellEnd"/>
      <w:r w:rsidRPr="003A768F">
        <w:t xml:space="preserve">(VI) complex and other oxo, </w:t>
      </w:r>
      <w:proofErr w:type="spellStart"/>
      <w:r w:rsidRPr="003A768F">
        <w:t>sulfido</w:t>
      </w:r>
      <w:proofErr w:type="spellEnd"/>
      <w:r w:rsidRPr="003A768F">
        <w:t>, and .eta.2-S2O derivatives of (pentamethylcyclopentadienyl)molybdenum and - tungsten, Organometallics. 8 (1989) 609–612.</w:t>
      </w:r>
    </w:p>
    <w:p w14:paraId="2B6FDE92" w14:textId="465D8C16" w:rsidR="008A1CBC" w:rsidRPr="003A768F" w:rsidRDefault="008A1CBC" w:rsidP="008A1CBC">
      <w:pPr>
        <w:pStyle w:val="Bibliography"/>
        <w:ind w:left="360" w:hanging="360"/>
      </w:pPr>
      <w:r w:rsidRPr="003A768F">
        <w:t>[43]</w:t>
      </w:r>
      <w:r w:rsidRPr="003A768F">
        <w:tab/>
        <w:t>J.P. Donahue, Thermodynamic Scales for Sulfur Atom Transfer and Oxo-for-</w:t>
      </w:r>
      <w:proofErr w:type="spellStart"/>
      <w:r w:rsidRPr="003A768F">
        <w:t>Sulfido</w:t>
      </w:r>
      <w:proofErr w:type="spellEnd"/>
      <w:r w:rsidRPr="003A768F">
        <w:t xml:space="preserve"> Exchange Reactions, </w:t>
      </w:r>
      <w:r w:rsidR="00DF6198">
        <w:t>Chemical Reviews.</w:t>
      </w:r>
      <w:r w:rsidR="00012E98">
        <w:t xml:space="preserve"> </w:t>
      </w:r>
      <w:r w:rsidRPr="003A768F">
        <w:t>106 (2006) 4747–4783.</w:t>
      </w:r>
    </w:p>
    <w:p w14:paraId="7DBA54BC" w14:textId="77777777" w:rsidR="008A1CBC" w:rsidRPr="003A768F" w:rsidRDefault="008A1CBC" w:rsidP="008A1CBC">
      <w:pPr>
        <w:pStyle w:val="Bibliography"/>
        <w:ind w:left="360" w:hanging="360"/>
      </w:pPr>
      <w:r w:rsidRPr="003A768F">
        <w:t>[44]</w:t>
      </w:r>
      <w:r w:rsidRPr="003A768F">
        <w:tab/>
        <w:t xml:space="preserve">W. Adam, R.M. </w:t>
      </w:r>
      <w:proofErr w:type="spellStart"/>
      <w:r w:rsidRPr="003A768F">
        <w:t>Bargon</w:t>
      </w:r>
      <w:proofErr w:type="spellEnd"/>
      <w:r w:rsidRPr="003A768F">
        <w:t xml:space="preserve">, W.A. Schenk, Direct </w:t>
      </w:r>
      <w:proofErr w:type="spellStart"/>
      <w:r w:rsidRPr="003A768F">
        <w:t>Episulfidation</w:t>
      </w:r>
      <w:proofErr w:type="spellEnd"/>
      <w:r w:rsidRPr="003A768F">
        <w:t xml:space="preserve"> of Alkenes and Allenes with Elemental Sulfur and Thiiranes as Sulfur Sources, Catalyzed by Molybdenum Oxo Complexes, J. Am. Chem. Soc. 125 (2003) 3871–3876.</w:t>
      </w:r>
    </w:p>
    <w:p w14:paraId="7051BE5C" w14:textId="77777777" w:rsidR="008A1CBC" w:rsidRPr="003A768F" w:rsidRDefault="008A1CBC" w:rsidP="008A1CBC">
      <w:pPr>
        <w:pStyle w:val="Bibliography"/>
        <w:ind w:left="360" w:hanging="360"/>
      </w:pPr>
      <w:r w:rsidRPr="003A768F">
        <w:t>[45]</w:t>
      </w:r>
      <w:r w:rsidRPr="003A768F">
        <w:tab/>
        <w:t xml:space="preserve">K. </w:t>
      </w:r>
      <w:proofErr w:type="spellStart"/>
      <w:r w:rsidRPr="003A768F">
        <w:t>Jeyakumar</w:t>
      </w:r>
      <w:proofErr w:type="spellEnd"/>
      <w:r w:rsidRPr="003A768F">
        <w:t xml:space="preserve">, D.K. Chand, Aerobic oxidation of benzyl alcohols by </w:t>
      </w:r>
      <w:proofErr w:type="spellStart"/>
      <w:r w:rsidRPr="003A768F">
        <w:t>MoVI</w:t>
      </w:r>
      <w:proofErr w:type="spellEnd"/>
      <w:r w:rsidRPr="003A768F">
        <w:t xml:space="preserve"> compounds, Applied Organometallic Chemistry. 20 (2006) 840–844.</w:t>
      </w:r>
    </w:p>
    <w:p w14:paraId="0B00B840" w14:textId="77777777" w:rsidR="008A1CBC" w:rsidRPr="003A768F" w:rsidRDefault="008A1CBC" w:rsidP="008A1CBC">
      <w:pPr>
        <w:pStyle w:val="Bibliography"/>
        <w:ind w:left="360" w:hanging="360"/>
      </w:pPr>
      <w:r w:rsidRPr="003A768F">
        <w:t>[46]</w:t>
      </w:r>
      <w:r w:rsidRPr="003A768F">
        <w:tab/>
        <w:t xml:space="preserve">S. Das, T. </w:t>
      </w:r>
      <w:proofErr w:type="spellStart"/>
      <w:r w:rsidRPr="003A768F">
        <w:t>Bhowmick</w:t>
      </w:r>
      <w:proofErr w:type="spellEnd"/>
      <w:r w:rsidRPr="003A768F">
        <w:t xml:space="preserve">, T. </w:t>
      </w:r>
      <w:proofErr w:type="spellStart"/>
      <w:r w:rsidRPr="003A768F">
        <w:t>Punniyamurthy</w:t>
      </w:r>
      <w:proofErr w:type="spellEnd"/>
      <w:r w:rsidRPr="003A768F">
        <w:t>, D. Dey, J. Nath, M.K. Chaudhuri, Molybdenum(VI)-</w:t>
      </w:r>
      <w:proofErr w:type="spellStart"/>
      <w:r w:rsidRPr="003A768F">
        <w:t>peroxo</w:t>
      </w:r>
      <w:proofErr w:type="spellEnd"/>
      <w:r w:rsidRPr="003A768F">
        <w:t xml:space="preserve"> complex catalyzed oxidation of alkylbenzenes with hydrogen peroxide, Tetrahedron Letters. 44 (2003) 4915–4917.</w:t>
      </w:r>
    </w:p>
    <w:p w14:paraId="35A92739" w14:textId="66FF8E26" w:rsidR="008A1CBC" w:rsidRPr="003A768F" w:rsidRDefault="008A1CBC" w:rsidP="008A1CBC">
      <w:pPr>
        <w:pStyle w:val="Bibliography"/>
        <w:ind w:left="360" w:hanging="360"/>
      </w:pPr>
      <w:r w:rsidRPr="003A768F">
        <w:t>[47]</w:t>
      </w:r>
      <w:r w:rsidRPr="003A768F">
        <w:tab/>
        <w:t xml:space="preserve">E. </w:t>
      </w:r>
      <w:proofErr w:type="spellStart"/>
      <w:r w:rsidRPr="003A768F">
        <w:t>Baciocchi</w:t>
      </w:r>
      <w:proofErr w:type="spellEnd"/>
      <w:r w:rsidRPr="003A768F">
        <w:t xml:space="preserve">, T. Del </w:t>
      </w:r>
      <w:proofErr w:type="spellStart"/>
      <w:r w:rsidRPr="003A768F">
        <w:t>Giacco</w:t>
      </w:r>
      <w:proofErr w:type="spellEnd"/>
      <w:r w:rsidRPr="003A768F">
        <w:t xml:space="preserve">, O. </w:t>
      </w:r>
      <w:proofErr w:type="spellStart"/>
      <w:r w:rsidRPr="003A768F">
        <w:t>Lanzalunga</w:t>
      </w:r>
      <w:proofErr w:type="spellEnd"/>
      <w:r w:rsidRPr="003A768F">
        <w:t xml:space="preserve">, A. </w:t>
      </w:r>
      <w:proofErr w:type="spellStart"/>
      <w:r w:rsidRPr="003A768F">
        <w:t>Lapi</w:t>
      </w:r>
      <w:proofErr w:type="spellEnd"/>
      <w:r w:rsidRPr="003A768F">
        <w:t xml:space="preserve">, Singlet Oxygen Promoted Carbon−Heteroatom Bond Cleavage in Dibenzyl Sulfides and Tertiary </w:t>
      </w:r>
      <w:proofErr w:type="spellStart"/>
      <w:r w:rsidRPr="003A768F">
        <w:t>Dibenzylamines</w:t>
      </w:r>
      <w:proofErr w:type="spellEnd"/>
      <w:r w:rsidRPr="003A768F">
        <w:t xml:space="preserve">. Structural Effects and the Role of Exciplexes, </w:t>
      </w:r>
      <w:r w:rsidR="007E7EB9">
        <w:t>Journal of Organic Chemistry.</w:t>
      </w:r>
      <w:r w:rsidRPr="003A768F">
        <w:t xml:space="preserve"> 72 (2007) 9582–9589.</w:t>
      </w:r>
    </w:p>
    <w:p w14:paraId="3552837C" w14:textId="41ABB883" w:rsidR="008A1CBC" w:rsidRPr="003A768F" w:rsidRDefault="008A1CBC" w:rsidP="008A1CBC">
      <w:pPr>
        <w:pStyle w:val="Bibliography"/>
        <w:ind w:left="360" w:hanging="360"/>
      </w:pPr>
      <w:r w:rsidRPr="003A768F">
        <w:t>[48]</w:t>
      </w:r>
      <w:r w:rsidRPr="003A768F">
        <w:tab/>
        <w:t>A. Guerrero-Corella, A.M. Martinez-</w:t>
      </w:r>
      <w:proofErr w:type="spellStart"/>
      <w:r w:rsidRPr="003A768F">
        <w:t>Gualda</w:t>
      </w:r>
      <w:proofErr w:type="spellEnd"/>
      <w:r w:rsidRPr="003A768F">
        <w:t xml:space="preserve">, F. Ahmadi, E. Ming, A. </w:t>
      </w:r>
      <w:proofErr w:type="spellStart"/>
      <w:r w:rsidRPr="003A768F">
        <w:t>Fraile</w:t>
      </w:r>
      <w:proofErr w:type="spellEnd"/>
      <w:r w:rsidRPr="003A768F">
        <w:t xml:space="preserve">, J. </w:t>
      </w:r>
      <w:proofErr w:type="spellStart"/>
      <w:r w:rsidRPr="003A768F">
        <w:t>Alemán</w:t>
      </w:r>
      <w:proofErr w:type="spellEnd"/>
      <w:r w:rsidRPr="003A768F">
        <w:t>, Thiol–</w:t>
      </w:r>
      <w:proofErr w:type="spellStart"/>
      <w:r w:rsidRPr="003A768F">
        <w:t>ene</w:t>
      </w:r>
      <w:proofErr w:type="spellEnd"/>
      <w:r w:rsidRPr="003A768F">
        <w:t xml:space="preserve">/oxidation tandem reaction under visible light photocatalysis: synthesis of alkyl sulfoxides, </w:t>
      </w:r>
      <w:r w:rsidR="007E7EB9">
        <w:t>Chemical Communications.</w:t>
      </w:r>
      <w:r w:rsidRPr="003A768F">
        <w:t xml:space="preserve"> 53 (2017) 10463–10466.</w:t>
      </w:r>
    </w:p>
    <w:p w14:paraId="398AF45A" w14:textId="77777777" w:rsidR="008A1CBC" w:rsidRPr="003A768F" w:rsidRDefault="008A1CBC" w:rsidP="008A1CBC">
      <w:pPr>
        <w:pStyle w:val="Bibliography"/>
        <w:ind w:left="360" w:hanging="360"/>
      </w:pPr>
      <w:r w:rsidRPr="003A768F">
        <w:t>[49]</w:t>
      </w:r>
      <w:r w:rsidRPr="003A768F">
        <w:tab/>
        <w:t xml:space="preserve">B. Hong, A. Lee, Visible-light-mediated oxidative C–S bond cleavage of benzyl thiols through in situ activation strategy, Org. </w:t>
      </w:r>
      <w:proofErr w:type="spellStart"/>
      <w:r w:rsidRPr="003A768F">
        <w:t>Biomol</w:t>
      </w:r>
      <w:proofErr w:type="spellEnd"/>
      <w:r w:rsidRPr="003A768F">
        <w:t>. Chem. 20 (2022) 5938–5942.</w:t>
      </w:r>
    </w:p>
    <w:p w14:paraId="22CD0567" w14:textId="31C09D6B" w:rsidR="008A1CBC" w:rsidRPr="003A768F" w:rsidRDefault="008A1CBC" w:rsidP="008A1CBC">
      <w:pPr>
        <w:pStyle w:val="Bibliography"/>
        <w:ind w:left="360" w:hanging="360"/>
      </w:pPr>
      <w:r w:rsidRPr="003A768F">
        <w:t>[50]</w:t>
      </w:r>
      <w:r w:rsidRPr="003A768F">
        <w:tab/>
        <w:t xml:space="preserve">S.M. </w:t>
      </w:r>
      <w:proofErr w:type="spellStart"/>
      <w:r w:rsidRPr="003A768F">
        <w:t>Omlid</w:t>
      </w:r>
      <w:proofErr w:type="spellEnd"/>
      <w:r w:rsidRPr="003A768F">
        <w:t xml:space="preserve">, M. Zhang, A. </w:t>
      </w:r>
      <w:proofErr w:type="spellStart"/>
      <w:r w:rsidRPr="003A768F">
        <w:t>Isor</w:t>
      </w:r>
      <w:proofErr w:type="spellEnd"/>
      <w:r w:rsidRPr="003A768F">
        <w:t xml:space="preserve">, R.D. </w:t>
      </w:r>
      <w:proofErr w:type="spellStart"/>
      <w:r w:rsidRPr="003A768F">
        <w:t>McCulla</w:t>
      </w:r>
      <w:proofErr w:type="spellEnd"/>
      <w:r w:rsidRPr="003A768F">
        <w:t xml:space="preserve">, Thiol Reactivity toward Atomic Oxygen Generated during the </w:t>
      </w:r>
      <w:proofErr w:type="spellStart"/>
      <w:r w:rsidRPr="003A768F">
        <w:t>Photodeoxygenation</w:t>
      </w:r>
      <w:proofErr w:type="spellEnd"/>
      <w:r w:rsidRPr="003A768F">
        <w:t xml:space="preserve"> of Dibenzothiophene S-Oxide, </w:t>
      </w:r>
      <w:r w:rsidR="007E7EB9">
        <w:t>Journal of Organic Chemistry.</w:t>
      </w:r>
      <w:r w:rsidRPr="003A768F">
        <w:t xml:space="preserve"> 82 (2017) 13333–13341.</w:t>
      </w:r>
    </w:p>
    <w:p w14:paraId="2E54F8B1" w14:textId="77777777" w:rsidR="008A1CBC" w:rsidRPr="003A768F" w:rsidRDefault="008A1CBC" w:rsidP="008A1CBC">
      <w:pPr>
        <w:pStyle w:val="Bibliography"/>
        <w:ind w:left="360" w:hanging="360"/>
      </w:pPr>
      <w:r w:rsidRPr="003A768F">
        <w:t>[51]</w:t>
      </w:r>
      <w:r w:rsidRPr="003A768F">
        <w:tab/>
        <w:t xml:space="preserve">L.J. </w:t>
      </w:r>
      <w:proofErr w:type="spellStart"/>
      <w:r w:rsidRPr="003A768F">
        <w:t>Alcock</w:t>
      </w:r>
      <w:proofErr w:type="spellEnd"/>
      <w:r w:rsidRPr="003A768F">
        <w:t>, M.V. Perkins, J.M. Chalker, Chemical methods for mapping cysteine oxidation, Chem. Soc. Rev. 47 (2018) 231–268.</w:t>
      </w:r>
    </w:p>
    <w:p w14:paraId="0CD56197" w14:textId="77777777" w:rsidR="008A1CBC" w:rsidRPr="003A768F" w:rsidRDefault="008A1CBC" w:rsidP="008A1CBC">
      <w:pPr>
        <w:pStyle w:val="Bibliography"/>
        <w:ind w:left="360" w:hanging="360"/>
      </w:pPr>
      <w:r w:rsidRPr="003A768F">
        <w:lastRenderedPageBreak/>
        <w:t>[52]</w:t>
      </w:r>
      <w:r w:rsidRPr="003A768F">
        <w:tab/>
        <w:t xml:space="preserve">V. Gupta, K.S. Carroll, Sulfenic acid chemistry, </w:t>
      </w:r>
      <w:proofErr w:type="gramStart"/>
      <w:r w:rsidRPr="003A768F">
        <w:t>detection</w:t>
      </w:r>
      <w:proofErr w:type="gramEnd"/>
      <w:r w:rsidRPr="003A768F">
        <w:t xml:space="preserve"> and cellular lifetime, </w:t>
      </w:r>
      <w:proofErr w:type="spellStart"/>
      <w:r w:rsidRPr="003A768F">
        <w:t>Biochimica</w:t>
      </w:r>
      <w:proofErr w:type="spellEnd"/>
      <w:r w:rsidRPr="003A768F">
        <w:t xml:space="preserve"> et </w:t>
      </w:r>
      <w:proofErr w:type="spellStart"/>
      <w:r w:rsidRPr="003A768F">
        <w:t>Biophysica</w:t>
      </w:r>
      <w:proofErr w:type="spellEnd"/>
      <w:r w:rsidRPr="003A768F">
        <w:t xml:space="preserve"> Acta (BBA) - General Subjects. 1840 (2014) 847–875.</w:t>
      </w:r>
    </w:p>
    <w:p w14:paraId="710D95AD" w14:textId="25F76F8C" w:rsidR="008A1CBC" w:rsidRPr="003A768F" w:rsidRDefault="008A1CBC" w:rsidP="008A1CBC">
      <w:pPr>
        <w:pStyle w:val="Bibliography"/>
        <w:ind w:left="360" w:hanging="360"/>
      </w:pPr>
      <w:r w:rsidRPr="003A768F">
        <w:t>[53]</w:t>
      </w:r>
      <w:r w:rsidRPr="003A768F">
        <w:tab/>
        <w:t xml:space="preserve">T.J. Wallace, H. </w:t>
      </w:r>
      <w:proofErr w:type="spellStart"/>
      <w:r w:rsidRPr="003A768F">
        <w:t>Pobiner</w:t>
      </w:r>
      <w:proofErr w:type="spellEnd"/>
      <w:r w:rsidRPr="003A768F">
        <w:t xml:space="preserve">, A. </w:t>
      </w:r>
      <w:proofErr w:type="spellStart"/>
      <w:r w:rsidRPr="003A768F">
        <w:t>Schriesheim</w:t>
      </w:r>
      <w:proofErr w:type="spellEnd"/>
      <w:r w:rsidRPr="003A768F">
        <w:t xml:space="preserve">, Mercaptan Oxidations. VII. Oxidative Desulfurization of Benzyl Mercaptan, Benzyl Disulfide, and Related Species, </w:t>
      </w:r>
      <w:r w:rsidR="007E7EB9">
        <w:t>Journal of Organic Chemistry.</w:t>
      </w:r>
      <w:r w:rsidRPr="003A768F">
        <w:t xml:space="preserve"> 29 (1964) 888–891.</w:t>
      </w:r>
    </w:p>
    <w:p w14:paraId="3133F40D" w14:textId="19785015" w:rsidR="008A1CBC" w:rsidRPr="003A768F" w:rsidRDefault="008A1CBC" w:rsidP="008A1CBC">
      <w:pPr>
        <w:pStyle w:val="Bibliography"/>
        <w:ind w:left="360" w:hanging="360"/>
      </w:pPr>
      <w:r w:rsidRPr="003A768F">
        <w:t>[54]</w:t>
      </w:r>
      <w:r w:rsidRPr="003A768F">
        <w:tab/>
        <w:t xml:space="preserve">T. </w:t>
      </w:r>
      <w:proofErr w:type="spellStart"/>
      <w:r w:rsidRPr="003A768F">
        <w:t>Ganguly</w:t>
      </w:r>
      <w:proofErr w:type="spellEnd"/>
      <w:r w:rsidRPr="003A768F">
        <w:t xml:space="preserve">, A. Das, M. Jana, A. Majumdar, Cobalt(II)-Mediated Desulfurization of Thiophenes, Sulfides, and Thiols, </w:t>
      </w:r>
      <w:r w:rsidR="00DF6198">
        <w:t>Inorganic Chemistry.</w:t>
      </w:r>
      <w:r w:rsidRPr="003A768F">
        <w:t xml:space="preserve"> 57 (2018) 11306–11309.</w:t>
      </w:r>
    </w:p>
    <w:p w14:paraId="31266746" w14:textId="50B432C2" w:rsidR="008A1CBC" w:rsidRPr="003A768F" w:rsidRDefault="008A1CBC" w:rsidP="008A1CBC">
      <w:pPr>
        <w:pStyle w:val="Bibliography"/>
        <w:ind w:left="360" w:hanging="360"/>
      </w:pPr>
      <w:r w:rsidRPr="003A768F">
        <w:t>[55]</w:t>
      </w:r>
      <w:r w:rsidRPr="003A768F">
        <w:tab/>
        <w:t xml:space="preserve">T. </w:t>
      </w:r>
      <w:proofErr w:type="spellStart"/>
      <w:r w:rsidRPr="003A768F">
        <w:t>Ganguly</w:t>
      </w:r>
      <w:proofErr w:type="spellEnd"/>
      <w:r w:rsidRPr="003A768F">
        <w:t xml:space="preserve">, A. Das, A. Majumdar, Iron(II) Mediated Desulfurization of Organosulfur Substrates Produces Nonheme Diiron(II)-hydrosulfides, </w:t>
      </w:r>
      <w:r w:rsidR="00DF6198">
        <w:t>Inorganic Chemistry.</w:t>
      </w:r>
      <w:r w:rsidRPr="003A768F">
        <w:t xml:space="preserve"> 58 (2019) 9998–10011.</w:t>
      </w:r>
    </w:p>
    <w:p w14:paraId="2954A606" w14:textId="77777777" w:rsidR="008A1CBC" w:rsidRPr="003A768F" w:rsidRDefault="008A1CBC" w:rsidP="008A1CBC">
      <w:pPr>
        <w:pStyle w:val="Bibliography"/>
        <w:ind w:left="360" w:hanging="360"/>
      </w:pPr>
      <w:r w:rsidRPr="003A768F">
        <w:t>[56]</w:t>
      </w:r>
      <w:r w:rsidRPr="003A768F">
        <w:tab/>
        <w:t>A. Sattler, G. Parkin, Carbon−Sulfur Bond Cleavage and Hydrodesulfurization of Thiophenes by Tungsten, J. Am. Chem. Soc. 133 (2011) 3748–3751.</w:t>
      </w:r>
    </w:p>
    <w:p w14:paraId="2F71F37F" w14:textId="77777777" w:rsidR="008A1CBC" w:rsidRPr="003A768F" w:rsidRDefault="008A1CBC" w:rsidP="008A1CBC">
      <w:pPr>
        <w:pStyle w:val="Bibliography"/>
        <w:ind w:left="360" w:hanging="360"/>
      </w:pPr>
      <w:r w:rsidRPr="003A768F">
        <w:t>[57]</w:t>
      </w:r>
      <w:r w:rsidRPr="003A768F">
        <w:tab/>
        <w:t xml:space="preserve">D. </w:t>
      </w:r>
      <w:proofErr w:type="spellStart"/>
      <w:r w:rsidRPr="003A768F">
        <w:t>Buccella</w:t>
      </w:r>
      <w:proofErr w:type="spellEnd"/>
      <w:r w:rsidRPr="003A768F">
        <w:t xml:space="preserve">, K.E. </w:t>
      </w:r>
      <w:proofErr w:type="spellStart"/>
      <w:r w:rsidRPr="003A768F">
        <w:t>Janak</w:t>
      </w:r>
      <w:proofErr w:type="spellEnd"/>
      <w:r w:rsidRPr="003A768F">
        <w:t xml:space="preserve">, G. Parkin, Reactivity of Mo(PMe3)6 towards </w:t>
      </w:r>
      <w:proofErr w:type="spellStart"/>
      <w:r w:rsidRPr="003A768F">
        <w:t>Benzothiophene</w:t>
      </w:r>
      <w:proofErr w:type="spellEnd"/>
      <w:r w:rsidRPr="003A768F">
        <w:t xml:space="preserve"> and </w:t>
      </w:r>
      <w:proofErr w:type="spellStart"/>
      <w:r w:rsidRPr="003A768F">
        <w:t>Selenophenes</w:t>
      </w:r>
      <w:proofErr w:type="spellEnd"/>
      <w:r w:rsidRPr="003A768F">
        <w:t>: New Pathways Relevant to Hydrodesulfurization, J. Am. Chem. Soc. 130 (2008) 16187–16189.</w:t>
      </w:r>
    </w:p>
    <w:p w14:paraId="41971545" w14:textId="77777777" w:rsidR="008A1CBC" w:rsidRPr="003A768F" w:rsidRDefault="008A1CBC" w:rsidP="008A1CBC">
      <w:pPr>
        <w:pStyle w:val="Bibliography"/>
        <w:ind w:left="360" w:hanging="360"/>
      </w:pPr>
      <w:r w:rsidRPr="003A768F">
        <w:t>[58]</w:t>
      </w:r>
      <w:r w:rsidRPr="003A768F">
        <w:tab/>
        <w:t xml:space="preserve">S. </w:t>
      </w:r>
      <w:proofErr w:type="spellStart"/>
      <w:r w:rsidRPr="003A768F">
        <w:t>Nicolis</w:t>
      </w:r>
      <w:proofErr w:type="spellEnd"/>
      <w:r w:rsidRPr="003A768F">
        <w:t xml:space="preserve">, M. </w:t>
      </w:r>
      <w:proofErr w:type="spellStart"/>
      <w:r w:rsidRPr="003A768F">
        <w:t>Zucchelli</w:t>
      </w:r>
      <w:proofErr w:type="spellEnd"/>
      <w:r w:rsidRPr="003A768F">
        <w:t xml:space="preserve">, E. </w:t>
      </w:r>
      <w:proofErr w:type="spellStart"/>
      <w:r w:rsidRPr="003A768F">
        <w:t>Monzani</w:t>
      </w:r>
      <w:proofErr w:type="spellEnd"/>
      <w:r w:rsidRPr="003A768F">
        <w:t>, L. Casella, Myoglobin Modification by Enzyme-Generated Dopamine Reactive Species, Chemistry – A European Journal. 14 (2008) 8661–8673.</w:t>
      </w:r>
    </w:p>
    <w:p w14:paraId="5C17D281" w14:textId="77777777" w:rsidR="008A1CBC" w:rsidRPr="003A768F" w:rsidRDefault="008A1CBC" w:rsidP="008A1CBC">
      <w:pPr>
        <w:pStyle w:val="Bibliography"/>
        <w:ind w:left="360" w:hanging="360"/>
      </w:pPr>
      <w:r w:rsidRPr="003A768F">
        <w:t>[59]</w:t>
      </w:r>
      <w:r w:rsidRPr="003A768F">
        <w:tab/>
        <w:t xml:space="preserve">K. </w:t>
      </w:r>
      <w:proofErr w:type="spellStart"/>
      <w:r w:rsidRPr="003A768F">
        <w:t>Ambroziak</w:t>
      </w:r>
      <w:proofErr w:type="spellEnd"/>
      <w:r w:rsidRPr="003A768F">
        <w:t xml:space="preserve">, Z. </w:t>
      </w:r>
      <w:proofErr w:type="spellStart"/>
      <w:r w:rsidRPr="003A768F">
        <w:t>Rozwadowski</w:t>
      </w:r>
      <w:proofErr w:type="spellEnd"/>
      <w:r w:rsidRPr="003A768F">
        <w:t xml:space="preserve">, T. </w:t>
      </w:r>
      <w:proofErr w:type="spellStart"/>
      <w:r w:rsidRPr="003A768F">
        <w:t>Dziembowska</w:t>
      </w:r>
      <w:proofErr w:type="spellEnd"/>
      <w:r w:rsidRPr="003A768F">
        <w:t xml:space="preserve">, B. </w:t>
      </w:r>
      <w:proofErr w:type="spellStart"/>
      <w:r w:rsidRPr="003A768F">
        <w:t>Bieg</w:t>
      </w:r>
      <w:proofErr w:type="spellEnd"/>
      <w:r w:rsidRPr="003A768F">
        <w:t>, Synthesis and spectroscopic study of Schiff bases derived from trans-1,2-diaminocyclohexane. Deuterium isotope effect on 13C chemical shift, Journal of Molecular Structure. 615 (2002) 109–120.</w:t>
      </w:r>
    </w:p>
    <w:p w14:paraId="18F381EC" w14:textId="77777777" w:rsidR="008A1CBC" w:rsidRPr="003A768F" w:rsidRDefault="008A1CBC" w:rsidP="008A1CBC">
      <w:pPr>
        <w:pStyle w:val="Bibliography"/>
        <w:ind w:left="360" w:hanging="360"/>
      </w:pPr>
      <w:r w:rsidRPr="003A768F">
        <w:t>[60]</w:t>
      </w:r>
      <w:r w:rsidRPr="003A768F">
        <w:tab/>
        <w:t xml:space="preserve">K. </w:t>
      </w:r>
      <w:proofErr w:type="spellStart"/>
      <w:r w:rsidRPr="003A768F">
        <w:t>Ambroziak</w:t>
      </w:r>
      <w:proofErr w:type="spellEnd"/>
      <w:r w:rsidRPr="003A768F">
        <w:t>, New dioxomolybdenum(VI) complexes of tetradentate Schiff base as catalysts for epoxidation of olefins, Journal of Molecular Catalysis A: Chemical. 211 (2004) 9–16.</w:t>
      </w:r>
    </w:p>
    <w:p w14:paraId="50CBF328" w14:textId="77777777" w:rsidR="008A1CBC" w:rsidRPr="003A768F" w:rsidRDefault="008A1CBC" w:rsidP="008A1CBC">
      <w:pPr>
        <w:pStyle w:val="Bibliography"/>
        <w:ind w:left="360" w:hanging="360"/>
      </w:pPr>
      <w:r w:rsidRPr="003A768F">
        <w:t>[61]</w:t>
      </w:r>
      <w:r w:rsidRPr="003A768F">
        <w:tab/>
      </w:r>
      <w:proofErr w:type="spellStart"/>
      <w:r w:rsidRPr="00A05A4A">
        <w:rPr>
          <w:shd w:val="clear" w:color="auto" w:fill="FDFDFD"/>
        </w:rPr>
        <w:t>Angnes</w:t>
      </w:r>
      <w:proofErr w:type="spellEnd"/>
      <w:r w:rsidRPr="00A05A4A">
        <w:rPr>
          <w:shd w:val="clear" w:color="auto" w:fill="FDFDFD"/>
        </w:rPr>
        <w:t xml:space="preserve">, R. A. </w:t>
      </w:r>
      <w:proofErr w:type="spellStart"/>
      <w:r w:rsidRPr="00A05A4A">
        <w:rPr>
          <w:shd w:val="clear" w:color="auto" w:fill="FDFDFD"/>
        </w:rPr>
        <w:t>mechaSVG</w:t>
      </w:r>
      <w:proofErr w:type="spellEnd"/>
      <w:r w:rsidRPr="00A05A4A">
        <w:rPr>
          <w:shd w:val="clear" w:color="auto" w:fill="FDFDFD"/>
        </w:rPr>
        <w:t xml:space="preserve">, GitHub repository, 2020, </w:t>
      </w:r>
      <w:proofErr w:type="spellStart"/>
      <w:r w:rsidRPr="00A05A4A">
        <w:rPr>
          <w:shd w:val="clear" w:color="auto" w:fill="FDFDFD"/>
        </w:rPr>
        <w:t>doi</w:t>
      </w:r>
      <w:proofErr w:type="spellEnd"/>
      <w:r w:rsidRPr="00A05A4A">
        <w:rPr>
          <w:shd w:val="clear" w:color="auto" w:fill="FDFDFD"/>
        </w:rPr>
        <w:t>: 10.5281/zenodo.3970267.</w:t>
      </w:r>
    </w:p>
    <w:p w14:paraId="79DCA1F9" w14:textId="3B3C16C1" w:rsidR="00200040" w:rsidRDefault="008A1CBC" w:rsidP="008A1CBC">
      <w:pPr>
        <w:rPr>
          <w:rFonts w:cstheme="minorHAnsi"/>
          <w:szCs w:val="24"/>
        </w:rPr>
        <w:sectPr w:rsidR="00200040">
          <w:pgSz w:w="12240" w:h="15840"/>
          <w:pgMar w:top="1440" w:right="1440" w:bottom="1440" w:left="1440" w:header="720" w:footer="720" w:gutter="0"/>
          <w:cols w:space="720"/>
          <w:docGrid w:linePitch="360"/>
        </w:sectPr>
      </w:pPr>
      <w:r w:rsidRPr="003A768F">
        <w:rPr>
          <w:rFonts w:cstheme="minorHAnsi"/>
          <w:szCs w:val="24"/>
        </w:rPr>
        <w:fldChar w:fldCharType="end"/>
      </w:r>
    </w:p>
    <w:p w14:paraId="5E016872" w14:textId="5AFB00F6" w:rsidR="00083FE7" w:rsidRDefault="00200040">
      <w:pPr>
        <w:pStyle w:val="Heading7"/>
      </w:pPr>
      <w:bookmarkStart w:id="494" w:name="_Toc119324231"/>
      <w:bookmarkStart w:id="495" w:name="_Toc121237007"/>
      <w:r>
        <w:lastRenderedPageBreak/>
        <w:t>CONCLUSIONS</w:t>
      </w:r>
      <w:bookmarkEnd w:id="494"/>
      <w:bookmarkEnd w:id="495"/>
    </w:p>
    <w:p w14:paraId="7F4229FB" w14:textId="0B3476BB" w:rsidR="00665547" w:rsidRPr="0047176B" w:rsidRDefault="00366141" w:rsidP="00275060">
      <w:pPr>
        <w:ind w:firstLine="720"/>
        <w:jc w:val="both"/>
      </w:pPr>
      <w:r>
        <w:t>The robust atom transfer activity of molybdenum complexes has been long-established, but the work presented</w:t>
      </w:r>
      <w:r w:rsidR="000E6AA7">
        <w:t xml:space="preserve"> here shows that there are avenues of exploration and details of molybdenum-catalyzed OAT to be investigated. Our study of kinetic resolutions of phosphines reveals that catalytic oxygen atom transfer is a potential practical method for resolution of racemic chiral </w:t>
      </w:r>
      <w:proofErr w:type="spellStart"/>
      <w:r w:rsidR="000E6AA7">
        <w:t>monophosphines</w:t>
      </w:r>
      <w:proofErr w:type="spellEnd"/>
      <w:r w:rsidR="000E6AA7">
        <w:t xml:space="preserve"> and that standard DFT methods are robust enough to predict trends in selectivity for enantioselective oxygen atom transfer. </w:t>
      </w:r>
      <w:r w:rsidR="00665547">
        <w:t xml:space="preserve">The development of more selective catalyst for this resolution will need to focus on the steric environment of the transferred oxo group, with special attention paid to coordination geometries and, in Schiff-base systems, focus on the level of steric control enforced by the </w:t>
      </w:r>
      <w:proofErr w:type="spellStart"/>
      <w:r w:rsidR="00665547">
        <w:t>diimine</w:t>
      </w:r>
      <w:proofErr w:type="spellEnd"/>
      <w:r w:rsidR="00665547">
        <w:t xml:space="preserve"> backbone. Our investigation of dioxygen coordination to and transfer from molybdenum (IV/VI) centers reveals significant mechanistic detail and answers previously unaddressed questions about the differences in substrate scope for dioxomolybdenum and </w:t>
      </w:r>
      <w:proofErr w:type="spellStart"/>
      <w:r w:rsidR="00665547">
        <w:t>Mimoun</w:t>
      </w:r>
      <w:proofErr w:type="spellEnd"/>
      <w:r w:rsidR="00665547">
        <w:t xml:space="preserve">-type catalysts (or reactions involving dioxomolybdenum complexes with peroxidic reagents). This work demonstrates that </w:t>
      </w:r>
      <w:proofErr w:type="gramStart"/>
      <w:r w:rsidR="00665547">
        <w:t>in order for</w:t>
      </w:r>
      <w:proofErr w:type="gramEnd"/>
      <w:r w:rsidR="00665547">
        <w:t xml:space="preserve"> catalytic aerobic oxidation of electrophilic substrates to become accessible, dioxomolybdenum complexes capable of oxidizing these compounds in absence of peroxidic oxygen atom donors must be developed. The unusual cleavage of a </w:t>
      </w:r>
      <w:proofErr w:type="spellStart"/>
      <w:r w:rsidR="00665547">
        <w:t>peroxo</w:t>
      </w:r>
      <w:proofErr w:type="spellEnd"/>
      <w:r w:rsidR="00665547">
        <w:t xml:space="preserve"> group by a molybdenum center following oxo group transfer to nucleophilic phosphine substrate is also reported. Aerobic oxidation of thiols to disulfides under</w:t>
      </w:r>
      <w:r w:rsidR="0047176B">
        <w:t xml:space="preserve"> base-free conditions is reported for the first time with a homogeneous molybdenum catalyst, and this reaction is found to be promoted by electron-donating </w:t>
      </w:r>
      <w:r w:rsidR="0047176B">
        <w:rPr>
          <w:i/>
          <w:iCs/>
        </w:rPr>
        <w:t>para</w:t>
      </w:r>
      <w:r w:rsidR="0047176B">
        <w:t xml:space="preserve">-substituents on the salen ligand. The oxidation is discovered to produce unexpected additional oxidation products for aliphatic thiol substrates (with aryl substrates suggested but not confirmed to also result in a mixture of products). The more-easily oxidized benzyl mercaptan is discovered to undergo C-S bond cleavage, followed by an unusual sulfur atom transfer reaction, resulting in formation benzyl trisulfide. Oxidation of dodecane thiol is found to form the hitherto-unreported sulfenic acid compound (R-S-O-S-R), which is also the secondary product suggested for oxidation of thiophenol substrates. The </w:t>
      </w:r>
      <w:r w:rsidR="00A30610">
        <w:t xml:space="preserve">substrate scope for formation of this new functional group </w:t>
      </w:r>
      <w:proofErr w:type="gramStart"/>
      <w:r w:rsidR="00A30610">
        <w:t>is in need of</w:t>
      </w:r>
      <w:proofErr w:type="gramEnd"/>
      <w:r w:rsidR="00A30610">
        <w:t xml:space="preserve"> further exploration, as is the chemistry of the sulfenic anhydrides themselves.</w:t>
      </w:r>
    </w:p>
    <w:bookmarkEnd w:id="3"/>
    <w:p w14:paraId="5DD9A911" w14:textId="6E16E453" w:rsidR="00665547" w:rsidRPr="00366141" w:rsidRDefault="00665547" w:rsidP="00665547">
      <w:pPr>
        <w:ind w:firstLine="720"/>
        <w:sectPr w:rsidR="00665547" w:rsidRPr="00366141">
          <w:pgSz w:w="12240" w:h="15840"/>
          <w:pgMar w:top="1440" w:right="1440" w:bottom="1440" w:left="1440" w:header="720" w:footer="720" w:gutter="0"/>
          <w:cols w:space="720"/>
          <w:docGrid w:linePitch="360"/>
        </w:sectPr>
      </w:pPr>
    </w:p>
    <w:p w14:paraId="46DFAA4C" w14:textId="103A780F" w:rsidR="005D4908" w:rsidRPr="005D4908" w:rsidRDefault="005D4908">
      <w:pPr>
        <w:pStyle w:val="AppendixHeading"/>
        <w:numPr>
          <w:ilvl w:val="0"/>
          <w:numId w:val="4"/>
        </w:numPr>
        <w:spacing w:line="276" w:lineRule="auto"/>
        <w:rPr>
          <w:rFonts w:cstheme="minorHAnsi"/>
        </w:rPr>
      </w:pPr>
      <w:bookmarkStart w:id="496" w:name="_Toc119324232"/>
      <w:bookmarkStart w:id="497" w:name="_Ref119689208"/>
      <w:bookmarkStart w:id="498" w:name="_Hlk119003493"/>
      <w:bookmarkStart w:id="499" w:name="_Toc121237008"/>
      <w:r w:rsidRPr="000F7B22">
        <w:rPr>
          <w:rFonts w:cstheme="minorHAnsi"/>
        </w:rPr>
        <w:lastRenderedPageBreak/>
        <w:t>: SPECTRAL DATA FOR CHARACTERIZATION OF COMPOUNDS IN CHAPTER 2</w:t>
      </w:r>
      <w:bookmarkStart w:id="500" w:name="exptof"/>
      <w:bookmarkEnd w:id="496"/>
      <w:bookmarkEnd w:id="497"/>
      <w:bookmarkEnd w:id="499"/>
      <w:bookmarkEnd w:id="500"/>
    </w:p>
    <w:p w14:paraId="35A9F477" w14:textId="0BB2DE9D" w:rsidR="00907208" w:rsidRPr="007B5784" w:rsidRDefault="005D4908" w:rsidP="007B5784">
      <w:pPr>
        <w:pStyle w:val="TableofFigures"/>
        <w:tabs>
          <w:tab w:val="right" w:leader="dot" w:pos="9350"/>
        </w:tabs>
        <w:spacing w:line="300" w:lineRule="auto"/>
        <w:rPr>
          <w:rFonts w:eastAsiaTheme="minorEastAsia"/>
          <w:bCs w:val="0"/>
          <w:noProof/>
          <w:sz w:val="22"/>
          <w:szCs w:val="22"/>
        </w:rPr>
      </w:pPr>
      <w:r w:rsidRPr="007B5784">
        <w:rPr>
          <w:szCs w:val="24"/>
        </w:rPr>
        <w:fldChar w:fldCharType="begin"/>
      </w:r>
      <w:r w:rsidRPr="007B5784">
        <w:rPr>
          <w:szCs w:val="24"/>
        </w:rPr>
        <w:instrText xml:space="preserve"> TOC \h \z \c "Figure" \b "appendixA"</w:instrText>
      </w:r>
      <w:r w:rsidRPr="007B5784">
        <w:rPr>
          <w:szCs w:val="24"/>
        </w:rPr>
        <w:fldChar w:fldCharType="separate"/>
      </w:r>
      <w:hyperlink w:anchor="_Toc119689915" w:history="1">
        <w:r w:rsidR="00907208" w:rsidRPr="007B5784">
          <w:rPr>
            <w:rStyle w:val="Hyperlink"/>
            <w:noProof/>
          </w:rPr>
          <w:t>Figure A</w:t>
        </w:r>
        <w:r w:rsidR="00907208" w:rsidRPr="007B5784">
          <w:rPr>
            <w:rStyle w:val="Hyperlink"/>
            <w:noProof/>
          </w:rPr>
          <w:noBreakHyphen/>
          <w:t>1:</w:t>
        </w:r>
        <w:r w:rsidR="00B334B4" w:rsidRPr="007B5784">
          <w:rPr>
            <w:rStyle w:val="Hyperlink"/>
            <w:noProof/>
          </w:rPr>
          <w:t xml:space="preserve"> </w:t>
        </w:r>
        <w:r w:rsidR="00907208" w:rsidRPr="007B5784">
          <w:rPr>
            <w:rStyle w:val="Hyperlink"/>
            <w:noProof/>
          </w:rPr>
          <w:t xml:space="preserve">IR spectrum of </w:t>
        </w:r>
        <w:r w:rsidR="00907208" w:rsidRPr="007B5784">
          <w:rPr>
            <w:rStyle w:val="Hyperlink"/>
            <w:b/>
            <w:noProof/>
          </w:rPr>
          <w:t xml:space="preserve">2, </w:t>
        </w:r>
        <w:r w:rsidR="00907208" w:rsidRPr="007B5784">
          <w:rPr>
            <w:rStyle w:val="Hyperlink"/>
            <w:noProof/>
          </w:rPr>
          <w:t>KBr pellet, cm</w:t>
        </w:r>
        <w:r w:rsidR="00907208" w:rsidRPr="007B5784">
          <w:rPr>
            <w:rStyle w:val="Hyperlink"/>
            <w:noProof/>
            <w:vertAlign w:val="superscript"/>
          </w:rPr>
          <w:t>-1</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_Toc119689915 \h </w:instrText>
        </w:r>
        <w:r w:rsidR="00907208" w:rsidRPr="007B5784">
          <w:rPr>
            <w:noProof/>
            <w:webHidden/>
          </w:rPr>
        </w:r>
        <w:r w:rsidR="00907208" w:rsidRPr="007B5784">
          <w:rPr>
            <w:noProof/>
            <w:webHidden/>
          </w:rPr>
          <w:fldChar w:fldCharType="separate"/>
        </w:r>
        <w:r w:rsidR="00DB317A">
          <w:rPr>
            <w:noProof/>
            <w:webHidden/>
          </w:rPr>
          <w:t>169</w:t>
        </w:r>
        <w:r w:rsidR="00907208" w:rsidRPr="007B5784">
          <w:rPr>
            <w:noProof/>
            <w:webHidden/>
          </w:rPr>
          <w:fldChar w:fldCharType="end"/>
        </w:r>
      </w:hyperlink>
    </w:p>
    <w:p w14:paraId="54143F70" w14:textId="38ABC2B5"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16" w:history="1">
        <w:r w:rsidR="00907208" w:rsidRPr="007B5784">
          <w:rPr>
            <w:rStyle w:val="Hyperlink"/>
            <w:noProof/>
          </w:rPr>
          <w:t>Figure A</w:t>
        </w:r>
        <w:r w:rsidR="00907208" w:rsidRPr="007B5784">
          <w:rPr>
            <w:rStyle w:val="Hyperlink"/>
            <w:noProof/>
          </w:rPr>
          <w:noBreakHyphen/>
          <w:t>2:</w:t>
        </w:r>
        <w:r w:rsidR="00B334B4" w:rsidRPr="007B5784">
          <w:rPr>
            <w:rStyle w:val="Hyperlink"/>
            <w:noProof/>
          </w:rPr>
          <w:t xml:space="preserve"> </w:t>
        </w:r>
        <w:r w:rsidR="00907208" w:rsidRPr="007B5784">
          <w:rPr>
            <w:rStyle w:val="Hyperlink"/>
            <w:noProof/>
          </w:rPr>
          <w:t xml:space="preserve">IR spectrum </w:t>
        </w:r>
        <w:r w:rsidR="00907208" w:rsidRPr="007B5784">
          <w:rPr>
            <w:rStyle w:val="Hyperlink"/>
            <w:b/>
            <w:noProof/>
          </w:rPr>
          <w:t>3</w:t>
        </w:r>
        <w:r w:rsidR="00907208" w:rsidRPr="007B5784">
          <w:rPr>
            <w:rStyle w:val="Hyperlink"/>
            <w:noProof/>
          </w:rPr>
          <w:t>, KBr pellet, 1/cm</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_Toc119689916 \h </w:instrText>
        </w:r>
        <w:r w:rsidR="00907208" w:rsidRPr="007B5784">
          <w:rPr>
            <w:noProof/>
            <w:webHidden/>
          </w:rPr>
        </w:r>
        <w:r w:rsidR="00907208" w:rsidRPr="007B5784">
          <w:rPr>
            <w:noProof/>
            <w:webHidden/>
          </w:rPr>
          <w:fldChar w:fldCharType="separate"/>
        </w:r>
        <w:r w:rsidR="00DB317A">
          <w:rPr>
            <w:noProof/>
            <w:webHidden/>
          </w:rPr>
          <w:t>170</w:t>
        </w:r>
        <w:r w:rsidR="00907208" w:rsidRPr="007B5784">
          <w:rPr>
            <w:noProof/>
            <w:webHidden/>
          </w:rPr>
          <w:fldChar w:fldCharType="end"/>
        </w:r>
      </w:hyperlink>
    </w:p>
    <w:p w14:paraId="27D28D19" w14:textId="7413101C"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17" w:history="1">
        <w:r w:rsidR="00907208" w:rsidRPr="007B5784">
          <w:rPr>
            <w:rStyle w:val="Hyperlink"/>
            <w:noProof/>
          </w:rPr>
          <w:t>Figure A</w:t>
        </w:r>
        <w:r w:rsidR="00907208" w:rsidRPr="007B5784">
          <w:rPr>
            <w:rStyle w:val="Hyperlink"/>
            <w:noProof/>
          </w:rPr>
          <w:noBreakHyphen/>
          <w:t>3:</w:t>
        </w:r>
        <w:r w:rsidR="00B334B4" w:rsidRPr="007B5784">
          <w:rPr>
            <w:rStyle w:val="Hyperlink"/>
            <w:noProof/>
          </w:rPr>
          <w:t xml:space="preserve"> </w:t>
        </w:r>
        <w:r w:rsidR="00907208" w:rsidRPr="007B5784">
          <w:rPr>
            <w:rStyle w:val="Hyperlink"/>
            <w:noProof/>
          </w:rPr>
          <w:t xml:space="preserve">IR spectrum of </w:t>
        </w:r>
        <w:r w:rsidR="00907208" w:rsidRPr="007B5784">
          <w:rPr>
            <w:rStyle w:val="Hyperlink"/>
            <w:b/>
            <w:noProof/>
          </w:rPr>
          <w:t>4</w:t>
        </w:r>
        <w:r w:rsidR="00907208" w:rsidRPr="007B5784">
          <w:rPr>
            <w:rStyle w:val="Hyperlink"/>
            <w:noProof/>
          </w:rPr>
          <w:t>, KBr pellet, 1/cm</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_Toc119689917 \h </w:instrText>
        </w:r>
        <w:r w:rsidR="00907208" w:rsidRPr="007B5784">
          <w:rPr>
            <w:noProof/>
            <w:webHidden/>
          </w:rPr>
        </w:r>
        <w:r w:rsidR="00907208" w:rsidRPr="007B5784">
          <w:rPr>
            <w:noProof/>
            <w:webHidden/>
          </w:rPr>
          <w:fldChar w:fldCharType="separate"/>
        </w:r>
        <w:r w:rsidR="00DB317A">
          <w:rPr>
            <w:noProof/>
            <w:webHidden/>
          </w:rPr>
          <w:t>171</w:t>
        </w:r>
        <w:r w:rsidR="00907208" w:rsidRPr="007B5784">
          <w:rPr>
            <w:noProof/>
            <w:webHidden/>
          </w:rPr>
          <w:fldChar w:fldCharType="end"/>
        </w:r>
      </w:hyperlink>
    </w:p>
    <w:p w14:paraId="537BB0A7" w14:textId="22E17662"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18" w:history="1">
        <w:r w:rsidR="00907208" w:rsidRPr="007B5784">
          <w:rPr>
            <w:rStyle w:val="Hyperlink"/>
            <w:noProof/>
          </w:rPr>
          <w:t>Figure A</w:t>
        </w:r>
        <w:r w:rsidR="00907208" w:rsidRPr="007B5784">
          <w:rPr>
            <w:rStyle w:val="Hyperlink"/>
            <w:noProof/>
          </w:rPr>
          <w:noBreakHyphen/>
          <w:t>4:</w:t>
        </w:r>
        <w:r w:rsidR="00B334B4" w:rsidRPr="007B5784">
          <w:rPr>
            <w:rStyle w:val="Hyperlink"/>
            <w:noProof/>
          </w:rPr>
          <w:t xml:space="preserve"> </w:t>
        </w:r>
        <w:r w:rsidR="00907208" w:rsidRPr="007B5784">
          <w:rPr>
            <w:rStyle w:val="Hyperlink"/>
            <w:noProof/>
          </w:rPr>
          <w:t xml:space="preserve">IR spectrum of </w:t>
        </w:r>
        <w:r w:rsidR="00907208" w:rsidRPr="007B5784">
          <w:rPr>
            <w:rStyle w:val="Hyperlink"/>
            <w:b/>
            <w:noProof/>
          </w:rPr>
          <w:t>6</w:t>
        </w:r>
        <w:r w:rsidR="00907208" w:rsidRPr="007B5784">
          <w:rPr>
            <w:rStyle w:val="Hyperlink"/>
            <w:noProof/>
          </w:rPr>
          <w:t>, KBr, 1/cm</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_Toc119689918 \h </w:instrText>
        </w:r>
        <w:r w:rsidR="00907208" w:rsidRPr="007B5784">
          <w:rPr>
            <w:noProof/>
            <w:webHidden/>
          </w:rPr>
        </w:r>
        <w:r w:rsidR="00907208" w:rsidRPr="007B5784">
          <w:rPr>
            <w:noProof/>
            <w:webHidden/>
          </w:rPr>
          <w:fldChar w:fldCharType="separate"/>
        </w:r>
        <w:r w:rsidR="00DB317A">
          <w:rPr>
            <w:noProof/>
            <w:webHidden/>
          </w:rPr>
          <w:t>172</w:t>
        </w:r>
        <w:r w:rsidR="00907208" w:rsidRPr="007B5784">
          <w:rPr>
            <w:noProof/>
            <w:webHidden/>
          </w:rPr>
          <w:fldChar w:fldCharType="end"/>
        </w:r>
      </w:hyperlink>
    </w:p>
    <w:p w14:paraId="4B34D5D4" w14:textId="6961E533"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19" w:history="1">
        <w:r w:rsidR="00907208" w:rsidRPr="007B5784">
          <w:rPr>
            <w:rStyle w:val="Hyperlink"/>
            <w:noProof/>
          </w:rPr>
          <w:t>Figure A</w:t>
        </w:r>
        <w:r w:rsidR="00907208" w:rsidRPr="007B5784">
          <w:rPr>
            <w:rStyle w:val="Hyperlink"/>
            <w:noProof/>
          </w:rPr>
          <w:noBreakHyphen/>
          <w:t xml:space="preserve">5: IR spectrum of </w:t>
        </w:r>
        <w:r w:rsidR="00907208" w:rsidRPr="007B5784">
          <w:rPr>
            <w:rStyle w:val="Hyperlink"/>
            <w:b/>
            <w:noProof/>
          </w:rPr>
          <w:t>7</w:t>
        </w:r>
        <w:r w:rsidR="00907208" w:rsidRPr="007B5784">
          <w:rPr>
            <w:rStyle w:val="Hyperlink"/>
            <w:noProof/>
          </w:rPr>
          <w:t>, KBr, 1/cm</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_Toc119689919 \h </w:instrText>
        </w:r>
        <w:r w:rsidR="00907208" w:rsidRPr="007B5784">
          <w:rPr>
            <w:noProof/>
            <w:webHidden/>
          </w:rPr>
        </w:r>
        <w:r w:rsidR="00907208" w:rsidRPr="007B5784">
          <w:rPr>
            <w:noProof/>
            <w:webHidden/>
          </w:rPr>
          <w:fldChar w:fldCharType="separate"/>
        </w:r>
        <w:r w:rsidR="00DB317A">
          <w:rPr>
            <w:noProof/>
            <w:webHidden/>
          </w:rPr>
          <w:t>173</w:t>
        </w:r>
        <w:r w:rsidR="00907208" w:rsidRPr="007B5784">
          <w:rPr>
            <w:noProof/>
            <w:webHidden/>
          </w:rPr>
          <w:fldChar w:fldCharType="end"/>
        </w:r>
      </w:hyperlink>
    </w:p>
    <w:p w14:paraId="44FBF3B7" w14:textId="5C0BD0DC"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20" w:history="1">
        <w:r w:rsidR="00907208" w:rsidRPr="007B5784">
          <w:rPr>
            <w:rStyle w:val="Hyperlink"/>
            <w:noProof/>
          </w:rPr>
          <w:t>Figure A</w:t>
        </w:r>
        <w:r w:rsidR="00907208" w:rsidRPr="007B5784">
          <w:rPr>
            <w:rStyle w:val="Hyperlink"/>
            <w:noProof/>
          </w:rPr>
          <w:noBreakHyphen/>
          <w:t xml:space="preserve">6: IR spectrum of </w:t>
        </w:r>
        <w:r w:rsidR="00907208" w:rsidRPr="007B5784">
          <w:rPr>
            <w:rStyle w:val="Hyperlink"/>
            <w:b/>
            <w:noProof/>
          </w:rPr>
          <w:t>8</w:t>
        </w:r>
        <w:r w:rsidR="00907208" w:rsidRPr="007B5784">
          <w:rPr>
            <w:rStyle w:val="Hyperlink"/>
            <w:noProof/>
          </w:rPr>
          <w:t>, KBr, 1/cm</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_Toc119689920 \h </w:instrText>
        </w:r>
        <w:r w:rsidR="00907208" w:rsidRPr="007B5784">
          <w:rPr>
            <w:noProof/>
            <w:webHidden/>
          </w:rPr>
        </w:r>
        <w:r w:rsidR="00907208" w:rsidRPr="007B5784">
          <w:rPr>
            <w:noProof/>
            <w:webHidden/>
          </w:rPr>
          <w:fldChar w:fldCharType="separate"/>
        </w:r>
        <w:r w:rsidR="00DB317A">
          <w:rPr>
            <w:noProof/>
            <w:webHidden/>
          </w:rPr>
          <w:t>174</w:t>
        </w:r>
        <w:r w:rsidR="00907208" w:rsidRPr="007B5784">
          <w:rPr>
            <w:noProof/>
            <w:webHidden/>
          </w:rPr>
          <w:fldChar w:fldCharType="end"/>
        </w:r>
      </w:hyperlink>
    </w:p>
    <w:p w14:paraId="10C19B2F" w14:textId="79CD17EB"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21" w:history="1">
        <w:r w:rsidR="00907208" w:rsidRPr="007B5784">
          <w:rPr>
            <w:rStyle w:val="Hyperlink"/>
            <w:noProof/>
          </w:rPr>
          <w:t>Figure A</w:t>
        </w:r>
        <w:r w:rsidR="00907208" w:rsidRPr="007B5784">
          <w:rPr>
            <w:rStyle w:val="Hyperlink"/>
            <w:noProof/>
          </w:rPr>
          <w:noBreakHyphen/>
          <w:t xml:space="preserve">7: IR spectrum of </w:t>
        </w:r>
        <w:r w:rsidR="00907208" w:rsidRPr="007B5784">
          <w:rPr>
            <w:rStyle w:val="Hyperlink"/>
            <w:b/>
            <w:noProof/>
          </w:rPr>
          <w:t>9</w:t>
        </w:r>
        <w:r w:rsidR="00907208" w:rsidRPr="007B5784">
          <w:rPr>
            <w:rStyle w:val="Hyperlink"/>
            <w:noProof/>
          </w:rPr>
          <w:t>, KBr, 1/cm</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_Toc119689921 \h </w:instrText>
        </w:r>
        <w:r w:rsidR="00907208" w:rsidRPr="007B5784">
          <w:rPr>
            <w:noProof/>
            <w:webHidden/>
          </w:rPr>
        </w:r>
        <w:r w:rsidR="00907208" w:rsidRPr="007B5784">
          <w:rPr>
            <w:noProof/>
            <w:webHidden/>
          </w:rPr>
          <w:fldChar w:fldCharType="separate"/>
        </w:r>
        <w:r w:rsidR="00DB317A">
          <w:rPr>
            <w:noProof/>
            <w:webHidden/>
          </w:rPr>
          <w:t>175</w:t>
        </w:r>
        <w:r w:rsidR="00907208" w:rsidRPr="007B5784">
          <w:rPr>
            <w:noProof/>
            <w:webHidden/>
          </w:rPr>
          <w:fldChar w:fldCharType="end"/>
        </w:r>
      </w:hyperlink>
    </w:p>
    <w:p w14:paraId="6E6B1C88" w14:textId="55B3C71A"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22" w:history="1">
        <w:r w:rsidR="00907208" w:rsidRPr="007B5784">
          <w:rPr>
            <w:rStyle w:val="Hyperlink"/>
            <w:noProof/>
          </w:rPr>
          <w:t>Figure A</w:t>
        </w:r>
        <w:r w:rsidR="00907208" w:rsidRPr="007B5784">
          <w:rPr>
            <w:rStyle w:val="Hyperlink"/>
            <w:noProof/>
          </w:rPr>
          <w:noBreakHyphen/>
          <w:t xml:space="preserve">8: IR spectrum of </w:t>
        </w:r>
        <w:r w:rsidR="00907208" w:rsidRPr="007B5784">
          <w:rPr>
            <w:rStyle w:val="Hyperlink"/>
            <w:b/>
            <w:noProof/>
          </w:rPr>
          <w:t>10</w:t>
        </w:r>
        <w:r w:rsidR="00907208" w:rsidRPr="007B5784">
          <w:rPr>
            <w:rStyle w:val="Hyperlink"/>
            <w:noProof/>
          </w:rPr>
          <w:t>, KBr, 1/cm</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_Toc119689922 \h </w:instrText>
        </w:r>
        <w:r w:rsidR="00907208" w:rsidRPr="007B5784">
          <w:rPr>
            <w:noProof/>
            <w:webHidden/>
          </w:rPr>
        </w:r>
        <w:r w:rsidR="00907208" w:rsidRPr="007B5784">
          <w:rPr>
            <w:noProof/>
            <w:webHidden/>
          </w:rPr>
          <w:fldChar w:fldCharType="separate"/>
        </w:r>
        <w:r w:rsidR="00DB317A">
          <w:rPr>
            <w:noProof/>
            <w:webHidden/>
          </w:rPr>
          <w:t>176</w:t>
        </w:r>
        <w:r w:rsidR="00907208" w:rsidRPr="007B5784">
          <w:rPr>
            <w:noProof/>
            <w:webHidden/>
          </w:rPr>
          <w:fldChar w:fldCharType="end"/>
        </w:r>
      </w:hyperlink>
    </w:p>
    <w:p w14:paraId="1E329208" w14:textId="69CA41FE"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23" w:history="1">
        <w:r w:rsidR="00907208" w:rsidRPr="007B5784">
          <w:rPr>
            <w:rStyle w:val="Hyperlink"/>
            <w:noProof/>
          </w:rPr>
          <w:t>Figure A</w:t>
        </w:r>
        <w:r w:rsidR="00907208" w:rsidRPr="007B5784">
          <w:rPr>
            <w:rStyle w:val="Hyperlink"/>
            <w:noProof/>
          </w:rPr>
          <w:noBreakHyphen/>
          <w:t xml:space="preserve">9: IR spectrum of </w:t>
        </w:r>
        <w:r w:rsidR="00907208" w:rsidRPr="007B5784">
          <w:rPr>
            <w:rStyle w:val="Hyperlink"/>
            <w:b/>
            <w:noProof/>
          </w:rPr>
          <w:t>12</w:t>
        </w:r>
        <w:r w:rsidR="00907208" w:rsidRPr="007B5784">
          <w:rPr>
            <w:rStyle w:val="Hyperlink"/>
            <w:noProof/>
          </w:rPr>
          <w:t>, KBr, 1/cm</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_Toc119689923 \h </w:instrText>
        </w:r>
        <w:r w:rsidR="00907208" w:rsidRPr="007B5784">
          <w:rPr>
            <w:noProof/>
            <w:webHidden/>
          </w:rPr>
        </w:r>
        <w:r w:rsidR="00907208" w:rsidRPr="007B5784">
          <w:rPr>
            <w:noProof/>
            <w:webHidden/>
          </w:rPr>
          <w:fldChar w:fldCharType="separate"/>
        </w:r>
        <w:r w:rsidR="00DB317A">
          <w:rPr>
            <w:noProof/>
            <w:webHidden/>
          </w:rPr>
          <w:t>177</w:t>
        </w:r>
        <w:r w:rsidR="00907208" w:rsidRPr="007B5784">
          <w:rPr>
            <w:noProof/>
            <w:webHidden/>
          </w:rPr>
          <w:fldChar w:fldCharType="end"/>
        </w:r>
      </w:hyperlink>
    </w:p>
    <w:p w14:paraId="151903DE" w14:textId="6D07AA57"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24" w:history="1">
        <w:r w:rsidR="00907208" w:rsidRPr="007B5784">
          <w:rPr>
            <w:rStyle w:val="Hyperlink"/>
            <w:noProof/>
          </w:rPr>
          <w:t>Figure A</w:t>
        </w:r>
        <w:r w:rsidR="00907208" w:rsidRPr="007B5784">
          <w:rPr>
            <w:rStyle w:val="Hyperlink"/>
            <w:noProof/>
          </w:rPr>
          <w:noBreakHyphen/>
          <w:t xml:space="preserve">10: 1H NMR of </w:t>
        </w:r>
        <w:r w:rsidR="00907208" w:rsidRPr="007B5784">
          <w:rPr>
            <w:rStyle w:val="Hyperlink"/>
            <w:b/>
            <w:noProof/>
          </w:rPr>
          <w:t xml:space="preserve">2 </w:t>
        </w:r>
        <w:r w:rsidR="00907208" w:rsidRPr="007B5784">
          <w:rPr>
            <w:rStyle w:val="Hyperlink"/>
            <w:noProof/>
          </w:rPr>
          <w:t>(d</w:t>
        </w:r>
        <w:r w:rsidR="00907208" w:rsidRPr="007B5784">
          <w:rPr>
            <w:rStyle w:val="Hyperlink"/>
            <w:noProof/>
            <w:vertAlign w:val="subscript"/>
          </w:rPr>
          <w:t>6</w:t>
        </w:r>
        <w:r w:rsidR="00907208" w:rsidRPr="007B5784">
          <w:rPr>
            <w:rStyle w:val="Hyperlink"/>
            <w:noProof/>
          </w:rPr>
          <w:t>-DMSO)</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_Toc119689924 \h </w:instrText>
        </w:r>
        <w:r w:rsidR="00907208" w:rsidRPr="007B5784">
          <w:rPr>
            <w:noProof/>
            <w:webHidden/>
          </w:rPr>
        </w:r>
        <w:r w:rsidR="00907208" w:rsidRPr="007B5784">
          <w:rPr>
            <w:noProof/>
            <w:webHidden/>
          </w:rPr>
          <w:fldChar w:fldCharType="separate"/>
        </w:r>
        <w:r w:rsidR="00DB317A">
          <w:rPr>
            <w:noProof/>
            <w:webHidden/>
          </w:rPr>
          <w:t>178</w:t>
        </w:r>
        <w:r w:rsidR="00907208" w:rsidRPr="007B5784">
          <w:rPr>
            <w:noProof/>
            <w:webHidden/>
          </w:rPr>
          <w:fldChar w:fldCharType="end"/>
        </w:r>
      </w:hyperlink>
    </w:p>
    <w:p w14:paraId="7BB60FA5" w14:textId="6A49D846"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25" w:history="1">
        <w:r w:rsidR="00907208" w:rsidRPr="007B5784">
          <w:rPr>
            <w:rStyle w:val="Hyperlink"/>
            <w:noProof/>
          </w:rPr>
          <w:t>Figure A</w:t>
        </w:r>
        <w:r w:rsidR="00907208" w:rsidRPr="007B5784">
          <w:rPr>
            <w:rStyle w:val="Hyperlink"/>
            <w:noProof/>
          </w:rPr>
          <w:noBreakHyphen/>
          <w:t xml:space="preserve">11: 1H NMR of </w:t>
        </w:r>
        <w:r w:rsidR="00907208" w:rsidRPr="007B5784">
          <w:rPr>
            <w:rStyle w:val="Hyperlink"/>
            <w:b/>
            <w:noProof/>
          </w:rPr>
          <w:t xml:space="preserve">3 </w:t>
        </w:r>
        <w:r w:rsidR="00907208" w:rsidRPr="007B5784">
          <w:rPr>
            <w:rStyle w:val="Hyperlink"/>
            <w:noProof/>
          </w:rPr>
          <w:t>(CDCl</w:t>
        </w:r>
        <w:r w:rsidR="00907208" w:rsidRPr="007B5784">
          <w:rPr>
            <w:rStyle w:val="Hyperlink"/>
            <w:noProof/>
            <w:vertAlign w:val="subscript"/>
          </w:rPr>
          <w:t>3</w:t>
        </w:r>
        <w:r w:rsidR="00907208" w:rsidRPr="007B5784">
          <w:rPr>
            <w:rStyle w:val="Hyperlink"/>
            <w:noProof/>
          </w:rPr>
          <w:t>)</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_Toc119689925 \h </w:instrText>
        </w:r>
        <w:r w:rsidR="00907208" w:rsidRPr="007B5784">
          <w:rPr>
            <w:noProof/>
            <w:webHidden/>
          </w:rPr>
        </w:r>
        <w:r w:rsidR="00907208" w:rsidRPr="007B5784">
          <w:rPr>
            <w:noProof/>
            <w:webHidden/>
          </w:rPr>
          <w:fldChar w:fldCharType="separate"/>
        </w:r>
        <w:r w:rsidR="00DB317A">
          <w:rPr>
            <w:noProof/>
            <w:webHidden/>
          </w:rPr>
          <w:t>179</w:t>
        </w:r>
        <w:r w:rsidR="00907208" w:rsidRPr="007B5784">
          <w:rPr>
            <w:noProof/>
            <w:webHidden/>
          </w:rPr>
          <w:fldChar w:fldCharType="end"/>
        </w:r>
      </w:hyperlink>
    </w:p>
    <w:p w14:paraId="12832F65" w14:textId="0A86B4E3"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26" w:history="1">
        <w:r w:rsidR="00907208" w:rsidRPr="007B5784">
          <w:rPr>
            <w:rStyle w:val="Hyperlink"/>
            <w:noProof/>
          </w:rPr>
          <w:t>Figure A</w:t>
        </w:r>
        <w:r w:rsidR="00907208" w:rsidRPr="007B5784">
          <w:rPr>
            <w:rStyle w:val="Hyperlink"/>
            <w:noProof/>
          </w:rPr>
          <w:noBreakHyphen/>
          <w:t xml:space="preserve">12: 13C NMR of </w:t>
        </w:r>
        <w:r w:rsidR="00907208" w:rsidRPr="007B5784">
          <w:rPr>
            <w:rStyle w:val="Hyperlink"/>
            <w:b/>
            <w:noProof/>
          </w:rPr>
          <w:t xml:space="preserve">3 </w:t>
        </w:r>
        <w:r w:rsidR="00907208" w:rsidRPr="007B5784">
          <w:rPr>
            <w:rStyle w:val="Hyperlink"/>
            <w:noProof/>
          </w:rPr>
          <w:t>(CDCl</w:t>
        </w:r>
        <w:r w:rsidR="00907208" w:rsidRPr="007B5784">
          <w:rPr>
            <w:rStyle w:val="Hyperlink"/>
            <w:noProof/>
            <w:vertAlign w:val="subscript"/>
          </w:rPr>
          <w:t>3</w:t>
        </w:r>
        <w:r w:rsidR="00907208" w:rsidRPr="007B5784">
          <w:rPr>
            <w:rStyle w:val="Hyperlink"/>
            <w:noProof/>
          </w:rPr>
          <w:t>)</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_Toc119689926 \h </w:instrText>
        </w:r>
        <w:r w:rsidR="00907208" w:rsidRPr="007B5784">
          <w:rPr>
            <w:noProof/>
            <w:webHidden/>
          </w:rPr>
        </w:r>
        <w:r w:rsidR="00907208" w:rsidRPr="007B5784">
          <w:rPr>
            <w:noProof/>
            <w:webHidden/>
          </w:rPr>
          <w:fldChar w:fldCharType="separate"/>
        </w:r>
        <w:r w:rsidR="00DB317A">
          <w:rPr>
            <w:noProof/>
            <w:webHidden/>
          </w:rPr>
          <w:t>180</w:t>
        </w:r>
        <w:r w:rsidR="00907208" w:rsidRPr="007B5784">
          <w:rPr>
            <w:noProof/>
            <w:webHidden/>
          </w:rPr>
          <w:fldChar w:fldCharType="end"/>
        </w:r>
      </w:hyperlink>
    </w:p>
    <w:p w14:paraId="4DBDF24F" w14:textId="6EACCAB1"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27" w:history="1">
        <w:r w:rsidR="00907208" w:rsidRPr="007B5784">
          <w:rPr>
            <w:rStyle w:val="Hyperlink"/>
            <w:noProof/>
          </w:rPr>
          <w:t>Figure A</w:t>
        </w:r>
        <w:r w:rsidR="00907208" w:rsidRPr="007B5784">
          <w:rPr>
            <w:rStyle w:val="Hyperlink"/>
            <w:noProof/>
          </w:rPr>
          <w:noBreakHyphen/>
          <w:t xml:space="preserve">13: 1H NMR of </w:t>
        </w:r>
        <w:r w:rsidR="00907208" w:rsidRPr="007B5784">
          <w:rPr>
            <w:rStyle w:val="Hyperlink"/>
            <w:b/>
            <w:noProof/>
          </w:rPr>
          <w:t xml:space="preserve">4 </w:t>
        </w:r>
        <w:r w:rsidR="00907208" w:rsidRPr="007B5784">
          <w:rPr>
            <w:rStyle w:val="Hyperlink"/>
            <w:noProof/>
          </w:rPr>
          <w:t>(CDCl</w:t>
        </w:r>
        <w:r w:rsidR="00907208" w:rsidRPr="007B5784">
          <w:rPr>
            <w:rStyle w:val="Hyperlink"/>
            <w:noProof/>
            <w:vertAlign w:val="subscript"/>
          </w:rPr>
          <w:t>3</w:t>
        </w:r>
        <w:r w:rsidR="00907208" w:rsidRPr="007B5784">
          <w:rPr>
            <w:rStyle w:val="Hyperlink"/>
            <w:noProof/>
          </w:rPr>
          <w:t>)</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_Toc119689927 \h </w:instrText>
        </w:r>
        <w:r w:rsidR="00907208" w:rsidRPr="007B5784">
          <w:rPr>
            <w:noProof/>
            <w:webHidden/>
          </w:rPr>
        </w:r>
        <w:r w:rsidR="00907208" w:rsidRPr="007B5784">
          <w:rPr>
            <w:noProof/>
            <w:webHidden/>
          </w:rPr>
          <w:fldChar w:fldCharType="separate"/>
        </w:r>
        <w:r w:rsidR="00DB317A">
          <w:rPr>
            <w:noProof/>
            <w:webHidden/>
          </w:rPr>
          <w:t>181</w:t>
        </w:r>
        <w:r w:rsidR="00907208" w:rsidRPr="007B5784">
          <w:rPr>
            <w:noProof/>
            <w:webHidden/>
          </w:rPr>
          <w:fldChar w:fldCharType="end"/>
        </w:r>
      </w:hyperlink>
    </w:p>
    <w:p w14:paraId="0B059885" w14:textId="01D93DE0"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28" w:history="1">
        <w:r w:rsidR="00907208" w:rsidRPr="007B5784">
          <w:rPr>
            <w:rStyle w:val="Hyperlink"/>
            <w:noProof/>
          </w:rPr>
          <w:t>Figure A</w:t>
        </w:r>
        <w:r w:rsidR="00907208" w:rsidRPr="007B5784">
          <w:rPr>
            <w:rStyle w:val="Hyperlink"/>
            <w:noProof/>
          </w:rPr>
          <w:noBreakHyphen/>
          <w:t xml:space="preserve">14: 1H NMR of </w:t>
        </w:r>
        <w:r w:rsidR="00907208" w:rsidRPr="007B5784">
          <w:rPr>
            <w:rStyle w:val="Hyperlink"/>
            <w:b/>
            <w:noProof/>
          </w:rPr>
          <w:t xml:space="preserve">7 </w:t>
        </w:r>
        <w:r w:rsidR="00907208" w:rsidRPr="007B5784">
          <w:rPr>
            <w:rStyle w:val="Hyperlink"/>
            <w:noProof/>
          </w:rPr>
          <w:t>(CDCl</w:t>
        </w:r>
        <w:r w:rsidR="00907208" w:rsidRPr="007B5784">
          <w:rPr>
            <w:rStyle w:val="Hyperlink"/>
            <w:noProof/>
            <w:vertAlign w:val="subscript"/>
          </w:rPr>
          <w:t>3</w:t>
        </w:r>
        <w:r w:rsidR="00907208" w:rsidRPr="007B5784">
          <w:rPr>
            <w:rStyle w:val="Hyperlink"/>
            <w:noProof/>
          </w:rPr>
          <w:t>)</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_Toc119689928 \h </w:instrText>
        </w:r>
        <w:r w:rsidR="00907208" w:rsidRPr="007B5784">
          <w:rPr>
            <w:noProof/>
            <w:webHidden/>
          </w:rPr>
        </w:r>
        <w:r w:rsidR="00907208" w:rsidRPr="007B5784">
          <w:rPr>
            <w:noProof/>
            <w:webHidden/>
          </w:rPr>
          <w:fldChar w:fldCharType="separate"/>
        </w:r>
        <w:r w:rsidR="00DB317A">
          <w:rPr>
            <w:noProof/>
            <w:webHidden/>
          </w:rPr>
          <w:t>182</w:t>
        </w:r>
        <w:r w:rsidR="00907208" w:rsidRPr="007B5784">
          <w:rPr>
            <w:noProof/>
            <w:webHidden/>
          </w:rPr>
          <w:fldChar w:fldCharType="end"/>
        </w:r>
      </w:hyperlink>
    </w:p>
    <w:p w14:paraId="70B8D54B" w14:textId="30CDDFF5"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29" w:history="1">
        <w:r w:rsidR="00907208" w:rsidRPr="007B5784">
          <w:rPr>
            <w:rStyle w:val="Hyperlink"/>
            <w:noProof/>
          </w:rPr>
          <w:t>Figure A</w:t>
        </w:r>
        <w:r w:rsidR="00907208" w:rsidRPr="007B5784">
          <w:rPr>
            <w:rStyle w:val="Hyperlink"/>
            <w:noProof/>
          </w:rPr>
          <w:noBreakHyphen/>
          <w:t xml:space="preserve">15: 1H NMR of </w:t>
        </w:r>
        <w:r w:rsidR="00907208" w:rsidRPr="007B5784">
          <w:rPr>
            <w:rStyle w:val="Hyperlink"/>
            <w:b/>
            <w:noProof/>
          </w:rPr>
          <w:t xml:space="preserve">8 </w:t>
        </w:r>
        <w:r w:rsidR="00907208" w:rsidRPr="007B5784">
          <w:rPr>
            <w:rStyle w:val="Hyperlink"/>
            <w:noProof/>
          </w:rPr>
          <w:t>(d</w:t>
        </w:r>
        <w:r w:rsidR="00907208" w:rsidRPr="007B5784">
          <w:rPr>
            <w:rStyle w:val="Hyperlink"/>
            <w:noProof/>
            <w:vertAlign w:val="subscript"/>
          </w:rPr>
          <w:t>6</w:t>
        </w:r>
        <w:r w:rsidR="00907208" w:rsidRPr="007B5784">
          <w:rPr>
            <w:rStyle w:val="Hyperlink"/>
            <w:noProof/>
          </w:rPr>
          <w:t>-DMF)</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_Toc119689929 \h </w:instrText>
        </w:r>
        <w:r w:rsidR="00907208" w:rsidRPr="007B5784">
          <w:rPr>
            <w:noProof/>
            <w:webHidden/>
          </w:rPr>
        </w:r>
        <w:r w:rsidR="00907208" w:rsidRPr="007B5784">
          <w:rPr>
            <w:noProof/>
            <w:webHidden/>
          </w:rPr>
          <w:fldChar w:fldCharType="separate"/>
        </w:r>
        <w:r w:rsidR="00DB317A">
          <w:rPr>
            <w:noProof/>
            <w:webHidden/>
          </w:rPr>
          <w:t>183</w:t>
        </w:r>
        <w:r w:rsidR="00907208" w:rsidRPr="007B5784">
          <w:rPr>
            <w:noProof/>
            <w:webHidden/>
          </w:rPr>
          <w:fldChar w:fldCharType="end"/>
        </w:r>
      </w:hyperlink>
    </w:p>
    <w:p w14:paraId="7DDB9A2D" w14:textId="07A45D5E"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30" w:history="1">
        <w:r w:rsidR="00907208" w:rsidRPr="007B5784">
          <w:rPr>
            <w:rStyle w:val="Hyperlink"/>
            <w:noProof/>
          </w:rPr>
          <w:t>Figure A</w:t>
        </w:r>
        <w:r w:rsidR="00907208" w:rsidRPr="007B5784">
          <w:rPr>
            <w:rStyle w:val="Hyperlink"/>
            <w:noProof/>
          </w:rPr>
          <w:noBreakHyphen/>
          <w:t xml:space="preserve">16: 13C NMR of </w:t>
        </w:r>
        <w:r w:rsidR="00907208" w:rsidRPr="007B5784">
          <w:rPr>
            <w:rStyle w:val="Hyperlink"/>
            <w:b/>
            <w:noProof/>
          </w:rPr>
          <w:t>8</w:t>
        </w:r>
        <w:r w:rsidR="00907208" w:rsidRPr="007B5784">
          <w:rPr>
            <w:rStyle w:val="Hyperlink"/>
            <w:noProof/>
          </w:rPr>
          <w:t xml:space="preserve"> (d</w:t>
        </w:r>
        <w:r w:rsidR="00907208" w:rsidRPr="007B5784">
          <w:rPr>
            <w:rStyle w:val="Hyperlink"/>
            <w:noProof/>
            <w:vertAlign w:val="subscript"/>
          </w:rPr>
          <w:t>6</w:t>
        </w:r>
        <w:r w:rsidR="00907208" w:rsidRPr="007B5784">
          <w:rPr>
            <w:rStyle w:val="Hyperlink"/>
            <w:noProof/>
          </w:rPr>
          <w:t>-DMF)</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_Toc119689930 \h </w:instrText>
        </w:r>
        <w:r w:rsidR="00907208" w:rsidRPr="007B5784">
          <w:rPr>
            <w:noProof/>
            <w:webHidden/>
          </w:rPr>
        </w:r>
        <w:r w:rsidR="00907208" w:rsidRPr="007B5784">
          <w:rPr>
            <w:noProof/>
            <w:webHidden/>
          </w:rPr>
          <w:fldChar w:fldCharType="separate"/>
        </w:r>
        <w:r w:rsidR="00DB317A">
          <w:rPr>
            <w:noProof/>
            <w:webHidden/>
          </w:rPr>
          <w:t>184</w:t>
        </w:r>
        <w:r w:rsidR="00907208" w:rsidRPr="007B5784">
          <w:rPr>
            <w:noProof/>
            <w:webHidden/>
          </w:rPr>
          <w:fldChar w:fldCharType="end"/>
        </w:r>
      </w:hyperlink>
    </w:p>
    <w:p w14:paraId="6CB69AF8" w14:textId="2B6E5EA6"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31" w:history="1">
        <w:r w:rsidR="00907208" w:rsidRPr="007B5784">
          <w:rPr>
            <w:rStyle w:val="Hyperlink"/>
            <w:noProof/>
          </w:rPr>
          <w:t>Figure A</w:t>
        </w:r>
        <w:r w:rsidR="00907208" w:rsidRPr="007B5784">
          <w:rPr>
            <w:rStyle w:val="Hyperlink"/>
            <w:noProof/>
          </w:rPr>
          <w:noBreakHyphen/>
          <w:t xml:space="preserve">17: 1H NMR of </w:t>
        </w:r>
        <w:r w:rsidR="00907208" w:rsidRPr="007B5784">
          <w:rPr>
            <w:rStyle w:val="Hyperlink"/>
            <w:b/>
            <w:noProof/>
          </w:rPr>
          <w:t xml:space="preserve">9 </w:t>
        </w:r>
        <w:r w:rsidR="00907208" w:rsidRPr="007B5784">
          <w:rPr>
            <w:rStyle w:val="Hyperlink"/>
            <w:noProof/>
          </w:rPr>
          <w:t>(CDCl</w:t>
        </w:r>
        <w:r w:rsidR="00907208" w:rsidRPr="007B5784">
          <w:rPr>
            <w:rStyle w:val="Hyperlink"/>
            <w:noProof/>
            <w:vertAlign w:val="subscript"/>
          </w:rPr>
          <w:t>3</w:t>
        </w:r>
        <w:r w:rsidR="00907208" w:rsidRPr="007B5784">
          <w:rPr>
            <w:rStyle w:val="Hyperlink"/>
            <w:noProof/>
          </w:rPr>
          <w:t>)</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_Toc119689931 \h </w:instrText>
        </w:r>
        <w:r w:rsidR="00907208" w:rsidRPr="007B5784">
          <w:rPr>
            <w:noProof/>
            <w:webHidden/>
          </w:rPr>
        </w:r>
        <w:r w:rsidR="00907208" w:rsidRPr="007B5784">
          <w:rPr>
            <w:noProof/>
            <w:webHidden/>
          </w:rPr>
          <w:fldChar w:fldCharType="separate"/>
        </w:r>
        <w:r w:rsidR="00DB317A">
          <w:rPr>
            <w:noProof/>
            <w:webHidden/>
          </w:rPr>
          <w:t>185</w:t>
        </w:r>
        <w:r w:rsidR="00907208" w:rsidRPr="007B5784">
          <w:rPr>
            <w:noProof/>
            <w:webHidden/>
          </w:rPr>
          <w:fldChar w:fldCharType="end"/>
        </w:r>
      </w:hyperlink>
    </w:p>
    <w:p w14:paraId="34640837" w14:textId="470F2D05"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32" w:history="1">
        <w:r w:rsidR="00907208" w:rsidRPr="007B5784">
          <w:rPr>
            <w:rStyle w:val="Hyperlink"/>
            <w:noProof/>
          </w:rPr>
          <w:t>Figure A</w:t>
        </w:r>
        <w:r w:rsidR="00907208" w:rsidRPr="007B5784">
          <w:rPr>
            <w:rStyle w:val="Hyperlink"/>
            <w:noProof/>
          </w:rPr>
          <w:noBreakHyphen/>
          <w:t xml:space="preserve">18: 13C NMR of </w:t>
        </w:r>
        <w:r w:rsidR="00907208" w:rsidRPr="007B5784">
          <w:rPr>
            <w:rStyle w:val="Hyperlink"/>
            <w:b/>
            <w:noProof/>
          </w:rPr>
          <w:t xml:space="preserve">9 </w:t>
        </w:r>
        <w:r w:rsidR="00907208" w:rsidRPr="007B5784">
          <w:rPr>
            <w:rStyle w:val="Hyperlink"/>
            <w:noProof/>
          </w:rPr>
          <w:t>(CDCl</w:t>
        </w:r>
        <w:r w:rsidR="00907208" w:rsidRPr="007B5784">
          <w:rPr>
            <w:rStyle w:val="Hyperlink"/>
            <w:noProof/>
            <w:vertAlign w:val="subscript"/>
          </w:rPr>
          <w:t>3</w:t>
        </w:r>
        <w:r w:rsidR="00907208" w:rsidRPr="007B5784">
          <w:rPr>
            <w:rStyle w:val="Hyperlink"/>
            <w:noProof/>
          </w:rPr>
          <w:t>)</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_Toc119689932 \h </w:instrText>
        </w:r>
        <w:r w:rsidR="00907208" w:rsidRPr="007B5784">
          <w:rPr>
            <w:noProof/>
            <w:webHidden/>
          </w:rPr>
        </w:r>
        <w:r w:rsidR="00907208" w:rsidRPr="007B5784">
          <w:rPr>
            <w:noProof/>
            <w:webHidden/>
          </w:rPr>
          <w:fldChar w:fldCharType="separate"/>
        </w:r>
        <w:r w:rsidR="00DB317A">
          <w:rPr>
            <w:noProof/>
            <w:webHidden/>
          </w:rPr>
          <w:t>186</w:t>
        </w:r>
        <w:r w:rsidR="00907208" w:rsidRPr="007B5784">
          <w:rPr>
            <w:noProof/>
            <w:webHidden/>
          </w:rPr>
          <w:fldChar w:fldCharType="end"/>
        </w:r>
      </w:hyperlink>
    </w:p>
    <w:p w14:paraId="7C9C0403" w14:textId="0717FB63"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33" w:history="1">
        <w:r w:rsidR="00907208" w:rsidRPr="007B5784">
          <w:rPr>
            <w:rStyle w:val="Hyperlink"/>
            <w:noProof/>
          </w:rPr>
          <w:t>Figure A</w:t>
        </w:r>
        <w:r w:rsidR="00907208" w:rsidRPr="007B5784">
          <w:rPr>
            <w:rStyle w:val="Hyperlink"/>
            <w:noProof/>
          </w:rPr>
          <w:noBreakHyphen/>
          <w:t xml:space="preserve">19: 1H NMR of </w:t>
        </w:r>
        <w:r w:rsidR="00907208" w:rsidRPr="007B5784">
          <w:rPr>
            <w:rStyle w:val="Hyperlink"/>
            <w:b/>
            <w:noProof/>
          </w:rPr>
          <w:t xml:space="preserve">10 </w:t>
        </w:r>
        <w:r w:rsidR="00907208" w:rsidRPr="007B5784">
          <w:rPr>
            <w:rStyle w:val="Hyperlink"/>
            <w:noProof/>
          </w:rPr>
          <w:t>(CDCl</w:t>
        </w:r>
        <w:r w:rsidR="00907208" w:rsidRPr="007B5784">
          <w:rPr>
            <w:rStyle w:val="Hyperlink"/>
            <w:noProof/>
            <w:vertAlign w:val="subscript"/>
          </w:rPr>
          <w:t>3</w:t>
        </w:r>
        <w:r w:rsidR="00907208" w:rsidRPr="007B5784">
          <w:rPr>
            <w:rStyle w:val="Hyperlink"/>
            <w:noProof/>
          </w:rPr>
          <w:t>)</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_Toc119689933 \h </w:instrText>
        </w:r>
        <w:r w:rsidR="00907208" w:rsidRPr="007B5784">
          <w:rPr>
            <w:noProof/>
            <w:webHidden/>
          </w:rPr>
        </w:r>
        <w:r w:rsidR="00907208" w:rsidRPr="007B5784">
          <w:rPr>
            <w:noProof/>
            <w:webHidden/>
          </w:rPr>
          <w:fldChar w:fldCharType="separate"/>
        </w:r>
        <w:r w:rsidR="00DB317A">
          <w:rPr>
            <w:noProof/>
            <w:webHidden/>
          </w:rPr>
          <w:t>187</w:t>
        </w:r>
        <w:r w:rsidR="00907208" w:rsidRPr="007B5784">
          <w:rPr>
            <w:noProof/>
            <w:webHidden/>
          </w:rPr>
          <w:fldChar w:fldCharType="end"/>
        </w:r>
      </w:hyperlink>
    </w:p>
    <w:p w14:paraId="0852E5B9" w14:textId="15277DC5"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34" w:history="1">
        <w:r w:rsidR="00907208" w:rsidRPr="007B5784">
          <w:rPr>
            <w:rStyle w:val="Hyperlink"/>
            <w:noProof/>
          </w:rPr>
          <w:t>Figure A</w:t>
        </w:r>
        <w:r w:rsidR="00907208" w:rsidRPr="007B5784">
          <w:rPr>
            <w:rStyle w:val="Hyperlink"/>
            <w:noProof/>
          </w:rPr>
          <w:noBreakHyphen/>
          <w:t xml:space="preserve">20: 13C NMR of </w:t>
        </w:r>
        <w:r w:rsidR="00907208" w:rsidRPr="007B5784">
          <w:rPr>
            <w:rStyle w:val="Hyperlink"/>
            <w:b/>
            <w:noProof/>
          </w:rPr>
          <w:t>10</w:t>
        </w:r>
        <w:r w:rsidR="00907208" w:rsidRPr="007B5784">
          <w:rPr>
            <w:rStyle w:val="Hyperlink"/>
            <w:noProof/>
          </w:rPr>
          <w:t xml:space="preserve"> (CDCl</w:t>
        </w:r>
        <w:r w:rsidR="00907208" w:rsidRPr="007B5784">
          <w:rPr>
            <w:rStyle w:val="Hyperlink"/>
            <w:noProof/>
            <w:vertAlign w:val="subscript"/>
          </w:rPr>
          <w:t>3</w:t>
        </w:r>
        <w:r w:rsidR="00907208" w:rsidRPr="007B5784">
          <w:rPr>
            <w:rStyle w:val="Hyperlink"/>
            <w:noProof/>
          </w:rPr>
          <w:t>)</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_Toc119689934 \h </w:instrText>
        </w:r>
        <w:r w:rsidR="00907208" w:rsidRPr="007B5784">
          <w:rPr>
            <w:noProof/>
            <w:webHidden/>
          </w:rPr>
        </w:r>
        <w:r w:rsidR="00907208" w:rsidRPr="007B5784">
          <w:rPr>
            <w:noProof/>
            <w:webHidden/>
          </w:rPr>
          <w:fldChar w:fldCharType="separate"/>
        </w:r>
        <w:r w:rsidR="00DB317A">
          <w:rPr>
            <w:noProof/>
            <w:webHidden/>
          </w:rPr>
          <w:t>188</w:t>
        </w:r>
        <w:r w:rsidR="00907208" w:rsidRPr="007B5784">
          <w:rPr>
            <w:noProof/>
            <w:webHidden/>
          </w:rPr>
          <w:fldChar w:fldCharType="end"/>
        </w:r>
      </w:hyperlink>
    </w:p>
    <w:p w14:paraId="6F439CC8" w14:textId="452AE5E6"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35" w:history="1">
        <w:r w:rsidR="00907208" w:rsidRPr="007B5784">
          <w:rPr>
            <w:rStyle w:val="Hyperlink"/>
            <w:noProof/>
          </w:rPr>
          <w:t>Figure A</w:t>
        </w:r>
        <w:r w:rsidR="00907208" w:rsidRPr="007B5784">
          <w:rPr>
            <w:rStyle w:val="Hyperlink"/>
            <w:noProof/>
          </w:rPr>
          <w:noBreakHyphen/>
          <w:t xml:space="preserve">21: </w:t>
        </w:r>
        <w:r w:rsidR="00907208" w:rsidRPr="007B5784">
          <w:rPr>
            <w:rStyle w:val="Hyperlink"/>
            <w:noProof/>
            <w:vertAlign w:val="superscript"/>
          </w:rPr>
          <w:t>1</w:t>
        </w:r>
        <w:r w:rsidR="00907208" w:rsidRPr="007B5784">
          <w:rPr>
            <w:rStyle w:val="Hyperlink"/>
            <w:noProof/>
          </w:rPr>
          <w:t>H NMR spectrum of 11 (C</w:t>
        </w:r>
        <w:r w:rsidR="00907208" w:rsidRPr="007B5784">
          <w:rPr>
            <w:rStyle w:val="Hyperlink"/>
            <w:noProof/>
            <w:vertAlign w:val="subscript"/>
          </w:rPr>
          <w:t>6</w:t>
        </w:r>
        <w:r w:rsidR="00907208" w:rsidRPr="007B5784">
          <w:rPr>
            <w:rStyle w:val="Hyperlink"/>
            <w:noProof/>
          </w:rPr>
          <w:t>D</w:t>
        </w:r>
        <w:r w:rsidR="00907208" w:rsidRPr="007B5784">
          <w:rPr>
            <w:rStyle w:val="Hyperlink"/>
            <w:noProof/>
            <w:vertAlign w:val="subscript"/>
          </w:rPr>
          <w:t>6</w:t>
        </w:r>
        <w:r w:rsidR="00907208" w:rsidRPr="007B5784">
          <w:rPr>
            <w:rStyle w:val="Hyperlink"/>
            <w:noProof/>
          </w:rPr>
          <w:t>)</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_Toc119689935 \h </w:instrText>
        </w:r>
        <w:r w:rsidR="00907208" w:rsidRPr="007B5784">
          <w:rPr>
            <w:noProof/>
            <w:webHidden/>
          </w:rPr>
        </w:r>
        <w:r w:rsidR="00907208" w:rsidRPr="007B5784">
          <w:rPr>
            <w:noProof/>
            <w:webHidden/>
          </w:rPr>
          <w:fldChar w:fldCharType="separate"/>
        </w:r>
        <w:r w:rsidR="00DB317A">
          <w:rPr>
            <w:noProof/>
            <w:webHidden/>
          </w:rPr>
          <w:t>189</w:t>
        </w:r>
        <w:r w:rsidR="00907208" w:rsidRPr="007B5784">
          <w:rPr>
            <w:noProof/>
            <w:webHidden/>
          </w:rPr>
          <w:fldChar w:fldCharType="end"/>
        </w:r>
      </w:hyperlink>
    </w:p>
    <w:p w14:paraId="0FE295CD" w14:textId="574A8044"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36" w:history="1">
        <w:r w:rsidR="00907208" w:rsidRPr="007B5784">
          <w:rPr>
            <w:rStyle w:val="Hyperlink"/>
            <w:noProof/>
          </w:rPr>
          <w:t>Figure A</w:t>
        </w:r>
        <w:r w:rsidR="00907208" w:rsidRPr="007B5784">
          <w:rPr>
            <w:rStyle w:val="Hyperlink"/>
            <w:noProof/>
          </w:rPr>
          <w:noBreakHyphen/>
          <w:t xml:space="preserve">22: 1H NMR of </w:t>
        </w:r>
        <w:r w:rsidR="00907208" w:rsidRPr="007B5784">
          <w:rPr>
            <w:rStyle w:val="Hyperlink"/>
            <w:b/>
            <w:noProof/>
          </w:rPr>
          <w:t xml:space="preserve">12 </w:t>
        </w:r>
        <w:r w:rsidR="00907208" w:rsidRPr="007B5784">
          <w:rPr>
            <w:rStyle w:val="Hyperlink"/>
            <w:noProof/>
          </w:rPr>
          <w:t>(CDCl</w:t>
        </w:r>
        <w:r w:rsidR="00907208" w:rsidRPr="007B5784">
          <w:rPr>
            <w:rStyle w:val="Hyperlink"/>
            <w:noProof/>
            <w:vertAlign w:val="subscript"/>
          </w:rPr>
          <w:t>3</w:t>
        </w:r>
        <w:r w:rsidR="00907208" w:rsidRPr="007B5784">
          <w:rPr>
            <w:rStyle w:val="Hyperlink"/>
            <w:noProof/>
          </w:rPr>
          <w:t>)</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_Toc119689936 \h </w:instrText>
        </w:r>
        <w:r w:rsidR="00907208" w:rsidRPr="007B5784">
          <w:rPr>
            <w:noProof/>
            <w:webHidden/>
          </w:rPr>
        </w:r>
        <w:r w:rsidR="00907208" w:rsidRPr="007B5784">
          <w:rPr>
            <w:noProof/>
            <w:webHidden/>
          </w:rPr>
          <w:fldChar w:fldCharType="separate"/>
        </w:r>
        <w:r w:rsidR="00DB317A">
          <w:rPr>
            <w:noProof/>
            <w:webHidden/>
          </w:rPr>
          <w:t>190</w:t>
        </w:r>
        <w:r w:rsidR="00907208" w:rsidRPr="007B5784">
          <w:rPr>
            <w:noProof/>
            <w:webHidden/>
          </w:rPr>
          <w:fldChar w:fldCharType="end"/>
        </w:r>
      </w:hyperlink>
    </w:p>
    <w:p w14:paraId="029997BE" w14:textId="6995D5AC"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37" w:history="1">
        <w:r w:rsidR="00907208" w:rsidRPr="007B5784">
          <w:rPr>
            <w:rStyle w:val="Hyperlink"/>
            <w:noProof/>
          </w:rPr>
          <w:t>Figure A</w:t>
        </w:r>
        <w:r w:rsidR="00907208" w:rsidRPr="007B5784">
          <w:rPr>
            <w:rStyle w:val="Hyperlink"/>
            <w:noProof/>
          </w:rPr>
          <w:noBreakHyphen/>
          <w:t xml:space="preserve">23: Expanded aromatic region for </w:t>
        </w:r>
        <w:r w:rsidR="00907208" w:rsidRPr="007B5784">
          <w:rPr>
            <w:rStyle w:val="Hyperlink"/>
            <w:noProof/>
            <w:vertAlign w:val="superscript"/>
          </w:rPr>
          <w:t>1</w:t>
        </w:r>
        <w:r w:rsidR="00907208" w:rsidRPr="007B5784">
          <w:rPr>
            <w:rStyle w:val="Hyperlink"/>
            <w:noProof/>
          </w:rPr>
          <w:t>H NMR of 23 (CDCl</w:t>
        </w:r>
        <w:r w:rsidR="00907208" w:rsidRPr="007B5784">
          <w:rPr>
            <w:rStyle w:val="Hyperlink"/>
            <w:noProof/>
            <w:vertAlign w:val="subscript"/>
          </w:rPr>
          <w:t>3</w:t>
        </w:r>
        <w:r w:rsidR="00907208" w:rsidRPr="007B5784">
          <w:rPr>
            <w:rStyle w:val="Hyperlink"/>
            <w:noProof/>
          </w:rPr>
          <w:t>) to show coordination isomers (3:1 C</w:t>
        </w:r>
        <w:r w:rsidR="00907208" w:rsidRPr="007B5784">
          <w:rPr>
            <w:rStyle w:val="Hyperlink"/>
            <w:noProof/>
            <w:vertAlign w:val="subscript"/>
          </w:rPr>
          <w:t>2</w:t>
        </w:r>
        <w:r w:rsidR="00907208" w:rsidRPr="007B5784">
          <w:rPr>
            <w:rStyle w:val="Hyperlink"/>
            <w:noProof/>
          </w:rPr>
          <w:t>:C</w:t>
        </w:r>
        <w:r w:rsidR="00907208" w:rsidRPr="007B5784">
          <w:rPr>
            <w:rStyle w:val="Hyperlink"/>
            <w:noProof/>
            <w:vertAlign w:val="subscript"/>
          </w:rPr>
          <w:t>1</w:t>
        </w:r>
        <w:r w:rsidR="00907208" w:rsidRPr="007B5784">
          <w:rPr>
            <w:rStyle w:val="Hyperlink"/>
            <w:noProof/>
          </w:rPr>
          <w:t xml:space="preserve"> by integration). C</w:t>
        </w:r>
        <w:r w:rsidR="00907208" w:rsidRPr="007B5784">
          <w:rPr>
            <w:rStyle w:val="Hyperlink"/>
            <w:noProof/>
            <w:vertAlign w:val="subscript"/>
          </w:rPr>
          <w:t xml:space="preserve">1 </w:t>
        </w:r>
        <w:r w:rsidR="00907208" w:rsidRPr="007B5784">
          <w:rPr>
            <w:rStyle w:val="Hyperlink"/>
            <w:noProof/>
          </w:rPr>
          <w:t>isomer</w:t>
        </w:r>
        <w:r w:rsidR="00907208" w:rsidRPr="007B5784">
          <w:rPr>
            <w:rStyle w:val="Hyperlink"/>
            <w:noProof/>
            <w:vertAlign w:val="subscript"/>
          </w:rPr>
          <w:t xml:space="preserve"> </w:t>
        </w:r>
        <w:r w:rsidR="00907208" w:rsidRPr="007B5784">
          <w:rPr>
            <w:rStyle w:val="Hyperlink"/>
            <w:noProof/>
          </w:rPr>
          <w:t xml:space="preserve">peaks are marked with a </w:t>
        </w:r>
        <w:r w:rsidR="00907208" w:rsidRPr="007B5784">
          <w:rPr>
            <w:rStyle w:val="Hyperlink"/>
            <w:b/>
            <w:noProof/>
          </w:rPr>
          <w:t xml:space="preserve">* </w:t>
        </w:r>
        <w:r w:rsidR="00907208" w:rsidRPr="007B5784">
          <w:rPr>
            <w:rStyle w:val="Hyperlink"/>
            <w:noProof/>
          </w:rPr>
          <w:t>and C</w:t>
        </w:r>
        <w:r w:rsidR="00907208" w:rsidRPr="007B5784">
          <w:rPr>
            <w:rStyle w:val="Hyperlink"/>
            <w:noProof/>
            <w:vertAlign w:val="subscript"/>
          </w:rPr>
          <w:t>2</w:t>
        </w:r>
        <w:r w:rsidR="00907208" w:rsidRPr="007B5784">
          <w:rPr>
            <w:rStyle w:val="Hyperlink"/>
            <w:noProof/>
          </w:rPr>
          <w:t xml:space="preserve"> isomer with a </w:t>
        </w:r>
        <w:r w:rsidR="00907208" w:rsidRPr="007B5784">
          <w:rPr>
            <w:rStyle w:val="Hyperlink"/>
            <w:rFonts w:ascii="Arial" w:hAnsi="Arial" w:cs="Arial"/>
            <w:noProof/>
          </w:rPr>
          <w:t>■</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_Toc119689937 \h </w:instrText>
        </w:r>
        <w:r w:rsidR="00907208" w:rsidRPr="007B5784">
          <w:rPr>
            <w:noProof/>
            <w:webHidden/>
          </w:rPr>
        </w:r>
        <w:r w:rsidR="00907208" w:rsidRPr="007B5784">
          <w:rPr>
            <w:noProof/>
            <w:webHidden/>
          </w:rPr>
          <w:fldChar w:fldCharType="separate"/>
        </w:r>
        <w:r w:rsidR="00DB317A">
          <w:rPr>
            <w:noProof/>
            <w:webHidden/>
          </w:rPr>
          <w:t>191</w:t>
        </w:r>
        <w:r w:rsidR="00907208" w:rsidRPr="007B5784">
          <w:rPr>
            <w:noProof/>
            <w:webHidden/>
          </w:rPr>
          <w:fldChar w:fldCharType="end"/>
        </w:r>
      </w:hyperlink>
    </w:p>
    <w:p w14:paraId="595F0553" w14:textId="27615550"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38" w:history="1">
        <w:r w:rsidR="00907208" w:rsidRPr="007B5784">
          <w:rPr>
            <w:rStyle w:val="Hyperlink"/>
            <w:noProof/>
          </w:rPr>
          <w:t>Figure A</w:t>
        </w:r>
        <w:r w:rsidR="00907208" w:rsidRPr="007B5784">
          <w:rPr>
            <w:rStyle w:val="Hyperlink"/>
            <w:noProof/>
          </w:rPr>
          <w:noBreakHyphen/>
          <w:t xml:space="preserve">24: 13C NMR of </w:t>
        </w:r>
        <w:r w:rsidR="00907208" w:rsidRPr="007B5784">
          <w:rPr>
            <w:rStyle w:val="Hyperlink"/>
            <w:b/>
            <w:noProof/>
          </w:rPr>
          <w:t xml:space="preserve">12 </w:t>
        </w:r>
        <w:r w:rsidR="00907208" w:rsidRPr="007B5784">
          <w:rPr>
            <w:rStyle w:val="Hyperlink"/>
            <w:noProof/>
          </w:rPr>
          <w:t>(CDCl</w:t>
        </w:r>
        <w:r w:rsidR="00907208" w:rsidRPr="007B5784">
          <w:rPr>
            <w:rStyle w:val="Hyperlink"/>
            <w:noProof/>
            <w:vertAlign w:val="subscript"/>
          </w:rPr>
          <w:t>3</w:t>
        </w:r>
        <w:r w:rsidR="00907208" w:rsidRPr="007B5784">
          <w:rPr>
            <w:rStyle w:val="Hyperlink"/>
            <w:noProof/>
          </w:rPr>
          <w:t>)</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_Toc119689938 \h </w:instrText>
        </w:r>
        <w:r w:rsidR="00907208" w:rsidRPr="007B5784">
          <w:rPr>
            <w:noProof/>
            <w:webHidden/>
          </w:rPr>
        </w:r>
        <w:r w:rsidR="00907208" w:rsidRPr="007B5784">
          <w:rPr>
            <w:noProof/>
            <w:webHidden/>
          </w:rPr>
          <w:fldChar w:fldCharType="separate"/>
        </w:r>
        <w:r w:rsidR="00DB317A">
          <w:rPr>
            <w:noProof/>
            <w:webHidden/>
          </w:rPr>
          <w:t>192</w:t>
        </w:r>
        <w:r w:rsidR="00907208" w:rsidRPr="007B5784">
          <w:rPr>
            <w:noProof/>
            <w:webHidden/>
          </w:rPr>
          <w:fldChar w:fldCharType="end"/>
        </w:r>
      </w:hyperlink>
    </w:p>
    <w:p w14:paraId="2D5C2EED" w14:textId="524EAB4F"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39" w:history="1">
        <w:r w:rsidR="00907208" w:rsidRPr="007B5784">
          <w:rPr>
            <w:rStyle w:val="Hyperlink"/>
            <w:noProof/>
          </w:rPr>
          <w:t>Figure A</w:t>
        </w:r>
        <w:r w:rsidR="00907208" w:rsidRPr="007B5784">
          <w:rPr>
            <w:rStyle w:val="Hyperlink"/>
            <w:noProof/>
          </w:rPr>
          <w:noBreakHyphen/>
          <w:t xml:space="preserve">25: ESI+ MS of </w:t>
        </w:r>
        <w:r w:rsidR="00907208" w:rsidRPr="007B5784">
          <w:rPr>
            <w:rStyle w:val="Hyperlink"/>
            <w:b/>
            <w:noProof/>
          </w:rPr>
          <w:t>3</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_Toc119689939 \h </w:instrText>
        </w:r>
        <w:r w:rsidR="00907208" w:rsidRPr="007B5784">
          <w:rPr>
            <w:noProof/>
            <w:webHidden/>
          </w:rPr>
        </w:r>
        <w:r w:rsidR="00907208" w:rsidRPr="007B5784">
          <w:rPr>
            <w:noProof/>
            <w:webHidden/>
          </w:rPr>
          <w:fldChar w:fldCharType="separate"/>
        </w:r>
        <w:r w:rsidR="00DB317A">
          <w:rPr>
            <w:noProof/>
            <w:webHidden/>
          </w:rPr>
          <w:t>193</w:t>
        </w:r>
        <w:r w:rsidR="00907208" w:rsidRPr="007B5784">
          <w:rPr>
            <w:noProof/>
            <w:webHidden/>
          </w:rPr>
          <w:fldChar w:fldCharType="end"/>
        </w:r>
      </w:hyperlink>
    </w:p>
    <w:p w14:paraId="4481088C" w14:textId="673107CF"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40" w:history="1">
        <w:r w:rsidR="00907208" w:rsidRPr="007B5784">
          <w:rPr>
            <w:rStyle w:val="Hyperlink"/>
            <w:noProof/>
          </w:rPr>
          <w:t>Figure A</w:t>
        </w:r>
        <w:r w:rsidR="00907208" w:rsidRPr="007B5784">
          <w:rPr>
            <w:rStyle w:val="Hyperlink"/>
            <w:noProof/>
          </w:rPr>
          <w:noBreakHyphen/>
          <w:t xml:space="preserve">26: Molecular ion peaks for ESI+ MS of </w:t>
        </w:r>
        <w:r w:rsidR="00907208" w:rsidRPr="007B5784">
          <w:rPr>
            <w:rStyle w:val="Hyperlink"/>
            <w:b/>
            <w:noProof/>
          </w:rPr>
          <w:t>3</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_Toc119689940 \h </w:instrText>
        </w:r>
        <w:r w:rsidR="00907208" w:rsidRPr="007B5784">
          <w:rPr>
            <w:noProof/>
            <w:webHidden/>
          </w:rPr>
        </w:r>
        <w:r w:rsidR="00907208" w:rsidRPr="007B5784">
          <w:rPr>
            <w:noProof/>
            <w:webHidden/>
          </w:rPr>
          <w:fldChar w:fldCharType="separate"/>
        </w:r>
        <w:r w:rsidR="00DB317A">
          <w:rPr>
            <w:noProof/>
            <w:webHidden/>
          </w:rPr>
          <w:t>194</w:t>
        </w:r>
        <w:r w:rsidR="00907208" w:rsidRPr="007B5784">
          <w:rPr>
            <w:noProof/>
            <w:webHidden/>
          </w:rPr>
          <w:fldChar w:fldCharType="end"/>
        </w:r>
      </w:hyperlink>
    </w:p>
    <w:p w14:paraId="2531C385" w14:textId="72AFBA87"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41" w:history="1">
        <w:r w:rsidR="00907208" w:rsidRPr="007B5784">
          <w:rPr>
            <w:rStyle w:val="Hyperlink"/>
            <w:noProof/>
          </w:rPr>
          <w:t>Figure A</w:t>
        </w:r>
        <w:r w:rsidR="00907208" w:rsidRPr="007B5784">
          <w:rPr>
            <w:rStyle w:val="Hyperlink"/>
            <w:noProof/>
          </w:rPr>
          <w:noBreakHyphen/>
          <w:t xml:space="preserve">27: ESI+ MS of </w:t>
        </w:r>
        <w:r w:rsidR="00907208" w:rsidRPr="007B5784">
          <w:rPr>
            <w:rStyle w:val="Hyperlink"/>
            <w:b/>
            <w:noProof/>
          </w:rPr>
          <w:t>9</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_Toc119689941 \h </w:instrText>
        </w:r>
        <w:r w:rsidR="00907208" w:rsidRPr="007B5784">
          <w:rPr>
            <w:noProof/>
            <w:webHidden/>
          </w:rPr>
        </w:r>
        <w:r w:rsidR="00907208" w:rsidRPr="007B5784">
          <w:rPr>
            <w:noProof/>
            <w:webHidden/>
          </w:rPr>
          <w:fldChar w:fldCharType="separate"/>
        </w:r>
        <w:r w:rsidR="00DB317A">
          <w:rPr>
            <w:noProof/>
            <w:webHidden/>
          </w:rPr>
          <w:t>195</w:t>
        </w:r>
        <w:r w:rsidR="00907208" w:rsidRPr="007B5784">
          <w:rPr>
            <w:noProof/>
            <w:webHidden/>
          </w:rPr>
          <w:fldChar w:fldCharType="end"/>
        </w:r>
      </w:hyperlink>
    </w:p>
    <w:p w14:paraId="012684EF" w14:textId="723BA6CF"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42" w:history="1">
        <w:r w:rsidR="00907208" w:rsidRPr="007B5784">
          <w:rPr>
            <w:rStyle w:val="Hyperlink"/>
            <w:noProof/>
          </w:rPr>
          <w:t>Figure A</w:t>
        </w:r>
        <w:r w:rsidR="00907208" w:rsidRPr="007B5784">
          <w:rPr>
            <w:rStyle w:val="Hyperlink"/>
            <w:noProof/>
          </w:rPr>
          <w:noBreakHyphen/>
          <w:t xml:space="preserve">28: Molecular ion peaks for ESI+ MS of </w:t>
        </w:r>
        <w:r w:rsidR="00907208" w:rsidRPr="007B5784">
          <w:rPr>
            <w:rStyle w:val="Hyperlink"/>
            <w:b/>
            <w:noProof/>
          </w:rPr>
          <w:t>9</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_Toc119689942 \h </w:instrText>
        </w:r>
        <w:r w:rsidR="00907208" w:rsidRPr="007B5784">
          <w:rPr>
            <w:noProof/>
            <w:webHidden/>
          </w:rPr>
        </w:r>
        <w:r w:rsidR="00907208" w:rsidRPr="007B5784">
          <w:rPr>
            <w:noProof/>
            <w:webHidden/>
          </w:rPr>
          <w:fldChar w:fldCharType="separate"/>
        </w:r>
        <w:r w:rsidR="00DB317A">
          <w:rPr>
            <w:noProof/>
            <w:webHidden/>
          </w:rPr>
          <w:t>196</w:t>
        </w:r>
        <w:r w:rsidR="00907208" w:rsidRPr="007B5784">
          <w:rPr>
            <w:noProof/>
            <w:webHidden/>
          </w:rPr>
          <w:fldChar w:fldCharType="end"/>
        </w:r>
      </w:hyperlink>
    </w:p>
    <w:p w14:paraId="3DC68078" w14:textId="13673458"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43" w:history="1">
        <w:r w:rsidR="00907208" w:rsidRPr="007B5784">
          <w:rPr>
            <w:rStyle w:val="Hyperlink"/>
            <w:noProof/>
          </w:rPr>
          <w:t>Figure A</w:t>
        </w:r>
        <w:r w:rsidR="00907208" w:rsidRPr="007B5784">
          <w:rPr>
            <w:rStyle w:val="Hyperlink"/>
            <w:noProof/>
          </w:rPr>
          <w:noBreakHyphen/>
          <w:t xml:space="preserve">29: ESI+ MS for </w:t>
        </w:r>
        <w:r w:rsidR="00907208" w:rsidRPr="007B5784">
          <w:rPr>
            <w:rStyle w:val="Hyperlink"/>
            <w:b/>
            <w:noProof/>
          </w:rPr>
          <w:t>10</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_Toc119689943 \h </w:instrText>
        </w:r>
        <w:r w:rsidR="00907208" w:rsidRPr="007B5784">
          <w:rPr>
            <w:noProof/>
            <w:webHidden/>
          </w:rPr>
        </w:r>
        <w:r w:rsidR="00907208" w:rsidRPr="007B5784">
          <w:rPr>
            <w:noProof/>
            <w:webHidden/>
          </w:rPr>
          <w:fldChar w:fldCharType="separate"/>
        </w:r>
        <w:r w:rsidR="00DB317A">
          <w:rPr>
            <w:noProof/>
            <w:webHidden/>
          </w:rPr>
          <w:t>197</w:t>
        </w:r>
        <w:r w:rsidR="00907208" w:rsidRPr="007B5784">
          <w:rPr>
            <w:noProof/>
            <w:webHidden/>
          </w:rPr>
          <w:fldChar w:fldCharType="end"/>
        </w:r>
      </w:hyperlink>
    </w:p>
    <w:p w14:paraId="033B458E" w14:textId="048C3320"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44" w:history="1">
        <w:r w:rsidR="00907208" w:rsidRPr="007B5784">
          <w:rPr>
            <w:rStyle w:val="Hyperlink"/>
            <w:noProof/>
          </w:rPr>
          <w:t>Figure A</w:t>
        </w:r>
        <w:r w:rsidR="00907208" w:rsidRPr="007B5784">
          <w:rPr>
            <w:rStyle w:val="Hyperlink"/>
            <w:noProof/>
          </w:rPr>
          <w:noBreakHyphen/>
          <w:t xml:space="preserve">30: Molecular ion peaks for ESI+ MS of </w:t>
        </w:r>
        <w:r w:rsidR="00907208" w:rsidRPr="007B5784">
          <w:rPr>
            <w:rStyle w:val="Hyperlink"/>
            <w:b/>
            <w:noProof/>
          </w:rPr>
          <w:t>10</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_Toc119689944 \h </w:instrText>
        </w:r>
        <w:r w:rsidR="00907208" w:rsidRPr="007B5784">
          <w:rPr>
            <w:noProof/>
            <w:webHidden/>
          </w:rPr>
        </w:r>
        <w:r w:rsidR="00907208" w:rsidRPr="007B5784">
          <w:rPr>
            <w:noProof/>
            <w:webHidden/>
          </w:rPr>
          <w:fldChar w:fldCharType="separate"/>
        </w:r>
        <w:r w:rsidR="00DB317A">
          <w:rPr>
            <w:noProof/>
            <w:webHidden/>
          </w:rPr>
          <w:t>198</w:t>
        </w:r>
        <w:r w:rsidR="00907208" w:rsidRPr="007B5784">
          <w:rPr>
            <w:noProof/>
            <w:webHidden/>
          </w:rPr>
          <w:fldChar w:fldCharType="end"/>
        </w:r>
      </w:hyperlink>
    </w:p>
    <w:p w14:paraId="13E7FBE1" w14:textId="29266EF3"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45" w:history="1">
        <w:r w:rsidR="00907208" w:rsidRPr="007B5784">
          <w:rPr>
            <w:rStyle w:val="Hyperlink"/>
            <w:noProof/>
          </w:rPr>
          <w:t>Figure A</w:t>
        </w:r>
        <w:r w:rsidR="00907208" w:rsidRPr="007B5784">
          <w:rPr>
            <w:rStyle w:val="Hyperlink"/>
            <w:noProof/>
          </w:rPr>
          <w:noBreakHyphen/>
          <w:t xml:space="preserve">31: ESI+ MS for </w:t>
        </w:r>
        <w:r w:rsidR="00907208" w:rsidRPr="007B5784">
          <w:rPr>
            <w:rStyle w:val="Hyperlink"/>
            <w:b/>
            <w:noProof/>
          </w:rPr>
          <w:t>12</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_Toc119689945 \h </w:instrText>
        </w:r>
        <w:r w:rsidR="00907208" w:rsidRPr="007B5784">
          <w:rPr>
            <w:noProof/>
            <w:webHidden/>
          </w:rPr>
        </w:r>
        <w:r w:rsidR="00907208" w:rsidRPr="007B5784">
          <w:rPr>
            <w:noProof/>
            <w:webHidden/>
          </w:rPr>
          <w:fldChar w:fldCharType="separate"/>
        </w:r>
        <w:r w:rsidR="00DB317A">
          <w:rPr>
            <w:noProof/>
            <w:webHidden/>
          </w:rPr>
          <w:t>199</w:t>
        </w:r>
        <w:r w:rsidR="00907208" w:rsidRPr="007B5784">
          <w:rPr>
            <w:noProof/>
            <w:webHidden/>
          </w:rPr>
          <w:fldChar w:fldCharType="end"/>
        </w:r>
      </w:hyperlink>
    </w:p>
    <w:p w14:paraId="45B6AF6C" w14:textId="0791DAB4" w:rsidR="00907208" w:rsidRPr="007B5784" w:rsidRDefault="00000000" w:rsidP="007B5784">
      <w:pPr>
        <w:pStyle w:val="TableofFigures"/>
        <w:tabs>
          <w:tab w:val="right" w:leader="dot" w:pos="9350"/>
        </w:tabs>
        <w:spacing w:line="300" w:lineRule="auto"/>
        <w:rPr>
          <w:rFonts w:eastAsiaTheme="minorEastAsia"/>
          <w:bCs w:val="0"/>
          <w:noProof/>
          <w:sz w:val="22"/>
          <w:szCs w:val="22"/>
        </w:rPr>
      </w:pPr>
      <w:hyperlink w:anchor="_Toc119689946" w:history="1">
        <w:r w:rsidR="00907208" w:rsidRPr="007B5784">
          <w:rPr>
            <w:rStyle w:val="Hyperlink"/>
            <w:noProof/>
          </w:rPr>
          <w:t>Figure A</w:t>
        </w:r>
        <w:r w:rsidR="00907208" w:rsidRPr="007B5784">
          <w:rPr>
            <w:rStyle w:val="Hyperlink"/>
            <w:noProof/>
          </w:rPr>
          <w:noBreakHyphen/>
          <w:t xml:space="preserve">32: Molecular ion peaks for ESI+ MS of </w:t>
        </w:r>
        <w:r w:rsidR="00907208" w:rsidRPr="007B5784">
          <w:rPr>
            <w:rStyle w:val="Hyperlink"/>
            <w:b/>
            <w:noProof/>
          </w:rPr>
          <w:t>12</w:t>
        </w:r>
        <w:r w:rsidR="00907208" w:rsidRPr="007B5784">
          <w:rPr>
            <w:noProof/>
            <w:webHidden/>
          </w:rPr>
          <w:tab/>
        </w:r>
        <w:r w:rsidR="00907208" w:rsidRPr="007B5784">
          <w:rPr>
            <w:noProof/>
            <w:webHidden/>
          </w:rPr>
          <w:fldChar w:fldCharType="begin"/>
        </w:r>
        <w:r w:rsidR="00907208" w:rsidRPr="007B5784">
          <w:rPr>
            <w:noProof/>
            <w:webHidden/>
          </w:rPr>
          <w:instrText xml:space="preserve"> PAGEREF _Toc119689946 \h </w:instrText>
        </w:r>
        <w:r w:rsidR="00907208" w:rsidRPr="007B5784">
          <w:rPr>
            <w:noProof/>
            <w:webHidden/>
          </w:rPr>
        </w:r>
        <w:r w:rsidR="00907208" w:rsidRPr="007B5784">
          <w:rPr>
            <w:noProof/>
            <w:webHidden/>
          </w:rPr>
          <w:fldChar w:fldCharType="separate"/>
        </w:r>
        <w:r w:rsidR="00DB317A">
          <w:rPr>
            <w:noProof/>
            <w:webHidden/>
          </w:rPr>
          <w:t>200</w:t>
        </w:r>
        <w:r w:rsidR="00907208" w:rsidRPr="007B5784">
          <w:rPr>
            <w:noProof/>
            <w:webHidden/>
          </w:rPr>
          <w:fldChar w:fldCharType="end"/>
        </w:r>
      </w:hyperlink>
    </w:p>
    <w:p w14:paraId="7F8D34B2" w14:textId="0C74940F" w:rsidR="005D4908" w:rsidRPr="000F7B22" w:rsidRDefault="005D4908" w:rsidP="007B5784">
      <w:pPr>
        <w:spacing w:line="300" w:lineRule="auto"/>
        <w:rPr>
          <w:rFonts w:eastAsiaTheme="minorEastAsia"/>
        </w:rPr>
        <w:sectPr w:rsidR="005D4908" w:rsidRPr="000F7B22" w:rsidSect="006F31D5">
          <w:footerReference w:type="default" r:id="rId242"/>
          <w:pgSz w:w="12240" w:h="15840"/>
          <w:pgMar w:top="1440" w:right="1440" w:bottom="1440" w:left="1440" w:header="720" w:footer="720" w:gutter="0"/>
          <w:cols w:space="720"/>
          <w:docGrid w:linePitch="360"/>
        </w:sectPr>
      </w:pPr>
      <w:r w:rsidRPr="007B5784">
        <w:rPr>
          <w:rFonts w:cstheme="minorHAnsi"/>
        </w:rPr>
        <w:fldChar w:fldCharType="end"/>
      </w:r>
    </w:p>
    <w:p w14:paraId="1BAB023F" w14:textId="4752882B" w:rsidR="005D4908" w:rsidRPr="00C5073B" w:rsidRDefault="005D4908" w:rsidP="00C5073B">
      <w:pPr>
        <w:pStyle w:val="Heading3"/>
        <w:numPr>
          <w:ilvl w:val="0"/>
          <w:numId w:val="0"/>
        </w:numPr>
      </w:pPr>
      <w:bookmarkStart w:id="501" w:name="_Toc119324233"/>
      <w:bookmarkStart w:id="502" w:name="IR1"/>
      <w:bookmarkStart w:id="503" w:name="_Toc121237009"/>
      <w:r w:rsidRPr="00C5073B">
        <w:lastRenderedPageBreak/>
        <w:t>IR Data</w:t>
      </w:r>
      <w:bookmarkStart w:id="504" w:name="appendixA"/>
      <w:bookmarkEnd w:id="501"/>
      <w:bookmarkEnd w:id="503"/>
    </w:p>
    <w:bookmarkEnd w:id="502"/>
    <w:p w14:paraId="0A988679" w14:textId="03410E87" w:rsidR="005D4908" w:rsidRPr="000F7B22" w:rsidRDefault="00021E3A" w:rsidP="00021E3A">
      <w:pPr>
        <w:keepNext/>
        <w:spacing w:line="276" w:lineRule="auto"/>
        <w:jc w:val="center"/>
        <w:rPr>
          <w:rFonts w:cstheme="minorHAnsi"/>
          <w:szCs w:val="24"/>
        </w:rPr>
      </w:pPr>
      <w:r>
        <w:rPr>
          <w:rFonts w:cstheme="minorHAnsi"/>
          <w:noProof/>
          <w:szCs w:val="24"/>
        </w:rPr>
        <w:drawing>
          <wp:inline distT="0" distB="0" distL="0" distR="0" wp14:anchorId="71D71214" wp14:editId="24F44C73">
            <wp:extent cx="8229600" cy="4822825"/>
            <wp:effectExtent l="0" t="0" r="0" b="0"/>
            <wp:docPr id="23" name="Picture 2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pic:nvPicPr>
                  <pic:blipFill>
                    <a:blip r:embed="rId243"/>
                    <a:stretch>
                      <a:fillRect/>
                    </a:stretch>
                  </pic:blipFill>
                  <pic:spPr>
                    <a:xfrm>
                      <a:off x="0" y="0"/>
                      <a:ext cx="8229600" cy="4822825"/>
                    </a:xfrm>
                    <a:prstGeom prst="rect">
                      <a:avLst/>
                    </a:prstGeom>
                  </pic:spPr>
                </pic:pic>
              </a:graphicData>
            </a:graphic>
          </wp:inline>
        </w:drawing>
      </w:r>
    </w:p>
    <w:p w14:paraId="186B7C2B" w14:textId="5F0F3CAC" w:rsidR="005D4908" w:rsidRPr="000F7B22" w:rsidRDefault="005D4908" w:rsidP="001E0430">
      <w:pPr>
        <w:pStyle w:val="Caption"/>
        <w:rPr>
          <w:vertAlign w:val="superscript"/>
        </w:rPr>
      </w:pPr>
      <w:bookmarkStart w:id="505" w:name="_Ref119689972"/>
      <w:bookmarkStart w:id="506" w:name="_Toc119689915"/>
      <w:r w:rsidRPr="000F7B22">
        <w:t xml:space="preserve">Figure </w:t>
      </w:r>
      <w:r w:rsidR="006F31D5">
        <w:fldChar w:fldCharType="begin"/>
      </w:r>
      <w:r w:rsidR="006F31D5">
        <w:instrText xml:space="preserve"> STYLEREF  \s "Appendix Heading" </w:instrText>
      </w:r>
      <w:r w:rsidR="006F31D5">
        <w:fldChar w:fldCharType="separate"/>
      </w:r>
      <w:r w:rsidR="006B2ED9">
        <w:rPr>
          <w:noProof/>
        </w:rPr>
        <w:t>A</w:t>
      </w:r>
      <w:r w:rsidR="006F31D5">
        <w:rPr>
          <w:noProof/>
        </w:rPr>
        <w:fldChar w:fldCharType="end"/>
      </w:r>
      <w:r w:rsidRPr="000F7B22">
        <w:noBreakHyphen/>
      </w:r>
      <w:r w:rsidR="005C5B80">
        <w:fldChar w:fldCharType="begin"/>
      </w:r>
      <w:r w:rsidR="005C5B80">
        <w:instrText xml:space="preserve"> SEQ Figure \* ARABIC \s 4 </w:instrText>
      </w:r>
      <w:r w:rsidR="005C5B80">
        <w:fldChar w:fldCharType="separate"/>
      </w:r>
      <w:r w:rsidR="006B2ED9">
        <w:rPr>
          <w:noProof/>
        </w:rPr>
        <w:t>1</w:t>
      </w:r>
      <w:r w:rsidR="005C5B80">
        <w:fldChar w:fldCharType="end"/>
      </w:r>
      <w:bookmarkEnd w:id="505"/>
      <w:r w:rsidRPr="000F7B22">
        <w:t>:</w:t>
      </w:r>
      <w:r w:rsidR="00B334B4">
        <w:t xml:space="preserve"> </w:t>
      </w:r>
      <w:r w:rsidRPr="000F7B22">
        <w:t xml:space="preserve">IR spectrum of </w:t>
      </w:r>
      <w:r w:rsidRPr="000F7B22">
        <w:rPr>
          <w:b/>
          <w:bCs/>
        </w:rPr>
        <w:t xml:space="preserve">2, </w:t>
      </w:r>
      <w:r w:rsidRPr="000F7B22">
        <w:t xml:space="preserve">KBr pellet, </w:t>
      </w:r>
      <w:proofErr w:type="gramStart"/>
      <w:r w:rsidRPr="000F7B22">
        <w:t>cm</w:t>
      </w:r>
      <w:r w:rsidRPr="000F7B22">
        <w:rPr>
          <w:vertAlign w:val="superscript"/>
        </w:rPr>
        <w:t>-1</w:t>
      </w:r>
      <w:bookmarkEnd w:id="506"/>
      <w:proofErr w:type="gramEnd"/>
    </w:p>
    <w:p w14:paraId="6E87378A" w14:textId="56D7CDF9" w:rsidR="005D4908" w:rsidRPr="000F7B22" w:rsidRDefault="00021E3A" w:rsidP="005D4908">
      <w:pPr>
        <w:keepNext/>
        <w:spacing w:line="276" w:lineRule="auto"/>
        <w:rPr>
          <w:rFonts w:cstheme="minorHAnsi"/>
          <w:szCs w:val="24"/>
        </w:rPr>
      </w:pPr>
      <w:r>
        <w:rPr>
          <w:rFonts w:cstheme="minorHAnsi"/>
          <w:noProof/>
          <w:szCs w:val="24"/>
        </w:rPr>
        <w:lastRenderedPageBreak/>
        <w:drawing>
          <wp:inline distT="0" distB="0" distL="0" distR="0" wp14:anchorId="3005AF23" wp14:editId="6F453D94">
            <wp:extent cx="8229600" cy="4846320"/>
            <wp:effectExtent l="0" t="0" r="0" b="0"/>
            <wp:docPr id="40" name="Picture 4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diagram&#10;&#10;Description automatically generated"/>
                    <pic:cNvPicPr/>
                  </pic:nvPicPr>
                  <pic:blipFill>
                    <a:blip r:embed="rId244"/>
                    <a:stretch>
                      <a:fillRect/>
                    </a:stretch>
                  </pic:blipFill>
                  <pic:spPr>
                    <a:xfrm>
                      <a:off x="0" y="0"/>
                      <a:ext cx="8229600" cy="4846320"/>
                    </a:xfrm>
                    <a:prstGeom prst="rect">
                      <a:avLst/>
                    </a:prstGeom>
                  </pic:spPr>
                </pic:pic>
              </a:graphicData>
            </a:graphic>
          </wp:inline>
        </w:drawing>
      </w:r>
    </w:p>
    <w:p w14:paraId="546A92A2" w14:textId="6F6BC75F" w:rsidR="005D4908" w:rsidRPr="000F7B22" w:rsidRDefault="005D4908" w:rsidP="001E0430">
      <w:pPr>
        <w:pStyle w:val="Caption"/>
      </w:pPr>
      <w:bookmarkStart w:id="507" w:name="_Toc119689916"/>
      <w:r w:rsidRPr="000F7B22">
        <w:t xml:space="preserve">Figure </w:t>
      </w:r>
      <w:r w:rsidR="006F31D5">
        <w:fldChar w:fldCharType="begin"/>
      </w:r>
      <w:r w:rsidR="006F31D5">
        <w:instrText xml:space="preserve"> STYLEREF  \s "Appendix Heading" </w:instrText>
      </w:r>
      <w:r w:rsidR="006F31D5">
        <w:fldChar w:fldCharType="separate"/>
      </w:r>
      <w:r w:rsidR="006B2ED9">
        <w:rPr>
          <w:noProof/>
        </w:rPr>
        <w:t>A</w:t>
      </w:r>
      <w:r w:rsidR="006F31D5">
        <w:rPr>
          <w:noProof/>
        </w:rPr>
        <w:fldChar w:fldCharType="end"/>
      </w:r>
      <w:r w:rsidRPr="000F7B22">
        <w:noBreakHyphen/>
      </w:r>
      <w:r w:rsidR="005C5B80">
        <w:fldChar w:fldCharType="begin"/>
      </w:r>
      <w:r w:rsidR="005C5B80">
        <w:instrText xml:space="preserve"> SEQ Figure \* ARABIC \s 4 </w:instrText>
      </w:r>
      <w:r w:rsidR="005C5B80">
        <w:fldChar w:fldCharType="separate"/>
      </w:r>
      <w:r w:rsidR="006B2ED9">
        <w:rPr>
          <w:noProof/>
        </w:rPr>
        <w:t>2</w:t>
      </w:r>
      <w:r w:rsidR="005C5B80">
        <w:fldChar w:fldCharType="end"/>
      </w:r>
      <w:r w:rsidRPr="000F7B22">
        <w:t>:</w:t>
      </w:r>
      <w:r w:rsidR="00B334B4">
        <w:t xml:space="preserve"> </w:t>
      </w:r>
      <w:r w:rsidRPr="000F7B22">
        <w:t xml:space="preserve">IR spectrum </w:t>
      </w:r>
      <w:r w:rsidRPr="000F7B22">
        <w:rPr>
          <w:b/>
          <w:bCs/>
        </w:rPr>
        <w:t>3</w:t>
      </w:r>
      <w:r w:rsidRPr="000F7B22">
        <w:t>, KBr pellet, 1/cm</w:t>
      </w:r>
      <w:bookmarkEnd w:id="507"/>
    </w:p>
    <w:p w14:paraId="1788211A" w14:textId="30A7CB49" w:rsidR="005D4908" w:rsidRPr="000F7B22" w:rsidRDefault="00196DE5" w:rsidP="005D4908">
      <w:pPr>
        <w:keepNext/>
        <w:spacing w:line="276" w:lineRule="auto"/>
        <w:rPr>
          <w:rFonts w:cstheme="minorHAnsi"/>
          <w:szCs w:val="24"/>
        </w:rPr>
      </w:pPr>
      <w:r>
        <w:rPr>
          <w:rFonts w:cstheme="minorHAnsi"/>
          <w:noProof/>
          <w:szCs w:val="24"/>
        </w:rPr>
        <w:lastRenderedPageBreak/>
        <w:drawing>
          <wp:inline distT="0" distB="0" distL="0" distR="0" wp14:anchorId="302E81B8" wp14:editId="088C7F05">
            <wp:extent cx="8229600" cy="4822825"/>
            <wp:effectExtent l="0" t="0" r="0" b="0"/>
            <wp:docPr id="41" name="Picture 4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Diagram&#10;&#10;Description automatically generated"/>
                    <pic:cNvPicPr/>
                  </pic:nvPicPr>
                  <pic:blipFill>
                    <a:blip r:embed="rId245"/>
                    <a:stretch>
                      <a:fillRect/>
                    </a:stretch>
                  </pic:blipFill>
                  <pic:spPr>
                    <a:xfrm>
                      <a:off x="0" y="0"/>
                      <a:ext cx="8229600" cy="4822825"/>
                    </a:xfrm>
                    <a:prstGeom prst="rect">
                      <a:avLst/>
                    </a:prstGeom>
                  </pic:spPr>
                </pic:pic>
              </a:graphicData>
            </a:graphic>
          </wp:inline>
        </w:drawing>
      </w:r>
    </w:p>
    <w:p w14:paraId="5C6AAA86" w14:textId="22FC0C04" w:rsidR="005D4908" w:rsidRPr="000F7B22" w:rsidRDefault="005D4908" w:rsidP="001E0430">
      <w:pPr>
        <w:pStyle w:val="Caption"/>
      </w:pPr>
      <w:bookmarkStart w:id="508" w:name="_Toc119689917"/>
      <w:r w:rsidRPr="000F7B22">
        <w:t xml:space="preserve">Figure </w:t>
      </w:r>
      <w:r w:rsidR="005C5B80">
        <w:fldChar w:fldCharType="begin"/>
      </w:r>
      <w:r w:rsidR="005C5B80">
        <w:instrText xml:space="preserve"> STYLEREF  \s "Appendix Heading" </w:instrText>
      </w:r>
      <w:r w:rsidR="005C5B80">
        <w:fldChar w:fldCharType="separate"/>
      </w:r>
      <w:r w:rsidR="006B2ED9">
        <w:rPr>
          <w:noProof/>
        </w:rPr>
        <w:t>A</w:t>
      </w:r>
      <w:r w:rsidR="005C5B80">
        <w:fldChar w:fldCharType="end"/>
      </w:r>
      <w:r w:rsidRPr="000F7B22">
        <w:noBreakHyphen/>
      </w:r>
      <w:r w:rsidR="005C5B80">
        <w:fldChar w:fldCharType="begin"/>
      </w:r>
      <w:r w:rsidR="005C5B80">
        <w:instrText xml:space="preserve"> SEQ Figure \* ARABIC \s 4 </w:instrText>
      </w:r>
      <w:r w:rsidR="005C5B80">
        <w:fldChar w:fldCharType="separate"/>
      </w:r>
      <w:r w:rsidR="006B2ED9">
        <w:rPr>
          <w:noProof/>
        </w:rPr>
        <w:t>3</w:t>
      </w:r>
      <w:r w:rsidR="005C5B80">
        <w:fldChar w:fldCharType="end"/>
      </w:r>
      <w:r w:rsidRPr="000F7B22">
        <w:t>:</w:t>
      </w:r>
      <w:r w:rsidR="00B334B4">
        <w:t xml:space="preserve"> </w:t>
      </w:r>
      <w:r w:rsidRPr="000F7B22">
        <w:t xml:space="preserve">IR spectrum of </w:t>
      </w:r>
      <w:r w:rsidRPr="000F7B22">
        <w:rPr>
          <w:b/>
          <w:bCs/>
        </w:rPr>
        <w:t>4</w:t>
      </w:r>
      <w:r w:rsidRPr="000F7B22">
        <w:t>, KBr pellet, 1/cm</w:t>
      </w:r>
      <w:bookmarkEnd w:id="508"/>
    </w:p>
    <w:p w14:paraId="031CCCD8" w14:textId="6A51E986" w:rsidR="005D4908" w:rsidRPr="000F7B22" w:rsidRDefault="00196DE5" w:rsidP="005D4908">
      <w:pPr>
        <w:keepNext/>
        <w:spacing w:line="276" w:lineRule="auto"/>
        <w:rPr>
          <w:rFonts w:cstheme="minorHAnsi"/>
          <w:szCs w:val="24"/>
        </w:rPr>
      </w:pPr>
      <w:r>
        <w:rPr>
          <w:rFonts w:cstheme="minorHAnsi"/>
          <w:noProof/>
          <w:szCs w:val="24"/>
        </w:rPr>
        <w:lastRenderedPageBreak/>
        <w:drawing>
          <wp:inline distT="0" distB="0" distL="0" distR="0" wp14:anchorId="6378AB0B" wp14:editId="572643C1">
            <wp:extent cx="8229600" cy="4838700"/>
            <wp:effectExtent l="0" t="0" r="0" b="0"/>
            <wp:docPr id="54" name="Picture 5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Diagram, schematic&#10;&#10;Description automatically generated"/>
                    <pic:cNvPicPr/>
                  </pic:nvPicPr>
                  <pic:blipFill>
                    <a:blip r:embed="rId246"/>
                    <a:stretch>
                      <a:fillRect/>
                    </a:stretch>
                  </pic:blipFill>
                  <pic:spPr>
                    <a:xfrm>
                      <a:off x="0" y="0"/>
                      <a:ext cx="8229600" cy="4838700"/>
                    </a:xfrm>
                    <a:prstGeom prst="rect">
                      <a:avLst/>
                    </a:prstGeom>
                  </pic:spPr>
                </pic:pic>
              </a:graphicData>
            </a:graphic>
          </wp:inline>
        </w:drawing>
      </w:r>
    </w:p>
    <w:p w14:paraId="02EB3F1B" w14:textId="34FDF38B" w:rsidR="005D4908" w:rsidRPr="000F7B22" w:rsidRDefault="005D4908" w:rsidP="001E0430">
      <w:pPr>
        <w:pStyle w:val="Caption"/>
      </w:pPr>
      <w:bookmarkStart w:id="509" w:name="_Ref119690008"/>
      <w:bookmarkStart w:id="510" w:name="_Toc119689918"/>
      <w:r w:rsidRPr="000F7B22">
        <w:t xml:space="preserve">Figure </w:t>
      </w:r>
      <w:r w:rsidR="005C5B80">
        <w:fldChar w:fldCharType="begin"/>
      </w:r>
      <w:r w:rsidR="005C5B80">
        <w:instrText xml:space="preserve"> STYLEREF  \s "Appendix Heading" </w:instrText>
      </w:r>
      <w:r w:rsidR="005C5B80">
        <w:fldChar w:fldCharType="separate"/>
      </w:r>
      <w:r w:rsidR="006B2ED9">
        <w:rPr>
          <w:noProof/>
        </w:rPr>
        <w:t>A</w:t>
      </w:r>
      <w:r w:rsidR="005C5B80">
        <w:fldChar w:fldCharType="end"/>
      </w:r>
      <w:r w:rsidRPr="000F7B22">
        <w:noBreakHyphen/>
      </w:r>
      <w:r w:rsidR="006F31D5">
        <w:fldChar w:fldCharType="begin"/>
      </w:r>
      <w:r w:rsidR="006F31D5">
        <w:instrText xml:space="preserve"> SEQ Figure \* ARABIC \s </w:instrText>
      </w:r>
      <w:r w:rsidR="005C5B80">
        <w:instrText>4</w:instrText>
      </w:r>
      <w:r w:rsidR="006F31D5">
        <w:instrText xml:space="preserve"> </w:instrText>
      </w:r>
      <w:r w:rsidR="006F31D5">
        <w:fldChar w:fldCharType="separate"/>
      </w:r>
      <w:r w:rsidR="006B2ED9">
        <w:rPr>
          <w:noProof/>
        </w:rPr>
        <w:t>4</w:t>
      </w:r>
      <w:r w:rsidR="006F31D5">
        <w:rPr>
          <w:noProof/>
        </w:rPr>
        <w:fldChar w:fldCharType="end"/>
      </w:r>
      <w:bookmarkEnd w:id="509"/>
      <w:r w:rsidRPr="000F7B22">
        <w:t>:</w:t>
      </w:r>
      <w:r w:rsidR="00B334B4">
        <w:t xml:space="preserve"> </w:t>
      </w:r>
      <w:r w:rsidRPr="000F7B22">
        <w:t xml:space="preserve">IR spectrum of </w:t>
      </w:r>
      <w:r w:rsidRPr="000F7B22">
        <w:rPr>
          <w:b/>
          <w:bCs/>
        </w:rPr>
        <w:t>6</w:t>
      </w:r>
      <w:r w:rsidRPr="000F7B22">
        <w:t>, KBr, 1/cm</w:t>
      </w:r>
      <w:bookmarkEnd w:id="510"/>
    </w:p>
    <w:p w14:paraId="15E0B0FA" w14:textId="5786C75E" w:rsidR="005D4908" w:rsidRPr="000F7B22" w:rsidRDefault="00196DE5" w:rsidP="005D4908">
      <w:pPr>
        <w:keepNext/>
        <w:spacing w:line="276" w:lineRule="auto"/>
        <w:rPr>
          <w:rFonts w:cstheme="minorHAnsi"/>
          <w:szCs w:val="24"/>
        </w:rPr>
      </w:pPr>
      <w:r>
        <w:rPr>
          <w:rFonts w:cstheme="minorHAnsi"/>
          <w:noProof/>
          <w:szCs w:val="24"/>
        </w:rPr>
        <w:lastRenderedPageBreak/>
        <w:drawing>
          <wp:inline distT="0" distB="0" distL="0" distR="0" wp14:anchorId="689B5356" wp14:editId="732C4DD1">
            <wp:extent cx="8229600" cy="4846320"/>
            <wp:effectExtent l="0" t="0" r="0" b="0"/>
            <wp:docPr id="63" name="Picture 6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Diagram&#10;&#10;Description automatically generated"/>
                    <pic:cNvPicPr/>
                  </pic:nvPicPr>
                  <pic:blipFill>
                    <a:blip r:embed="rId247"/>
                    <a:stretch>
                      <a:fillRect/>
                    </a:stretch>
                  </pic:blipFill>
                  <pic:spPr>
                    <a:xfrm>
                      <a:off x="0" y="0"/>
                      <a:ext cx="8229600" cy="4846320"/>
                    </a:xfrm>
                    <a:prstGeom prst="rect">
                      <a:avLst/>
                    </a:prstGeom>
                  </pic:spPr>
                </pic:pic>
              </a:graphicData>
            </a:graphic>
          </wp:inline>
        </w:drawing>
      </w:r>
    </w:p>
    <w:p w14:paraId="67F219D7" w14:textId="6FE08042" w:rsidR="005D4908" w:rsidRPr="000F7B22" w:rsidRDefault="005D4908" w:rsidP="005D4908">
      <w:pPr>
        <w:spacing w:after="200" w:line="276" w:lineRule="auto"/>
        <w:jc w:val="center"/>
        <w:rPr>
          <w:rFonts w:cstheme="minorHAnsi"/>
          <w:szCs w:val="24"/>
        </w:rPr>
      </w:pPr>
      <w:bookmarkStart w:id="511" w:name="_Toc119689919"/>
      <w:r w:rsidRPr="000F7B22">
        <w:rPr>
          <w:rFonts w:cstheme="minorHAnsi"/>
          <w:szCs w:val="24"/>
        </w:rPr>
        <w:t xml:space="preserve">Figure </w:t>
      </w:r>
      <w:r w:rsidR="005C5B80">
        <w:rPr>
          <w:rFonts w:cstheme="minorHAnsi"/>
          <w:szCs w:val="24"/>
        </w:rPr>
        <w:fldChar w:fldCharType="begin"/>
      </w:r>
      <w:r w:rsidR="005C5B80">
        <w:rPr>
          <w:rFonts w:cstheme="minorHAnsi"/>
          <w:szCs w:val="24"/>
        </w:rPr>
        <w:instrText xml:space="preserve"> STYLEREF  \s "Appendix Heading" </w:instrText>
      </w:r>
      <w:r w:rsidR="005C5B80">
        <w:rPr>
          <w:rFonts w:cstheme="minorHAnsi"/>
          <w:szCs w:val="24"/>
        </w:rPr>
        <w:fldChar w:fldCharType="separate"/>
      </w:r>
      <w:r w:rsidR="006B2ED9">
        <w:rPr>
          <w:rFonts w:cstheme="minorHAnsi"/>
          <w:noProof/>
          <w:szCs w:val="24"/>
        </w:rPr>
        <w:t>A</w:t>
      </w:r>
      <w:r w:rsidR="005C5B80">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sidR="005C5B80">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5</w:t>
      </w:r>
      <w:r w:rsidRPr="000F7B22">
        <w:rPr>
          <w:rFonts w:cstheme="minorHAnsi"/>
          <w:szCs w:val="24"/>
        </w:rPr>
        <w:fldChar w:fldCharType="end"/>
      </w:r>
      <w:r w:rsidRPr="000F7B22">
        <w:rPr>
          <w:rFonts w:cstheme="minorHAnsi"/>
          <w:szCs w:val="24"/>
        </w:rPr>
        <w:t xml:space="preserve">: IR spectrum of </w:t>
      </w:r>
      <w:r w:rsidRPr="000F7B22">
        <w:rPr>
          <w:rFonts w:cstheme="minorHAnsi"/>
          <w:b/>
          <w:bCs/>
          <w:szCs w:val="24"/>
        </w:rPr>
        <w:t>7</w:t>
      </w:r>
      <w:r w:rsidRPr="000F7B22">
        <w:rPr>
          <w:rFonts w:cstheme="minorHAnsi"/>
          <w:szCs w:val="24"/>
        </w:rPr>
        <w:t>, KBr, 1/cm</w:t>
      </w:r>
      <w:bookmarkEnd w:id="511"/>
    </w:p>
    <w:p w14:paraId="4DD63A12" w14:textId="2A178416" w:rsidR="005D4908" w:rsidRPr="000F7B22" w:rsidRDefault="00196DE5" w:rsidP="005D4908">
      <w:pPr>
        <w:keepNext/>
        <w:spacing w:line="276" w:lineRule="auto"/>
        <w:rPr>
          <w:rFonts w:cstheme="minorHAnsi"/>
          <w:szCs w:val="24"/>
        </w:rPr>
      </w:pPr>
      <w:r>
        <w:rPr>
          <w:rFonts w:cstheme="minorHAnsi"/>
          <w:noProof/>
          <w:szCs w:val="24"/>
        </w:rPr>
        <w:lastRenderedPageBreak/>
        <w:drawing>
          <wp:inline distT="0" distB="0" distL="0" distR="0" wp14:anchorId="6333176F" wp14:editId="51A0EE30">
            <wp:extent cx="8229600" cy="4883785"/>
            <wp:effectExtent l="0" t="0" r="0" b="0"/>
            <wp:docPr id="448" name="Picture 448"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Picture 448" descr="Diagram, schematic&#10;&#10;Description automatically generated"/>
                    <pic:cNvPicPr/>
                  </pic:nvPicPr>
                  <pic:blipFill>
                    <a:blip r:embed="rId248"/>
                    <a:stretch>
                      <a:fillRect/>
                    </a:stretch>
                  </pic:blipFill>
                  <pic:spPr>
                    <a:xfrm>
                      <a:off x="0" y="0"/>
                      <a:ext cx="8229600" cy="4883785"/>
                    </a:xfrm>
                    <a:prstGeom prst="rect">
                      <a:avLst/>
                    </a:prstGeom>
                  </pic:spPr>
                </pic:pic>
              </a:graphicData>
            </a:graphic>
          </wp:inline>
        </w:drawing>
      </w:r>
    </w:p>
    <w:p w14:paraId="2E7E9A8F" w14:textId="6B71E3A9" w:rsidR="005D4908" w:rsidRPr="000F7B22" w:rsidRDefault="005D4908" w:rsidP="005D4908">
      <w:pPr>
        <w:spacing w:after="200" w:line="276" w:lineRule="auto"/>
        <w:jc w:val="center"/>
        <w:rPr>
          <w:rFonts w:cstheme="minorHAnsi"/>
          <w:szCs w:val="24"/>
        </w:rPr>
      </w:pPr>
      <w:bookmarkStart w:id="512" w:name="_Toc119689920"/>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sidR="005C5B80">
        <w:rPr>
          <w:rFonts w:cstheme="minorHAnsi"/>
          <w:szCs w:val="24"/>
        </w:rPr>
        <w:instrText xml:space="preserve"> "Appendix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sidR="005C5B80">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6</w:t>
      </w:r>
      <w:r w:rsidRPr="000F7B22">
        <w:rPr>
          <w:rFonts w:cstheme="minorHAnsi"/>
          <w:szCs w:val="24"/>
        </w:rPr>
        <w:fldChar w:fldCharType="end"/>
      </w:r>
      <w:r w:rsidRPr="000F7B22">
        <w:rPr>
          <w:rFonts w:cstheme="minorHAnsi"/>
          <w:szCs w:val="24"/>
        </w:rPr>
        <w:t xml:space="preserve">: IR spectrum of </w:t>
      </w:r>
      <w:r w:rsidRPr="000F7B22">
        <w:rPr>
          <w:rFonts w:cstheme="minorHAnsi"/>
          <w:b/>
          <w:bCs/>
          <w:szCs w:val="24"/>
        </w:rPr>
        <w:t>8</w:t>
      </w:r>
      <w:r w:rsidRPr="000F7B22">
        <w:rPr>
          <w:rFonts w:cstheme="minorHAnsi"/>
          <w:szCs w:val="24"/>
        </w:rPr>
        <w:t>, KBr, 1/cm</w:t>
      </w:r>
      <w:bookmarkEnd w:id="512"/>
    </w:p>
    <w:p w14:paraId="49FC2781" w14:textId="3F6A899B" w:rsidR="005D4908" w:rsidRPr="000F7B22" w:rsidRDefault="00196DE5" w:rsidP="005D4908">
      <w:pPr>
        <w:keepNext/>
        <w:spacing w:line="276" w:lineRule="auto"/>
        <w:rPr>
          <w:rFonts w:cstheme="minorHAnsi"/>
          <w:szCs w:val="24"/>
        </w:rPr>
      </w:pPr>
      <w:r>
        <w:rPr>
          <w:rFonts w:cstheme="minorHAnsi"/>
          <w:noProof/>
          <w:szCs w:val="24"/>
        </w:rPr>
        <w:lastRenderedPageBreak/>
        <w:drawing>
          <wp:inline distT="0" distB="0" distL="0" distR="0" wp14:anchorId="752DD89F" wp14:editId="111C6D57">
            <wp:extent cx="8229600" cy="4777740"/>
            <wp:effectExtent l="0" t="0" r="0" b="3810"/>
            <wp:docPr id="449" name="Picture 449"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Picture 449" descr="Chart, diagram&#10;&#10;Description automatically generated"/>
                    <pic:cNvPicPr/>
                  </pic:nvPicPr>
                  <pic:blipFill>
                    <a:blip r:embed="rId249"/>
                    <a:stretch>
                      <a:fillRect/>
                    </a:stretch>
                  </pic:blipFill>
                  <pic:spPr>
                    <a:xfrm>
                      <a:off x="0" y="0"/>
                      <a:ext cx="8229600" cy="4777740"/>
                    </a:xfrm>
                    <a:prstGeom prst="rect">
                      <a:avLst/>
                    </a:prstGeom>
                  </pic:spPr>
                </pic:pic>
              </a:graphicData>
            </a:graphic>
          </wp:inline>
        </w:drawing>
      </w:r>
    </w:p>
    <w:p w14:paraId="69846B9C" w14:textId="092E013A" w:rsidR="005D4908" w:rsidRPr="000F7B22" w:rsidRDefault="005D4908" w:rsidP="005D4908">
      <w:pPr>
        <w:spacing w:after="200" w:line="276" w:lineRule="auto"/>
        <w:jc w:val="center"/>
        <w:rPr>
          <w:rFonts w:cstheme="minorHAnsi"/>
          <w:szCs w:val="24"/>
        </w:rPr>
      </w:pPr>
      <w:bookmarkStart w:id="513" w:name="_Toc119689921"/>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w:instrText>
      </w:r>
      <w:r w:rsidR="005C5B80">
        <w:rPr>
          <w:rFonts w:cstheme="minorHAnsi"/>
          <w:szCs w:val="24"/>
        </w:rPr>
        <w:instrText xml:space="preserve"> "Appendix heading"</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sidR="005C5B80">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7</w:t>
      </w:r>
      <w:r w:rsidRPr="000F7B22">
        <w:rPr>
          <w:rFonts w:cstheme="minorHAnsi"/>
          <w:szCs w:val="24"/>
        </w:rPr>
        <w:fldChar w:fldCharType="end"/>
      </w:r>
      <w:r w:rsidRPr="000F7B22">
        <w:rPr>
          <w:rFonts w:cstheme="minorHAnsi"/>
          <w:szCs w:val="24"/>
        </w:rPr>
        <w:t xml:space="preserve">: IR spectrum of </w:t>
      </w:r>
      <w:r w:rsidRPr="000F7B22">
        <w:rPr>
          <w:rFonts w:cstheme="minorHAnsi"/>
          <w:b/>
          <w:bCs/>
          <w:szCs w:val="24"/>
        </w:rPr>
        <w:t>9</w:t>
      </w:r>
      <w:r w:rsidRPr="000F7B22">
        <w:rPr>
          <w:rFonts w:cstheme="minorHAnsi"/>
          <w:szCs w:val="24"/>
        </w:rPr>
        <w:t>, KBr, 1/cm</w:t>
      </w:r>
      <w:bookmarkEnd w:id="513"/>
    </w:p>
    <w:p w14:paraId="18212128" w14:textId="523F002A" w:rsidR="005D4908" w:rsidRPr="000F7B22" w:rsidRDefault="008B7764" w:rsidP="005D4908">
      <w:pPr>
        <w:keepNext/>
        <w:spacing w:line="276" w:lineRule="auto"/>
        <w:rPr>
          <w:rFonts w:cstheme="minorHAnsi"/>
          <w:szCs w:val="24"/>
        </w:rPr>
      </w:pPr>
      <w:r>
        <w:rPr>
          <w:rFonts w:cstheme="minorHAnsi"/>
          <w:noProof/>
          <w:szCs w:val="24"/>
        </w:rPr>
        <w:lastRenderedPageBreak/>
        <w:drawing>
          <wp:inline distT="0" distB="0" distL="0" distR="0" wp14:anchorId="55F638BA" wp14:editId="5E2122B6">
            <wp:extent cx="8229600" cy="4808220"/>
            <wp:effectExtent l="0" t="0" r="0" b="0"/>
            <wp:docPr id="450" name="Picture 45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Picture 450" descr="Chart&#10;&#10;Description automatically generated"/>
                    <pic:cNvPicPr/>
                  </pic:nvPicPr>
                  <pic:blipFill>
                    <a:blip r:embed="rId250"/>
                    <a:stretch>
                      <a:fillRect/>
                    </a:stretch>
                  </pic:blipFill>
                  <pic:spPr>
                    <a:xfrm>
                      <a:off x="0" y="0"/>
                      <a:ext cx="8229600" cy="4808220"/>
                    </a:xfrm>
                    <a:prstGeom prst="rect">
                      <a:avLst/>
                    </a:prstGeom>
                  </pic:spPr>
                </pic:pic>
              </a:graphicData>
            </a:graphic>
          </wp:inline>
        </w:drawing>
      </w:r>
    </w:p>
    <w:p w14:paraId="4A01BB12" w14:textId="5806FC28" w:rsidR="005D4908" w:rsidRPr="000F7B22" w:rsidRDefault="005D4908" w:rsidP="005D4908">
      <w:pPr>
        <w:spacing w:after="200" w:line="276" w:lineRule="auto"/>
        <w:jc w:val="center"/>
        <w:rPr>
          <w:rFonts w:cstheme="minorHAnsi"/>
          <w:szCs w:val="24"/>
        </w:rPr>
      </w:pPr>
      <w:bookmarkStart w:id="514" w:name="_Toc119689922"/>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sidR="005C5B80">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sidR="005C5B80">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8</w:t>
      </w:r>
      <w:r w:rsidRPr="000F7B22">
        <w:rPr>
          <w:rFonts w:cstheme="minorHAnsi"/>
          <w:szCs w:val="24"/>
        </w:rPr>
        <w:fldChar w:fldCharType="end"/>
      </w:r>
      <w:r w:rsidRPr="000F7B22">
        <w:rPr>
          <w:rFonts w:cstheme="minorHAnsi"/>
          <w:szCs w:val="24"/>
        </w:rPr>
        <w:t xml:space="preserve">: IR spectrum of </w:t>
      </w:r>
      <w:r w:rsidRPr="000F7B22">
        <w:rPr>
          <w:rFonts w:cstheme="minorHAnsi"/>
          <w:b/>
          <w:bCs/>
          <w:szCs w:val="24"/>
        </w:rPr>
        <w:t>10</w:t>
      </w:r>
      <w:r w:rsidRPr="000F7B22">
        <w:rPr>
          <w:rFonts w:cstheme="minorHAnsi"/>
          <w:szCs w:val="24"/>
        </w:rPr>
        <w:t>, KBr, 1/cm</w:t>
      </w:r>
      <w:bookmarkEnd w:id="514"/>
    </w:p>
    <w:p w14:paraId="3F727C94" w14:textId="77777777" w:rsidR="005D4908" w:rsidRPr="000F7B22" w:rsidRDefault="005D4908" w:rsidP="005D4908">
      <w:pPr>
        <w:keepNext/>
        <w:spacing w:line="276" w:lineRule="auto"/>
        <w:rPr>
          <w:rFonts w:cstheme="minorHAnsi"/>
          <w:szCs w:val="24"/>
        </w:rPr>
      </w:pPr>
      <w:bookmarkStart w:id="515" w:name="IRF"/>
      <w:r w:rsidRPr="000F7B22">
        <w:rPr>
          <w:rFonts w:cstheme="minorHAnsi"/>
          <w:noProof/>
          <w:szCs w:val="24"/>
        </w:rPr>
        <w:lastRenderedPageBreak/>
        <w:drawing>
          <wp:inline distT="0" distB="0" distL="0" distR="0" wp14:anchorId="0B1408C5" wp14:editId="40F14DD2">
            <wp:extent cx="8228343" cy="4777315"/>
            <wp:effectExtent l="0" t="0" r="1270" b="4445"/>
            <wp:docPr id="101" name="Picture 1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a:extLst>
                        <a:ext uri="{C183D7F6-B498-43B3-948B-1728B52AA6E4}">
                          <adec:decorative xmlns:adec="http://schemas.microsoft.com/office/drawing/2017/decorative" val="1"/>
                        </a:ext>
                      </a:extLst>
                    </pic:cNvPr>
                    <pic:cNvPicPr/>
                  </pic:nvPicPr>
                  <pic:blipFill>
                    <a:blip r:embed="rId251"/>
                    <a:stretch>
                      <a:fillRect/>
                    </a:stretch>
                  </pic:blipFill>
                  <pic:spPr>
                    <a:xfrm>
                      <a:off x="0" y="0"/>
                      <a:ext cx="8228343" cy="4777315"/>
                    </a:xfrm>
                    <a:prstGeom prst="rect">
                      <a:avLst/>
                    </a:prstGeom>
                  </pic:spPr>
                </pic:pic>
              </a:graphicData>
            </a:graphic>
          </wp:inline>
        </w:drawing>
      </w:r>
      <w:bookmarkEnd w:id="515"/>
    </w:p>
    <w:p w14:paraId="262207D8" w14:textId="2EC09B7A" w:rsidR="005D4908" w:rsidRPr="000F7B22" w:rsidRDefault="005C5B80" w:rsidP="005D4908">
      <w:pPr>
        <w:spacing w:after="200" w:line="276" w:lineRule="auto"/>
        <w:jc w:val="center"/>
        <w:rPr>
          <w:rFonts w:cstheme="minorHAnsi"/>
          <w:szCs w:val="24"/>
        </w:rPr>
      </w:pPr>
      <w:bookmarkStart w:id="516" w:name="_Toc119689923"/>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9</w:t>
      </w:r>
      <w:r w:rsidRPr="000F7B22">
        <w:rPr>
          <w:rFonts w:cstheme="minorHAnsi"/>
          <w:szCs w:val="24"/>
        </w:rPr>
        <w:fldChar w:fldCharType="end"/>
      </w:r>
      <w:r w:rsidR="005D4908" w:rsidRPr="000F7B22">
        <w:rPr>
          <w:rFonts w:cstheme="minorHAnsi"/>
          <w:szCs w:val="24"/>
        </w:rPr>
        <w:t xml:space="preserve">: IR spectrum of </w:t>
      </w:r>
      <w:r w:rsidR="005D4908" w:rsidRPr="000F7B22">
        <w:rPr>
          <w:rFonts w:cstheme="minorHAnsi"/>
          <w:b/>
          <w:bCs/>
          <w:szCs w:val="24"/>
        </w:rPr>
        <w:t>12</w:t>
      </w:r>
      <w:r w:rsidR="005D4908" w:rsidRPr="000F7B22">
        <w:rPr>
          <w:rFonts w:cstheme="minorHAnsi"/>
          <w:szCs w:val="24"/>
        </w:rPr>
        <w:t>, KBr, 1/cm</w:t>
      </w:r>
      <w:bookmarkEnd w:id="516"/>
    </w:p>
    <w:p w14:paraId="0293A74A" w14:textId="77777777" w:rsidR="005D4908" w:rsidRPr="000F7B22" w:rsidRDefault="005D4908" w:rsidP="005D4908">
      <w:pPr>
        <w:spacing w:line="276" w:lineRule="auto"/>
        <w:rPr>
          <w:rFonts w:cstheme="minorHAnsi"/>
          <w:szCs w:val="24"/>
        </w:rPr>
      </w:pPr>
    </w:p>
    <w:p w14:paraId="75856FBC" w14:textId="77777777" w:rsidR="005D4908" w:rsidRPr="000F7B22" w:rsidRDefault="005D4908" w:rsidP="005D4908">
      <w:pPr>
        <w:spacing w:line="276" w:lineRule="auto"/>
        <w:rPr>
          <w:rFonts w:cstheme="minorHAnsi"/>
          <w:szCs w:val="24"/>
        </w:rPr>
      </w:pPr>
    </w:p>
    <w:p w14:paraId="1B1C85CC" w14:textId="7FC05474" w:rsidR="005D4908" w:rsidRPr="000F7B22" w:rsidRDefault="005D4908">
      <w:pPr>
        <w:pStyle w:val="Heading4"/>
        <w:rPr>
          <w:rFonts w:asciiTheme="minorHAnsi" w:hAnsiTheme="minorHAnsi"/>
          <w:noProof/>
        </w:rPr>
      </w:pPr>
      <w:bookmarkStart w:id="517" w:name="_Toc119324234"/>
      <w:bookmarkStart w:id="518" w:name="NMR1"/>
      <w:bookmarkStart w:id="519" w:name="_Toc121237010"/>
      <w:r w:rsidRPr="000F7B22">
        <w:rPr>
          <w:rFonts w:asciiTheme="minorHAnsi" w:hAnsiTheme="minorHAnsi"/>
        </w:rPr>
        <w:lastRenderedPageBreak/>
        <w:t>NMR</w:t>
      </w:r>
      <w:r w:rsidR="00C5073B">
        <w:t xml:space="preserve"> Data</w:t>
      </w:r>
      <w:bookmarkEnd w:id="517"/>
      <w:bookmarkEnd w:id="519"/>
      <w:r w:rsidRPr="000F7B22">
        <w:rPr>
          <w:rFonts w:asciiTheme="minorHAnsi" w:hAnsiTheme="minorHAnsi"/>
          <w:noProof/>
        </w:rPr>
        <w:t xml:space="preserve"> </w:t>
      </w:r>
    </w:p>
    <w:p w14:paraId="3045AF50" w14:textId="77777777" w:rsidR="005D4908" w:rsidRPr="000F7B22" w:rsidRDefault="005D4908" w:rsidP="005D4908">
      <w:pPr>
        <w:spacing w:line="276" w:lineRule="auto"/>
        <w:jc w:val="center"/>
        <w:rPr>
          <w:rFonts w:cstheme="minorHAnsi"/>
          <w:szCs w:val="24"/>
        </w:rPr>
      </w:pPr>
      <w:r w:rsidRPr="000F7B22">
        <w:rPr>
          <w:rFonts w:cstheme="minorHAnsi"/>
          <w:noProof/>
          <w:szCs w:val="24"/>
        </w:rPr>
        <w:drawing>
          <wp:inline distT="0" distB="0" distL="0" distR="0" wp14:anchorId="32411763" wp14:editId="062AEDCF">
            <wp:extent cx="7354840" cy="5336627"/>
            <wp:effectExtent l="0" t="0" r="0" b="0"/>
            <wp:docPr id="102" name="Picture 10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diagram&#10;&#10;Description automatically generated"/>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388815" cy="5361279"/>
                    </a:xfrm>
                    <a:prstGeom prst="rect">
                      <a:avLst/>
                    </a:prstGeom>
                    <a:noFill/>
                  </pic:spPr>
                </pic:pic>
              </a:graphicData>
            </a:graphic>
          </wp:inline>
        </w:drawing>
      </w:r>
      <w:bookmarkEnd w:id="518"/>
    </w:p>
    <w:p w14:paraId="7C635F7C" w14:textId="554AF6BD" w:rsidR="005D4908" w:rsidRPr="000F7B22" w:rsidRDefault="005C5B80" w:rsidP="005D4908">
      <w:pPr>
        <w:spacing w:after="200" w:line="276" w:lineRule="auto"/>
        <w:jc w:val="center"/>
        <w:rPr>
          <w:rFonts w:cstheme="minorHAnsi"/>
          <w:szCs w:val="24"/>
        </w:rPr>
      </w:pPr>
      <w:bookmarkStart w:id="520" w:name="_Toc119689924"/>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Pr>
          <w:rFonts w:cstheme="minorHAnsi"/>
          <w:szCs w:val="24"/>
        </w:rPr>
        <w:fldChar w:fldCharType="begin"/>
      </w:r>
      <w:r>
        <w:rPr>
          <w:rFonts w:cstheme="minorHAnsi"/>
          <w:szCs w:val="24"/>
        </w:rPr>
        <w:instrText xml:space="preserve"> SEQ Figure \* ARABIC \r 10 </w:instrText>
      </w:r>
      <w:r>
        <w:rPr>
          <w:rFonts w:cstheme="minorHAnsi"/>
          <w:szCs w:val="24"/>
        </w:rPr>
        <w:fldChar w:fldCharType="separate"/>
      </w:r>
      <w:r w:rsidR="006B2ED9">
        <w:rPr>
          <w:rFonts w:cstheme="minorHAnsi"/>
          <w:noProof/>
          <w:szCs w:val="24"/>
        </w:rPr>
        <w:t>10</w:t>
      </w:r>
      <w:r>
        <w:rPr>
          <w:rFonts w:cstheme="minorHAnsi"/>
          <w:szCs w:val="24"/>
        </w:rPr>
        <w:fldChar w:fldCharType="end"/>
      </w:r>
      <w:r w:rsidR="005D4908" w:rsidRPr="000F7B22">
        <w:rPr>
          <w:rFonts w:cstheme="minorHAnsi"/>
          <w:szCs w:val="24"/>
        </w:rPr>
        <w:t xml:space="preserve">: 1H NMR of </w:t>
      </w:r>
      <w:r w:rsidR="005D4908" w:rsidRPr="000F7B22">
        <w:rPr>
          <w:rFonts w:cstheme="minorHAnsi"/>
          <w:b/>
          <w:bCs/>
          <w:szCs w:val="24"/>
        </w:rPr>
        <w:t xml:space="preserve">2 </w:t>
      </w:r>
      <w:r w:rsidR="005D4908" w:rsidRPr="000F7B22">
        <w:rPr>
          <w:rFonts w:cstheme="minorHAnsi"/>
          <w:szCs w:val="24"/>
        </w:rPr>
        <w:t>(d</w:t>
      </w:r>
      <w:r w:rsidR="005D4908" w:rsidRPr="000F7B22">
        <w:rPr>
          <w:rFonts w:cstheme="minorHAnsi"/>
          <w:szCs w:val="24"/>
          <w:vertAlign w:val="subscript"/>
        </w:rPr>
        <w:t>6</w:t>
      </w:r>
      <w:r w:rsidR="005D4908" w:rsidRPr="000F7B22">
        <w:rPr>
          <w:rFonts w:cstheme="minorHAnsi"/>
          <w:szCs w:val="24"/>
        </w:rPr>
        <w:t>-DMSO)</w:t>
      </w:r>
      <w:bookmarkEnd w:id="520"/>
    </w:p>
    <w:p w14:paraId="0B530692" w14:textId="77777777" w:rsidR="005D4908" w:rsidRPr="000F7B22" w:rsidRDefault="005D4908" w:rsidP="005D4908">
      <w:pPr>
        <w:keepNext/>
        <w:spacing w:line="276" w:lineRule="auto"/>
        <w:jc w:val="center"/>
        <w:rPr>
          <w:rFonts w:cstheme="minorHAnsi"/>
          <w:szCs w:val="24"/>
        </w:rPr>
      </w:pPr>
      <w:r w:rsidRPr="000F7B22">
        <w:rPr>
          <w:rFonts w:cstheme="minorHAnsi"/>
          <w:noProof/>
          <w:szCs w:val="24"/>
        </w:rPr>
        <w:lastRenderedPageBreak/>
        <w:drawing>
          <wp:inline distT="0" distB="0" distL="0" distR="0" wp14:anchorId="37F1E48F" wp14:editId="55DA0AEE">
            <wp:extent cx="7732986" cy="5615905"/>
            <wp:effectExtent l="0" t="0" r="0" b="0"/>
            <wp:docPr id="103" name="Picture 10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diagram&#10;&#10;Description automatically generated"/>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746712" cy="5625873"/>
                    </a:xfrm>
                    <a:prstGeom prst="rect">
                      <a:avLst/>
                    </a:prstGeom>
                    <a:noFill/>
                  </pic:spPr>
                </pic:pic>
              </a:graphicData>
            </a:graphic>
          </wp:inline>
        </w:drawing>
      </w:r>
    </w:p>
    <w:p w14:paraId="0B2FBF85" w14:textId="10315169" w:rsidR="005D4908" w:rsidRPr="000F7B22" w:rsidRDefault="005C5B80" w:rsidP="005D4908">
      <w:pPr>
        <w:keepNext/>
        <w:spacing w:line="276" w:lineRule="auto"/>
        <w:jc w:val="center"/>
        <w:rPr>
          <w:rFonts w:cstheme="minorHAnsi"/>
          <w:szCs w:val="24"/>
        </w:rPr>
      </w:pPr>
      <w:bookmarkStart w:id="521" w:name="_Toc119689925"/>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11</w:t>
      </w:r>
      <w:r w:rsidRPr="000F7B22">
        <w:rPr>
          <w:rFonts w:cstheme="minorHAnsi"/>
          <w:szCs w:val="24"/>
        </w:rPr>
        <w:fldChar w:fldCharType="end"/>
      </w:r>
      <w:r w:rsidR="005D4908" w:rsidRPr="000F7B22">
        <w:rPr>
          <w:rFonts w:cstheme="minorHAnsi"/>
          <w:szCs w:val="24"/>
        </w:rPr>
        <w:t xml:space="preserve">: 1H NMR of </w:t>
      </w:r>
      <w:r w:rsidR="005D4908" w:rsidRPr="000F7B22">
        <w:rPr>
          <w:rFonts w:cstheme="minorHAnsi"/>
          <w:b/>
          <w:bCs/>
          <w:szCs w:val="24"/>
        </w:rPr>
        <w:t xml:space="preserve">3 </w:t>
      </w:r>
      <w:r w:rsidR="005D4908" w:rsidRPr="000F7B22">
        <w:rPr>
          <w:rFonts w:cstheme="minorHAnsi"/>
          <w:szCs w:val="24"/>
        </w:rPr>
        <w:t>(CDCl</w:t>
      </w:r>
      <w:r w:rsidR="005D4908" w:rsidRPr="000F7B22">
        <w:rPr>
          <w:rFonts w:cstheme="minorHAnsi"/>
          <w:szCs w:val="24"/>
          <w:vertAlign w:val="subscript"/>
        </w:rPr>
        <w:t>3</w:t>
      </w:r>
      <w:r w:rsidR="005D4908" w:rsidRPr="000F7B22">
        <w:rPr>
          <w:rFonts w:cstheme="minorHAnsi"/>
          <w:szCs w:val="24"/>
        </w:rPr>
        <w:t>)</w:t>
      </w:r>
      <w:bookmarkEnd w:id="521"/>
    </w:p>
    <w:p w14:paraId="41D318CC" w14:textId="77777777" w:rsidR="005D4908" w:rsidRPr="000F7B22" w:rsidRDefault="005D4908" w:rsidP="005D4908">
      <w:pPr>
        <w:spacing w:after="200" w:line="276" w:lineRule="auto"/>
        <w:jc w:val="center"/>
        <w:rPr>
          <w:rFonts w:cstheme="minorHAnsi"/>
          <w:szCs w:val="24"/>
        </w:rPr>
      </w:pPr>
      <w:r w:rsidRPr="000F7B22">
        <w:rPr>
          <w:rFonts w:cstheme="minorHAnsi"/>
          <w:noProof/>
          <w:szCs w:val="24"/>
        </w:rPr>
        <w:lastRenderedPageBreak/>
        <w:drawing>
          <wp:inline distT="0" distB="0" distL="0" distR="0" wp14:anchorId="28E22328" wp14:editId="066B6F14">
            <wp:extent cx="7666355" cy="5561965"/>
            <wp:effectExtent l="0" t="0" r="0" b="0"/>
            <wp:docPr id="160" name="Picture 160"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descr="A picture containing chart&#10;&#10;Description automatically generated"/>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7666355" cy="5561965"/>
                    </a:xfrm>
                    <a:prstGeom prst="rect">
                      <a:avLst/>
                    </a:prstGeom>
                    <a:noFill/>
                  </pic:spPr>
                </pic:pic>
              </a:graphicData>
            </a:graphic>
          </wp:inline>
        </w:drawing>
      </w:r>
    </w:p>
    <w:p w14:paraId="5A6B2EE3" w14:textId="6A7791F4" w:rsidR="005D4908" w:rsidRPr="000F7B22" w:rsidRDefault="005C5B80" w:rsidP="005D4908">
      <w:pPr>
        <w:spacing w:after="200" w:line="276" w:lineRule="auto"/>
        <w:jc w:val="center"/>
        <w:rPr>
          <w:rFonts w:cstheme="minorHAnsi"/>
          <w:szCs w:val="24"/>
        </w:rPr>
      </w:pPr>
      <w:bookmarkStart w:id="522" w:name="_Toc119689926"/>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12</w:t>
      </w:r>
      <w:r w:rsidRPr="000F7B22">
        <w:rPr>
          <w:rFonts w:cstheme="minorHAnsi"/>
          <w:szCs w:val="24"/>
        </w:rPr>
        <w:fldChar w:fldCharType="end"/>
      </w:r>
      <w:r w:rsidR="005D4908" w:rsidRPr="000F7B22">
        <w:rPr>
          <w:rFonts w:cstheme="minorHAnsi"/>
          <w:szCs w:val="24"/>
        </w:rPr>
        <w:t xml:space="preserve">: 13C NMR of </w:t>
      </w:r>
      <w:r w:rsidR="005D4908" w:rsidRPr="000F7B22">
        <w:rPr>
          <w:rFonts w:cstheme="minorHAnsi"/>
          <w:b/>
          <w:bCs/>
          <w:szCs w:val="24"/>
        </w:rPr>
        <w:t xml:space="preserve">3 </w:t>
      </w:r>
      <w:r w:rsidR="005D4908" w:rsidRPr="000F7B22">
        <w:rPr>
          <w:rFonts w:cstheme="minorHAnsi"/>
          <w:szCs w:val="24"/>
        </w:rPr>
        <w:t>(CDCl</w:t>
      </w:r>
      <w:r w:rsidR="005D4908" w:rsidRPr="000F7B22">
        <w:rPr>
          <w:rFonts w:cstheme="minorHAnsi"/>
          <w:szCs w:val="24"/>
          <w:vertAlign w:val="subscript"/>
        </w:rPr>
        <w:t>3</w:t>
      </w:r>
      <w:r w:rsidR="005D4908" w:rsidRPr="000F7B22">
        <w:rPr>
          <w:rFonts w:cstheme="minorHAnsi"/>
          <w:szCs w:val="24"/>
        </w:rPr>
        <w:t>)</w:t>
      </w:r>
      <w:bookmarkEnd w:id="522"/>
    </w:p>
    <w:p w14:paraId="5CF2A011" w14:textId="77777777" w:rsidR="005D4908" w:rsidRPr="000F7B22" w:rsidRDefault="005D4908" w:rsidP="005D4908">
      <w:pPr>
        <w:keepNext/>
        <w:spacing w:line="276" w:lineRule="auto"/>
        <w:jc w:val="center"/>
        <w:rPr>
          <w:rFonts w:cstheme="minorHAnsi"/>
          <w:szCs w:val="24"/>
        </w:rPr>
      </w:pPr>
      <w:r w:rsidRPr="000F7B22">
        <w:rPr>
          <w:rFonts w:cstheme="minorHAnsi"/>
          <w:noProof/>
          <w:szCs w:val="24"/>
        </w:rPr>
        <w:lastRenderedPageBreak/>
        <w:drawing>
          <wp:inline distT="0" distB="0" distL="0" distR="0" wp14:anchorId="629118EC" wp14:editId="7375FA96">
            <wp:extent cx="7704455" cy="5590540"/>
            <wp:effectExtent l="0" t="0" r="0" b="0"/>
            <wp:docPr id="161" name="Picture 16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descr="A picture containing diagram&#10;&#10;Description automatically generated"/>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704455" cy="5590540"/>
                    </a:xfrm>
                    <a:prstGeom prst="rect">
                      <a:avLst/>
                    </a:prstGeom>
                    <a:noFill/>
                  </pic:spPr>
                </pic:pic>
              </a:graphicData>
            </a:graphic>
          </wp:inline>
        </w:drawing>
      </w:r>
    </w:p>
    <w:p w14:paraId="62F391B4" w14:textId="7490F9EA" w:rsidR="005D4908" w:rsidRPr="000F7B22" w:rsidRDefault="005C5B80" w:rsidP="005D4908">
      <w:pPr>
        <w:spacing w:after="200" w:line="276" w:lineRule="auto"/>
        <w:jc w:val="center"/>
        <w:rPr>
          <w:rFonts w:cstheme="minorHAnsi"/>
          <w:szCs w:val="24"/>
        </w:rPr>
      </w:pPr>
      <w:bookmarkStart w:id="523" w:name="_Toc119689927"/>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13</w:t>
      </w:r>
      <w:r w:rsidRPr="000F7B22">
        <w:rPr>
          <w:rFonts w:cstheme="minorHAnsi"/>
          <w:szCs w:val="24"/>
        </w:rPr>
        <w:fldChar w:fldCharType="end"/>
      </w:r>
      <w:r w:rsidR="005D4908" w:rsidRPr="000F7B22">
        <w:rPr>
          <w:rFonts w:cstheme="minorHAnsi"/>
          <w:szCs w:val="24"/>
        </w:rPr>
        <w:t xml:space="preserve">: 1H NMR of </w:t>
      </w:r>
      <w:r w:rsidR="005D4908" w:rsidRPr="000F7B22">
        <w:rPr>
          <w:rFonts w:cstheme="minorHAnsi"/>
          <w:b/>
          <w:bCs/>
          <w:szCs w:val="24"/>
        </w:rPr>
        <w:t xml:space="preserve">4 </w:t>
      </w:r>
      <w:r w:rsidR="005D4908" w:rsidRPr="000F7B22">
        <w:rPr>
          <w:rFonts w:cstheme="minorHAnsi"/>
          <w:szCs w:val="24"/>
        </w:rPr>
        <w:t>(CDCl</w:t>
      </w:r>
      <w:r w:rsidR="005D4908" w:rsidRPr="000F7B22">
        <w:rPr>
          <w:rFonts w:cstheme="minorHAnsi"/>
          <w:szCs w:val="24"/>
          <w:vertAlign w:val="subscript"/>
        </w:rPr>
        <w:t>3</w:t>
      </w:r>
      <w:r w:rsidR="005D4908" w:rsidRPr="000F7B22">
        <w:rPr>
          <w:rFonts w:cstheme="minorHAnsi"/>
          <w:szCs w:val="24"/>
        </w:rPr>
        <w:t>)</w:t>
      </w:r>
      <w:bookmarkEnd w:id="523"/>
    </w:p>
    <w:p w14:paraId="352984F3" w14:textId="77777777" w:rsidR="005D4908" w:rsidRPr="000F7B22" w:rsidRDefault="005D4908" w:rsidP="005D4908">
      <w:pPr>
        <w:keepNext/>
        <w:spacing w:line="276" w:lineRule="auto"/>
        <w:jc w:val="center"/>
        <w:rPr>
          <w:rFonts w:cstheme="minorHAnsi"/>
          <w:szCs w:val="24"/>
        </w:rPr>
      </w:pPr>
      <w:r w:rsidRPr="000F7B22">
        <w:rPr>
          <w:rFonts w:cstheme="minorHAnsi"/>
          <w:noProof/>
          <w:szCs w:val="24"/>
        </w:rPr>
        <w:lastRenderedPageBreak/>
        <w:drawing>
          <wp:inline distT="0" distB="0" distL="0" distR="0" wp14:anchorId="101B3911" wp14:editId="7F68FC4A">
            <wp:extent cx="6990715" cy="5571490"/>
            <wp:effectExtent l="0" t="0" r="0" b="0"/>
            <wp:docPr id="104" name="Picture 104"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schematic&#10;&#10;Description automatically generated"/>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990715" cy="5571490"/>
                    </a:xfrm>
                    <a:prstGeom prst="rect">
                      <a:avLst/>
                    </a:prstGeom>
                    <a:noFill/>
                  </pic:spPr>
                </pic:pic>
              </a:graphicData>
            </a:graphic>
          </wp:inline>
        </w:drawing>
      </w:r>
    </w:p>
    <w:p w14:paraId="14DE40F6" w14:textId="365F57AD" w:rsidR="005D4908" w:rsidRPr="000F7B22" w:rsidRDefault="005C5B80" w:rsidP="005D4908">
      <w:pPr>
        <w:spacing w:after="200" w:line="276" w:lineRule="auto"/>
        <w:jc w:val="center"/>
        <w:rPr>
          <w:rFonts w:cstheme="minorHAnsi"/>
          <w:szCs w:val="24"/>
        </w:rPr>
      </w:pPr>
      <w:bookmarkStart w:id="524" w:name="_Toc119689928"/>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14</w:t>
      </w:r>
      <w:r w:rsidRPr="000F7B22">
        <w:rPr>
          <w:rFonts w:cstheme="minorHAnsi"/>
          <w:szCs w:val="24"/>
        </w:rPr>
        <w:fldChar w:fldCharType="end"/>
      </w:r>
      <w:r w:rsidR="005D4908" w:rsidRPr="000F7B22">
        <w:rPr>
          <w:rFonts w:cstheme="minorHAnsi"/>
          <w:szCs w:val="24"/>
        </w:rPr>
        <w:t xml:space="preserve">: 1H NMR of </w:t>
      </w:r>
      <w:r w:rsidR="005D4908" w:rsidRPr="000F7B22">
        <w:rPr>
          <w:rFonts w:cstheme="minorHAnsi"/>
          <w:b/>
          <w:bCs/>
          <w:szCs w:val="24"/>
        </w:rPr>
        <w:t xml:space="preserve">7 </w:t>
      </w:r>
      <w:r w:rsidR="005D4908" w:rsidRPr="000F7B22">
        <w:rPr>
          <w:rFonts w:cstheme="minorHAnsi"/>
          <w:szCs w:val="24"/>
        </w:rPr>
        <w:t>(CDCl</w:t>
      </w:r>
      <w:r w:rsidR="005D4908" w:rsidRPr="000F7B22">
        <w:rPr>
          <w:rFonts w:cstheme="minorHAnsi"/>
          <w:szCs w:val="24"/>
          <w:vertAlign w:val="subscript"/>
        </w:rPr>
        <w:t>3</w:t>
      </w:r>
      <w:r w:rsidR="005D4908" w:rsidRPr="000F7B22">
        <w:rPr>
          <w:rFonts w:cstheme="minorHAnsi"/>
          <w:szCs w:val="24"/>
        </w:rPr>
        <w:t>)</w:t>
      </w:r>
      <w:bookmarkEnd w:id="524"/>
    </w:p>
    <w:p w14:paraId="2D6ED950" w14:textId="77777777" w:rsidR="005D4908" w:rsidRPr="000F7B22" w:rsidRDefault="005D4908" w:rsidP="005D4908">
      <w:pPr>
        <w:keepNext/>
        <w:spacing w:line="276" w:lineRule="auto"/>
        <w:jc w:val="center"/>
        <w:rPr>
          <w:rFonts w:cstheme="minorHAnsi"/>
          <w:szCs w:val="24"/>
        </w:rPr>
      </w:pPr>
      <w:r w:rsidRPr="000F7B22">
        <w:rPr>
          <w:rFonts w:cstheme="minorHAnsi"/>
          <w:noProof/>
          <w:szCs w:val="24"/>
        </w:rPr>
        <w:lastRenderedPageBreak/>
        <w:drawing>
          <wp:inline distT="0" distB="0" distL="0" distR="0" wp14:anchorId="79A3AF25" wp14:editId="17831FD8">
            <wp:extent cx="7704455" cy="5600065"/>
            <wp:effectExtent l="0" t="0" r="0" b="0"/>
            <wp:docPr id="105" name="Picture 10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diagram&#10;&#10;Description automatically generated"/>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704455" cy="5600065"/>
                    </a:xfrm>
                    <a:prstGeom prst="rect">
                      <a:avLst/>
                    </a:prstGeom>
                    <a:noFill/>
                  </pic:spPr>
                </pic:pic>
              </a:graphicData>
            </a:graphic>
          </wp:inline>
        </w:drawing>
      </w:r>
    </w:p>
    <w:p w14:paraId="10939188" w14:textId="1F59707E" w:rsidR="005D4908" w:rsidRPr="000F7B22" w:rsidRDefault="005C5B80" w:rsidP="005D4908">
      <w:pPr>
        <w:spacing w:after="200" w:line="276" w:lineRule="auto"/>
        <w:jc w:val="center"/>
        <w:rPr>
          <w:rFonts w:cstheme="minorHAnsi"/>
          <w:szCs w:val="24"/>
        </w:rPr>
      </w:pPr>
      <w:bookmarkStart w:id="525" w:name="_Toc119689929"/>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15</w:t>
      </w:r>
      <w:r w:rsidRPr="000F7B22">
        <w:rPr>
          <w:rFonts w:cstheme="minorHAnsi"/>
          <w:szCs w:val="24"/>
        </w:rPr>
        <w:fldChar w:fldCharType="end"/>
      </w:r>
      <w:r w:rsidR="005D4908" w:rsidRPr="000F7B22">
        <w:rPr>
          <w:rFonts w:cstheme="minorHAnsi"/>
          <w:szCs w:val="24"/>
        </w:rPr>
        <w:t xml:space="preserve">: 1H NMR of </w:t>
      </w:r>
      <w:r w:rsidR="005D4908" w:rsidRPr="000F7B22">
        <w:rPr>
          <w:rFonts w:cstheme="minorHAnsi"/>
          <w:b/>
          <w:bCs/>
          <w:szCs w:val="24"/>
        </w:rPr>
        <w:t xml:space="preserve">8 </w:t>
      </w:r>
      <w:r w:rsidR="005D4908" w:rsidRPr="000F7B22">
        <w:rPr>
          <w:rFonts w:cstheme="minorHAnsi"/>
          <w:szCs w:val="24"/>
        </w:rPr>
        <w:t>(d</w:t>
      </w:r>
      <w:r w:rsidR="005D4908" w:rsidRPr="000F7B22">
        <w:rPr>
          <w:rFonts w:cstheme="minorHAnsi"/>
          <w:szCs w:val="24"/>
          <w:vertAlign w:val="subscript"/>
        </w:rPr>
        <w:t>6</w:t>
      </w:r>
      <w:r w:rsidR="005D4908" w:rsidRPr="000F7B22">
        <w:rPr>
          <w:rFonts w:cstheme="minorHAnsi"/>
          <w:szCs w:val="24"/>
        </w:rPr>
        <w:t>-DMF)</w:t>
      </w:r>
      <w:bookmarkEnd w:id="525"/>
    </w:p>
    <w:p w14:paraId="0842BC1E" w14:textId="77777777" w:rsidR="005D4908" w:rsidRPr="000F7B22" w:rsidRDefault="005D4908" w:rsidP="005D4908">
      <w:pPr>
        <w:keepNext/>
        <w:spacing w:line="276" w:lineRule="auto"/>
        <w:jc w:val="center"/>
        <w:rPr>
          <w:rFonts w:cstheme="minorHAnsi"/>
          <w:szCs w:val="24"/>
        </w:rPr>
      </w:pPr>
      <w:r w:rsidRPr="000F7B22">
        <w:rPr>
          <w:rFonts w:cstheme="minorHAnsi"/>
          <w:noProof/>
          <w:szCs w:val="24"/>
        </w:rPr>
        <w:lastRenderedPageBreak/>
        <w:drawing>
          <wp:inline distT="0" distB="0" distL="0" distR="0" wp14:anchorId="1C696F9F" wp14:editId="13EBEB8D">
            <wp:extent cx="7723505" cy="5542915"/>
            <wp:effectExtent l="0" t="0" r="0" b="0"/>
            <wp:docPr id="106" name="Picture 10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chart&#10;&#10;Description automatically generated"/>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7723505" cy="5542915"/>
                    </a:xfrm>
                    <a:prstGeom prst="rect">
                      <a:avLst/>
                    </a:prstGeom>
                    <a:noFill/>
                  </pic:spPr>
                </pic:pic>
              </a:graphicData>
            </a:graphic>
          </wp:inline>
        </w:drawing>
      </w:r>
    </w:p>
    <w:p w14:paraId="033776BC" w14:textId="7B0A858C" w:rsidR="005D4908" w:rsidRPr="000F7B22" w:rsidRDefault="005C5B80" w:rsidP="005D4908">
      <w:pPr>
        <w:spacing w:after="200" w:line="276" w:lineRule="auto"/>
        <w:jc w:val="center"/>
        <w:rPr>
          <w:rFonts w:cstheme="minorHAnsi"/>
          <w:szCs w:val="24"/>
        </w:rPr>
      </w:pPr>
      <w:bookmarkStart w:id="526" w:name="_Toc119689930"/>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16</w:t>
      </w:r>
      <w:r w:rsidRPr="000F7B22">
        <w:rPr>
          <w:rFonts w:cstheme="minorHAnsi"/>
          <w:szCs w:val="24"/>
        </w:rPr>
        <w:fldChar w:fldCharType="end"/>
      </w:r>
      <w:r w:rsidR="005D4908" w:rsidRPr="000F7B22">
        <w:rPr>
          <w:rFonts w:cstheme="minorHAnsi"/>
          <w:szCs w:val="24"/>
        </w:rPr>
        <w:t xml:space="preserve">: 13C NMR of </w:t>
      </w:r>
      <w:r w:rsidR="005D4908" w:rsidRPr="000F7B22">
        <w:rPr>
          <w:rFonts w:cstheme="minorHAnsi"/>
          <w:b/>
          <w:bCs/>
          <w:szCs w:val="24"/>
        </w:rPr>
        <w:t>8</w:t>
      </w:r>
      <w:r w:rsidR="005D4908" w:rsidRPr="000F7B22">
        <w:rPr>
          <w:rFonts w:cstheme="minorHAnsi"/>
          <w:szCs w:val="24"/>
        </w:rPr>
        <w:t xml:space="preserve"> (d</w:t>
      </w:r>
      <w:r w:rsidR="005D4908" w:rsidRPr="000F7B22">
        <w:rPr>
          <w:rFonts w:cstheme="minorHAnsi"/>
          <w:szCs w:val="24"/>
          <w:vertAlign w:val="subscript"/>
        </w:rPr>
        <w:t>6</w:t>
      </w:r>
      <w:r w:rsidR="005D4908" w:rsidRPr="000F7B22">
        <w:rPr>
          <w:rFonts w:cstheme="minorHAnsi"/>
          <w:szCs w:val="24"/>
        </w:rPr>
        <w:t>-DMF)</w:t>
      </w:r>
      <w:bookmarkEnd w:id="526"/>
    </w:p>
    <w:p w14:paraId="01D2C7BE" w14:textId="77777777" w:rsidR="005D4908" w:rsidRPr="000F7B22" w:rsidRDefault="005D4908" w:rsidP="005D4908">
      <w:pPr>
        <w:keepNext/>
        <w:spacing w:line="276" w:lineRule="auto"/>
        <w:jc w:val="center"/>
        <w:rPr>
          <w:rFonts w:cstheme="minorHAnsi"/>
          <w:szCs w:val="24"/>
        </w:rPr>
      </w:pPr>
      <w:r w:rsidRPr="000F7B22">
        <w:rPr>
          <w:rFonts w:cstheme="minorHAnsi"/>
          <w:noProof/>
          <w:szCs w:val="24"/>
        </w:rPr>
        <w:lastRenderedPageBreak/>
        <w:drawing>
          <wp:inline distT="0" distB="0" distL="0" distR="0" wp14:anchorId="5CB829F5" wp14:editId="202E7C84">
            <wp:extent cx="7609840" cy="5514340"/>
            <wp:effectExtent l="0" t="0" r="0" b="0"/>
            <wp:docPr id="107" name="Picture 107"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ext&#10;&#10;Description automatically generated with low confidence"/>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609840" cy="5514340"/>
                    </a:xfrm>
                    <a:prstGeom prst="rect">
                      <a:avLst/>
                    </a:prstGeom>
                    <a:noFill/>
                  </pic:spPr>
                </pic:pic>
              </a:graphicData>
            </a:graphic>
          </wp:inline>
        </w:drawing>
      </w:r>
    </w:p>
    <w:p w14:paraId="0E457568" w14:textId="132FE997" w:rsidR="005D4908" w:rsidRPr="000F7B22" w:rsidRDefault="005C5B80" w:rsidP="005D4908">
      <w:pPr>
        <w:spacing w:after="200" w:line="276" w:lineRule="auto"/>
        <w:jc w:val="center"/>
        <w:rPr>
          <w:rFonts w:cstheme="minorHAnsi"/>
          <w:szCs w:val="24"/>
        </w:rPr>
      </w:pPr>
      <w:bookmarkStart w:id="527" w:name="_Toc119689931"/>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17</w:t>
      </w:r>
      <w:r w:rsidRPr="000F7B22">
        <w:rPr>
          <w:rFonts w:cstheme="minorHAnsi"/>
          <w:szCs w:val="24"/>
        </w:rPr>
        <w:fldChar w:fldCharType="end"/>
      </w:r>
      <w:r w:rsidR="005D4908" w:rsidRPr="000F7B22">
        <w:rPr>
          <w:rFonts w:cstheme="minorHAnsi"/>
          <w:szCs w:val="24"/>
        </w:rPr>
        <w:t xml:space="preserve">: 1H NMR of </w:t>
      </w:r>
      <w:r w:rsidR="005D4908" w:rsidRPr="000F7B22">
        <w:rPr>
          <w:rFonts w:cstheme="minorHAnsi"/>
          <w:b/>
          <w:bCs/>
          <w:szCs w:val="24"/>
        </w:rPr>
        <w:t xml:space="preserve">9 </w:t>
      </w:r>
      <w:r w:rsidR="005D4908" w:rsidRPr="000F7B22">
        <w:rPr>
          <w:rFonts w:cstheme="minorHAnsi"/>
          <w:szCs w:val="24"/>
        </w:rPr>
        <w:t>(CDCl</w:t>
      </w:r>
      <w:r w:rsidR="005D4908" w:rsidRPr="000F7B22">
        <w:rPr>
          <w:rFonts w:cstheme="minorHAnsi"/>
          <w:szCs w:val="24"/>
          <w:vertAlign w:val="subscript"/>
        </w:rPr>
        <w:t>3</w:t>
      </w:r>
      <w:r w:rsidR="005D4908" w:rsidRPr="000F7B22">
        <w:rPr>
          <w:rFonts w:cstheme="minorHAnsi"/>
          <w:szCs w:val="24"/>
        </w:rPr>
        <w:t>)</w:t>
      </w:r>
      <w:bookmarkEnd w:id="527"/>
    </w:p>
    <w:p w14:paraId="19B5D5CB" w14:textId="77777777" w:rsidR="005D4908" w:rsidRPr="000F7B22" w:rsidRDefault="005D4908" w:rsidP="005D4908">
      <w:pPr>
        <w:keepNext/>
        <w:spacing w:line="276" w:lineRule="auto"/>
        <w:jc w:val="center"/>
        <w:rPr>
          <w:rFonts w:cstheme="minorHAnsi"/>
          <w:szCs w:val="24"/>
        </w:rPr>
      </w:pPr>
      <w:r w:rsidRPr="000F7B22">
        <w:rPr>
          <w:rFonts w:cstheme="minorHAnsi"/>
          <w:noProof/>
          <w:szCs w:val="24"/>
        </w:rPr>
        <w:lastRenderedPageBreak/>
        <w:drawing>
          <wp:inline distT="0" distB="0" distL="0" distR="0" wp14:anchorId="326B85A2" wp14:editId="61F25BBC">
            <wp:extent cx="7591425" cy="5517089"/>
            <wp:effectExtent l="0" t="0" r="0" b="0"/>
            <wp:docPr id="108" name="Picture 10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graphical user interface&#10;&#10;Description automatically generated"/>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594774" cy="5519523"/>
                    </a:xfrm>
                    <a:prstGeom prst="rect">
                      <a:avLst/>
                    </a:prstGeom>
                    <a:noFill/>
                  </pic:spPr>
                </pic:pic>
              </a:graphicData>
            </a:graphic>
          </wp:inline>
        </w:drawing>
      </w:r>
    </w:p>
    <w:p w14:paraId="6FD795BE" w14:textId="40D77CD5" w:rsidR="005D4908" w:rsidRPr="000F7B22" w:rsidRDefault="005C5B80" w:rsidP="005D4908">
      <w:pPr>
        <w:spacing w:after="200" w:line="276" w:lineRule="auto"/>
        <w:jc w:val="center"/>
        <w:rPr>
          <w:rFonts w:cstheme="minorHAnsi"/>
          <w:szCs w:val="24"/>
        </w:rPr>
      </w:pPr>
      <w:bookmarkStart w:id="528" w:name="_Toc119689932"/>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18</w:t>
      </w:r>
      <w:r w:rsidRPr="000F7B22">
        <w:rPr>
          <w:rFonts w:cstheme="minorHAnsi"/>
          <w:szCs w:val="24"/>
        </w:rPr>
        <w:fldChar w:fldCharType="end"/>
      </w:r>
      <w:r w:rsidR="005D4908" w:rsidRPr="000F7B22">
        <w:rPr>
          <w:rFonts w:cstheme="minorHAnsi"/>
          <w:szCs w:val="24"/>
        </w:rPr>
        <w:t xml:space="preserve">: 13C NMR of </w:t>
      </w:r>
      <w:r w:rsidR="005D4908" w:rsidRPr="000F7B22">
        <w:rPr>
          <w:rFonts w:cstheme="minorHAnsi"/>
          <w:b/>
          <w:bCs/>
          <w:szCs w:val="24"/>
        </w:rPr>
        <w:t xml:space="preserve">9 </w:t>
      </w:r>
      <w:r w:rsidR="005D4908" w:rsidRPr="000F7B22">
        <w:rPr>
          <w:rFonts w:cstheme="minorHAnsi"/>
          <w:szCs w:val="24"/>
        </w:rPr>
        <w:t>(CDCl</w:t>
      </w:r>
      <w:r w:rsidR="005D4908" w:rsidRPr="000F7B22">
        <w:rPr>
          <w:rFonts w:cstheme="minorHAnsi"/>
          <w:szCs w:val="24"/>
          <w:vertAlign w:val="subscript"/>
        </w:rPr>
        <w:t>3</w:t>
      </w:r>
      <w:r w:rsidR="005D4908" w:rsidRPr="000F7B22">
        <w:rPr>
          <w:rFonts w:cstheme="minorHAnsi"/>
          <w:szCs w:val="24"/>
        </w:rPr>
        <w:t>)</w:t>
      </w:r>
      <w:bookmarkEnd w:id="528"/>
    </w:p>
    <w:p w14:paraId="3C988F3B" w14:textId="77777777" w:rsidR="005D4908" w:rsidRPr="000F7B22" w:rsidRDefault="005D4908" w:rsidP="005D4908">
      <w:pPr>
        <w:keepNext/>
        <w:spacing w:line="276" w:lineRule="auto"/>
        <w:jc w:val="center"/>
        <w:rPr>
          <w:rFonts w:cstheme="minorHAnsi"/>
          <w:szCs w:val="24"/>
        </w:rPr>
      </w:pPr>
      <w:r w:rsidRPr="000F7B22">
        <w:rPr>
          <w:rFonts w:cstheme="minorHAnsi"/>
          <w:noProof/>
          <w:szCs w:val="24"/>
        </w:rPr>
        <w:lastRenderedPageBreak/>
        <w:drawing>
          <wp:inline distT="0" distB="0" distL="0" distR="0" wp14:anchorId="29B62ADE" wp14:editId="4C974BE2">
            <wp:extent cx="7742555" cy="5609590"/>
            <wp:effectExtent l="0" t="0" r="0" b="0"/>
            <wp:docPr id="109" name="Picture 10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ext&#10;&#10;Description automatically generated"/>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7742555" cy="5609590"/>
                    </a:xfrm>
                    <a:prstGeom prst="rect">
                      <a:avLst/>
                    </a:prstGeom>
                    <a:noFill/>
                  </pic:spPr>
                </pic:pic>
              </a:graphicData>
            </a:graphic>
          </wp:inline>
        </w:drawing>
      </w:r>
    </w:p>
    <w:p w14:paraId="43BB9FC7" w14:textId="77467162" w:rsidR="005D4908" w:rsidRPr="000F7B22" w:rsidRDefault="005C5B80" w:rsidP="005D4908">
      <w:pPr>
        <w:spacing w:after="200" w:line="276" w:lineRule="auto"/>
        <w:jc w:val="center"/>
        <w:rPr>
          <w:rFonts w:cstheme="minorHAnsi"/>
          <w:szCs w:val="24"/>
        </w:rPr>
      </w:pPr>
      <w:bookmarkStart w:id="529" w:name="_Toc119689933"/>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19</w:t>
      </w:r>
      <w:r w:rsidRPr="000F7B22">
        <w:rPr>
          <w:rFonts w:cstheme="minorHAnsi"/>
          <w:szCs w:val="24"/>
        </w:rPr>
        <w:fldChar w:fldCharType="end"/>
      </w:r>
      <w:r w:rsidR="005D4908" w:rsidRPr="000F7B22">
        <w:rPr>
          <w:rFonts w:cstheme="minorHAnsi"/>
          <w:szCs w:val="24"/>
        </w:rPr>
        <w:t xml:space="preserve">: 1H NMR of </w:t>
      </w:r>
      <w:r w:rsidR="005D4908" w:rsidRPr="000F7B22">
        <w:rPr>
          <w:rFonts w:cstheme="minorHAnsi"/>
          <w:b/>
          <w:bCs/>
          <w:szCs w:val="24"/>
        </w:rPr>
        <w:t xml:space="preserve">10 </w:t>
      </w:r>
      <w:r w:rsidR="005D4908" w:rsidRPr="000F7B22">
        <w:rPr>
          <w:rFonts w:cstheme="minorHAnsi"/>
          <w:szCs w:val="24"/>
        </w:rPr>
        <w:t>(CDCl</w:t>
      </w:r>
      <w:r w:rsidR="005D4908" w:rsidRPr="000F7B22">
        <w:rPr>
          <w:rFonts w:cstheme="minorHAnsi"/>
          <w:szCs w:val="24"/>
          <w:vertAlign w:val="subscript"/>
        </w:rPr>
        <w:t>3</w:t>
      </w:r>
      <w:r w:rsidR="005D4908" w:rsidRPr="000F7B22">
        <w:rPr>
          <w:rFonts w:cstheme="minorHAnsi"/>
          <w:szCs w:val="24"/>
        </w:rPr>
        <w:t>)</w:t>
      </w:r>
      <w:bookmarkEnd w:id="529"/>
    </w:p>
    <w:p w14:paraId="0FED6ADD" w14:textId="77777777" w:rsidR="005D4908" w:rsidRPr="000F7B22" w:rsidRDefault="005D4908" w:rsidP="005D4908">
      <w:pPr>
        <w:keepNext/>
        <w:spacing w:line="276" w:lineRule="auto"/>
        <w:jc w:val="center"/>
        <w:rPr>
          <w:rFonts w:cstheme="minorHAnsi"/>
          <w:szCs w:val="24"/>
        </w:rPr>
      </w:pPr>
      <w:r w:rsidRPr="000F7B22">
        <w:rPr>
          <w:rFonts w:cstheme="minorHAnsi"/>
          <w:noProof/>
          <w:szCs w:val="24"/>
        </w:rPr>
        <w:lastRenderedPageBreak/>
        <w:drawing>
          <wp:inline distT="0" distB="0" distL="0" distR="0" wp14:anchorId="6346F0A5" wp14:editId="338AD816">
            <wp:extent cx="7620000" cy="5537856"/>
            <wp:effectExtent l="0" t="0" r="0" b="0"/>
            <wp:docPr id="110" name="Picture 1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hart&#10;&#10;Description automatically generated"/>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623880" cy="5540676"/>
                    </a:xfrm>
                    <a:prstGeom prst="rect">
                      <a:avLst/>
                    </a:prstGeom>
                    <a:noFill/>
                  </pic:spPr>
                </pic:pic>
              </a:graphicData>
            </a:graphic>
          </wp:inline>
        </w:drawing>
      </w:r>
    </w:p>
    <w:p w14:paraId="22296466" w14:textId="511067EC" w:rsidR="005D4908" w:rsidRPr="000F7B22" w:rsidRDefault="00907208" w:rsidP="005D4908">
      <w:pPr>
        <w:spacing w:after="200" w:line="276" w:lineRule="auto"/>
        <w:jc w:val="center"/>
        <w:rPr>
          <w:rFonts w:cstheme="minorHAnsi"/>
          <w:szCs w:val="24"/>
        </w:rPr>
      </w:pPr>
      <w:bookmarkStart w:id="530" w:name="_Toc119689934"/>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20</w:t>
      </w:r>
      <w:r w:rsidRPr="000F7B22">
        <w:rPr>
          <w:rFonts w:cstheme="minorHAnsi"/>
          <w:szCs w:val="24"/>
        </w:rPr>
        <w:fldChar w:fldCharType="end"/>
      </w:r>
      <w:r w:rsidR="005D4908" w:rsidRPr="000F7B22">
        <w:rPr>
          <w:rFonts w:cstheme="minorHAnsi"/>
          <w:szCs w:val="24"/>
        </w:rPr>
        <w:t xml:space="preserve">: 13C NMR of </w:t>
      </w:r>
      <w:r w:rsidR="005D4908" w:rsidRPr="000F7B22">
        <w:rPr>
          <w:rFonts w:cstheme="minorHAnsi"/>
          <w:b/>
          <w:bCs/>
          <w:szCs w:val="24"/>
        </w:rPr>
        <w:t>10</w:t>
      </w:r>
      <w:r w:rsidR="005D4908" w:rsidRPr="000F7B22">
        <w:rPr>
          <w:rFonts w:cstheme="minorHAnsi"/>
          <w:szCs w:val="24"/>
        </w:rPr>
        <w:t xml:space="preserve"> (CDCl</w:t>
      </w:r>
      <w:r w:rsidR="005D4908" w:rsidRPr="000F7B22">
        <w:rPr>
          <w:rFonts w:cstheme="minorHAnsi"/>
          <w:szCs w:val="24"/>
          <w:vertAlign w:val="subscript"/>
        </w:rPr>
        <w:t>3</w:t>
      </w:r>
      <w:r w:rsidR="005D4908" w:rsidRPr="000F7B22">
        <w:rPr>
          <w:rFonts w:cstheme="minorHAnsi"/>
          <w:szCs w:val="24"/>
        </w:rPr>
        <w:t>)</w:t>
      </w:r>
      <w:bookmarkEnd w:id="530"/>
    </w:p>
    <w:p w14:paraId="28FD54CE" w14:textId="77777777" w:rsidR="005D4908" w:rsidRPr="000F7B22" w:rsidRDefault="005D4908" w:rsidP="005D4908">
      <w:pPr>
        <w:keepNext/>
        <w:spacing w:line="276" w:lineRule="auto"/>
        <w:jc w:val="center"/>
        <w:rPr>
          <w:rFonts w:cstheme="minorHAnsi"/>
          <w:szCs w:val="24"/>
        </w:rPr>
      </w:pPr>
      <w:r w:rsidRPr="000F7B22">
        <w:rPr>
          <w:rFonts w:cstheme="minorHAnsi"/>
          <w:noProof/>
          <w:szCs w:val="24"/>
        </w:rPr>
        <w:lastRenderedPageBreak/>
        <w:drawing>
          <wp:inline distT="0" distB="0" distL="0" distR="0" wp14:anchorId="70909E47" wp14:editId="77150546">
            <wp:extent cx="7210425" cy="5516243"/>
            <wp:effectExtent l="0" t="0" r="0" b="0"/>
            <wp:docPr id="111" name="Picture 1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Diagram&#10;&#10;Description automatically generated"/>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15203" cy="5519898"/>
                    </a:xfrm>
                    <a:prstGeom prst="rect">
                      <a:avLst/>
                    </a:prstGeom>
                    <a:noFill/>
                  </pic:spPr>
                </pic:pic>
              </a:graphicData>
            </a:graphic>
          </wp:inline>
        </w:drawing>
      </w:r>
    </w:p>
    <w:p w14:paraId="19AB1BB6" w14:textId="177245DE" w:rsidR="005D4908" w:rsidRPr="000F7B22" w:rsidRDefault="00907208" w:rsidP="005D4908">
      <w:pPr>
        <w:spacing w:after="200" w:line="276" w:lineRule="auto"/>
        <w:jc w:val="center"/>
        <w:rPr>
          <w:rFonts w:cstheme="minorHAnsi"/>
          <w:szCs w:val="24"/>
        </w:rPr>
      </w:pPr>
      <w:bookmarkStart w:id="531" w:name="_Toc119689935"/>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21</w:t>
      </w:r>
      <w:r w:rsidRPr="000F7B22">
        <w:rPr>
          <w:rFonts w:cstheme="minorHAnsi"/>
          <w:szCs w:val="24"/>
        </w:rPr>
        <w:fldChar w:fldCharType="end"/>
      </w:r>
      <w:r w:rsidR="005D4908" w:rsidRPr="000F7B22">
        <w:rPr>
          <w:rFonts w:cstheme="minorHAnsi"/>
          <w:szCs w:val="24"/>
        </w:rPr>
        <w:t xml:space="preserve">: </w:t>
      </w:r>
      <w:r w:rsidR="005D4908" w:rsidRPr="000F7B22">
        <w:rPr>
          <w:rFonts w:cstheme="minorHAnsi"/>
          <w:szCs w:val="24"/>
          <w:vertAlign w:val="superscript"/>
        </w:rPr>
        <w:t>1</w:t>
      </w:r>
      <w:r w:rsidR="005D4908" w:rsidRPr="000F7B22">
        <w:rPr>
          <w:rFonts w:cstheme="minorHAnsi"/>
          <w:szCs w:val="24"/>
        </w:rPr>
        <w:t>H NMR spectrum of 11 (C</w:t>
      </w:r>
      <w:r w:rsidR="005D4908" w:rsidRPr="000F7B22">
        <w:rPr>
          <w:rFonts w:cstheme="minorHAnsi"/>
          <w:szCs w:val="24"/>
          <w:vertAlign w:val="subscript"/>
        </w:rPr>
        <w:t>6</w:t>
      </w:r>
      <w:r w:rsidR="005D4908" w:rsidRPr="000F7B22">
        <w:rPr>
          <w:rFonts w:cstheme="minorHAnsi"/>
          <w:szCs w:val="24"/>
        </w:rPr>
        <w:t>D</w:t>
      </w:r>
      <w:r w:rsidR="005D4908" w:rsidRPr="000F7B22">
        <w:rPr>
          <w:rFonts w:cstheme="minorHAnsi"/>
          <w:szCs w:val="24"/>
          <w:vertAlign w:val="subscript"/>
        </w:rPr>
        <w:t>6</w:t>
      </w:r>
      <w:r w:rsidR="005D4908" w:rsidRPr="000F7B22">
        <w:rPr>
          <w:rFonts w:cstheme="minorHAnsi"/>
          <w:szCs w:val="24"/>
        </w:rPr>
        <w:t>)</w:t>
      </w:r>
      <w:bookmarkEnd w:id="531"/>
    </w:p>
    <w:p w14:paraId="5452C36C" w14:textId="77777777" w:rsidR="005D4908" w:rsidRPr="000F7B22" w:rsidRDefault="005D4908" w:rsidP="005D4908">
      <w:pPr>
        <w:keepNext/>
        <w:spacing w:line="276" w:lineRule="auto"/>
        <w:jc w:val="center"/>
        <w:rPr>
          <w:rFonts w:cstheme="minorHAnsi"/>
          <w:szCs w:val="24"/>
        </w:rPr>
      </w:pPr>
      <w:r w:rsidRPr="000F7B22">
        <w:rPr>
          <w:rFonts w:cstheme="minorHAnsi"/>
          <w:noProof/>
          <w:szCs w:val="24"/>
        </w:rPr>
        <w:lastRenderedPageBreak/>
        <w:drawing>
          <wp:inline distT="0" distB="0" distL="0" distR="0" wp14:anchorId="7C783574" wp14:editId="2AA79A0E">
            <wp:extent cx="7362825" cy="5350953"/>
            <wp:effectExtent l="0" t="0" r="0" b="0"/>
            <wp:docPr id="112" name="Picture 11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diagram&#10;&#10;Description automatically generated"/>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7366352" cy="5353516"/>
                    </a:xfrm>
                    <a:prstGeom prst="rect">
                      <a:avLst/>
                    </a:prstGeom>
                    <a:noFill/>
                  </pic:spPr>
                </pic:pic>
              </a:graphicData>
            </a:graphic>
          </wp:inline>
        </w:drawing>
      </w:r>
    </w:p>
    <w:p w14:paraId="061FE9D1" w14:textId="43A08A28" w:rsidR="005D4908" w:rsidRPr="000F7B22" w:rsidRDefault="00907208" w:rsidP="005D4908">
      <w:pPr>
        <w:spacing w:after="200" w:line="276" w:lineRule="auto"/>
        <w:jc w:val="center"/>
        <w:rPr>
          <w:rFonts w:cstheme="minorHAnsi"/>
          <w:szCs w:val="24"/>
        </w:rPr>
      </w:pPr>
      <w:bookmarkStart w:id="532" w:name="_Toc119689936"/>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22</w:t>
      </w:r>
      <w:r w:rsidRPr="000F7B22">
        <w:rPr>
          <w:rFonts w:cstheme="minorHAnsi"/>
          <w:szCs w:val="24"/>
        </w:rPr>
        <w:fldChar w:fldCharType="end"/>
      </w:r>
      <w:r w:rsidR="005D4908" w:rsidRPr="000F7B22">
        <w:rPr>
          <w:rFonts w:cstheme="minorHAnsi"/>
          <w:szCs w:val="24"/>
        </w:rPr>
        <w:t xml:space="preserve">: 1H NMR of </w:t>
      </w:r>
      <w:r w:rsidR="005D4908" w:rsidRPr="000F7B22">
        <w:rPr>
          <w:rFonts w:cstheme="minorHAnsi"/>
          <w:b/>
          <w:bCs/>
          <w:szCs w:val="24"/>
        </w:rPr>
        <w:t xml:space="preserve">12 </w:t>
      </w:r>
      <w:r w:rsidR="005D4908" w:rsidRPr="000F7B22">
        <w:rPr>
          <w:rFonts w:cstheme="minorHAnsi"/>
          <w:szCs w:val="24"/>
        </w:rPr>
        <w:t>(CDCl</w:t>
      </w:r>
      <w:r w:rsidR="005D4908" w:rsidRPr="000F7B22">
        <w:rPr>
          <w:rFonts w:cstheme="minorHAnsi"/>
          <w:szCs w:val="24"/>
          <w:vertAlign w:val="subscript"/>
        </w:rPr>
        <w:t>3</w:t>
      </w:r>
      <w:r w:rsidR="005D4908" w:rsidRPr="000F7B22">
        <w:rPr>
          <w:rFonts w:cstheme="minorHAnsi"/>
          <w:szCs w:val="24"/>
        </w:rPr>
        <w:t>)</w:t>
      </w:r>
      <w:bookmarkEnd w:id="532"/>
      <w:r w:rsidR="005D4908" w:rsidRPr="000F7B22">
        <w:rPr>
          <w:rFonts w:cstheme="minorHAnsi"/>
          <w:szCs w:val="24"/>
        </w:rPr>
        <w:t xml:space="preserve"> </w:t>
      </w:r>
    </w:p>
    <w:p w14:paraId="1159B9C4" w14:textId="77777777" w:rsidR="005D4908" w:rsidRPr="000F7B22" w:rsidRDefault="005D4908" w:rsidP="005D4908">
      <w:pPr>
        <w:keepNext/>
        <w:spacing w:line="276" w:lineRule="auto"/>
        <w:jc w:val="center"/>
        <w:rPr>
          <w:rFonts w:cstheme="minorHAnsi"/>
          <w:szCs w:val="24"/>
        </w:rPr>
      </w:pPr>
      <w:r w:rsidRPr="000F7B22">
        <w:rPr>
          <w:rFonts w:cstheme="minorHAnsi"/>
          <w:noProof/>
          <w:szCs w:val="24"/>
        </w:rPr>
        <w:lastRenderedPageBreak/>
        <w:drawing>
          <wp:inline distT="0" distB="0" distL="0" distR="0" wp14:anchorId="7ACDC8C0" wp14:editId="439B5A65">
            <wp:extent cx="7591425" cy="5410200"/>
            <wp:effectExtent l="0" t="0" r="0" b="0"/>
            <wp:docPr id="113" name="Picture 113"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hart&#10;&#10;Description automatically generated with medium confidence"/>
                    <pic:cNvPicPr/>
                  </pic:nvPicPr>
                  <pic:blipFill>
                    <a:blip r:embed="rId265"/>
                    <a:stretch>
                      <a:fillRect/>
                    </a:stretch>
                  </pic:blipFill>
                  <pic:spPr>
                    <a:xfrm>
                      <a:off x="0" y="0"/>
                      <a:ext cx="7591425" cy="5410200"/>
                    </a:xfrm>
                    <a:prstGeom prst="rect">
                      <a:avLst/>
                    </a:prstGeom>
                  </pic:spPr>
                </pic:pic>
              </a:graphicData>
            </a:graphic>
          </wp:inline>
        </w:drawing>
      </w:r>
    </w:p>
    <w:p w14:paraId="3A384894" w14:textId="0651FD93" w:rsidR="005D4908" w:rsidRPr="000F7B22" w:rsidRDefault="00907208" w:rsidP="005D4908">
      <w:pPr>
        <w:spacing w:after="200" w:line="276" w:lineRule="auto"/>
        <w:jc w:val="center"/>
        <w:rPr>
          <w:rFonts w:cstheme="minorHAnsi"/>
          <w:szCs w:val="24"/>
        </w:rPr>
      </w:pPr>
      <w:bookmarkStart w:id="533" w:name="_Ref119864346"/>
      <w:bookmarkStart w:id="534" w:name="_Toc119689937"/>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23</w:t>
      </w:r>
      <w:r w:rsidRPr="000F7B22">
        <w:rPr>
          <w:rFonts w:cstheme="minorHAnsi"/>
          <w:szCs w:val="24"/>
        </w:rPr>
        <w:fldChar w:fldCharType="end"/>
      </w:r>
      <w:bookmarkEnd w:id="533"/>
      <w:r w:rsidR="005D4908" w:rsidRPr="000F7B22">
        <w:rPr>
          <w:rFonts w:cstheme="minorHAnsi"/>
          <w:szCs w:val="24"/>
        </w:rPr>
        <w:t xml:space="preserve">: Expanded aromatic region for </w:t>
      </w:r>
      <w:r w:rsidR="005D4908" w:rsidRPr="000F7B22">
        <w:rPr>
          <w:rFonts w:cstheme="minorHAnsi"/>
          <w:szCs w:val="24"/>
          <w:vertAlign w:val="superscript"/>
        </w:rPr>
        <w:t>1</w:t>
      </w:r>
      <w:r w:rsidR="005D4908" w:rsidRPr="000F7B22">
        <w:rPr>
          <w:rFonts w:cstheme="minorHAnsi"/>
          <w:szCs w:val="24"/>
        </w:rPr>
        <w:t>H NMR of 23 (CDCl</w:t>
      </w:r>
      <w:r w:rsidR="005D4908" w:rsidRPr="000F7B22">
        <w:rPr>
          <w:rFonts w:cstheme="minorHAnsi"/>
          <w:szCs w:val="24"/>
          <w:vertAlign w:val="subscript"/>
        </w:rPr>
        <w:t>3</w:t>
      </w:r>
      <w:r w:rsidR="005D4908" w:rsidRPr="000F7B22">
        <w:rPr>
          <w:rFonts w:cstheme="minorHAnsi"/>
          <w:szCs w:val="24"/>
        </w:rPr>
        <w:t>) to show coordination isomers (3:1 C</w:t>
      </w:r>
      <w:r w:rsidR="005D4908" w:rsidRPr="000F7B22">
        <w:rPr>
          <w:rFonts w:cstheme="minorHAnsi"/>
          <w:szCs w:val="24"/>
          <w:vertAlign w:val="subscript"/>
        </w:rPr>
        <w:t>2</w:t>
      </w:r>
      <w:r w:rsidR="005D4908" w:rsidRPr="000F7B22">
        <w:rPr>
          <w:rFonts w:cstheme="minorHAnsi"/>
          <w:szCs w:val="24"/>
        </w:rPr>
        <w:t>:C</w:t>
      </w:r>
      <w:r w:rsidR="005D4908" w:rsidRPr="000F7B22">
        <w:rPr>
          <w:rFonts w:cstheme="minorHAnsi"/>
          <w:szCs w:val="24"/>
          <w:vertAlign w:val="subscript"/>
        </w:rPr>
        <w:t>1</w:t>
      </w:r>
      <w:r w:rsidR="005D4908" w:rsidRPr="000F7B22">
        <w:rPr>
          <w:rFonts w:cstheme="minorHAnsi"/>
          <w:szCs w:val="24"/>
        </w:rPr>
        <w:t xml:space="preserve"> by integration). C</w:t>
      </w:r>
      <w:r w:rsidR="005D4908" w:rsidRPr="000F7B22">
        <w:rPr>
          <w:rFonts w:cstheme="minorHAnsi"/>
          <w:szCs w:val="24"/>
          <w:vertAlign w:val="subscript"/>
        </w:rPr>
        <w:t xml:space="preserve">1 </w:t>
      </w:r>
      <w:r w:rsidR="005D4908" w:rsidRPr="000F7B22">
        <w:rPr>
          <w:rFonts w:cstheme="minorHAnsi"/>
          <w:szCs w:val="24"/>
        </w:rPr>
        <w:t>isomer</w:t>
      </w:r>
      <w:r w:rsidR="005D4908" w:rsidRPr="000F7B22">
        <w:rPr>
          <w:rFonts w:cstheme="minorHAnsi"/>
          <w:szCs w:val="24"/>
          <w:vertAlign w:val="subscript"/>
        </w:rPr>
        <w:t xml:space="preserve"> </w:t>
      </w:r>
      <w:r w:rsidR="005D4908" w:rsidRPr="000F7B22">
        <w:rPr>
          <w:rFonts w:cstheme="minorHAnsi"/>
          <w:szCs w:val="24"/>
        </w:rPr>
        <w:t xml:space="preserve">peaks are marked with a </w:t>
      </w:r>
      <w:r w:rsidR="005D4908" w:rsidRPr="000F7B22">
        <w:rPr>
          <w:rFonts w:cstheme="minorHAnsi"/>
          <w:b/>
          <w:bCs/>
          <w:szCs w:val="24"/>
        </w:rPr>
        <w:t xml:space="preserve">* </w:t>
      </w:r>
      <w:r w:rsidR="005D4908" w:rsidRPr="000F7B22">
        <w:rPr>
          <w:rFonts w:cstheme="minorHAnsi"/>
          <w:szCs w:val="24"/>
        </w:rPr>
        <w:t>and C</w:t>
      </w:r>
      <w:r w:rsidR="005D4908" w:rsidRPr="000F7B22">
        <w:rPr>
          <w:rFonts w:cstheme="minorHAnsi"/>
          <w:szCs w:val="24"/>
          <w:vertAlign w:val="subscript"/>
        </w:rPr>
        <w:t>2</w:t>
      </w:r>
      <w:r w:rsidR="005D4908" w:rsidRPr="000F7B22">
        <w:rPr>
          <w:rFonts w:cstheme="minorHAnsi"/>
          <w:szCs w:val="24"/>
        </w:rPr>
        <w:t xml:space="preserve"> isomer with a </w:t>
      </w:r>
      <w:r w:rsidR="005D4908" w:rsidRPr="000F7B22">
        <w:rPr>
          <w:rFonts w:ascii="Arial" w:hAnsi="Arial" w:cs="Arial"/>
          <w:szCs w:val="24"/>
        </w:rPr>
        <w:t>■</w:t>
      </w:r>
      <w:bookmarkEnd w:id="534"/>
    </w:p>
    <w:p w14:paraId="1C452E55" w14:textId="77777777" w:rsidR="005D4908" w:rsidRPr="000F7B22" w:rsidRDefault="005D4908" w:rsidP="005D4908">
      <w:pPr>
        <w:keepNext/>
        <w:spacing w:line="276" w:lineRule="auto"/>
        <w:jc w:val="center"/>
        <w:rPr>
          <w:rFonts w:cstheme="minorHAnsi"/>
          <w:szCs w:val="24"/>
        </w:rPr>
      </w:pPr>
      <w:bookmarkStart w:id="535" w:name="NMRF"/>
      <w:r w:rsidRPr="000F7B22">
        <w:rPr>
          <w:rFonts w:cstheme="minorHAnsi"/>
          <w:noProof/>
          <w:szCs w:val="24"/>
        </w:rPr>
        <w:lastRenderedPageBreak/>
        <w:drawing>
          <wp:inline distT="0" distB="0" distL="0" distR="0" wp14:anchorId="39E7BD38" wp14:editId="0A52CFBC">
            <wp:extent cx="6790690" cy="5533390"/>
            <wp:effectExtent l="0" t="0" r="0" b="0"/>
            <wp:docPr id="114" name="Picture 11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Chart&#10;&#10;Description automatically generated"/>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790690" cy="5533390"/>
                    </a:xfrm>
                    <a:prstGeom prst="rect">
                      <a:avLst/>
                    </a:prstGeom>
                    <a:noFill/>
                  </pic:spPr>
                </pic:pic>
              </a:graphicData>
            </a:graphic>
          </wp:inline>
        </w:drawing>
      </w:r>
      <w:bookmarkEnd w:id="535"/>
    </w:p>
    <w:p w14:paraId="250F412E" w14:textId="35198BEF" w:rsidR="005D4908" w:rsidRPr="000F7B22" w:rsidRDefault="00907208" w:rsidP="005D4908">
      <w:pPr>
        <w:spacing w:after="200" w:line="276" w:lineRule="auto"/>
        <w:jc w:val="center"/>
        <w:rPr>
          <w:rFonts w:cstheme="minorHAnsi"/>
          <w:szCs w:val="24"/>
        </w:rPr>
      </w:pPr>
      <w:bookmarkStart w:id="536" w:name="_Toc119689938"/>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24</w:t>
      </w:r>
      <w:r w:rsidRPr="000F7B22">
        <w:rPr>
          <w:rFonts w:cstheme="minorHAnsi"/>
          <w:szCs w:val="24"/>
        </w:rPr>
        <w:fldChar w:fldCharType="end"/>
      </w:r>
      <w:r w:rsidR="005D4908" w:rsidRPr="000F7B22">
        <w:rPr>
          <w:rFonts w:cstheme="minorHAnsi"/>
          <w:szCs w:val="24"/>
        </w:rPr>
        <w:t xml:space="preserve">: 13C NMR of </w:t>
      </w:r>
      <w:r w:rsidR="005D4908" w:rsidRPr="000F7B22">
        <w:rPr>
          <w:rFonts w:cstheme="minorHAnsi"/>
          <w:b/>
          <w:bCs/>
          <w:szCs w:val="24"/>
        </w:rPr>
        <w:t xml:space="preserve">12 </w:t>
      </w:r>
      <w:r w:rsidR="005D4908" w:rsidRPr="000F7B22">
        <w:rPr>
          <w:rFonts w:cstheme="minorHAnsi"/>
          <w:szCs w:val="24"/>
        </w:rPr>
        <w:t>(CDCl</w:t>
      </w:r>
      <w:r w:rsidR="005D4908" w:rsidRPr="000F7B22">
        <w:rPr>
          <w:rFonts w:cstheme="minorHAnsi"/>
          <w:szCs w:val="24"/>
          <w:vertAlign w:val="subscript"/>
        </w:rPr>
        <w:t>3</w:t>
      </w:r>
      <w:r w:rsidR="005D4908" w:rsidRPr="000F7B22">
        <w:rPr>
          <w:rFonts w:cstheme="minorHAnsi"/>
          <w:szCs w:val="24"/>
        </w:rPr>
        <w:t>)</w:t>
      </w:r>
      <w:bookmarkEnd w:id="536"/>
    </w:p>
    <w:p w14:paraId="29401C0B" w14:textId="1F7C9726" w:rsidR="00C5073B" w:rsidRDefault="00C5073B">
      <w:pPr>
        <w:pStyle w:val="Heading4"/>
      </w:pPr>
      <w:bookmarkStart w:id="537" w:name="_Toc119324235"/>
      <w:bookmarkStart w:id="538" w:name="MS1"/>
      <w:bookmarkStart w:id="539" w:name="_Toc121237011"/>
      <w:r>
        <w:lastRenderedPageBreak/>
        <w:t>Mass Spectrometry Data</w:t>
      </w:r>
      <w:bookmarkEnd w:id="537"/>
      <w:bookmarkEnd w:id="539"/>
    </w:p>
    <w:p w14:paraId="5544546E" w14:textId="09BF57F6" w:rsidR="005D4908" w:rsidRPr="000F7B22" w:rsidRDefault="0059783E" w:rsidP="005D4908">
      <w:pPr>
        <w:keepNext/>
        <w:spacing w:line="276" w:lineRule="auto"/>
        <w:rPr>
          <w:rFonts w:cstheme="minorHAnsi"/>
          <w:szCs w:val="24"/>
        </w:rPr>
      </w:pPr>
      <w:r>
        <w:rPr>
          <w:rFonts w:cstheme="minorHAnsi"/>
          <w:noProof/>
          <w:szCs w:val="24"/>
        </w:rPr>
        <w:drawing>
          <wp:anchor distT="0" distB="0" distL="114300" distR="114300" simplePos="0" relativeHeight="251690496" behindDoc="0" locked="0" layoutInCell="1" allowOverlap="1" wp14:anchorId="69A4E1A4" wp14:editId="3169125B">
            <wp:simplePos x="0" y="0"/>
            <wp:positionH relativeFrom="column">
              <wp:posOffset>5812465</wp:posOffset>
            </wp:positionH>
            <wp:positionV relativeFrom="page">
              <wp:posOffset>1857153</wp:posOffset>
            </wp:positionV>
            <wp:extent cx="1647190" cy="1066800"/>
            <wp:effectExtent l="0" t="0" r="0" b="0"/>
            <wp:wrapNone/>
            <wp:docPr id="453" name="Picture 4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Picture 453">
                      <a:extLst>
                        <a:ext uri="{C183D7F6-B498-43B3-948B-1728B52AA6E4}">
                          <adec:decorative xmlns:adec="http://schemas.microsoft.com/office/drawing/2017/decorative" val="1"/>
                        </a:ext>
                      </a:extLst>
                    </pic:cNvPr>
                    <pic:cNvPicPr/>
                  </pic:nvPicPr>
                  <pic:blipFill>
                    <a:blip r:embed="rId267"/>
                    <a:stretch>
                      <a:fillRect/>
                    </a:stretch>
                  </pic:blipFill>
                  <pic:spPr>
                    <a:xfrm>
                      <a:off x="0" y="0"/>
                      <a:ext cx="1647190" cy="1066800"/>
                    </a:xfrm>
                    <a:prstGeom prst="rect">
                      <a:avLst/>
                    </a:prstGeom>
                  </pic:spPr>
                </pic:pic>
              </a:graphicData>
            </a:graphic>
          </wp:anchor>
        </w:drawing>
      </w:r>
      <w:r w:rsidR="005D4908" w:rsidRPr="000F7B22">
        <w:rPr>
          <w:rFonts w:cstheme="minorHAnsi"/>
          <w:noProof/>
          <w:szCs w:val="24"/>
        </w:rPr>
        <w:drawing>
          <wp:inline distT="0" distB="0" distL="0" distR="0" wp14:anchorId="25F8103A" wp14:editId="0443425E">
            <wp:extent cx="8018059" cy="5372100"/>
            <wp:effectExtent l="0" t="0" r="8890" b="0"/>
            <wp:docPr id="162" name="Picture 1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a:extLst>
                        <a:ext uri="{C183D7F6-B498-43B3-948B-1728B52AA6E4}">
                          <adec:decorative xmlns:adec="http://schemas.microsoft.com/office/drawing/2017/decorative" val="1"/>
                        </a:ext>
                      </a:extLst>
                    </pic:cNvPr>
                    <pic:cNvPicPr>
                      <a:picLocks noChangeAspect="1" noChangeArrowheads="1"/>
                    </pic:cNvPicPr>
                  </pic:nvPicPr>
                  <pic:blipFill>
                    <a:blip r:embed="rId268"/>
                    <a:srcRect/>
                    <a:stretch>
                      <a:fillRect/>
                    </a:stretch>
                  </pic:blipFill>
                  <pic:spPr bwMode="auto">
                    <a:xfrm>
                      <a:off x="0" y="0"/>
                      <a:ext cx="8018244" cy="5372224"/>
                    </a:xfrm>
                    <a:prstGeom prst="rect">
                      <a:avLst/>
                    </a:prstGeom>
                    <a:noFill/>
                    <a:ln w="9525">
                      <a:noFill/>
                      <a:miter lim="800000"/>
                      <a:headEnd/>
                      <a:tailEnd/>
                    </a:ln>
                  </pic:spPr>
                </pic:pic>
              </a:graphicData>
            </a:graphic>
          </wp:inline>
        </w:drawing>
      </w:r>
      <w:bookmarkEnd w:id="538"/>
    </w:p>
    <w:p w14:paraId="3967EE2E" w14:textId="0642BBD5" w:rsidR="005D4908" w:rsidRPr="000F7B22" w:rsidRDefault="00907208" w:rsidP="005D4908">
      <w:pPr>
        <w:spacing w:after="200" w:line="276" w:lineRule="auto"/>
        <w:jc w:val="center"/>
        <w:rPr>
          <w:rFonts w:cstheme="minorHAnsi"/>
          <w:szCs w:val="24"/>
        </w:rPr>
      </w:pPr>
      <w:bookmarkStart w:id="540" w:name="_Toc119689939"/>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Pr>
          <w:rFonts w:cstheme="minorHAnsi"/>
          <w:szCs w:val="24"/>
        </w:rPr>
        <w:fldChar w:fldCharType="begin"/>
      </w:r>
      <w:r>
        <w:rPr>
          <w:rFonts w:cstheme="minorHAnsi"/>
          <w:szCs w:val="24"/>
        </w:rPr>
        <w:instrText xml:space="preserve"> SEQ Figure \* ARABIC \r 25 </w:instrText>
      </w:r>
      <w:r>
        <w:rPr>
          <w:rFonts w:cstheme="minorHAnsi"/>
          <w:szCs w:val="24"/>
        </w:rPr>
        <w:fldChar w:fldCharType="separate"/>
      </w:r>
      <w:r w:rsidR="006B2ED9">
        <w:rPr>
          <w:rFonts w:cstheme="minorHAnsi"/>
          <w:noProof/>
          <w:szCs w:val="24"/>
        </w:rPr>
        <w:t>25</w:t>
      </w:r>
      <w:r>
        <w:rPr>
          <w:rFonts w:cstheme="minorHAnsi"/>
          <w:szCs w:val="24"/>
        </w:rPr>
        <w:fldChar w:fldCharType="end"/>
      </w:r>
      <w:r w:rsidR="005D4908" w:rsidRPr="000F7B22">
        <w:rPr>
          <w:rFonts w:cstheme="minorHAnsi"/>
          <w:szCs w:val="24"/>
        </w:rPr>
        <w:t xml:space="preserve">: ESI+ MS of </w:t>
      </w:r>
      <w:r w:rsidR="005D4908" w:rsidRPr="000F7B22">
        <w:rPr>
          <w:rFonts w:cstheme="minorHAnsi"/>
          <w:b/>
          <w:bCs/>
          <w:szCs w:val="24"/>
        </w:rPr>
        <w:t>3</w:t>
      </w:r>
      <w:bookmarkEnd w:id="540"/>
    </w:p>
    <w:p w14:paraId="63293BF7" w14:textId="1EE68359" w:rsidR="005D4908" w:rsidRPr="000F7B22" w:rsidRDefault="0059783E" w:rsidP="005D4908">
      <w:pPr>
        <w:keepNext/>
        <w:spacing w:line="276" w:lineRule="auto"/>
        <w:rPr>
          <w:rFonts w:cstheme="minorHAnsi"/>
          <w:szCs w:val="24"/>
        </w:rPr>
      </w:pPr>
      <w:r>
        <w:rPr>
          <w:rFonts w:cstheme="minorHAnsi"/>
          <w:noProof/>
          <w:szCs w:val="24"/>
        </w:rPr>
        <w:lastRenderedPageBreak/>
        <w:drawing>
          <wp:anchor distT="0" distB="0" distL="114300" distR="114300" simplePos="0" relativeHeight="251692544" behindDoc="0" locked="0" layoutInCell="1" allowOverlap="1" wp14:anchorId="0C49AEE6" wp14:editId="26F1ED20">
            <wp:simplePos x="0" y="0"/>
            <wp:positionH relativeFrom="column">
              <wp:posOffset>5968409</wp:posOffset>
            </wp:positionH>
            <wp:positionV relativeFrom="page">
              <wp:posOffset>1616149</wp:posOffset>
            </wp:positionV>
            <wp:extent cx="1647190" cy="1066800"/>
            <wp:effectExtent l="0" t="0" r="0" b="0"/>
            <wp:wrapNone/>
            <wp:docPr id="454" name="Picture 4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Picture 454">
                      <a:extLst>
                        <a:ext uri="{C183D7F6-B498-43B3-948B-1728B52AA6E4}">
                          <adec:decorative xmlns:adec="http://schemas.microsoft.com/office/drawing/2017/decorative" val="1"/>
                        </a:ext>
                      </a:extLst>
                    </pic:cNvPr>
                    <pic:cNvPicPr/>
                  </pic:nvPicPr>
                  <pic:blipFill>
                    <a:blip r:embed="rId267"/>
                    <a:stretch>
                      <a:fillRect/>
                    </a:stretch>
                  </pic:blipFill>
                  <pic:spPr>
                    <a:xfrm>
                      <a:off x="0" y="0"/>
                      <a:ext cx="1647190" cy="1066800"/>
                    </a:xfrm>
                    <a:prstGeom prst="rect">
                      <a:avLst/>
                    </a:prstGeom>
                  </pic:spPr>
                </pic:pic>
              </a:graphicData>
            </a:graphic>
          </wp:anchor>
        </w:drawing>
      </w:r>
      <w:r w:rsidR="005D4908" w:rsidRPr="000F7B22">
        <w:rPr>
          <w:rFonts w:cstheme="minorHAnsi"/>
          <w:noProof/>
          <w:szCs w:val="24"/>
        </w:rPr>
        <w:drawing>
          <wp:inline distT="0" distB="0" distL="0" distR="0" wp14:anchorId="05D7680E" wp14:editId="2355B1CB">
            <wp:extent cx="8115110" cy="5437124"/>
            <wp:effectExtent l="0" t="0" r="0" b="0"/>
            <wp:docPr id="163" name="Picture 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a:extLst>
                        <a:ext uri="{C183D7F6-B498-43B3-948B-1728B52AA6E4}">
                          <adec:decorative xmlns:adec="http://schemas.microsoft.com/office/drawing/2017/decorative" val="1"/>
                        </a:ext>
                      </a:extLst>
                    </pic:cNvPr>
                    <pic:cNvPicPr>
                      <a:picLocks noChangeAspect="1" noChangeArrowheads="1"/>
                    </pic:cNvPicPr>
                  </pic:nvPicPr>
                  <pic:blipFill>
                    <a:blip r:embed="rId269"/>
                    <a:srcRect/>
                    <a:stretch>
                      <a:fillRect/>
                    </a:stretch>
                  </pic:blipFill>
                  <pic:spPr bwMode="auto">
                    <a:xfrm>
                      <a:off x="0" y="0"/>
                      <a:ext cx="8115110" cy="5437124"/>
                    </a:xfrm>
                    <a:prstGeom prst="rect">
                      <a:avLst/>
                    </a:prstGeom>
                    <a:noFill/>
                    <a:ln w="9525">
                      <a:noFill/>
                      <a:miter lim="800000"/>
                      <a:headEnd/>
                      <a:tailEnd/>
                    </a:ln>
                  </pic:spPr>
                </pic:pic>
              </a:graphicData>
            </a:graphic>
          </wp:inline>
        </w:drawing>
      </w:r>
    </w:p>
    <w:p w14:paraId="3FEE6A17" w14:textId="3850D373" w:rsidR="005D4908" w:rsidRPr="000F7B22" w:rsidRDefault="00907208" w:rsidP="005D4908">
      <w:pPr>
        <w:spacing w:after="200" w:line="276" w:lineRule="auto"/>
        <w:jc w:val="center"/>
        <w:rPr>
          <w:rFonts w:cstheme="minorHAnsi"/>
          <w:szCs w:val="24"/>
        </w:rPr>
      </w:pPr>
      <w:bookmarkStart w:id="541" w:name="_Toc119689940"/>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26</w:t>
      </w:r>
      <w:r w:rsidRPr="000F7B22">
        <w:rPr>
          <w:rFonts w:cstheme="minorHAnsi"/>
          <w:szCs w:val="24"/>
        </w:rPr>
        <w:fldChar w:fldCharType="end"/>
      </w:r>
      <w:r w:rsidR="005D4908" w:rsidRPr="000F7B22">
        <w:rPr>
          <w:rFonts w:cstheme="minorHAnsi"/>
          <w:szCs w:val="24"/>
        </w:rPr>
        <w:t xml:space="preserve">: Molecular ion peaks for ESI+ MS of </w:t>
      </w:r>
      <w:r w:rsidR="005D4908" w:rsidRPr="000F7B22">
        <w:rPr>
          <w:rFonts w:cstheme="minorHAnsi"/>
          <w:b/>
          <w:bCs/>
          <w:szCs w:val="24"/>
        </w:rPr>
        <w:t>3</w:t>
      </w:r>
      <w:bookmarkEnd w:id="541"/>
    </w:p>
    <w:p w14:paraId="3868DBC2" w14:textId="42027EA6" w:rsidR="005D4908" w:rsidRPr="000F7B22" w:rsidRDefault="0059783E" w:rsidP="005D4908">
      <w:pPr>
        <w:keepNext/>
        <w:spacing w:line="276" w:lineRule="auto"/>
        <w:rPr>
          <w:rFonts w:cstheme="minorHAnsi"/>
          <w:szCs w:val="24"/>
        </w:rPr>
      </w:pPr>
      <w:r>
        <w:rPr>
          <w:rFonts w:cstheme="minorHAnsi"/>
          <w:noProof/>
          <w:szCs w:val="24"/>
        </w:rPr>
        <w:lastRenderedPageBreak/>
        <w:drawing>
          <wp:anchor distT="0" distB="0" distL="114300" distR="114300" simplePos="0" relativeHeight="251693568" behindDoc="0" locked="0" layoutInCell="1" allowOverlap="1" wp14:anchorId="35FFE7FA" wp14:editId="2A22A3B7">
            <wp:simplePos x="0" y="0"/>
            <wp:positionH relativeFrom="column">
              <wp:posOffset>5791200</wp:posOffset>
            </wp:positionH>
            <wp:positionV relativeFrom="page">
              <wp:posOffset>1687032</wp:posOffset>
            </wp:positionV>
            <wp:extent cx="1647190" cy="1066800"/>
            <wp:effectExtent l="0" t="0" r="0" b="0"/>
            <wp:wrapNone/>
            <wp:docPr id="473" name="Picture 4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Picture 473">
                      <a:extLst>
                        <a:ext uri="{C183D7F6-B498-43B3-948B-1728B52AA6E4}">
                          <adec:decorative xmlns:adec="http://schemas.microsoft.com/office/drawing/2017/decorative" val="1"/>
                        </a:ext>
                      </a:extLst>
                    </pic:cNvPr>
                    <pic:cNvPicPr/>
                  </pic:nvPicPr>
                  <pic:blipFill>
                    <a:blip r:embed="rId270"/>
                    <a:stretch>
                      <a:fillRect/>
                    </a:stretch>
                  </pic:blipFill>
                  <pic:spPr>
                    <a:xfrm>
                      <a:off x="0" y="0"/>
                      <a:ext cx="1647190" cy="1066800"/>
                    </a:xfrm>
                    <a:prstGeom prst="rect">
                      <a:avLst/>
                    </a:prstGeom>
                  </pic:spPr>
                </pic:pic>
              </a:graphicData>
            </a:graphic>
          </wp:anchor>
        </w:drawing>
      </w:r>
      <w:r w:rsidR="005D4908" w:rsidRPr="000F7B22">
        <w:rPr>
          <w:rFonts w:cstheme="minorHAnsi"/>
          <w:noProof/>
          <w:szCs w:val="24"/>
        </w:rPr>
        <w:drawing>
          <wp:inline distT="0" distB="0" distL="0" distR="0" wp14:anchorId="59CCB1CD" wp14:editId="29928194">
            <wp:extent cx="8188656" cy="5486400"/>
            <wp:effectExtent l="0" t="0" r="0" b="0"/>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271"/>
                    <a:srcRect/>
                    <a:stretch>
                      <a:fillRect/>
                    </a:stretch>
                  </pic:blipFill>
                  <pic:spPr bwMode="auto">
                    <a:xfrm>
                      <a:off x="0" y="0"/>
                      <a:ext cx="8188656" cy="5486400"/>
                    </a:xfrm>
                    <a:prstGeom prst="rect">
                      <a:avLst/>
                    </a:prstGeom>
                    <a:noFill/>
                    <a:ln w="9525">
                      <a:noFill/>
                      <a:miter lim="800000"/>
                      <a:headEnd/>
                      <a:tailEnd/>
                    </a:ln>
                  </pic:spPr>
                </pic:pic>
              </a:graphicData>
            </a:graphic>
          </wp:inline>
        </w:drawing>
      </w:r>
    </w:p>
    <w:p w14:paraId="29C36E6E" w14:textId="34AB12DB" w:rsidR="005D4908" w:rsidRPr="000F7B22" w:rsidRDefault="00907208" w:rsidP="005D4908">
      <w:pPr>
        <w:spacing w:after="200" w:line="276" w:lineRule="auto"/>
        <w:jc w:val="center"/>
        <w:rPr>
          <w:rFonts w:cstheme="minorHAnsi"/>
          <w:szCs w:val="24"/>
        </w:rPr>
      </w:pPr>
      <w:bookmarkStart w:id="542" w:name="_Toc119689941"/>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27</w:t>
      </w:r>
      <w:r w:rsidRPr="000F7B22">
        <w:rPr>
          <w:rFonts w:cstheme="minorHAnsi"/>
          <w:szCs w:val="24"/>
        </w:rPr>
        <w:fldChar w:fldCharType="end"/>
      </w:r>
      <w:r w:rsidR="005D4908" w:rsidRPr="000F7B22">
        <w:rPr>
          <w:rFonts w:cstheme="minorHAnsi"/>
          <w:szCs w:val="24"/>
        </w:rPr>
        <w:t xml:space="preserve">: ESI+ MS of </w:t>
      </w:r>
      <w:r w:rsidR="005D4908" w:rsidRPr="000F7B22">
        <w:rPr>
          <w:rFonts w:cstheme="minorHAnsi"/>
          <w:b/>
          <w:bCs/>
          <w:szCs w:val="24"/>
        </w:rPr>
        <w:t>9</w:t>
      </w:r>
      <w:bookmarkEnd w:id="542"/>
    </w:p>
    <w:p w14:paraId="49703A57" w14:textId="3BE57991" w:rsidR="005D4908" w:rsidRPr="000F7B22" w:rsidRDefault="009204BA" w:rsidP="005D4908">
      <w:pPr>
        <w:keepNext/>
        <w:spacing w:line="276" w:lineRule="auto"/>
        <w:rPr>
          <w:rFonts w:cstheme="minorHAnsi"/>
          <w:szCs w:val="24"/>
        </w:rPr>
      </w:pPr>
      <w:r>
        <w:rPr>
          <w:rFonts w:cstheme="minorHAnsi"/>
          <w:noProof/>
          <w:szCs w:val="24"/>
        </w:rPr>
        <w:lastRenderedPageBreak/>
        <w:drawing>
          <wp:anchor distT="0" distB="0" distL="114300" distR="114300" simplePos="0" relativeHeight="251695616" behindDoc="0" locked="0" layoutInCell="1" allowOverlap="1" wp14:anchorId="6D757B20" wp14:editId="0DEF7B13">
            <wp:simplePos x="0" y="0"/>
            <wp:positionH relativeFrom="column">
              <wp:posOffset>6074734</wp:posOffset>
            </wp:positionH>
            <wp:positionV relativeFrom="page">
              <wp:posOffset>1786270</wp:posOffset>
            </wp:positionV>
            <wp:extent cx="1647190" cy="1066800"/>
            <wp:effectExtent l="0" t="0" r="0" b="0"/>
            <wp:wrapNone/>
            <wp:docPr id="474" name="Picture 4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Picture 474">
                      <a:extLst>
                        <a:ext uri="{C183D7F6-B498-43B3-948B-1728B52AA6E4}">
                          <adec:decorative xmlns:adec="http://schemas.microsoft.com/office/drawing/2017/decorative" val="1"/>
                        </a:ext>
                      </a:extLst>
                    </pic:cNvPr>
                    <pic:cNvPicPr/>
                  </pic:nvPicPr>
                  <pic:blipFill>
                    <a:blip r:embed="rId270"/>
                    <a:stretch>
                      <a:fillRect/>
                    </a:stretch>
                  </pic:blipFill>
                  <pic:spPr>
                    <a:xfrm>
                      <a:off x="0" y="0"/>
                      <a:ext cx="1647190" cy="1066800"/>
                    </a:xfrm>
                    <a:prstGeom prst="rect">
                      <a:avLst/>
                    </a:prstGeom>
                  </pic:spPr>
                </pic:pic>
              </a:graphicData>
            </a:graphic>
          </wp:anchor>
        </w:drawing>
      </w:r>
      <w:r w:rsidR="005D4908" w:rsidRPr="000F7B22">
        <w:rPr>
          <w:rFonts w:cstheme="minorHAnsi"/>
          <w:noProof/>
          <w:szCs w:val="24"/>
        </w:rPr>
        <w:drawing>
          <wp:inline distT="0" distB="0" distL="0" distR="0" wp14:anchorId="206A3855" wp14:editId="7481D385">
            <wp:extent cx="8018059" cy="5372100"/>
            <wp:effectExtent l="0" t="0" r="8890" b="0"/>
            <wp:docPr id="164" name="Picture 1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a:extLst>
                        <a:ext uri="{C183D7F6-B498-43B3-948B-1728B52AA6E4}">
                          <adec:decorative xmlns:adec="http://schemas.microsoft.com/office/drawing/2017/decorative" val="1"/>
                        </a:ext>
                      </a:extLst>
                    </pic:cNvPr>
                    <pic:cNvPicPr>
                      <a:picLocks noChangeAspect="1" noChangeArrowheads="1"/>
                    </pic:cNvPicPr>
                  </pic:nvPicPr>
                  <pic:blipFill>
                    <a:blip r:embed="rId272"/>
                    <a:srcRect/>
                    <a:stretch>
                      <a:fillRect/>
                    </a:stretch>
                  </pic:blipFill>
                  <pic:spPr bwMode="auto">
                    <a:xfrm>
                      <a:off x="0" y="0"/>
                      <a:ext cx="8018244" cy="5372224"/>
                    </a:xfrm>
                    <a:prstGeom prst="rect">
                      <a:avLst/>
                    </a:prstGeom>
                    <a:noFill/>
                    <a:ln w="9525">
                      <a:noFill/>
                      <a:miter lim="800000"/>
                      <a:headEnd/>
                      <a:tailEnd/>
                    </a:ln>
                  </pic:spPr>
                </pic:pic>
              </a:graphicData>
            </a:graphic>
          </wp:inline>
        </w:drawing>
      </w:r>
    </w:p>
    <w:p w14:paraId="717B0746" w14:textId="1CF9079D" w:rsidR="005D4908" w:rsidRPr="000F7B22" w:rsidRDefault="00907208" w:rsidP="005D4908">
      <w:pPr>
        <w:spacing w:after="200" w:line="276" w:lineRule="auto"/>
        <w:jc w:val="center"/>
        <w:rPr>
          <w:rFonts w:cstheme="minorHAnsi"/>
          <w:szCs w:val="24"/>
        </w:rPr>
      </w:pPr>
      <w:bookmarkStart w:id="543" w:name="_Toc119689942"/>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28</w:t>
      </w:r>
      <w:r w:rsidRPr="000F7B22">
        <w:rPr>
          <w:rFonts w:cstheme="minorHAnsi"/>
          <w:szCs w:val="24"/>
        </w:rPr>
        <w:fldChar w:fldCharType="end"/>
      </w:r>
      <w:r w:rsidR="005D4908" w:rsidRPr="000F7B22">
        <w:rPr>
          <w:rFonts w:cstheme="minorHAnsi"/>
          <w:szCs w:val="24"/>
        </w:rPr>
        <w:t xml:space="preserve">: Molecular ion peaks for ESI+ MS of </w:t>
      </w:r>
      <w:r w:rsidR="005D4908" w:rsidRPr="000F7B22">
        <w:rPr>
          <w:rFonts w:cstheme="minorHAnsi"/>
          <w:b/>
          <w:bCs/>
          <w:szCs w:val="24"/>
        </w:rPr>
        <w:t>9</w:t>
      </w:r>
      <w:bookmarkEnd w:id="543"/>
    </w:p>
    <w:p w14:paraId="17D3094F" w14:textId="13DD2EC5" w:rsidR="005D4908" w:rsidRPr="000F7B22" w:rsidRDefault="009204BA" w:rsidP="005D4908">
      <w:pPr>
        <w:keepNext/>
        <w:spacing w:line="276" w:lineRule="auto"/>
        <w:rPr>
          <w:rFonts w:cstheme="minorHAnsi"/>
          <w:szCs w:val="24"/>
        </w:rPr>
      </w:pPr>
      <w:r>
        <w:rPr>
          <w:rFonts w:cstheme="minorHAnsi"/>
          <w:noProof/>
          <w:szCs w:val="24"/>
        </w:rPr>
        <w:lastRenderedPageBreak/>
        <w:drawing>
          <wp:anchor distT="0" distB="0" distL="114300" distR="114300" simplePos="0" relativeHeight="251696640" behindDoc="0" locked="0" layoutInCell="1" allowOverlap="1" wp14:anchorId="2757EAC6" wp14:editId="37514857">
            <wp:simplePos x="0" y="0"/>
            <wp:positionH relativeFrom="column">
              <wp:posOffset>6124354</wp:posOffset>
            </wp:positionH>
            <wp:positionV relativeFrom="page">
              <wp:posOffset>1616149</wp:posOffset>
            </wp:positionV>
            <wp:extent cx="1546860" cy="1056005"/>
            <wp:effectExtent l="0" t="0" r="0" b="0"/>
            <wp:wrapNone/>
            <wp:docPr id="475" name="Picture 4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Picture 475">
                      <a:extLst>
                        <a:ext uri="{C183D7F6-B498-43B3-948B-1728B52AA6E4}">
                          <adec:decorative xmlns:adec="http://schemas.microsoft.com/office/drawing/2017/decorative" val="1"/>
                        </a:ext>
                      </a:extLst>
                    </pic:cNvPr>
                    <pic:cNvPicPr/>
                  </pic:nvPicPr>
                  <pic:blipFill>
                    <a:blip r:embed="rId273"/>
                    <a:stretch>
                      <a:fillRect/>
                    </a:stretch>
                  </pic:blipFill>
                  <pic:spPr>
                    <a:xfrm>
                      <a:off x="0" y="0"/>
                      <a:ext cx="1546860" cy="1056005"/>
                    </a:xfrm>
                    <a:prstGeom prst="rect">
                      <a:avLst/>
                    </a:prstGeom>
                  </pic:spPr>
                </pic:pic>
              </a:graphicData>
            </a:graphic>
          </wp:anchor>
        </w:drawing>
      </w:r>
      <w:r w:rsidR="005D4908" w:rsidRPr="000F7B22">
        <w:rPr>
          <w:rFonts w:cstheme="minorHAnsi"/>
          <w:noProof/>
          <w:szCs w:val="24"/>
        </w:rPr>
        <w:drawing>
          <wp:inline distT="0" distB="0" distL="0" distR="0" wp14:anchorId="63651DD2" wp14:editId="339C7D78">
            <wp:extent cx="8229600" cy="5513832"/>
            <wp:effectExtent l="0" t="0" r="0" b="0"/>
            <wp:docPr id="165" name="Picture 1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a:extLst>
                        <a:ext uri="{C183D7F6-B498-43B3-948B-1728B52AA6E4}">
                          <adec:decorative xmlns:adec="http://schemas.microsoft.com/office/drawing/2017/decorative" val="1"/>
                        </a:ext>
                      </a:extLst>
                    </pic:cNvPr>
                    <pic:cNvPicPr>
                      <a:picLocks noChangeAspect="1" noChangeArrowheads="1"/>
                    </pic:cNvPicPr>
                  </pic:nvPicPr>
                  <pic:blipFill>
                    <a:blip r:embed="rId274"/>
                    <a:srcRect/>
                    <a:stretch>
                      <a:fillRect/>
                    </a:stretch>
                  </pic:blipFill>
                  <pic:spPr bwMode="auto">
                    <a:xfrm>
                      <a:off x="0" y="0"/>
                      <a:ext cx="8229600" cy="5513832"/>
                    </a:xfrm>
                    <a:prstGeom prst="rect">
                      <a:avLst/>
                    </a:prstGeom>
                    <a:noFill/>
                    <a:ln w="9525">
                      <a:noFill/>
                      <a:miter lim="800000"/>
                      <a:headEnd/>
                      <a:tailEnd/>
                    </a:ln>
                  </pic:spPr>
                </pic:pic>
              </a:graphicData>
            </a:graphic>
          </wp:inline>
        </w:drawing>
      </w:r>
    </w:p>
    <w:p w14:paraId="1618DF5D" w14:textId="467C4DCD" w:rsidR="005D4908" w:rsidRPr="000F7B22" w:rsidRDefault="00907208" w:rsidP="005D4908">
      <w:pPr>
        <w:spacing w:after="200" w:line="276" w:lineRule="auto"/>
        <w:jc w:val="center"/>
        <w:rPr>
          <w:rFonts w:cstheme="minorHAnsi"/>
          <w:szCs w:val="24"/>
        </w:rPr>
      </w:pPr>
      <w:bookmarkStart w:id="544" w:name="_Toc119689943"/>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29</w:t>
      </w:r>
      <w:r w:rsidRPr="000F7B22">
        <w:rPr>
          <w:rFonts w:cstheme="minorHAnsi"/>
          <w:szCs w:val="24"/>
        </w:rPr>
        <w:fldChar w:fldCharType="end"/>
      </w:r>
      <w:r w:rsidR="005D4908" w:rsidRPr="000F7B22">
        <w:rPr>
          <w:rFonts w:cstheme="minorHAnsi"/>
          <w:szCs w:val="24"/>
        </w:rPr>
        <w:t xml:space="preserve">: ESI+ MS for </w:t>
      </w:r>
      <w:r w:rsidR="005D4908" w:rsidRPr="000F7B22">
        <w:rPr>
          <w:rFonts w:cstheme="minorHAnsi"/>
          <w:b/>
          <w:bCs/>
          <w:szCs w:val="24"/>
        </w:rPr>
        <w:t>10</w:t>
      </w:r>
      <w:bookmarkEnd w:id="544"/>
    </w:p>
    <w:p w14:paraId="533DA716" w14:textId="0C656D85" w:rsidR="005D4908" w:rsidRPr="000F7B22" w:rsidRDefault="009204BA" w:rsidP="005D4908">
      <w:pPr>
        <w:keepNext/>
        <w:spacing w:line="276" w:lineRule="auto"/>
        <w:rPr>
          <w:rFonts w:cstheme="minorHAnsi"/>
          <w:szCs w:val="24"/>
        </w:rPr>
      </w:pPr>
      <w:r>
        <w:rPr>
          <w:rFonts w:cstheme="minorHAnsi"/>
          <w:noProof/>
          <w:szCs w:val="24"/>
        </w:rPr>
        <w:lastRenderedPageBreak/>
        <w:drawing>
          <wp:anchor distT="0" distB="0" distL="114300" distR="114300" simplePos="0" relativeHeight="251698688" behindDoc="0" locked="0" layoutInCell="1" allowOverlap="1" wp14:anchorId="2A272FA1" wp14:editId="44511389">
            <wp:simplePos x="0" y="0"/>
            <wp:positionH relativeFrom="column">
              <wp:posOffset>6124353</wp:posOffset>
            </wp:positionH>
            <wp:positionV relativeFrom="page">
              <wp:posOffset>1743740</wp:posOffset>
            </wp:positionV>
            <wp:extent cx="1546860" cy="1056005"/>
            <wp:effectExtent l="0" t="0" r="0" b="0"/>
            <wp:wrapNone/>
            <wp:docPr id="476" name="Picture 4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Picture 476">
                      <a:extLst>
                        <a:ext uri="{C183D7F6-B498-43B3-948B-1728B52AA6E4}">
                          <adec:decorative xmlns:adec="http://schemas.microsoft.com/office/drawing/2017/decorative" val="1"/>
                        </a:ext>
                      </a:extLst>
                    </pic:cNvPr>
                    <pic:cNvPicPr/>
                  </pic:nvPicPr>
                  <pic:blipFill>
                    <a:blip r:embed="rId273"/>
                    <a:stretch>
                      <a:fillRect/>
                    </a:stretch>
                  </pic:blipFill>
                  <pic:spPr>
                    <a:xfrm>
                      <a:off x="0" y="0"/>
                      <a:ext cx="1546860" cy="1056005"/>
                    </a:xfrm>
                    <a:prstGeom prst="rect">
                      <a:avLst/>
                    </a:prstGeom>
                  </pic:spPr>
                </pic:pic>
              </a:graphicData>
            </a:graphic>
          </wp:anchor>
        </w:drawing>
      </w:r>
      <w:r w:rsidR="005D4908" w:rsidRPr="000F7B22">
        <w:rPr>
          <w:rFonts w:cstheme="minorHAnsi"/>
          <w:noProof/>
          <w:szCs w:val="24"/>
        </w:rPr>
        <w:drawing>
          <wp:inline distT="0" distB="0" distL="0" distR="0" wp14:anchorId="63F31DD6" wp14:editId="15862AA8">
            <wp:extent cx="8018059" cy="5372100"/>
            <wp:effectExtent l="0" t="0" r="8890" b="0"/>
            <wp:docPr id="166" name="Picture 1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166">
                      <a:extLst>
                        <a:ext uri="{C183D7F6-B498-43B3-948B-1728B52AA6E4}">
                          <adec:decorative xmlns:adec="http://schemas.microsoft.com/office/drawing/2017/decorative" val="1"/>
                        </a:ext>
                      </a:extLst>
                    </pic:cNvPr>
                    <pic:cNvPicPr>
                      <a:picLocks noChangeAspect="1" noChangeArrowheads="1"/>
                    </pic:cNvPicPr>
                  </pic:nvPicPr>
                  <pic:blipFill>
                    <a:blip r:embed="rId275"/>
                    <a:srcRect/>
                    <a:stretch>
                      <a:fillRect/>
                    </a:stretch>
                  </pic:blipFill>
                  <pic:spPr bwMode="auto">
                    <a:xfrm>
                      <a:off x="0" y="0"/>
                      <a:ext cx="8018244" cy="5372224"/>
                    </a:xfrm>
                    <a:prstGeom prst="rect">
                      <a:avLst/>
                    </a:prstGeom>
                    <a:noFill/>
                    <a:ln w="9525">
                      <a:noFill/>
                      <a:miter lim="800000"/>
                      <a:headEnd/>
                      <a:tailEnd/>
                    </a:ln>
                  </pic:spPr>
                </pic:pic>
              </a:graphicData>
            </a:graphic>
          </wp:inline>
        </w:drawing>
      </w:r>
    </w:p>
    <w:p w14:paraId="7F3FC896" w14:textId="0B5DBDF0" w:rsidR="005D4908" w:rsidRPr="000F7B22" w:rsidRDefault="00907208" w:rsidP="005D4908">
      <w:pPr>
        <w:spacing w:after="200" w:line="276" w:lineRule="auto"/>
        <w:jc w:val="center"/>
        <w:rPr>
          <w:rFonts w:cstheme="minorHAnsi"/>
          <w:szCs w:val="24"/>
        </w:rPr>
      </w:pPr>
      <w:bookmarkStart w:id="545" w:name="_Toc119689944"/>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30</w:t>
      </w:r>
      <w:r w:rsidRPr="000F7B22">
        <w:rPr>
          <w:rFonts w:cstheme="minorHAnsi"/>
          <w:szCs w:val="24"/>
        </w:rPr>
        <w:fldChar w:fldCharType="end"/>
      </w:r>
      <w:r w:rsidR="005D4908" w:rsidRPr="000F7B22">
        <w:rPr>
          <w:rFonts w:cstheme="minorHAnsi"/>
          <w:szCs w:val="24"/>
        </w:rPr>
        <w:t xml:space="preserve">: Molecular ion peaks for ESI+ MS of </w:t>
      </w:r>
      <w:r w:rsidR="005D4908" w:rsidRPr="000F7B22">
        <w:rPr>
          <w:rFonts w:cstheme="minorHAnsi"/>
          <w:b/>
          <w:bCs/>
          <w:szCs w:val="24"/>
        </w:rPr>
        <w:t>10</w:t>
      </w:r>
      <w:bookmarkEnd w:id="545"/>
    </w:p>
    <w:p w14:paraId="4CFF1B47" w14:textId="552E0CD8" w:rsidR="005D4908" w:rsidRPr="000F7B22" w:rsidRDefault="009204BA" w:rsidP="005D4908">
      <w:pPr>
        <w:keepNext/>
        <w:spacing w:line="276" w:lineRule="auto"/>
        <w:rPr>
          <w:rFonts w:cstheme="minorHAnsi"/>
          <w:szCs w:val="24"/>
        </w:rPr>
      </w:pPr>
      <w:r>
        <w:rPr>
          <w:rFonts w:cstheme="minorHAnsi"/>
          <w:noProof/>
          <w:szCs w:val="24"/>
        </w:rPr>
        <w:lastRenderedPageBreak/>
        <w:drawing>
          <wp:anchor distT="0" distB="0" distL="114300" distR="114300" simplePos="0" relativeHeight="251699712" behindDoc="0" locked="0" layoutInCell="1" allowOverlap="1" wp14:anchorId="62AF985A" wp14:editId="7567581E">
            <wp:simplePos x="0" y="0"/>
            <wp:positionH relativeFrom="column">
              <wp:posOffset>6152707</wp:posOffset>
            </wp:positionH>
            <wp:positionV relativeFrom="page">
              <wp:posOffset>1531088</wp:posOffset>
            </wp:positionV>
            <wp:extent cx="1301115" cy="1432560"/>
            <wp:effectExtent l="0" t="0" r="0" b="0"/>
            <wp:wrapNone/>
            <wp:docPr id="477" name="Picture 4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a:extLst>
                        <a:ext uri="{C183D7F6-B498-43B3-948B-1728B52AA6E4}">
                          <adec:decorative xmlns:adec="http://schemas.microsoft.com/office/drawing/2017/decorative" val="1"/>
                        </a:ext>
                      </a:extLst>
                    </pic:cNvPr>
                    <pic:cNvPicPr/>
                  </pic:nvPicPr>
                  <pic:blipFill>
                    <a:blip r:embed="rId276"/>
                    <a:stretch>
                      <a:fillRect/>
                    </a:stretch>
                  </pic:blipFill>
                  <pic:spPr>
                    <a:xfrm>
                      <a:off x="0" y="0"/>
                      <a:ext cx="1301115" cy="1432560"/>
                    </a:xfrm>
                    <a:prstGeom prst="rect">
                      <a:avLst/>
                    </a:prstGeom>
                  </pic:spPr>
                </pic:pic>
              </a:graphicData>
            </a:graphic>
          </wp:anchor>
        </w:drawing>
      </w:r>
      <w:r w:rsidR="005D4908" w:rsidRPr="000F7B22">
        <w:rPr>
          <w:rFonts w:cstheme="minorHAnsi"/>
          <w:noProof/>
          <w:szCs w:val="24"/>
        </w:rPr>
        <w:drawing>
          <wp:inline distT="0" distB="0" distL="0" distR="0" wp14:anchorId="429DBBE4" wp14:editId="571F1C23">
            <wp:extent cx="8229600" cy="5513832"/>
            <wp:effectExtent l="0" t="0" r="0" b="0"/>
            <wp:docPr id="115" name="Picture 1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a:extLst>
                        <a:ext uri="{C183D7F6-B498-43B3-948B-1728B52AA6E4}">
                          <adec:decorative xmlns:adec="http://schemas.microsoft.com/office/drawing/2017/decorative" val="1"/>
                        </a:ext>
                      </a:extLst>
                    </pic:cNvPr>
                    <pic:cNvPicPr>
                      <a:picLocks noChangeAspect="1" noChangeArrowheads="1"/>
                    </pic:cNvPicPr>
                  </pic:nvPicPr>
                  <pic:blipFill>
                    <a:blip r:embed="rId277"/>
                    <a:srcRect/>
                    <a:stretch>
                      <a:fillRect/>
                    </a:stretch>
                  </pic:blipFill>
                  <pic:spPr bwMode="auto">
                    <a:xfrm>
                      <a:off x="0" y="0"/>
                      <a:ext cx="8229600" cy="5513832"/>
                    </a:xfrm>
                    <a:prstGeom prst="rect">
                      <a:avLst/>
                    </a:prstGeom>
                    <a:noFill/>
                    <a:ln w="9525">
                      <a:noFill/>
                      <a:miter lim="800000"/>
                      <a:headEnd/>
                      <a:tailEnd/>
                    </a:ln>
                  </pic:spPr>
                </pic:pic>
              </a:graphicData>
            </a:graphic>
          </wp:inline>
        </w:drawing>
      </w:r>
    </w:p>
    <w:p w14:paraId="71C64523" w14:textId="40A92A5F" w:rsidR="005D4908" w:rsidRPr="000F7B22" w:rsidRDefault="00907208" w:rsidP="005D4908">
      <w:pPr>
        <w:spacing w:after="200" w:line="276" w:lineRule="auto"/>
        <w:jc w:val="center"/>
        <w:rPr>
          <w:rFonts w:cstheme="minorHAnsi"/>
          <w:szCs w:val="24"/>
        </w:rPr>
      </w:pPr>
      <w:bookmarkStart w:id="546" w:name="_Toc119689945"/>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31</w:t>
      </w:r>
      <w:r w:rsidRPr="000F7B22">
        <w:rPr>
          <w:rFonts w:cstheme="minorHAnsi"/>
          <w:szCs w:val="24"/>
        </w:rPr>
        <w:fldChar w:fldCharType="end"/>
      </w:r>
      <w:r w:rsidR="005D4908" w:rsidRPr="000F7B22">
        <w:rPr>
          <w:rFonts w:cstheme="minorHAnsi"/>
          <w:szCs w:val="24"/>
        </w:rPr>
        <w:t xml:space="preserve">: ESI+ MS for </w:t>
      </w:r>
      <w:r w:rsidR="005D4908" w:rsidRPr="000F7B22">
        <w:rPr>
          <w:rFonts w:cstheme="minorHAnsi"/>
          <w:b/>
          <w:bCs/>
          <w:szCs w:val="24"/>
        </w:rPr>
        <w:t>12</w:t>
      </w:r>
      <w:bookmarkEnd w:id="546"/>
    </w:p>
    <w:p w14:paraId="5E574174" w14:textId="536D59FB" w:rsidR="005D4908" w:rsidRPr="000F7B22" w:rsidRDefault="009204BA" w:rsidP="005D4908">
      <w:pPr>
        <w:keepNext/>
        <w:spacing w:line="276" w:lineRule="auto"/>
        <w:rPr>
          <w:rFonts w:cstheme="minorHAnsi"/>
          <w:szCs w:val="24"/>
        </w:rPr>
      </w:pPr>
      <w:bookmarkStart w:id="547" w:name="MSF"/>
      <w:r>
        <w:rPr>
          <w:rFonts w:cstheme="minorHAnsi"/>
          <w:noProof/>
          <w:szCs w:val="24"/>
        </w:rPr>
        <w:lastRenderedPageBreak/>
        <w:drawing>
          <wp:anchor distT="0" distB="0" distL="114300" distR="114300" simplePos="0" relativeHeight="251701760" behindDoc="0" locked="0" layoutInCell="1" allowOverlap="1" wp14:anchorId="2521C162" wp14:editId="18AC5F93">
            <wp:simplePos x="0" y="0"/>
            <wp:positionH relativeFrom="column">
              <wp:posOffset>6216503</wp:posOffset>
            </wp:positionH>
            <wp:positionV relativeFrom="page">
              <wp:posOffset>1708298</wp:posOffset>
            </wp:positionV>
            <wp:extent cx="1301115" cy="1432560"/>
            <wp:effectExtent l="0" t="0" r="0" b="0"/>
            <wp:wrapNone/>
            <wp:docPr id="478" name="Picture 4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Picture 478">
                      <a:extLst>
                        <a:ext uri="{C183D7F6-B498-43B3-948B-1728B52AA6E4}">
                          <adec:decorative xmlns:adec="http://schemas.microsoft.com/office/drawing/2017/decorative" val="1"/>
                        </a:ext>
                      </a:extLst>
                    </pic:cNvPr>
                    <pic:cNvPicPr/>
                  </pic:nvPicPr>
                  <pic:blipFill>
                    <a:blip r:embed="rId276"/>
                    <a:stretch>
                      <a:fillRect/>
                    </a:stretch>
                  </pic:blipFill>
                  <pic:spPr>
                    <a:xfrm>
                      <a:off x="0" y="0"/>
                      <a:ext cx="1301115" cy="1432560"/>
                    </a:xfrm>
                    <a:prstGeom prst="rect">
                      <a:avLst/>
                    </a:prstGeom>
                  </pic:spPr>
                </pic:pic>
              </a:graphicData>
            </a:graphic>
          </wp:anchor>
        </w:drawing>
      </w:r>
      <w:r w:rsidR="005D4908" w:rsidRPr="000F7B22">
        <w:rPr>
          <w:rFonts w:cstheme="minorHAnsi"/>
          <w:noProof/>
          <w:szCs w:val="24"/>
        </w:rPr>
        <w:drawing>
          <wp:inline distT="0" distB="0" distL="0" distR="0" wp14:anchorId="3AE22DF5" wp14:editId="5F8751E4">
            <wp:extent cx="8018059" cy="5372100"/>
            <wp:effectExtent l="0" t="0" r="8890" b="0"/>
            <wp:docPr id="167" name="Picture 1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167">
                      <a:extLst>
                        <a:ext uri="{C183D7F6-B498-43B3-948B-1728B52AA6E4}">
                          <adec:decorative xmlns:adec="http://schemas.microsoft.com/office/drawing/2017/decorative" val="1"/>
                        </a:ext>
                      </a:extLst>
                    </pic:cNvPr>
                    <pic:cNvPicPr>
                      <a:picLocks noChangeAspect="1" noChangeArrowheads="1"/>
                    </pic:cNvPicPr>
                  </pic:nvPicPr>
                  <pic:blipFill>
                    <a:blip r:embed="rId278"/>
                    <a:srcRect/>
                    <a:stretch>
                      <a:fillRect/>
                    </a:stretch>
                  </pic:blipFill>
                  <pic:spPr bwMode="auto">
                    <a:xfrm>
                      <a:off x="0" y="0"/>
                      <a:ext cx="8018244" cy="5372224"/>
                    </a:xfrm>
                    <a:prstGeom prst="rect">
                      <a:avLst/>
                    </a:prstGeom>
                    <a:noFill/>
                    <a:ln w="9525">
                      <a:noFill/>
                      <a:miter lim="800000"/>
                      <a:headEnd/>
                      <a:tailEnd/>
                    </a:ln>
                  </pic:spPr>
                </pic:pic>
              </a:graphicData>
            </a:graphic>
          </wp:inline>
        </w:drawing>
      </w:r>
      <w:bookmarkEnd w:id="547"/>
    </w:p>
    <w:p w14:paraId="5476F527" w14:textId="70E4B44C" w:rsidR="005D4908" w:rsidRPr="000F7B22" w:rsidRDefault="00907208" w:rsidP="005D4908">
      <w:pPr>
        <w:spacing w:after="200" w:line="276" w:lineRule="auto"/>
        <w:jc w:val="center"/>
        <w:rPr>
          <w:rFonts w:cstheme="minorHAnsi"/>
          <w:b/>
          <w:bCs/>
          <w:szCs w:val="24"/>
        </w:rPr>
      </w:pPr>
      <w:bookmarkStart w:id="548" w:name="_Toc119689946"/>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w:instrText>
      </w:r>
      <w:r>
        <w:rPr>
          <w:rFonts w:cstheme="minorHAnsi"/>
          <w:szCs w:val="24"/>
        </w:rPr>
        <w:instrText>"Appendix heading"</w:instrText>
      </w:r>
      <w:r w:rsidRPr="000F7B22">
        <w:rPr>
          <w:rFonts w:cstheme="minorHAnsi"/>
          <w:szCs w:val="24"/>
        </w:rPr>
        <w:fldChar w:fldCharType="separate"/>
      </w:r>
      <w:r w:rsidR="006B2ED9">
        <w:rPr>
          <w:rFonts w:cstheme="minorHAnsi"/>
          <w:noProof/>
          <w:szCs w:val="24"/>
        </w:rPr>
        <w:t>A</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w:instrText>
      </w:r>
      <w:r>
        <w:rPr>
          <w:rFonts w:cstheme="minorHAnsi"/>
          <w:szCs w:val="24"/>
        </w:rPr>
        <w:instrText>4</w:instrText>
      </w:r>
      <w:r w:rsidRPr="000F7B22">
        <w:rPr>
          <w:rFonts w:cstheme="minorHAnsi"/>
          <w:szCs w:val="24"/>
        </w:rPr>
        <w:instrText xml:space="preserve"> </w:instrText>
      </w:r>
      <w:r w:rsidRPr="000F7B22">
        <w:rPr>
          <w:rFonts w:cstheme="minorHAnsi"/>
          <w:szCs w:val="24"/>
        </w:rPr>
        <w:fldChar w:fldCharType="separate"/>
      </w:r>
      <w:r w:rsidR="006B2ED9">
        <w:rPr>
          <w:rFonts w:cstheme="minorHAnsi"/>
          <w:noProof/>
          <w:szCs w:val="24"/>
        </w:rPr>
        <w:t>32</w:t>
      </w:r>
      <w:r w:rsidRPr="000F7B22">
        <w:rPr>
          <w:rFonts w:cstheme="minorHAnsi"/>
          <w:szCs w:val="24"/>
        </w:rPr>
        <w:fldChar w:fldCharType="end"/>
      </w:r>
      <w:r w:rsidR="005D4908" w:rsidRPr="000F7B22">
        <w:rPr>
          <w:rFonts w:cstheme="minorHAnsi"/>
          <w:szCs w:val="24"/>
        </w:rPr>
        <w:t xml:space="preserve">: Molecular ion peaks for ESI+ MS of </w:t>
      </w:r>
      <w:r w:rsidR="005D4908" w:rsidRPr="000F7B22">
        <w:rPr>
          <w:rFonts w:cstheme="minorHAnsi"/>
          <w:b/>
          <w:bCs/>
          <w:szCs w:val="24"/>
        </w:rPr>
        <w:t>12</w:t>
      </w:r>
      <w:bookmarkEnd w:id="548"/>
    </w:p>
    <w:p w14:paraId="72A7B63A" w14:textId="77777777" w:rsidR="005D4908" w:rsidRPr="000F7B22" w:rsidRDefault="005D4908" w:rsidP="005D4908">
      <w:pPr>
        <w:tabs>
          <w:tab w:val="right" w:leader="dot" w:pos="9350"/>
        </w:tabs>
        <w:spacing w:after="0" w:line="276" w:lineRule="auto"/>
        <w:jc w:val="center"/>
        <w:rPr>
          <w:rFonts w:cstheme="minorHAnsi"/>
          <w:szCs w:val="24"/>
        </w:rPr>
        <w:sectPr w:rsidR="005D4908" w:rsidRPr="000F7B22" w:rsidSect="006F31D5">
          <w:pgSz w:w="15840" w:h="12240" w:orient="landscape"/>
          <w:pgMar w:top="1440" w:right="1440" w:bottom="1440" w:left="1440" w:header="720" w:footer="720" w:gutter="0"/>
          <w:cols w:space="720"/>
          <w:docGrid w:linePitch="360"/>
        </w:sectPr>
      </w:pPr>
    </w:p>
    <w:p w14:paraId="2706BFD7" w14:textId="77777777" w:rsidR="005D4908" w:rsidRPr="000F7B22" w:rsidRDefault="005D4908" w:rsidP="005D4908">
      <w:pPr>
        <w:tabs>
          <w:tab w:val="right" w:leader="dot" w:pos="9350"/>
        </w:tabs>
        <w:spacing w:after="0" w:line="276" w:lineRule="auto"/>
        <w:jc w:val="center"/>
        <w:rPr>
          <w:rFonts w:cstheme="minorHAnsi"/>
          <w:szCs w:val="24"/>
        </w:rPr>
        <w:sectPr w:rsidR="005D4908" w:rsidRPr="000F7B22" w:rsidSect="006F31D5">
          <w:type w:val="continuous"/>
          <w:pgSz w:w="15840" w:h="12240" w:orient="landscape"/>
          <w:pgMar w:top="1440" w:right="1440" w:bottom="1440" w:left="1440" w:header="720" w:footer="720" w:gutter="0"/>
          <w:cols w:space="720"/>
          <w:docGrid w:linePitch="360"/>
        </w:sectPr>
      </w:pPr>
    </w:p>
    <w:p w14:paraId="48FA5CD1" w14:textId="7F9E7762" w:rsidR="005D4908" w:rsidRPr="000F7B22" w:rsidRDefault="005D4908">
      <w:pPr>
        <w:pStyle w:val="AppendixHeading"/>
        <w:numPr>
          <w:ilvl w:val="0"/>
          <w:numId w:val="4"/>
        </w:numPr>
        <w:spacing w:line="276" w:lineRule="auto"/>
        <w:rPr>
          <w:rFonts w:cstheme="minorHAnsi"/>
        </w:rPr>
      </w:pPr>
      <w:bookmarkStart w:id="549" w:name="_Toc119324236"/>
      <w:bookmarkStart w:id="550" w:name="_Toc121237012"/>
      <w:bookmarkEnd w:id="498"/>
      <w:bookmarkEnd w:id="504"/>
      <w:r w:rsidRPr="000F7B22">
        <w:rPr>
          <w:rFonts w:cstheme="minorHAnsi"/>
        </w:rPr>
        <w:lastRenderedPageBreak/>
        <w:t>: CHARACTERIZATION DATA FOR SULFENIC ANHYDRIDE SPECIES</w:t>
      </w:r>
      <w:bookmarkEnd w:id="549"/>
      <w:bookmarkEnd w:id="550"/>
    </w:p>
    <w:p w14:paraId="1C9652D5" w14:textId="1F56D630" w:rsidR="00907208" w:rsidRDefault="005D4908">
      <w:pPr>
        <w:pStyle w:val="TableofFigures"/>
        <w:tabs>
          <w:tab w:val="right" w:leader="dot" w:pos="9350"/>
        </w:tabs>
        <w:rPr>
          <w:rFonts w:eastAsiaTheme="minorEastAsia" w:cstheme="minorBidi"/>
          <w:bCs w:val="0"/>
          <w:noProof/>
          <w:sz w:val="22"/>
          <w:szCs w:val="22"/>
        </w:rPr>
      </w:pPr>
      <w:r w:rsidRPr="000F7B22">
        <w:rPr>
          <w:b/>
          <w:szCs w:val="24"/>
        </w:rPr>
        <w:fldChar w:fldCharType="begin"/>
      </w:r>
      <w:r w:rsidRPr="000F7B22">
        <w:rPr>
          <w:b/>
          <w:szCs w:val="24"/>
        </w:rPr>
        <w:instrText xml:space="preserve"> TOC \h \z \c "Figure"</w:instrText>
      </w:r>
      <w:r w:rsidRPr="000F7B22">
        <w:rPr>
          <w:b/>
          <w:bCs w:val="0"/>
          <w:szCs w:val="24"/>
        </w:rPr>
        <w:instrText xml:space="preserve"> \b "appendixB"</w:instrText>
      </w:r>
      <w:r w:rsidRPr="000F7B22">
        <w:rPr>
          <w:b/>
          <w:szCs w:val="24"/>
        </w:rPr>
        <w:instrText xml:space="preserve"> </w:instrText>
      </w:r>
      <w:r w:rsidRPr="000F7B22">
        <w:rPr>
          <w:b/>
          <w:szCs w:val="24"/>
        </w:rPr>
        <w:fldChar w:fldCharType="separate"/>
      </w:r>
      <w:hyperlink w:anchor="_Toc119689862" w:history="1">
        <w:r w:rsidR="00907208" w:rsidRPr="006C2F9A">
          <w:rPr>
            <w:rStyle w:val="Hyperlink"/>
            <w:noProof/>
          </w:rPr>
          <w:t>Figure B</w:t>
        </w:r>
        <w:r w:rsidR="00907208" w:rsidRPr="006C2F9A">
          <w:rPr>
            <w:rStyle w:val="Hyperlink"/>
            <w:noProof/>
          </w:rPr>
          <w:noBreakHyphen/>
          <w:t xml:space="preserve">1. </w:t>
        </w:r>
        <w:r w:rsidR="00907208" w:rsidRPr="006C2F9A">
          <w:rPr>
            <w:rStyle w:val="Hyperlink"/>
            <w:noProof/>
            <w:vertAlign w:val="superscript"/>
          </w:rPr>
          <w:t>1</w:t>
        </w:r>
        <w:r w:rsidR="00907208" w:rsidRPr="006C2F9A">
          <w:rPr>
            <w:rStyle w:val="Hyperlink"/>
            <w:noProof/>
          </w:rPr>
          <w:t>H NMR of dodecane sulfenic anhydride (~85% purity)</w:t>
        </w:r>
        <w:r w:rsidR="00907208">
          <w:rPr>
            <w:noProof/>
            <w:webHidden/>
          </w:rPr>
          <w:tab/>
        </w:r>
        <w:r w:rsidR="00907208">
          <w:rPr>
            <w:noProof/>
            <w:webHidden/>
          </w:rPr>
          <w:fldChar w:fldCharType="begin"/>
        </w:r>
        <w:r w:rsidR="00907208">
          <w:rPr>
            <w:noProof/>
            <w:webHidden/>
          </w:rPr>
          <w:instrText xml:space="preserve"> PAGEREF _Toc119689862 \h </w:instrText>
        </w:r>
        <w:r w:rsidR="00907208">
          <w:rPr>
            <w:noProof/>
            <w:webHidden/>
          </w:rPr>
        </w:r>
        <w:r w:rsidR="00907208">
          <w:rPr>
            <w:noProof/>
            <w:webHidden/>
          </w:rPr>
          <w:fldChar w:fldCharType="separate"/>
        </w:r>
        <w:r w:rsidR="00DB317A">
          <w:rPr>
            <w:noProof/>
            <w:webHidden/>
          </w:rPr>
          <w:t>202</w:t>
        </w:r>
        <w:r w:rsidR="00907208">
          <w:rPr>
            <w:noProof/>
            <w:webHidden/>
          </w:rPr>
          <w:fldChar w:fldCharType="end"/>
        </w:r>
      </w:hyperlink>
    </w:p>
    <w:p w14:paraId="4DF46C00" w14:textId="492568E2" w:rsidR="00907208" w:rsidRDefault="00000000">
      <w:pPr>
        <w:pStyle w:val="TableofFigures"/>
        <w:tabs>
          <w:tab w:val="right" w:leader="dot" w:pos="9350"/>
        </w:tabs>
        <w:rPr>
          <w:rFonts w:eastAsiaTheme="minorEastAsia" w:cstheme="minorBidi"/>
          <w:bCs w:val="0"/>
          <w:noProof/>
          <w:sz w:val="22"/>
          <w:szCs w:val="22"/>
        </w:rPr>
      </w:pPr>
      <w:hyperlink w:anchor="_Toc119689863" w:history="1">
        <w:r w:rsidR="00907208" w:rsidRPr="006C2F9A">
          <w:rPr>
            <w:rStyle w:val="Hyperlink"/>
            <w:noProof/>
          </w:rPr>
          <w:t>Figure B</w:t>
        </w:r>
        <w:r w:rsidR="00907208" w:rsidRPr="006C2F9A">
          <w:rPr>
            <w:rStyle w:val="Hyperlink"/>
            <w:noProof/>
          </w:rPr>
          <w:noBreakHyphen/>
          <w:t xml:space="preserve">2. Enlargement of aliphatic region for </w:t>
        </w:r>
        <w:r w:rsidR="00907208" w:rsidRPr="006C2F9A">
          <w:rPr>
            <w:rStyle w:val="Hyperlink"/>
            <w:noProof/>
            <w:vertAlign w:val="superscript"/>
          </w:rPr>
          <w:t>1</w:t>
        </w:r>
        <w:r w:rsidR="00907208" w:rsidRPr="006C2F9A">
          <w:rPr>
            <w:rStyle w:val="Hyperlink"/>
            <w:noProof/>
          </w:rPr>
          <w:t>H NMR of dodecane sulfenic anhydride (~85% purity)</w:t>
        </w:r>
        <w:r w:rsidR="00907208">
          <w:rPr>
            <w:noProof/>
            <w:webHidden/>
          </w:rPr>
          <w:tab/>
        </w:r>
        <w:r w:rsidR="00907208">
          <w:rPr>
            <w:noProof/>
            <w:webHidden/>
          </w:rPr>
          <w:fldChar w:fldCharType="begin"/>
        </w:r>
        <w:r w:rsidR="00907208">
          <w:rPr>
            <w:noProof/>
            <w:webHidden/>
          </w:rPr>
          <w:instrText xml:space="preserve"> PAGEREF _Toc119689863 \h </w:instrText>
        </w:r>
        <w:r w:rsidR="00907208">
          <w:rPr>
            <w:noProof/>
            <w:webHidden/>
          </w:rPr>
        </w:r>
        <w:r w:rsidR="00907208">
          <w:rPr>
            <w:noProof/>
            <w:webHidden/>
          </w:rPr>
          <w:fldChar w:fldCharType="separate"/>
        </w:r>
        <w:r w:rsidR="00DB317A">
          <w:rPr>
            <w:noProof/>
            <w:webHidden/>
          </w:rPr>
          <w:t>203</w:t>
        </w:r>
        <w:r w:rsidR="00907208">
          <w:rPr>
            <w:noProof/>
            <w:webHidden/>
          </w:rPr>
          <w:fldChar w:fldCharType="end"/>
        </w:r>
      </w:hyperlink>
    </w:p>
    <w:p w14:paraId="34E025CD" w14:textId="109F1986" w:rsidR="00907208" w:rsidRDefault="00000000">
      <w:pPr>
        <w:pStyle w:val="TableofFigures"/>
        <w:tabs>
          <w:tab w:val="right" w:leader="dot" w:pos="9350"/>
        </w:tabs>
        <w:rPr>
          <w:rFonts w:eastAsiaTheme="minorEastAsia" w:cstheme="minorBidi"/>
          <w:bCs w:val="0"/>
          <w:noProof/>
          <w:sz w:val="22"/>
          <w:szCs w:val="22"/>
        </w:rPr>
      </w:pPr>
      <w:hyperlink w:anchor="_Toc119689864" w:history="1">
        <w:r w:rsidR="00907208" w:rsidRPr="006C2F9A">
          <w:rPr>
            <w:rStyle w:val="Hyperlink"/>
            <w:noProof/>
          </w:rPr>
          <w:t>Figure B</w:t>
        </w:r>
        <w:r w:rsidR="00907208" w:rsidRPr="006C2F9A">
          <w:rPr>
            <w:rStyle w:val="Hyperlink"/>
            <w:noProof/>
          </w:rPr>
          <w:noBreakHyphen/>
          <w:t xml:space="preserve">1. </w:t>
        </w:r>
        <w:r w:rsidR="00907208" w:rsidRPr="006C2F9A">
          <w:rPr>
            <w:rStyle w:val="Hyperlink"/>
            <w:noProof/>
            <w:vertAlign w:val="superscript"/>
          </w:rPr>
          <w:t>1</w:t>
        </w:r>
        <w:r w:rsidR="00907208" w:rsidRPr="006C2F9A">
          <w:rPr>
            <w:rStyle w:val="Hyperlink"/>
            <w:noProof/>
          </w:rPr>
          <w:t>H NMR of dodecane sulfenic anhydride (~85% purity)</w:t>
        </w:r>
        <w:r w:rsidR="00907208">
          <w:rPr>
            <w:noProof/>
            <w:webHidden/>
          </w:rPr>
          <w:tab/>
        </w:r>
        <w:r w:rsidR="00907208">
          <w:rPr>
            <w:noProof/>
            <w:webHidden/>
          </w:rPr>
          <w:fldChar w:fldCharType="begin"/>
        </w:r>
        <w:r w:rsidR="00907208">
          <w:rPr>
            <w:noProof/>
            <w:webHidden/>
          </w:rPr>
          <w:instrText xml:space="preserve"> PAGEREF _Toc119689864 \h </w:instrText>
        </w:r>
        <w:r w:rsidR="00907208">
          <w:rPr>
            <w:noProof/>
            <w:webHidden/>
          </w:rPr>
        </w:r>
        <w:r w:rsidR="00907208">
          <w:rPr>
            <w:noProof/>
            <w:webHidden/>
          </w:rPr>
          <w:fldChar w:fldCharType="separate"/>
        </w:r>
        <w:r w:rsidR="00DB317A">
          <w:rPr>
            <w:noProof/>
            <w:webHidden/>
          </w:rPr>
          <w:t>204</w:t>
        </w:r>
        <w:r w:rsidR="00907208">
          <w:rPr>
            <w:noProof/>
            <w:webHidden/>
          </w:rPr>
          <w:fldChar w:fldCharType="end"/>
        </w:r>
      </w:hyperlink>
    </w:p>
    <w:p w14:paraId="1616EF3C" w14:textId="7FBFDA08" w:rsidR="00907208" w:rsidRDefault="00000000">
      <w:pPr>
        <w:pStyle w:val="TableofFigures"/>
        <w:tabs>
          <w:tab w:val="right" w:leader="dot" w:pos="9350"/>
        </w:tabs>
        <w:rPr>
          <w:rFonts w:eastAsiaTheme="minorEastAsia" w:cstheme="minorBidi"/>
          <w:bCs w:val="0"/>
          <w:noProof/>
          <w:sz w:val="22"/>
          <w:szCs w:val="22"/>
        </w:rPr>
      </w:pPr>
      <w:hyperlink w:anchor="_Toc119689865" w:history="1">
        <w:r w:rsidR="00907208" w:rsidRPr="006C2F9A">
          <w:rPr>
            <w:rStyle w:val="Hyperlink"/>
            <w:noProof/>
          </w:rPr>
          <w:t>Figure B</w:t>
        </w:r>
        <w:r w:rsidR="00907208" w:rsidRPr="006C2F9A">
          <w:rPr>
            <w:rStyle w:val="Hyperlink"/>
            <w:noProof/>
          </w:rPr>
          <w:noBreakHyphen/>
          <w:t xml:space="preserve">2. Enlargement of aliphatic region for </w:t>
        </w:r>
        <w:r w:rsidR="00907208" w:rsidRPr="006C2F9A">
          <w:rPr>
            <w:rStyle w:val="Hyperlink"/>
            <w:noProof/>
            <w:vertAlign w:val="superscript"/>
          </w:rPr>
          <w:t>1</w:t>
        </w:r>
        <w:r w:rsidR="00907208" w:rsidRPr="006C2F9A">
          <w:rPr>
            <w:rStyle w:val="Hyperlink"/>
            <w:noProof/>
          </w:rPr>
          <w:t>H NMR of dodecane sulfenic anhydride (~85% purity)</w:t>
        </w:r>
        <w:r w:rsidR="00907208">
          <w:rPr>
            <w:noProof/>
            <w:webHidden/>
          </w:rPr>
          <w:tab/>
        </w:r>
        <w:r w:rsidR="00907208">
          <w:rPr>
            <w:noProof/>
            <w:webHidden/>
          </w:rPr>
          <w:fldChar w:fldCharType="begin"/>
        </w:r>
        <w:r w:rsidR="00907208">
          <w:rPr>
            <w:noProof/>
            <w:webHidden/>
          </w:rPr>
          <w:instrText xml:space="preserve"> PAGEREF _Toc119689865 \h </w:instrText>
        </w:r>
        <w:r w:rsidR="00907208">
          <w:rPr>
            <w:noProof/>
            <w:webHidden/>
          </w:rPr>
        </w:r>
        <w:r w:rsidR="00907208">
          <w:rPr>
            <w:noProof/>
            <w:webHidden/>
          </w:rPr>
          <w:fldChar w:fldCharType="separate"/>
        </w:r>
        <w:r w:rsidR="00DB317A">
          <w:rPr>
            <w:noProof/>
            <w:webHidden/>
          </w:rPr>
          <w:t>205</w:t>
        </w:r>
        <w:r w:rsidR="00907208">
          <w:rPr>
            <w:noProof/>
            <w:webHidden/>
          </w:rPr>
          <w:fldChar w:fldCharType="end"/>
        </w:r>
      </w:hyperlink>
    </w:p>
    <w:p w14:paraId="08E48866" w14:textId="22F24E66" w:rsidR="00907208" w:rsidRDefault="00000000">
      <w:pPr>
        <w:pStyle w:val="TableofFigures"/>
        <w:tabs>
          <w:tab w:val="right" w:leader="dot" w:pos="9350"/>
        </w:tabs>
        <w:rPr>
          <w:rFonts w:eastAsiaTheme="minorEastAsia" w:cstheme="minorBidi"/>
          <w:bCs w:val="0"/>
          <w:noProof/>
          <w:sz w:val="22"/>
          <w:szCs w:val="22"/>
        </w:rPr>
      </w:pPr>
      <w:hyperlink w:anchor="_Toc119689866" w:history="1">
        <w:r w:rsidR="00907208" w:rsidRPr="006C2F9A">
          <w:rPr>
            <w:rStyle w:val="Hyperlink"/>
            <w:noProof/>
          </w:rPr>
          <w:t>Figure B</w:t>
        </w:r>
        <w:r w:rsidR="00907208" w:rsidRPr="006C2F9A">
          <w:rPr>
            <w:rStyle w:val="Hyperlink"/>
            <w:noProof/>
          </w:rPr>
          <w:noBreakHyphen/>
          <w:t>3.</w:t>
        </w:r>
        <w:r w:rsidR="00B334B4">
          <w:rPr>
            <w:rStyle w:val="Hyperlink"/>
            <w:noProof/>
          </w:rPr>
          <w:t xml:space="preserve"> </w:t>
        </w:r>
        <w:r w:rsidR="00907208" w:rsidRPr="006C2F9A">
          <w:rPr>
            <w:rStyle w:val="Hyperlink"/>
            <w:noProof/>
            <w:vertAlign w:val="superscript"/>
          </w:rPr>
          <w:t>13</w:t>
        </w:r>
        <w:r w:rsidR="00907208" w:rsidRPr="006C2F9A">
          <w:rPr>
            <w:rStyle w:val="Hyperlink"/>
            <w:noProof/>
          </w:rPr>
          <w:t>C NMR of dodecyl sulfenic anhydride</w:t>
        </w:r>
        <w:r w:rsidR="00907208">
          <w:rPr>
            <w:noProof/>
            <w:webHidden/>
          </w:rPr>
          <w:tab/>
        </w:r>
        <w:r w:rsidR="00907208">
          <w:rPr>
            <w:noProof/>
            <w:webHidden/>
          </w:rPr>
          <w:fldChar w:fldCharType="begin"/>
        </w:r>
        <w:r w:rsidR="00907208">
          <w:rPr>
            <w:noProof/>
            <w:webHidden/>
          </w:rPr>
          <w:instrText xml:space="preserve"> PAGEREF _Toc119689866 \h </w:instrText>
        </w:r>
        <w:r w:rsidR="00907208">
          <w:rPr>
            <w:noProof/>
            <w:webHidden/>
          </w:rPr>
        </w:r>
        <w:r w:rsidR="00907208">
          <w:rPr>
            <w:noProof/>
            <w:webHidden/>
          </w:rPr>
          <w:fldChar w:fldCharType="separate"/>
        </w:r>
        <w:r w:rsidR="00DB317A">
          <w:rPr>
            <w:noProof/>
            <w:webHidden/>
          </w:rPr>
          <w:t>206</w:t>
        </w:r>
        <w:r w:rsidR="00907208">
          <w:rPr>
            <w:noProof/>
            <w:webHidden/>
          </w:rPr>
          <w:fldChar w:fldCharType="end"/>
        </w:r>
      </w:hyperlink>
    </w:p>
    <w:p w14:paraId="42515BFD" w14:textId="2690C324" w:rsidR="00907208" w:rsidRDefault="00000000">
      <w:pPr>
        <w:pStyle w:val="TableofFigures"/>
        <w:tabs>
          <w:tab w:val="right" w:leader="dot" w:pos="9350"/>
        </w:tabs>
        <w:rPr>
          <w:rFonts w:eastAsiaTheme="minorEastAsia" w:cstheme="minorBidi"/>
          <w:bCs w:val="0"/>
          <w:noProof/>
          <w:sz w:val="22"/>
          <w:szCs w:val="22"/>
        </w:rPr>
      </w:pPr>
      <w:hyperlink w:anchor="_Toc119689867" w:history="1">
        <w:r w:rsidR="00907208" w:rsidRPr="006C2F9A">
          <w:rPr>
            <w:rStyle w:val="Hyperlink"/>
            <w:noProof/>
          </w:rPr>
          <w:t>Figure B</w:t>
        </w:r>
        <w:r w:rsidR="00907208" w:rsidRPr="006C2F9A">
          <w:rPr>
            <w:rStyle w:val="Hyperlink"/>
            <w:noProof/>
          </w:rPr>
          <w:noBreakHyphen/>
          <w:t>4. ESI+ MS of dodecyl sulfenic anhydride</w:t>
        </w:r>
        <w:r w:rsidR="00907208">
          <w:rPr>
            <w:noProof/>
            <w:webHidden/>
          </w:rPr>
          <w:tab/>
        </w:r>
        <w:r w:rsidR="00907208">
          <w:rPr>
            <w:noProof/>
            <w:webHidden/>
          </w:rPr>
          <w:fldChar w:fldCharType="begin"/>
        </w:r>
        <w:r w:rsidR="00907208">
          <w:rPr>
            <w:noProof/>
            <w:webHidden/>
          </w:rPr>
          <w:instrText xml:space="preserve"> PAGEREF _Toc119689867 \h </w:instrText>
        </w:r>
        <w:r w:rsidR="00907208">
          <w:rPr>
            <w:noProof/>
            <w:webHidden/>
          </w:rPr>
        </w:r>
        <w:r w:rsidR="00907208">
          <w:rPr>
            <w:noProof/>
            <w:webHidden/>
          </w:rPr>
          <w:fldChar w:fldCharType="separate"/>
        </w:r>
        <w:r w:rsidR="00DB317A">
          <w:rPr>
            <w:noProof/>
            <w:webHidden/>
          </w:rPr>
          <w:t>207</w:t>
        </w:r>
        <w:r w:rsidR="00907208">
          <w:rPr>
            <w:noProof/>
            <w:webHidden/>
          </w:rPr>
          <w:fldChar w:fldCharType="end"/>
        </w:r>
      </w:hyperlink>
    </w:p>
    <w:p w14:paraId="4642D5D2" w14:textId="49DB7318" w:rsidR="00907208" w:rsidRDefault="00000000">
      <w:pPr>
        <w:pStyle w:val="TableofFigures"/>
        <w:tabs>
          <w:tab w:val="right" w:leader="dot" w:pos="9350"/>
        </w:tabs>
        <w:rPr>
          <w:rFonts w:eastAsiaTheme="minorEastAsia" w:cstheme="minorBidi"/>
          <w:bCs w:val="0"/>
          <w:noProof/>
          <w:sz w:val="22"/>
          <w:szCs w:val="22"/>
        </w:rPr>
      </w:pPr>
      <w:hyperlink w:anchor="_Toc119689868" w:history="1">
        <w:r w:rsidR="00907208" w:rsidRPr="006C2F9A">
          <w:rPr>
            <w:rStyle w:val="Hyperlink"/>
            <w:noProof/>
          </w:rPr>
          <w:t>Figure B</w:t>
        </w:r>
        <w:r w:rsidR="00907208" w:rsidRPr="006C2F9A">
          <w:rPr>
            <w:rStyle w:val="Hyperlink"/>
            <w:noProof/>
          </w:rPr>
          <w:noBreakHyphen/>
          <w:t>5. Molecular ion peaks for ESI+ MS of dodecyl sulfenic anhydride</w:t>
        </w:r>
        <w:r w:rsidR="00907208">
          <w:rPr>
            <w:noProof/>
            <w:webHidden/>
          </w:rPr>
          <w:tab/>
        </w:r>
        <w:r w:rsidR="00907208">
          <w:rPr>
            <w:noProof/>
            <w:webHidden/>
          </w:rPr>
          <w:fldChar w:fldCharType="begin"/>
        </w:r>
        <w:r w:rsidR="00907208">
          <w:rPr>
            <w:noProof/>
            <w:webHidden/>
          </w:rPr>
          <w:instrText xml:space="preserve"> PAGEREF _Toc119689868 \h </w:instrText>
        </w:r>
        <w:r w:rsidR="00907208">
          <w:rPr>
            <w:noProof/>
            <w:webHidden/>
          </w:rPr>
        </w:r>
        <w:r w:rsidR="00907208">
          <w:rPr>
            <w:noProof/>
            <w:webHidden/>
          </w:rPr>
          <w:fldChar w:fldCharType="separate"/>
        </w:r>
        <w:r w:rsidR="00DB317A">
          <w:rPr>
            <w:noProof/>
            <w:webHidden/>
          </w:rPr>
          <w:t>208</w:t>
        </w:r>
        <w:r w:rsidR="00907208">
          <w:rPr>
            <w:noProof/>
            <w:webHidden/>
          </w:rPr>
          <w:fldChar w:fldCharType="end"/>
        </w:r>
      </w:hyperlink>
    </w:p>
    <w:p w14:paraId="0D11BC1F" w14:textId="322752FF" w:rsidR="00907208" w:rsidRDefault="00000000">
      <w:pPr>
        <w:pStyle w:val="TableofFigures"/>
        <w:tabs>
          <w:tab w:val="right" w:leader="dot" w:pos="9350"/>
        </w:tabs>
        <w:rPr>
          <w:rFonts w:eastAsiaTheme="minorEastAsia" w:cstheme="minorBidi"/>
          <w:bCs w:val="0"/>
          <w:noProof/>
          <w:sz w:val="22"/>
          <w:szCs w:val="22"/>
        </w:rPr>
      </w:pPr>
      <w:hyperlink w:anchor="_Toc119689869" w:history="1">
        <w:r w:rsidR="00907208" w:rsidRPr="006C2F9A">
          <w:rPr>
            <w:rStyle w:val="Hyperlink"/>
            <w:noProof/>
          </w:rPr>
          <w:t>Figure B</w:t>
        </w:r>
        <w:r w:rsidR="00907208" w:rsidRPr="006C2F9A">
          <w:rPr>
            <w:rStyle w:val="Hyperlink"/>
            <w:noProof/>
          </w:rPr>
          <w:noBreakHyphen/>
          <w:t>6. TOF MSMS of dodecyl sulfenic anhydride</w:t>
        </w:r>
        <w:r w:rsidR="00907208">
          <w:rPr>
            <w:noProof/>
            <w:webHidden/>
          </w:rPr>
          <w:tab/>
        </w:r>
        <w:r w:rsidR="00907208">
          <w:rPr>
            <w:noProof/>
            <w:webHidden/>
          </w:rPr>
          <w:fldChar w:fldCharType="begin"/>
        </w:r>
        <w:r w:rsidR="00907208">
          <w:rPr>
            <w:noProof/>
            <w:webHidden/>
          </w:rPr>
          <w:instrText xml:space="preserve"> PAGEREF _Toc119689869 \h </w:instrText>
        </w:r>
        <w:r w:rsidR="00907208">
          <w:rPr>
            <w:noProof/>
            <w:webHidden/>
          </w:rPr>
        </w:r>
        <w:r w:rsidR="00907208">
          <w:rPr>
            <w:noProof/>
            <w:webHidden/>
          </w:rPr>
          <w:fldChar w:fldCharType="separate"/>
        </w:r>
        <w:r w:rsidR="00DB317A">
          <w:rPr>
            <w:noProof/>
            <w:webHidden/>
          </w:rPr>
          <w:t>209</w:t>
        </w:r>
        <w:r w:rsidR="00907208">
          <w:rPr>
            <w:noProof/>
            <w:webHidden/>
          </w:rPr>
          <w:fldChar w:fldCharType="end"/>
        </w:r>
      </w:hyperlink>
    </w:p>
    <w:p w14:paraId="7C6ABB23" w14:textId="27CB9F1E" w:rsidR="00907208" w:rsidRDefault="00000000">
      <w:pPr>
        <w:pStyle w:val="TableofFigures"/>
        <w:tabs>
          <w:tab w:val="right" w:leader="dot" w:pos="9350"/>
        </w:tabs>
        <w:rPr>
          <w:rFonts w:eastAsiaTheme="minorEastAsia" w:cstheme="minorBidi"/>
          <w:bCs w:val="0"/>
          <w:noProof/>
          <w:sz w:val="22"/>
          <w:szCs w:val="22"/>
        </w:rPr>
      </w:pPr>
      <w:hyperlink w:anchor="_Toc119689870" w:history="1">
        <w:r w:rsidR="00907208" w:rsidRPr="006C2F9A">
          <w:rPr>
            <w:rStyle w:val="Hyperlink"/>
            <w:noProof/>
          </w:rPr>
          <w:t>Figure B</w:t>
        </w:r>
        <w:r w:rsidR="00907208" w:rsidRPr="006C2F9A">
          <w:rPr>
            <w:rStyle w:val="Hyperlink"/>
            <w:noProof/>
          </w:rPr>
          <w:noBreakHyphen/>
          <w:t>7. TOF MSMS of dodecyl sulfenic anhydride [M]</w:t>
        </w:r>
        <w:r w:rsidR="00907208" w:rsidRPr="006C2F9A">
          <w:rPr>
            <w:rStyle w:val="Hyperlink"/>
            <w:noProof/>
            <w:vertAlign w:val="superscript"/>
          </w:rPr>
          <w:t>+</w:t>
        </w:r>
        <w:r w:rsidR="00907208">
          <w:rPr>
            <w:noProof/>
            <w:webHidden/>
          </w:rPr>
          <w:tab/>
        </w:r>
        <w:r w:rsidR="00907208">
          <w:rPr>
            <w:noProof/>
            <w:webHidden/>
          </w:rPr>
          <w:fldChar w:fldCharType="begin"/>
        </w:r>
        <w:r w:rsidR="00907208">
          <w:rPr>
            <w:noProof/>
            <w:webHidden/>
          </w:rPr>
          <w:instrText xml:space="preserve"> PAGEREF _Toc119689870 \h </w:instrText>
        </w:r>
        <w:r w:rsidR="00907208">
          <w:rPr>
            <w:noProof/>
            <w:webHidden/>
          </w:rPr>
        </w:r>
        <w:r w:rsidR="00907208">
          <w:rPr>
            <w:noProof/>
            <w:webHidden/>
          </w:rPr>
          <w:fldChar w:fldCharType="separate"/>
        </w:r>
        <w:r w:rsidR="00DB317A">
          <w:rPr>
            <w:noProof/>
            <w:webHidden/>
          </w:rPr>
          <w:t>210</w:t>
        </w:r>
        <w:r w:rsidR="00907208">
          <w:rPr>
            <w:noProof/>
            <w:webHidden/>
          </w:rPr>
          <w:fldChar w:fldCharType="end"/>
        </w:r>
      </w:hyperlink>
    </w:p>
    <w:p w14:paraId="259A31AA" w14:textId="35143280" w:rsidR="00907208" w:rsidRDefault="00000000">
      <w:pPr>
        <w:pStyle w:val="TableofFigures"/>
        <w:tabs>
          <w:tab w:val="right" w:leader="dot" w:pos="9350"/>
        </w:tabs>
        <w:rPr>
          <w:rFonts w:eastAsiaTheme="minorEastAsia" w:cstheme="minorBidi"/>
          <w:bCs w:val="0"/>
          <w:noProof/>
          <w:sz w:val="22"/>
          <w:szCs w:val="22"/>
        </w:rPr>
      </w:pPr>
      <w:hyperlink w:anchor="_Toc119689871" w:history="1">
        <w:r w:rsidR="00907208" w:rsidRPr="006C2F9A">
          <w:rPr>
            <w:rStyle w:val="Hyperlink"/>
            <w:noProof/>
          </w:rPr>
          <w:t>Figure B</w:t>
        </w:r>
        <w:r w:rsidR="00907208" w:rsidRPr="006C2F9A">
          <w:rPr>
            <w:rStyle w:val="Hyperlink"/>
            <w:noProof/>
          </w:rPr>
          <w:noBreakHyphen/>
          <w:t>8. TOF MSMS of dodecyl sulfenic anhydride [2M]</w:t>
        </w:r>
        <w:r w:rsidR="00907208" w:rsidRPr="006C2F9A">
          <w:rPr>
            <w:rStyle w:val="Hyperlink"/>
            <w:noProof/>
            <w:vertAlign w:val="superscript"/>
          </w:rPr>
          <w:t>+</w:t>
        </w:r>
        <w:r w:rsidR="00907208">
          <w:rPr>
            <w:noProof/>
            <w:webHidden/>
          </w:rPr>
          <w:tab/>
        </w:r>
        <w:r w:rsidR="00907208">
          <w:rPr>
            <w:noProof/>
            <w:webHidden/>
          </w:rPr>
          <w:fldChar w:fldCharType="begin"/>
        </w:r>
        <w:r w:rsidR="00907208">
          <w:rPr>
            <w:noProof/>
            <w:webHidden/>
          </w:rPr>
          <w:instrText xml:space="preserve"> PAGEREF _Toc119689871 \h </w:instrText>
        </w:r>
        <w:r w:rsidR="00907208">
          <w:rPr>
            <w:noProof/>
            <w:webHidden/>
          </w:rPr>
        </w:r>
        <w:r w:rsidR="00907208">
          <w:rPr>
            <w:noProof/>
            <w:webHidden/>
          </w:rPr>
          <w:fldChar w:fldCharType="separate"/>
        </w:r>
        <w:r w:rsidR="00DB317A">
          <w:rPr>
            <w:noProof/>
            <w:webHidden/>
          </w:rPr>
          <w:t>211</w:t>
        </w:r>
        <w:r w:rsidR="00907208">
          <w:rPr>
            <w:noProof/>
            <w:webHidden/>
          </w:rPr>
          <w:fldChar w:fldCharType="end"/>
        </w:r>
      </w:hyperlink>
    </w:p>
    <w:p w14:paraId="27701BA7" w14:textId="19FCED6D" w:rsidR="00907208" w:rsidRDefault="00000000">
      <w:pPr>
        <w:pStyle w:val="TableofFigures"/>
        <w:tabs>
          <w:tab w:val="right" w:leader="dot" w:pos="9350"/>
        </w:tabs>
        <w:rPr>
          <w:rFonts w:eastAsiaTheme="minorEastAsia" w:cstheme="minorBidi"/>
          <w:bCs w:val="0"/>
          <w:noProof/>
          <w:sz w:val="22"/>
          <w:szCs w:val="22"/>
        </w:rPr>
      </w:pPr>
      <w:hyperlink w:anchor="_Toc119689872" w:history="1">
        <w:r w:rsidR="00907208" w:rsidRPr="006C2F9A">
          <w:rPr>
            <w:rStyle w:val="Hyperlink"/>
            <w:noProof/>
          </w:rPr>
          <w:t>Figure B</w:t>
        </w:r>
        <w:r w:rsidR="00907208" w:rsidRPr="006C2F9A">
          <w:rPr>
            <w:rStyle w:val="Hyperlink"/>
            <w:noProof/>
          </w:rPr>
          <w:noBreakHyphen/>
          <w:t xml:space="preserve">9. HPLC trace (λ = 254 nm) and peak data for </w:t>
        </w:r>
        <w:r w:rsidR="00907208" w:rsidRPr="006C2F9A">
          <w:rPr>
            <w:rStyle w:val="Hyperlink"/>
            <w:i/>
            <w:iCs/>
            <w:noProof/>
          </w:rPr>
          <w:t>para</w:t>
        </w:r>
        <w:r w:rsidR="00907208" w:rsidRPr="006C2F9A">
          <w:rPr>
            <w:rStyle w:val="Hyperlink"/>
            <w:noProof/>
          </w:rPr>
          <w:t>-chlorothiolphenol product mixture</w:t>
        </w:r>
        <w:r w:rsidR="00907208">
          <w:rPr>
            <w:noProof/>
            <w:webHidden/>
          </w:rPr>
          <w:tab/>
        </w:r>
        <w:r w:rsidR="00907208">
          <w:rPr>
            <w:noProof/>
            <w:webHidden/>
          </w:rPr>
          <w:fldChar w:fldCharType="begin"/>
        </w:r>
        <w:r w:rsidR="00907208">
          <w:rPr>
            <w:noProof/>
            <w:webHidden/>
          </w:rPr>
          <w:instrText xml:space="preserve"> PAGEREF _Toc119689872 \h </w:instrText>
        </w:r>
        <w:r w:rsidR="00907208">
          <w:rPr>
            <w:noProof/>
            <w:webHidden/>
          </w:rPr>
        </w:r>
        <w:r w:rsidR="00907208">
          <w:rPr>
            <w:noProof/>
            <w:webHidden/>
          </w:rPr>
          <w:fldChar w:fldCharType="separate"/>
        </w:r>
        <w:r w:rsidR="00DB317A">
          <w:rPr>
            <w:noProof/>
            <w:webHidden/>
          </w:rPr>
          <w:t>212</w:t>
        </w:r>
        <w:r w:rsidR="00907208">
          <w:rPr>
            <w:noProof/>
            <w:webHidden/>
          </w:rPr>
          <w:fldChar w:fldCharType="end"/>
        </w:r>
      </w:hyperlink>
    </w:p>
    <w:p w14:paraId="12E1A7CB" w14:textId="3DD97287" w:rsidR="00907208" w:rsidRDefault="00000000">
      <w:pPr>
        <w:pStyle w:val="TableofFigures"/>
        <w:tabs>
          <w:tab w:val="right" w:leader="dot" w:pos="9350"/>
        </w:tabs>
        <w:rPr>
          <w:rFonts w:eastAsiaTheme="minorEastAsia" w:cstheme="minorBidi"/>
          <w:bCs w:val="0"/>
          <w:noProof/>
          <w:sz w:val="22"/>
          <w:szCs w:val="22"/>
        </w:rPr>
      </w:pPr>
      <w:hyperlink w:anchor="_Toc119689873" w:history="1">
        <w:r w:rsidR="00907208" w:rsidRPr="006C2F9A">
          <w:rPr>
            <w:rStyle w:val="Hyperlink"/>
            <w:noProof/>
          </w:rPr>
          <w:t>Figure B</w:t>
        </w:r>
        <w:r w:rsidR="00907208" w:rsidRPr="006C2F9A">
          <w:rPr>
            <w:rStyle w:val="Hyperlink"/>
            <w:noProof/>
          </w:rPr>
          <w:noBreakHyphen/>
          <w:t xml:space="preserve">10. </w:t>
        </w:r>
        <w:r w:rsidR="00907208" w:rsidRPr="006C2F9A">
          <w:rPr>
            <w:rStyle w:val="Hyperlink"/>
            <w:noProof/>
            <w:vertAlign w:val="superscript"/>
          </w:rPr>
          <w:t>1</w:t>
        </w:r>
        <w:r w:rsidR="00907208" w:rsidRPr="006C2F9A">
          <w:rPr>
            <w:rStyle w:val="Hyperlink"/>
            <w:noProof/>
          </w:rPr>
          <w:t xml:space="preserve">H NMR of </w:t>
        </w:r>
        <w:r w:rsidR="00907208" w:rsidRPr="006C2F9A">
          <w:rPr>
            <w:rStyle w:val="Hyperlink"/>
            <w:i/>
            <w:iCs/>
            <w:noProof/>
          </w:rPr>
          <w:t>para</w:t>
        </w:r>
        <w:r w:rsidR="00907208" w:rsidRPr="006C2F9A">
          <w:rPr>
            <w:rStyle w:val="Hyperlink"/>
            <w:noProof/>
          </w:rPr>
          <w:t xml:space="preserve">-methoxysalen dioxomolybdenum complex </w:t>
        </w:r>
        <w:r w:rsidR="00907208" w:rsidRPr="006C2F9A">
          <w:rPr>
            <w:rStyle w:val="Hyperlink"/>
            <w:b/>
            <w:noProof/>
          </w:rPr>
          <w:t>9</w:t>
        </w:r>
        <w:r w:rsidR="00907208">
          <w:rPr>
            <w:noProof/>
            <w:webHidden/>
          </w:rPr>
          <w:tab/>
        </w:r>
        <w:r w:rsidR="00907208">
          <w:rPr>
            <w:noProof/>
            <w:webHidden/>
          </w:rPr>
          <w:fldChar w:fldCharType="begin"/>
        </w:r>
        <w:r w:rsidR="00907208">
          <w:rPr>
            <w:noProof/>
            <w:webHidden/>
          </w:rPr>
          <w:instrText xml:space="preserve"> PAGEREF _Toc119689873 \h </w:instrText>
        </w:r>
        <w:r w:rsidR="00907208">
          <w:rPr>
            <w:noProof/>
            <w:webHidden/>
          </w:rPr>
        </w:r>
        <w:r w:rsidR="00907208">
          <w:rPr>
            <w:noProof/>
            <w:webHidden/>
          </w:rPr>
          <w:fldChar w:fldCharType="separate"/>
        </w:r>
        <w:r w:rsidR="00DB317A">
          <w:rPr>
            <w:noProof/>
            <w:webHidden/>
          </w:rPr>
          <w:t>213</w:t>
        </w:r>
        <w:r w:rsidR="00907208">
          <w:rPr>
            <w:noProof/>
            <w:webHidden/>
          </w:rPr>
          <w:fldChar w:fldCharType="end"/>
        </w:r>
      </w:hyperlink>
    </w:p>
    <w:p w14:paraId="75EECD37" w14:textId="02B3FC72" w:rsidR="00907208" w:rsidRDefault="00000000">
      <w:pPr>
        <w:pStyle w:val="TableofFigures"/>
        <w:tabs>
          <w:tab w:val="right" w:leader="dot" w:pos="9350"/>
        </w:tabs>
        <w:rPr>
          <w:rFonts w:eastAsiaTheme="minorEastAsia" w:cstheme="minorBidi"/>
          <w:bCs w:val="0"/>
          <w:noProof/>
          <w:sz w:val="22"/>
          <w:szCs w:val="22"/>
        </w:rPr>
      </w:pPr>
      <w:hyperlink w:anchor="_Toc119689874" w:history="1">
        <w:r w:rsidR="00907208" w:rsidRPr="006C2F9A">
          <w:rPr>
            <w:rStyle w:val="Hyperlink"/>
            <w:noProof/>
          </w:rPr>
          <w:t>Figure B</w:t>
        </w:r>
        <w:r w:rsidR="00907208" w:rsidRPr="006C2F9A">
          <w:rPr>
            <w:rStyle w:val="Hyperlink"/>
            <w:noProof/>
          </w:rPr>
          <w:noBreakHyphen/>
          <w:t xml:space="preserve">11. </w:t>
        </w:r>
        <w:r w:rsidR="00907208" w:rsidRPr="006C2F9A">
          <w:rPr>
            <w:rStyle w:val="Hyperlink"/>
            <w:noProof/>
            <w:vertAlign w:val="superscript"/>
          </w:rPr>
          <w:t>13</w:t>
        </w:r>
        <w:r w:rsidR="00907208" w:rsidRPr="006C2F9A">
          <w:rPr>
            <w:rStyle w:val="Hyperlink"/>
            <w:noProof/>
          </w:rPr>
          <w:t xml:space="preserve">C NMR of </w:t>
        </w:r>
        <w:r w:rsidR="00907208" w:rsidRPr="006C2F9A">
          <w:rPr>
            <w:rStyle w:val="Hyperlink"/>
            <w:i/>
            <w:iCs/>
            <w:noProof/>
          </w:rPr>
          <w:t>para</w:t>
        </w:r>
        <w:r w:rsidR="00907208" w:rsidRPr="006C2F9A">
          <w:rPr>
            <w:rStyle w:val="Hyperlink"/>
            <w:noProof/>
          </w:rPr>
          <w:t xml:space="preserve">-methoxysalen dioxomolybdenum complex </w:t>
        </w:r>
        <w:r w:rsidR="00907208" w:rsidRPr="006C2F9A">
          <w:rPr>
            <w:rStyle w:val="Hyperlink"/>
            <w:b/>
            <w:noProof/>
          </w:rPr>
          <w:t>9</w:t>
        </w:r>
        <w:r w:rsidR="00907208">
          <w:rPr>
            <w:noProof/>
            <w:webHidden/>
          </w:rPr>
          <w:tab/>
        </w:r>
        <w:r w:rsidR="00907208">
          <w:rPr>
            <w:noProof/>
            <w:webHidden/>
          </w:rPr>
          <w:fldChar w:fldCharType="begin"/>
        </w:r>
        <w:r w:rsidR="00907208">
          <w:rPr>
            <w:noProof/>
            <w:webHidden/>
          </w:rPr>
          <w:instrText xml:space="preserve"> PAGEREF _Toc119689874 \h </w:instrText>
        </w:r>
        <w:r w:rsidR="00907208">
          <w:rPr>
            <w:noProof/>
            <w:webHidden/>
          </w:rPr>
        </w:r>
        <w:r w:rsidR="00907208">
          <w:rPr>
            <w:noProof/>
            <w:webHidden/>
          </w:rPr>
          <w:fldChar w:fldCharType="separate"/>
        </w:r>
        <w:r w:rsidR="00DB317A">
          <w:rPr>
            <w:noProof/>
            <w:webHidden/>
          </w:rPr>
          <w:t>214</w:t>
        </w:r>
        <w:r w:rsidR="00907208">
          <w:rPr>
            <w:noProof/>
            <w:webHidden/>
          </w:rPr>
          <w:fldChar w:fldCharType="end"/>
        </w:r>
      </w:hyperlink>
    </w:p>
    <w:p w14:paraId="0947EDD6" w14:textId="6543B934" w:rsidR="005D4908" w:rsidRPr="000F7B22" w:rsidRDefault="005D4908" w:rsidP="005D4908">
      <w:pPr>
        <w:spacing w:after="200" w:line="276" w:lineRule="auto"/>
        <w:jc w:val="center"/>
        <w:rPr>
          <w:rFonts w:cstheme="minorHAnsi"/>
          <w:b/>
          <w:bCs/>
          <w:szCs w:val="24"/>
        </w:rPr>
        <w:sectPr w:rsidR="005D4908" w:rsidRPr="000F7B22" w:rsidSect="006F31D5">
          <w:pgSz w:w="12240" w:h="15840"/>
          <w:pgMar w:top="1440" w:right="1440" w:bottom="1440" w:left="1440" w:header="720" w:footer="720" w:gutter="0"/>
          <w:cols w:space="720"/>
          <w:docGrid w:linePitch="360"/>
        </w:sectPr>
      </w:pPr>
      <w:r w:rsidRPr="000F7B22">
        <w:rPr>
          <w:rFonts w:cstheme="minorHAnsi"/>
          <w:b/>
          <w:bCs/>
          <w:szCs w:val="24"/>
        </w:rPr>
        <w:fldChar w:fldCharType="end"/>
      </w:r>
    </w:p>
    <w:p w14:paraId="5D70D7B1" w14:textId="18E89953" w:rsidR="00C5073B" w:rsidRDefault="00C5073B">
      <w:pPr>
        <w:pStyle w:val="Heading4"/>
      </w:pPr>
      <w:bookmarkStart w:id="551" w:name="_Toc119324237"/>
      <w:bookmarkStart w:id="552" w:name="appendixB"/>
      <w:bookmarkStart w:id="553" w:name="_Toc121237013"/>
      <w:r>
        <w:lastRenderedPageBreak/>
        <w:t>Spectral data for dodecyl sulfenic anhydride</w:t>
      </w:r>
      <w:bookmarkStart w:id="554" w:name="_Hlk118194207"/>
      <w:bookmarkEnd w:id="551"/>
      <w:bookmarkEnd w:id="553"/>
    </w:p>
    <w:p w14:paraId="277BE410" w14:textId="78F801FA" w:rsidR="005D4908" w:rsidRPr="000F7B22" w:rsidRDefault="005D4908" w:rsidP="00C5073B">
      <w:pPr>
        <w:keepNext/>
        <w:spacing w:after="0" w:line="276" w:lineRule="auto"/>
        <w:jc w:val="center"/>
        <w:rPr>
          <w:rFonts w:cstheme="minorHAnsi"/>
          <w:szCs w:val="24"/>
        </w:rPr>
      </w:pPr>
      <w:r w:rsidRPr="000F7B22">
        <w:rPr>
          <w:rFonts w:cstheme="minorHAnsi"/>
          <w:noProof/>
          <w:szCs w:val="24"/>
        </w:rPr>
        <w:drawing>
          <wp:inline distT="0" distB="0" distL="0" distR="0" wp14:anchorId="206B6002" wp14:editId="656F4BDF">
            <wp:extent cx="7283970" cy="5376333"/>
            <wp:effectExtent l="0" t="0" r="0" b="0"/>
            <wp:docPr id="116" name="Picture 1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307699" cy="5393847"/>
                    </a:xfrm>
                    <a:prstGeom prst="rect">
                      <a:avLst/>
                    </a:prstGeom>
                    <a:noFill/>
                  </pic:spPr>
                </pic:pic>
              </a:graphicData>
            </a:graphic>
          </wp:inline>
        </w:drawing>
      </w:r>
    </w:p>
    <w:p w14:paraId="56E911ED" w14:textId="47CB8E3B" w:rsidR="005D4908" w:rsidRPr="000F7B22" w:rsidRDefault="005D4908" w:rsidP="001E0430">
      <w:pPr>
        <w:pStyle w:val="Caption"/>
      </w:pPr>
      <w:bookmarkStart w:id="555" w:name="_Toc119689862"/>
      <w:r w:rsidRPr="000F7B22">
        <w:t xml:space="preserve">Figure </w:t>
      </w:r>
      <w:r w:rsidR="006F31D5">
        <w:fldChar w:fldCharType="begin"/>
      </w:r>
      <w:r w:rsidR="006F31D5">
        <w:instrText xml:space="preserve"> STYLEREF  \s "Appendix Heading" </w:instrText>
      </w:r>
      <w:r w:rsidR="006F31D5">
        <w:fldChar w:fldCharType="separate"/>
      </w:r>
      <w:r w:rsidR="006B2ED9">
        <w:rPr>
          <w:noProof/>
        </w:rPr>
        <w:t>B</w:t>
      </w:r>
      <w:r w:rsidR="006F31D5">
        <w:rPr>
          <w:noProof/>
        </w:rPr>
        <w:fldChar w:fldCharType="end"/>
      </w:r>
      <w:r w:rsidRPr="000F7B22">
        <w:noBreakHyphen/>
      </w:r>
      <w:r w:rsidR="006F31D5">
        <w:fldChar w:fldCharType="begin"/>
      </w:r>
      <w:r w:rsidR="006F31D5">
        <w:instrText xml:space="preserve"> SEQ Figure \* ARABIC \r 1 </w:instrText>
      </w:r>
      <w:r w:rsidR="006F31D5">
        <w:fldChar w:fldCharType="separate"/>
      </w:r>
      <w:r w:rsidR="006B2ED9">
        <w:rPr>
          <w:noProof/>
        </w:rPr>
        <w:t>1</w:t>
      </w:r>
      <w:r w:rsidR="006F31D5">
        <w:rPr>
          <w:noProof/>
        </w:rPr>
        <w:fldChar w:fldCharType="end"/>
      </w:r>
      <w:r w:rsidRPr="000F7B22">
        <w:t xml:space="preserve">. </w:t>
      </w:r>
      <w:r w:rsidRPr="000F7B22">
        <w:rPr>
          <w:vertAlign w:val="superscript"/>
        </w:rPr>
        <w:t>1</w:t>
      </w:r>
      <w:r w:rsidRPr="000F7B22">
        <w:t>H NMR of dodecane sulfenic anhydride (~85% purity)</w:t>
      </w:r>
      <w:bookmarkEnd w:id="555"/>
    </w:p>
    <w:p w14:paraId="4661A250" w14:textId="77777777" w:rsidR="005D4908" w:rsidRPr="000F7B22" w:rsidRDefault="005D4908" w:rsidP="005D4908">
      <w:pPr>
        <w:keepNext/>
        <w:spacing w:after="200" w:line="276" w:lineRule="auto"/>
        <w:jc w:val="center"/>
        <w:rPr>
          <w:rFonts w:cstheme="minorHAnsi"/>
          <w:szCs w:val="24"/>
        </w:rPr>
      </w:pPr>
      <w:r w:rsidRPr="000F7B22">
        <w:rPr>
          <w:rFonts w:cstheme="minorHAnsi"/>
          <w:noProof/>
          <w:szCs w:val="24"/>
        </w:rPr>
        <w:lastRenderedPageBreak/>
        <w:drawing>
          <wp:inline distT="0" distB="0" distL="0" distR="0" wp14:anchorId="370D3BCA" wp14:editId="11BB750D">
            <wp:extent cx="7543800" cy="5568116"/>
            <wp:effectExtent l="0" t="0" r="0" b="0"/>
            <wp:docPr id="117" name="Picture 11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diagram&#10;&#10;Description automatically generated"/>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7550325" cy="5572932"/>
                    </a:xfrm>
                    <a:prstGeom prst="rect">
                      <a:avLst/>
                    </a:prstGeom>
                    <a:noFill/>
                  </pic:spPr>
                </pic:pic>
              </a:graphicData>
            </a:graphic>
          </wp:inline>
        </w:drawing>
      </w:r>
    </w:p>
    <w:p w14:paraId="2A9CC283" w14:textId="19F78400" w:rsidR="005D4908" w:rsidRPr="000F7B22" w:rsidRDefault="005D4908" w:rsidP="001E0430">
      <w:pPr>
        <w:pStyle w:val="Caption"/>
      </w:pPr>
      <w:bookmarkStart w:id="556" w:name="_Toc119689863"/>
      <w:r w:rsidRPr="000F7B22">
        <w:t xml:space="preserve">Figure </w:t>
      </w:r>
      <w:r w:rsidR="006F31D5">
        <w:fldChar w:fldCharType="begin"/>
      </w:r>
      <w:r w:rsidR="006F31D5">
        <w:instrText xml:space="preserve"> STYLEREF  \s "Appendix Heading" </w:instrText>
      </w:r>
      <w:r w:rsidR="006F31D5">
        <w:fldChar w:fldCharType="separate"/>
      </w:r>
      <w:r w:rsidR="006B2ED9">
        <w:rPr>
          <w:noProof/>
        </w:rPr>
        <w:t>B</w:t>
      </w:r>
      <w:r w:rsidR="006F31D5">
        <w:rPr>
          <w:noProof/>
        </w:rPr>
        <w:fldChar w:fldCharType="end"/>
      </w:r>
      <w:r w:rsidRPr="000F7B22">
        <w:noBreakHyphen/>
      </w:r>
      <w:r w:rsidR="006F31D5">
        <w:fldChar w:fldCharType="begin"/>
      </w:r>
      <w:r w:rsidR="006F31D5">
        <w:instrText xml:space="preserve"> SEQ Figure \* ARABIC \s 1 </w:instrText>
      </w:r>
      <w:r w:rsidR="006F31D5">
        <w:fldChar w:fldCharType="separate"/>
      </w:r>
      <w:r w:rsidR="006B2ED9">
        <w:rPr>
          <w:noProof/>
        </w:rPr>
        <w:t>2</w:t>
      </w:r>
      <w:r w:rsidR="006F31D5">
        <w:rPr>
          <w:noProof/>
        </w:rPr>
        <w:fldChar w:fldCharType="end"/>
      </w:r>
      <w:r w:rsidRPr="000F7B22">
        <w:t xml:space="preserve">. Enlargement of aliphatic region for </w:t>
      </w:r>
      <w:r w:rsidRPr="000F7B22">
        <w:rPr>
          <w:vertAlign w:val="superscript"/>
        </w:rPr>
        <w:t>1</w:t>
      </w:r>
      <w:r w:rsidRPr="000F7B22">
        <w:t>H NMR of dodecane sulfenic anhydride (~85% pur</w:t>
      </w:r>
      <w:r>
        <w:t>ity</w:t>
      </w:r>
      <w:r w:rsidRPr="000F7B22">
        <w:t>)</w:t>
      </w:r>
      <w:bookmarkEnd w:id="556"/>
    </w:p>
    <w:p w14:paraId="5ADEE132" w14:textId="77777777" w:rsidR="005D4908" w:rsidRPr="000F7B22" w:rsidRDefault="005D4908" w:rsidP="005D4908">
      <w:pPr>
        <w:keepNext/>
        <w:spacing w:after="200" w:line="276" w:lineRule="auto"/>
        <w:jc w:val="center"/>
        <w:rPr>
          <w:rFonts w:cstheme="minorHAnsi"/>
          <w:szCs w:val="24"/>
        </w:rPr>
      </w:pPr>
      <w:r w:rsidRPr="000F7B22">
        <w:rPr>
          <w:rFonts w:cstheme="minorHAnsi"/>
          <w:noProof/>
          <w:szCs w:val="24"/>
        </w:rPr>
        <w:lastRenderedPageBreak/>
        <w:drawing>
          <wp:inline distT="0" distB="0" distL="0" distR="0" wp14:anchorId="5F861DD5" wp14:editId="3733515E">
            <wp:extent cx="7473487" cy="5516217"/>
            <wp:effectExtent l="0" t="0" r="0" b="0"/>
            <wp:docPr id="118" name="Picture 11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Diagram&#10;&#10;Description automatically generated"/>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488404" cy="5527227"/>
                    </a:xfrm>
                    <a:prstGeom prst="rect">
                      <a:avLst/>
                    </a:prstGeom>
                    <a:noFill/>
                  </pic:spPr>
                </pic:pic>
              </a:graphicData>
            </a:graphic>
          </wp:inline>
        </w:drawing>
      </w:r>
    </w:p>
    <w:p w14:paraId="3372318D" w14:textId="7C5AC0F4" w:rsidR="005D4908" w:rsidRPr="000F7B22" w:rsidRDefault="005D4908" w:rsidP="001E0430">
      <w:pPr>
        <w:pStyle w:val="Caption"/>
      </w:pPr>
      <w:bookmarkStart w:id="557" w:name="_Toc119689864"/>
      <w:r w:rsidRPr="000F7B22">
        <w:t xml:space="preserve">Figure </w:t>
      </w:r>
      <w:r w:rsidR="006F31D5">
        <w:fldChar w:fldCharType="begin"/>
      </w:r>
      <w:r w:rsidR="006F31D5">
        <w:instrText xml:space="preserve"> STYLEREF  \s "Appendix Heading" </w:instrText>
      </w:r>
      <w:r w:rsidR="006F31D5">
        <w:fldChar w:fldCharType="separate"/>
      </w:r>
      <w:r w:rsidR="006B2ED9">
        <w:rPr>
          <w:noProof/>
        </w:rPr>
        <w:t>B</w:t>
      </w:r>
      <w:r w:rsidR="006F31D5">
        <w:rPr>
          <w:noProof/>
        </w:rPr>
        <w:fldChar w:fldCharType="end"/>
      </w:r>
      <w:r w:rsidRPr="000F7B22">
        <w:noBreakHyphen/>
      </w:r>
      <w:r w:rsidR="006F31D5">
        <w:fldChar w:fldCharType="begin"/>
      </w:r>
      <w:r w:rsidR="006F31D5">
        <w:instrText xml:space="preserve"> SEQ Figure \* ARABIC \r 1 </w:instrText>
      </w:r>
      <w:r w:rsidR="006F31D5">
        <w:fldChar w:fldCharType="separate"/>
      </w:r>
      <w:r w:rsidR="006B2ED9">
        <w:rPr>
          <w:noProof/>
        </w:rPr>
        <w:t>1</w:t>
      </w:r>
      <w:r w:rsidR="006F31D5">
        <w:rPr>
          <w:noProof/>
        </w:rPr>
        <w:fldChar w:fldCharType="end"/>
      </w:r>
      <w:r w:rsidRPr="000F7B22">
        <w:t xml:space="preserve">. </w:t>
      </w:r>
      <w:r w:rsidRPr="000F7B22">
        <w:rPr>
          <w:vertAlign w:val="superscript"/>
        </w:rPr>
        <w:t>1</w:t>
      </w:r>
      <w:r w:rsidRPr="000F7B22">
        <w:t>H NMR of dodecane sulfenic anhydride (~85% purity)</w:t>
      </w:r>
      <w:bookmarkEnd w:id="557"/>
    </w:p>
    <w:p w14:paraId="3EE3C7C3" w14:textId="77777777" w:rsidR="005D4908" w:rsidRPr="000F7B22" w:rsidRDefault="005D4908" w:rsidP="005D4908">
      <w:pPr>
        <w:keepNext/>
        <w:spacing w:after="200" w:line="276" w:lineRule="auto"/>
        <w:jc w:val="center"/>
        <w:rPr>
          <w:rFonts w:cstheme="minorHAnsi"/>
          <w:szCs w:val="24"/>
        </w:rPr>
      </w:pPr>
      <w:r w:rsidRPr="000F7B22">
        <w:rPr>
          <w:rFonts w:cstheme="minorHAnsi"/>
          <w:noProof/>
          <w:szCs w:val="24"/>
        </w:rPr>
        <w:lastRenderedPageBreak/>
        <w:drawing>
          <wp:inline distT="0" distB="0" distL="0" distR="0" wp14:anchorId="46C54695" wp14:editId="1931AE41">
            <wp:extent cx="7543800" cy="5568116"/>
            <wp:effectExtent l="0" t="0" r="0" b="0"/>
            <wp:docPr id="119" name="Picture 11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A picture containing diagram&#10;&#10;Description automatically generated"/>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7550325" cy="5572932"/>
                    </a:xfrm>
                    <a:prstGeom prst="rect">
                      <a:avLst/>
                    </a:prstGeom>
                    <a:noFill/>
                  </pic:spPr>
                </pic:pic>
              </a:graphicData>
            </a:graphic>
          </wp:inline>
        </w:drawing>
      </w:r>
    </w:p>
    <w:p w14:paraId="43736000" w14:textId="4BBA9007" w:rsidR="005D4908" w:rsidRPr="000F7B22" w:rsidRDefault="005D4908" w:rsidP="001E0430">
      <w:pPr>
        <w:pStyle w:val="Caption"/>
      </w:pPr>
      <w:bookmarkStart w:id="558" w:name="_Toc119689865"/>
      <w:r w:rsidRPr="000F7B22">
        <w:t xml:space="preserve">Figure </w:t>
      </w:r>
      <w:r w:rsidR="006F31D5">
        <w:fldChar w:fldCharType="begin"/>
      </w:r>
      <w:r w:rsidR="006F31D5">
        <w:instrText xml:space="preserve"> STYLEREF  \s "Appendix Heading" </w:instrText>
      </w:r>
      <w:r w:rsidR="006F31D5">
        <w:fldChar w:fldCharType="separate"/>
      </w:r>
      <w:r w:rsidR="006B2ED9">
        <w:rPr>
          <w:noProof/>
        </w:rPr>
        <w:t>B</w:t>
      </w:r>
      <w:r w:rsidR="006F31D5">
        <w:rPr>
          <w:noProof/>
        </w:rPr>
        <w:fldChar w:fldCharType="end"/>
      </w:r>
      <w:r w:rsidRPr="000F7B22">
        <w:noBreakHyphen/>
      </w:r>
      <w:r w:rsidR="006F31D5">
        <w:fldChar w:fldCharType="begin"/>
      </w:r>
      <w:r w:rsidR="006F31D5">
        <w:instrText xml:space="preserve"> SEQ Figure \* ARABIC \s 1 </w:instrText>
      </w:r>
      <w:r w:rsidR="006F31D5">
        <w:fldChar w:fldCharType="separate"/>
      </w:r>
      <w:r w:rsidR="006B2ED9">
        <w:rPr>
          <w:noProof/>
        </w:rPr>
        <w:t>2</w:t>
      </w:r>
      <w:r w:rsidR="006F31D5">
        <w:rPr>
          <w:noProof/>
        </w:rPr>
        <w:fldChar w:fldCharType="end"/>
      </w:r>
      <w:r w:rsidRPr="000F7B22">
        <w:t xml:space="preserve">. Enlargement of aliphatic region for </w:t>
      </w:r>
      <w:r w:rsidRPr="000F7B22">
        <w:rPr>
          <w:vertAlign w:val="superscript"/>
        </w:rPr>
        <w:t>1</w:t>
      </w:r>
      <w:r w:rsidRPr="000F7B22">
        <w:t>H NMR of dodecane sulfenic anhydride (~85% pur</w:t>
      </w:r>
      <w:r>
        <w:t>ity</w:t>
      </w:r>
      <w:r w:rsidRPr="000F7B22">
        <w:t>)</w:t>
      </w:r>
      <w:bookmarkEnd w:id="558"/>
    </w:p>
    <w:p w14:paraId="3C36C9E0" w14:textId="77777777" w:rsidR="005D4908" w:rsidRPr="000F7B22" w:rsidRDefault="005D4908" w:rsidP="005D4908">
      <w:pPr>
        <w:keepNext/>
        <w:spacing w:line="276" w:lineRule="auto"/>
        <w:jc w:val="center"/>
        <w:rPr>
          <w:rFonts w:cstheme="minorHAnsi"/>
          <w:szCs w:val="24"/>
        </w:rPr>
      </w:pPr>
      <w:r w:rsidRPr="000F7B22">
        <w:rPr>
          <w:rFonts w:cstheme="minorHAnsi"/>
          <w:noProof/>
          <w:szCs w:val="24"/>
        </w:rPr>
        <w:lastRenderedPageBreak/>
        <w:drawing>
          <wp:inline distT="0" distB="0" distL="0" distR="0" wp14:anchorId="21F6AB36" wp14:editId="0F1307EB">
            <wp:extent cx="7567746" cy="5585791"/>
            <wp:effectExtent l="0" t="0" r="0" b="0"/>
            <wp:docPr id="120" name="Picture 120"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Chart&#10;&#10;Description automatically generated with low confidence"/>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573505" cy="5590042"/>
                    </a:xfrm>
                    <a:prstGeom prst="rect">
                      <a:avLst/>
                    </a:prstGeom>
                    <a:noFill/>
                  </pic:spPr>
                </pic:pic>
              </a:graphicData>
            </a:graphic>
          </wp:inline>
        </w:drawing>
      </w:r>
    </w:p>
    <w:p w14:paraId="1CEB631B" w14:textId="39B52BDE" w:rsidR="005D4908" w:rsidRPr="000F7B22" w:rsidRDefault="005D4908" w:rsidP="001E0430">
      <w:pPr>
        <w:pStyle w:val="Caption"/>
      </w:pPr>
      <w:bookmarkStart w:id="559" w:name="_Toc119689866"/>
      <w:r w:rsidRPr="000F7B22">
        <w:t xml:space="preserve">Figure </w:t>
      </w:r>
      <w:r w:rsidR="006F31D5">
        <w:fldChar w:fldCharType="begin"/>
      </w:r>
      <w:r w:rsidR="006F31D5">
        <w:instrText xml:space="preserve"> STYLEREF  \s "Appendix Heading" </w:instrText>
      </w:r>
      <w:r w:rsidR="006F31D5">
        <w:fldChar w:fldCharType="separate"/>
      </w:r>
      <w:r w:rsidR="006B2ED9">
        <w:rPr>
          <w:noProof/>
        </w:rPr>
        <w:t>B</w:t>
      </w:r>
      <w:r w:rsidR="006F31D5">
        <w:rPr>
          <w:noProof/>
        </w:rPr>
        <w:fldChar w:fldCharType="end"/>
      </w:r>
      <w:r w:rsidRPr="000F7B22">
        <w:noBreakHyphen/>
      </w:r>
      <w:r w:rsidR="006F31D5">
        <w:fldChar w:fldCharType="begin"/>
      </w:r>
      <w:r w:rsidR="006F31D5">
        <w:instrText xml:space="preserve"> SEQ Figure \* ARABIC \s 1 </w:instrText>
      </w:r>
      <w:r w:rsidR="006F31D5">
        <w:fldChar w:fldCharType="separate"/>
      </w:r>
      <w:r w:rsidR="006B2ED9">
        <w:rPr>
          <w:noProof/>
        </w:rPr>
        <w:t>3</w:t>
      </w:r>
      <w:r w:rsidR="006F31D5">
        <w:rPr>
          <w:noProof/>
        </w:rPr>
        <w:fldChar w:fldCharType="end"/>
      </w:r>
      <w:r w:rsidRPr="000F7B22">
        <w:t>.</w:t>
      </w:r>
      <w:r w:rsidR="00B334B4">
        <w:t xml:space="preserve"> </w:t>
      </w:r>
      <w:r w:rsidRPr="000F7B22">
        <w:rPr>
          <w:vertAlign w:val="superscript"/>
        </w:rPr>
        <w:t>13</w:t>
      </w:r>
      <w:r w:rsidRPr="000F7B22">
        <w:t>C NMR of dodecyl sulfenic anhydride</w:t>
      </w:r>
      <w:bookmarkEnd w:id="559"/>
    </w:p>
    <w:p w14:paraId="0D45B64A" w14:textId="77777777" w:rsidR="005D4908" w:rsidRPr="000F7B22" w:rsidRDefault="005D4908" w:rsidP="005D4908">
      <w:pPr>
        <w:keepNext/>
        <w:spacing w:after="200" w:line="276" w:lineRule="auto"/>
        <w:jc w:val="center"/>
        <w:rPr>
          <w:rFonts w:cstheme="minorHAnsi"/>
          <w:szCs w:val="24"/>
        </w:rPr>
      </w:pPr>
      <w:r w:rsidRPr="000F7B22">
        <w:rPr>
          <w:rFonts w:cstheme="minorHAnsi"/>
          <w:noProof/>
          <w:szCs w:val="24"/>
        </w:rPr>
        <w:lastRenderedPageBreak/>
        <w:drawing>
          <wp:inline distT="0" distB="0" distL="0" distR="0" wp14:anchorId="682378EB" wp14:editId="655D763C">
            <wp:extent cx="8229600" cy="5514425"/>
            <wp:effectExtent l="0" t="0" r="0" b="0"/>
            <wp:docPr id="121" name="Picture 1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a:extLst>
                        <a:ext uri="{C183D7F6-B498-43B3-948B-1728B52AA6E4}">
                          <adec:decorative xmlns:adec="http://schemas.microsoft.com/office/drawing/2017/decorative" val="1"/>
                        </a:ext>
                      </a:extLst>
                    </pic:cNvPr>
                    <pic:cNvPicPr>
                      <a:picLocks noChangeAspect="1" noChangeArrowheads="1"/>
                    </pic:cNvPicPr>
                  </pic:nvPicPr>
                  <pic:blipFill>
                    <a:blip r:embed="rId282"/>
                    <a:srcRect/>
                    <a:stretch>
                      <a:fillRect/>
                    </a:stretch>
                  </pic:blipFill>
                  <pic:spPr bwMode="auto">
                    <a:xfrm>
                      <a:off x="0" y="0"/>
                      <a:ext cx="8229600" cy="5514425"/>
                    </a:xfrm>
                    <a:prstGeom prst="rect">
                      <a:avLst/>
                    </a:prstGeom>
                    <a:noFill/>
                    <a:ln w="9525">
                      <a:noFill/>
                      <a:miter lim="800000"/>
                      <a:headEnd/>
                      <a:tailEnd/>
                    </a:ln>
                  </pic:spPr>
                </pic:pic>
              </a:graphicData>
            </a:graphic>
          </wp:inline>
        </w:drawing>
      </w:r>
    </w:p>
    <w:p w14:paraId="466EE031" w14:textId="316202DB" w:rsidR="005D4908" w:rsidRPr="000F7B22" w:rsidRDefault="005D4908" w:rsidP="001E0430">
      <w:pPr>
        <w:pStyle w:val="Caption"/>
      </w:pPr>
      <w:bookmarkStart w:id="560" w:name="_Toc118976419"/>
      <w:bookmarkStart w:id="561" w:name="_Toc119689867"/>
      <w:r w:rsidRPr="000F7B22">
        <w:t xml:space="preserve">Figure </w:t>
      </w:r>
      <w:r w:rsidR="006F31D5">
        <w:fldChar w:fldCharType="begin"/>
      </w:r>
      <w:r w:rsidR="006F31D5">
        <w:instrText xml:space="preserve"> STYLEREF  \s "Appendix Heading" </w:instrText>
      </w:r>
      <w:r w:rsidR="006F31D5">
        <w:fldChar w:fldCharType="separate"/>
      </w:r>
      <w:r w:rsidR="006B2ED9">
        <w:rPr>
          <w:noProof/>
        </w:rPr>
        <w:t>B</w:t>
      </w:r>
      <w:r w:rsidR="006F31D5">
        <w:rPr>
          <w:noProof/>
        </w:rPr>
        <w:fldChar w:fldCharType="end"/>
      </w:r>
      <w:r w:rsidRPr="000F7B22">
        <w:noBreakHyphen/>
      </w:r>
      <w:r w:rsidR="006F31D5">
        <w:fldChar w:fldCharType="begin"/>
      </w:r>
      <w:r w:rsidR="006F31D5">
        <w:instrText xml:space="preserve"> SEQ Figure \* ARABIC \s 1 </w:instrText>
      </w:r>
      <w:r w:rsidR="006F31D5">
        <w:fldChar w:fldCharType="separate"/>
      </w:r>
      <w:r w:rsidR="006B2ED9">
        <w:rPr>
          <w:noProof/>
        </w:rPr>
        <w:t>4</w:t>
      </w:r>
      <w:r w:rsidR="006F31D5">
        <w:rPr>
          <w:noProof/>
        </w:rPr>
        <w:fldChar w:fldCharType="end"/>
      </w:r>
      <w:r w:rsidRPr="000F7B22">
        <w:t>. ESI+ MS of dodecyl sulfenic anhydride</w:t>
      </w:r>
      <w:bookmarkEnd w:id="560"/>
      <w:bookmarkEnd w:id="561"/>
    </w:p>
    <w:bookmarkEnd w:id="554"/>
    <w:p w14:paraId="269B9131" w14:textId="77777777" w:rsidR="005D4908" w:rsidRPr="000F7B22" w:rsidRDefault="005D4908" w:rsidP="005D4908">
      <w:pPr>
        <w:keepNext/>
        <w:spacing w:after="200" w:line="276" w:lineRule="auto"/>
        <w:jc w:val="center"/>
        <w:rPr>
          <w:rFonts w:cstheme="minorHAnsi"/>
          <w:szCs w:val="24"/>
        </w:rPr>
      </w:pPr>
      <w:r w:rsidRPr="000F7B22">
        <w:rPr>
          <w:rFonts w:cstheme="minorHAnsi"/>
          <w:noProof/>
          <w:szCs w:val="24"/>
        </w:rPr>
        <w:lastRenderedPageBreak/>
        <w:drawing>
          <wp:inline distT="0" distB="0" distL="0" distR="0" wp14:anchorId="1ADB3EC6" wp14:editId="4D8DD6E7">
            <wp:extent cx="8229600" cy="5514425"/>
            <wp:effectExtent l="0" t="0" r="0" b="0"/>
            <wp:docPr id="122" name="Picture 1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a:extLst>
                        <a:ext uri="{C183D7F6-B498-43B3-948B-1728B52AA6E4}">
                          <adec:decorative xmlns:adec="http://schemas.microsoft.com/office/drawing/2017/decorative" val="1"/>
                        </a:ext>
                      </a:extLst>
                    </pic:cNvPr>
                    <pic:cNvPicPr>
                      <a:picLocks noChangeAspect="1" noChangeArrowheads="1"/>
                    </pic:cNvPicPr>
                  </pic:nvPicPr>
                  <pic:blipFill>
                    <a:blip r:embed="rId283"/>
                    <a:srcRect/>
                    <a:stretch>
                      <a:fillRect/>
                    </a:stretch>
                  </pic:blipFill>
                  <pic:spPr bwMode="auto">
                    <a:xfrm>
                      <a:off x="0" y="0"/>
                      <a:ext cx="8229600" cy="5514425"/>
                    </a:xfrm>
                    <a:prstGeom prst="rect">
                      <a:avLst/>
                    </a:prstGeom>
                    <a:noFill/>
                    <a:ln w="9525">
                      <a:noFill/>
                      <a:miter lim="800000"/>
                      <a:headEnd/>
                      <a:tailEnd/>
                    </a:ln>
                  </pic:spPr>
                </pic:pic>
              </a:graphicData>
            </a:graphic>
          </wp:inline>
        </w:drawing>
      </w:r>
    </w:p>
    <w:p w14:paraId="391DD307" w14:textId="70676B33" w:rsidR="005D4908" w:rsidRPr="000F7B22" w:rsidRDefault="005D4908" w:rsidP="001E0430">
      <w:pPr>
        <w:pStyle w:val="Caption"/>
      </w:pPr>
      <w:bookmarkStart w:id="562" w:name="_Toc118976420"/>
      <w:bookmarkStart w:id="563" w:name="_Toc119689868"/>
      <w:r w:rsidRPr="000F7B22">
        <w:t xml:space="preserve">Figure </w:t>
      </w:r>
      <w:r w:rsidR="006F31D5">
        <w:fldChar w:fldCharType="begin"/>
      </w:r>
      <w:r w:rsidR="006F31D5">
        <w:instrText xml:space="preserve"> STYLEREF  \s "Appendix Heading" </w:instrText>
      </w:r>
      <w:r w:rsidR="006F31D5">
        <w:fldChar w:fldCharType="separate"/>
      </w:r>
      <w:r w:rsidR="006B2ED9">
        <w:rPr>
          <w:noProof/>
        </w:rPr>
        <w:t>B</w:t>
      </w:r>
      <w:r w:rsidR="006F31D5">
        <w:rPr>
          <w:noProof/>
        </w:rPr>
        <w:fldChar w:fldCharType="end"/>
      </w:r>
      <w:r w:rsidRPr="000F7B22">
        <w:noBreakHyphen/>
      </w:r>
      <w:r w:rsidR="006F31D5">
        <w:fldChar w:fldCharType="begin"/>
      </w:r>
      <w:r w:rsidR="006F31D5">
        <w:instrText xml:space="preserve"> SEQ Figure \* ARABIC \s 1 </w:instrText>
      </w:r>
      <w:r w:rsidR="006F31D5">
        <w:fldChar w:fldCharType="separate"/>
      </w:r>
      <w:r w:rsidR="006B2ED9">
        <w:rPr>
          <w:noProof/>
        </w:rPr>
        <w:t>5</w:t>
      </w:r>
      <w:r w:rsidR="006F31D5">
        <w:rPr>
          <w:noProof/>
        </w:rPr>
        <w:fldChar w:fldCharType="end"/>
      </w:r>
      <w:r w:rsidRPr="000F7B22">
        <w:t>. Molecular ion peaks for ESI+ MS of dodecyl sulfenic anhydride</w:t>
      </w:r>
      <w:bookmarkEnd w:id="562"/>
      <w:bookmarkEnd w:id="563"/>
    </w:p>
    <w:p w14:paraId="48357F4C" w14:textId="77777777" w:rsidR="005D4908" w:rsidRPr="000F7B22" w:rsidRDefault="005D4908" w:rsidP="005D4908">
      <w:pPr>
        <w:keepNext/>
        <w:spacing w:line="276" w:lineRule="auto"/>
        <w:rPr>
          <w:rFonts w:cstheme="minorHAnsi"/>
          <w:szCs w:val="24"/>
        </w:rPr>
      </w:pPr>
      <w:r w:rsidRPr="000F7B22">
        <w:rPr>
          <w:rFonts w:cstheme="minorHAnsi"/>
          <w:noProof/>
          <w:szCs w:val="24"/>
        </w:rPr>
        <w:lastRenderedPageBreak/>
        <w:drawing>
          <wp:inline distT="0" distB="0" distL="0" distR="0" wp14:anchorId="791451FC" wp14:editId="557A4677">
            <wp:extent cx="8229600" cy="5514425"/>
            <wp:effectExtent l="0" t="0" r="0" b="0"/>
            <wp:docPr id="123" name="Picture 1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a:extLst>
                        <a:ext uri="{C183D7F6-B498-43B3-948B-1728B52AA6E4}">
                          <adec:decorative xmlns:adec="http://schemas.microsoft.com/office/drawing/2017/decorative" val="1"/>
                        </a:ext>
                      </a:extLst>
                    </pic:cNvPr>
                    <pic:cNvPicPr>
                      <a:picLocks noChangeAspect="1" noChangeArrowheads="1"/>
                    </pic:cNvPicPr>
                  </pic:nvPicPr>
                  <pic:blipFill>
                    <a:blip r:embed="rId284"/>
                    <a:srcRect/>
                    <a:stretch>
                      <a:fillRect/>
                    </a:stretch>
                  </pic:blipFill>
                  <pic:spPr bwMode="auto">
                    <a:xfrm>
                      <a:off x="0" y="0"/>
                      <a:ext cx="8229600" cy="5514425"/>
                    </a:xfrm>
                    <a:prstGeom prst="rect">
                      <a:avLst/>
                    </a:prstGeom>
                    <a:noFill/>
                    <a:ln w="9525">
                      <a:noFill/>
                      <a:miter lim="800000"/>
                      <a:headEnd/>
                      <a:tailEnd/>
                    </a:ln>
                  </pic:spPr>
                </pic:pic>
              </a:graphicData>
            </a:graphic>
          </wp:inline>
        </w:drawing>
      </w:r>
    </w:p>
    <w:p w14:paraId="47615296" w14:textId="56F978D7" w:rsidR="005D4908" w:rsidRPr="000F7B22" w:rsidRDefault="005D4908" w:rsidP="001E0430">
      <w:pPr>
        <w:pStyle w:val="Caption"/>
      </w:pPr>
      <w:bookmarkStart w:id="564" w:name="_Toc118976421"/>
      <w:bookmarkStart w:id="565" w:name="_Toc119689869"/>
      <w:r w:rsidRPr="000F7B22">
        <w:t xml:space="preserve">Figure </w:t>
      </w:r>
      <w:r w:rsidR="006F31D5">
        <w:fldChar w:fldCharType="begin"/>
      </w:r>
      <w:r w:rsidR="006F31D5">
        <w:instrText xml:space="preserve"> STYLEREF  \s "Appendix Heading" </w:instrText>
      </w:r>
      <w:r w:rsidR="006F31D5">
        <w:fldChar w:fldCharType="separate"/>
      </w:r>
      <w:r w:rsidR="006B2ED9">
        <w:rPr>
          <w:noProof/>
        </w:rPr>
        <w:t>B</w:t>
      </w:r>
      <w:r w:rsidR="006F31D5">
        <w:rPr>
          <w:noProof/>
        </w:rPr>
        <w:fldChar w:fldCharType="end"/>
      </w:r>
      <w:r w:rsidRPr="000F7B22">
        <w:noBreakHyphen/>
      </w:r>
      <w:r w:rsidR="006F31D5">
        <w:fldChar w:fldCharType="begin"/>
      </w:r>
      <w:r w:rsidR="006F31D5">
        <w:instrText xml:space="preserve"> SEQ Figure \* ARABIC \s 1 </w:instrText>
      </w:r>
      <w:r w:rsidR="006F31D5">
        <w:fldChar w:fldCharType="separate"/>
      </w:r>
      <w:r w:rsidR="006B2ED9">
        <w:rPr>
          <w:noProof/>
        </w:rPr>
        <w:t>6</w:t>
      </w:r>
      <w:r w:rsidR="006F31D5">
        <w:rPr>
          <w:noProof/>
        </w:rPr>
        <w:fldChar w:fldCharType="end"/>
      </w:r>
      <w:r w:rsidRPr="000F7B22">
        <w:t>. TOF MSMS of dodecyl sulfenic anhydride</w:t>
      </w:r>
      <w:bookmarkEnd w:id="564"/>
      <w:bookmarkEnd w:id="565"/>
    </w:p>
    <w:p w14:paraId="7BAA255F" w14:textId="77777777" w:rsidR="005D4908" w:rsidRPr="000F7B22" w:rsidRDefault="005D4908" w:rsidP="005D4908">
      <w:pPr>
        <w:keepNext/>
        <w:spacing w:line="276" w:lineRule="auto"/>
        <w:rPr>
          <w:rFonts w:cstheme="minorHAnsi"/>
          <w:szCs w:val="24"/>
        </w:rPr>
      </w:pPr>
      <w:r w:rsidRPr="000F7B22">
        <w:rPr>
          <w:rFonts w:cstheme="minorHAnsi"/>
          <w:noProof/>
          <w:szCs w:val="24"/>
        </w:rPr>
        <w:lastRenderedPageBreak/>
        <w:drawing>
          <wp:inline distT="0" distB="0" distL="0" distR="0" wp14:anchorId="0319A0D9" wp14:editId="4EEE284F">
            <wp:extent cx="8229600" cy="5514425"/>
            <wp:effectExtent l="0" t="0" r="0" b="0"/>
            <wp:docPr id="124" name="Picture 1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a:extLst>
                        <a:ext uri="{C183D7F6-B498-43B3-948B-1728B52AA6E4}">
                          <adec:decorative xmlns:adec="http://schemas.microsoft.com/office/drawing/2017/decorative" val="1"/>
                        </a:ext>
                      </a:extLst>
                    </pic:cNvPr>
                    <pic:cNvPicPr>
                      <a:picLocks noChangeAspect="1" noChangeArrowheads="1"/>
                    </pic:cNvPicPr>
                  </pic:nvPicPr>
                  <pic:blipFill>
                    <a:blip r:embed="rId285"/>
                    <a:srcRect/>
                    <a:stretch>
                      <a:fillRect/>
                    </a:stretch>
                  </pic:blipFill>
                  <pic:spPr bwMode="auto">
                    <a:xfrm>
                      <a:off x="0" y="0"/>
                      <a:ext cx="8229600" cy="5514425"/>
                    </a:xfrm>
                    <a:prstGeom prst="rect">
                      <a:avLst/>
                    </a:prstGeom>
                    <a:noFill/>
                    <a:ln w="9525">
                      <a:noFill/>
                      <a:miter lim="800000"/>
                      <a:headEnd/>
                      <a:tailEnd/>
                    </a:ln>
                  </pic:spPr>
                </pic:pic>
              </a:graphicData>
            </a:graphic>
          </wp:inline>
        </w:drawing>
      </w:r>
    </w:p>
    <w:p w14:paraId="4968A865" w14:textId="22A44C69" w:rsidR="005D4908" w:rsidRPr="000F7B22" w:rsidRDefault="005D4908" w:rsidP="001E0430">
      <w:pPr>
        <w:pStyle w:val="Caption"/>
        <w:rPr>
          <w:vertAlign w:val="superscript"/>
        </w:rPr>
      </w:pPr>
      <w:bookmarkStart w:id="566" w:name="_Toc118976422"/>
      <w:bookmarkStart w:id="567" w:name="_Toc119689870"/>
      <w:r w:rsidRPr="000F7B22">
        <w:t xml:space="preserve">Figure </w:t>
      </w:r>
      <w:r w:rsidR="006F31D5">
        <w:fldChar w:fldCharType="begin"/>
      </w:r>
      <w:r w:rsidR="006F31D5">
        <w:instrText xml:space="preserve"> STYLEREF  \s "Appendix Heading" </w:instrText>
      </w:r>
      <w:r w:rsidR="006F31D5">
        <w:fldChar w:fldCharType="separate"/>
      </w:r>
      <w:r w:rsidR="006B2ED9">
        <w:rPr>
          <w:noProof/>
        </w:rPr>
        <w:t>B</w:t>
      </w:r>
      <w:r w:rsidR="006F31D5">
        <w:rPr>
          <w:noProof/>
        </w:rPr>
        <w:fldChar w:fldCharType="end"/>
      </w:r>
      <w:r w:rsidRPr="000F7B22">
        <w:noBreakHyphen/>
      </w:r>
      <w:r w:rsidR="006F31D5">
        <w:fldChar w:fldCharType="begin"/>
      </w:r>
      <w:r w:rsidR="006F31D5">
        <w:instrText xml:space="preserve"> SEQ Figure \* ARABIC \s 1 </w:instrText>
      </w:r>
      <w:r w:rsidR="006F31D5">
        <w:fldChar w:fldCharType="separate"/>
      </w:r>
      <w:r w:rsidR="006B2ED9">
        <w:rPr>
          <w:noProof/>
        </w:rPr>
        <w:t>7</w:t>
      </w:r>
      <w:r w:rsidR="006F31D5">
        <w:rPr>
          <w:noProof/>
        </w:rPr>
        <w:fldChar w:fldCharType="end"/>
      </w:r>
      <w:r w:rsidRPr="000F7B22">
        <w:t>. TOF MSMS of dodecyl sulfenic anhydride [M]</w:t>
      </w:r>
      <w:r w:rsidRPr="000F7B22">
        <w:rPr>
          <w:vertAlign w:val="superscript"/>
        </w:rPr>
        <w:t>+</w:t>
      </w:r>
      <w:bookmarkEnd w:id="566"/>
      <w:bookmarkEnd w:id="567"/>
    </w:p>
    <w:p w14:paraId="4F110055" w14:textId="77777777" w:rsidR="005D4908" w:rsidRPr="000F7B22" w:rsidRDefault="005D4908" w:rsidP="005D4908">
      <w:pPr>
        <w:keepNext/>
        <w:spacing w:line="276" w:lineRule="auto"/>
        <w:rPr>
          <w:rFonts w:cstheme="minorHAnsi"/>
          <w:szCs w:val="24"/>
        </w:rPr>
      </w:pPr>
      <w:r w:rsidRPr="000F7B22">
        <w:rPr>
          <w:rFonts w:cstheme="minorHAnsi"/>
          <w:noProof/>
          <w:szCs w:val="24"/>
        </w:rPr>
        <w:lastRenderedPageBreak/>
        <w:drawing>
          <wp:inline distT="0" distB="0" distL="0" distR="0" wp14:anchorId="6C5F3180" wp14:editId="218D39D0">
            <wp:extent cx="8229600" cy="5514425"/>
            <wp:effectExtent l="0" t="0" r="0" b="0"/>
            <wp:docPr id="125" name="Picture 1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a:extLst>
                        <a:ext uri="{C183D7F6-B498-43B3-948B-1728B52AA6E4}">
                          <adec:decorative xmlns:adec="http://schemas.microsoft.com/office/drawing/2017/decorative" val="1"/>
                        </a:ext>
                      </a:extLst>
                    </pic:cNvPr>
                    <pic:cNvPicPr>
                      <a:picLocks noChangeAspect="1" noChangeArrowheads="1"/>
                    </pic:cNvPicPr>
                  </pic:nvPicPr>
                  <pic:blipFill>
                    <a:blip r:embed="rId286"/>
                    <a:srcRect/>
                    <a:stretch>
                      <a:fillRect/>
                    </a:stretch>
                  </pic:blipFill>
                  <pic:spPr bwMode="auto">
                    <a:xfrm>
                      <a:off x="0" y="0"/>
                      <a:ext cx="8229600" cy="5514425"/>
                    </a:xfrm>
                    <a:prstGeom prst="rect">
                      <a:avLst/>
                    </a:prstGeom>
                    <a:noFill/>
                    <a:ln w="9525">
                      <a:noFill/>
                      <a:miter lim="800000"/>
                      <a:headEnd/>
                      <a:tailEnd/>
                    </a:ln>
                  </pic:spPr>
                </pic:pic>
              </a:graphicData>
            </a:graphic>
          </wp:inline>
        </w:drawing>
      </w:r>
    </w:p>
    <w:p w14:paraId="5A46AE52" w14:textId="0934ECD4" w:rsidR="005D4908" w:rsidRDefault="005D4908" w:rsidP="001E0430">
      <w:pPr>
        <w:pStyle w:val="Caption"/>
        <w:rPr>
          <w:vertAlign w:val="superscript"/>
        </w:rPr>
      </w:pPr>
      <w:bookmarkStart w:id="568" w:name="_Toc118976423"/>
      <w:bookmarkStart w:id="569" w:name="_Toc119689871"/>
      <w:r w:rsidRPr="000F7B22">
        <w:t xml:space="preserve">Figure </w:t>
      </w:r>
      <w:r w:rsidR="006F31D5">
        <w:fldChar w:fldCharType="begin"/>
      </w:r>
      <w:r w:rsidR="006F31D5">
        <w:instrText xml:space="preserve"> STYLEREF  \s "Appendix Heading" </w:instrText>
      </w:r>
      <w:r w:rsidR="006F31D5">
        <w:fldChar w:fldCharType="separate"/>
      </w:r>
      <w:r w:rsidR="006B2ED9">
        <w:rPr>
          <w:noProof/>
        </w:rPr>
        <w:t>B</w:t>
      </w:r>
      <w:r w:rsidR="006F31D5">
        <w:rPr>
          <w:noProof/>
        </w:rPr>
        <w:fldChar w:fldCharType="end"/>
      </w:r>
      <w:r w:rsidRPr="000F7B22">
        <w:noBreakHyphen/>
      </w:r>
      <w:r w:rsidR="006F31D5">
        <w:fldChar w:fldCharType="begin"/>
      </w:r>
      <w:r w:rsidR="006F31D5">
        <w:instrText xml:space="preserve"> SEQ Figure \* ARABIC \s 1 </w:instrText>
      </w:r>
      <w:r w:rsidR="006F31D5">
        <w:fldChar w:fldCharType="separate"/>
      </w:r>
      <w:r w:rsidR="006B2ED9">
        <w:rPr>
          <w:noProof/>
        </w:rPr>
        <w:t>8</w:t>
      </w:r>
      <w:r w:rsidR="006F31D5">
        <w:rPr>
          <w:noProof/>
        </w:rPr>
        <w:fldChar w:fldCharType="end"/>
      </w:r>
      <w:r w:rsidRPr="000F7B22">
        <w:t>. TOF MSMS of dodecyl sulfenic anhydride [2M]</w:t>
      </w:r>
      <w:r w:rsidRPr="000F7B22">
        <w:rPr>
          <w:vertAlign w:val="superscript"/>
        </w:rPr>
        <w:t>+</w:t>
      </w:r>
      <w:bookmarkEnd w:id="568"/>
      <w:bookmarkEnd w:id="569"/>
    </w:p>
    <w:p w14:paraId="649A59C7" w14:textId="77777777" w:rsidR="005D4908" w:rsidRPr="00DC55ED" w:rsidRDefault="005D4908" w:rsidP="005D4908">
      <w:r w:rsidRPr="00DC55ED">
        <w:rPr>
          <w:noProof/>
        </w:rPr>
        <w:lastRenderedPageBreak/>
        <w:drawing>
          <wp:inline distT="0" distB="0" distL="0" distR="0" wp14:anchorId="252FD0D3" wp14:editId="366AEABF">
            <wp:extent cx="7811590" cy="1952898"/>
            <wp:effectExtent l="0" t="0" r="0" b="9525"/>
            <wp:docPr id="126" name="Picture 12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chart&#10;&#10;Description automatically generated"/>
                    <pic:cNvPicPr/>
                  </pic:nvPicPr>
                  <pic:blipFill>
                    <a:blip r:embed="rId287"/>
                    <a:stretch>
                      <a:fillRect/>
                    </a:stretch>
                  </pic:blipFill>
                  <pic:spPr>
                    <a:xfrm>
                      <a:off x="0" y="0"/>
                      <a:ext cx="7811590" cy="1952898"/>
                    </a:xfrm>
                    <a:prstGeom prst="rect">
                      <a:avLst/>
                    </a:prstGeom>
                  </pic:spPr>
                </pic:pic>
              </a:graphicData>
            </a:graphic>
          </wp:inline>
        </w:drawing>
      </w:r>
    </w:p>
    <w:p w14:paraId="107306E8" w14:textId="77777777" w:rsidR="005D4908" w:rsidRPr="000F7B22" w:rsidRDefault="005D4908" w:rsidP="005D4908">
      <w:pPr>
        <w:spacing w:line="276" w:lineRule="auto"/>
        <w:rPr>
          <w:rFonts w:cstheme="minorHAnsi"/>
          <w:szCs w:val="24"/>
        </w:rPr>
      </w:pPr>
    </w:p>
    <w:p w14:paraId="27DC9D11" w14:textId="77777777" w:rsidR="005D4908" w:rsidRDefault="005D4908" w:rsidP="005D4908">
      <w:pPr>
        <w:spacing w:line="276" w:lineRule="auto"/>
        <w:jc w:val="center"/>
        <w:rPr>
          <w:rFonts w:cstheme="minorHAnsi"/>
          <w:szCs w:val="24"/>
        </w:rPr>
      </w:pPr>
      <w:r w:rsidRPr="00DC55ED">
        <w:rPr>
          <w:rFonts w:cstheme="minorHAnsi"/>
          <w:noProof/>
          <w:szCs w:val="24"/>
        </w:rPr>
        <w:drawing>
          <wp:inline distT="0" distB="0" distL="0" distR="0" wp14:anchorId="3EBC6ECA" wp14:editId="5DF30735">
            <wp:extent cx="4344006" cy="2438740"/>
            <wp:effectExtent l="0" t="0" r="0" b="0"/>
            <wp:docPr id="127" name="Picture 1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able&#10;&#10;Description automatically generated"/>
                    <pic:cNvPicPr/>
                  </pic:nvPicPr>
                  <pic:blipFill>
                    <a:blip r:embed="rId288"/>
                    <a:stretch>
                      <a:fillRect/>
                    </a:stretch>
                  </pic:blipFill>
                  <pic:spPr>
                    <a:xfrm>
                      <a:off x="0" y="0"/>
                      <a:ext cx="4344006" cy="2438740"/>
                    </a:xfrm>
                    <a:prstGeom prst="rect">
                      <a:avLst/>
                    </a:prstGeom>
                  </pic:spPr>
                </pic:pic>
              </a:graphicData>
            </a:graphic>
          </wp:inline>
        </w:drawing>
      </w:r>
    </w:p>
    <w:p w14:paraId="55826426" w14:textId="4087C4B5" w:rsidR="005D4908" w:rsidRDefault="005D4908" w:rsidP="005D4908">
      <w:pPr>
        <w:spacing w:line="276" w:lineRule="auto"/>
        <w:jc w:val="center"/>
        <w:rPr>
          <w:rFonts w:cstheme="minorHAnsi"/>
          <w:szCs w:val="24"/>
        </w:rPr>
      </w:pPr>
      <w:bookmarkStart w:id="570" w:name="_Toc119689872"/>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"Appendix Heading" </w:instrText>
      </w:r>
      <w:r w:rsidRPr="000F7B22">
        <w:rPr>
          <w:rFonts w:cstheme="minorHAnsi"/>
          <w:szCs w:val="24"/>
        </w:rPr>
        <w:fldChar w:fldCharType="separate"/>
      </w:r>
      <w:r w:rsidR="006B2ED9">
        <w:rPr>
          <w:rFonts w:cstheme="minorHAnsi"/>
          <w:noProof/>
          <w:szCs w:val="24"/>
        </w:rPr>
        <w:t>B</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1 </w:instrText>
      </w:r>
      <w:r w:rsidRPr="000F7B22">
        <w:rPr>
          <w:rFonts w:cstheme="minorHAnsi"/>
          <w:szCs w:val="24"/>
        </w:rPr>
        <w:fldChar w:fldCharType="separate"/>
      </w:r>
      <w:r w:rsidR="006B2ED9">
        <w:rPr>
          <w:rFonts w:cstheme="minorHAnsi"/>
          <w:noProof/>
          <w:szCs w:val="24"/>
        </w:rPr>
        <w:t>9</w:t>
      </w:r>
      <w:r w:rsidRPr="000F7B22">
        <w:rPr>
          <w:rFonts w:cstheme="minorHAnsi"/>
          <w:szCs w:val="24"/>
        </w:rPr>
        <w:fldChar w:fldCharType="end"/>
      </w:r>
      <w:r w:rsidRPr="000F7B22">
        <w:rPr>
          <w:rFonts w:cstheme="minorHAnsi"/>
          <w:szCs w:val="24"/>
        </w:rPr>
        <w:t>.</w:t>
      </w:r>
      <w:r>
        <w:rPr>
          <w:rFonts w:cstheme="minorHAnsi"/>
          <w:szCs w:val="24"/>
        </w:rPr>
        <w:t xml:space="preserve"> HPLC trace (λ = 254 nm) and peak data for </w:t>
      </w:r>
      <w:r>
        <w:rPr>
          <w:rFonts w:cstheme="minorHAnsi"/>
          <w:i/>
          <w:iCs/>
          <w:szCs w:val="24"/>
        </w:rPr>
        <w:t>para</w:t>
      </w:r>
      <w:r>
        <w:rPr>
          <w:rFonts w:cstheme="minorHAnsi"/>
          <w:szCs w:val="24"/>
        </w:rPr>
        <w:t>-</w:t>
      </w:r>
      <w:proofErr w:type="spellStart"/>
      <w:r>
        <w:rPr>
          <w:rFonts w:cstheme="minorHAnsi"/>
          <w:szCs w:val="24"/>
        </w:rPr>
        <w:t>chlorothiolphenol</w:t>
      </w:r>
      <w:proofErr w:type="spellEnd"/>
      <w:r>
        <w:rPr>
          <w:rFonts w:cstheme="minorHAnsi"/>
          <w:szCs w:val="24"/>
        </w:rPr>
        <w:t xml:space="preserve"> product mixture</w:t>
      </w:r>
      <w:bookmarkEnd w:id="570"/>
    </w:p>
    <w:p w14:paraId="0648F0E2" w14:textId="77777777" w:rsidR="005D4908" w:rsidRDefault="005D4908" w:rsidP="005D4908">
      <w:pPr>
        <w:spacing w:line="276" w:lineRule="auto"/>
        <w:jc w:val="center"/>
        <w:rPr>
          <w:rFonts w:cstheme="minorHAnsi"/>
          <w:szCs w:val="24"/>
        </w:rPr>
      </w:pPr>
    </w:p>
    <w:p w14:paraId="374DB0DF" w14:textId="77777777" w:rsidR="005D4908" w:rsidRDefault="005D4908" w:rsidP="005D4908">
      <w:pPr>
        <w:spacing w:line="276" w:lineRule="auto"/>
        <w:jc w:val="center"/>
        <w:rPr>
          <w:rFonts w:cstheme="minorHAnsi"/>
          <w:szCs w:val="24"/>
        </w:rPr>
      </w:pPr>
    </w:p>
    <w:p w14:paraId="3A871947" w14:textId="77777777" w:rsidR="005D4908" w:rsidRDefault="005D4908" w:rsidP="005D4908">
      <w:pPr>
        <w:spacing w:line="276" w:lineRule="auto"/>
        <w:jc w:val="center"/>
        <w:rPr>
          <w:rFonts w:cstheme="minorHAnsi"/>
          <w:szCs w:val="24"/>
        </w:rPr>
      </w:pPr>
      <w:r>
        <w:rPr>
          <w:rFonts w:cstheme="minorHAnsi"/>
          <w:noProof/>
          <w:szCs w:val="24"/>
        </w:rPr>
        <w:lastRenderedPageBreak/>
        <w:drawing>
          <wp:inline distT="0" distB="0" distL="0" distR="0" wp14:anchorId="4F687590" wp14:editId="7572F212">
            <wp:extent cx="7500419" cy="5536096"/>
            <wp:effectExtent l="0" t="0" r="0" b="0"/>
            <wp:docPr id="128" name="Picture 12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Diagram&#10;&#10;Description automatically generated with medium confidence"/>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507312" cy="5541184"/>
                    </a:xfrm>
                    <a:prstGeom prst="rect">
                      <a:avLst/>
                    </a:prstGeom>
                    <a:noFill/>
                  </pic:spPr>
                </pic:pic>
              </a:graphicData>
            </a:graphic>
          </wp:inline>
        </w:drawing>
      </w:r>
    </w:p>
    <w:p w14:paraId="6BE19075" w14:textId="45E49455" w:rsidR="005D4908" w:rsidRPr="0088359D" w:rsidRDefault="005D4908" w:rsidP="005D4908">
      <w:pPr>
        <w:spacing w:line="276" w:lineRule="auto"/>
        <w:jc w:val="center"/>
        <w:rPr>
          <w:rFonts w:cstheme="minorHAnsi"/>
          <w:b/>
          <w:bCs/>
          <w:szCs w:val="24"/>
        </w:rPr>
      </w:pPr>
      <w:bookmarkStart w:id="571" w:name="_Toc119689873"/>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"Appendix Heading" </w:instrText>
      </w:r>
      <w:r w:rsidRPr="000F7B22">
        <w:rPr>
          <w:rFonts w:cstheme="minorHAnsi"/>
          <w:szCs w:val="24"/>
        </w:rPr>
        <w:fldChar w:fldCharType="separate"/>
      </w:r>
      <w:r w:rsidR="006B2ED9">
        <w:rPr>
          <w:rFonts w:cstheme="minorHAnsi"/>
          <w:noProof/>
          <w:szCs w:val="24"/>
        </w:rPr>
        <w:t>B</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1 </w:instrText>
      </w:r>
      <w:r w:rsidRPr="000F7B22">
        <w:rPr>
          <w:rFonts w:cstheme="minorHAnsi"/>
          <w:szCs w:val="24"/>
        </w:rPr>
        <w:fldChar w:fldCharType="separate"/>
      </w:r>
      <w:r w:rsidR="006B2ED9">
        <w:rPr>
          <w:rFonts w:cstheme="minorHAnsi"/>
          <w:noProof/>
          <w:szCs w:val="24"/>
        </w:rPr>
        <w:t>10</w:t>
      </w:r>
      <w:r w:rsidRPr="000F7B22">
        <w:rPr>
          <w:rFonts w:cstheme="minorHAnsi"/>
          <w:szCs w:val="24"/>
        </w:rPr>
        <w:fldChar w:fldCharType="end"/>
      </w:r>
      <w:r w:rsidRPr="000F7B22">
        <w:rPr>
          <w:rFonts w:cstheme="minorHAnsi"/>
          <w:szCs w:val="24"/>
        </w:rPr>
        <w:t>.</w:t>
      </w:r>
      <w:r>
        <w:rPr>
          <w:rFonts w:cstheme="minorHAnsi"/>
          <w:szCs w:val="24"/>
        </w:rPr>
        <w:t xml:space="preserve"> </w:t>
      </w:r>
      <w:r>
        <w:rPr>
          <w:rFonts w:cstheme="minorHAnsi"/>
          <w:szCs w:val="24"/>
          <w:vertAlign w:val="superscript"/>
        </w:rPr>
        <w:t>1</w:t>
      </w:r>
      <w:r>
        <w:rPr>
          <w:rFonts w:cstheme="minorHAnsi"/>
          <w:szCs w:val="24"/>
        </w:rPr>
        <w:t xml:space="preserve">H NMR of </w:t>
      </w:r>
      <w:r>
        <w:rPr>
          <w:rFonts w:cstheme="minorHAnsi"/>
          <w:i/>
          <w:iCs/>
          <w:szCs w:val="24"/>
        </w:rPr>
        <w:t>para</w:t>
      </w:r>
      <w:r>
        <w:rPr>
          <w:rFonts w:cstheme="minorHAnsi"/>
          <w:szCs w:val="24"/>
        </w:rPr>
        <w:t>-</w:t>
      </w:r>
      <w:proofErr w:type="spellStart"/>
      <w:r>
        <w:rPr>
          <w:rFonts w:cstheme="minorHAnsi"/>
          <w:szCs w:val="24"/>
        </w:rPr>
        <w:t>methoxysalen</w:t>
      </w:r>
      <w:proofErr w:type="spellEnd"/>
      <w:r>
        <w:rPr>
          <w:rFonts w:cstheme="minorHAnsi"/>
          <w:szCs w:val="24"/>
        </w:rPr>
        <w:t xml:space="preserve"> dioxomolybdenum complex </w:t>
      </w:r>
      <w:r>
        <w:rPr>
          <w:rFonts w:cstheme="minorHAnsi"/>
          <w:b/>
          <w:bCs/>
          <w:szCs w:val="24"/>
        </w:rPr>
        <w:t>9</w:t>
      </w:r>
      <w:bookmarkEnd w:id="571"/>
    </w:p>
    <w:p w14:paraId="476FC646" w14:textId="77777777" w:rsidR="005D4908" w:rsidRDefault="005D4908" w:rsidP="005D4908">
      <w:pPr>
        <w:spacing w:line="276" w:lineRule="auto"/>
        <w:jc w:val="center"/>
        <w:rPr>
          <w:rFonts w:cstheme="minorHAnsi"/>
          <w:szCs w:val="24"/>
        </w:rPr>
      </w:pPr>
      <w:r>
        <w:rPr>
          <w:rFonts w:cstheme="minorHAnsi"/>
          <w:noProof/>
          <w:szCs w:val="24"/>
        </w:rPr>
        <w:lastRenderedPageBreak/>
        <w:drawing>
          <wp:inline distT="0" distB="0" distL="0" distR="0" wp14:anchorId="55BD97CC" wp14:editId="65753F4E">
            <wp:extent cx="7594679" cy="5605670"/>
            <wp:effectExtent l="0" t="0" r="0" b="0"/>
            <wp:docPr id="129" name="Picture 129"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A picture containing schematic&#10;&#10;Description automatically generated"/>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599620" cy="5609317"/>
                    </a:xfrm>
                    <a:prstGeom prst="rect">
                      <a:avLst/>
                    </a:prstGeom>
                    <a:noFill/>
                  </pic:spPr>
                </pic:pic>
              </a:graphicData>
            </a:graphic>
          </wp:inline>
        </w:drawing>
      </w:r>
    </w:p>
    <w:p w14:paraId="2AEB84C9" w14:textId="0BF0B1DA" w:rsidR="00F90396" w:rsidRPr="005D4908" w:rsidRDefault="005D4908" w:rsidP="005D4908">
      <w:pPr>
        <w:spacing w:line="276" w:lineRule="auto"/>
        <w:jc w:val="center"/>
        <w:rPr>
          <w:rFonts w:cstheme="minorHAnsi"/>
          <w:b/>
          <w:bCs/>
          <w:szCs w:val="24"/>
        </w:rPr>
      </w:pPr>
      <w:bookmarkStart w:id="572" w:name="_Toc119689874"/>
      <w:r w:rsidRPr="000F7B22">
        <w:rPr>
          <w:rFonts w:cstheme="minorHAnsi"/>
          <w:szCs w:val="24"/>
        </w:rPr>
        <w:t xml:space="preserve">Figure </w:t>
      </w:r>
      <w:r w:rsidRPr="000F7B22">
        <w:rPr>
          <w:rFonts w:cstheme="minorHAnsi"/>
          <w:szCs w:val="24"/>
        </w:rPr>
        <w:fldChar w:fldCharType="begin"/>
      </w:r>
      <w:r w:rsidRPr="000F7B22">
        <w:rPr>
          <w:rFonts w:cstheme="minorHAnsi"/>
          <w:szCs w:val="24"/>
        </w:rPr>
        <w:instrText xml:space="preserve"> STYLEREF  \s "Appendix Heading" </w:instrText>
      </w:r>
      <w:r w:rsidRPr="000F7B22">
        <w:rPr>
          <w:rFonts w:cstheme="minorHAnsi"/>
          <w:szCs w:val="24"/>
        </w:rPr>
        <w:fldChar w:fldCharType="separate"/>
      </w:r>
      <w:r w:rsidR="006B2ED9">
        <w:rPr>
          <w:rFonts w:cstheme="minorHAnsi"/>
          <w:noProof/>
          <w:szCs w:val="24"/>
        </w:rPr>
        <w:t>B</w:t>
      </w:r>
      <w:r w:rsidRPr="000F7B22">
        <w:rPr>
          <w:rFonts w:cstheme="minorHAnsi"/>
          <w:szCs w:val="24"/>
        </w:rPr>
        <w:fldChar w:fldCharType="end"/>
      </w:r>
      <w:r w:rsidRPr="000F7B22">
        <w:rPr>
          <w:rFonts w:cstheme="minorHAnsi"/>
          <w:szCs w:val="24"/>
        </w:rPr>
        <w:noBreakHyphen/>
      </w:r>
      <w:r w:rsidRPr="000F7B22">
        <w:rPr>
          <w:rFonts w:cstheme="minorHAnsi"/>
          <w:szCs w:val="24"/>
        </w:rPr>
        <w:fldChar w:fldCharType="begin"/>
      </w:r>
      <w:r w:rsidRPr="000F7B22">
        <w:rPr>
          <w:rFonts w:cstheme="minorHAnsi"/>
          <w:szCs w:val="24"/>
        </w:rPr>
        <w:instrText xml:space="preserve"> SEQ Figure \* ARABIC \s 1 </w:instrText>
      </w:r>
      <w:r w:rsidRPr="000F7B22">
        <w:rPr>
          <w:rFonts w:cstheme="minorHAnsi"/>
          <w:szCs w:val="24"/>
        </w:rPr>
        <w:fldChar w:fldCharType="separate"/>
      </w:r>
      <w:r w:rsidR="006B2ED9">
        <w:rPr>
          <w:rFonts w:cstheme="minorHAnsi"/>
          <w:noProof/>
          <w:szCs w:val="24"/>
        </w:rPr>
        <w:t>11</w:t>
      </w:r>
      <w:r w:rsidRPr="000F7B22">
        <w:rPr>
          <w:rFonts w:cstheme="minorHAnsi"/>
          <w:szCs w:val="24"/>
        </w:rPr>
        <w:fldChar w:fldCharType="end"/>
      </w:r>
      <w:r w:rsidRPr="000F7B22">
        <w:rPr>
          <w:rFonts w:cstheme="minorHAnsi"/>
          <w:szCs w:val="24"/>
        </w:rPr>
        <w:t>.</w:t>
      </w:r>
      <w:r>
        <w:rPr>
          <w:rFonts w:cstheme="minorHAnsi"/>
          <w:szCs w:val="24"/>
        </w:rPr>
        <w:t xml:space="preserve"> </w:t>
      </w:r>
      <w:r>
        <w:rPr>
          <w:rFonts w:cstheme="minorHAnsi"/>
          <w:szCs w:val="24"/>
          <w:vertAlign w:val="superscript"/>
        </w:rPr>
        <w:t>13</w:t>
      </w:r>
      <w:r>
        <w:rPr>
          <w:rFonts w:cstheme="minorHAnsi"/>
          <w:szCs w:val="24"/>
        </w:rPr>
        <w:t xml:space="preserve">C NMR of </w:t>
      </w:r>
      <w:r>
        <w:rPr>
          <w:rFonts w:cstheme="minorHAnsi"/>
          <w:i/>
          <w:iCs/>
          <w:szCs w:val="24"/>
        </w:rPr>
        <w:t>para</w:t>
      </w:r>
      <w:r>
        <w:rPr>
          <w:rFonts w:cstheme="minorHAnsi"/>
          <w:szCs w:val="24"/>
        </w:rPr>
        <w:t>-</w:t>
      </w:r>
      <w:proofErr w:type="spellStart"/>
      <w:r>
        <w:rPr>
          <w:rFonts w:cstheme="minorHAnsi"/>
          <w:szCs w:val="24"/>
        </w:rPr>
        <w:t>methoxysalen</w:t>
      </w:r>
      <w:proofErr w:type="spellEnd"/>
      <w:r>
        <w:rPr>
          <w:rFonts w:cstheme="minorHAnsi"/>
          <w:szCs w:val="24"/>
        </w:rPr>
        <w:t xml:space="preserve"> dioxomolybdenum complex </w:t>
      </w:r>
      <w:r>
        <w:rPr>
          <w:rFonts w:cstheme="minorHAnsi"/>
          <w:b/>
          <w:bCs/>
          <w:szCs w:val="24"/>
        </w:rPr>
        <w:t>9</w:t>
      </w:r>
      <w:bookmarkEnd w:id="552"/>
      <w:bookmarkEnd w:id="572"/>
    </w:p>
    <w:sectPr w:rsidR="00F90396" w:rsidRPr="005D4908" w:rsidSect="006F31D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2ED28" w14:textId="77777777" w:rsidR="00351042" w:rsidRDefault="00351042" w:rsidP="00BD58DD">
      <w:pPr>
        <w:spacing w:after="0" w:line="240" w:lineRule="auto"/>
      </w:pPr>
      <w:r>
        <w:separator/>
      </w:r>
    </w:p>
    <w:p w14:paraId="00D109F3" w14:textId="77777777" w:rsidR="00351042" w:rsidRDefault="00351042"/>
    <w:p w14:paraId="6E7770D6" w14:textId="77777777" w:rsidR="00351042" w:rsidRDefault="00351042"/>
    <w:p w14:paraId="7730BF78" w14:textId="77777777" w:rsidR="00351042" w:rsidRDefault="00351042" w:rsidP="0055437F"/>
  </w:endnote>
  <w:endnote w:type="continuationSeparator" w:id="0">
    <w:p w14:paraId="228183A7" w14:textId="77777777" w:rsidR="00351042" w:rsidRDefault="00351042" w:rsidP="00BD58DD">
      <w:pPr>
        <w:spacing w:after="0" w:line="240" w:lineRule="auto"/>
      </w:pPr>
      <w:r>
        <w:continuationSeparator/>
      </w:r>
    </w:p>
    <w:p w14:paraId="5DA451AB" w14:textId="77777777" w:rsidR="00351042" w:rsidRDefault="00351042"/>
    <w:p w14:paraId="03DDE936" w14:textId="77777777" w:rsidR="00351042" w:rsidRDefault="00351042"/>
    <w:p w14:paraId="73487928" w14:textId="77777777" w:rsidR="00351042" w:rsidRDefault="00351042" w:rsidP="005543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57069" w14:textId="5826632D" w:rsidR="00BD58DD" w:rsidRDefault="00000000" w:rsidP="00203B49">
    <w:pPr>
      <w:pStyle w:val="Footer"/>
      <w:tabs>
        <w:tab w:val="left" w:pos="5188"/>
      </w:tabs>
    </w:pPr>
    <w:sdt>
      <w:sdtPr>
        <w:id w:val="-1967267686"/>
        <w:docPartObj>
          <w:docPartGallery w:val="Page Numbers (Bottom of Page)"/>
          <w:docPartUnique/>
        </w:docPartObj>
      </w:sdtPr>
      <w:sdtEndPr>
        <w:rPr>
          <w:noProof/>
        </w:rPr>
      </w:sdtEndPr>
      <w:sdtContent/>
    </w:sdt>
  </w:p>
  <w:p w14:paraId="5B01F2BA" w14:textId="77777777" w:rsidR="006F31D5" w:rsidRDefault="006F31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9938461"/>
      <w:docPartObj>
        <w:docPartGallery w:val="Page Numbers (Bottom of Page)"/>
        <w:docPartUnique/>
      </w:docPartObj>
    </w:sdtPr>
    <w:sdtEndPr>
      <w:rPr>
        <w:noProof/>
      </w:rPr>
    </w:sdtEndPr>
    <w:sdtContent>
      <w:p w14:paraId="17B44A36" w14:textId="77777777" w:rsidR="00203B49" w:rsidRDefault="00203B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8FA96B" w14:textId="77777777" w:rsidR="00203B49" w:rsidRDefault="00203B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1680212"/>
      <w:docPartObj>
        <w:docPartGallery w:val="Page Numbers (Bottom of Page)"/>
        <w:docPartUnique/>
      </w:docPartObj>
    </w:sdtPr>
    <w:sdtEndPr>
      <w:rPr>
        <w:noProof/>
      </w:rPr>
    </w:sdtEndPr>
    <w:sdtContent>
      <w:p w14:paraId="43139663" w14:textId="77777777" w:rsidR="006F31D5" w:rsidRDefault="006F31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7D3033" w14:textId="77777777" w:rsidR="006F31D5" w:rsidRDefault="006F31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158711"/>
      <w:docPartObj>
        <w:docPartGallery w:val="Page Numbers (Bottom of Page)"/>
        <w:docPartUnique/>
      </w:docPartObj>
    </w:sdtPr>
    <w:sdtEndPr>
      <w:rPr>
        <w:noProof/>
      </w:rPr>
    </w:sdtEndPr>
    <w:sdtContent>
      <w:p w14:paraId="7559FDBF" w14:textId="77777777" w:rsidR="009F5631" w:rsidRDefault="009F56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6875C9" w14:textId="77777777" w:rsidR="009F5631" w:rsidRDefault="009F563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0049273"/>
      <w:docPartObj>
        <w:docPartGallery w:val="Page Numbers (Bottom of Page)"/>
        <w:docPartUnique/>
      </w:docPartObj>
    </w:sdtPr>
    <w:sdtEndPr>
      <w:rPr>
        <w:noProof/>
      </w:rPr>
    </w:sdtEndPr>
    <w:sdtContent>
      <w:p w14:paraId="10ED5E4A" w14:textId="67657BE5" w:rsidR="009F5631" w:rsidRDefault="009F56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4C2753" w14:textId="77777777" w:rsidR="009F5631" w:rsidRDefault="009F563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9497710"/>
      <w:docPartObj>
        <w:docPartGallery w:val="Page Numbers (Bottom of Page)"/>
        <w:docPartUnique/>
      </w:docPartObj>
    </w:sdtPr>
    <w:sdtEndPr>
      <w:rPr>
        <w:noProof/>
      </w:rPr>
    </w:sdtEndPr>
    <w:sdtContent>
      <w:p w14:paraId="1727E05E" w14:textId="53E9B617" w:rsidR="005D4908" w:rsidRDefault="005D49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D72F3E" w14:textId="77777777" w:rsidR="005D4908" w:rsidRDefault="005D4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D5CDF" w14:textId="77777777" w:rsidR="00351042" w:rsidRDefault="00351042" w:rsidP="00710433">
      <w:pPr>
        <w:spacing w:after="0" w:line="240" w:lineRule="auto"/>
      </w:pPr>
      <w:r>
        <w:separator/>
      </w:r>
    </w:p>
  </w:footnote>
  <w:footnote w:type="continuationSeparator" w:id="0">
    <w:p w14:paraId="151FD05D" w14:textId="77777777" w:rsidR="00351042" w:rsidRDefault="00351042" w:rsidP="00BD58DD">
      <w:pPr>
        <w:spacing w:after="0" w:line="240" w:lineRule="auto"/>
      </w:pPr>
      <w:r>
        <w:continuationSeparator/>
      </w:r>
    </w:p>
    <w:p w14:paraId="00892EFF" w14:textId="77777777" w:rsidR="00351042" w:rsidRDefault="00351042"/>
    <w:p w14:paraId="29DC8A63" w14:textId="77777777" w:rsidR="00351042" w:rsidRDefault="00351042"/>
    <w:p w14:paraId="0CB5AFB7" w14:textId="77777777" w:rsidR="00351042" w:rsidRDefault="00351042" w:rsidP="0055437F"/>
  </w:footnote>
  <w:footnote w:type="continuationNotice" w:id="1">
    <w:p w14:paraId="1DC06584" w14:textId="77777777" w:rsidR="00351042" w:rsidRDefault="00351042">
      <w:pPr>
        <w:spacing w:after="0" w:line="240" w:lineRule="auto"/>
      </w:pPr>
    </w:p>
    <w:p w14:paraId="79033694" w14:textId="77777777" w:rsidR="00351042" w:rsidRDefault="00351042"/>
    <w:p w14:paraId="0B51C81D" w14:textId="77777777" w:rsidR="00351042" w:rsidRDefault="00351042" w:rsidP="0055437F"/>
  </w:footnote>
  <w:footnote w:id="2">
    <w:p w14:paraId="7C5EA899" w14:textId="77777777" w:rsidR="00B628B7" w:rsidRPr="00B30E6D" w:rsidRDefault="00B628B7" w:rsidP="00B628B7">
      <w:pPr>
        <w:pStyle w:val="FootnoteText"/>
        <w:rPr>
          <w:sz w:val="24"/>
          <w:szCs w:val="24"/>
        </w:rPr>
      </w:pPr>
      <w:r w:rsidRPr="008E141D">
        <w:rPr>
          <w:rStyle w:val="FootnoteReference"/>
        </w:rPr>
        <w:footnoteRef/>
      </w:r>
      <w:r w:rsidRPr="00B30E6D">
        <w:rPr>
          <w:sz w:val="24"/>
          <w:szCs w:val="24"/>
        </w:rPr>
        <w:t xml:space="preserve"> A redox reaction where two reactants with different oxidation states react to form a single compound with an intermediate oxidation number. </w:t>
      </w:r>
      <w:r>
        <w:rPr>
          <w:sz w:val="24"/>
          <w:szCs w:val="24"/>
        </w:rPr>
        <w:t>The o</w:t>
      </w:r>
      <w:r w:rsidRPr="00B30E6D">
        <w:rPr>
          <w:sz w:val="24"/>
          <w:szCs w:val="24"/>
        </w:rPr>
        <w:t xml:space="preserve">pposite of </w:t>
      </w:r>
      <w:r>
        <w:rPr>
          <w:sz w:val="24"/>
          <w:szCs w:val="24"/>
        </w:rPr>
        <w:t xml:space="preserve">a </w:t>
      </w:r>
      <w:r w:rsidRPr="00B30E6D">
        <w:rPr>
          <w:sz w:val="24"/>
          <w:szCs w:val="24"/>
        </w:rPr>
        <w:t>disproportionation</w:t>
      </w:r>
      <w:r>
        <w:rPr>
          <w:sz w:val="24"/>
          <w:szCs w:val="24"/>
        </w:rPr>
        <w:t xml:space="preserve"> reaction</w:t>
      </w:r>
      <w:r w:rsidRPr="00B30E6D">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7925D9"/>
    <w:multiLevelType w:val="multilevel"/>
    <w:tmpl w:val="4558A0B4"/>
    <w:lvl w:ilvl="0">
      <w:start w:val="1"/>
      <w:numFmt w:val="upperLetter"/>
      <w:suff w:val="nothing"/>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3CC91AB0"/>
    <w:multiLevelType w:val="multilevel"/>
    <w:tmpl w:val="28161AEA"/>
    <w:lvl w:ilvl="0">
      <w:start w:val="1"/>
      <w:numFmt w:val="decimal"/>
      <w:suff w:val="space"/>
      <w:lvlText w:val="Chapter %1"/>
      <w:lvlJc w:val="left"/>
      <w:pPr>
        <w:ind w:left="0" w:firstLine="0"/>
      </w:pPr>
      <w:rPr>
        <w:rFonts w:ascii="Calibri" w:hAnsi="Calibri" w:hint="default"/>
        <w:caps/>
        <w:color w:val="auto"/>
        <w:sz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58005179"/>
    <w:multiLevelType w:val="multilevel"/>
    <w:tmpl w:val="579C8B38"/>
    <w:lvl w:ilvl="0">
      <w:start w:val="1"/>
      <w:numFmt w:val="decimal"/>
      <w:pStyle w:val="Heading1"/>
      <w:suff w:val="nothing"/>
      <w:lvlText w:val="CHAPTER %1"/>
      <w:lvlJc w:val="left"/>
      <w:pPr>
        <w:ind w:left="0" w:firstLine="0"/>
      </w:p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b w:val="0"/>
        <w:bCs w:val="0"/>
        <w:vertAlign w:val="baseline"/>
      </w:rPr>
    </w:lvl>
    <w:lvl w:ilvl="3">
      <w:start w:val="1"/>
      <w:numFmt w:val="none"/>
      <w:pStyle w:val="Heading4"/>
      <w:suff w:val="space"/>
      <w:lvlText w:val=""/>
      <w:lvlJc w:val="left"/>
      <w:pPr>
        <w:ind w:left="0" w:firstLine="0"/>
      </w:pPr>
      <w:rPr>
        <w:rFonts w:ascii="Calibri" w:hAnsi="Calibri" w:hint="default"/>
        <w:b w:val="0"/>
        <w:i w:val="0"/>
        <w:color w:val="auto"/>
        <w:sz w:val="24"/>
      </w:rPr>
    </w:lvl>
    <w:lvl w:ilvl="4">
      <w:start w:val="1"/>
      <w:numFmt w:val="decimal"/>
      <w:pStyle w:val="Heading6"/>
      <w:suff w:val="nothing"/>
      <w:lvlText w:val="%2.%3.%4.%5"/>
      <w:lvlJc w:val="left"/>
      <w:pPr>
        <w:ind w:left="0" w:firstLine="0"/>
      </w:pPr>
      <w:rPr>
        <w:rFonts w:hint="default"/>
      </w:rPr>
    </w:lvl>
    <w:lvl w:ilvl="5">
      <w:start w:val="1"/>
      <w:numFmt w:val="upperLetter"/>
      <w:lvlRestart w:val="1"/>
      <w:pStyle w:val="Heading5"/>
      <w:suff w:val="nothing"/>
      <w:lvlText w:val="APPENDIX %6"/>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 w15:restartNumberingAfterBreak="0">
    <w:nsid w:val="605C03EE"/>
    <w:multiLevelType w:val="hybridMultilevel"/>
    <w:tmpl w:val="F7541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2128507">
    <w:abstractNumId w:val="3"/>
  </w:num>
  <w:num w:numId="2" w16cid:durableId="1467430605">
    <w:abstractNumId w:val="2"/>
  </w:num>
  <w:num w:numId="3" w16cid:durableId="12846560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1267430">
    <w:abstractNumId w:val="0"/>
  </w:num>
  <w:num w:numId="5" w16cid:durableId="12346557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6294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2D8"/>
    <w:rsid w:val="000073E1"/>
    <w:rsid w:val="00012E98"/>
    <w:rsid w:val="00021E3A"/>
    <w:rsid w:val="00032547"/>
    <w:rsid w:val="000449CC"/>
    <w:rsid w:val="00050E2D"/>
    <w:rsid w:val="000514DB"/>
    <w:rsid w:val="000540A6"/>
    <w:rsid w:val="00072D3F"/>
    <w:rsid w:val="0008125C"/>
    <w:rsid w:val="00083FE7"/>
    <w:rsid w:val="000849B7"/>
    <w:rsid w:val="000A2176"/>
    <w:rsid w:val="000B1598"/>
    <w:rsid w:val="000B659C"/>
    <w:rsid w:val="000C1D4E"/>
    <w:rsid w:val="000D43AA"/>
    <w:rsid w:val="000D76CC"/>
    <w:rsid w:val="000E3F89"/>
    <w:rsid w:val="000E6AA7"/>
    <w:rsid w:val="00105AF2"/>
    <w:rsid w:val="00111289"/>
    <w:rsid w:val="00122B76"/>
    <w:rsid w:val="001263DE"/>
    <w:rsid w:val="00130132"/>
    <w:rsid w:val="001303A8"/>
    <w:rsid w:val="00156B31"/>
    <w:rsid w:val="00157A0C"/>
    <w:rsid w:val="001655CC"/>
    <w:rsid w:val="00171335"/>
    <w:rsid w:val="00176CDA"/>
    <w:rsid w:val="00196715"/>
    <w:rsid w:val="0019671D"/>
    <w:rsid w:val="00196DE5"/>
    <w:rsid w:val="001A4FFB"/>
    <w:rsid w:val="001B0791"/>
    <w:rsid w:val="001B0F9F"/>
    <w:rsid w:val="001C4138"/>
    <w:rsid w:val="001D3655"/>
    <w:rsid w:val="001D38BA"/>
    <w:rsid w:val="001D4E04"/>
    <w:rsid w:val="001E0430"/>
    <w:rsid w:val="001E0C11"/>
    <w:rsid w:val="001E28AA"/>
    <w:rsid w:val="001F1F98"/>
    <w:rsid w:val="00200040"/>
    <w:rsid w:val="00201FEB"/>
    <w:rsid w:val="00203B49"/>
    <w:rsid w:val="00205021"/>
    <w:rsid w:val="00206456"/>
    <w:rsid w:val="002115DB"/>
    <w:rsid w:val="00222ED3"/>
    <w:rsid w:val="00225CC0"/>
    <w:rsid w:val="0023295C"/>
    <w:rsid w:val="00244C32"/>
    <w:rsid w:val="00244D83"/>
    <w:rsid w:val="00266AA1"/>
    <w:rsid w:val="00272FB9"/>
    <w:rsid w:val="00275060"/>
    <w:rsid w:val="0028004A"/>
    <w:rsid w:val="0028653D"/>
    <w:rsid w:val="00290A59"/>
    <w:rsid w:val="0029129A"/>
    <w:rsid w:val="002A1445"/>
    <w:rsid w:val="002A31E8"/>
    <w:rsid w:val="002A6973"/>
    <w:rsid w:val="002B4555"/>
    <w:rsid w:val="002D3226"/>
    <w:rsid w:val="002F196C"/>
    <w:rsid w:val="003132E4"/>
    <w:rsid w:val="00330758"/>
    <w:rsid w:val="0033150B"/>
    <w:rsid w:val="00351042"/>
    <w:rsid w:val="00356BFD"/>
    <w:rsid w:val="00364076"/>
    <w:rsid w:val="00366141"/>
    <w:rsid w:val="0037038F"/>
    <w:rsid w:val="00394829"/>
    <w:rsid w:val="003966AA"/>
    <w:rsid w:val="00396C24"/>
    <w:rsid w:val="003A3D01"/>
    <w:rsid w:val="003A62AD"/>
    <w:rsid w:val="003A7D31"/>
    <w:rsid w:val="003B44FF"/>
    <w:rsid w:val="003C20EA"/>
    <w:rsid w:val="003D1058"/>
    <w:rsid w:val="003D14DC"/>
    <w:rsid w:val="003D215F"/>
    <w:rsid w:val="003D23F4"/>
    <w:rsid w:val="003D7204"/>
    <w:rsid w:val="003F0874"/>
    <w:rsid w:val="003F36E0"/>
    <w:rsid w:val="00401937"/>
    <w:rsid w:val="004063CC"/>
    <w:rsid w:val="0040765F"/>
    <w:rsid w:val="0042557A"/>
    <w:rsid w:val="004308CC"/>
    <w:rsid w:val="00440DD6"/>
    <w:rsid w:val="004421C3"/>
    <w:rsid w:val="00442691"/>
    <w:rsid w:val="00466707"/>
    <w:rsid w:val="00466F8B"/>
    <w:rsid w:val="004709CD"/>
    <w:rsid w:val="00471532"/>
    <w:rsid w:val="0047176B"/>
    <w:rsid w:val="00494EB2"/>
    <w:rsid w:val="0049793F"/>
    <w:rsid w:val="004B4CE9"/>
    <w:rsid w:val="004C2511"/>
    <w:rsid w:val="004C5DF7"/>
    <w:rsid w:val="004D35D2"/>
    <w:rsid w:val="004D461C"/>
    <w:rsid w:val="004E48F5"/>
    <w:rsid w:val="004E68F8"/>
    <w:rsid w:val="004F2108"/>
    <w:rsid w:val="004F4ACD"/>
    <w:rsid w:val="00504B2B"/>
    <w:rsid w:val="0050660A"/>
    <w:rsid w:val="00514AE1"/>
    <w:rsid w:val="00523618"/>
    <w:rsid w:val="005415BB"/>
    <w:rsid w:val="00550F28"/>
    <w:rsid w:val="005525B3"/>
    <w:rsid w:val="0055437F"/>
    <w:rsid w:val="00556B2A"/>
    <w:rsid w:val="00561B81"/>
    <w:rsid w:val="00587E7D"/>
    <w:rsid w:val="00587FCD"/>
    <w:rsid w:val="005905AB"/>
    <w:rsid w:val="0059783E"/>
    <w:rsid w:val="005A2DA0"/>
    <w:rsid w:val="005A4EB5"/>
    <w:rsid w:val="005A675A"/>
    <w:rsid w:val="005C33AF"/>
    <w:rsid w:val="005C5B80"/>
    <w:rsid w:val="005C5D07"/>
    <w:rsid w:val="005C7B30"/>
    <w:rsid w:val="005D07C8"/>
    <w:rsid w:val="005D1D09"/>
    <w:rsid w:val="005D2673"/>
    <w:rsid w:val="005D4908"/>
    <w:rsid w:val="005D4B29"/>
    <w:rsid w:val="005D6E41"/>
    <w:rsid w:val="005D77A7"/>
    <w:rsid w:val="005E6D7F"/>
    <w:rsid w:val="005F0087"/>
    <w:rsid w:val="005F2ADC"/>
    <w:rsid w:val="0061458C"/>
    <w:rsid w:val="0061517C"/>
    <w:rsid w:val="0062113B"/>
    <w:rsid w:val="00623C67"/>
    <w:rsid w:val="0063363E"/>
    <w:rsid w:val="006349F1"/>
    <w:rsid w:val="00636EC5"/>
    <w:rsid w:val="006375EE"/>
    <w:rsid w:val="00642FDC"/>
    <w:rsid w:val="00646D7C"/>
    <w:rsid w:val="00650B5A"/>
    <w:rsid w:val="00650E56"/>
    <w:rsid w:val="00655171"/>
    <w:rsid w:val="00656E6D"/>
    <w:rsid w:val="00665547"/>
    <w:rsid w:val="00667FC0"/>
    <w:rsid w:val="0067513F"/>
    <w:rsid w:val="0067568E"/>
    <w:rsid w:val="006758CD"/>
    <w:rsid w:val="0068307E"/>
    <w:rsid w:val="00685B89"/>
    <w:rsid w:val="006866B2"/>
    <w:rsid w:val="00692B03"/>
    <w:rsid w:val="00693C11"/>
    <w:rsid w:val="00697C61"/>
    <w:rsid w:val="006A1169"/>
    <w:rsid w:val="006A538D"/>
    <w:rsid w:val="006B0C5C"/>
    <w:rsid w:val="006B2C8D"/>
    <w:rsid w:val="006B2ED9"/>
    <w:rsid w:val="006C0FE1"/>
    <w:rsid w:val="006D2B2D"/>
    <w:rsid w:val="006D4F39"/>
    <w:rsid w:val="006D69B5"/>
    <w:rsid w:val="006F0600"/>
    <w:rsid w:val="006F164B"/>
    <w:rsid w:val="006F28EF"/>
    <w:rsid w:val="006F31D5"/>
    <w:rsid w:val="00710433"/>
    <w:rsid w:val="00711013"/>
    <w:rsid w:val="00715FCF"/>
    <w:rsid w:val="00736F1C"/>
    <w:rsid w:val="0074311E"/>
    <w:rsid w:val="00747593"/>
    <w:rsid w:val="007534B6"/>
    <w:rsid w:val="0076326B"/>
    <w:rsid w:val="007818ED"/>
    <w:rsid w:val="00790529"/>
    <w:rsid w:val="00790FEF"/>
    <w:rsid w:val="007A47E6"/>
    <w:rsid w:val="007A548A"/>
    <w:rsid w:val="007A716C"/>
    <w:rsid w:val="007B2B88"/>
    <w:rsid w:val="007B5784"/>
    <w:rsid w:val="007C5DFE"/>
    <w:rsid w:val="007C654D"/>
    <w:rsid w:val="007C7E49"/>
    <w:rsid w:val="007D5DE1"/>
    <w:rsid w:val="007E4779"/>
    <w:rsid w:val="007E7EB9"/>
    <w:rsid w:val="007F2771"/>
    <w:rsid w:val="0081271D"/>
    <w:rsid w:val="00817FBF"/>
    <w:rsid w:val="00834443"/>
    <w:rsid w:val="00834A57"/>
    <w:rsid w:val="008409C3"/>
    <w:rsid w:val="00843177"/>
    <w:rsid w:val="00843B11"/>
    <w:rsid w:val="00847106"/>
    <w:rsid w:val="008528D4"/>
    <w:rsid w:val="00864DFE"/>
    <w:rsid w:val="008A1CBC"/>
    <w:rsid w:val="008A5981"/>
    <w:rsid w:val="008B1094"/>
    <w:rsid w:val="008B5593"/>
    <w:rsid w:val="008B6696"/>
    <w:rsid w:val="008B6AA4"/>
    <w:rsid w:val="008B6F0A"/>
    <w:rsid w:val="008B7764"/>
    <w:rsid w:val="008C03C1"/>
    <w:rsid w:val="008C5B5B"/>
    <w:rsid w:val="008D1816"/>
    <w:rsid w:val="008E141D"/>
    <w:rsid w:val="008E2773"/>
    <w:rsid w:val="008E2DE7"/>
    <w:rsid w:val="008E4A38"/>
    <w:rsid w:val="008E67AC"/>
    <w:rsid w:val="008F2702"/>
    <w:rsid w:val="008F4194"/>
    <w:rsid w:val="00907208"/>
    <w:rsid w:val="009076B5"/>
    <w:rsid w:val="00912B84"/>
    <w:rsid w:val="009204BA"/>
    <w:rsid w:val="00920982"/>
    <w:rsid w:val="00920A96"/>
    <w:rsid w:val="00921C46"/>
    <w:rsid w:val="00922926"/>
    <w:rsid w:val="00927691"/>
    <w:rsid w:val="00932FCA"/>
    <w:rsid w:val="00962C05"/>
    <w:rsid w:val="0097041F"/>
    <w:rsid w:val="00975244"/>
    <w:rsid w:val="009861A9"/>
    <w:rsid w:val="009B3804"/>
    <w:rsid w:val="009C092B"/>
    <w:rsid w:val="009C7FF0"/>
    <w:rsid w:val="009D1F3C"/>
    <w:rsid w:val="009D3B21"/>
    <w:rsid w:val="009F5631"/>
    <w:rsid w:val="00A11C72"/>
    <w:rsid w:val="00A16B17"/>
    <w:rsid w:val="00A16F78"/>
    <w:rsid w:val="00A27683"/>
    <w:rsid w:val="00A30610"/>
    <w:rsid w:val="00A41A4A"/>
    <w:rsid w:val="00A41FEA"/>
    <w:rsid w:val="00A43C08"/>
    <w:rsid w:val="00A62A09"/>
    <w:rsid w:val="00A666BB"/>
    <w:rsid w:val="00A70499"/>
    <w:rsid w:val="00A74043"/>
    <w:rsid w:val="00A7694C"/>
    <w:rsid w:val="00A8733B"/>
    <w:rsid w:val="00A924D8"/>
    <w:rsid w:val="00A967F3"/>
    <w:rsid w:val="00AC01F7"/>
    <w:rsid w:val="00AC1476"/>
    <w:rsid w:val="00AD08F4"/>
    <w:rsid w:val="00AE3230"/>
    <w:rsid w:val="00AE76F4"/>
    <w:rsid w:val="00AF2BAF"/>
    <w:rsid w:val="00AF32A7"/>
    <w:rsid w:val="00AF3F3E"/>
    <w:rsid w:val="00B006EC"/>
    <w:rsid w:val="00B03DE7"/>
    <w:rsid w:val="00B30E6D"/>
    <w:rsid w:val="00B33134"/>
    <w:rsid w:val="00B334B4"/>
    <w:rsid w:val="00B335C5"/>
    <w:rsid w:val="00B442EC"/>
    <w:rsid w:val="00B44627"/>
    <w:rsid w:val="00B44804"/>
    <w:rsid w:val="00B5260A"/>
    <w:rsid w:val="00B5433F"/>
    <w:rsid w:val="00B628B7"/>
    <w:rsid w:val="00B734BF"/>
    <w:rsid w:val="00B853CB"/>
    <w:rsid w:val="00B85CAC"/>
    <w:rsid w:val="00BA18D3"/>
    <w:rsid w:val="00BB1A34"/>
    <w:rsid w:val="00BB2A76"/>
    <w:rsid w:val="00BC6BCE"/>
    <w:rsid w:val="00BD4DB1"/>
    <w:rsid w:val="00BD58DD"/>
    <w:rsid w:val="00BE0DA6"/>
    <w:rsid w:val="00BE48AD"/>
    <w:rsid w:val="00BF06A1"/>
    <w:rsid w:val="00BF62E6"/>
    <w:rsid w:val="00C058EA"/>
    <w:rsid w:val="00C16720"/>
    <w:rsid w:val="00C1699A"/>
    <w:rsid w:val="00C21511"/>
    <w:rsid w:val="00C21B00"/>
    <w:rsid w:val="00C42A78"/>
    <w:rsid w:val="00C47257"/>
    <w:rsid w:val="00C5073B"/>
    <w:rsid w:val="00C57D7B"/>
    <w:rsid w:val="00C8628A"/>
    <w:rsid w:val="00C918C7"/>
    <w:rsid w:val="00CA3837"/>
    <w:rsid w:val="00CB1D62"/>
    <w:rsid w:val="00CB2836"/>
    <w:rsid w:val="00CC3BD7"/>
    <w:rsid w:val="00CC4E3C"/>
    <w:rsid w:val="00CD1757"/>
    <w:rsid w:val="00CD362D"/>
    <w:rsid w:val="00CE572D"/>
    <w:rsid w:val="00CE5F21"/>
    <w:rsid w:val="00CF03A2"/>
    <w:rsid w:val="00CF1A52"/>
    <w:rsid w:val="00CF7945"/>
    <w:rsid w:val="00D020B0"/>
    <w:rsid w:val="00D031C3"/>
    <w:rsid w:val="00D06E9A"/>
    <w:rsid w:val="00D12C9C"/>
    <w:rsid w:val="00D14CF8"/>
    <w:rsid w:val="00D22B72"/>
    <w:rsid w:val="00D23DC0"/>
    <w:rsid w:val="00D54B8A"/>
    <w:rsid w:val="00D600C1"/>
    <w:rsid w:val="00D60A67"/>
    <w:rsid w:val="00D7557E"/>
    <w:rsid w:val="00D75EA9"/>
    <w:rsid w:val="00D91AEA"/>
    <w:rsid w:val="00D91E36"/>
    <w:rsid w:val="00D94783"/>
    <w:rsid w:val="00D97CDA"/>
    <w:rsid w:val="00DA02E3"/>
    <w:rsid w:val="00DA5B48"/>
    <w:rsid w:val="00DA65D2"/>
    <w:rsid w:val="00DB317A"/>
    <w:rsid w:val="00DD07C7"/>
    <w:rsid w:val="00DE249D"/>
    <w:rsid w:val="00DE26D4"/>
    <w:rsid w:val="00DE5328"/>
    <w:rsid w:val="00DF2D0F"/>
    <w:rsid w:val="00DF6198"/>
    <w:rsid w:val="00E026BC"/>
    <w:rsid w:val="00E03499"/>
    <w:rsid w:val="00E1158D"/>
    <w:rsid w:val="00E15A36"/>
    <w:rsid w:val="00E161FD"/>
    <w:rsid w:val="00E27907"/>
    <w:rsid w:val="00E30312"/>
    <w:rsid w:val="00E32AE1"/>
    <w:rsid w:val="00E32F5A"/>
    <w:rsid w:val="00E33658"/>
    <w:rsid w:val="00E376B2"/>
    <w:rsid w:val="00E429F8"/>
    <w:rsid w:val="00E6049F"/>
    <w:rsid w:val="00E63077"/>
    <w:rsid w:val="00E652D8"/>
    <w:rsid w:val="00E736E8"/>
    <w:rsid w:val="00E85396"/>
    <w:rsid w:val="00E9375B"/>
    <w:rsid w:val="00EA7922"/>
    <w:rsid w:val="00EB5566"/>
    <w:rsid w:val="00EB708E"/>
    <w:rsid w:val="00EC3482"/>
    <w:rsid w:val="00EC360F"/>
    <w:rsid w:val="00ED7768"/>
    <w:rsid w:val="00EF7510"/>
    <w:rsid w:val="00F0162C"/>
    <w:rsid w:val="00F02540"/>
    <w:rsid w:val="00F0510C"/>
    <w:rsid w:val="00F06E5A"/>
    <w:rsid w:val="00F1311C"/>
    <w:rsid w:val="00F257FD"/>
    <w:rsid w:val="00F400BB"/>
    <w:rsid w:val="00F71781"/>
    <w:rsid w:val="00F76F5A"/>
    <w:rsid w:val="00F90396"/>
    <w:rsid w:val="00F93BCC"/>
    <w:rsid w:val="00F97876"/>
    <w:rsid w:val="00FB2577"/>
    <w:rsid w:val="00FB6760"/>
    <w:rsid w:val="00FC4092"/>
    <w:rsid w:val="00FD5C13"/>
    <w:rsid w:val="00FE0342"/>
    <w:rsid w:val="00FE091E"/>
    <w:rsid w:val="00FE1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37C2BF"/>
  <w15:docId w15:val="{FA524549-4B29-4F60-B9F8-C56FF52D0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1A9"/>
    <w:pPr>
      <w:spacing w:after="120" w:line="360" w:lineRule="auto"/>
    </w:pPr>
    <w:rPr>
      <w:sz w:val="24"/>
    </w:rPr>
  </w:style>
  <w:style w:type="paragraph" w:styleId="Heading1">
    <w:name w:val="heading 1"/>
    <w:basedOn w:val="Normal"/>
    <w:next w:val="Normal"/>
    <w:link w:val="Heading1Char"/>
    <w:uiPriority w:val="9"/>
    <w:qFormat/>
    <w:rsid w:val="00E652D8"/>
    <w:pPr>
      <w:keepNext/>
      <w:keepLines/>
      <w:numPr>
        <w:numId w:val="2"/>
      </w:numPr>
      <w:spacing w:before="240" w:after="0"/>
      <w:outlineLvl w:val="0"/>
    </w:pPr>
    <w:rPr>
      <w:rFonts w:ascii="Calibri" w:eastAsiaTheme="majorEastAsia" w:hAnsi="Calibri" w:cstheme="majorBidi"/>
      <w:caps/>
      <w:szCs w:val="32"/>
    </w:rPr>
  </w:style>
  <w:style w:type="paragraph" w:styleId="Heading2">
    <w:name w:val="heading 2"/>
    <w:basedOn w:val="Normal"/>
    <w:next w:val="Normal"/>
    <w:link w:val="Heading2Char"/>
    <w:uiPriority w:val="9"/>
    <w:unhideWhenUsed/>
    <w:qFormat/>
    <w:rsid w:val="00E652D8"/>
    <w:pPr>
      <w:keepNext/>
      <w:keepLines/>
      <w:numPr>
        <w:ilvl w:val="1"/>
        <w:numId w:val="2"/>
      </w:numPr>
      <w:spacing w:before="40" w:after="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7A47E6"/>
    <w:pPr>
      <w:keepNext/>
      <w:keepLines/>
      <w:numPr>
        <w:ilvl w:val="2"/>
        <w:numId w:val="2"/>
      </w:numPr>
      <w:spacing w:before="40" w:after="0"/>
      <w:outlineLvl w:val="2"/>
    </w:pPr>
    <w:rPr>
      <w:rFonts w:ascii="Calibri" w:eastAsiaTheme="majorEastAsia" w:hAnsi="Calibri" w:cstheme="majorBidi"/>
      <w:szCs w:val="24"/>
    </w:rPr>
  </w:style>
  <w:style w:type="paragraph" w:styleId="Heading4">
    <w:name w:val="heading 4"/>
    <w:basedOn w:val="Heading6"/>
    <w:next w:val="Normal"/>
    <w:link w:val="Heading4Char"/>
    <w:uiPriority w:val="9"/>
    <w:unhideWhenUsed/>
    <w:qFormat/>
    <w:rsid w:val="00C5073B"/>
    <w:pPr>
      <w:numPr>
        <w:ilvl w:val="3"/>
      </w:numPr>
      <w:outlineLvl w:val="3"/>
    </w:pPr>
  </w:style>
  <w:style w:type="paragraph" w:styleId="Heading5">
    <w:name w:val="heading 5"/>
    <w:basedOn w:val="Normal"/>
    <w:next w:val="Normal"/>
    <w:link w:val="Heading5Char"/>
    <w:uiPriority w:val="9"/>
    <w:unhideWhenUsed/>
    <w:qFormat/>
    <w:rsid w:val="00E652D8"/>
    <w:pPr>
      <w:keepNext/>
      <w:keepLines/>
      <w:numPr>
        <w:ilvl w:val="5"/>
        <w:numId w:val="2"/>
      </w:numPr>
      <w:spacing w:before="40" w:after="0"/>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E652D8"/>
    <w:pPr>
      <w:keepNext/>
      <w:keepLines/>
      <w:numPr>
        <w:ilvl w:val="4"/>
        <w:numId w:val="2"/>
      </w:numPr>
      <w:spacing w:before="40" w:after="0"/>
      <w:outlineLvl w:val="5"/>
    </w:pPr>
    <w:rPr>
      <w:rFonts w:ascii="Calibri" w:eastAsiaTheme="majorEastAsia" w:hAnsi="Calibri" w:cstheme="majorBidi"/>
    </w:rPr>
  </w:style>
  <w:style w:type="paragraph" w:styleId="Heading7">
    <w:name w:val="heading 7"/>
    <w:basedOn w:val="Normal"/>
    <w:next w:val="Normal"/>
    <w:link w:val="Heading7Char"/>
    <w:uiPriority w:val="9"/>
    <w:unhideWhenUsed/>
    <w:qFormat/>
    <w:rsid w:val="00BD58DD"/>
    <w:pPr>
      <w:keepNext/>
      <w:keepLines/>
      <w:numPr>
        <w:ilvl w:val="6"/>
        <w:numId w:val="2"/>
      </w:numPr>
      <w:spacing w:before="40" w:after="0"/>
      <w:jc w:val="center"/>
      <w:outlineLvl w:val="6"/>
    </w:pPr>
    <w:rPr>
      <w:rFonts w:ascii="Calibri" w:eastAsiaTheme="majorEastAsia" w:hAnsi="Calibri" w:cstheme="majorBidi"/>
      <w:iCs/>
    </w:rPr>
  </w:style>
  <w:style w:type="paragraph" w:styleId="Heading8">
    <w:name w:val="heading 8"/>
    <w:basedOn w:val="Normal"/>
    <w:next w:val="Normal"/>
    <w:link w:val="Heading8Char"/>
    <w:uiPriority w:val="9"/>
    <w:semiHidden/>
    <w:unhideWhenUsed/>
    <w:qFormat/>
    <w:rsid w:val="00E652D8"/>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652D8"/>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1E0430"/>
    <w:pPr>
      <w:spacing w:after="200" w:line="276" w:lineRule="auto"/>
      <w:jc w:val="center"/>
    </w:pPr>
    <w:rPr>
      <w:iCs/>
      <w:szCs w:val="24"/>
    </w:rPr>
  </w:style>
  <w:style w:type="character" w:customStyle="1" w:styleId="Heading1Char">
    <w:name w:val="Heading 1 Char"/>
    <w:basedOn w:val="DefaultParagraphFont"/>
    <w:link w:val="Heading1"/>
    <w:uiPriority w:val="9"/>
    <w:rsid w:val="00E652D8"/>
    <w:rPr>
      <w:rFonts w:ascii="Calibri" w:eastAsiaTheme="majorEastAsia" w:hAnsi="Calibri" w:cstheme="majorBidi"/>
      <w:caps/>
      <w:sz w:val="24"/>
      <w:szCs w:val="32"/>
    </w:rPr>
  </w:style>
  <w:style w:type="character" w:customStyle="1" w:styleId="Heading2Char">
    <w:name w:val="Heading 2 Char"/>
    <w:basedOn w:val="DefaultParagraphFont"/>
    <w:link w:val="Heading2"/>
    <w:uiPriority w:val="9"/>
    <w:rsid w:val="00E652D8"/>
    <w:rPr>
      <w:rFonts w:ascii="Calibri" w:eastAsiaTheme="majorEastAsia" w:hAnsi="Calibri" w:cstheme="majorBidi"/>
      <w:sz w:val="24"/>
      <w:szCs w:val="26"/>
    </w:rPr>
  </w:style>
  <w:style w:type="character" w:customStyle="1" w:styleId="Heading3Char">
    <w:name w:val="Heading 3 Char"/>
    <w:basedOn w:val="DefaultParagraphFont"/>
    <w:link w:val="Heading3"/>
    <w:uiPriority w:val="9"/>
    <w:rsid w:val="007A47E6"/>
    <w:rPr>
      <w:rFonts w:ascii="Calibri" w:eastAsiaTheme="majorEastAsia" w:hAnsi="Calibri" w:cstheme="majorBidi"/>
      <w:sz w:val="24"/>
      <w:szCs w:val="24"/>
    </w:rPr>
  </w:style>
  <w:style w:type="character" w:customStyle="1" w:styleId="Heading4Char">
    <w:name w:val="Heading 4 Char"/>
    <w:basedOn w:val="DefaultParagraphFont"/>
    <w:link w:val="Heading4"/>
    <w:uiPriority w:val="9"/>
    <w:rsid w:val="00C5073B"/>
    <w:rPr>
      <w:rFonts w:ascii="Calibri" w:eastAsiaTheme="majorEastAsia" w:hAnsi="Calibri" w:cstheme="majorBidi"/>
      <w:sz w:val="24"/>
    </w:rPr>
  </w:style>
  <w:style w:type="character" w:customStyle="1" w:styleId="Heading5Char">
    <w:name w:val="Heading 5 Char"/>
    <w:basedOn w:val="DefaultParagraphFont"/>
    <w:link w:val="Heading5"/>
    <w:uiPriority w:val="9"/>
    <w:rsid w:val="00E652D8"/>
    <w:rPr>
      <w:rFonts w:ascii="Calibri" w:eastAsiaTheme="majorEastAsia" w:hAnsi="Calibri" w:cstheme="majorBidi"/>
      <w:sz w:val="24"/>
    </w:rPr>
  </w:style>
  <w:style w:type="character" w:customStyle="1" w:styleId="Heading6Char">
    <w:name w:val="Heading 6 Char"/>
    <w:basedOn w:val="DefaultParagraphFont"/>
    <w:link w:val="Heading6"/>
    <w:uiPriority w:val="9"/>
    <w:rsid w:val="00E652D8"/>
    <w:rPr>
      <w:rFonts w:ascii="Calibri" w:eastAsiaTheme="majorEastAsia" w:hAnsi="Calibri" w:cstheme="majorBidi"/>
      <w:sz w:val="24"/>
    </w:rPr>
  </w:style>
  <w:style w:type="character" w:customStyle="1" w:styleId="Heading7Char">
    <w:name w:val="Heading 7 Char"/>
    <w:basedOn w:val="DefaultParagraphFont"/>
    <w:link w:val="Heading7"/>
    <w:uiPriority w:val="9"/>
    <w:rsid w:val="00BD58DD"/>
    <w:rPr>
      <w:rFonts w:ascii="Calibri" w:eastAsiaTheme="majorEastAsia" w:hAnsi="Calibri" w:cstheme="majorBidi"/>
      <w:iCs/>
      <w:sz w:val="24"/>
    </w:rPr>
  </w:style>
  <w:style w:type="character" w:customStyle="1" w:styleId="Heading8Char">
    <w:name w:val="Heading 8 Char"/>
    <w:basedOn w:val="DefaultParagraphFont"/>
    <w:link w:val="Heading8"/>
    <w:uiPriority w:val="9"/>
    <w:semiHidden/>
    <w:rsid w:val="00E652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652D8"/>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E652D8"/>
    <w:pPr>
      <w:ind w:left="720"/>
      <w:contextualSpacing/>
    </w:pPr>
  </w:style>
  <w:style w:type="paragraph" w:styleId="Footer">
    <w:name w:val="footer"/>
    <w:basedOn w:val="Normal"/>
    <w:link w:val="FooterChar"/>
    <w:uiPriority w:val="99"/>
    <w:unhideWhenUsed/>
    <w:rsid w:val="00E65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52D8"/>
  </w:style>
  <w:style w:type="paragraph" w:styleId="TOCHeading">
    <w:name w:val="TOC Heading"/>
    <w:basedOn w:val="Heading1"/>
    <w:next w:val="Normal"/>
    <w:uiPriority w:val="39"/>
    <w:unhideWhenUsed/>
    <w:qFormat/>
    <w:rsid w:val="00BD58DD"/>
    <w:pPr>
      <w:numPr>
        <w:numId w:val="0"/>
      </w:numPr>
      <w:outlineLvl w:val="9"/>
    </w:pPr>
    <w:rPr>
      <w:rFonts w:asciiTheme="majorHAnsi" w:hAnsiTheme="majorHAnsi"/>
      <w:caps w:val="0"/>
      <w:color w:val="2F5496" w:themeColor="accent1" w:themeShade="BF"/>
      <w:sz w:val="32"/>
    </w:rPr>
  </w:style>
  <w:style w:type="paragraph" w:styleId="TOC1">
    <w:name w:val="toc 1"/>
    <w:basedOn w:val="Normal"/>
    <w:next w:val="Normal"/>
    <w:autoRedefine/>
    <w:uiPriority w:val="39"/>
    <w:unhideWhenUsed/>
    <w:rsid w:val="00E32AE1"/>
    <w:pPr>
      <w:tabs>
        <w:tab w:val="right" w:leader="dot" w:pos="9350"/>
      </w:tabs>
      <w:spacing w:after="100"/>
      <w:ind w:left="446" w:hanging="446"/>
      <w:jc w:val="center"/>
    </w:pPr>
  </w:style>
  <w:style w:type="character" w:styleId="Hyperlink">
    <w:name w:val="Hyperlink"/>
    <w:basedOn w:val="DefaultParagraphFont"/>
    <w:uiPriority w:val="99"/>
    <w:unhideWhenUsed/>
    <w:rsid w:val="00BD58DD"/>
    <w:rPr>
      <w:color w:val="0563C1" w:themeColor="hyperlink"/>
      <w:u w:val="single"/>
    </w:rPr>
  </w:style>
  <w:style w:type="paragraph" w:styleId="Header">
    <w:name w:val="header"/>
    <w:basedOn w:val="Normal"/>
    <w:link w:val="HeaderChar"/>
    <w:uiPriority w:val="99"/>
    <w:unhideWhenUsed/>
    <w:rsid w:val="00BD5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8DD"/>
  </w:style>
  <w:style w:type="table" w:styleId="TableGrid">
    <w:name w:val="Table Grid"/>
    <w:basedOn w:val="TableNormal"/>
    <w:uiPriority w:val="39"/>
    <w:rsid w:val="00440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40DD6"/>
    <w:rPr>
      <w:sz w:val="16"/>
      <w:szCs w:val="16"/>
    </w:rPr>
  </w:style>
  <w:style w:type="paragraph" w:styleId="CommentText">
    <w:name w:val="annotation text"/>
    <w:basedOn w:val="Normal"/>
    <w:link w:val="CommentTextChar"/>
    <w:uiPriority w:val="99"/>
    <w:semiHidden/>
    <w:unhideWhenUsed/>
    <w:rsid w:val="00440DD6"/>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440DD6"/>
    <w:rPr>
      <w:sz w:val="20"/>
      <w:szCs w:val="20"/>
    </w:rPr>
  </w:style>
  <w:style w:type="character" w:styleId="PlaceholderText">
    <w:name w:val="Placeholder Text"/>
    <w:basedOn w:val="DefaultParagraphFont"/>
    <w:uiPriority w:val="99"/>
    <w:semiHidden/>
    <w:rsid w:val="00440DD6"/>
    <w:rPr>
      <w:color w:val="808080"/>
    </w:rPr>
  </w:style>
  <w:style w:type="paragraph" w:styleId="Bibliography">
    <w:name w:val="Bibliography"/>
    <w:basedOn w:val="Normal"/>
    <w:next w:val="Normal"/>
    <w:uiPriority w:val="37"/>
    <w:unhideWhenUsed/>
    <w:rsid w:val="00440DD6"/>
    <w:pPr>
      <w:spacing w:after="160" w:line="259" w:lineRule="auto"/>
    </w:pPr>
  </w:style>
  <w:style w:type="paragraph" w:styleId="TOC2">
    <w:name w:val="toc 2"/>
    <w:basedOn w:val="Normal"/>
    <w:next w:val="Normal"/>
    <w:autoRedefine/>
    <w:uiPriority w:val="39"/>
    <w:unhideWhenUsed/>
    <w:rsid w:val="004063CC"/>
    <w:pPr>
      <w:spacing w:after="100"/>
      <w:ind w:left="446"/>
    </w:pPr>
  </w:style>
  <w:style w:type="paragraph" w:styleId="TOC3">
    <w:name w:val="toc 3"/>
    <w:basedOn w:val="Normal"/>
    <w:next w:val="Normal"/>
    <w:autoRedefine/>
    <w:uiPriority w:val="39"/>
    <w:unhideWhenUsed/>
    <w:rsid w:val="004063CC"/>
    <w:pPr>
      <w:spacing w:after="100"/>
      <w:ind w:left="720"/>
    </w:pPr>
  </w:style>
  <w:style w:type="paragraph" w:styleId="TableofFigures">
    <w:name w:val="table of figures"/>
    <w:basedOn w:val="Normal"/>
    <w:next w:val="Normal"/>
    <w:uiPriority w:val="99"/>
    <w:unhideWhenUsed/>
    <w:rsid w:val="00692B03"/>
    <w:pPr>
      <w:spacing w:after="0"/>
      <w:ind w:left="440" w:hanging="440"/>
    </w:pPr>
    <w:rPr>
      <w:rFonts w:cstheme="minorHAnsi"/>
      <w:bCs/>
      <w:szCs w:val="20"/>
    </w:rPr>
  </w:style>
  <w:style w:type="paragraph" w:styleId="BalloonText">
    <w:name w:val="Balloon Text"/>
    <w:basedOn w:val="Normal"/>
    <w:link w:val="BalloonTextChar"/>
    <w:uiPriority w:val="99"/>
    <w:semiHidden/>
    <w:unhideWhenUsed/>
    <w:rsid w:val="00962C05"/>
    <w:pPr>
      <w:spacing w:after="0" w:line="240" w:lineRule="auto"/>
      <w:jc w:val="both"/>
    </w:pPr>
    <w:rPr>
      <w:rFonts w:ascii="Segoe UI" w:hAnsi="Segoe UI" w:cs="Segoe UI"/>
      <w:sz w:val="18"/>
      <w:szCs w:val="18"/>
    </w:rPr>
  </w:style>
  <w:style w:type="paragraph" w:styleId="TOC4">
    <w:name w:val="toc 4"/>
    <w:basedOn w:val="Normal"/>
    <w:next w:val="Normal"/>
    <w:autoRedefine/>
    <w:uiPriority w:val="39"/>
    <w:unhideWhenUsed/>
    <w:rsid w:val="00847106"/>
    <w:pPr>
      <w:spacing w:after="100"/>
      <w:ind w:left="660"/>
    </w:pPr>
  </w:style>
  <w:style w:type="paragraph" w:styleId="TOC5">
    <w:name w:val="toc 5"/>
    <w:basedOn w:val="Normal"/>
    <w:next w:val="Normal"/>
    <w:autoRedefine/>
    <w:uiPriority w:val="39"/>
    <w:semiHidden/>
    <w:unhideWhenUsed/>
    <w:rsid w:val="00847106"/>
    <w:pPr>
      <w:spacing w:after="100"/>
      <w:ind w:left="880"/>
    </w:pPr>
  </w:style>
  <w:style w:type="paragraph" w:styleId="TOC7">
    <w:name w:val="toc 7"/>
    <w:basedOn w:val="Normal"/>
    <w:next w:val="Normal"/>
    <w:autoRedefine/>
    <w:uiPriority w:val="39"/>
    <w:semiHidden/>
    <w:unhideWhenUsed/>
    <w:rsid w:val="00847106"/>
    <w:pPr>
      <w:spacing w:after="100"/>
      <w:ind w:left="1320"/>
    </w:pPr>
  </w:style>
  <w:style w:type="character" w:customStyle="1" w:styleId="BalloonTextChar">
    <w:name w:val="Balloon Text Char"/>
    <w:basedOn w:val="DefaultParagraphFont"/>
    <w:link w:val="BalloonText"/>
    <w:uiPriority w:val="99"/>
    <w:semiHidden/>
    <w:rsid w:val="00962C05"/>
    <w:rPr>
      <w:rFonts w:ascii="Segoe UI" w:hAnsi="Segoe UI" w:cs="Segoe UI"/>
      <w:sz w:val="18"/>
      <w:szCs w:val="18"/>
    </w:rPr>
  </w:style>
  <w:style w:type="character" w:styleId="PageNumber">
    <w:name w:val="page number"/>
    <w:basedOn w:val="DefaultParagraphFont"/>
    <w:uiPriority w:val="99"/>
    <w:semiHidden/>
    <w:unhideWhenUsed/>
    <w:rsid w:val="00962C05"/>
  </w:style>
  <w:style w:type="character" w:customStyle="1" w:styleId="hit">
    <w:name w:val="hit"/>
    <w:basedOn w:val="DefaultParagraphFont"/>
    <w:rsid w:val="00962C05"/>
  </w:style>
  <w:style w:type="character" w:customStyle="1" w:styleId="iconlinktext">
    <w:name w:val="iconlinktext"/>
    <w:basedOn w:val="DefaultParagraphFont"/>
    <w:rsid w:val="00962C05"/>
  </w:style>
  <w:style w:type="character" w:customStyle="1" w:styleId="detailwholabel">
    <w:name w:val="detailwholabel"/>
    <w:basedOn w:val="DefaultParagraphFont"/>
    <w:rsid w:val="00962C05"/>
  </w:style>
  <w:style w:type="character" w:customStyle="1" w:styleId="authors-text">
    <w:name w:val="authors-text"/>
    <w:basedOn w:val="DefaultParagraphFont"/>
    <w:rsid w:val="00962C05"/>
  </w:style>
  <w:style w:type="paragraph" w:styleId="CommentSubject">
    <w:name w:val="annotation subject"/>
    <w:basedOn w:val="CommentText"/>
    <w:next w:val="CommentText"/>
    <w:link w:val="CommentSubjectChar"/>
    <w:uiPriority w:val="99"/>
    <w:semiHidden/>
    <w:unhideWhenUsed/>
    <w:rsid w:val="00962C05"/>
    <w:pPr>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962C05"/>
    <w:rPr>
      <w:rFonts w:ascii="Times New Roman" w:hAnsi="Times New Roman" w:cs="Times New Roman"/>
      <w:b/>
      <w:bCs/>
      <w:sz w:val="20"/>
      <w:szCs w:val="20"/>
    </w:rPr>
  </w:style>
  <w:style w:type="paragraph" w:styleId="Revision">
    <w:name w:val="Revision"/>
    <w:hidden/>
    <w:uiPriority w:val="99"/>
    <w:semiHidden/>
    <w:rsid w:val="00962C05"/>
    <w:pPr>
      <w:spacing w:after="0" w:line="240" w:lineRule="auto"/>
    </w:pPr>
  </w:style>
  <w:style w:type="paragraph" w:styleId="NoSpacing">
    <w:name w:val="No Spacing"/>
    <w:uiPriority w:val="1"/>
    <w:qFormat/>
    <w:rsid w:val="00962C05"/>
    <w:pPr>
      <w:spacing w:after="0" w:line="240" w:lineRule="auto"/>
      <w:jc w:val="both"/>
    </w:pPr>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962C05"/>
    <w:rPr>
      <w:color w:val="605E5C"/>
      <w:shd w:val="clear" w:color="auto" w:fill="E1DFDD"/>
    </w:rPr>
  </w:style>
  <w:style w:type="character" w:styleId="UnresolvedMention">
    <w:name w:val="Unresolved Mention"/>
    <w:basedOn w:val="DefaultParagraphFont"/>
    <w:uiPriority w:val="99"/>
    <w:semiHidden/>
    <w:unhideWhenUsed/>
    <w:rsid w:val="009F5631"/>
    <w:rPr>
      <w:color w:val="605E5C"/>
      <w:shd w:val="clear" w:color="auto" w:fill="E1DFDD"/>
    </w:rPr>
  </w:style>
  <w:style w:type="paragraph" w:styleId="NormalWeb">
    <w:name w:val="Normal (Web)"/>
    <w:basedOn w:val="Normal"/>
    <w:uiPriority w:val="99"/>
    <w:unhideWhenUsed/>
    <w:rsid w:val="005D4B29"/>
    <w:pPr>
      <w:spacing w:before="100" w:beforeAutospacing="1" w:after="100" w:afterAutospacing="1" w:line="240" w:lineRule="auto"/>
    </w:pPr>
    <w:rPr>
      <w:rFonts w:ascii="Times New Roman" w:eastAsia="Times New Roman" w:hAnsi="Times New Roman" w:cs="Times New Roman"/>
      <w:szCs w:val="24"/>
    </w:rPr>
  </w:style>
  <w:style w:type="character" w:styleId="FollowedHyperlink">
    <w:name w:val="FollowedHyperlink"/>
    <w:basedOn w:val="DefaultParagraphFont"/>
    <w:uiPriority w:val="99"/>
    <w:semiHidden/>
    <w:unhideWhenUsed/>
    <w:rsid w:val="005D4B29"/>
    <w:rPr>
      <w:color w:val="954F72" w:themeColor="followedHyperlink"/>
      <w:u w:val="single"/>
    </w:rPr>
  </w:style>
  <w:style w:type="paragraph" w:customStyle="1" w:styleId="AppendixHeading">
    <w:name w:val="Appendix Heading"/>
    <w:basedOn w:val="Heading1"/>
    <w:qFormat/>
    <w:rsid w:val="00650E56"/>
    <w:pPr>
      <w:keepNext w:val="0"/>
      <w:keepLines w:val="0"/>
      <w:numPr>
        <w:numId w:val="0"/>
      </w:numPr>
      <w:tabs>
        <w:tab w:val="right" w:leader="dot" w:pos="9350"/>
      </w:tabs>
      <w:spacing w:before="0" w:line="259" w:lineRule="auto"/>
      <w:jc w:val="center"/>
    </w:pPr>
    <w:rPr>
      <w:rFonts w:asciiTheme="minorHAnsi" w:eastAsiaTheme="minorHAnsi" w:hAnsiTheme="minorHAnsi" w:cstheme="minorBidi"/>
      <w:caps w:val="0"/>
      <w:szCs w:val="24"/>
    </w:rPr>
  </w:style>
  <w:style w:type="paragraph" w:styleId="FootnoteText">
    <w:name w:val="footnote text"/>
    <w:basedOn w:val="Normal"/>
    <w:link w:val="FootnoteTextChar"/>
    <w:uiPriority w:val="99"/>
    <w:semiHidden/>
    <w:unhideWhenUsed/>
    <w:rsid w:val="00B30E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0E6D"/>
    <w:rPr>
      <w:sz w:val="20"/>
      <w:szCs w:val="20"/>
    </w:rPr>
  </w:style>
  <w:style w:type="character" w:styleId="FootnoteReference">
    <w:name w:val="footnote reference"/>
    <w:basedOn w:val="DefaultParagraphFont"/>
    <w:uiPriority w:val="99"/>
    <w:semiHidden/>
    <w:unhideWhenUsed/>
    <w:rsid w:val="00B30E6D"/>
    <w:rPr>
      <w:vertAlign w:val="superscript"/>
    </w:rPr>
  </w:style>
  <w:style w:type="character" w:styleId="EndnoteReference">
    <w:name w:val="endnote reference"/>
    <w:basedOn w:val="DefaultParagraphFont"/>
    <w:uiPriority w:val="99"/>
    <w:semiHidden/>
    <w:unhideWhenUsed/>
    <w:rsid w:val="008E141D"/>
    <w:rPr>
      <w:vertAlign w:val="superscript"/>
    </w:rPr>
  </w:style>
  <w:style w:type="character" w:customStyle="1" w:styleId="apple-tab-span">
    <w:name w:val="apple-tab-span"/>
    <w:basedOn w:val="DefaultParagraphFont"/>
    <w:rsid w:val="00196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89388">
      <w:bodyDiv w:val="1"/>
      <w:marLeft w:val="0"/>
      <w:marRight w:val="0"/>
      <w:marTop w:val="0"/>
      <w:marBottom w:val="0"/>
      <w:divBdr>
        <w:top w:val="none" w:sz="0" w:space="0" w:color="auto"/>
        <w:left w:val="none" w:sz="0" w:space="0" w:color="auto"/>
        <w:bottom w:val="none" w:sz="0" w:space="0" w:color="auto"/>
        <w:right w:val="none" w:sz="0" w:space="0" w:color="auto"/>
      </w:divBdr>
    </w:div>
    <w:div w:id="408502961">
      <w:bodyDiv w:val="1"/>
      <w:marLeft w:val="0"/>
      <w:marRight w:val="0"/>
      <w:marTop w:val="0"/>
      <w:marBottom w:val="0"/>
      <w:divBdr>
        <w:top w:val="none" w:sz="0" w:space="0" w:color="auto"/>
        <w:left w:val="none" w:sz="0" w:space="0" w:color="auto"/>
        <w:bottom w:val="none" w:sz="0" w:space="0" w:color="auto"/>
        <w:right w:val="none" w:sz="0" w:space="0" w:color="auto"/>
      </w:divBdr>
    </w:div>
    <w:div w:id="1644656076">
      <w:bodyDiv w:val="1"/>
      <w:marLeft w:val="0"/>
      <w:marRight w:val="0"/>
      <w:marTop w:val="0"/>
      <w:marBottom w:val="0"/>
      <w:divBdr>
        <w:top w:val="none" w:sz="0" w:space="0" w:color="auto"/>
        <w:left w:val="none" w:sz="0" w:space="0" w:color="auto"/>
        <w:bottom w:val="none" w:sz="0" w:space="0" w:color="auto"/>
        <w:right w:val="none" w:sz="0" w:space="0" w:color="auto"/>
      </w:divBdr>
    </w:div>
    <w:div w:id="18799285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0.bin"/><Relationship Id="rId21" Type="http://schemas.openxmlformats.org/officeDocument/2006/relationships/image" Target="media/image7.emf"/><Relationship Id="rId63" Type="http://schemas.openxmlformats.org/officeDocument/2006/relationships/image" Target="media/image31.emf"/><Relationship Id="rId159" Type="http://schemas.openxmlformats.org/officeDocument/2006/relationships/image" Target="media/image110.png"/><Relationship Id="rId170" Type="http://schemas.openxmlformats.org/officeDocument/2006/relationships/image" Target="media/image116.emf"/><Relationship Id="rId226" Type="http://schemas.openxmlformats.org/officeDocument/2006/relationships/oleObject" Target="embeddings/oleObject61.bin"/><Relationship Id="rId268" Type="http://schemas.openxmlformats.org/officeDocument/2006/relationships/image" Target="media/image182.emf"/><Relationship Id="rId32" Type="http://schemas.openxmlformats.org/officeDocument/2006/relationships/oleObject" Target="embeddings/oleObject11.bin"/><Relationship Id="rId74" Type="http://schemas.openxmlformats.org/officeDocument/2006/relationships/image" Target="media/image41.png"/><Relationship Id="rId128" Type="http://schemas.openxmlformats.org/officeDocument/2006/relationships/image" Target="media/image82.png"/><Relationship Id="rId5" Type="http://schemas.openxmlformats.org/officeDocument/2006/relationships/webSettings" Target="webSettings.xml"/><Relationship Id="rId181" Type="http://schemas.openxmlformats.org/officeDocument/2006/relationships/image" Target="media/image123.png"/><Relationship Id="rId237" Type="http://schemas.openxmlformats.org/officeDocument/2006/relationships/oleObject" Target="embeddings/oleObject65.bin"/><Relationship Id="rId279" Type="http://schemas.openxmlformats.org/officeDocument/2006/relationships/image" Target="media/image193.png"/><Relationship Id="rId43" Type="http://schemas.openxmlformats.org/officeDocument/2006/relationships/image" Target="media/image18.emf"/><Relationship Id="rId139" Type="http://schemas.openxmlformats.org/officeDocument/2006/relationships/image" Target="media/image92.png"/><Relationship Id="rId290" Type="http://schemas.openxmlformats.org/officeDocument/2006/relationships/image" Target="media/image204.png"/><Relationship Id="rId85" Type="http://schemas.openxmlformats.org/officeDocument/2006/relationships/image" Target="media/image51.png"/><Relationship Id="rId150" Type="http://schemas.openxmlformats.org/officeDocument/2006/relationships/image" Target="media/image102.png"/><Relationship Id="rId192" Type="http://schemas.openxmlformats.org/officeDocument/2006/relationships/image" Target="media/image131.png"/><Relationship Id="rId206" Type="http://schemas.openxmlformats.org/officeDocument/2006/relationships/image" Target="media/image139.emf"/><Relationship Id="rId248" Type="http://schemas.openxmlformats.org/officeDocument/2006/relationships/image" Target="media/image162.png"/><Relationship Id="rId269" Type="http://schemas.openxmlformats.org/officeDocument/2006/relationships/image" Target="media/image183.emf"/><Relationship Id="rId12" Type="http://schemas.openxmlformats.org/officeDocument/2006/relationships/image" Target="media/image2.png"/><Relationship Id="rId33" Type="http://schemas.openxmlformats.org/officeDocument/2006/relationships/image" Target="media/image13.emf"/><Relationship Id="rId108" Type="http://schemas.openxmlformats.org/officeDocument/2006/relationships/oleObject" Target="embeddings/oleObject27.bin"/><Relationship Id="rId129" Type="http://schemas.openxmlformats.org/officeDocument/2006/relationships/image" Target="media/image83.png"/><Relationship Id="rId280" Type="http://schemas.openxmlformats.org/officeDocument/2006/relationships/image" Target="media/image194.png"/><Relationship Id="rId54" Type="http://schemas.openxmlformats.org/officeDocument/2006/relationships/image" Target="media/image24.emf"/><Relationship Id="rId75" Type="http://schemas.openxmlformats.org/officeDocument/2006/relationships/image" Target="media/image42.png"/><Relationship Id="rId96" Type="http://schemas.openxmlformats.org/officeDocument/2006/relationships/image" Target="media/image62.png"/><Relationship Id="rId140" Type="http://schemas.openxmlformats.org/officeDocument/2006/relationships/image" Target="media/image93.png"/><Relationship Id="rId161" Type="http://schemas.openxmlformats.org/officeDocument/2006/relationships/image" Target="media/image111.png"/><Relationship Id="rId182" Type="http://schemas.openxmlformats.org/officeDocument/2006/relationships/image" Target="media/image124.png"/><Relationship Id="rId217" Type="http://schemas.openxmlformats.org/officeDocument/2006/relationships/chart" Target="charts/chart5.xml"/><Relationship Id="rId6" Type="http://schemas.openxmlformats.org/officeDocument/2006/relationships/footnotes" Target="footnotes.xml"/><Relationship Id="rId238" Type="http://schemas.openxmlformats.org/officeDocument/2006/relationships/image" Target="media/image155.emf"/><Relationship Id="rId259" Type="http://schemas.openxmlformats.org/officeDocument/2006/relationships/image" Target="media/image173.png"/><Relationship Id="rId23" Type="http://schemas.openxmlformats.org/officeDocument/2006/relationships/image" Target="media/image8.emf"/><Relationship Id="rId119" Type="http://schemas.openxmlformats.org/officeDocument/2006/relationships/oleObject" Target="embeddings/oleObject31.bin"/><Relationship Id="rId270" Type="http://schemas.openxmlformats.org/officeDocument/2006/relationships/image" Target="media/image184.png"/><Relationship Id="rId291" Type="http://schemas.openxmlformats.org/officeDocument/2006/relationships/fontTable" Target="fontTable.xml"/><Relationship Id="rId44" Type="http://schemas.openxmlformats.org/officeDocument/2006/relationships/oleObject" Target="embeddings/oleObject17.bin"/><Relationship Id="rId65" Type="http://schemas.openxmlformats.org/officeDocument/2006/relationships/image" Target="media/image33.png"/><Relationship Id="rId86" Type="http://schemas.openxmlformats.org/officeDocument/2006/relationships/image" Target="media/image52.png"/><Relationship Id="rId130" Type="http://schemas.openxmlformats.org/officeDocument/2006/relationships/image" Target="media/image84.png"/><Relationship Id="rId151" Type="http://schemas.openxmlformats.org/officeDocument/2006/relationships/image" Target="media/image103.png"/><Relationship Id="rId172" Type="http://schemas.openxmlformats.org/officeDocument/2006/relationships/image" Target="media/image117.emf"/><Relationship Id="rId193" Type="http://schemas.openxmlformats.org/officeDocument/2006/relationships/image" Target="media/image132.emf"/><Relationship Id="rId207" Type="http://schemas.openxmlformats.org/officeDocument/2006/relationships/oleObject" Target="embeddings/oleObject53.bin"/><Relationship Id="rId228" Type="http://schemas.openxmlformats.org/officeDocument/2006/relationships/oleObject" Target="embeddings/oleObject62.bin"/><Relationship Id="rId249" Type="http://schemas.openxmlformats.org/officeDocument/2006/relationships/image" Target="media/image163.png"/><Relationship Id="rId13" Type="http://schemas.openxmlformats.org/officeDocument/2006/relationships/image" Target="media/image3.emf"/><Relationship Id="rId109" Type="http://schemas.openxmlformats.org/officeDocument/2006/relationships/image" Target="media/image71.png"/><Relationship Id="rId260" Type="http://schemas.openxmlformats.org/officeDocument/2006/relationships/image" Target="media/image174.png"/><Relationship Id="rId281" Type="http://schemas.openxmlformats.org/officeDocument/2006/relationships/image" Target="media/image195.png"/><Relationship Id="rId34" Type="http://schemas.openxmlformats.org/officeDocument/2006/relationships/oleObject" Target="embeddings/oleObject12.bin"/><Relationship Id="rId55" Type="http://schemas.openxmlformats.org/officeDocument/2006/relationships/oleObject" Target="embeddings/oleObject22.bin"/><Relationship Id="rId76" Type="http://schemas.openxmlformats.org/officeDocument/2006/relationships/image" Target="media/image43.png"/><Relationship Id="rId97" Type="http://schemas.openxmlformats.org/officeDocument/2006/relationships/image" Target="media/image63.png"/><Relationship Id="rId120" Type="http://schemas.openxmlformats.org/officeDocument/2006/relationships/image" Target="media/image76.emf"/><Relationship Id="rId141" Type="http://schemas.openxmlformats.org/officeDocument/2006/relationships/image" Target="media/image94.emf"/><Relationship Id="rId7" Type="http://schemas.openxmlformats.org/officeDocument/2006/relationships/endnotes" Target="endnotes.xml"/><Relationship Id="rId162" Type="http://schemas.openxmlformats.org/officeDocument/2006/relationships/image" Target="media/image112.emf"/><Relationship Id="rId183" Type="http://schemas.openxmlformats.org/officeDocument/2006/relationships/image" Target="media/image125.png"/><Relationship Id="rId218" Type="http://schemas.openxmlformats.org/officeDocument/2006/relationships/chart" Target="charts/chart6.xml"/><Relationship Id="rId239" Type="http://schemas.openxmlformats.org/officeDocument/2006/relationships/oleObject" Target="embeddings/oleObject66.bin"/><Relationship Id="rId250" Type="http://schemas.openxmlformats.org/officeDocument/2006/relationships/image" Target="media/image164.png"/><Relationship Id="rId271" Type="http://schemas.openxmlformats.org/officeDocument/2006/relationships/image" Target="media/image185.emf"/><Relationship Id="rId292" Type="http://schemas.openxmlformats.org/officeDocument/2006/relationships/theme" Target="theme/theme1.xml"/><Relationship Id="rId24" Type="http://schemas.openxmlformats.org/officeDocument/2006/relationships/oleObject" Target="embeddings/oleObject7.bin"/><Relationship Id="rId45" Type="http://schemas.openxmlformats.org/officeDocument/2006/relationships/image" Target="media/image19.emf"/><Relationship Id="rId66" Type="http://schemas.openxmlformats.org/officeDocument/2006/relationships/image" Target="media/image34.png"/><Relationship Id="rId87" Type="http://schemas.openxmlformats.org/officeDocument/2006/relationships/image" Target="media/image53.png"/><Relationship Id="rId110" Type="http://schemas.openxmlformats.org/officeDocument/2006/relationships/image" Target="media/image72.emf"/><Relationship Id="rId131" Type="http://schemas.openxmlformats.org/officeDocument/2006/relationships/image" Target="media/image85.emf"/><Relationship Id="rId152" Type="http://schemas.openxmlformats.org/officeDocument/2006/relationships/image" Target="media/image104.png"/><Relationship Id="rId173" Type="http://schemas.openxmlformats.org/officeDocument/2006/relationships/oleObject" Target="embeddings/oleObject42.bin"/><Relationship Id="rId194" Type="http://schemas.openxmlformats.org/officeDocument/2006/relationships/oleObject" Target="embeddings/oleObject47.bin"/><Relationship Id="rId208" Type="http://schemas.openxmlformats.org/officeDocument/2006/relationships/chart" Target="charts/chart4.xml"/><Relationship Id="rId229" Type="http://schemas.openxmlformats.org/officeDocument/2006/relationships/image" Target="media/image149.emf"/><Relationship Id="rId240" Type="http://schemas.openxmlformats.org/officeDocument/2006/relationships/image" Target="media/image156.emf"/><Relationship Id="rId261" Type="http://schemas.openxmlformats.org/officeDocument/2006/relationships/image" Target="media/image175.png"/><Relationship Id="rId14" Type="http://schemas.openxmlformats.org/officeDocument/2006/relationships/oleObject" Target="embeddings/oleObject2.bin"/><Relationship Id="rId35" Type="http://schemas.openxmlformats.org/officeDocument/2006/relationships/image" Target="media/image14.emf"/><Relationship Id="rId56" Type="http://schemas.openxmlformats.org/officeDocument/2006/relationships/image" Target="media/image25.emf"/><Relationship Id="rId77" Type="http://schemas.openxmlformats.org/officeDocument/2006/relationships/image" Target="media/image44.png"/><Relationship Id="rId100" Type="http://schemas.openxmlformats.org/officeDocument/2006/relationships/image" Target="media/image66.png"/><Relationship Id="rId282" Type="http://schemas.openxmlformats.org/officeDocument/2006/relationships/image" Target="media/image196.emf"/><Relationship Id="rId8" Type="http://schemas.openxmlformats.org/officeDocument/2006/relationships/footer" Target="footer1.xml"/><Relationship Id="rId98" Type="http://schemas.openxmlformats.org/officeDocument/2006/relationships/image" Target="media/image64.png"/><Relationship Id="rId121" Type="http://schemas.openxmlformats.org/officeDocument/2006/relationships/oleObject" Target="embeddings/oleObject32.bin"/><Relationship Id="rId142" Type="http://schemas.openxmlformats.org/officeDocument/2006/relationships/oleObject" Target="embeddings/oleObject35.bin"/><Relationship Id="rId163" Type="http://schemas.openxmlformats.org/officeDocument/2006/relationships/oleObject" Target="embeddings/oleObject37.bin"/><Relationship Id="rId184" Type="http://schemas.openxmlformats.org/officeDocument/2006/relationships/image" Target="media/image126.png"/><Relationship Id="rId219" Type="http://schemas.openxmlformats.org/officeDocument/2006/relationships/image" Target="media/image144.emf"/><Relationship Id="rId230" Type="http://schemas.openxmlformats.org/officeDocument/2006/relationships/oleObject" Target="embeddings/oleObject63.bin"/><Relationship Id="rId251" Type="http://schemas.openxmlformats.org/officeDocument/2006/relationships/image" Target="media/image165.png"/><Relationship Id="rId25" Type="http://schemas.openxmlformats.org/officeDocument/2006/relationships/image" Target="media/image9.emf"/><Relationship Id="rId46" Type="http://schemas.openxmlformats.org/officeDocument/2006/relationships/oleObject" Target="embeddings/oleObject18.bin"/><Relationship Id="rId67" Type="http://schemas.openxmlformats.org/officeDocument/2006/relationships/image" Target="media/image35.png"/><Relationship Id="rId272" Type="http://schemas.openxmlformats.org/officeDocument/2006/relationships/image" Target="media/image186.emf"/><Relationship Id="rId88" Type="http://schemas.openxmlformats.org/officeDocument/2006/relationships/image" Target="media/image54.png"/><Relationship Id="rId111" Type="http://schemas.openxmlformats.org/officeDocument/2006/relationships/oleObject" Target="embeddings/oleObject28.bin"/><Relationship Id="rId132" Type="http://schemas.openxmlformats.org/officeDocument/2006/relationships/oleObject" Target="embeddings/oleObject34.bin"/><Relationship Id="rId153" Type="http://schemas.openxmlformats.org/officeDocument/2006/relationships/image" Target="media/image105.png"/><Relationship Id="rId174" Type="http://schemas.openxmlformats.org/officeDocument/2006/relationships/image" Target="media/image118.emf"/><Relationship Id="rId195" Type="http://schemas.openxmlformats.org/officeDocument/2006/relationships/image" Target="media/image133.emf"/><Relationship Id="rId209" Type="http://schemas.openxmlformats.org/officeDocument/2006/relationships/image" Target="media/image140.emf"/><Relationship Id="rId220" Type="http://schemas.openxmlformats.org/officeDocument/2006/relationships/oleObject" Target="embeddings/oleObject58.bin"/><Relationship Id="rId241" Type="http://schemas.openxmlformats.org/officeDocument/2006/relationships/oleObject" Target="embeddings/oleObject67.bin"/><Relationship Id="rId15" Type="http://schemas.openxmlformats.org/officeDocument/2006/relationships/image" Target="media/image4.emf"/><Relationship Id="rId36" Type="http://schemas.openxmlformats.org/officeDocument/2006/relationships/oleObject" Target="embeddings/oleObject13.bin"/><Relationship Id="rId57" Type="http://schemas.openxmlformats.org/officeDocument/2006/relationships/oleObject" Target="embeddings/oleObject23.bin"/><Relationship Id="rId262" Type="http://schemas.openxmlformats.org/officeDocument/2006/relationships/image" Target="media/image176.png"/><Relationship Id="rId283" Type="http://schemas.openxmlformats.org/officeDocument/2006/relationships/image" Target="media/image197.emf"/><Relationship Id="rId78" Type="http://schemas.openxmlformats.org/officeDocument/2006/relationships/image" Target="media/image45.png"/><Relationship Id="rId99" Type="http://schemas.openxmlformats.org/officeDocument/2006/relationships/image" Target="media/image65.png"/><Relationship Id="rId101" Type="http://schemas.openxmlformats.org/officeDocument/2006/relationships/image" Target="media/image67.png"/><Relationship Id="rId122" Type="http://schemas.openxmlformats.org/officeDocument/2006/relationships/image" Target="media/image77.emf"/><Relationship Id="rId143" Type="http://schemas.openxmlformats.org/officeDocument/2006/relationships/image" Target="media/image95.png"/><Relationship Id="rId164" Type="http://schemas.openxmlformats.org/officeDocument/2006/relationships/image" Target="media/image113.emf"/><Relationship Id="rId185" Type="http://schemas.openxmlformats.org/officeDocument/2006/relationships/image" Target="media/image127.png"/><Relationship Id="rId9" Type="http://schemas.openxmlformats.org/officeDocument/2006/relationships/footer" Target="footer2.xml"/><Relationship Id="rId210" Type="http://schemas.openxmlformats.org/officeDocument/2006/relationships/oleObject" Target="embeddings/oleObject54.bin"/><Relationship Id="rId26" Type="http://schemas.openxmlformats.org/officeDocument/2006/relationships/oleObject" Target="embeddings/oleObject8.bin"/><Relationship Id="rId231" Type="http://schemas.openxmlformats.org/officeDocument/2006/relationships/image" Target="media/image150.png"/><Relationship Id="rId252" Type="http://schemas.openxmlformats.org/officeDocument/2006/relationships/image" Target="media/image166.png"/><Relationship Id="rId273" Type="http://schemas.openxmlformats.org/officeDocument/2006/relationships/image" Target="media/image187.png"/><Relationship Id="rId47" Type="http://schemas.openxmlformats.org/officeDocument/2006/relationships/image" Target="media/image20.emf"/><Relationship Id="rId68" Type="http://schemas.openxmlformats.org/officeDocument/2006/relationships/image" Target="media/image36.emf"/><Relationship Id="rId89" Type="http://schemas.openxmlformats.org/officeDocument/2006/relationships/image" Target="media/image55.png"/><Relationship Id="rId112" Type="http://schemas.openxmlformats.org/officeDocument/2006/relationships/chart" Target="charts/chart2.xml"/><Relationship Id="rId133" Type="http://schemas.openxmlformats.org/officeDocument/2006/relationships/image" Target="media/image86.png"/><Relationship Id="rId154" Type="http://schemas.openxmlformats.org/officeDocument/2006/relationships/image" Target="media/image106.emf"/><Relationship Id="rId175" Type="http://schemas.openxmlformats.org/officeDocument/2006/relationships/oleObject" Target="embeddings/oleObject43.bin"/><Relationship Id="rId196" Type="http://schemas.openxmlformats.org/officeDocument/2006/relationships/oleObject" Target="embeddings/oleObject48.bin"/><Relationship Id="rId200" Type="http://schemas.openxmlformats.org/officeDocument/2006/relationships/image" Target="media/image136.emf"/><Relationship Id="rId16" Type="http://schemas.openxmlformats.org/officeDocument/2006/relationships/oleObject" Target="embeddings/oleObject3.bin"/><Relationship Id="rId221" Type="http://schemas.openxmlformats.org/officeDocument/2006/relationships/image" Target="media/image145.emf"/><Relationship Id="rId242" Type="http://schemas.openxmlformats.org/officeDocument/2006/relationships/footer" Target="footer6.xml"/><Relationship Id="rId263" Type="http://schemas.openxmlformats.org/officeDocument/2006/relationships/image" Target="media/image177.png"/><Relationship Id="rId284" Type="http://schemas.openxmlformats.org/officeDocument/2006/relationships/image" Target="media/image198.emf"/><Relationship Id="rId37" Type="http://schemas.openxmlformats.org/officeDocument/2006/relationships/image" Target="media/image15.emf"/><Relationship Id="rId58" Type="http://schemas.openxmlformats.org/officeDocument/2006/relationships/image" Target="media/image26.emf"/><Relationship Id="rId79" Type="http://schemas.openxmlformats.org/officeDocument/2006/relationships/image" Target="media/image46.png"/><Relationship Id="rId102" Type="http://schemas.openxmlformats.org/officeDocument/2006/relationships/footer" Target="footer3.xml"/><Relationship Id="rId123" Type="http://schemas.openxmlformats.org/officeDocument/2006/relationships/oleObject" Target="embeddings/oleObject33.bin"/><Relationship Id="rId144" Type="http://schemas.openxmlformats.org/officeDocument/2006/relationships/image" Target="media/image96.png"/><Relationship Id="rId90" Type="http://schemas.openxmlformats.org/officeDocument/2006/relationships/image" Target="media/image56.png"/><Relationship Id="rId165" Type="http://schemas.openxmlformats.org/officeDocument/2006/relationships/oleObject" Target="embeddings/oleObject38.bin"/><Relationship Id="rId186" Type="http://schemas.openxmlformats.org/officeDocument/2006/relationships/image" Target="media/image128.png"/><Relationship Id="rId211" Type="http://schemas.openxmlformats.org/officeDocument/2006/relationships/image" Target="media/image141.emf"/><Relationship Id="rId232" Type="http://schemas.openxmlformats.org/officeDocument/2006/relationships/image" Target="media/image151.png"/><Relationship Id="rId253" Type="http://schemas.openxmlformats.org/officeDocument/2006/relationships/image" Target="media/image167.png"/><Relationship Id="rId274" Type="http://schemas.openxmlformats.org/officeDocument/2006/relationships/image" Target="media/image188.emf"/><Relationship Id="rId27" Type="http://schemas.openxmlformats.org/officeDocument/2006/relationships/image" Target="media/image10.emf"/><Relationship Id="rId48" Type="http://schemas.openxmlformats.org/officeDocument/2006/relationships/oleObject" Target="embeddings/oleObject19.bin"/><Relationship Id="rId69" Type="http://schemas.openxmlformats.org/officeDocument/2006/relationships/image" Target="media/image37.emf"/><Relationship Id="rId113" Type="http://schemas.openxmlformats.org/officeDocument/2006/relationships/chart" Target="charts/chart3.xml"/><Relationship Id="rId134" Type="http://schemas.openxmlformats.org/officeDocument/2006/relationships/image" Target="media/image87.png"/><Relationship Id="rId80" Type="http://schemas.openxmlformats.org/officeDocument/2006/relationships/image" Target="media/image47.png"/><Relationship Id="rId155" Type="http://schemas.openxmlformats.org/officeDocument/2006/relationships/oleObject" Target="embeddings/oleObject36.bin"/><Relationship Id="rId176" Type="http://schemas.openxmlformats.org/officeDocument/2006/relationships/image" Target="media/image119.emf"/><Relationship Id="rId197" Type="http://schemas.openxmlformats.org/officeDocument/2006/relationships/image" Target="media/image134.emf"/><Relationship Id="rId201" Type="http://schemas.openxmlformats.org/officeDocument/2006/relationships/oleObject" Target="embeddings/oleObject50.bin"/><Relationship Id="rId222" Type="http://schemas.openxmlformats.org/officeDocument/2006/relationships/oleObject" Target="embeddings/oleObject59.bin"/><Relationship Id="rId243" Type="http://schemas.openxmlformats.org/officeDocument/2006/relationships/image" Target="media/image157.png"/><Relationship Id="rId264" Type="http://schemas.openxmlformats.org/officeDocument/2006/relationships/image" Target="media/image178.png"/><Relationship Id="rId285" Type="http://schemas.openxmlformats.org/officeDocument/2006/relationships/image" Target="media/image199.emf"/><Relationship Id="rId17" Type="http://schemas.openxmlformats.org/officeDocument/2006/relationships/image" Target="media/image5.emf"/><Relationship Id="rId38" Type="http://schemas.openxmlformats.org/officeDocument/2006/relationships/oleObject" Target="embeddings/oleObject14.bin"/><Relationship Id="rId59" Type="http://schemas.openxmlformats.org/officeDocument/2006/relationships/image" Target="media/image27.emf"/><Relationship Id="rId103" Type="http://schemas.openxmlformats.org/officeDocument/2006/relationships/image" Target="media/image68.emf"/><Relationship Id="rId124" Type="http://schemas.openxmlformats.org/officeDocument/2006/relationships/image" Target="media/image78.png"/><Relationship Id="rId70" Type="http://schemas.openxmlformats.org/officeDocument/2006/relationships/image" Target="media/image38.emf"/><Relationship Id="rId91" Type="http://schemas.openxmlformats.org/officeDocument/2006/relationships/image" Target="media/image57.png"/><Relationship Id="rId145" Type="http://schemas.openxmlformats.org/officeDocument/2006/relationships/image" Target="media/image97.png"/><Relationship Id="rId166" Type="http://schemas.openxmlformats.org/officeDocument/2006/relationships/image" Target="media/image114.emf"/><Relationship Id="rId187" Type="http://schemas.openxmlformats.org/officeDocument/2006/relationships/image" Target="media/image129.emf"/><Relationship Id="rId1" Type="http://schemas.openxmlformats.org/officeDocument/2006/relationships/customXml" Target="../customXml/item1.xml"/><Relationship Id="rId212" Type="http://schemas.openxmlformats.org/officeDocument/2006/relationships/oleObject" Target="embeddings/oleObject55.bin"/><Relationship Id="rId233" Type="http://schemas.openxmlformats.org/officeDocument/2006/relationships/image" Target="media/image152.png"/><Relationship Id="rId254" Type="http://schemas.openxmlformats.org/officeDocument/2006/relationships/image" Target="media/image168.png"/><Relationship Id="rId28" Type="http://schemas.openxmlformats.org/officeDocument/2006/relationships/oleObject" Target="embeddings/oleObject9.bin"/><Relationship Id="rId49" Type="http://schemas.openxmlformats.org/officeDocument/2006/relationships/image" Target="media/image21.png"/><Relationship Id="rId114" Type="http://schemas.openxmlformats.org/officeDocument/2006/relationships/image" Target="media/image73.emf"/><Relationship Id="rId275" Type="http://schemas.openxmlformats.org/officeDocument/2006/relationships/image" Target="media/image189.emf"/><Relationship Id="rId60" Type="http://schemas.openxmlformats.org/officeDocument/2006/relationships/image" Target="media/image28.emf"/><Relationship Id="rId81" Type="http://schemas.openxmlformats.org/officeDocument/2006/relationships/image" Target="media/image48.png"/><Relationship Id="rId135" Type="http://schemas.openxmlformats.org/officeDocument/2006/relationships/image" Target="media/image88.png"/><Relationship Id="rId156" Type="http://schemas.openxmlformats.org/officeDocument/2006/relationships/image" Target="media/image107.png"/><Relationship Id="rId177" Type="http://schemas.openxmlformats.org/officeDocument/2006/relationships/oleObject" Target="embeddings/oleObject44.bin"/><Relationship Id="rId198" Type="http://schemas.openxmlformats.org/officeDocument/2006/relationships/oleObject" Target="embeddings/oleObject49.bin"/><Relationship Id="rId202" Type="http://schemas.openxmlformats.org/officeDocument/2006/relationships/image" Target="media/image137.emf"/><Relationship Id="rId223" Type="http://schemas.openxmlformats.org/officeDocument/2006/relationships/image" Target="media/image146.emf"/><Relationship Id="rId244" Type="http://schemas.openxmlformats.org/officeDocument/2006/relationships/image" Target="media/image158.png"/><Relationship Id="rId18" Type="http://schemas.openxmlformats.org/officeDocument/2006/relationships/oleObject" Target="embeddings/oleObject4.bin"/><Relationship Id="rId39" Type="http://schemas.openxmlformats.org/officeDocument/2006/relationships/image" Target="media/image16.emf"/><Relationship Id="rId265" Type="http://schemas.openxmlformats.org/officeDocument/2006/relationships/image" Target="media/image179.png"/><Relationship Id="rId286" Type="http://schemas.openxmlformats.org/officeDocument/2006/relationships/image" Target="media/image200.emf"/><Relationship Id="rId50" Type="http://schemas.openxmlformats.org/officeDocument/2006/relationships/image" Target="media/image22.emf"/><Relationship Id="rId104" Type="http://schemas.openxmlformats.org/officeDocument/2006/relationships/oleObject" Target="embeddings/oleObject25.bin"/><Relationship Id="rId125" Type="http://schemas.openxmlformats.org/officeDocument/2006/relationships/image" Target="media/image79.png"/><Relationship Id="rId146" Type="http://schemas.openxmlformats.org/officeDocument/2006/relationships/image" Target="media/image98.png"/><Relationship Id="rId167" Type="http://schemas.openxmlformats.org/officeDocument/2006/relationships/oleObject" Target="embeddings/oleObject39.bin"/><Relationship Id="rId188" Type="http://schemas.openxmlformats.org/officeDocument/2006/relationships/oleObject" Target="embeddings/oleObject45.bin"/><Relationship Id="rId71" Type="http://schemas.openxmlformats.org/officeDocument/2006/relationships/oleObject" Target="embeddings/oleObject24.bin"/><Relationship Id="rId92" Type="http://schemas.openxmlformats.org/officeDocument/2006/relationships/image" Target="media/image58.png"/><Relationship Id="rId213" Type="http://schemas.openxmlformats.org/officeDocument/2006/relationships/image" Target="media/image142.emf"/><Relationship Id="rId234" Type="http://schemas.openxmlformats.org/officeDocument/2006/relationships/image" Target="media/image153.emf"/><Relationship Id="rId2" Type="http://schemas.openxmlformats.org/officeDocument/2006/relationships/numbering" Target="numbering.xml"/><Relationship Id="rId29" Type="http://schemas.openxmlformats.org/officeDocument/2006/relationships/image" Target="media/image11.emf"/><Relationship Id="rId255" Type="http://schemas.openxmlformats.org/officeDocument/2006/relationships/image" Target="media/image169.png"/><Relationship Id="rId276" Type="http://schemas.openxmlformats.org/officeDocument/2006/relationships/image" Target="media/image190.png"/><Relationship Id="rId40" Type="http://schemas.openxmlformats.org/officeDocument/2006/relationships/oleObject" Target="embeddings/oleObject15.bin"/><Relationship Id="rId115" Type="http://schemas.openxmlformats.org/officeDocument/2006/relationships/oleObject" Target="embeddings/oleObject29.bin"/><Relationship Id="rId136" Type="http://schemas.openxmlformats.org/officeDocument/2006/relationships/image" Target="media/image89.png"/><Relationship Id="rId157" Type="http://schemas.openxmlformats.org/officeDocument/2006/relationships/image" Target="media/image108.png"/><Relationship Id="rId178" Type="http://schemas.openxmlformats.org/officeDocument/2006/relationships/image" Target="media/image120.png"/><Relationship Id="rId61" Type="http://schemas.openxmlformats.org/officeDocument/2006/relationships/image" Target="media/image29.emf"/><Relationship Id="rId82" Type="http://schemas.openxmlformats.org/officeDocument/2006/relationships/chart" Target="charts/chart1.xml"/><Relationship Id="rId199" Type="http://schemas.openxmlformats.org/officeDocument/2006/relationships/image" Target="media/image135.png"/><Relationship Id="rId203" Type="http://schemas.openxmlformats.org/officeDocument/2006/relationships/oleObject" Target="embeddings/oleObject51.bin"/><Relationship Id="rId19" Type="http://schemas.openxmlformats.org/officeDocument/2006/relationships/image" Target="media/image6.emf"/><Relationship Id="rId224" Type="http://schemas.openxmlformats.org/officeDocument/2006/relationships/oleObject" Target="embeddings/oleObject60.bin"/><Relationship Id="rId245" Type="http://schemas.openxmlformats.org/officeDocument/2006/relationships/image" Target="media/image159.png"/><Relationship Id="rId266" Type="http://schemas.openxmlformats.org/officeDocument/2006/relationships/image" Target="media/image180.png"/><Relationship Id="rId287" Type="http://schemas.openxmlformats.org/officeDocument/2006/relationships/image" Target="media/image201.png"/><Relationship Id="rId30" Type="http://schemas.openxmlformats.org/officeDocument/2006/relationships/oleObject" Target="embeddings/oleObject10.bin"/><Relationship Id="rId105" Type="http://schemas.openxmlformats.org/officeDocument/2006/relationships/image" Target="media/image69.emf"/><Relationship Id="rId126" Type="http://schemas.openxmlformats.org/officeDocument/2006/relationships/image" Target="media/image80.png"/><Relationship Id="rId147" Type="http://schemas.openxmlformats.org/officeDocument/2006/relationships/image" Target="media/image99.png"/><Relationship Id="rId168" Type="http://schemas.openxmlformats.org/officeDocument/2006/relationships/image" Target="media/image115.emf"/><Relationship Id="rId51" Type="http://schemas.openxmlformats.org/officeDocument/2006/relationships/oleObject" Target="embeddings/oleObject20.bin"/><Relationship Id="rId72" Type="http://schemas.openxmlformats.org/officeDocument/2006/relationships/image" Target="media/image39.png"/><Relationship Id="rId93" Type="http://schemas.openxmlformats.org/officeDocument/2006/relationships/image" Target="media/image59.png"/><Relationship Id="rId189" Type="http://schemas.openxmlformats.org/officeDocument/2006/relationships/image" Target="media/image130.emf"/><Relationship Id="rId3" Type="http://schemas.openxmlformats.org/officeDocument/2006/relationships/styles" Target="styles.xml"/><Relationship Id="rId214" Type="http://schemas.openxmlformats.org/officeDocument/2006/relationships/oleObject" Target="embeddings/oleObject56.bin"/><Relationship Id="rId235" Type="http://schemas.openxmlformats.org/officeDocument/2006/relationships/oleObject" Target="embeddings/oleObject64.bin"/><Relationship Id="rId256" Type="http://schemas.openxmlformats.org/officeDocument/2006/relationships/image" Target="media/image170.png"/><Relationship Id="rId277" Type="http://schemas.openxmlformats.org/officeDocument/2006/relationships/image" Target="media/image191.emf"/><Relationship Id="rId116" Type="http://schemas.openxmlformats.org/officeDocument/2006/relationships/image" Target="media/image74.emf"/><Relationship Id="rId137" Type="http://schemas.openxmlformats.org/officeDocument/2006/relationships/image" Target="media/image90.png"/><Relationship Id="rId158" Type="http://schemas.openxmlformats.org/officeDocument/2006/relationships/image" Target="media/image109.png"/><Relationship Id="rId20" Type="http://schemas.openxmlformats.org/officeDocument/2006/relationships/oleObject" Target="embeddings/oleObject5.bin"/><Relationship Id="rId41" Type="http://schemas.openxmlformats.org/officeDocument/2006/relationships/image" Target="media/image17.emf"/><Relationship Id="rId62" Type="http://schemas.openxmlformats.org/officeDocument/2006/relationships/image" Target="media/image30.emf"/><Relationship Id="rId83" Type="http://schemas.openxmlformats.org/officeDocument/2006/relationships/image" Target="media/image49.png"/><Relationship Id="rId179" Type="http://schemas.openxmlformats.org/officeDocument/2006/relationships/image" Target="media/image121.png"/><Relationship Id="rId190" Type="http://schemas.openxmlformats.org/officeDocument/2006/relationships/oleObject" Target="embeddings/oleObject46.bin"/><Relationship Id="rId204" Type="http://schemas.openxmlformats.org/officeDocument/2006/relationships/image" Target="media/image138.emf"/><Relationship Id="rId225" Type="http://schemas.openxmlformats.org/officeDocument/2006/relationships/image" Target="media/image147.emf"/><Relationship Id="rId246" Type="http://schemas.openxmlformats.org/officeDocument/2006/relationships/image" Target="media/image160.png"/><Relationship Id="rId267" Type="http://schemas.openxmlformats.org/officeDocument/2006/relationships/image" Target="media/image181.png"/><Relationship Id="rId288" Type="http://schemas.openxmlformats.org/officeDocument/2006/relationships/image" Target="media/image202.png"/><Relationship Id="rId106" Type="http://schemas.openxmlformats.org/officeDocument/2006/relationships/oleObject" Target="embeddings/oleObject26.bin"/><Relationship Id="rId127" Type="http://schemas.openxmlformats.org/officeDocument/2006/relationships/image" Target="media/image81.png"/><Relationship Id="rId10" Type="http://schemas.openxmlformats.org/officeDocument/2006/relationships/image" Target="media/image1.emf"/><Relationship Id="rId31" Type="http://schemas.openxmlformats.org/officeDocument/2006/relationships/image" Target="media/image12.emf"/><Relationship Id="rId52" Type="http://schemas.openxmlformats.org/officeDocument/2006/relationships/image" Target="media/image23.emf"/><Relationship Id="rId73" Type="http://schemas.openxmlformats.org/officeDocument/2006/relationships/image" Target="media/image40.png"/><Relationship Id="rId94" Type="http://schemas.openxmlformats.org/officeDocument/2006/relationships/image" Target="media/image60.png"/><Relationship Id="rId148" Type="http://schemas.openxmlformats.org/officeDocument/2006/relationships/image" Target="media/image100.png"/><Relationship Id="rId169" Type="http://schemas.openxmlformats.org/officeDocument/2006/relationships/oleObject" Target="embeddings/oleObject40.bin"/><Relationship Id="rId4" Type="http://schemas.openxmlformats.org/officeDocument/2006/relationships/settings" Target="settings.xml"/><Relationship Id="rId180" Type="http://schemas.openxmlformats.org/officeDocument/2006/relationships/image" Target="media/image122.png"/><Relationship Id="rId215" Type="http://schemas.openxmlformats.org/officeDocument/2006/relationships/image" Target="media/image143.emf"/><Relationship Id="rId236" Type="http://schemas.openxmlformats.org/officeDocument/2006/relationships/image" Target="media/image154.emf"/><Relationship Id="rId257" Type="http://schemas.openxmlformats.org/officeDocument/2006/relationships/image" Target="media/image171.png"/><Relationship Id="rId278" Type="http://schemas.openxmlformats.org/officeDocument/2006/relationships/image" Target="media/image192.emf"/><Relationship Id="rId42" Type="http://schemas.openxmlformats.org/officeDocument/2006/relationships/oleObject" Target="embeddings/oleObject16.bin"/><Relationship Id="rId84" Type="http://schemas.openxmlformats.org/officeDocument/2006/relationships/image" Target="media/image50.png"/><Relationship Id="rId138" Type="http://schemas.openxmlformats.org/officeDocument/2006/relationships/image" Target="media/image91.png"/><Relationship Id="rId191" Type="http://schemas.openxmlformats.org/officeDocument/2006/relationships/footer" Target="footer5.xml"/><Relationship Id="rId205" Type="http://schemas.openxmlformats.org/officeDocument/2006/relationships/oleObject" Target="embeddings/oleObject52.bin"/><Relationship Id="rId247" Type="http://schemas.openxmlformats.org/officeDocument/2006/relationships/image" Target="media/image161.png"/><Relationship Id="rId107" Type="http://schemas.openxmlformats.org/officeDocument/2006/relationships/image" Target="media/image70.emf"/><Relationship Id="rId289" Type="http://schemas.openxmlformats.org/officeDocument/2006/relationships/image" Target="media/image203.png"/><Relationship Id="rId11" Type="http://schemas.openxmlformats.org/officeDocument/2006/relationships/oleObject" Target="embeddings/oleObject1.bin"/><Relationship Id="rId53" Type="http://schemas.openxmlformats.org/officeDocument/2006/relationships/oleObject" Target="embeddings/oleObject21.bin"/><Relationship Id="rId149" Type="http://schemas.openxmlformats.org/officeDocument/2006/relationships/image" Target="media/image101.png"/><Relationship Id="rId95" Type="http://schemas.openxmlformats.org/officeDocument/2006/relationships/image" Target="media/image61.png"/><Relationship Id="rId160" Type="http://schemas.openxmlformats.org/officeDocument/2006/relationships/footer" Target="footer4.xml"/><Relationship Id="rId216" Type="http://schemas.openxmlformats.org/officeDocument/2006/relationships/oleObject" Target="embeddings/oleObject57.bin"/><Relationship Id="rId258" Type="http://schemas.openxmlformats.org/officeDocument/2006/relationships/image" Target="media/image172.png"/><Relationship Id="rId22" Type="http://schemas.openxmlformats.org/officeDocument/2006/relationships/oleObject" Target="embeddings/oleObject6.bin"/><Relationship Id="rId64" Type="http://schemas.openxmlformats.org/officeDocument/2006/relationships/image" Target="media/image32.emf"/><Relationship Id="rId118" Type="http://schemas.openxmlformats.org/officeDocument/2006/relationships/image" Target="media/image75.emf"/><Relationship Id="rId171" Type="http://schemas.openxmlformats.org/officeDocument/2006/relationships/oleObject" Target="embeddings/oleObject41.bin"/><Relationship Id="rId227" Type="http://schemas.openxmlformats.org/officeDocument/2006/relationships/image" Target="media/image148.emf"/></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b7ff28f564f2e895/Documents/mooxo%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theor\AppData\Roaming\Microsoft\Excel\reaction%20profile%20activation%20energies%20and%20SOS%20UVVis%20(version%201).xlsb"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theor\AppData\Roaming\Microsoft\Excel\reaction%20profile%20activation%20energies%20and%20SOS%20UVVis%20(version%201).xlsb"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theor\AppData\Roaming\Microsoft\Excel\disulfide%20ox%20base%20effects%20(version%201).xlsb"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theor\AppData\Roaming\Microsoft\Excel\disulfide%20ox%20base%20effects%20(version%201).xlsb"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theor\AppData\Roaming\Microsoft\Excel\disulfide%20ox%20base%20effects%20(version%201).xlsb"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rgbClr val="000000"/>
                </a:solidFill>
                <a:latin typeface="+mn-lt"/>
                <a:ea typeface="+mn-ea"/>
                <a:cs typeface="+mn-cs"/>
              </a:defRPr>
            </a:pPr>
            <a:r>
              <a:rPr lang="el-GR"/>
              <a:t>∆Δ</a:t>
            </a:r>
            <a:r>
              <a:rPr lang="en-US"/>
              <a:t>G</a:t>
            </a:r>
            <a:r>
              <a:rPr lang="en-US" baseline="30000"/>
              <a:t>‡</a:t>
            </a:r>
            <a:r>
              <a:rPr lang="en-US"/>
              <a:t> of diastereomeric transition states</a:t>
            </a:r>
          </a:p>
        </c:rich>
      </c:tx>
      <c:layout>
        <c:manualLayout>
          <c:xMode val="edge"/>
          <c:yMode val="edge"/>
          <c:x val="0.24372447614106535"/>
          <c:y val="2.322436311195149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rgbClr val="000000"/>
              </a:solidFill>
              <a:latin typeface="+mn-lt"/>
              <a:ea typeface="+mn-ea"/>
              <a:cs typeface="+mn-cs"/>
            </a:defRPr>
          </a:pPr>
          <a:endParaRPr lang="en-US"/>
        </a:p>
      </c:txPr>
    </c:title>
    <c:autoTitleDeleted val="0"/>
    <c:plotArea>
      <c:layout>
        <c:manualLayout>
          <c:layoutTarget val="inner"/>
          <c:xMode val="edge"/>
          <c:yMode val="edge"/>
          <c:x val="0.11440803702199198"/>
          <c:y val="9.7116315076446677E-2"/>
          <c:w val="0.84384746703714064"/>
          <c:h val="0.73101100411606668"/>
        </c:manualLayout>
      </c:layout>
      <c:scatterChart>
        <c:scatterStyle val="lineMarker"/>
        <c:varyColors val="0"/>
        <c:ser>
          <c:idx val="0"/>
          <c:order val="0"/>
          <c:tx>
            <c:strRef>
              <c:f>Sheet2!$I$1</c:f>
              <c:strCache>
                <c:ptCount val="1"/>
                <c:pt idx="0">
                  <c:v>∆ΔG‡ of diastereomeric transition states</c:v>
                </c:pt>
              </c:strCache>
            </c:strRef>
          </c:tx>
          <c:spPr>
            <a:ln w="28575" cap="rnd">
              <a:noFill/>
              <a:round/>
            </a:ln>
            <a:effectLst/>
          </c:spPr>
          <c:marker>
            <c:symbol val="circle"/>
            <c:size val="5"/>
            <c:spPr>
              <a:solidFill>
                <a:schemeClr val="tx1"/>
              </a:solidFill>
              <a:ln w="12700">
                <a:solidFill>
                  <a:schemeClr val="tx1"/>
                </a:solidFill>
              </a:ln>
              <a:effectLst/>
            </c:spPr>
          </c:marker>
          <c:dLbls>
            <c:dLbl>
              <c:idx val="0"/>
              <c:layout>
                <c:manualLayout>
                  <c:x val="2.1999780002199976E-3"/>
                  <c:y val="-2.4778030146603496E-2"/>
                </c:manualLayout>
              </c:layout>
              <c:tx>
                <c:rich>
                  <a:bodyPr/>
                  <a:lstStyle/>
                  <a:p>
                    <a:r>
                      <a:rPr lang="en-US" sz="1200"/>
                      <a:t>7</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205-4BC9-BBC9-A1887B850167}"/>
                </c:ext>
              </c:extLst>
            </c:dLbl>
            <c:dLbl>
              <c:idx val="1"/>
              <c:tx>
                <c:rich>
                  <a:bodyPr/>
                  <a:lstStyle/>
                  <a:p>
                    <a:r>
                      <a:rPr lang="en-US" sz="1200"/>
                      <a:t>10</a:t>
                    </a:r>
                    <a:endParaRPr lang="en-US"/>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205-4BC9-BBC9-A1887B850167}"/>
                </c:ext>
              </c:extLst>
            </c:dLbl>
            <c:dLbl>
              <c:idx val="2"/>
              <c:layout>
                <c:manualLayout>
                  <c:x val="0"/>
                  <c:y val="3.3037373528804308E-2"/>
                </c:manualLayout>
              </c:layout>
              <c:tx>
                <c:rich>
                  <a:bodyPr/>
                  <a:lstStyle/>
                  <a:p>
                    <a:r>
                      <a:rPr lang="en-US" sz="1200"/>
                      <a:t>8</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2205-4BC9-BBC9-A1887B850167}"/>
                </c:ext>
              </c:extLst>
            </c:dLbl>
            <c:dLbl>
              <c:idx val="3"/>
              <c:layout>
                <c:manualLayout>
                  <c:x val="-5.0775492245077547E-2"/>
                  <c:y val="-1.651868676440223E-2"/>
                </c:manualLayout>
              </c:layout>
              <c:tx>
                <c:rich>
                  <a:bodyPr/>
                  <a:lstStyle/>
                  <a:p>
                    <a:r>
                      <a:rPr lang="en-US" sz="1200"/>
                      <a:t>9</a:t>
                    </a:r>
                    <a:endParaRPr lang="en-US"/>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205-4BC9-BBC9-A1887B850167}"/>
                </c:ext>
              </c:extLst>
            </c:dLbl>
            <c:dLbl>
              <c:idx val="4"/>
              <c:tx>
                <c:rich>
                  <a:bodyPr/>
                  <a:lstStyle/>
                  <a:p>
                    <a:r>
                      <a:rPr lang="en-US" sz="1200"/>
                      <a:t>12</a:t>
                    </a:r>
                    <a:endParaRPr lang="en-US" sz="1000"/>
                  </a:p>
                </c:rich>
              </c:tx>
              <c:dLblPos val="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2205-4BC9-BBC9-A1887B85016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w="19050" cap="rnd">
                <a:solidFill>
                  <a:schemeClr val="tx1"/>
                </a:solidFill>
                <a:prstDash val="solid"/>
              </a:ln>
              <a:effectLst/>
            </c:spPr>
            <c:trendlineType val="linear"/>
            <c:dispRSqr val="0"/>
            <c:dispEq val="0"/>
          </c:trendline>
          <c:xVal>
            <c:numRef>
              <c:f>Sheet2!$I$3:$I$7</c:f>
              <c:numCache>
                <c:formatCode>0.00</c:formatCode>
                <c:ptCount val="5"/>
                <c:pt idx="0">
                  <c:v>0.15239919722080231</c:v>
                </c:pt>
                <c:pt idx="1">
                  <c:v>0.56999999999999995</c:v>
                </c:pt>
                <c:pt idx="2">
                  <c:v>0.68</c:v>
                </c:pt>
                <c:pt idx="3">
                  <c:v>1.65</c:v>
                </c:pt>
                <c:pt idx="4">
                  <c:v>3.69</c:v>
                </c:pt>
              </c:numCache>
            </c:numRef>
          </c:xVal>
          <c:yVal>
            <c:numRef>
              <c:f>Sheet2!$J$3:$J$7</c:f>
              <c:numCache>
                <c:formatCode>0.00</c:formatCode>
                <c:ptCount val="5"/>
                <c:pt idx="0">
                  <c:v>0</c:v>
                </c:pt>
                <c:pt idx="1">
                  <c:v>0.121860920328613</c:v>
                </c:pt>
                <c:pt idx="2">
                  <c:v>0.11473829109634207</c:v>
                </c:pt>
                <c:pt idx="3">
                  <c:v>0.25844010839478071</c:v>
                </c:pt>
                <c:pt idx="4">
                  <c:v>0.51566378224566167</c:v>
                </c:pt>
              </c:numCache>
            </c:numRef>
          </c:yVal>
          <c:smooth val="0"/>
          <c:extLst>
            <c:ext xmlns:c16="http://schemas.microsoft.com/office/drawing/2014/chart" uri="{C3380CC4-5D6E-409C-BE32-E72D297353CC}">
              <c16:uniqueId val="{00000006-2205-4BC9-BBC9-A1887B850167}"/>
            </c:ext>
          </c:extLst>
        </c:ser>
        <c:dLbls>
          <c:dLblPos val="t"/>
          <c:showLegendKey val="0"/>
          <c:showVal val="1"/>
          <c:showCatName val="0"/>
          <c:showSerName val="0"/>
          <c:showPercent val="0"/>
          <c:showBubbleSize val="0"/>
        </c:dLbls>
        <c:axId val="318346559"/>
        <c:axId val="2067577071"/>
      </c:scatterChart>
      <c:valAx>
        <c:axId val="318346559"/>
        <c:scaling>
          <c:orientation val="minMax"/>
        </c:scaling>
        <c:delete val="0"/>
        <c:axPos val="b"/>
        <c:title>
          <c:tx>
            <c:rich>
              <a:bodyPr rot="0" spcFirstLastPara="1" vertOverflow="ellipsis" vert="horz" wrap="square" anchor="ctr" anchorCtr="1"/>
              <a:lstStyle/>
              <a:p>
                <a:pPr>
                  <a:defRPr sz="1000" b="0" i="0" u="none" strike="noStrike" kern="1200" baseline="0">
                    <a:solidFill>
                      <a:srgbClr val="000000"/>
                    </a:solidFill>
                    <a:latin typeface="+mn-lt"/>
                    <a:ea typeface="+mn-ea"/>
                    <a:cs typeface="+mn-cs"/>
                  </a:defRPr>
                </a:pPr>
                <a:r>
                  <a:rPr lang="en-US"/>
                  <a:t>Computational (kcal/mol)</a:t>
                </a:r>
              </a:p>
            </c:rich>
          </c:tx>
          <c:overlay val="0"/>
          <c:spPr>
            <a:noFill/>
            <a:ln>
              <a:noFill/>
            </a:ln>
            <a:effectLst/>
          </c:spPr>
          <c:txPr>
            <a:bodyPr rot="0" spcFirstLastPara="1" vertOverflow="ellipsis" vert="horz" wrap="square" anchor="ctr" anchorCtr="1"/>
            <a:lstStyle/>
            <a:p>
              <a:pPr>
                <a:defRPr sz="1000" b="0" i="0" u="none" strike="noStrike" kern="1200" baseline="0">
                  <a:solidFill>
                    <a:srgbClr val="000000"/>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rgbClr val="000000"/>
                </a:solidFill>
                <a:latin typeface="+mn-lt"/>
                <a:ea typeface="+mn-ea"/>
                <a:cs typeface="+mn-cs"/>
              </a:defRPr>
            </a:pPr>
            <a:endParaRPr lang="en-US"/>
          </a:p>
        </c:txPr>
        <c:crossAx val="2067577071"/>
        <c:crosses val="autoZero"/>
        <c:crossBetween val="midCat"/>
      </c:valAx>
      <c:valAx>
        <c:axId val="2067577071"/>
        <c:scaling>
          <c:orientation val="minMax"/>
        </c:scaling>
        <c:delete val="0"/>
        <c:axPos val="l"/>
        <c:title>
          <c:tx>
            <c:rich>
              <a:bodyPr rot="-5400000" spcFirstLastPara="1" vertOverflow="ellipsis" vert="horz" wrap="square" anchor="ctr" anchorCtr="1"/>
              <a:lstStyle/>
              <a:p>
                <a:pPr>
                  <a:defRPr sz="1000" b="0" i="0" u="none" strike="noStrike" kern="1200" baseline="0">
                    <a:solidFill>
                      <a:srgbClr val="000000"/>
                    </a:solidFill>
                    <a:latin typeface="+mn-lt"/>
                    <a:ea typeface="+mn-ea"/>
                    <a:cs typeface="+mn-cs"/>
                  </a:defRPr>
                </a:pPr>
                <a:r>
                  <a:rPr lang="en-US"/>
                  <a:t>Experimental (kcal/mol)</a:t>
                </a:r>
              </a:p>
            </c:rich>
          </c:tx>
          <c:overlay val="0"/>
          <c:spPr>
            <a:noFill/>
            <a:ln>
              <a:noFill/>
            </a:ln>
            <a:effectLst/>
          </c:spPr>
          <c:txPr>
            <a:bodyPr rot="-5400000" spcFirstLastPara="1" vertOverflow="ellipsis" vert="horz" wrap="square" anchor="ctr" anchorCtr="1"/>
            <a:lstStyle/>
            <a:p>
              <a:pPr>
                <a:defRPr sz="1000" b="0" i="0" u="none" strike="noStrike" kern="1200" baseline="0">
                  <a:solidFill>
                    <a:srgbClr val="000000"/>
                  </a:solidFill>
                  <a:latin typeface="+mn-lt"/>
                  <a:ea typeface="+mn-ea"/>
                  <a:cs typeface="+mn-cs"/>
                </a:defRPr>
              </a:pPr>
              <a:endParaRPr lang="en-US"/>
            </a:p>
          </c:txPr>
        </c:title>
        <c:numFmt formatCode="0.00"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rgbClr val="000000"/>
                </a:solidFill>
                <a:latin typeface="+mn-lt"/>
                <a:ea typeface="+mn-ea"/>
                <a:cs typeface="+mn-cs"/>
              </a:defRPr>
            </a:pPr>
            <a:endParaRPr lang="en-US"/>
          </a:p>
        </c:txPr>
        <c:crossAx val="318346559"/>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6997806781001688E-2"/>
          <c:y val="2.5428331875182269E-2"/>
          <c:w val="0.93630136986301371"/>
          <c:h val="0.92960629921259841"/>
        </c:manualLayout>
      </c:layout>
      <c:scatterChart>
        <c:scatterStyle val="lineMarker"/>
        <c:varyColors val="0"/>
        <c:ser>
          <c:idx val="0"/>
          <c:order val="0"/>
          <c:spPr>
            <a:ln w="25400" cap="rnd">
              <a:noFill/>
              <a:round/>
            </a:ln>
            <a:effectLst/>
          </c:spPr>
          <c:marker>
            <c:symbol val="circle"/>
            <c:size val="5"/>
            <c:spPr>
              <a:solidFill>
                <a:schemeClr val="tx1"/>
              </a:solidFill>
              <a:ln w="9525">
                <a:solidFill>
                  <a:schemeClr val="tx1"/>
                </a:solidFill>
              </a:ln>
              <a:effectLst/>
            </c:spPr>
          </c:marker>
          <c:dLbls>
            <c:dLbl>
              <c:idx val="0"/>
              <c:delete val="1"/>
              <c:extLst>
                <c:ext xmlns:c15="http://schemas.microsoft.com/office/drawing/2012/chart" uri="{CE6537A1-D6FC-4f65-9D91-7224C49458BB}"/>
                <c:ext xmlns:c16="http://schemas.microsoft.com/office/drawing/2014/chart" uri="{C3380CC4-5D6E-409C-BE32-E72D297353CC}">
                  <c16:uniqueId val="{00000000-A72E-45DB-AFC7-15632A4C81C9}"/>
                </c:ext>
              </c:extLst>
            </c:dLbl>
            <c:dLbl>
              <c:idx val="1"/>
              <c:tx>
                <c:rich>
                  <a:bodyPr/>
                  <a:lstStyle/>
                  <a:p>
                    <a:r>
                      <a:rPr lang="en-US" b="1"/>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72E-45DB-AFC7-15632A4C81C9}"/>
                </c:ext>
              </c:extLst>
            </c:dLbl>
            <c:dLbl>
              <c:idx val="2"/>
              <c:layout>
                <c:manualLayout>
                  <c:x val="-1.5981735159817521E-2"/>
                  <c:y val="5.0925925925925923E-2"/>
                </c:manualLayout>
              </c:layout>
              <c:tx>
                <c:rich>
                  <a:bodyPr/>
                  <a:lstStyle/>
                  <a:p>
                    <a:r>
                      <a:rPr lang="en-US" b="1"/>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72E-45DB-AFC7-15632A4C81C9}"/>
                </c:ext>
              </c:extLst>
            </c:dLbl>
            <c:dLbl>
              <c:idx val="3"/>
              <c:layout>
                <c:manualLayout>
                  <c:x val="0"/>
                  <c:y val="4.6296296296296294E-2"/>
                </c:manualLayout>
              </c:layout>
              <c:tx>
                <c:rich>
                  <a:bodyPr/>
                  <a:lstStyle/>
                  <a:p>
                    <a:r>
                      <a:rPr lang="en-US" b="1"/>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72E-45DB-AFC7-15632A4C81C9}"/>
                </c:ext>
              </c:extLst>
            </c:dLbl>
            <c:dLbl>
              <c:idx val="4"/>
              <c:tx>
                <c:rich>
                  <a:bodyPr/>
                  <a:lstStyle/>
                  <a:p>
                    <a:r>
                      <a:rPr lang="en-US" b="1"/>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72E-45DB-AFC7-15632A4C81C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w="19050" cap="rnd">
                <a:solidFill>
                  <a:schemeClr val="tx1"/>
                </a:solidFill>
                <a:prstDash val="lgDash"/>
              </a:ln>
              <a:effectLst/>
            </c:spPr>
            <c:trendlineType val="linear"/>
            <c:intercept val="0"/>
            <c:dispRSqr val="1"/>
            <c:dispEq val="1"/>
            <c:trendlineLbl>
              <c:layout>
                <c:manualLayout>
                  <c:x val="-8.0897422068816747E-6"/>
                  <c:y val="0.15277777777777779"/>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sz="1000" baseline="0">
                        <a:solidFill>
                          <a:sysClr val="windowText" lastClr="000000"/>
                        </a:solidFill>
                      </a:rPr>
                      <a:t>R = 0.98</a:t>
                    </a:r>
                    <a:endParaRPr lang="en-US" sz="1000">
                      <a:solidFill>
                        <a:sysClr val="windowText" lastClr="000000"/>
                      </a:solidFill>
                    </a:endParaRPr>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'pph3 ox LFE'!$J$2:$J$6</c:f>
              <c:numCache>
                <c:formatCode>General</c:formatCode>
                <c:ptCount val="5"/>
                <c:pt idx="0">
                  <c:v>0</c:v>
                </c:pt>
                <c:pt idx="1">
                  <c:v>0.23</c:v>
                </c:pt>
                <c:pt idx="2">
                  <c:v>0.78</c:v>
                </c:pt>
                <c:pt idx="3">
                  <c:v>0</c:v>
                </c:pt>
                <c:pt idx="4">
                  <c:v>-0.2</c:v>
                </c:pt>
              </c:numCache>
            </c:numRef>
          </c:xVal>
          <c:yVal>
            <c:numRef>
              <c:f>'pph3 ox LFE'!$I$2:$I$6</c:f>
              <c:numCache>
                <c:formatCode>General</c:formatCode>
                <c:ptCount val="5"/>
                <c:pt idx="0">
                  <c:v>-4.7386200217079742E-4</c:v>
                </c:pt>
                <c:pt idx="1">
                  <c:v>0.17561739705351048</c:v>
                </c:pt>
                <c:pt idx="2">
                  <c:v>0.39746614666986685</c:v>
                </c:pt>
                <c:pt idx="3">
                  <c:v>0</c:v>
                </c:pt>
                <c:pt idx="4">
                  <c:v>-0.12541259861047077</c:v>
                </c:pt>
              </c:numCache>
            </c:numRef>
          </c:yVal>
          <c:smooth val="0"/>
          <c:extLst>
            <c:ext xmlns:c16="http://schemas.microsoft.com/office/drawing/2014/chart" uri="{C3380CC4-5D6E-409C-BE32-E72D297353CC}">
              <c16:uniqueId val="{00000006-A72E-45DB-AFC7-15632A4C81C9}"/>
            </c:ext>
          </c:extLst>
        </c:ser>
        <c:dLbls>
          <c:showLegendKey val="0"/>
          <c:showVal val="0"/>
          <c:showCatName val="0"/>
          <c:showSerName val="0"/>
          <c:showPercent val="0"/>
          <c:showBubbleSize val="0"/>
        </c:dLbls>
        <c:axId val="568823392"/>
        <c:axId val="568824224"/>
      </c:scatterChart>
      <c:valAx>
        <c:axId val="568823392"/>
        <c:scaling>
          <c:orientation val="minMax"/>
          <c:max val="0.8"/>
          <c:min val="-0.30000000000000004"/>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i="0">
                    <a:solidFill>
                      <a:sysClr val="windowText" lastClr="000000"/>
                    </a:solidFill>
                  </a:rPr>
                  <a:t>σ</a:t>
                </a:r>
                <a:r>
                  <a:rPr lang="en-US" i="0" baseline="-25000">
                    <a:solidFill>
                      <a:sysClr val="windowText" lastClr="000000"/>
                    </a:solidFill>
                  </a:rPr>
                  <a:t>p</a:t>
                </a:r>
                <a:endParaRPr lang="en-US" i="0">
                  <a:solidFill>
                    <a:sysClr val="windowText" lastClr="000000"/>
                  </a:solidFill>
                </a:endParaRPr>
              </a:p>
            </c:rich>
          </c:tx>
          <c:layout>
            <c:manualLayout>
              <c:xMode val="edge"/>
              <c:yMode val="edge"/>
              <c:x val="0.49394401898392837"/>
              <c:y val="0.9157174103237095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68824224"/>
        <c:crosses val="autoZero"/>
        <c:crossBetween val="midCat"/>
      </c:valAx>
      <c:valAx>
        <c:axId val="568824224"/>
        <c:scaling>
          <c:orientation val="minMax"/>
          <c:max val="0.45"/>
          <c:min val="-0.2"/>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rPr>
                  <a:t>log</a:t>
                </a:r>
                <a:r>
                  <a:rPr lang="en-US" baseline="0">
                    <a:solidFill>
                      <a:sysClr val="windowText" lastClr="000000"/>
                    </a:solidFill>
                  </a:rPr>
                  <a:t> </a:t>
                </a:r>
                <a:r>
                  <a:rPr lang="en-US" i="1">
                    <a:solidFill>
                      <a:sysClr val="windowText" lastClr="000000"/>
                    </a:solidFill>
                  </a:rPr>
                  <a:t>k</a:t>
                </a:r>
                <a:r>
                  <a:rPr lang="en-US" i="0" baseline="-25000">
                    <a:solidFill>
                      <a:sysClr val="windowText" lastClr="000000"/>
                    </a:solidFill>
                  </a:rPr>
                  <a:t>X</a:t>
                </a:r>
                <a:r>
                  <a:rPr lang="en-US" i="0" baseline="0">
                    <a:solidFill>
                      <a:sysClr val="windowText" lastClr="000000"/>
                    </a:solidFill>
                  </a:rPr>
                  <a:t>/</a:t>
                </a:r>
                <a:r>
                  <a:rPr lang="en-US" i="1" baseline="0">
                    <a:solidFill>
                      <a:sysClr val="windowText" lastClr="000000"/>
                    </a:solidFill>
                  </a:rPr>
                  <a:t>k</a:t>
                </a:r>
                <a:r>
                  <a:rPr lang="en-US" i="0" baseline="-25000">
                    <a:solidFill>
                      <a:sysClr val="windowText" lastClr="000000"/>
                    </a:solidFill>
                  </a:rPr>
                  <a:t>H</a:t>
                </a:r>
                <a:endParaRPr lang="en-US" i="0">
                  <a:solidFill>
                    <a:sysClr val="windowText" lastClr="000000"/>
                  </a:solidFill>
                </a:endParaRPr>
              </a:p>
            </c:rich>
          </c:tx>
          <c:layout>
            <c:manualLayout>
              <c:xMode val="edge"/>
              <c:yMode val="edge"/>
              <c:x val="4.5662100456621002E-3"/>
              <c:y val="0.395127223680373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6882339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598176771113488"/>
          <c:y val="8.2538044880061903E-2"/>
          <c:w val="0.71372102149782712"/>
          <c:h val="0.8235838652745141"/>
        </c:manualLayout>
      </c:layout>
      <c:barChart>
        <c:barDir val="col"/>
        <c:grouping val="clustered"/>
        <c:varyColors val="0"/>
        <c:ser>
          <c:idx val="0"/>
          <c:order val="0"/>
          <c:tx>
            <c:strRef>
              <c:f>'pph3 ox LFE'!$A$29</c:f>
              <c:strCache>
                <c:ptCount val="1"/>
                <c:pt idx="0">
                  <c:v>cat</c:v>
                </c:pt>
              </c:strCache>
            </c:strRef>
          </c:tx>
          <c:spPr>
            <a:solidFill>
              <a:schemeClr val="tx1"/>
            </a:solidFill>
            <a:ln w="15875">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'pph3 ox LFE'!$B$28:$D$28</c:f>
              <c:strCache>
                <c:ptCount val="3"/>
                <c:pt idx="0">
                  <c:v>air</c:v>
                </c:pt>
                <c:pt idx="1">
                  <c:v>air, stirring</c:v>
                </c:pt>
                <c:pt idx="2">
                  <c:v>O2</c:v>
                </c:pt>
              </c:strCache>
            </c:strRef>
          </c:cat>
          <c:val>
            <c:numRef>
              <c:f>'pph3 ox LFE'!$B$29:$D$29</c:f>
              <c:numCache>
                <c:formatCode>0%</c:formatCode>
                <c:ptCount val="3"/>
                <c:pt idx="0">
                  <c:v>0.14000000000000001</c:v>
                </c:pt>
                <c:pt idx="1">
                  <c:v>0.16</c:v>
                </c:pt>
                <c:pt idx="2">
                  <c:v>0.31</c:v>
                </c:pt>
              </c:numCache>
            </c:numRef>
          </c:val>
          <c:extLst>
            <c:ext xmlns:c16="http://schemas.microsoft.com/office/drawing/2014/chart" uri="{C3380CC4-5D6E-409C-BE32-E72D297353CC}">
              <c16:uniqueId val="{00000000-FDE2-46EF-8B02-21FE932DB021}"/>
            </c:ext>
          </c:extLst>
        </c:ser>
        <c:ser>
          <c:idx val="1"/>
          <c:order val="1"/>
          <c:tx>
            <c:strRef>
              <c:f>'pph3 ox LFE'!$A$30</c:f>
              <c:strCache>
                <c:ptCount val="1"/>
                <c:pt idx="0">
                  <c:v>blank</c:v>
                </c:pt>
              </c:strCache>
            </c:strRef>
          </c:tx>
          <c:spPr>
            <a:noFill/>
            <a:ln w="15875">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'pph3 ox LFE'!$B$28:$D$28</c:f>
              <c:strCache>
                <c:ptCount val="3"/>
                <c:pt idx="0">
                  <c:v>air</c:v>
                </c:pt>
                <c:pt idx="1">
                  <c:v>air, stirring</c:v>
                </c:pt>
                <c:pt idx="2">
                  <c:v>O2</c:v>
                </c:pt>
              </c:strCache>
            </c:strRef>
          </c:cat>
          <c:val>
            <c:numRef>
              <c:f>'pph3 ox LFE'!$B$30:$D$30</c:f>
              <c:numCache>
                <c:formatCode>0%</c:formatCode>
                <c:ptCount val="3"/>
                <c:pt idx="0">
                  <c:v>0.03</c:v>
                </c:pt>
                <c:pt idx="1">
                  <c:v>0.03</c:v>
                </c:pt>
                <c:pt idx="2">
                  <c:v>0.05</c:v>
                </c:pt>
              </c:numCache>
            </c:numRef>
          </c:val>
          <c:extLst>
            <c:ext xmlns:c16="http://schemas.microsoft.com/office/drawing/2014/chart" uri="{C3380CC4-5D6E-409C-BE32-E72D297353CC}">
              <c16:uniqueId val="{00000001-FDE2-46EF-8B02-21FE932DB021}"/>
            </c:ext>
          </c:extLst>
        </c:ser>
        <c:dLbls>
          <c:dLblPos val="outEnd"/>
          <c:showLegendKey val="0"/>
          <c:showVal val="1"/>
          <c:showCatName val="0"/>
          <c:showSerName val="0"/>
          <c:showPercent val="0"/>
          <c:showBubbleSize val="0"/>
        </c:dLbls>
        <c:gapWidth val="100"/>
        <c:axId val="2128191904"/>
        <c:axId val="2128206880"/>
      </c:barChart>
      <c:catAx>
        <c:axId val="2128191904"/>
        <c:scaling>
          <c:orientation val="minMax"/>
        </c:scaling>
        <c:delete val="0"/>
        <c:axPos val="b"/>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128206880"/>
        <c:crosses val="autoZero"/>
        <c:auto val="0"/>
        <c:lblAlgn val="ctr"/>
        <c:lblOffset val="100"/>
        <c:tickMarkSkip val="10"/>
        <c:noMultiLvlLbl val="0"/>
      </c:catAx>
      <c:valAx>
        <c:axId val="212820688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conversion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128191904"/>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62697471155299"/>
          <c:y val="5.1115241635687703E-2"/>
          <c:w val="0.82975704771311398"/>
          <c:h val="0.80760545034101205"/>
        </c:manualLayout>
      </c:layout>
      <c:scatterChart>
        <c:scatterStyle val="lineMarker"/>
        <c:varyColors val="0"/>
        <c:ser>
          <c:idx val="1"/>
          <c:order val="0"/>
          <c:spPr>
            <a:ln w="19050" cap="rnd">
              <a:noFill/>
              <a:round/>
            </a:ln>
            <a:effectLst/>
          </c:spPr>
          <c:marker>
            <c:symbol val="circle"/>
            <c:size val="5"/>
            <c:spPr>
              <a:solidFill>
                <a:schemeClr val="accent2"/>
              </a:solidFill>
              <a:ln w="9525">
                <a:solidFill>
                  <a:schemeClr val="accent2"/>
                </a:solidFill>
              </a:ln>
              <a:effectLst/>
            </c:spPr>
          </c:marker>
          <c:xVal>
            <c:numRef>
              <c:f>Sheet1!$Z$2:$Z$6</c:f>
              <c:numCache>
                <c:formatCode>General</c:formatCode>
                <c:ptCount val="5"/>
                <c:pt idx="0">
                  <c:v>0.99</c:v>
                </c:pt>
                <c:pt idx="1">
                  <c:v>1.03</c:v>
                </c:pt>
                <c:pt idx="2">
                  <c:v>4.04</c:v>
                </c:pt>
                <c:pt idx="4">
                  <c:v>15.38</c:v>
                </c:pt>
              </c:numCache>
            </c:numRef>
          </c:xVal>
          <c:yVal>
            <c:numRef>
              <c:f>Sheet1!$Y$2:$Y$6</c:f>
              <c:numCache>
                <c:formatCode>General</c:formatCode>
                <c:ptCount val="5"/>
                <c:pt idx="0">
                  <c:v>11.72</c:v>
                </c:pt>
                <c:pt idx="1">
                  <c:v>9.4</c:v>
                </c:pt>
                <c:pt idx="2">
                  <c:v>5.9</c:v>
                </c:pt>
                <c:pt idx="4">
                  <c:v>9.52</c:v>
                </c:pt>
              </c:numCache>
            </c:numRef>
          </c:yVal>
          <c:smooth val="0"/>
          <c:extLst>
            <c:ext xmlns:c16="http://schemas.microsoft.com/office/drawing/2014/chart" uri="{C3380CC4-5D6E-409C-BE32-E72D297353CC}">
              <c16:uniqueId val="{00000000-C53D-44C6-96A9-37C35F7BA66D}"/>
            </c:ext>
          </c:extLst>
        </c:ser>
        <c:ser>
          <c:idx val="0"/>
          <c:order val="1"/>
          <c:spPr>
            <a:ln w="19050" cap="rnd">
              <a:noFill/>
              <a:round/>
            </a:ln>
            <a:effectLst/>
          </c:spPr>
          <c:marker>
            <c:symbol val="circle"/>
            <c:size val="5"/>
            <c:spPr>
              <a:solidFill>
                <a:schemeClr val="tx1"/>
              </a:solidFill>
              <a:ln w="9525">
                <a:solidFill>
                  <a:schemeClr val="tx1"/>
                </a:solidFill>
              </a:ln>
              <a:effectLst/>
            </c:spPr>
          </c:marker>
          <c:dLbls>
            <c:dLbl>
              <c:idx val="0"/>
              <c:tx>
                <c:rich>
                  <a:bodyPr/>
                  <a:lstStyle/>
                  <a:p>
                    <a:r>
                      <a:rPr lang="en-US"/>
                      <a:t>C</a:t>
                    </a:r>
                    <a:r>
                      <a:rPr lang="en-US" baseline="-25000"/>
                      <a:t>12</a:t>
                    </a:r>
                    <a:endParaRPr lang="en-US"/>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53D-44C6-96A9-37C35F7BA66D}"/>
                </c:ext>
              </c:extLst>
            </c:dLbl>
            <c:dLbl>
              <c:idx val="1"/>
              <c:tx>
                <c:rich>
                  <a:bodyPr/>
                  <a:lstStyle/>
                  <a:p>
                    <a:r>
                      <a:rPr lang="en-US"/>
                      <a:t>Bn</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53D-44C6-96A9-37C35F7BA66D}"/>
                </c:ext>
              </c:extLst>
            </c:dLbl>
            <c:dLbl>
              <c:idx val="2"/>
              <c:tx>
                <c:rich>
                  <a:bodyPr/>
                  <a:lstStyle/>
                  <a:p>
                    <a:r>
                      <a:rPr lang="en-US"/>
                      <a:t>Ar</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53D-44C6-96A9-37C35F7BA66D}"/>
                </c:ext>
              </c:extLst>
            </c:dLbl>
            <c:dLbl>
              <c:idx val="3"/>
              <c:tx>
                <c:rich>
                  <a:bodyPr/>
                  <a:lstStyle/>
                  <a:p>
                    <a:r>
                      <a:rPr lang="en-US"/>
                      <a:t>NACET</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C53D-44C6-96A9-37C35F7BA66D}"/>
                </c:ext>
              </c:extLst>
            </c:dLbl>
            <c:dLbl>
              <c:idx val="4"/>
              <c:tx>
                <c:rich>
                  <a:bodyPr/>
                  <a:lstStyle/>
                  <a:p>
                    <a:r>
                      <a:rPr lang="en-US"/>
                      <a:t>NAC</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C53D-44C6-96A9-37C35F7BA66D}"/>
                </c:ext>
              </c:extLst>
            </c:dLbl>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Sheet1!$Z$2:$Z$6</c:f>
              <c:numCache>
                <c:formatCode>General</c:formatCode>
                <c:ptCount val="5"/>
                <c:pt idx="0">
                  <c:v>0.99</c:v>
                </c:pt>
                <c:pt idx="1">
                  <c:v>1.03</c:v>
                </c:pt>
                <c:pt idx="2">
                  <c:v>4.04</c:v>
                </c:pt>
                <c:pt idx="4">
                  <c:v>15.38</c:v>
                </c:pt>
              </c:numCache>
            </c:numRef>
          </c:xVal>
          <c:yVal>
            <c:numRef>
              <c:f>Sheet1!$Y$2:$Y$6</c:f>
              <c:numCache>
                <c:formatCode>General</c:formatCode>
                <c:ptCount val="5"/>
                <c:pt idx="0">
                  <c:v>11.72</c:v>
                </c:pt>
                <c:pt idx="1">
                  <c:v>9.4</c:v>
                </c:pt>
                <c:pt idx="2">
                  <c:v>5.9</c:v>
                </c:pt>
                <c:pt idx="4">
                  <c:v>9.52</c:v>
                </c:pt>
              </c:numCache>
            </c:numRef>
          </c:yVal>
          <c:smooth val="0"/>
          <c:extLst>
            <c:ext xmlns:c16="http://schemas.microsoft.com/office/drawing/2014/chart" uri="{C3380CC4-5D6E-409C-BE32-E72D297353CC}">
              <c16:uniqueId val="{00000006-C53D-44C6-96A9-37C35F7BA66D}"/>
            </c:ext>
          </c:extLst>
        </c:ser>
        <c:dLbls>
          <c:showLegendKey val="0"/>
          <c:showVal val="0"/>
          <c:showCatName val="0"/>
          <c:showSerName val="0"/>
          <c:showPercent val="0"/>
          <c:showBubbleSize val="0"/>
        </c:dLbls>
        <c:axId val="-2016913192"/>
        <c:axId val="-2016740584"/>
      </c:scatterChart>
      <c:valAx>
        <c:axId val="-20169131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t>rate of conversion (</a:t>
                </a:r>
                <a:r>
                  <a:rPr lang="el-GR">
                    <a:latin typeface="Calibri" panose="020F0502020204030204" pitchFamily="34" charset="0"/>
                    <a:cs typeface="Calibri" panose="020F0502020204030204" pitchFamily="34" charset="0"/>
                  </a:rPr>
                  <a:t>Δ</a:t>
                </a:r>
                <a:r>
                  <a:rPr lang="en-US"/>
                  <a:t> mol product mol</a:t>
                </a:r>
                <a:r>
                  <a:rPr lang="en-US" baseline="-25000"/>
                  <a:t>cat</a:t>
                </a:r>
                <a:r>
                  <a:rPr lang="en-US" baseline="30000"/>
                  <a:t>-1</a:t>
                </a:r>
                <a:r>
                  <a:rPr lang="en-US"/>
                  <a:t> h</a:t>
                </a:r>
                <a:r>
                  <a:rPr lang="en-US" baseline="30000"/>
                  <a:t>-1</a:t>
                </a:r>
                <a:r>
                  <a:rPr lang="en-US"/>
                  <a:t>)</a:t>
                </a:r>
              </a:p>
            </c:rich>
          </c:tx>
          <c:layout>
            <c:manualLayout>
              <c:xMode val="edge"/>
              <c:yMode val="edge"/>
              <c:x val="0.26170160404791698"/>
              <c:y val="0.9200509322951729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16740584"/>
        <c:crosses val="autoZero"/>
        <c:crossBetween val="midCat"/>
      </c:valAx>
      <c:valAx>
        <c:axId val="-201674058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t>thiol pK</a:t>
                </a:r>
                <a:r>
                  <a:rPr lang="en-US" baseline="-25000"/>
                  <a:t>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16913192"/>
        <c:crosses val="autoZero"/>
        <c:crossBetween val="midCat"/>
      </c:valAx>
      <c:spPr>
        <a:noFill/>
        <a:ln>
          <a:solidFill>
            <a:schemeClr val="tx1"/>
          </a:solidFill>
        </a:ln>
        <a:effectLst/>
      </c:spPr>
    </c:plotArea>
    <c:plotVisOnly val="1"/>
    <c:dispBlanksAs val="gap"/>
    <c:showDLblsOverMax val="0"/>
    <c:extLst/>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433375790407257"/>
          <c:y val="6.5659881812212745E-2"/>
          <c:w val="0.72704455212329233"/>
          <c:h val="0.72814637500581625"/>
        </c:manualLayout>
      </c:layout>
      <c:scatterChart>
        <c:scatterStyle val="lineMarker"/>
        <c:varyColors val="0"/>
        <c:ser>
          <c:idx val="0"/>
          <c:order val="0"/>
          <c:tx>
            <c:strRef>
              <c:f>Sheet1!$D$1</c:f>
              <c:strCache>
                <c:ptCount val="1"/>
                <c:pt idx="0">
                  <c:v>conversion at 22h</c:v>
                </c:pt>
              </c:strCache>
            </c:strRef>
          </c:tx>
          <c:spPr>
            <a:ln w="19050" cap="rnd">
              <a:solidFill>
                <a:sysClr val="windowText" lastClr="000000"/>
              </a:solidFill>
              <a:round/>
            </a:ln>
            <a:effectLst/>
          </c:spPr>
          <c:marker>
            <c:symbol val="circle"/>
            <c:size val="4"/>
            <c:spPr>
              <a:solidFill>
                <a:schemeClr val="tx1"/>
              </a:solidFill>
              <a:ln w="9525">
                <a:noFill/>
              </a:ln>
              <a:effectLst/>
            </c:spPr>
          </c:marker>
          <c:dPt>
            <c:idx val="2"/>
            <c:marker>
              <c:symbol val="circle"/>
              <c:size val="4"/>
              <c:spPr>
                <a:solidFill>
                  <a:schemeClr val="tx1"/>
                </a:solidFill>
                <a:ln w="9525">
                  <a:noFill/>
                </a:ln>
                <a:effectLst/>
              </c:spPr>
            </c:marker>
            <c:bubble3D val="0"/>
            <c:extLst>
              <c:ext xmlns:c16="http://schemas.microsoft.com/office/drawing/2014/chart" uri="{C3380CC4-5D6E-409C-BE32-E72D297353CC}">
                <c16:uniqueId val="{00000000-1E60-49DE-812D-2AB767673339}"/>
              </c:ext>
            </c:extLst>
          </c:dPt>
          <c:xVal>
            <c:numRef>
              <c:f>Sheet1!$A$2:$A$6</c:f>
              <c:numCache>
                <c:formatCode>0%</c:formatCode>
                <c:ptCount val="5"/>
                <c:pt idx="0">
                  <c:v>0</c:v>
                </c:pt>
                <c:pt idx="1">
                  <c:v>0.01</c:v>
                </c:pt>
                <c:pt idx="2">
                  <c:v>0.05</c:v>
                </c:pt>
                <c:pt idx="3">
                  <c:v>0.25</c:v>
                </c:pt>
                <c:pt idx="4">
                  <c:v>1</c:v>
                </c:pt>
              </c:numCache>
            </c:numRef>
          </c:xVal>
          <c:yVal>
            <c:numRef>
              <c:f>Sheet1!$D$2:$D$6</c:f>
              <c:numCache>
                <c:formatCode>0%</c:formatCode>
                <c:ptCount val="5"/>
                <c:pt idx="0">
                  <c:v>0.2</c:v>
                </c:pt>
                <c:pt idx="1">
                  <c:v>0.76</c:v>
                </c:pt>
                <c:pt idx="2">
                  <c:v>0.81</c:v>
                </c:pt>
                <c:pt idx="3">
                  <c:v>0.52</c:v>
                </c:pt>
                <c:pt idx="4">
                  <c:v>0.47</c:v>
                </c:pt>
              </c:numCache>
            </c:numRef>
          </c:yVal>
          <c:smooth val="0"/>
          <c:extLst>
            <c:ext xmlns:c16="http://schemas.microsoft.com/office/drawing/2014/chart" uri="{C3380CC4-5D6E-409C-BE32-E72D297353CC}">
              <c16:uniqueId val="{00000001-1E60-49DE-812D-2AB767673339}"/>
            </c:ext>
          </c:extLst>
        </c:ser>
        <c:dLbls>
          <c:showLegendKey val="0"/>
          <c:showVal val="0"/>
          <c:showCatName val="0"/>
          <c:showSerName val="0"/>
          <c:showPercent val="0"/>
          <c:showBubbleSize val="0"/>
        </c:dLbls>
        <c:axId val="605253599"/>
        <c:axId val="605254015"/>
        <c:extLst>
          <c:ext xmlns:c15="http://schemas.microsoft.com/office/drawing/2012/chart" uri="{02D57815-91ED-43cb-92C2-25804820EDAC}">
            <c15:filteredScatterSeries>
              <c15:ser>
                <c:idx val="1"/>
                <c:order val="1"/>
                <c:tx>
                  <c:strRef>
                    <c:extLst>
                      <c:ext uri="{02D57815-91ED-43cb-92C2-25804820EDAC}">
                        <c15:formulaRef>
                          <c15:sqref>Sheet1!$A$8</c15:sqref>
                        </c15:formulaRef>
                      </c:ext>
                    </c:extLst>
                    <c:strCache>
                      <c:ptCount val="1"/>
                      <c:pt idx="0">
                        <c:v>o2 atm</c:v>
                      </c:pt>
                    </c:strCache>
                  </c:strRef>
                </c:tx>
                <c:spPr>
                  <a:ln w="19050" cap="rnd">
                    <a:noFill/>
                    <a:round/>
                  </a:ln>
                  <a:effectLst/>
                </c:spPr>
                <c:marker>
                  <c:symbol val="circle"/>
                  <c:size val="5"/>
                  <c:spPr>
                    <a:solidFill>
                      <a:schemeClr val="accent1"/>
                    </a:solidFill>
                    <a:ln w="9525">
                      <a:solidFill>
                        <a:schemeClr val="accent1">
                          <a:alpha val="96000"/>
                        </a:schemeClr>
                      </a:solidFill>
                    </a:ln>
                    <a:effectLst/>
                  </c:spPr>
                </c:marker>
                <c:xVal>
                  <c:numRef>
                    <c:extLst>
                      <c:ext uri="{02D57815-91ED-43cb-92C2-25804820EDAC}">
                        <c15:formulaRef>
                          <c15:sqref>Sheet1!$A$3</c15:sqref>
                        </c15:formulaRef>
                      </c:ext>
                    </c:extLst>
                    <c:numCache>
                      <c:formatCode>0%</c:formatCode>
                      <c:ptCount val="1"/>
                      <c:pt idx="0">
                        <c:v>0.01</c:v>
                      </c:pt>
                    </c:numCache>
                  </c:numRef>
                </c:xVal>
                <c:yVal>
                  <c:numRef>
                    <c:extLst>
                      <c:ext uri="{02D57815-91ED-43cb-92C2-25804820EDAC}">
                        <c15:formulaRef>
                          <c15:sqref>Sheet1!$D$8</c15:sqref>
                        </c15:formulaRef>
                      </c:ext>
                    </c:extLst>
                    <c:numCache>
                      <c:formatCode>0%</c:formatCode>
                      <c:ptCount val="1"/>
                      <c:pt idx="0">
                        <c:v>0.14000000000000001</c:v>
                      </c:pt>
                    </c:numCache>
                  </c:numRef>
                </c:yVal>
                <c:smooth val="0"/>
                <c:extLst>
                  <c:ext xmlns:c16="http://schemas.microsoft.com/office/drawing/2014/chart" uri="{C3380CC4-5D6E-409C-BE32-E72D297353CC}">
                    <c16:uniqueId val="{00000002-1E60-49DE-812D-2AB767673339}"/>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Sheet1!$A$9</c15:sqref>
                        </c15:formulaRef>
                      </c:ext>
                    </c:extLst>
                    <c:strCache>
                      <c:ptCount val="1"/>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Sheet1!$A$4</c15:sqref>
                        </c15:formulaRef>
                      </c:ext>
                    </c:extLst>
                    <c:numCache>
                      <c:formatCode>0%</c:formatCode>
                      <c:ptCount val="1"/>
                      <c:pt idx="0">
                        <c:v>0.05</c:v>
                      </c:pt>
                    </c:numCache>
                  </c:numRef>
                </c:xVal>
                <c:yVal>
                  <c:numRef>
                    <c:extLst xmlns:c15="http://schemas.microsoft.com/office/drawing/2012/chart">
                      <c:ext xmlns:c15="http://schemas.microsoft.com/office/drawing/2012/chart" uri="{02D57815-91ED-43cb-92C2-25804820EDAC}">
                        <c15:formulaRef>
                          <c15:sqref>Sheet1!$D$9</c15:sqref>
                        </c15:formulaRef>
                      </c:ext>
                    </c:extLst>
                    <c:numCache>
                      <c:formatCode>0%</c:formatCode>
                      <c:ptCount val="1"/>
                      <c:pt idx="0">
                        <c:v>0.31</c:v>
                      </c:pt>
                    </c:numCache>
                  </c:numRef>
                </c:yVal>
                <c:smooth val="0"/>
                <c:extLst xmlns:c15="http://schemas.microsoft.com/office/drawing/2012/chart">
                  <c:ext xmlns:c16="http://schemas.microsoft.com/office/drawing/2014/chart" uri="{C3380CC4-5D6E-409C-BE32-E72D297353CC}">
                    <c16:uniqueId val="{00000003-1E60-49DE-812D-2AB767673339}"/>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Sheet1!$A$10</c15:sqref>
                        </c15:formulaRef>
                      </c:ext>
                    </c:extLst>
                    <c:strCache>
                      <c:ptCount val="1"/>
                      <c:pt idx="0">
                        <c:v>5H</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Sheet1!$A$4</c15:sqref>
                        </c15:formulaRef>
                      </c:ext>
                    </c:extLst>
                    <c:numCache>
                      <c:formatCode>0%</c:formatCode>
                      <c:ptCount val="1"/>
                      <c:pt idx="0">
                        <c:v>0.05</c:v>
                      </c:pt>
                    </c:numCache>
                  </c:numRef>
                </c:xVal>
                <c:yVal>
                  <c:numRef>
                    <c:extLst xmlns:c15="http://schemas.microsoft.com/office/drawing/2012/chart">
                      <c:ext xmlns:c15="http://schemas.microsoft.com/office/drawing/2012/chart" uri="{02D57815-91ED-43cb-92C2-25804820EDAC}">
                        <c15:formulaRef>
                          <c15:sqref>Sheet1!$D$10</c15:sqref>
                        </c15:formulaRef>
                      </c:ext>
                    </c:extLst>
                    <c:numCache>
                      <c:formatCode>0%</c:formatCode>
                      <c:ptCount val="1"/>
                      <c:pt idx="0">
                        <c:v>0.35</c:v>
                      </c:pt>
                    </c:numCache>
                  </c:numRef>
                </c:yVal>
                <c:smooth val="0"/>
                <c:extLst xmlns:c15="http://schemas.microsoft.com/office/drawing/2012/chart">
                  <c:ext xmlns:c16="http://schemas.microsoft.com/office/drawing/2014/chart" uri="{C3380CC4-5D6E-409C-BE32-E72D297353CC}">
                    <c16:uniqueId val="{00000004-1E60-49DE-812D-2AB767673339}"/>
                  </c:ext>
                </c:extLst>
              </c15:ser>
            </c15:filteredScatterSeries>
            <c15:filteredScatterSeries>
              <c15:ser>
                <c:idx val="4"/>
                <c:order val="4"/>
                <c:tx>
                  <c:strRef>
                    <c:extLst xmlns:c15="http://schemas.microsoft.com/office/drawing/2012/chart">
                      <c:ext xmlns:c15="http://schemas.microsoft.com/office/drawing/2012/chart" uri="{02D57815-91ED-43cb-92C2-25804820EDAC}">
                        <c15:formulaRef>
                          <c15:sqref>Sheet1!$A$7</c15:sqref>
                        </c15:formulaRef>
                      </c:ext>
                    </c:extLst>
                    <c:strCache>
                      <c:ptCount val="1"/>
                      <c:pt idx="0">
                        <c:v>5ome</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extLst xmlns:c15="http://schemas.microsoft.com/office/drawing/2012/chart">
                      <c:ext xmlns:c15="http://schemas.microsoft.com/office/drawing/2012/chart" uri="{02D57815-91ED-43cb-92C2-25804820EDAC}">
                        <c15:formulaRef>
                          <c15:sqref>Sheet1!$A$13</c15:sqref>
                        </c15:formulaRef>
                      </c:ext>
                    </c:extLst>
                    <c:numCache>
                      <c:formatCode>0%</c:formatCode>
                      <c:ptCount val="1"/>
                      <c:pt idx="0">
                        <c:v>0.18</c:v>
                      </c:pt>
                    </c:numCache>
                  </c:numRef>
                </c:xVal>
                <c:yVal>
                  <c:numRef>
                    <c:extLst xmlns:c15="http://schemas.microsoft.com/office/drawing/2012/chart">
                      <c:ext xmlns:c15="http://schemas.microsoft.com/office/drawing/2012/chart" uri="{02D57815-91ED-43cb-92C2-25804820EDAC}">
                        <c15:formulaRef>
                          <c15:sqref>Sheet1!$D$7</c15:sqref>
                        </c15:formulaRef>
                      </c:ext>
                    </c:extLst>
                    <c:numCache>
                      <c:formatCode>0%</c:formatCode>
                      <c:ptCount val="1"/>
                      <c:pt idx="0">
                        <c:v>0.63</c:v>
                      </c:pt>
                    </c:numCache>
                  </c:numRef>
                </c:yVal>
                <c:smooth val="0"/>
                <c:extLst xmlns:c15="http://schemas.microsoft.com/office/drawing/2012/chart">
                  <c:ext xmlns:c16="http://schemas.microsoft.com/office/drawing/2014/chart" uri="{C3380CC4-5D6E-409C-BE32-E72D297353CC}">
                    <c16:uniqueId val="{00000005-1E60-49DE-812D-2AB767673339}"/>
                  </c:ext>
                </c:extLst>
              </c15:ser>
            </c15:filteredScatterSeries>
            <c15:filteredScatterSeries>
              <c15:ser>
                <c:idx val="5"/>
                <c:order val="5"/>
                <c:tx>
                  <c:strRef>
                    <c:extLst xmlns:c15="http://schemas.microsoft.com/office/drawing/2012/chart">
                      <c:ext xmlns:c15="http://schemas.microsoft.com/office/drawing/2012/chart" uri="{02D57815-91ED-43cb-92C2-25804820EDAC}">
                        <c15:formulaRef>
                          <c15:sqref>Sheet1!$A$11</c15:sqref>
                        </c15:formulaRef>
                      </c:ext>
                    </c:extLst>
                    <c:strCache>
                      <c:ptCount val="1"/>
                      <c:pt idx="0">
                        <c:v>moo2acac2</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Sheet1!$A$14</c15:sqref>
                        </c15:formulaRef>
                      </c:ext>
                    </c:extLst>
                    <c:numCache>
                      <c:formatCode>0%</c:formatCode>
                      <c:ptCount val="1"/>
                      <c:pt idx="0">
                        <c:v>0.9</c:v>
                      </c:pt>
                    </c:numCache>
                  </c:numRef>
                </c:xVal>
                <c:yVal>
                  <c:numRef>
                    <c:extLst xmlns:c15="http://schemas.microsoft.com/office/drawing/2012/chart">
                      <c:ext xmlns:c15="http://schemas.microsoft.com/office/drawing/2012/chart" uri="{02D57815-91ED-43cb-92C2-25804820EDAC}">
                        <c15:formulaRef>
                          <c15:sqref>Sheet1!$D$11</c15:sqref>
                        </c15:formulaRef>
                      </c:ext>
                    </c:extLst>
                    <c:numCache>
                      <c:formatCode>0%</c:formatCode>
                      <c:ptCount val="1"/>
                      <c:pt idx="0">
                        <c:v>0.46</c:v>
                      </c:pt>
                    </c:numCache>
                  </c:numRef>
                </c:yVal>
                <c:smooth val="0"/>
                <c:extLst xmlns:c15="http://schemas.microsoft.com/office/drawing/2012/chart">
                  <c:ext xmlns:c16="http://schemas.microsoft.com/office/drawing/2014/chart" uri="{C3380CC4-5D6E-409C-BE32-E72D297353CC}">
                    <c16:uniqueId val="{00000006-1E60-49DE-812D-2AB767673339}"/>
                  </c:ext>
                </c:extLst>
              </c15:ser>
            </c15:filteredScatterSeries>
            <c15:filteredScatterSeries>
              <c15:ser>
                <c:idx val="6"/>
                <c:order val="6"/>
                <c:tx>
                  <c:strRef>
                    <c:extLst xmlns:c15="http://schemas.microsoft.com/office/drawing/2012/chart">
                      <c:ext xmlns:c15="http://schemas.microsoft.com/office/drawing/2012/chart" uri="{02D57815-91ED-43cb-92C2-25804820EDAC}">
                        <c15:formulaRef>
                          <c15:sqref>Sheet1!$A$12</c15:sqref>
                        </c15:formulaRef>
                      </c:ext>
                    </c:extLst>
                    <c:strCache>
                      <c:ptCount val="1"/>
                      <c:pt idx="0">
                        <c:v>0% 44h</c:v>
                      </c:pt>
                    </c:strCache>
                  </c:strRef>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Sheet1!$A$15</c15:sqref>
                        </c15:formulaRef>
                      </c:ext>
                    </c:extLst>
                    <c:numCache>
                      <c:formatCode>0%</c:formatCode>
                      <c:ptCount val="1"/>
                      <c:pt idx="0">
                        <c:v>0.85</c:v>
                      </c:pt>
                    </c:numCache>
                  </c:numRef>
                </c:xVal>
                <c:yVal>
                  <c:numRef>
                    <c:extLst xmlns:c15="http://schemas.microsoft.com/office/drawing/2012/chart">
                      <c:ext xmlns:c15="http://schemas.microsoft.com/office/drawing/2012/chart" uri="{02D57815-91ED-43cb-92C2-25804820EDAC}">
                        <c15:formulaRef>
                          <c15:sqref>Sheet1!$D$12</c15:sqref>
                        </c15:formulaRef>
                      </c:ext>
                    </c:extLst>
                    <c:numCache>
                      <c:formatCode>0%</c:formatCode>
                      <c:ptCount val="1"/>
                      <c:pt idx="0">
                        <c:v>0.48</c:v>
                      </c:pt>
                    </c:numCache>
                  </c:numRef>
                </c:yVal>
                <c:smooth val="0"/>
                <c:extLst xmlns:c15="http://schemas.microsoft.com/office/drawing/2012/chart">
                  <c:ext xmlns:c16="http://schemas.microsoft.com/office/drawing/2014/chart" uri="{C3380CC4-5D6E-409C-BE32-E72D297353CC}">
                    <c16:uniqueId val="{00000007-1E60-49DE-812D-2AB767673339}"/>
                  </c:ext>
                </c:extLst>
              </c15:ser>
            </c15:filteredScatterSeries>
          </c:ext>
        </c:extLst>
      </c:scatterChart>
      <c:valAx>
        <c:axId val="605253599"/>
        <c:scaling>
          <c:orientation val="minMax"/>
          <c:max val="1"/>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mol % i-Pr2NEt</a:t>
                </a:r>
              </a:p>
            </c:rich>
          </c:tx>
          <c:layout>
            <c:manualLayout>
              <c:xMode val="edge"/>
              <c:yMode val="edge"/>
              <c:x val="0.40731713691796489"/>
              <c:y val="0.87389993847617387"/>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05254015"/>
        <c:crosses val="autoZero"/>
        <c:crossBetween val="midCat"/>
        <c:majorUnit val="0.2"/>
      </c:valAx>
      <c:valAx>
        <c:axId val="605254015"/>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a:solidFill>
                      <a:sysClr val="windowText" lastClr="000000"/>
                    </a:solidFill>
                  </a:rPr>
                  <a:t>% total conversion</a:t>
                </a:r>
              </a:p>
            </c:rich>
          </c:tx>
          <c:layout>
            <c:manualLayout>
              <c:xMode val="edge"/>
              <c:yMode val="edge"/>
              <c:x val="1.7703031644169063E-2"/>
              <c:y val="0.1237580200702095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05253599"/>
        <c:crosses val="autoZero"/>
        <c:crossBetween val="midCat"/>
        <c:majorUnit val="0.2"/>
      </c:valAx>
      <c:spPr>
        <a:noFill/>
        <a:ln w="9525">
          <a:solidFill>
            <a:sysClr val="windowText" lastClr="0000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024615505477114"/>
          <c:y val="7.1243523316062179E-2"/>
          <c:w val="0.73300065303102957"/>
          <c:h val="0.71889049814369055"/>
        </c:manualLayout>
      </c:layout>
      <c:scatterChart>
        <c:scatterStyle val="lineMarker"/>
        <c:varyColors val="0"/>
        <c:ser>
          <c:idx val="0"/>
          <c:order val="0"/>
          <c:tx>
            <c:strRef>
              <c:f>Sheet1!$B$1</c:f>
              <c:strCache>
                <c:ptCount val="1"/>
                <c:pt idx="0">
                  <c:v>percent yield disulfide</c:v>
                </c:pt>
              </c:strCache>
            </c:strRef>
          </c:tx>
          <c:spPr>
            <a:ln w="19050" cap="rnd">
              <a:solidFill>
                <a:schemeClr val="tx1"/>
              </a:solidFill>
              <a:round/>
            </a:ln>
            <a:effectLst/>
          </c:spPr>
          <c:marker>
            <c:symbol val="circle"/>
            <c:size val="4"/>
            <c:spPr>
              <a:solidFill>
                <a:schemeClr val="tx1"/>
              </a:solidFill>
              <a:ln w="9525">
                <a:noFill/>
              </a:ln>
              <a:effectLst/>
            </c:spPr>
          </c:marker>
          <c:dPt>
            <c:idx val="3"/>
            <c:marker>
              <c:symbol val="circle"/>
              <c:size val="4"/>
              <c:spPr>
                <a:solidFill>
                  <a:schemeClr val="tx1"/>
                </a:solidFill>
                <a:ln w="9525">
                  <a:noFill/>
                </a:ln>
                <a:effectLst/>
              </c:spPr>
            </c:marker>
            <c:bubble3D val="0"/>
            <c:extLst>
              <c:ext xmlns:c16="http://schemas.microsoft.com/office/drawing/2014/chart" uri="{C3380CC4-5D6E-409C-BE32-E72D297353CC}">
                <c16:uniqueId val="{00000000-FE83-4025-99CD-859F8977B6E0}"/>
              </c:ext>
            </c:extLst>
          </c:dPt>
          <c:dPt>
            <c:idx val="4"/>
            <c:marker>
              <c:symbol val="circle"/>
              <c:size val="4"/>
              <c:spPr>
                <a:solidFill>
                  <a:schemeClr val="tx1"/>
                </a:solidFill>
                <a:ln w="9525">
                  <a:noFill/>
                </a:ln>
                <a:effectLst/>
              </c:spPr>
            </c:marker>
            <c:bubble3D val="0"/>
            <c:extLst>
              <c:ext xmlns:c16="http://schemas.microsoft.com/office/drawing/2014/chart" uri="{C3380CC4-5D6E-409C-BE32-E72D297353CC}">
                <c16:uniqueId val="{00000001-FE83-4025-99CD-859F8977B6E0}"/>
              </c:ext>
            </c:extLst>
          </c:dPt>
          <c:trendline>
            <c:spPr>
              <a:ln w="19050" cap="rnd">
                <a:solidFill>
                  <a:schemeClr val="accent1"/>
                </a:solidFill>
                <a:prstDash val="sysDot"/>
              </a:ln>
              <a:effectLst/>
            </c:spPr>
            <c:trendlineType val="log"/>
            <c:dispRSqr val="0"/>
            <c:dispEq val="0"/>
          </c:trendline>
          <c:trendline>
            <c:spPr>
              <a:ln w="19050" cap="rnd">
                <a:solidFill>
                  <a:schemeClr val="accent1"/>
                </a:solidFill>
                <a:prstDash val="sysDot"/>
              </a:ln>
              <a:effectLst/>
            </c:spPr>
            <c:trendlineType val="log"/>
            <c:dispRSqr val="0"/>
            <c:dispEq val="0"/>
          </c:trendline>
          <c:trendline>
            <c:spPr>
              <a:ln w="19050" cap="rnd">
                <a:solidFill>
                  <a:schemeClr val="accent1"/>
                </a:solidFill>
                <a:prstDash val="sysDot"/>
              </a:ln>
              <a:effectLst/>
            </c:spPr>
            <c:trendlineType val="log"/>
            <c:dispRSqr val="0"/>
            <c:dispEq val="0"/>
          </c:trendline>
          <c:xVal>
            <c:numRef>
              <c:f>Sheet1!$A$2:$A$6</c:f>
              <c:numCache>
                <c:formatCode>0%</c:formatCode>
                <c:ptCount val="5"/>
                <c:pt idx="0">
                  <c:v>0</c:v>
                </c:pt>
                <c:pt idx="1">
                  <c:v>0.01</c:v>
                </c:pt>
                <c:pt idx="2">
                  <c:v>0.05</c:v>
                </c:pt>
                <c:pt idx="3">
                  <c:v>0.25</c:v>
                </c:pt>
                <c:pt idx="4">
                  <c:v>1</c:v>
                </c:pt>
              </c:numCache>
            </c:numRef>
          </c:xVal>
          <c:yVal>
            <c:numRef>
              <c:f>Sheet1!$B$2:$B$6</c:f>
              <c:numCache>
                <c:formatCode>0%</c:formatCode>
                <c:ptCount val="5"/>
                <c:pt idx="0">
                  <c:v>0.63</c:v>
                </c:pt>
                <c:pt idx="1">
                  <c:v>0.75</c:v>
                </c:pt>
                <c:pt idx="2">
                  <c:v>0.78</c:v>
                </c:pt>
                <c:pt idx="3">
                  <c:v>0.84</c:v>
                </c:pt>
                <c:pt idx="4">
                  <c:v>0.97</c:v>
                </c:pt>
              </c:numCache>
            </c:numRef>
          </c:yVal>
          <c:smooth val="0"/>
          <c:extLst>
            <c:ext xmlns:c16="http://schemas.microsoft.com/office/drawing/2014/chart" uri="{C3380CC4-5D6E-409C-BE32-E72D297353CC}">
              <c16:uniqueId val="{00000005-FE83-4025-99CD-859F8977B6E0}"/>
            </c:ext>
          </c:extLst>
        </c:ser>
        <c:dLbls>
          <c:showLegendKey val="0"/>
          <c:showVal val="0"/>
          <c:showCatName val="0"/>
          <c:showSerName val="0"/>
          <c:showPercent val="0"/>
          <c:showBubbleSize val="0"/>
        </c:dLbls>
        <c:axId val="607583919"/>
        <c:axId val="607584335"/>
        <c:extLst>
          <c:ext xmlns:c15="http://schemas.microsoft.com/office/drawing/2012/chart" uri="{02D57815-91ED-43cb-92C2-25804820EDAC}">
            <c15:filteredScatterSeries>
              <c15:ser>
                <c:idx val="1"/>
                <c:order val="1"/>
                <c:tx>
                  <c:strRef>
                    <c:extLst>
                      <c:ext uri="{02D57815-91ED-43cb-92C2-25804820EDAC}">
                        <c15:formulaRef>
                          <c15:sqref>Sheet1!$A$7</c15:sqref>
                        </c15:formulaRef>
                      </c:ext>
                    </c:extLst>
                    <c:strCache>
                      <c:ptCount val="1"/>
                      <c:pt idx="0">
                        <c:v>5ome</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Lbl>
                    <c:idx val="0"/>
                    <c:layout>
                      <c:manualLayout>
                        <c:x val="-8.0408427840126275E-17"/>
                        <c:y val="-4.1666666666666664E-2"/>
                      </c:manualLayout>
                    </c:layout>
                    <c:showLegendKey val="0"/>
                    <c:showVal val="0"/>
                    <c:showCatName val="0"/>
                    <c:showSerName val="1"/>
                    <c:showPercent val="0"/>
                    <c:showBubbleSize val="0"/>
                    <c:extLst>
                      <c:ext uri="{CE6537A1-D6FC-4f65-9D91-7224C49458BB}"/>
                      <c:ext xmlns:c16="http://schemas.microsoft.com/office/drawing/2014/chart" uri="{C3380CC4-5D6E-409C-BE32-E72D297353CC}">
                        <c16:uniqueId val="{00000006-FE83-4025-99CD-859F8977B6E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1"/>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extLst>
                      <c:ext uri="{02D57815-91ED-43cb-92C2-25804820EDAC}">
                        <c15:formulaRef>
                          <c15:sqref>Sheet1!$D$5</c15:sqref>
                        </c15:formulaRef>
                      </c:ext>
                    </c:extLst>
                    <c:numCache>
                      <c:formatCode>0%</c:formatCode>
                      <c:ptCount val="1"/>
                      <c:pt idx="0">
                        <c:v>0.52</c:v>
                      </c:pt>
                    </c:numCache>
                  </c:numRef>
                </c:xVal>
                <c:yVal>
                  <c:numRef>
                    <c:extLst>
                      <c:ext uri="{02D57815-91ED-43cb-92C2-25804820EDAC}">
                        <c15:formulaRef>
                          <c15:sqref>Sheet1!$C$7</c15:sqref>
                        </c15:formulaRef>
                      </c:ext>
                    </c:extLst>
                    <c:numCache>
                      <c:formatCode>0%</c:formatCode>
                      <c:ptCount val="1"/>
                      <c:pt idx="0">
                        <c:v>0.82926829268292679</c:v>
                      </c:pt>
                    </c:numCache>
                  </c:numRef>
                </c:yVal>
                <c:smooth val="0"/>
                <c:extLst>
                  <c:ext xmlns:c16="http://schemas.microsoft.com/office/drawing/2014/chart" uri="{C3380CC4-5D6E-409C-BE32-E72D297353CC}">
                    <c16:uniqueId val="{00000007-FE83-4025-99CD-859F8977B6E0}"/>
                  </c:ext>
                </c:extLst>
              </c15:ser>
            </c15:filteredScatterSeries>
            <c15:filteredScatterSeries>
              <c15:ser>
                <c:idx val="2"/>
                <c:order val="2"/>
                <c:tx>
                  <c:strRef>
                    <c:extLst xmlns:c15="http://schemas.microsoft.com/office/drawing/2012/chart">
                      <c:ext xmlns:c15="http://schemas.microsoft.com/office/drawing/2012/chart" uri="{02D57815-91ED-43cb-92C2-25804820EDAC}">
                        <c15:formulaRef>
                          <c15:sqref>Sheet1!$A$8</c15:sqref>
                        </c15:formulaRef>
                      </c:ext>
                    </c:extLst>
                    <c:strCache>
                      <c:ptCount val="1"/>
                      <c:pt idx="0">
                        <c:v>o2 atm</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dLbls>
                  <c:dLbl>
                    <c:idx val="0"/>
                    <c:layout>
                      <c:manualLayout>
                        <c:x val="-8.0408427840126275E-17"/>
                        <c:y val="7.407407407407407E-2"/>
                      </c:manualLayout>
                    </c:layout>
                    <c:showLegendKey val="0"/>
                    <c:showVal val="0"/>
                    <c:showCatName val="0"/>
                    <c:showSerName val="1"/>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8-FE83-4025-99CD-859F8977B6E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1"/>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extLst xmlns:c15="http://schemas.microsoft.com/office/drawing/2012/chart">
                      <c:ext xmlns:c15="http://schemas.microsoft.com/office/drawing/2012/chart" uri="{02D57815-91ED-43cb-92C2-25804820EDAC}">
                        <c15:formulaRef>
                          <c15:sqref>Sheet1!$D$5</c15:sqref>
                        </c15:formulaRef>
                      </c:ext>
                    </c:extLst>
                    <c:numCache>
                      <c:formatCode>0%</c:formatCode>
                      <c:ptCount val="1"/>
                      <c:pt idx="0">
                        <c:v>0.52</c:v>
                      </c:pt>
                    </c:numCache>
                  </c:numRef>
                </c:xVal>
                <c:yVal>
                  <c:numRef>
                    <c:extLst xmlns:c15="http://schemas.microsoft.com/office/drawing/2012/chart">
                      <c:ext xmlns:c15="http://schemas.microsoft.com/office/drawing/2012/chart" uri="{02D57815-91ED-43cb-92C2-25804820EDAC}">
                        <c15:formulaRef>
                          <c15:sqref>Sheet1!$C$8</c15:sqref>
                        </c15:formulaRef>
                      </c:ext>
                    </c:extLst>
                    <c:numCache>
                      <c:formatCode>0%</c:formatCode>
                      <c:ptCount val="1"/>
                      <c:pt idx="0">
                        <c:v>0.75</c:v>
                      </c:pt>
                    </c:numCache>
                  </c:numRef>
                </c:yVal>
                <c:smooth val="0"/>
                <c:extLst xmlns:c15="http://schemas.microsoft.com/office/drawing/2012/chart">
                  <c:ext xmlns:c16="http://schemas.microsoft.com/office/drawing/2014/chart" uri="{C3380CC4-5D6E-409C-BE32-E72D297353CC}">
                    <c16:uniqueId val="{00000009-FE83-4025-99CD-859F8977B6E0}"/>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Sheet1!$A$9</c15:sqref>
                        </c15:formulaRef>
                      </c:ext>
                    </c:extLst>
                    <c:strCache>
                      <c:ptCount val="1"/>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dLbls>
                  <c:dLbl>
                    <c:idx val="0"/>
                    <c:layout>
                      <c:manualLayout>
                        <c:x val="8.7719298245613232E-3"/>
                        <c:y val="4.6296296296296252E-2"/>
                      </c:manualLayout>
                    </c:layout>
                    <c:showLegendKey val="0"/>
                    <c:showVal val="0"/>
                    <c:showCatName val="0"/>
                    <c:showSerName val="1"/>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A-FE83-4025-99CD-859F8977B6E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1"/>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extLst xmlns:c15="http://schemas.microsoft.com/office/drawing/2012/chart">
                      <c:ext xmlns:c15="http://schemas.microsoft.com/office/drawing/2012/chart" uri="{02D57815-91ED-43cb-92C2-25804820EDAC}">
                        <c15:formulaRef>
                          <c15:sqref>Sheet1!$D$5</c15:sqref>
                        </c15:formulaRef>
                      </c:ext>
                    </c:extLst>
                    <c:numCache>
                      <c:formatCode>0%</c:formatCode>
                      <c:ptCount val="1"/>
                      <c:pt idx="0">
                        <c:v>0.52</c:v>
                      </c:pt>
                    </c:numCache>
                  </c:numRef>
                </c:xVal>
                <c:yVal>
                  <c:numRef>
                    <c:extLst xmlns:c15="http://schemas.microsoft.com/office/drawing/2012/chart">
                      <c:ext xmlns:c15="http://schemas.microsoft.com/office/drawing/2012/chart" uri="{02D57815-91ED-43cb-92C2-25804820EDAC}">
                        <c15:formulaRef>
                          <c15:sqref>Sheet1!$C$9</c15:sqref>
                        </c15:formulaRef>
                      </c:ext>
                    </c:extLst>
                    <c:numCache>
                      <c:formatCode>0%</c:formatCode>
                      <c:ptCount val="1"/>
                      <c:pt idx="0">
                        <c:v>0.81818181818181823</c:v>
                      </c:pt>
                    </c:numCache>
                  </c:numRef>
                </c:yVal>
                <c:smooth val="0"/>
                <c:extLst xmlns:c15="http://schemas.microsoft.com/office/drawing/2012/chart">
                  <c:ext xmlns:c16="http://schemas.microsoft.com/office/drawing/2014/chart" uri="{C3380CC4-5D6E-409C-BE32-E72D297353CC}">
                    <c16:uniqueId val="{0000000B-FE83-4025-99CD-859F8977B6E0}"/>
                  </c:ext>
                </c:extLst>
              </c15:ser>
            </c15:filteredScatterSeries>
            <c15:filteredScatterSeries>
              <c15:ser>
                <c:idx val="4"/>
                <c:order val="4"/>
                <c:tx>
                  <c:strRef>
                    <c:extLst xmlns:c15="http://schemas.microsoft.com/office/drawing/2012/chart">
                      <c:ext xmlns:c15="http://schemas.microsoft.com/office/drawing/2012/chart" uri="{02D57815-91ED-43cb-92C2-25804820EDAC}">
                        <c15:formulaRef>
                          <c15:sqref>Sheet1!$A$10</c15:sqref>
                        </c15:formulaRef>
                      </c:ext>
                    </c:extLst>
                    <c:strCache>
                      <c:ptCount val="1"/>
                      <c:pt idx="0">
                        <c:v>5H</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dLbls>
                  <c:dLbl>
                    <c:idx val="0"/>
                    <c:layout>
                      <c:manualLayout>
                        <c:x val="8.7719298245613232E-3"/>
                        <c:y val="-4.6296296296296294E-2"/>
                      </c:manualLayout>
                    </c:layout>
                    <c:showLegendKey val="0"/>
                    <c:showVal val="0"/>
                    <c:showCatName val="0"/>
                    <c:showSerName val="1"/>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C-FE83-4025-99CD-859F8977B6E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1"/>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extLst xmlns:c15="http://schemas.microsoft.com/office/drawing/2012/chart">
                      <c:ext xmlns:c15="http://schemas.microsoft.com/office/drawing/2012/chart" uri="{02D57815-91ED-43cb-92C2-25804820EDAC}">
                        <c15:formulaRef>
                          <c15:sqref>Sheet1!$D$5</c15:sqref>
                        </c15:formulaRef>
                      </c:ext>
                    </c:extLst>
                    <c:numCache>
                      <c:formatCode>0%</c:formatCode>
                      <c:ptCount val="1"/>
                      <c:pt idx="0">
                        <c:v>0.52</c:v>
                      </c:pt>
                    </c:numCache>
                  </c:numRef>
                </c:xVal>
                <c:yVal>
                  <c:numRef>
                    <c:extLst xmlns:c15="http://schemas.microsoft.com/office/drawing/2012/chart">
                      <c:ext xmlns:c15="http://schemas.microsoft.com/office/drawing/2012/chart" uri="{02D57815-91ED-43cb-92C2-25804820EDAC}">
                        <c15:formulaRef>
                          <c15:sqref>Sheet1!$C$10</c15:sqref>
                        </c15:formulaRef>
                      </c:ext>
                    </c:extLst>
                    <c:numCache>
                      <c:formatCode>0%</c:formatCode>
                      <c:ptCount val="1"/>
                      <c:pt idx="0">
                        <c:v>0.93617021276595735</c:v>
                      </c:pt>
                    </c:numCache>
                  </c:numRef>
                </c:yVal>
                <c:smooth val="0"/>
                <c:extLst xmlns:c15="http://schemas.microsoft.com/office/drawing/2012/chart">
                  <c:ext xmlns:c16="http://schemas.microsoft.com/office/drawing/2014/chart" uri="{C3380CC4-5D6E-409C-BE32-E72D297353CC}">
                    <c16:uniqueId val="{0000000D-FE83-4025-99CD-859F8977B6E0}"/>
                  </c:ext>
                </c:extLst>
              </c15:ser>
            </c15:filteredScatterSeries>
            <c15:filteredScatterSeries>
              <c15:ser>
                <c:idx val="5"/>
                <c:order val="5"/>
                <c:tx>
                  <c:strRef>
                    <c:extLst xmlns:c15="http://schemas.microsoft.com/office/drawing/2012/chart">
                      <c:ext xmlns:c15="http://schemas.microsoft.com/office/drawing/2012/chart" uri="{02D57815-91ED-43cb-92C2-25804820EDAC}">
                        <c15:formulaRef>
                          <c15:sqref>Sheet1!$A$11</c15:sqref>
                        </c15:formulaRef>
                      </c:ext>
                    </c:extLst>
                    <c:strCache>
                      <c:ptCount val="1"/>
                      <c:pt idx="0">
                        <c:v>moo2acac2</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dLbls>
                  <c:dLbl>
                    <c:idx val="0"/>
                    <c:layout>
                      <c:manualLayout>
                        <c:x val="-0.1337719298245614"/>
                        <c:y val="8.3333333333333329E-2"/>
                      </c:manualLayout>
                    </c:layout>
                    <c:showLegendKey val="0"/>
                    <c:showVal val="0"/>
                    <c:showCatName val="0"/>
                    <c:showSerName val="1"/>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E-FE83-4025-99CD-859F8977B6E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extLst xmlns:c15="http://schemas.microsoft.com/office/drawing/2012/chart">
                      <c:ext xmlns:c15="http://schemas.microsoft.com/office/drawing/2012/chart" uri="{02D57815-91ED-43cb-92C2-25804820EDAC}">
                        <c15:formulaRef>
                          <c15:sqref>Sheet1!$D$12</c15:sqref>
                        </c15:formulaRef>
                      </c:ext>
                    </c:extLst>
                    <c:numCache>
                      <c:formatCode>0%</c:formatCode>
                      <c:ptCount val="1"/>
                      <c:pt idx="0">
                        <c:v>0.48</c:v>
                      </c:pt>
                    </c:numCache>
                  </c:numRef>
                </c:xVal>
                <c:yVal>
                  <c:numRef>
                    <c:extLst xmlns:c15="http://schemas.microsoft.com/office/drawing/2012/chart">
                      <c:ext xmlns:c15="http://schemas.microsoft.com/office/drawing/2012/chart" uri="{02D57815-91ED-43cb-92C2-25804820EDAC}">
                        <c15:formulaRef>
                          <c15:sqref>Sheet1!$C$11</c15:sqref>
                        </c15:formulaRef>
                      </c:ext>
                    </c:extLst>
                    <c:numCache>
                      <c:formatCode>0%</c:formatCode>
                      <c:ptCount val="1"/>
                      <c:pt idx="0">
                        <c:v>0.81967213114754101</c:v>
                      </c:pt>
                    </c:numCache>
                  </c:numRef>
                </c:yVal>
                <c:smooth val="0"/>
                <c:extLst xmlns:c15="http://schemas.microsoft.com/office/drawing/2012/chart">
                  <c:ext xmlns:c16="http://schemas.microsoft.com/office/drawing/2014/chart" uri="{C3380CC4-5D6E-409C-BE32-E72D297353CC}">
                    <c16:uniqueId val="{0000000F-FE83-4025-99CD-859F8977B6E0}"/>
                  </c:ext>
                </c:extLst>
              </c15:ser>
            </c15:filteredScatterSeries>
          </c:ext>
        </c:extLst>
      </c:scatterChart>
      <c:valAx>
        <c:axId val="607583919"/>
        <c:scaling>
          <c:orientation val="minMax"/>
          <c:max val="1"/>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mol</a:t>
                </a:r>
                <a:r>
                  <a:rPr lang="en-US" baseline="0">
                    <a:solidFill>
                      <a:schemeClr val="tx1"/>
                    </a:solidFill>
                  </a:rPr>
                  <a:t> % </a:t>
                </a:r>
                <a:r>
                  <a:rPr lang="en-US" i="1" baseline="0">
                    <a:solidFill>
                      <a:schemeClr val="tx1"/>
                    </a:solidFill>
                  </a:rPr>
                  <a:t>i</a:t>
                </a:r>
                <a:r>
                  <a:rPr lang="en-US" i="0" baseline="0">
                    <a:solidFill>
                      <a:schemeClr val="tx1"/>
                    </a:solidFill>
                  </a:rPr>
                  <a:t>-Pr</a:t>
                </a:r>
                <a:r>
                  <a:rPr lang="en-US" i="0" baseline="-25000">
                    <a:solidFill>
                      <a:schemeClr val="tx1"/>
                    </a:solidFill>
                  </a:rPr>
                  <a:t>2</a:t>
                </a:r>
                <a:r>
                  <a:rPr lang="en-US" i="0" baseline="0">
                    <a:solidFill>
                      <a:schemeClr val="tx1"/>
                    </a:solidFill>
                  </a:rPr>
                  <a:t>NEt</a:t>
                </a:r>
                <a:endParaRPr lang="en-US">
                  <a:solidFill>
                    <a:schemeClr val="tx1"/>
                  </a:solidFill>
                </a:endParaRPr>
              </a:p>
            </c:rich>
          </c:tx>
          <c:layout>
            <c:manualLayout>
              <c:xMode val="edge"/>
              <c:yMode val="edge"/>
              <c:x val="0.41437683000080189"/>
              <c:y val="0.8885683978621844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07584335"/>
        <c:crosses val="autoZero"/>
        <c:crossBetween val="midCat"/>
      </c:valAx>
      <c:valAx>
        <c:axId val="607584335"/>
        <c:scaling>
          <c:orientation val="minMax"/>
          <c:min val="0.5"/>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baseline="0">
                    <a:solidFill>
                      <a:schemeClr val="tx1"/>
                    </a:solidFill>
                  </a:rPr>
                  <a:t>produt ratio of disulfide </a:t>
                </a:r>
                <a:endParaRPr lang="en-US">
                  <a:solidFill>
                    <a:schemeClr val="tx1"/>
                  </a:solidFill>
                </a:endParaRPr>
              </a:p>
            </c:rich>
          </c:tx>
          <c:layout>
            <c:manualLayout>
              <c:xMode val="edge"/>
              <c:yMode val="edge"/>
              <c:x val="1.6628559551028894E-2"/>
              <c:y val="7.1243523316062179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07583919"/>
        <c:crosses val="autoZero"/>
        <c:crossBetween val="midCat"/>
        <c:majorUnit val="0.1"/>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2AC5B-E072-4C69-864B-1BB85EE85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1640</TotalTime>
  <Pages>233</Pages>
  <Words>151916</Words>
  <Characters>865927</Characters>
  <Application>Microsoft Office Word</Application>
  <DocSecurity>0</DocSecurity>
  <Lines>7216</Lines>
  <Paragraphs>2031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Rusmore, Theo A.</dc:creator>
  <cp:keywords/>
  <dc:description/>
  <cp:lastModifiedBy>Theo Rusmore</cp:lastModifiedBy>
  <cp:revision>26</cp:revision>
  <cp:lastPrinted>2022-12-08T21:07:00Z</cp:lastPrinted>
  <dcterms:created xsi:type="dcterms:W3CDTF">2022-12-08T20:33:00Z</dcterms:created>
  <dcterms:modified xsi:type="dcterms:W3CDTF">2022-12-09T23:52:00Z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id="MnLQrEIh"/&gt;&lt;style id="http://www.zotero.org/styles/molcat-no-doi" hasBibliography="1" bibliographyStyleHasBeenSet="1"/&gt;&lt;prefs&gt;&lt;pref name="fieldType" value="Field"/&gt;&lt;pref name="dontAskDelayCitatio</vt:lpwstr>
  </property>
  <property fmtid="{D5CDD505-2E9C-101B-9397-08002B2CF9AE}" pid="3" name="ZOTERO_PREF_2">
    <vt:lpwstr>nUpdates" value="true"/&gt;&lt;pref name="delayCitationUpdates" value="true"/&gt;&lt;/prefs&gt;&lt;/data&gt;</vt:lpwstr>
  </property>
</Properties>
</file>