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563926" w:rsidP="0008176F">
          <w:pPr>
            <w:pStyle w:val="NoSpacing"/>
            <w:spacing w:line="480" w:lineRule="auto"/>
            <w:jc w:val="center"/>
            <w:rPr>
              <w:caps/>
            </w:rPr>
          </w:pPr>
          <w:r>
            <w:rPr>
              <w:caps/>
            </w:rPr>
            <w:t>STAGE</w:t>
          </w:r>
          <w:r w:rsidR="00EF7EC8">
            <w:rPr>
              <w:caps/>
            </w:rPr>
            <w:t>d</w:t>
          </w:r>
          <w:r>
            <w:rPr>
              <w:caps/>
            </w:rPr>
            <w:t xml:space="preserve"> THERMAL FRACTIONATION OF BIOMASS FOR SEGREGATION OF HEMICELLULOSE, CELLULOSE AND LIGNIN DERIVED PRODUCTS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chitecture" w:value="Master of Architecture"/>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Art" w:value="Master of Fine Arts in Art"/>
          <w:listItem w:displayText="Master of Fine Arts in Dance" w:value="Master of Fine Arts in Dance"/>
          <w:listItem w:displayText="Master of Fine Arts in Drama" w:value="Master of Fine Arts in Drama"/>
          <w:listItem w:displayText="Master of Human Relations" w:value="Master of Human Relations"/>
          <w:listItem w:displayText="Master of Landscape Architecture" w:value="Master of Landscape Architecture"/>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Natural Science" w:value="Master of Natural Science"/>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Interior Design" w:value="Master of Science in Interior Design"/>
          <w:listItem w:displayText="Master of Science in Knowledge Management" w:value="Master of Science in Knowledge Management"/>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dropDownList>
      </w:sdtPr>
      <w:sdtEndPr/>
      <w:sdtContent>
        <w:p w:rsidR="00746E16" w:rsidRDefault="00563926"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563926" w:rsidP="00746E16">
          <w:pPr>
            <w:pStyle w:val="NoSpacing"/>
            <w:jc w:val="center"/>
            <w:rPr>
              <w:caps/>
            </w:rPr>
          </w:pPr>
          <w:r>
            <w:rPr>
              <w:caps/>
            </w:rPr>
            <w:t>RAJIV REDDY JANUPALA</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563926"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rsidR="00730F0A" w:rsidRPr="00730F0A" w:rsidRDefault="00563926" w:rsidP="00730F0A">
          <w:pPr>
            <w:pStyle w:val="NoSpacing"/>
            <w:jc w:val="center"/>
            <w:rPr>
              <w:caps/>
            </w:rPr>
          </w:pPr>
          <w:r>
            <w:rPr>
              <w:caps/>
            </w:rPr>
            <w:t>STAGE</w:t>
          </w:r>
          <w:r w:rsidR="00EF7EC8">
            <w:rPr>
              <w:caps/>
            </w:rPr>
            <w:t>D</w:t>
          </w:r>
          <w:r>
            <w:rPr>
              <w:caps/>
            </w:rPr>
            <w:t xml:space="preserve"> THERMAL FRACTIONATION OF BIOMASS FOR SEGREGATION OF HEMICELLULOSE, CELLULOSE AND LIGNIN DERIVED PRODUCTS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EndPr/>
      <w:sdtContent>
        <w:p w:rsidR="00746E16" w:rsidRDefault="00563926" w:rsidP="00746E16">
          <w:pPr>
            <w:pStyle w:val="NoSpacing"/>
            <w:jc w:val="center"/>
            <w:rPr>
              <w:caps/>
            </w:rPr>
          </w:pPr>
          <w:r>
            <w:rPr>
              <w:caps/>
            </w:rPr>
            <w:t>School of Chemical, Biological and Materials Engineering</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3749B8"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563926">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563926">
            <w:t>Lance Lobban</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3749B8"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563926">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563926">
            <w:t>Richard Mallinson</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3749B8"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563926">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563926">
            <w:t>Steven Crossley</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563926" w:rsidRDefault="00563926" w:rsidP="00730F0A">
      <w:pPr>
        <w:pStyle w:val="NoSpacing"/>
        <w:jc w:val="center"/>
      </w:pPr>
    </w:p>
    <w:p w:rsidR="00563926" w:rsidRDefault="00563926" w:rsidP="00730F0A">
      <w:pPr>
        <w:pStyle w:val="NoSpacing"/>
        <w:jc w:val="center"/>
      </w:pPr>
    </w:p>
    <w:p w:rsidR="00563926" w:rsidRDefault="00563926" w:rsidP="00730F0A">
      <w:pPr>
        <w:pStyle w:val="NoSpacing"/>
        <w:jc w:val="center"/>
      </w:pPr>
    </w:p>
    <w:p w:rsidR="00563926" w:rsidRDefault="00563926" w:rsidP="00730F0A">
      <w:pPr>
        <w:pStyle w:val="NoSpacing"/>
        <w:jc w:val="center"/>
      </w:pPr>
    </w:p>
    <w:p w:rsidR="00563926" w:rsidRDefault="00563926" w:rsidP="00730F0A">
      <w:pPr>
        <w:pStyle w:val="NoSpacing"/>
        <w:jc w:val="center"/>
      </w:pPr>
    </w:p>
    <w:p w:rsidR="00563926" w:rsidRDefault="00563926" w:rsidP="00730F0A">
      <w:pPr>
        <w:pStyle w:val="NoSpacing"/>
        <w:jc w:val="center"/>
      </w:pPr>
    </w:p>
    <w:p w:rsidR="00563926" w:rsidRDefault="00563926" w:rsidP="00730F0A">
      <w:pPr>
        <w:pStyle w:val="NoSpacing"/>
        <w:jc w:val="center"/>
      </w:pPr>
    </w:p>
    <w:p w:rsidR="00563926" w:rsidRDefault="00563926" w:rsidP="00730F0A">
      <w:pPr>
        <w:pStyle w:val="NoSpacing"/>
        <w:jc w:val="center"/>
      </w:pPr>
    </w:p>
    <w:p w:rsidR="00563926" w:rsidRDefault="00563926"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3749B8"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563926">
            <w:rPr>
              <w:caps/>
            </w:rPr>
            <w:t>RAJIV REDDY JANUPALA</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563926">
            <w:t>2016</w:t>
          </w:r>
        </w:sdtContent>
      </w:sdt>
    </w:p>
    <w:p w:rsidR="00730F0A" w:rsidRDefault="00730F0A" w:rsidP="00730F0A">
      <w:pPr>
        <w:pStyle w:val="NoSpacing"/>
        <w:jc w:val="center"/>
      </w:pPr>
      <w:r>
        <w:t>All Rights Reserved.</w:t>
      </w:r>
    </w:p>
    <w:p w:rsidR="008E1C26" w:rsidRDefault="006F10CE" w:rsidP="001E5E52">
      <w:pPr>
        <w:jc w:val="center"/>
        <w:rPr>
          <w:sz w:val="28"/>
        </w:rPr>
      </w:pPr>
      <w:r>
        <w:br w:type="page"/>
      </w:r>
      <w:r w:rsidR="001E5E52" w:rsidRPr="001E5E52">
        <w:rPr>
          <w:sz w:val="28"/>
        </w:rPr>
        <w:lastRenderedPageBreak/>
        <w:t>Dedication</w:t>
      </w:r>
    </w:p>
    <w:p w:rsidR="001E5E52" w:rsidRDefault="001E5E52" w:rsidP="001E5E52">
      <w:pPr>
        <w:jc w:val="center"/>
        <w:rPr>
          <w:sz w:val="28"/>
        </w:rPr>
      </w:pPr>
    </w:p>
    <w:p w:rsidR="001E5E52" w:rsidRDefault="001E5E52" w:rsidP="001E5E52">
      <w:pPr>
        <w:jc w:val="center"/>
        <w:rPr>
          <w:sz w:val="28"/>
        </w:rPr>
      </w:pPr>
    </w:p>
    <w:p w:rsidR="001E5E52" w:rsidRDefault="001E5E52" w:rsidP="001E5E52">
      <w:pPr>
        <w:jc w:val="center"/>
        <w:rPr>
          <w:sz w:val="28"/>
        </w:rPr>
      </w:pPr>
    </w:p>
    <w:p w:rsidR="001E5E52" w:rsidRDefault="001E5E52" w:rsidP="001E5E52">
      <w:pPr>
        <w:jc w:val="center"/>
        <w:rPr>
          <w:sz w:val="28"/>
        </w:rPr>
      </w:pPr>
    </w:p>
    <w:p w:rsidR="001E5E52" w:rsidRDefault="001E5E52" w:rsidP="001E5E52">
      <w:pPr>
        <w:jc w:val="center"/>
        <w:rPr>
          <w:sz w:val="28"/>
        </w:rPr>
      </w:pPr>
    </w:p>
    <w:p w:rsidR="001E5E52" w:rsidRDefault="001E5E52" w:rsidP="001E5E52">
      <w:pPr>
        <w:jc w:val="center"/>
      </w:pPr>
    </w:p>
    <w:p w:rsidR="001E5E52" w:rsidRPr="001E5E52" w:rsidRDefault="001E5E52" w:rsidP="001E5E52">
      <w:pPr>
        <w:pStyle w:val="Default"/>
        <w:spacing w:line="480" w:lineRule="auto"/>
        <w:jc w:val="center"/>
        <w:rPr>
          <w:szCs w:val="23"/>
        </w:rPr>
      </w:pPr>
      <w:r w:rsidRPr="001E5E52">
        <w:rPr>
          <w:szCs w:val="23"/>
        </w:rPr>
        <w:t>To my parents and my sister.</w:t>
      </w:r>
    </w:p>
    <w:p w:rsidR="001E5E52" w:rsidRPr="001E5E52" w:rsidRDefault="001E5E52" w:rsidP="001E5E52">
      <w:pPr>
        <w:jc w:val="center"/>
        <w:rPr>
          <w:sz w:val="28"/>
        </w:rPr>
      </w:pPr>
      <w:r w:rsidRPr="001E5E52">
        <w:rPr>
          <w:szCs w:val="23"/>
        </w:rPr>
        <w:t>Thank you for your love, support, encouragement and sacrifices</w:t>
      </w:r>
    </w:p>
    <w:p w:rsidR="001E5E52" w:rsidRDefault="001E5E52" w:rsidP="001E5E52">
      <w:pPr>
        <w:jc w:val="center"/>
      </w:pPr>
    </w:p>
    <w:p w:rsidR="001E5E52" w:rsidRDefault="001E5E52" w:rsidP="001E5E52">
      <w:pPr>
        <w:jc w:val="center"/>
        <w:sectPr w:rsidR="001E5E52" w:rsidSect="00C378FA">
          <w:pgSz w:w="12240" w:h="15840" w:code="1"/>
          <w:pgMar w:top="1440" w:right="1440" w:bottom="1440" w:left="2304" w:header="720" w:footer="720" w:gutter="0"/>
          <w:cols w:space="720"/>
          <w:docGrid w:linePitch="360"/>
        </w:sectPr>
      </w:pPr>
    </w:p>
    <w:p w:rsidR="008E1C26" w:rsidRDefault="00775701" w:rsidP="008C09DF">
      <w:pPr>
        <w:pStyle w:val="Heading1"/>
      </w:pPr>
      <w:bookmarkStart w:id="1" w:name="_Toc310579464"/>
      <w:bookmarkStart w:id="2" w:name="_Toc450822203"/>
      <w:r>
        <w:lastRenderedPageBreak/>
        <w:t>Acknowledgements</w:t>
      </w:r>
      <w:bookmarkEnd w:id="1"/>
      <w:bookmarkEnd w:id="2"/>
    </w:p>
    <w:p w:rsidR="0055571E" w:rsidRPr="00891054" w:rsidRDefault="0055571E" w:rsidP="0055571E">
      <w:pPr>
        <w:ind w:firstLine="720"/>
        <w:jc w:val="both"/>
      </w:pPr>
      <w:r>
        <w:t>I am very fortunate to have pursued my graduate college at University of Oklahoma; therefore, there are many people to thank for their part in my success. First and foremost, I would like to thank my advisor</w:t>
      </w:r>
      <w:r w:rsidRPr="00A611CC">
        <w:t xml:space="preserve">, </w:t>
      </w:r>
      <w:r w:rsidRPr="0019034E">
        <w:rPr>
          <w:b/>
          <w:i/>
        </w:rPr>
        <w:t>Dr. Lance L. Lobban</w:t>
      </w:r>
      <w:r w:rsidRPr="00A611CC">
        <w:t xml:space="preserve">, </w:t>
      </w:r>
      <w:r>
        <w:t>f</w:t>
      </w:r>
      <w:r w:rsidRPr="00A611CC">
        <w:t xml:space="preserve">or his guidance and support throughout </w:t>
      </w:r>
      <w:r>
        <w:t>my three years in graduate school</w:t>
      </w:r>
      <w:r w:rsidRPr="00A611CC">
        <w:t>, and especially for his confidence in me</w:t>
      </w:r>
      <w:r>
        <w:t>. Besides my research, he has also helped me in choosing graduate classes and ensured I was performing well. His comments and questions were very beneficial in my completion of the thesis manuscript</w:t>
      </w:r>
      <w:r w:rsidRPr="00891054">
        <w:t xml:space="preserve">. I could not have imagined having a better advisor and mentor for my </w:t>
      </w:r>
      <w:r>
        <w:t>master’s</w:t>
      </w:r>
      <w:r w:rsidRPr="00891054">
        <w:t xml:space="preserve"> study</w:t>
      </w:r>
      <w:r>
        <w:t>.</w:t>
      </w:r>
    </w:p>
    <w:p w:rsidR="0055571E" w:rsidRDefault="0055571E" w:rsidP="0055571E">
      <w:pPr>
        <w:ind w:firstLine="720"/>
        <w:jc w:val="both"/>
      </w:pPr>
      <w:r w:rsidRPr="00BE2483">
        <w:t xml:space="preserve">I would also like to thank my committee members, </w:t>
      </w:r>
      <w:r w:rsidRPr="0019034E">
        <w:rPr>
          <w:b/>
          <w:i/>
        </w:rPr>
        <w:t>Dr. Richard Mallinson</w:t>
      </w:r>
      <w:r w:rsidRPr="00BE2483">
        <w:rPr>
          <w:i/>
        </w:rPr>
        <w:t xml:space="preserve"> and </w:t>
      </w:r>
      <w:r w:rsidRPr="0019034E">
        <w:rPr>
          <w:b/>
          <w:i/>
        </w:rPr>
        <w:t>Dr. Steven Crossley</w:t>
      </w:r>
      <w:r w:rsidRPr="00BE2483">
        <w:t>, for their contributions</w:t>
      </w:r>
      <w:r>
        <w:t xml:space="preserve"> </w:t>
      </w:r>
      <w:r w:rsidRPr="00BE2483">
        <w:t>to this work. Over the years, each has given me scientific guidance,</w:t>
      </w:r>
      <w:r>
        <w:t xml:space="preserve"> </w:t>
      </w:r>
      <w:r w:rsidRPr="00BE2483">
        <w:t>many insightful suggestions and demonstrated a sincere interest in my work.</w:t>
      </w:r>
    </w:p>
    <w:p w:rsidR="0055571E" w:rsidRPr="002E6DAD" w:rsidRDefault="0055571E" w:rsidP="0055571E">
      <w:pPr>
        <w:ind w:firstLine="720"/>
        <w:jc w:val="both"/>
      </w:pPr>
      <w:r>
        <w:t xml:space="preserve">I would like to thank my cousin brother </w:t>
      </w:r>
      <w:r>
        <w:rPr>
          <w:b/>
          <w:i/>
        </w:rPr>
        <w:t xml:space="preserve">Ravi Guddeti, </w:t>
      </w:r>
      <w:r>
        <w:t>who himself is a chemical engineer and has inspired me in taking chemical engineering at the undergraduate level. He has also assisted me in applying to various graduate schools for my master’s study. I will always be thankful to him for his support and guidance during my three years in graduate school.</w:t>
      </w:r>
    </w:p>
    <w:p w:rsidR="0055571E" w:rsidRDefault="0055571E" w:rsidP="0055571E">
      <w:pPr>
        <w:ind w:firstLine="720"/>
        <w:jc w:val="both"/>
      </w:pPr>
      <w:r>
        <w:t xml:space="preserve">I must express my sincere gratitude to </w:t>
      </w:r>
      <w:r w:rsidRPr="0019034E">
        <w:rPr>
          <w:b/>
          <w:i/>
        </w:rPr>
        <w:t>Christopher Waters</w:t>
      </w:r>
      <w:r>
        <w:rPr>
          <w:i/>
        </w:rPr>
        <w:t xml:space="preserve"> </w:t>
      </w:r>
      <w:r>
        <w:t xml:space="preserve">for his constant support throughout the three years of my master’s study. Be it graduate classes or research, he has always extended his help for me. I also thank him for inviting me to his family’s Thanksgiving party and treating me to a sumptuous lunch as well as meeting me to some wonderful people. </w:t>
      </w:r>
    </w:p>
    <w:p w:rsidR="0055571E" w:rsidRPr="00BE2483" w:rsidRDefault="0055571E" w:rsidP="0055571E">
      <w:pPr>
        <w:ind w:firstLine="720"/>
        <w:jc w:val="both"/>
      </w:pPr>
      <w:r>
        <w:lastRenderedPageBreak/>
        <w:t xml:space="preserve">I would like to extend my gratitude to all the undergraduate students and in particular, </w:t>
      </w:r>
      <w:r w:rsidRPr="0019034E">
        <w:rPr>
          <w:b/>
          <w:i/>
        </w:rPr>
        <w:t>Edward Rich</w:t>
      </w:r>
      <w:r>
        <w:t xml:space="preserve">, who have helped me in my research. Eddie, thank you for staying late in the evenings and coming early in the mornings to assist me conduct experiments in the lab. </w:t>
      </w:r>
    </w:p>
    <w:p w:rsidR="0055571E" w:rsidRDefault="0055571E" w:rsidP="0055571E">
      <w:pPr>
        <w:jc w:val="both"/>
        <w:rPr>
          <w:rStyle w:val="pe51"/>
        </w:rPr>
      </w:pPr>
      <w:r>
        <w:rPr>
          <w:i/>
        </w:rPr>
        <w:t xml:space="preserve"> </w:t>
      </w:r>
      <w:r>
        <w:tab/>
        <w:t xml:space="preserve">I would like to thank my fellow pyrolysis group members, Shaolong Wan, Daniel Dixon, Tyler Vann and Issac </w:t>
      </w:r>
      <w:r>
        <w:rPr>
          <w:rStyle w:val="pe51"/>
        </w:rPr>
        <w:t>Schneberger, for their friendship, help and valuable insights during group meetings.</w:t>
      </w:r>
    </w:p>
    <w:p w:rsidR="0055571E" w:rsidRPr="00C527E0" w:rsidRDefault="0055571E" w:rsidP="0055571E">
      <w:pPr>
        <w:ind w:firstLine="720"/>
        <w:jc w:val="both"/>
      </w:pPr>
      <w:r w:rsidRPr="00C527E0">
        <w:t xml:space="preserve">I would like to thank my friends for their </w:t>
      </w:r>
      <w:r>
        <w:t>understanding</w:t>
      </w:r>
      <w:r w:rsidRPr="00C527E0">
        <w:t xml:space="preserve"> and encouragement. The individuals I have met in graduate school</w:t>
      </w:r>
      <w:r>
        <w:t xml:space="preserve"> </w:t>
      </w:r>
      <w:r w:rsidRPr="00C527E0">
        <w:t>that I consider friends are too numerous to name. There are a few, however,</w:t>
      </w:r>
      <w:r>
        <w:t xml:space="preserve"> that cannot go unmentioned. </w:t>
      </w:r>
      <w:r w:rsidRPr="00C527E0">
        <w:t xml:space="preserve">I would specifically like to recognize </w:t>
      </w:r>
      <w:r>
        <w:t>Abhishek Gumidyala, Manasa Godavarthy Omkar Gurram, Ashwin Badri, Mahesh Sunkula, Joel kodooru, Vamshi Sunchu, Harsha Mandem, Sudar</w:t>
      </w:r>
      <w:r w:rsidR="00EA4B26">
        <w:t xml:space="preserve">shan Vangala, Vijaykanth Srilam, </w:t>
      </w:r>
      <w:r>
        <w:t>Jayaram Patibandla</w:t>
      </w:r>
      <w:r w:rsidR="00306C70">
        <w:t>, Anish Badri and</w:t>
      </w:r>
      <w:r w:rsidR="00EA4B26">
        <w:t xml:space="preserve"> Jay</w:t>
      </w:r>
      <w:r w:rsidR="00306C70">
        <w:t>chandran</w:t>
      </w:r>
      <w:r w:rsidRPr="00C527E0">
        <w:t xml:space="preserve">. </w:t>
      </w:r>
      <w:r>
        <w:t>Your friendship has made my life at OU more enjoyable and memorable.</w:t>
      </w:r>
    </w:p>
    <w:p w:rsidR="0055571E" w:rsidRPr="00A611CC" w:rsidRDefault="0055571E" w:rsidP="0055571E">
      <w:pPr>
        <w:ind w:firstLine="720"/>
        <w:jc w:val="both"/>
      </w:pPr>
      <w:r>
        <w:t xml:space="preserve">I would like to acknowledge the Department of Energy for the research funds, and the chemical engineering department at University of Oklahoma for taking a chance on me. Special thanks to the staff of CBME for their assistance. </w:t>
      </w:r>
    </w:p>
    <w:p w:rsidR="0055571E" w:rsidRPr="00DC39A9" w:rsidRDefault="0055571E" w:rsidP="0055571E">
      <w:pPr>
        <w:ind w:firstLine="720"/>
        <w:jc w:val="both"/>
      </w:pPr>
      <w:r w:rsidRPr="00DC39A9">
        <w:t xml:space="preserve">Last, but not least, I </w:t>
      </w:r>
      <w:r>
        <w:t xml:space="preserve">wish to thank </w:t>
      </w:r>
      <w:r w:rsidRPr="00DC39A9">
        <w:t>my parents and my sister for their love and support throughout my life</w:t>
      </w:r>
      <w:r>
        <w:t>. Without them I would have never made it this far in life. They have been there for me every step of the way, have always loved me unconditionally, and supported me during difficult times.</w:t>
      </w:r>
    </w:p>
    <w:p w:rsidR="0055571E" w:rsidRPr="0055571E" w:rsidRDefault="0055571E" w:rsidP="0055571E"/>
    <w:p w:rsidR="00775701" w:rsidRDefault="00775701" w:rsidP="008C09DF">
      <w:pPr>
        <w:pStyle w:val="Title"/>
      </w:pPr>
      <w:r>
        <w:br w:type="page"/>
      </w:r>
      <w:r>
        <w:lastRenderedPageBreak/>
        <w:t xml:space="preserve">Table of </w:t>
      </w:r>
      <w:r w:rsidRPr="00775701">
        <w:t>Contents</w:t>
      </w:r>
    </w:p>
    <w:p w:rsidR="00F45896"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50822203" w:history="1">
        <w:r w:rsidR="00F45896" w:rsidRPr="00F4603A">
          <w:rPr>
            <w:rStyle w:val="Hyperlink"/>
            <w:noProof/>
          </w:rPr>
          <w:t>Acknowledgements</w:t>
        </w:r>
        <w:r w:rsidR="00F45896">
          <w:rPr>
            <w:noProof/>
            <w:webHidden/>
          </w:rPr>
          <w:tab/>
        </w:r>
        <w:r w:rsidR="00F45896">
          <w:rPr>
            <w:noProof/>
            <w:webHidden/>
          </w:rPr>
          <w:fldChar w:fldCharType="begin"/>
        </w:r>
        <w:r w:rsidR="00F45896">
          <w:rPr>
            <w:noProof/>
            <w:webHidden/>
          </w:rPr>
          <w:instrText xml:space="preserve"> PAGEREF _Toc450822203 \h </w:instrText>
        </w:r>
        <w:r w:rsidR="00F45896">
          <w:rPr>
            <w:noProof/>
            <w:webHidden/>
          </w:rPr>
        </w:r>
        <w:r w:rsidR="00F45896">
          <w:rPr>
            <w:noProof/>
            <w:webHidden/>
          </w:rPr>
          <w:fldChar w:fldCharType="separate"/>
        </w:r>
        <w:r w:rsidR="004B380C">
          <w:rPr>
            <w:noProof/>
            <w:webHidden/>
          </w:rPr>
          <w:t>iv</w:t>
        </w:r>
        <w:r w:rsidR="00F45896">
          <w:rPr>
            <w:noProof/>
            <w:webHidden/>
          </w:rPr>
          <w:fldChar w:fldCharType="end"/>
        </w:r>
      </w:hyperlink>
    </w:p>
    <w:p w:rsidR="00F45896" w:rsidRDefault="003749B8">
      <w:pPr>
        <w:pStyle w:val="TOC1"/>
        <w:rPr>
          <w:rFonts w:eastAsiaTheme="minorEastAsia" w:cstheme="minorBidi"/>
          <w:noProof/>
          <w:sz w:val="22"/>
          <w:szCs w:val="22"/>
          <w:lang w:bidi="ar-SA"/>
        </w:rPr>
      </w:pPr>
      <w:hyperlink w:anchor="_Toc450822204" w:history="1">
        <w:r w:rsidR="00F45896" w:rsidRPr="00F4603A">
          <w:rPr>
            <w:rStyle w:val="Hyperlink"/>
            <w:noProof/>
          </w:rPr>
          <w:t>List of Tables</w:t>
        </w:r>
        <w:r w:rsidR="00F45896">
          <w:rPr>
            <w:noProof/>
            <w:webHidden/>
          </w:rPr>
          <w:tab/>
        </w:r>
        <w:r w:rsidR="00F45896">
          <w:rPr>
            <w:noProof/>
            <w:webHidden/>
          </w:rPr>
          <w:fldChar w:fldCharType="begin"/>
        </w:r>
        <w:r w:rsidR="00F45896">
          <w:rPr>
            <w:noProof/>
            <w:webHidden/>
          </w:rPr>
          <w:instrText xml:space="preserve"> PAGEREF _Toc450822204 \h </w:instrText>
        </w:r>
        <w:r w:rsidR="00F45896">
          <w:rPr>
            <w:noProof/>
            <w:webHidden/>
          </w:rPr>
        </w:r>
        <w:r w:rsidR="00F45896">
          <w:rPr>
            <w:noProof/>
            <w:webHidden/>
          </w:rPr>
          <w:fldChar w:fldCharType="separate"/>
        </w:r>
        <w:r w:rsidR="004B380C">
          <w:rPr>
            <w:noProof/>
            <w:webHidden/>
          </w:rPr>
          <w:t>viii</w:t>
        </w:r>
        <w:r w:rsidR="00F45896">
          <w:rPr>
            <w:noProof/>
            <w:webHidden/>
          </w:rPr>
          <w:fldChar w:fldCharType="end"/>
        </w:r>
      </w:hyperlink>
    </w:p>
    <w:p w:rsidR="00F45896" w:rsidRDefault="003749B8">
      <w:pPr>
        <w:pStyle w:val="TOC1"/>
        <w:rPr>
          <w:rFonts w:eastAsiaTheme="minorEastAsia" w:cstheme="minorBidi"/>
          <w:noProof/>
          <w:sz w:val="22"/>
          <w:szCs w:val="22"/>
          <w:lang w:bidi="ar-SA"/>
        </w:rPr>
      </w:pPr>
      <w:hyperlink w:anchor="_Toc450822205" w:history="1">
        <w:r w:rsidR="00F45896" w:rsidRPr="00F4603A">
          <w:rPr>
            <w:rStyle w:val="Hyperlink"/>
            <w:noProof/>
          </w:rPr>
          <w:t>List of Figures</w:t>
        </w:r>
        <w:r w:rsidR="00F45896">
          <w:rPr>
            <w:noProof/>
            <w:webHidden/>
          </w:rPr>
          <w:tab/>
        </w:r>
        <w:r w:rsidR="00F45896">
          <w:rPr>
            <w:noProof/>
            <w:webHidden/>
          </w:rPr>
          <w:fldChar w:fldCharType="begin"/>
        </w:r>
        <w:r w:rsidR="00F45896">
          <w:rPr>
            <w:noProof/>
            <w:webHidden/>
          </w:rPr>
          <w:instrText xml:space="preserve"> PAGEREF _Toc450822205 \h </w:instrText>
        </w:r>
        <w:r w:rsidR="00F45896">
          <w:rPr>
            <w:noProof/>
            <w:webHidden/>
          </w:rPr>
        </w:r>
        <w:r w:rsidR="00F45896">
          <w:rPr>
            <w:noProof/>
            <w:webHidden/>
          </w:rPr>
          <w:fldChar w:fldCharType="separate"/>
        </w:r>
        <w:r w:rsidR="004B380C">
          <w:rPr>
            <w:noProof/>
            <w:webHidden/>
          </w:rPr>
          <w:t>x</w:t>
        </w:r>
        <w:r w:rsidR="00F45896">
          <w:rPr>
            <w:noProof/>
            <w:webHidden/>
          </w:rPr>
          <w:fldChar w:fldCharType="end"/>
        </w:r>
      </w:hyperlink>
    </w:p>
    <w:p w:rsidR="00F45896" w:rsidRDefault="003749B8">
      <w:pPr>
        <w:pStyle w:val="TOC1"/>
        <w:rPr>
          <w:rFonts w:eastAsiaTheme="minorEastAsia" w:cstheme="minorBidi"/>
          <w:noProof/>
          <w:sz w:val="22"/>
          <w:szCs w:val="22"/>
          <w:lang w:bidi="ar-SA"/>
        </w:rPr>
      </w:pPr>
      <w:hyperlink w:anchor="_Toc450822206" w:history="1">
        <w:r w:rsidR="00F45896" w:rsidRPr="00F4603A">
          <w:rPr>
            <w:rStyle w:val="Hyperlink"/>
            <w:noProof/>
          </w:rPr>
          <w:t>Abstract</w:t>
        </w:r>
        <w:r w:rsidR="00F45896">
          <w:rPr>
            <w:noProof/>
            <w:webHidden/>
          </w:rPr>
          <w:tab/>
        </w:r>
        <w:r w:rsidR="00F45896">
          <w:rPr>
            <w:noProof/>
            <w:webHidden/>
          </w:rPr>
          <w:fldChar w:fldCharType="begin"/>
        </w:r>
        <w:r w:rsidR="00F45896">
          <w:rPr>
            <w:noProof/>
            <w:webHidden/>
          </w:rPr>
          <w:instrText xml:space="preserve"> PAGEREF _Toc450822206 \h </w:instrText>
        </w:r>
        <w:r w:rsidR="00F45896">
          <w:rPr>
            <w:noProof/>
            <w:webHidden/>
          </w:rPr>
        </w:r>
        <w:r w:rsidR="00F45896">
          <w:rPr>
            <w:noProof/>
            <w:webHidden/>
          </w:rPr>
          <w:fldChar w:fldCharType="separate"/>
        </w:r>
        <w:r w:rsidR="004B380C">
          <w:rPr>
            <w:noProof/>
            <w:webHidden/>
          </w:rPr>
          <w:t>xiii</w:t>
        </w:r>
        <w:r w:rsidR="00F45896">
          <w:rPr>
            <w:noProof/>
            <w:webHidden/>
          </w:rPr>
          <w:fldChar w:fldCharType="end"/>
        </w:r>
      </w:hyperlink>
    </w:p>
    <w:p w:rsidR="00F45896" w:rsidRDefault="003749B8">
      <w:pPr>
        <w:pStyle w:val="TOC1"/>
        <w:rPr>
          <w:rFonts w:eastAsiaTheme="minorEastAsia" w:cstheme="minorBidi"/>
          <w:noProof/>
          <w:sz w:val="22"/>
          <w:szCs w:val="22"/>
          <w:lang w:bidi="ar-SA"/>
        </w:rPr>
      </w:pPr>
      <w:hyperlink w:anchor="_Toc450822207" w:history="1">
        <w:r w:rsidR="00F45896" w:rsidRPr="00F4603A">
          <w:rPr>
            <w:rStyle w:val="Hyperlink"/>
            <w:noProof/>
          </w:rPr>
          <w:t>Chapter 1: Literature Review</w:t>
        </w:r>
        <w:r w:rsidR="00F45896">
          <w:rPr>
            <w:noProof/>
            <w:webHidden/>
          </w:rPr>
          <w:tab/>
        </w:r>
        <w:r w:rsidR="00F45896">
          <w:rPr>
            <w:noProof/>
            <w:webHidden/>
          </w:rPr>
          <w:fldChar w:fldCharType="begin"/>
        </w:r>
        <w:r w:rsidR="00F45896">
          <w:rPr>
            <w:noProof/>
            <w:webHidden/>
          </w:rPr>
          <w:instrText xml:space="preserve"> PAGEREF _Toc450822207 \h </w:instrText>
        </w:r>
        <w:r w:rsidR="00F45896">
          <w:rPr>
            <w:noProof/>
            <w:webHidden/>
          </w:rPr>
        </w:r>
        <w:r w:rsidR="00F45896">
          <w:rPr>
            <w:noProof/>
            <w:webHidden/>
          </w:rPr>
          <w:fldChar w:fldCharType="separate"/>
        </w:r>
        <w:r w:rsidR="004B380C">
          <w:rPr>
            <w:noProof/>
            <w:webHidden/>
          </w:rPr>
          <w:t>1</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08" w:history="1">
        <w:r w:rsidR="00F45896" w:rsidRPr="00F4603A">
          <w:rPr>
            <w:rStyle w:val="Hyperlink"/>
            <w:noProof/>
          </w:rPr>
          <w:t>1.1 Introduction</w:t>
        </w:r>
        <w:r w:rsidR="00F45896">
          <w:rPr>
            <w:noProof/>
            <w:webHidden/>
          </w:rPr>
          <w:tab/>
        </w:r>
        <w:r w:rsidR="00F45896">
          <w:rPr>
            <w:noProof/>
            <w:webHidden/>
          </w:rPr>
          <w:fldChar w:fldCharType="begin"/>
        </w:r>
        <w:r w:rsidR="00F45896">
          <w:rPr>
            <w:noProof/>
            <w:webHidden/>
          </w:rPr>
          <w:instrText xml:space="preserve"> PAGEREF _Toc450822208 \h </w:instrText>
        </w:r>
        <w:r w:rsidR="00F45896">
          <w:rPr>
            <w:noProof/>
            <w:webHidden/>
          </w:rPr>
        </w:r>
        <w:r w:rsidR="00F45896">
          <w:rPr>
            <w:noProof/>
            <w:webHidden/>
          </w:rPr>
          <w:fldChar w:fldCharType="separate"/>
        </w:r>
        <w:r w:rsidR="004B380C">
          <w:rPr>
            <w:noProof/>
            <w:webHidden/>
          </w:rPr>
          <w:t>1</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09" w:history="1">
        <w:r w:rsidR="00F45896" w:rsidRPr="00F4603A">
          <w:rPr>
            <w:rStyle w:val="Hyperlink"/>
            <w:noProof/>
          </w:rPr>
          <w:t>1.2 Structure and Thermal Stability of Biomass Polymers</w:t>
        </w:r>
        <w:r w:rsidR="00F45896">
          <w:rPr>
            <w:noProof/>
            <w:webHidden/>
          </w:rPr>
          <w:tab/>
        </w:r>
        <w:r w:rsidR="00F45896">
          <w:rPr>
            <w:noProof/>
            <w:webHidden/>
          </w:rPr>
          <w:fldChar w:fldCharType="begin"/>
        </w:r>
        <w:r w:rsidR="00F45896">
          <w:rPr>
            <w:noProof/>
            <w:webHidden/>
          </w:rPr>
          <w:instrText xml:space="preserve"> PAGEREF _Toc450822209 \h </w:instrText>
        </w:r>
        <w:r w:rsidR="00F45896">
          <w:rPr>
            <w:noProof/>
            <w:webHidden/>
          </w:rPr>
        </w:r>
        <w:r w:rsidR="00F45896">
          <w:rPr>
            <w:noProof/>
            <w:webHidden/>
          </w:rPr>
          <w:fldChar w:fldCharType="separate"/>
        </w:r>
        <w:r w:rsidR="004B380C">
          <w:rPr>
            <w:noProof/>
            <w:webHidden/>
          </w:rPr>
          <w:t>2</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10" w:history="1">
        <w:r w:rsidR="00F45896" w:rsidRPr="00F4603A">
          <w:rPr>
            <w:rStyle w:val="Hyperlink"/>
            <w:noProof/>
          </w:rPr>
          <w:t>1.3 Thermal Conversion Technologies</w:t>
        </w:r>
        <w:r w:rsidR="00F45896">
          <w:rPr>
            <w:noProof/>
            <w:webHidden/>
          </w:rPr>
          <w:tab/>
        </w:r>
        <w:r w:rsidR="00F45896">
          <w:rPr>
            <w:noProof/>
            <w:webHidden/>
          </w:rPr>
          <w:fldChar w:fldCharType="begin"/>
        </w:r>
        <w:r w:rsidR="00F45896">
          <w:rPr>
            <w:noProof/>
            <w:webHidden/>
          </w:rPr>
          <w:instrText xml:space="preserve"> PAGEREF _Toc450822210 \h </w:instrText>
        </w:r>
        <w:r w:rsidR="00F45896">
          <w:rPr>
            <w:noProof/>
            <w:webHidden/>
          </w:rPr>
        </w:r>
        <w:r w:rsidR="00F45896">
          <w:rPr>
            <w:noProof/>
            <w:webHidden/>
          </w:rPr>
          <w:fldChar w:fldCharType="separate"/>
        </w:r>
        <w:r w:rsidR="004B380C">
          <w:rPr>
            <w:noProof/>
            <w:webHidden/>
          </w:rPr>
          <w:t>3</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11" w:history="1">
        <w:r w:rsidR="00F45896" w:rsidRPr="00F4603A">
          <w:rPr>
            <w:rStyle w:val="Hyperlink"/>
            <w:noProof/>
          </w:rPr>
          <w:t>1.4 Characteristics of Pyrolysis Bio-Oil</w:t>
        </w:r>
        <w:r w:rsidR="00F45896">
          <w:rPr>
            <w:noProof/>
            <w:webHidden/>
          </w:rPr>
          <w:tab/>
        </w:r>
        <w:r w:rsidR="00F45896">
          <w:rPr>
            <w:noProof/>
            <w:webHidden/>
          </w:rPr>
          <w:fldChar w:fldCharType="begin"/>
        </w:r>
        <w:r w:rsidR="00F45896">
          <w:rPr>
            <w:noProof/>
            <w:webHidden/>
          </w:rPr>
          <w:instrText xml:space="preserve"> PAGEREF _Toc450822211 \h </w:instrText>
        </w:r>
        <w:r w:rsidR="00F45896">
          <w:rPr>
            <w:noProof/>
            <w:webHidden/>
          </w:rPr>
        </w:r>
        <w:r w:rsidR="00F45896">
          <w:rPr>
            <w:noProof/>
            <w:webHidden/>
          </w:rPr>
          <w:fldChar w:fldCharType="separate"/>
        </w:r>
        <w:r w:rsidR="004B380C">
          <w:rPr>
            <w:noProof/>
            <w:webHidden/>
          </w:rPr>
          <w:t>4</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12" w:history="1">
        <w:r w:rsidR="00F45896" w:rsidRPr="00F4603A">
          <w:rPr>
            <w:rStyle w:val="Hyperlink"/>
            <w:noProof/>
          </w:rPr>
          <w:t>1.5 Stage Thermal Fractionation</w:t>
        </w:r>
        <w:r w:rsidR="00F45896">
          <w:rPr>
            <w:noProof/>
            <w:webHidden/>
          </w:rPr>
          <w:tab/>
        </w:r>
        <w:r w:rsidR="00F45896">
          <w:rPr>
            <w:noProof/>
            <w:webHidden/>
          </w:rPr>
          <w:fldChar w:fldCharType="begin"/>
        </w:r>
        <w:r w:rsidR="00F45896">
          <w:rPr>
            <w:noProof/>
            <w:webHidden/>
          </w:rPr>
          <w:instrText xml:space="preserve"> PAGEREF _Toc450822212 \h </w:instrText>
        </w:r>
        <w:r w:rsidR="00F45896">
          <w:rPr>
            <w:noProof/>
            <w:webHidden/>
          </w:rPr>
        </w:r>
        <w:r w:rsidR="00F45896">
          <w:rPr>
            <w:noProof/>
            <w:webHidden/>
          </w:rPr>
          <w:fldChar w:fldCharType="separate"/>
        </w:r>
        <w:r w:rsidR="004B380C">
          <w:rPr>
            <w:noProof/>
            <w:webHidden/>
          </w:rPr>
          <w:t>6</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13" w:history="1">
        <w:r w:rsidR="00F45896" w:rsidRPr="00F4603A">
          <w:rPr>
            <w:rStyle w:val="Hyperlink"/>
            <w:noProof/>
          </w:rPr>
          <w:t>1.6 Selection of Initial Conditions</w:t>
        </w:r>
        <w:r w:rsidR="00F45896">
          <w:rPr>
            <w:noProof/>
            <w:webHidden/>
          </w:rPr>
          <w:tab/>
        </w:r>
        <w:r w:rsidR="00F45896">
          <w:rPr>
            <w:noProof/>
            <w:webHidden/>
          </w:rPr>
          <w:fldChar w:fldCharType="begin"/>
        </w:r>
        <w:r w:rsidR="00F45896">
          <w:rPr>
            <w:noProof/>
            <w:webHidden/>
          </w:rPr>
          <w:instrText xml:space="preserve"> PAGEREF _Toc450822213 \h </w:instrText>
        </w:r>
        <w:r w:rsidR="00F45896">
          <w:rPr>
            <w:noProof/>
            <w:webHidden/>
          </w:rPr>
        </w:r>
        <w:r w:rsidR="00F45896">
          <w:rPr>
            <w:noProof/>
            <w:webHidden/>
          </w:rPr>
          <w:fldChar w:fldCharType="separate"/>
        </w:r>
        <w:r w:rsidR="004B380C">
          <w:rPr>
            <w:noProof/>
            <w:webHidden/>
          </w:rPr>
          <w:t>7</w:t>
        </w:r>
        <w:r w:rsidR="00F45896">
          <w:rPr>
            <w:noProof/>
            <w:webHidden/>
          </w:rPr>
          <w:fldChar w:fldCharType="end"/>
        </w:r>
      </w:hyperlink>
    </w:p>
    <w:p w:rsidR="00F45896" w:rsidRDefault="003749B8">
      <w:pPr>
        <w:pStyle w:val="TOC1"/>
        <w:rPr>
          <w:rFonts w:eastAsiaTheme="minorEastAsia" w:cstheme="minorBidi"/>
          <w:noProof/>
          <w:sz w:val="22"/>
          <w:szCs w:val="22"/>
          <w:lang w:bidi="ar-SA"/>
        </w:rPr>
      </w:pPr>
      <w:hyperlink w:anchor="_Toc450822214" w:history="1">
        <w:r w:rsidR="00F45896" w:rsidRPr="00F4603A">
          <w:rPr>
            <w:rStyle w:val="Hyperlink"/>
            <w:noProof/>
          </w:rPr>
          <w:t>Chapter 2: Experimental</w:t>
        </w:r>
        <w:r w:rsidR="00F45896">
          <w:rPr>
            <w:noProof/>
            <w:webHidden/>
          </w:rPr>
          <w:tab/>
        </w:r>
        <w:r w:rsidR="00F45896">
          <w:rPr>
            <w:noProof/>
            <w:webHidden/>
          </w:rPr>
          <w:fldChar w:fldCharType="begin"/>
        </w:r>
        <w:r w:rsidR="00F45896">
          <w:rPr>
            <w:noProof/>
            <w:webHidden/>
          </w:rPr>
          <w:instrText xml:space="preserve"> PAGEREF _Toc450822214 \h </w:instrText>
        </w:r>
        <w:r w:rsidR="00F45896">
          <w:rPr>
            <w:noProof/>
            <w:webHidden/>
          </w:rPr>
        </w:r>
        <w:r w:rsidR="00F45896">
          <w:rPr>
            <w:noProof/>
            <w:webHidden/>
          </w:rPr>
          <w:fldChar w:fldCharType="separate"/>
        </w:r>
        <w:r w:rsidR="004B380C">
          <w:rPr>
            <w:noProof/>
            <w:webHidden/>
          </w:rPr>
          <w:t>10</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15" w:history="1">
        <w:r w:rsidR="00F45896" w:rsidRPr="00F4603A">
          <w:rPr>
            <w:rStyle w:val="Hyperlink"/>
            <w:noProof/>
          </w:rPr>
          <w:t>2.1 Feed Material</w:t>
        </w:r>
        <w:r w:rsidR="00F45896">
          <w:rPr>
            <w:noProof/>
            <w:webHidden/>
          </w:rPr>
          <w:tab/>
        </w:r>
        <w:r w:rsidR="00F45896">
          <w:rPr>
            <w:noProof/>
            <w:webHidden/>
          </w:rPr>
          <w:fldChar w:fldCharType="begin"/>
        </w:r>
        <w:r w:rsidR="00F45896">
          <w:rPr>
            <w:noProof/>
            <w:webHidden/>
          </w:rPr>
          <w:instrText xml:space="preserve"> PAGEREF _Toc450822215 \h </w:instrText>
        </w:r>
        <w:r w:rsidR="00F45896">
          <w:rPr>
            <w:noProof/>
            <w:webHidden/>
          </w:rPr>
        </w:r>
        <w:r w:rsidR="00F45896">
          <w:rPr>
            <w:noProof/>
            <w:webHidden/>
          </w:rPr>
          <w:fldChar w:fldCharType="separate"/>
        </w:r>
        <w:r w:rsidR="004B380C">
          <w:rPr>
            <w:noProof/>
            <w:webHidden/>
          </w:rPr>
          <w:t>10</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16" w:history="1">
        <w:r w:rsidR="00F45896" w:rsidRPr="00F4603A">
          <w:rPr>
            <w:rStyle w:val="Hyperlink"/>
            <w:noProof/>
          </w:rPr>
          <w:t>2.2 Reactor Description</w:t>
        </w:r>
        <w:r w:rsidR="00F45896">
          <w:rPr>
            <w:noProof/>
            <w:webHidden/>
          </w:rPr>
          <w:tab/>
        </w:r>
        <w:r w:rsidR="00F45896">
          <w:rPr>
            <w:noProof/>
            <w:webHidden/>
          </w:rPr>
          <w:fldChar w:fldCharType="begin"/>
        </w:r>
        <w:r w:rsidR="00F45896">
          <w:rPr>
            <w:noProof/>
            <w:webHidden/>
          </w:rPr>
          <w:instrText xml:space="preserve"> PAGEREF _Toc450822216 \h </w:instrText>
        </w:r>
        <w:r w:rsidR="00F45896">
          <w:rPr>
            <w:noProof/>
            <w:webHidden/>
          </w:rPr>
        </w:r>
        <w:r w:rsidR="00F45896">
          <w:rPr>
            <w:noProof/>
            <w:webHidden/>
          </w:rPr>
          <w:fldChar w:fldCharType="separate"/>
        </w:r>
        <w:r w:rsidR="004B380C">
          <w:rPr>
            <w:noProof/>
            <w:webHidden/>
          </w:rPr>
          <w:t>10</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17" w:history="1">
        <w:r w:rsidR="00F45896" w:rsidRPr="00F4603A">
          <w:rPr>
            <w:rStyle w:val="Hyperlink"/>
            <w:noProof/>
          </w:rPr>
          <w:t>2.3 Reactor Limitations</w:t>
        </w:r>
        <w:r w:rsidR="00F45896">
          <w:rPr>
            <w:noProof/>
            <w:webHidden/>
          </w:rPr>
          <w:tab/>
        </w:r>
        <w:r w:rsidR="00F45896">
          <w:rPr>
            <w:noProof/>
            <w:webHidden/>
          </w:rPr>
          <w:fldChar w:fldCharType="begin"/>
        </w:r>
        <w:r w:rsidR="00F45896">
          <w:rPr>
            <w:noProof/>
            <w:webHidden/>
          </w:rPr>
          <w:instrText xml:space="preserve"> PAGEREF _Toc450822217 \h </w:instrText>
        </w:r>
        <w:r w:rsidR="00F45896">
          <w:rPr>
            <w:noProof/>
            <w:webHidden/>
          </w:rPr>
        </w:r>
        <w:r w:rsidR="00F45896">
          <w:rPr>
            <w:noProof/>
            <w:webHidden/>
          </w:rPr>
          <w:fldChar w:fldCharType="separate"/>
        </w:r>
        <w:r w:rsidR="004B380C">
          <w:rPr>
            <w:noProof/>
            <w:webHidden/>
          </w:rPr>
          <w:t>12</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18" w:history="1">
        <w:r w:rsidR="00F45896" w:rsidRPr="00F4603A">
          <w:rPr>
            <w:rStyle w:val="Hyperlink"/>
            <w:noProof/>
          </w:rPr>
          <w:t>2.4 Mass Balance</w:t>
        </w:r>
        <w:r w:rsidR="00F45896">
          <w:rPr>
            <w:noProof/>
            <w:webHidden/>
          </w:rPr>
          <w:tab/>
        </w:r>
        <w:r w:rsidR="00F45896">
          <w:rPr>
            <w:noProof/>
            <w:webHidden/>
          </w:rPr>
          <w:fldChar w:fldCharType="begin"/>
        </w:r>
        <w:r w:rsidR="00F45896">
          <w:rPr>
            <w:noProof/>
            <w:webHidden/>
          </w:rPr>
          <w:instrText xml:space="preserve"> PAGEREF _Toc450822218 \h </w:instrText>
        </w:r>
        <w:r w:rsidR="00F45896">
          <w:rPr>
            <w:noProof/>
            <w:webHidden/>
          </w:rPr>
        </w:r>
        <w:r w:rsidR="00F45896">
          <w:rPr>
            <w:noProof/>
            <w:webHidden/>
          </w:rPr>
          <w:fldChar w:fldCharType="separate"/>
        </w:r>
        <w:r w:rsidR="004B380C">
          <w:rPr>
            <w:noProof/>
            <w:webHidden/>
          </w:rPr>
          <w:t>14</w:t>
        </w:r>
        <w:r w:rsidR="00F45896">
          <w:rPr>
            <w:noProof/>
            <w:webHidden/>
          </w:rPr>
          <w:fldChar w:fldCharType="end"/>
        </w:r>
      </w:hyperlink>
    </w:p>
    <w:p w:rsidR="00F45896" w:rsidRDefault="003749B8">
      <w:pPr>
        <w:pStyle w:val="TOC3"/>
        <w:tabs>
          <w:tab w:val="right" w:leader="dot" w:pos="8486"/>
        </w:tabs>
        <w:rPr>
          <w:rFonts w:eastAsiaTheme="minorEastAsia" w:cstheme="minorBidi"/>
          <w:noProof/>
          <w:sz w:val="22"/>
          <w:szCs w:val="22"/>
          <w:lang w:bidi="ar-SA"/>
        </w:rPr>
      </w:pPr>
      <w:hyperlink w:anchor="_Toc450822219" w:history="1">
        <w:r w:rsidR="00F45896" w:rsidRPr="00F4603A">
          <w:rPr>
            <w:rStyle w:val="Hyperlink"/>
            <w:noProof/>
          </w:rPr>
          <w:t>2.4.1 Feed Quantification</w:t>
        </w:r>
        <w:r w:rsidR="00F45896">
          <w:rPr>
            <w:noProof/>
            <w:webHidden/>
          </w:rPr>
          <w:tab/>
        </w:r>
        <w:r w:rsidR="00F45896">
          <w:rPr>
            <w:noProof/>
            <w:webHidden/>
          </w:rPr>
          <w:fldChar w:fldCharType="begin"/>
        </w:r>
        <w:r w:rsidR="00F45896">
          <w:rPr>
            <w:noProof/>
            <w:webHidden/>
          </w:rPr>
          <w:instrText xml:space="preserve"> PAGEREF _Toc450822219 \h </w:instrText>
        </w:r>
        <w:r w:rsidR="00F45896">
          <w:rPr>
            <w:noProof/>
            <w:webHidden/>
          </w:rPr>
        </w:r>
        <w:r w:rsidR="00F45896">
          <w:rPr>
            <w:noProof/>
            <w:webHidden/>
          </w:rPr>
          <w:fldChar w:fldCharType="separate"/>
        </w:r>
        <w:r w:rsidR="004B380C">
          <w:rPr>
            <w:noProof/>
            <w:webHidden/>
          </w:rPr>
          <w:t>14</w:t>
        </w:r>
        <w:r w:rsidR="00F45896">
          <w:rPr>
            <w:noProof/>
            <w:webHidden/>
          </w:rPr>
          <w:fldChar w:fldCharType="end"/>
        </w:r>
      </w:hyperlink>
    </w:p>
    <w:p w:rsidR="00F45896" w:rsidRDefault="003749B8">
      <w:pPr>
        <w:pStyle w:val="TOC3"/>
        <w:tabs>
          <w:tab w:val="right" w:leader="dot" w:pos="8486"/>
        </w:tabs>
        <w:rPr>
          <w:rFonts w:eastAsiaTheme="minorEastAsia" w:cstheme="minorBidi"/>
          <w:noProof/>
          <w:sz w:val="22"/>
          <w:szCs w:val="22"/>
          <w:lang w:bidi="ar-SA"/>
        </w:rPr>
      </w:pPr>
      <w:hyperlink w:anchor="_Toc450822220" w:history="1">
        <w:r w:rsidR="00F45896" w:rsidRPr="00F4603A">
          <w:rPr>
            <w:rStyle w:val="Hyperlink"/>
            <w:noProof/>
          </w:rPr>
          <w:t>2.4.2 Solid and Liquid Product Characterization</w:t>
        </w:r>
        <w:r w:rsidR="00F45896">
          <w:rPr>
            <w:noProof/>
            <w:webHidden/>
          </w:rPr>
          <w:tab/>
        </w:r>
        <w:r w:rsidR="00F45896">
          <w:rPr>
            <w:noProof/>
            <w:webHidden/>
          </w:rPr>
          <w:fldChar w:fldCharType="begin"/>
        </w:r>
        <w:r w:rsidR="00F45896">
          <w:rPr>
            <w:noProof/>
            <w:webHidden/>
          </w:rPr>
          <w:instrText xml:space="preserve"> PAGEREF _Toc450822220 \h </w:instrText>
        </w:r>
        <w:r w:rsidR="00F45896">
          <w:rPr>
            <w:noProof/>
            <w:webHidden/>
          </w:rPr>
        </w:r>
        <w:r w:rsidR="00F45896">
          <w:rPr>
            <w:noProof/>
            <w:webHidden/>
          </w:rPr>
          <w:fldChar w:fldCharType="separate"/>
        </w:r>
        <w:r w:rsidR="004B380C">
          <w:rPr>
            <w:noProof/>
            <w:webHidden/>
          </w:rPr>
          <w:t>14</w:t>
        </w:r>
        <w:r w:rsidR="00F45896">
          <w:rPr>
            <w:noProof/>
            <w:webHidden/>
          </w:rPr>
          <w:fldChar w:fldCharType="end"/>
        </w:r>
      </w:hyperlink>
    </w:p>
    <w:p w:rsidR="00F45896" w:rsidRDefault="003749B8">
      <w:pPr>
        <w:pStyle w:val="TOC3"/>
        <w:tabs>
          <w:tab w:val="right" w:leader="dot" w:pos="8486"/>
        </w:tabs>
        <w:rPr>
          <w:rFonts w:eastAsiaTheme="minorEastAsia" w:cstheme="minorBidi"/>
          <w:noProof/>
          <w:sz w:val="22"/>
          <w:szCs w:val="22"/>
          <w:lang w:bidi="ar-SA"/>
        </w:rPr>
      </w:pPr>
      <w:hyperlink w:anchor="_Toc450822221" w:history="1">
        <w:r w:rsidR="00F45896" w:rsidRPr="00F4603A">
          <w:rPr>
            <w:rStyle w:val="Hyperlink"/>
            <w:noProof/>
          </w:rPr>
          <w:t>2.4.3 Non-Condensable Gases Quantification</w:t>
        </w:r>
        <w:r w:rsidR="00F45896">
          <w:rPr>
            <w:noProof/>
            <w:webHidden/>
          </w:rPr>
          <w:tab/>
        </w:r>
        <w:r w:rsidR="00F45896">
          <w:rPr>
            <w:noProof/>
            <w:webHidden/>
          </w:rPr>
          <w:fldChar w:fldCharType="begin"/>
        </w:r>
        <w:r w:rsidR="00F45896">
          <w:rPr>
            <w:noProof/>
            <w:webHidden/>
          </w:rPr>
          <w:instrText xml:space="preserve"> PAGEREF _Toc450822221 \h </w:instrText>
        </w:r>
        <w:r w:rsidR="00F45896">
          <w:rPr>
            <w:noProof/>
            <w:webHidden/>
          </w:rPr>
        </w:r>
        <w:r w:rsidR="00F45896">
          <w:rPr>
            <w:noProof/>
            <w:webHidden/>
          </w:rPr>
          <w:fldChar w:fldCharType="separate"/>
        </w:r>
        <w:r w:rsidR="004B380C">
          <w:rPr>
            <w:noProof/>
            <w:webHidden/>
          </w:rPr>
          <w:t>15</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22" w:history="1">
        <w:r w:rsidR="00F45896" w:rsidRPr="00F4603A">
          <w:rPr>
            <w:rStyle w:val="Hyperlink"/>
            <w:noProof/>
          </w:rPr>
          <w:t>2.5 Characterization Techniques for Solid and Liquid Products</w:t>
        </w:r>
        <w:r w:rsidR="00F45896">
          <w:rPr>
            <w:noProof/>
            <w:webHidden/>
          </w:rPr>
          <w:tab/>
        </w:r>
        <w:r w:rsidR="00F45896">
          <w:rPr>
            <w:noProof/>
            <w:webHidden/>
          </w:rPr>
          <w:fldChar w:fldCharType="begin"/>
        </w:r>
        <w:r w:rsidR="00F45896">
          <w:rPr>
            <w:noProof/>
            <w:webHidden/>
          </w:rPr>
          <w:instrText xml:space="preserve"> PAGEREF _Toc450822222 \h </w:instrText>
        </w:r>
        <w:r w:rsidR="00F45896">
          <w:rPr>
            <w:noProof/>
            <w:webHidden/>
          </w:rPr>
        </w:r>
        <w:r w:rsidR="00F45896">
          <w:rPr>
            <w:noProof/>
            <w:webHidden/>
          </w:rPr>
          <w:fldChar w:fldCharType="separate"/>
        </w:r>
        <w:r w:rsidR="004B380C">
          <w:rPr>
            <w:noProof/>
            <w:webHidden/>
          </w:rPr>
          <w:t>16</w:t>
        </w:r>
        <w:r w:rsidR="00F45896">
          <w:rPr>
            <w:noProof/>
            <w:webHidden/>
          </w:rPr>
          <w:fldChar w:fldCharType="end"/>
        </w:r>
      </w:hyperlink>
    </w:p>
    <w:p w:rsidR="00F45896" w:rsidRDefault="003749B8">
      <w:pPr>
        <w:pStyle w:val="TOC3"/>
        <w:tabs>
          <w:tab w:val="right" w:leader="dot" w:pos="8486"/>
        </w:tabs>
        <w:rPr>
          <w:rFonts w:eastAsiaTheme="minorEastAsia" w:cstheme="minorBidi"/>
          <w:noProof/>
          <w:sz w:val="22"/>
          <w:szCs w:val="22"/>
          <w:lang w:bidi="ar-SA"/>
        </w:rPr>
      </w:pPr>
      <w:hyperlink w:anchor="_Toc450822223" w:history="1">
        <w:r w:rsidR="00F45896" w:rsidRPr="00F4603A">
          <w:rPr>
            <w:rStyle w:val="Hyperlink"/>
            <w:noProof/>
          </w:rPr>
          <w:t>2.5.1 Water Quantification</w:t>
        </w:r>
        <w:r w:rsidR="00F45896">
          <w:rPr>
            <w:noProof/>
            <w:webHidden/>
          </w:rPr>
          <w:tab/>
        </w:r>
        <w:r w:rsidR="00F45896">
          <w:rPr>
            <w:noProof/>
            <w:webHidden/>
          </w:rPr>
          <w:fldChar w:fldCharType="begin"/>
        </w:r>
        <w:r w:rsidR="00F45896">
          <w:rPr>
            <w:noProof/>
            <w:webHidden/>
          </w:rPr>
          <w:instrText xml:space="preserve"> PAGEREF _Toc450822223 \h </w:instrText>
        </w:r>
        <w:r w:rsidR="00F45896">
          <w:rPr>
            <w:noProof/>
            <w:webHidden/>
          </w:rPr>
        </w:r>
        <w:r w:rsidR="00F45896">
          <w:rPr>
            <w:noProof/>
            <w:webHidden/>
          </w:rPr>
          <w:fldChar w:fldCharType="separate"/>
        </w:r>
        <w:r w:rsidR="004B380C">
          <w:rPr>
            <w:noProof/>
            <w:webHidden/>
          </w:rPr>
          <w:t>17</w:t>
        </w:r>
        <w:r w:rsidR="00F45896">
          <w:rPr>
            <w:noProof/>
            <w:webHidden/>
          </w:rPr>
          <w:fldChar w:fldCharType="end"/>
        </w:r>
      </w:hyperlink>
    </w:p>
    <w:p w:rsidR="00F45896" w:rsidRDefault="003749B8">
      <w:pPr>
        <w:pStyle w:val="TOC3"/>
        <w:tabs>
          <w:tab w:val="right" w:leader="dot" w:pos="8486"/>
        </w:tabs>
        <w:rPr>
          <w:rFonts w:eastAsiaTheme="minorEastAsia" w:cstheme="minorBidi"/>
          <w:noProof/>
          <w:sz w:val="22"/>
          <w:szCs w:val="22"/>
          <w:lang w:bidi="ar-SA"/>
        </w:rPr>
      </w:pPr>
      <w:hyperlink w:anchor="_Toc450822224" w:history="1">
        <w:r w:rsidR="00F45896" w:rsidRPr="00F4603A">
          <w:rPr>
            <w:rStyle w:val="Hyperlink"/>
            <w:noProof/>
          </w:rPr>
          <w:t>2.5.2 Elemental Composition</w:t>
        </w:r>
        <w:r w:rsidR="00F45896">
          <w:rPr>
            <w:noProof/>
            <w:webHidden/>
          </w:rPr>
          <w:tab/>
        </w:r>
        <w:r w:rsidR="00F45896">
          <w:rPr>
            <w:noProof/>
            <w:webHidden/>
          </w:rPr>
          <w:fldChar w:fldCharType="begin"/>
        </w:r>
        <w:r w:rsidR="00F45896">
          <w:rPr>
            <w:noProof/>
            <w:webHidden/>
          </w:rPr>
          <w:instrText xml:space="preserve"> PAGEREF _Toc450822224 \h </w:instrText>
        </w:r>
        <w:r w:rsidR="00F45896">
          <w:rPr>
            <w:noProof/>
            <w:webHidden/>
          </w:rPr>
        </w:r>
        <w:r w:rsidR="00F45896">
          <w:rPr>
            <w:noProof/>
            <w:webHidden/>
          </w:rPr>
          <w:fldChar w:fldCharType="separate"/>
        </w:r>
        <w:r w:rsidR="004B380C">
          <w:rPr>
            <w:noProof/>
            <w:webHidden/>
          </w:rPr>
          <w:t>18</w:t>
        </w:r>
        <w:r w:rsidR="00F45896">
          <w:rPr>
            <w:noProof/>
            <w:webHidden/>
          </w:rPr>
          <w:fldChar w:fldCharType="end"/>
        </w:r>
      </w:hyperlink>
    </w:p>
    <w:p w:rsidR="00F45896" w:rsidRDefault="003749B8">
      <w:pPr>
        <w:pStyle w:val="TOC3"/>
        <w:tabs>
          <w:tab w:val="right" w:leader="dot" w:pos="8486"/>
        </w:tabs>
        <w:rPr>
          <w:rFonts w:eastAsiaTheme="minorEastAsia" w:cstheme="minorBidi"/>
          <w:noProof/>
          <w:sz w:val="22"/>
          <w:szCs w:val="22"/>
          <w:lang w:bidi="ar-SA"/>
        </w:rPr>
      </w:pPr>
      <w:hyperlink w:anchor="_Toc450822225" w:history="1">
        <w:r w:rsidR="00F45896" w:rsidRPr="00F4603A">
          <w:rPr>
            <w:rStyle w:val="Hyperlink"/>
            <w:noProof/>
          </w:rPr>
          <w:t>2.5.3 Organic Compounds Identification and Quantification</w:t>
        </w:r>
        <w:r w:rsidR="00F45896">
          <w:rPr>
            <w:noProof/>
            <w:webHidden/>
          </w:rPr>
          <w:tab/>
        </w:r>
        <w:r w:rsidR="00F45896">
          <w:rPr>
            <w:noProof/>
            <w:webHidden/>
          </w:rPr>
          <w:fldChar w:fldCharType="begin"/>
        </w:r>
        <w:r w:rsidR="00F45896">
          <w:rPr>
            <w:noProof/>
            <w:webHidden/>
          </w:rPr>
          <w:instrText xml:space="preserve"> PAGEREF _Toc450822225 \h </w:instrText>
        </w:r>
        <w:r w:rsidR="00F45896">
          <w:rPr>
            <w:noProof/>
            <w:webHidden/>
          </w:rPr>
        </w:r>
        <w:r w:rsidR="00F45896">
          <w:rPr>
            <w:noProof/>
            <w:webHidden/>
          </w:rPr>
          <w:fldChar w:fldCharType="separate"/>
        </w:r>
        <w:r w:rsidR="004B380C">
          <w:rPr>
            <w:noProof/>
            <w:webHidden/>
          </w:rPr>
          <w:t>19</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26" w:history="1">
        <w:r w:rsidR="00F45896" w:rsidRPr="00F4603A">
          <w:rPr>
            <w:rStyle w:val="Hyperlink"/>
            <w:noProof/>
          </w:rPr>
          <w:t>2.6 Carbon Balance</w:t>
        </w:r>
        <w:r w:rsidR="00F45896">
          <w:rPr>
            <w:noProof/>
            <w:webHidden/>
          </w:rPr>
          <w:tab/>
        </w:r>
        <w:r w:rsidR="00F45896">
          <w:rPr>
            <w:noProof/>
            <w:webHidden/>
          </w:rPr>
          <w:fldChar w:fldCharType="begin"/>
        </w:r>
        <w:r w:rsidR="00F45896">
          <w:rPr>
            <w:noProof/>
            <w:webHidden/>
          </w:rPr>
          <w:instrText xml:space="preserve"> PAGEREF _Toc450822226 \h </w:instrText>
        </w:r>
        <w:r w:rsidR="00F45896">
          <w:rPr>
            <w:noProof/>
            <w:webHidden/>
          </w:rPr>
        </w:r>
        <w:r w:rsidR="00F45896">
          <w:rPr>
            <w:noProof/>
            <w:webHidden/>
          </w:rPr>
          <w:fldChar w:fldCharType="separate"/>
        </w:r>
        <w:r w:rsidR="004B380C">
          <w:rPr>
            <w:noProof/>
            <w:webHidden/>
          </w:rPr>
          <w:t>20</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27" w:history="1">
        <w:r w:rsidR="00F45896" w:rsidRPr="00F4603A">
          <w:rPr>
            <w:rStyle w:val="Hyperlink"/>
            <w:noProof/>
          </w:rPr>
          <w:t>2.7 Oligomers Quantification</w:t>
        </w:r>
        <w:r w:rsidR="00F45896">
          <w:rPr>
            <w:noProof/>
            <w:webHidden/>
          </w:rPr>
          <w:tab/>
        </w:r>
        <w:r w:rsidR="00F45896">
          <w:rPr>
            <w:noProof/>
            <w:webHidden/>
          </w:rPr>
          <w:fldChar w:fldCharType="begin"/>
        </w:r>
        <w:r w:rsidR="00F45896">
          <w:rPr>
            <w:noProof/>
            <w:webHidden/>
          </w:rPr>
          <w:instrText xml:space="preserve"> PAGEREF _Toc450822227 \h </w:instrText>
        </w:r>
        <w:r w:rsidR="00F45896">
          <w:rPr>
            <w:noProof/>
            <w:webHidden/>
          </w:rPr>
        </w:r>
        <w:r w:rsidR="00F45896">
          <w:rPr>
            <w:noProof/>
            <w:webHidden/>
          </w:rPr>
          <w:fldChar w:fldCharType="separate"/>
        </w:r>
        <w:r w:rsidR="004B380C">
          <w:rPr>
            <w:noProof/>
            <w:webHidden/>
          </w:rPr>
          <w:t>21</w:t>
        </w:r>
        <w:r w:rsidR="00F45896">
          <w:rPr>
            <w:noProof/>
            <w:webHidden/>
          </w:rPr>
          <w:fldChar w:fldCharType="end"/>
        </w:r>
      </w:hyperlink>
    </w:p>
    <w:p w:rsidR="00F45896" w:rsidRDefault="003749B8">
      <w:pPr>
        <w:pStyle w:val="TOC1"/>
        <w:rPr>
          <w:rFonts w:eastAsiaTheme="minorEastAsia" w:cstheme="minorBidi"/>
          <w:noProof/>
          <w:sz w:val="22"/>
          <w:szCs w:val="22"/>
          <w:lang w:bidi="ar-SA"/>
        </w:rPr>
      </w:pPr>
      <w:hyperlink w:anchor="_Toc450822228" w:history="1">
        <w:r w:rsidR="00F45896" w:rsidRPr="00F4603A">
          <w:rPr>
            <w:rStyle w:val="Hyperlink"/>
            <w:noProof/>
          </w:rPr>
          <w:t>Chapter 3: Stage 1 Torrefaction</w:t>
        </w:r>
        <w:r w:rsidR="00F45896">
          <w:rPr>
            <w:noProof/>
            <w:webHidden/>
          </w:rPr>
          <w:tab/>
        </w:r>
        <w:r w:rsidR="00F45896">
          <w:rPr>
            <w:noProof/>
            <w:webHidden/>
          </w:rPr>
          <w:fldChar w:fldCharType="begin"/>
        </w:r>
        <w:r w:rsidR="00F45896">
          <w:rPr>
            <w:noProof/>
            <w:webHidden/>
          </w:rPr>
          <w:instrText xml:space="preserve"> PAGEREF _Toc450822228 \h </w:instrText>
        </w:r>
        <w:r w:rsidR="00F45896">
          <w:rPr>
            <w:noProof/>
            <w:webHidden/>
          </w:rPr>
        </w:r>
        <w:r w:rsidR="00F45896">
          <w:rPr>
            <w:noProof/>
            <w:webHidden/>
          </w:rPr>
          <w:fldChar w:fldCharType="separate"/>
        </w:r>
        <w:r w:rsidR="004B380C">
          <w:rPr>
            <w:noProof/>
            <w:webHidden/>
          </w:rPr>
          <w:t>22</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29" w:history="1">
        <w:r w:rsidR="00F45896" w:rsidRPr="00F4603A">
          <w:rPr>
            <w:rStyle w:val="Hyperlink"/>
            <w:noProof/>
          </w:rPr>
          <w:t>3.1 Mass Balance</w:t>
        </w:r>
        <w:r w:rsidR="00F45896">
          <w:rPr>
            <w:noProof/>
            <w:webHidden/>
          </w:rPr>
          <w:tab/>
        </w:r>
        <w:r w:rsidR="00F45896">
          <w:rPr>
            <w:noProof/>
            <w:webHidden/>
          </w:rPr>
          <w:fldChar w:fldCharType="begin"/>
        </w:r>
        <w:r w:rsidR="00F45896">
          <w:rPr>
            <w:noProof/>
            <w:webHidden/>
          </w:rPr>
          <w:instrText xml:space="preserve"> PAGEREF _Toc450822229 \h </w:instrText>
        </w:r>
        <w:r w:rsidR="00F45896">
          <w:rPr>
            <w:noProof/>
            <w:webHidden/>
          </w:rPr>
        </w:r>
        <w:r w:rsidR="00F45896">
          <w:rPr>
            <w:noProof/>
            <w:webHidden/>
          </w:rPr>
          <w:fldChar w:fldCharType="separate"/>
        </w:r>
        <w:r w:rsidR="004B380C">
          <w:rPr>
            <w:noProof/>
            <w:webHidden/>
          </w:rPr>
          <w:t>23</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30" w:history="1">
        <w:r w:rsidR="00F45896" w:rsidRPr="00F4603A">
          <w:rPr>
            <w:rStyle w:val="Hyperlink"/>
            <w:noProof/>
          </w:rPr>
          <w:t>3.2 Liquid Product Characterization</w:t>
        </w:r>
        <w:r w:rsidR="00F45896">
          <w:rPr>
            <w:noProof/>
            <w:webHidden/>
          </w:rPr>
          <w:tab/>
        </w:r>
        <w:r w:rsidR="00F45896">
          <w:rPr>
            <w:noProof/>
            <w:webHidden/>
          </w:rPr>
          <w:fldChar w:fldCharType="begin"/>
        </w:r>
        <w:r w:rsidR="00F45896">
          <w:rPr>
            <w:noProof/>
            <w:webHidden/>
          </w:rPr>
          <w:instrText xml:space="preserve"> PAGEREF _Toc450822230 \h </w:instrText>
        </w:r>
        <w:r w:rsidR="00F45896">
          <w:rPr>
            <w:noProof/>
            <w:webHidden/>
          </w:rPr>
        </w:r>
        <w:r w:rsidR="00F45896">
          <w:rPr>
            <w:noProof/>
            <w:webHidden/>
          </w:rPr>
          <w:fldChar w:fldCharType="separate"/>
        </w:r>
        <w:r w:rsidR="004B380C">
          <w:rPr>
            <w:noProof/>
            <w:webHidden/>
          </w:rPr>
          <w:t>25</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31" w:history="1">
        <w:r w:rsidR="00F45896" w:rsidRPr="00F4603A">
          <w:rPr>
            <w:rStyle w:val="Hyperlink"/>
            <w:noProof/>
          </w:rPr>
          <w:t>3.3 Carbon Balance</w:t>
        </w:r>
        <w:r w:rsidR="00F45896">
          <w:rPr>
            <w:noProof/>
            <w:webHidden/>
          </w:rPr>
          <w:tab/>
        </w:r>
        <w:r w:rsidR="00F45896">
          <w:rPr>
            <w:noProof/>
            <w:webHidden/>
          </w:rPr>
          <w:fldChar w:fldCharType="begin"/>
        </w:r>
        <w:r w:rsidR="00F45896">
          <w:rPr>
            <w:noProof/>
            <w:webHidden/>
          </w:rPr>
          <w:instrText xml:space="preserve"> PAGEREF _Toc450822231 \h </w:instrText>
        </w:r>
        <w:r w:rsidR="00F45896">
          <w:rPr>
            <w:noProof/>
            <w:webHidden/>
          </w:rPr>
        </w:r>
        <w:r w:rsidR="00F45896">
          <w:rPr>
            <w:noProof/>
            <w:webHidden/>
          </w:rPr>
          <w:fldChar w:fldCharType="separate"/>
        </w:r>
        <w:r w:rsidR="004B380C">
          <w:rPr>
            <w:noProof/>
            <w:webHidden/>
          </w:rPr>
          <w:t>27</w:t>
        </w:r>
        <w:r w:rsidR="00F45896">
          <w:rPr>
            <w:noProof/>
            <w:webHidden/>
          </w:rPr>
          <w:fldChar w:fldCharType="end"/>
        </w:r>
      </w:hyperlink>
    </w:p>
    <w:p w:rsidR="00F45896" w:rsidRDefault="003749B8">
      <w:pPr>
        <w:pStyle w:val="TOC1"/>
        <w:rPr>
          <w:rFonts w:eastAsiaTheme="minorEastAsia" w:cstheme="minorBidi"/>
          <w:noProof/>
          <w:sz w:val="22"/>
          <w:szCs w:val="22"/>
          <w:lang w:bidi="ar-SA"/>
        </w:rPr>
      </w:pPr>
      <w:hyperlink w:anchor="_Toc450822232" w:history="1">
        <w:r w:rsidR="00F45896" w:rsidRPr="00F4603A">
          <w:rPr>
            <w:rStyle w:val="Hyperlink"/>
            <w:noProof/>
          </w:rPr>
          <w:t>Chapter 4: Stage 2 Torrefaction</w:t>
        </w:r>
        <w:r w:rsidR="00F45896">
          <w:rPr>
            <w:noProof/>
            <w:webHidden/>
          </w:rPr>
          <w:tab/>
        </w:r>
        <w:r w:rsidR="00F45896">
          <w:rPr>
            <w:noProof/>
            <w:webHidden/>
          </w:rPr>
          <w:fldChar w:fldCharType="begin"/>
        </w:r>
        <w:r w:rsidR="00F45896">
          <w:rPr>
            <w:noProof/>
            <w:webHidden/>
          </w:rPr>
          <w:instrText xml:space="preserve"> PAGEREF _Toc450822232 \h </w:instrText>
        </w:r>
        <w:r w:rsidR="00F45896">
          <w:rPr>
            <w:noProof/>
            <w:webHidden/>
          </w:rPr>
        </w:r>
        <w:r w:rsidR="00F45896">
          <w:rPr>
            <w:noProof/>
            <w:webHidden/>
          </w:rPr>
          <w:fldChar w:fldCharType="separate"/>
        </w:r>
        <w:r w:rsidR="004B380C">
          <w:rPr>
            <w:noProof/>
            <w:webHidden/>
          </w:rPr>
          <w:t>31</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33" w:history="1">
        <w:r w:rsidR="00F45896" w:rsidRPr="00F4603A">
          <w:rPr>
            <w:rStyle w:val="Hyperlink"/>
            <w:noProof/>
          </w:rPr>
          <w:t>4.1 Mass Balance</w:t>
        </w:r>
        <w:r w:rsidR="00F45896">
          <w:rPr>
            <w:noProof/>
            <w:webHidden/>
          </w:rPr>
          <w:tab/>
        </w:r>
        <w:r w:rsidR="00F45896">
          <w:rPr>
            <w:noProof/>
            <w:webHidden/>
          </w:rPr>
          <w:fldChar w:fldCharType="begin"/>
        </w:r>
        <w:r w:rsidR="00F45896">
          <w:rPr>
            <w:noProof/>
            <w:webHidden/>
          </w:rPr>
          <w:instrText xml:space="preserve"> PAGEREF _Toc450822233 \h </w:instrText>
        </w:r>
        <w:r w:rsidR="00F45896">
          <w:rPr>
            <w:noProof/>
            <w:webHidden/>
          </w:rPr>
        </w:r>
        <w:r w:rsidR="00F45896">
          <w:rPr>
            <w:noProof/>
            <w:webHidden/>
          </w:rPr>
          <w:fldChar w:fldCharType="separate"/>
        </w:r>
        <w:r w:rsidR="004B380C">
          <w:rPr>
            <w:noProof/>
            <w:webHidden/>
          </w:rPr>
          <w:t>32</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34" w:history="1">
        <w:r w:rsidR="00F45896" w:rsidRPr="00F4603A">
          <w:rPr>
            <w:rStyle w:val="Hyperlink"/>
            <w:noProof/>
          </w:rPr>
          <w:t>4.2 Liquid Product Characterization</w:t>
        </w:r>
        <w:r w:rsidR="00F45896">
          <w:rPr>
            <w:noProof/>
            <w:webHidden/>
          </w:rPr>
          <w:tab/>
        </w:r>
        <w:r w:rsidR="00F45896">
          <w:rPr>
            <w:noProof/>
            <w:webHidden/>
          </w:rPr>
          <w:fldChar w:fldCharType="begin"/>
        </w:r>
        <w:r w:rsidR="00F45896">
          <w:rPr>
            <w:noProof/>
            <w:webHidden/>
          </w:rPr>
          <w:instrText xml:space="preserve"> PAGEREF _Toc450822234 \h </w:instrText>
        </w:r>
        <w:r w:rsidR="00F45896">
          <w:rPr>
            <w:noProof/>
            <w:webHidden/>
          </w:rPr>
        </w:r>
        <w:r w:rsidR="00F45896">
          <w:rPr>
            <w:noProof/>
            <w:webHidden/>
          </w:rPr>
          <w:fldChar w:fldCharType="separate"/>
        </w:r>
        <w:r w:rsidR="004B380C">
          <w:rPr>
            <w:noProof/>
            <w:webHidden/>
          </w:rPr>
          <w:t>33</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35" w:history="1">
        <w:r w:rsidR="00F45896" w:rsidRPr="00F4603A">
          <w:rPr>
            <w:rStyle w:val="Hyperlink"/>
            <w:noProof/>
          </w:rPr>
          <w:t>4.3 Carbon Balance</w:t>
        </w:r>
        <w:r w:rsidR="00F45896">
          <w:rPr>
            <w:noProof/>
            <w:webHidden/>
          </w:rPr>
          <w:tab/>
        </w:r>
        <w:r w:rsidR="00F45896">
          <w:rPr>
            <w:noProof/>
            <w:webHidden/>
          </w:rPr>
          <w:fldChar w:fldCharType="begin"/>
        </w:r>
        <w:r w:rsidR="00F45896">
          <w:rPr>
            <w:noProof/>
            <w:webHidden/>
          </w:rPr>
          <w:instrText xml:space="preserve"> PAGEREF _Toc450822235 \h </w:instrText>
        </w:r>
        <w:r w:rsidR="00F45896">
          <w:rPr>
            <w:noProof/>
            <w:webHidden/>
          </w:rPr>
        </w:r>
        <w:r w:rsidR="00F45896">
          <w:rPr>
            <w:noProof/>
            <w:webHidden/>
          </w:rPr>
          <w:fldChar w:fldCharType="separate"/>
        </w:r>
        <w:r w:rsidR="004B380C">
          <w:rPr>
            <w:noProof/>
            <w:webHidden/>
          </w:rPr>
          <w:t>35</w:t>
        </w:r>
        <w:r w:rsidR="00F45896">
          <w:rPr>
            <w:noProof/>
            <w:webHidden/>
          </w:rPr>
          <w:fldChar w:fldCharType="end"/>
        </w:r>
      </w:hyperlink>
    </w:p>
    <w:p w:rsidR="00F45896" w:rsidRDefault="003749B8">
      <w:pPr>
        <w:pStyle w:val="TOC1"/>
        <w:rPr>
          <w:rFonts w:eastAsiaTheme="minorEastAsia" w:cstheme="minorBidi"/>
          <w:noProof/>
          <w:sz w:val="22"/>
          <w:szCs w:val="22"/>
          <w:lang w:bidi="ar-SA"/>
        </w:rPr>
      </w:pPr>
      <w:hyperlink w:anchor="_Toc450822236" w:history="1">
        <w:r w:rsidR="00F45896" w:rsidRPr="00F4603A">
          <w:rPr>
            <w:rStyle w:val="Hyperlink"/>
            <w:noProof/>
          </w:rPr>
          <w:t>Chapter 5: Stage 3 Torrefaction &amp; Single Step Fast Pyrolysis of Oak</w:t>
        </w:r>
        <w:r w:rsidR="00F45896">
          <w:rPr>
            <w:noProof/>
            <w:webHidden/>
          </w:rPr>
          <w:tab/>
        </w:r>
        <w:r w:rsidR="00F45896">
          <w:rPr>
            <w:noProof/>
            <w:webHidden/>
          </w:rPr>
          <w:fldChar w:fldCharType="begin"/>
        </w:r>
        <w:r w:rsidR="00F45896">
          <w:rPr>
            <w:noProof/>
            <w:webHidden/>
          </w:rPr>
          <w:instrText xml:space="preserve"> PAGEREF _Toc450822236 \h </w:instrText>
        </w:r>
        <w:r w:rsidR="00F45896">
          <w:rPr>
            <w:noProof/>
            <w:webHidden/>
          </w:rPr>
        </w:r>
        <w:r w:rsidR="00F45896">
          <w:rPr>
            <w:noProof/>
            <w:webHidden/>
          </w:rPr>
          <w:fldChar w:fldCharType="separate"/>
        </w:r>
        <w:r w:rsidR="004B380C">
          <w:rPr>
            <w:noProof/>
            <w:webHidden/>
          </w:rPr>
          <w:t>37</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37" w:history="1">
        <w:r w:rsidR="00F45896" w:rsidRPr="00F4603A">
          <w:rPr>
            <w:rStyle w:val="Hyperlink"/>
            <w:noProof/>
          </w:rPr>
          <w:t>5.1 Stage 3 Torrefaction</w:t>
        </w:r>
        <w:r w:rsidR="00F45896">
          <w:rPr>
            <w:noProof/>
            <w:webHidden/>
          </w:rPr>
          <w:tab/>
        </w:r>
        <w:r w:rsidR="00F45896">
          <w:rPr>
            <w:noProof/>
            <w:webHidden/>
          </w:rPr>
          <w:fldChar w:fldCharType="begin"/>
        </w:r>
        <w:r w:rsidR="00F45896">
          <w:rPr>
            <w:noProof/>
            <w:webHidden/>
          </w:rPr>
          <w:instrText xml:space="preserve"> PAGEREF _Toc450822237 \h </w:instrText>
        </w:r>
        <w:r w:rsidR="00F45896">
          <w:rPr>
            <w:noProof/>
            <w:webHidden/>
          </w:rPr>
        </w:r>
        <w:r w:rsidR="00F45896">
          <w:rPr>
            <w:noProof/>
            <w:webHidden/>
          </w:rPr>
          <w:fldChar w:fldCharType="separate"/>
        </w:r>
        <w:r w:rsidR="004B380C">
          <w:rPr>
            <w:noProof/>
            <w:webHidden/>
          </w:rPr>
          <w:t>38</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38" w:history="1">
        <w:r w:rsidR="00F45896" w:rsidRPr="00F4603A">
          <w:rPr>
            <w:rStyle w:val="Hyperlink"/>
            <w:noProof/>
          </w:rPr>
          <w:t>5.2 Fast Pyrolysis of Oak</w:t>
        </w:r>
        <w:r w:rsidR="00F45896">
          <w:rPr>
            <w:noProof/>
            <w:webHidden/>
          </w:rPr>
          <w:tab/>
        </w:r>
        <w:r w:rsidR="00F45896">
          <w:rPr>
            <w:noProof/>
            <w:webHidden/>
          </w:rPr>
          <w:fldChar w:fldCharType="begin"/>
        </w:r>
        <w:r w:rsidR="00F45896">
          <w:rPr>
            <w:noProof/>
            <w:webHidden/>
          </w:rPr>
          <w:instrText xml:space="preserve"> PAGEREF _Toc450822238 \h </w:instrText>
        </w:r>
        <w:r w:rsidR="00F45896">
          <w:rPr>
            <w:noProof/>
            <w:webHidden/>
          </w:rPr>
        </w:r>
        <w:r w:rsidR="00F45896">
          <w:rPr>
            <w:noProof/>
            <w:webHidden/>
          </w:rPr>
          <w:fldChar w:fldCharType="separate"/>
        </w:r>
        <w:r w:rsidR="004B380C">
          <w:rPr>
            <w:noProof/>
            <w:webHidden/>
          </w:rPr>
          <w:t>41</w:t>
        </w:r>
        <w:r w:rsidR="00F45896">
          <w:rPr>
            <w:noProof/>
            <w:webHidden/>
          </w:rPr>
          <w:fldChar w:fldCharType="end"/>
        </w:r>
      </w:hyperlink>
    </w:p>
    <w:p w:rsidR="00F45896" w:rsidRDefault="003749B8">
      <w:pPr>
        <w:pStyle w:val="TOC1"/>
        <w:rPr>
          <w:rFonts w:eastAsiaTheme="minorEastAsia" w:cstheme="minorBidi"/>
          <w:noProof/>
          <w:sz w:val="22"/>
          <w:szCs w:val="22"/>
          <w:lang w:bidi="ar-SA"/>
        </w:rPr>
      </w:pPr>
      <w:hyperlink w:anchor="_Toc450822239" w:history="1">
        <w:r w:rsidR="00F45896" w:rsidRPr="00F4603A">
          <w:rPr>
            <w:rStyle w:val="Hyperlink"/>
            <w:noProof/>
          </w:rPr>
          <w:t>Chapter 6: Comparison of Multi-Stage Torrefaction with Single Step Fast Pyrolysis</w:t>
        </w:r>
        <w:r w:rsidR="00F45896">
          <w:rPr>
            <w:noProof/>
            <w:webHidden/>
          </w:rPr>
          <w:tab/>
        </w:r>
        <w:r w:rsidR="00F45896">
          <w:rPr>
            <w:noProof/>
            <w:webHidden/>
          </w:rPr>
          <w:fldChar w:fldCharType="begin"/>
        </w:r>
        <w:r w:rsidR="00F45896">
          <w:rPr>
            <w:noProof/>
            <w:webHidden/>
          </w:rPr>
          <w:instrText xml:space="preserve"> PAGEREF _Toc450822239 \h </w:instrText>
        </w:r>
        <w:r w:rsidR="00F45896">
          <w:rPr>
            <w:noProof/>
            <w:webHidden/>
          </w:rPr>
        </w:r>
        <w:r w:rsidR="00F45896">
          <w:rPr>
            <w:noProof/>
            <w:webHidden/>
          </w:rPr>
          <w:fldChar w:fldCharType="separate"/>
        </w:r>
        <w:r w:rsidR="004B380C">
          <w:rPr>
            <w:noProof/>
            <w:webHidden/>
          </w:rPr>
          <w:t>43</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40" w:history="1">
        <w:r w:rsidR="00F45896" w:rsidRPr="00F4603A">
          <w:rPr>
            <w:rStyle w:val="Hyperlink"/>
            <w:noProof/>
          </w:rPr>
          <w:t>6.1 Mass Balance</w:t>
        </w:r>
        <w:r w:rsidR="00F45896">
          <w:rPr>
            <w:noProof/>
            <w:webHidden/>
          </w:rPr>
          <w:tab/>
        </w:r>
        <w:r w:rsidR="00F45896">
          <w:rPr>
            <w:noProof/>
            <w:webHidden/>
          </w:rPr>
          <w:fldChar w:fldCharType="begin"/>
        </w:r>
        <w:r w:rsidR="00F45896">
          <w:rPr>
            <w:noProof/>
            <w:webHidden/>
          </w:rPr>
          <w:instrText xml:space="preserve"> PAGEREF _Toc450822240 \h </w:instrText>
        </w:r>
        <w:r w:rsidR="00F45896">
          <w:rPr>
            <w:noProof/>
            <w:webHidden/>
          </w:rPr>
        </w:r>
        <w:r w:rsidR="00F45896">
          <w:rPr>
            <w:noProof/>
            <w:webHidden/>
          </w:rPr>
          <w:fldChar w:fldCharType="separate"/>
        </w:r>
        <w:r w:rsidR="004B380C">
          <w:rPr>
            <w:noProof/>
            <w:webHidden/>
          </w:rPr>
          <w:t>43</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41" w:history="1">
        <w:r w:rsidR="00F45896" w:rsidRPr="00F4603A">
          <w:rPr>
            <w:rStyle w:val="Hyperlink"/>
            <w:noProof/>
          </w:rPr>
          <w:t>6.2 Carbon Balance</w:t>
        </w:r>
        <w:r w:rsidR="00F45896">
          <w:rPr>
            <w:noProof/>
            <w:webHidden/>
          </w:rPr>
          <w:tab/>
        </w:r>
        <w:r w:rsidR="00F45896">
          <w:rPr>
            <w:noProof/>
            <w:webHidden/>
          </w:rPr>
          <w:fldChar w:fldCharType="begin"/>
        </w:r>
        <w:r w:rsidR="00F45896">
          <w:rPr>
            <w:noProof/>
            <w:webHidden/>
          </w:rPr>
          <w:instrText xml:space="preserve"> PAGEREF _Toc450822241 \h </w:instrText>
        </w:r>
        <w:r w:rsidR="00F45896">
          <w:rPr>
            <w:noProof/>
            <w:webHidden/>
          </w:rPr>
        </w:r>
        <w:r w:rsidR="00F45896">
          <w:rPr>
            <w:noProof/>
            <w:webHidden/>
          </w:rPr>
          <w:fldChar w:fldCharType="separate"/>
        </w:r>
        <w:r w:rsidR="004B380C">
          <w:rPr>
            <w:noProof/>
            <w:webHidden/>
          </w:rPr>
          <w:t>44</w:t>
        </w:r>
        <w:r w:rsidR="00F45896">
          <w:rPr>
            <w:noProof/>
            <w:webHidden/>
          </w:rPr>
          <w:fldChar w:fldCharType="end"/>
        </w:r>
      </w:hyperlink>
    </w:p>
    <w:p w:rsidR="00F45896" w:rsidRDefault="003749B8">
      <w:pPr>
        <w:pStyle w:val="TOC2"/>
        <w:tabs>
          <w:tab w:val="right" w:leader="dot" w:pos="8486"/>
        </w:tabs>
        <w:rPr>
          <w:rFonts w:eastAsiaTheme="minorEastAsia" w:cstheme="minorBidi"/>
          <w:noProof/>
          <w:sz w:val="22"/>
          <w:szCs w:val="22"/>
          <w:lang w:bidi="ar-SA"/>
        </w:rPr>
      </w:pPr>
      <w:hyperlink w:anchor="_Toc450822242" w:history="1">
        <w:r w:rsidR="00F45896" w:rsidRPr="00F4603A">
          <w:rPr>
            <w:rStyle w:val="Hyperlink"/>
            <w:noProof/>
          </w:rPr>
          <w:t>6.3 Discussion</w:t>
        </w:r>
        <w:r w:rsidR="00F45896">
          <w:rPr>
            <w:noProof/>
            <w:webHidden/>
          </w:rPr>
          <w:tab/>
        </w:r>
        <w:r w:rsidR="00F45896">
          <w:rPr>
            <w:noProof/>
            <w:webHidden/>
          </w:rPr>
          <w:fldChar w:fldCharType="begin"/>
        </w:r>
        <w:r w:rsidR="00F45896">
          <w:rPr>
            <w:noProof/>
            <w:webHidden/>
          </w:rPr>
          <w:instrText xml:space="preserve"> PAGEREF _Toc450822242 \h </w:instrText>
        </w:r>
        <w:r w:rsidR="00F45896">
          <w:rPr>
            <w:noProof/>
            <w:webHidden/>
          </w:rPr>
        </w:r>
        <w:r w:rsidR="00F45896">
          <w:rPr>
            <w:noProof/>
            <w:webHidden/>
          </w:rPr>
          <w:fldChar w:fldCharType="separate"/>
        </w:r>
        <w:r w:rsidR="004B380C">
          <w:rPr>
            <w:noProof/>
            <w:webHidden/>
          </w:rPr>
          <w:t>47</w:t>
        </w:r>
        <w:r w:rsidR="00F45896">
          <w:rPr>
            <w:noProof/>
            <w:webHidden/>
          </w:rPr>
          <w:fldChar w:fldCharType="end"/>
        </w:r>
      </w:hyperlink>
    </w:p>
    <w:p w:rsidR="00F45896" w:rsidRDefault="003749B8">
      <w:pPr>
        <w:pStyle w:val="TOC3"/>
        <w:tabs>
          <w:tab w:val="right" w:leader="dot" w:pos="8486"/>
        </w:tabs>
        <w:rPr>
          <w:rFonts w:eastAsiaTheme="minorEastAsia" w:cstheme="minorBidi"/>
          <w:noProof/>
          <w:sz w:val="22"/>
          <w:szCs w:val="22"/>
          <w:lang w:bidi="ar-SA"/>
        </w:rPr>
      </w:pPr>
      <w:hyperlink w:anchor="_Toc450822243" w:history="1">
        <w:r w:rsidR="00F45896" w:rsidRPr="00F4603A">
          <w:rPr>
            <w:rStyle w:val="Hyperlink"/>
            <w:noProof/>
          </w:rPr>
          <w:t>6.3.1 Optimizing Process Conditions</w:t>
        </w:r>
        <w:r w:rsidR="00F45896">
          <w:rPr>
            <w:noProof/>
            <w:webHidden/>
          </w:rPr>
          <w:tab/>
        </w:r>
        <w:r w:rsidR="00F45896">
          <w:rPr>
            <w:noProof/>
            <w:webHidden/>
          </w:rPr>
          <w:fldChar w:fldCharType="begin"/>
        </w:r>
        <w:r w:rsidR="00F45896">
          <w:rPr>
            <w:noProof/>
            <w:webHidden/>
          </w:rPr>
          <w:instrText xml:space="preserve"> PAGEREF _Toc450822243 \h </w:instrText>
        </w:r>
        <w:r w:rsidR="00F45896">
          <w:rPr>
            <w:noProof/>
            <w:webHidden/>
          </w:rPr>
        </w:r>
        <w:r w:rsidR="00F45896">
          <w:rPr>
            <w:noProof/>
            <w:webHidden/>
          </w:rPr>
          <w:fldChar w:fldCharType="separate"/>
        </w:r>
        <w:r w:rsidR="004B380C">
          <w:rPr>
            <w:noProof/>
            <w:webHidden/>
          </w:rPr>
          <w:t>47</w:t>
        </w:r>
        <w:r w:rsidR="00F45896">
          <w:rPr>
            <w:noProof/>
            <w:webHidden/>
          </w:rPr>
          <w:fldChar w:fldCharType="end"/>
        </w:r>
      </w:hyperlink>
    </w:p>
    <w:p w:rsidR="00F45896" w:rsidRDefault="003749B8">
      <w:pPr>
        <w:pStyle w:val="TOC3"/>
        <w:tabs>
          <w:tab w:val="right" w:leader="dot" w:pos="8486"/>
        </w:tabs>
        <w:rPr>
          <w:rFonts w:eastAsiaTheme="minorEastAsia" w:cstheme="minorBidi"/>
          <w:noProof/>
          <w:sz w:val="22"/>
          <w:szCs w:val="22"/>
          <w:lang w:bidi="ar-SA"/>
        </w:rPr>
      </w:pPr>
      <w:hyperlink w:anchor="_Toc450822244" w:history="1">
        <w:r w:rsidR="00F45896" w:rsidRPr="00F4603A">
          <w:rPr>
            <w:rStyle w:val="Hyperlink"/>
            <w:noProof/>
          </w:rPr>
          <w:t>6.3.2 Improving the Efficiency of Condensers</w:t>
        </w:r>
        <w:r w:rsidR="00F45896">
          <w:rPr>
            <w:noProof/>
            <w:webHidden/>
          </w:rPr>
          <w:tab/>
        </w:r>
        <w:r w:rsidR="00F45896">
          <w:rPr>
            <w:noProof/>
            <w:webHidden/>
          </w:rPr>
          <w:fldChar w:fldCharType="begin"/>
        </w:r>
        <w:r w:rsidR="00F45896">
          <w:rPr>
            <w:noProof/>
            <w:webHidden/>
          </w:rPr>
          <w:instrText xml:space="preserve"> PAGEREF _Toc450822244 \h </w:instrText>
        </w:r>
        <w:r w:rsidR="00F45896">
          <w:rPr>
            <w:noProof/>
            <w:webHidden/>
          </w:rPr>
        </w:r>
        <w:r w:rsidR="00F45896">
          <w:rPr>
            <w:noProof/>
            <w:webHidden/>
          </w:rPr>
          <w:fldChar w:fldCharType="separate"/>
        </w:r>
        <w:r w:rsidR="004B380C">
          <w:rPr>
            <w:noProof/>
            <w:webHidden/>
          </w:rPr>
          <w:t>48</w:t>
        </w:r>
        <w:r w:rsidR="00F45896">
          <w:rPr>
            <w:noProof/>
            <w:webHidden/>
          </w:rPr>
          <w:fldChar w:fldCharType="end"/>
        </w:r>
      </w:hyperlink>
    </w:p>
    <w:p w:rsidR="00F45896" w:rsidRDefault="003749B8">
      <w:pPr>
        <w:pStyle w:val="TOC1"/>
        <w:rPr>
          <w:rFonts w:eastAsiaTheme="minorEastAsia" w:cstheme="minorBidi"/>
          <w:noProof/>
          <w:sz w:val="22"/>
          <w:szCs w:val="22"/>
          <w:lang w:bidi="ar-SA"/>
        </w:rPr>
      </w:pPr>
      <w:hyperlink w:anchor="_Toc450822245" w:history="1">
        <w:r w:rsidR="00F45896" w:rsidRPr="00F4603A">
          <w:rPr>
            <w:rStyle w:val="Hyperlink"/>
            <w:noProof/>
          </w:rPr>
          <w:t>References</w:t>
        </w:r>
        <w:r w:rsidR="00F45896">
          <w:rPr>
            <w:noProof/>
            <w:webHidden/>
          </w:rPr>
          <w:tab/>
        </w:r>
        <w:r w:rsidR="00F45896">
          <w:rPr>
            <w:noProof/>
            <w:webHidden/>
          </w:rPr>
          <w:fldChar w:fldCharType="begin"/>
        </w:r>
        <w:r w:rsidR="00F45896">
          <w:rPr>
            <w:noProof/>
            <w:webHidden/>
          </w:rPr>
          <w:instrText xml:space="preserve"> PAGEREF _Toc450822245 \h </w:instrText>
        </w:r>
        <w:r w:rsidR="00F45896">
          <w:rPr>
            <w:noProof/>
            <w:webHidden/>
          </w:rPr>
        </w:r>
        <w:r w:rsidR="00F45896">
          <w:rPr>
            <w:noProof/>
            <w:webHidden/>
          </w:rPr>
          <w:fldChar w:fldCharType="separate"/>
        </w:r>
        <w:r w:rsidR="004B380C">
          <w:rPr>
            <w:noProof/>
            <w:webHidden/>
          </w:rPr>
          <w:t>50</w:t>
        </w:r>
        <w:r w:rsidR="00F45896">
          <w:rPr>
            <w:noProof/>
            <w:webHidden/>
          </w:rPr>
          <w:fldChar w:fldCharType="end"/>
        </w:r>
      </w:hyperlink>
    </w:p>
    <w:p w:rsidR="00F45896" w:rsidRDefault="003749B8">
      <w:pPr>
        <w:pStyle w:val="TOC1"/>
        <w:rPr>
          <w:rFonts w:eastAsiaTheme="minorEastAsia" w:cstheme="minorBidi"/>
          <w:noProof/>
          <w:sz w:val="22"/>
          <w:szCs w:val="22"/>
          <w:lang w:bidi="ar-SA"/>
        </w:rPr>
      </w:pPr>
      <w:hyperlink w:anchor="_Toc450822246" w:history="1">
        <w:r w:rsidR="00F45896" w:rsidRPr="00F4603A">
          <w:rPr>
            <w:rStyle w:val="Hyperlink"/>
            <w:noProof/>
          </w:rPr>
          <w:t>Appendix A: Supplementary Figures and Tables</w:t>
        </w:r>
        <w:r w:rsidR="00F45896">
          <w:rPr>
            <w:noProof/>
            <w:webHidden/>
          </w:rPr>
          <w:tab/>
        </w:r>
        <w:r w:rsidR="00F45896">
          <w:rPr>
            <w:noProof/>
            <w:webHidden/>
          </w:rPr>
          <w:fldChar w:fldCharType="begin"/>
        </w:r>
        <w:r w:rsidR="00F45896">
          <w:rPr>
            <w:noProof/>
            <w:webHidden/>
          </w:rPr>
          <w:instrText xml:space="preserve"> PAGEREF _Toc450822246 \h </w:instrText>
        </w:r>
        <w:r w:rsidR="00F45896">
          <w:rPr>
            <w:noProof/>
            <w:webHidden/>
          </w:rPr>
        </w:r>
        <w:r w:rsidR="00F45896">
          <w:rPr>
            <w:noProof/>
            <w:webHidden/>
          </w:rPr>
          <w:fldChar w:fldCharType="separate"/>
        </w:r>
        <w:r w:rsidR="004B380C">
          <w:rPr>
            <w:noProof/>
            <w:webHidden/>
          </w:rPr>
          <w:t>55</w:t>
        </w:r>
        <w:r w:rsidR="00F45896">
          <w:rPr>
            <w:noProof/>
            <w:webHidden/>
          </w:rPr>
          <w:fldChar w:fldCharType="end"/>
        </w:r>
      </w:hyperlink>
    </w:p>
    <w:p w:rsidR="00F45896" w:rsidRDefault="003749B8">
      <w:pPr>
        <w:pStyle w:val="TOC1"/>
        <w:rPr>
          <w:rFonts w:eastAsiaTheme="minorEastAsia" w:cstheme="minorBidi"/>
          <w:noProof/>
          <w:sz w:val="22"/>
          <w:szCs w:val="22"/>
          <w:lang w:bidi="ar-SA"/>
        </w:rPr>
      </w:pPr>
      <w:hyperlink w:anchor="_Toc450822247" w:history="1">
        <w:r w:rsidR="00F45896" w:rsidRPr="00F4603A">
          <w:rPr>
            <w:rStyle w:val="Hyperlink"/>
            <w:noProof/>
          </w:rPr>
          <w:t>Appendix B: Stage 1 Torrefaction Sample Calculation</w:t>
        </w:r>
        <w:r w:rsidR="00F45896">
          <w:rPr>
            <w:noProof/>
            <w:webHidden/>
          </w:rPr>
          <w:tab/>
        </w:r>
        <w:r w:rsidR="00F45896">
          <w:rPr>
            <w:noProof/>
            <w:webHidden/>
          </w:rPr>
          <w:fldChar w:fldCharType="begin"/>
        </w:r>
        <w:r w:rsidR="00F45896">
          <w:rPr>
            <w:noProof/>
            <w:webHidden/>
          </w:rPr>
          <w:instrText xml:space="preserve"> PAGEREF _Toc450822247 \h </w:instrText>
        </w:r>
        <w:r w:rsidR="00F45896">
          <w:rPr>
            <w:noProof/>
            <w:webHidden/>
          </w:rPr>
        </w:r>
        <w:r w:rsidR="00F45896">
          <w:rPr>
            <w:noProof/>
            <w:webHidden/>
          </w:rPr>
          <w:fldChar w:fldCharType="separate"/>
        </w:r>
        <w:r w:rsidR="004B380C">
          <w:rPr>
            <w:noProof/>
            <w:webHidden/>
          </w:rPr>
          <w:t>62</w:t>
        </w:r>
        <w:r w:rsidR="00F45896">
          <w:rPr>
            <w:noProof/>
            <w:webHidden/>
          </w:rPr>
          <w:fldChar w:fldCharType="end"/>
        </w:r>
      </w:hyperlink>
    </w:p>
    <w:p w:rsidR="00775701" w:rsidRDefault="00AA4AED" w:rsidP="004435FB">
      <w:pPr>
        <w:pStyle w:val="Heading1"/>
      </w:pPr>
      <w:r>
        <w:lastRenderedPageBreak/>
        <w:fldChar w:fldCharType="end"/>
      </w:r>
      <w:r w:rsidR="00C92079">
        <w:t xml:space="preserve"> </w:t>
      </w:r>
      <w:bookmarkStart w:id="3" w:name="_Toc310579465"/>
      <w:bookmarkStart w:id="4" w:name="_Toc450822204"/>
      <w:r w:rsidR="00DA1971">
        <w:t>List of Tables</w:t>
      </w:r>
      <w:bookmarkEnd w:id="3"/>
      <w:bookmarkEnd w:id="4"/>
    </w:p>
    <w:p w:rsidR="008F6165" w:rsidRDefault="00D96199">
      <w:pPr>
        <w:pStyle w:val="TableofFigures"/>
        <w:tabs>
          <w:tab w:val="right" w:leader="dot" w:pos="8486"/>
        </w:tabs>
        <w:rPr>
          <w:rFonts w:eastAsiaTheme="minorEastAsia" w:cstheme="minorBidi"/>
          <w:noProof/>
          <w:sz w:val="22"/>
          <w:szCs w:val="22"/>
          <w:lang w:bidi="ar-SA"/>
        </w:rPr>
      </w:pPr>
      <w:r>
        <w:rPr>
          <w:b/>
          <w:bCs/>
        </w:rPr>
        <w:fldChar w:fldCharType="begin"/>
      </w:r>
      <w:r>
        <w:rPr>
          <w:b/>
          <w:bCs/>
        </w:rPr>
        <w:instrText xml:space="preserve"> TOC \h \z \t "Table" \c </w:instrText>
      </w:r>
      <w:r>
        <w:rPr>
          <w:b/>
          <w:bCs/>
        </w:rPr>
        <w:fldChar w:fldCharType="separate"/>
      </w:r>
      <w:hyperlink w:anchor="_Toc450818554" w:history="1">
        <w:r w:rsidR="008F6165" w:rsidRPr="00270394">
          <w:rPr>
            <w:rStyle w:val="Hyperlink"/>
            <w:noProof/>
          </w:rPr>
          <w:t>Table 1.1: Kinetic model weight loss predictions for oak biomass</w:t>
        </w:r>
        <w:r w:rsidR="008F6165">
          <w:rPr>
            <w:noProof/>
            <w:webHidden/>
          </w:rPr>
          <w:tab/>
        </w:r>
        <w:r w:rsidR="008F6165">
          <w:rPr>
            <w:noProof/>
            <w:webHidden/>
          </w:rPr>
          <w:fldChar w:fldCharType="begin"/>
        </w:r>
        <w:r w:rsidR="008F6165">
          <w:rPr>
            <w:noProof/>
            <w:webHidden/>
          </w:rPr>
          <w:instrText xml:space="preserve"> PAGEREF _Toc450818554 \h </w:instrText>
        </w:r>
        <w:r w:rsidR="008F6165">
          <w:rPr>
            <w:noProof/>
            <w:webHidden/>
          </w:rPr>
        </w:r>
        <w:r w:rsidR="008F6165">
          <w:rPr>
            <w:noProof/>
            <w:webHidden/>
          </w:rPr>
          <w:fldChar w:fldCharType="separate"/>
        </w:r>
        <w:r w:rsidR="004B380C">
          <w:rPr>
            <w:noProof/>
            <w:webHidden/>
          </w:rPr>
          <w:t>8</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55" w:history="1">
        <w:r w:rsidR="008F6165" w:rsidRPr="00270394">
          <w:rPr>
            <w:rStyle w:val="Hyperlink"/>
            <w:noProof/>
          </w:rPr>
          <w:t>Table 3.1: Mass balance for stage 1 thermal treatment</w:t>
        </w:r>
        <w:r w:rsidR="008F6165">
          <w:rPr>
            <w:noProof/>
            <w:webHidden/>
          </w:rPr>
          <w:tab/>
        </w:r>
        <w:r w:rsidR="008F6165">
          <w:rPr>
            <w:noProof/>
            <w:webHidden/>
          </w:rPr>
          <w:fldChar w:fldCharType="begin"/>
        </w:r>
        <w:r w:rsidR="008F6165">
          <w:rPr>
            <w:noProof/>
            <w:webHidden/>
          </w:rPr>
          <w:instrText xml:space="preserve"> PAGEREF _Toc450818555 \h </w:instrText>
        </w:r>
        <w:r w:rsidR="008F6165">
          <w:rPr>
            <w:noProof/>
            <w:webHidden/>
          </w:rPr>
        </w:r>
        <w:r w:rsidR="008F6165">
          <w:rPr>
            <w:noProof/>
            <w:webHidden/>
          </w:rPr>
          <w:fldChar w:fldCharType="separate"/>
        </w:r>
        <w:r w:rsidR="004B380C">
          <w:rPr>
            <w:noProof/>
            <w:webHidden/>
          </w:rPr>
          <w:t>25</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56" w:history="1">
        <w:r w:rsidR="008F6165" w:rsidRPr="00270394">
          <w:rPr>
            <w:rStyle w:val="Hyperlink"/>
            <w:noProof/>
          </w:rPr>
          <w:t>Table 3.2: Carbon, hydrogen and oxygen content in oak and solid and liquid products from stage 1 thermal treatment as measured with elemental analyzer</w:t>
        </w:r>
        <w:r w:rsidR="008F6165">
          <w:rPr>
            <w:noProof/>
            <w:webHidden/>
          </w:rPr>
          <w:tab/>
        </w:r>
        <w:r w:rsidR="008F6165">
          <w:rPr>
            <w:noProof/>
            <w:webHidden/>
          </w:rPr>
          <w:fldChar w:fldCharType="begin"/>
        </w:r>
        <w:r w:rsidR="008F6165">
          <w:rPr>
            <w:noProof/>
            <w:webHidden/>
          </w:rPr>
          <w:instrText xml:space="preserve"> PAGEREF _Toc450818556 \h </w:instrText>
        </w:r>
        <w:r w:rsidR="008F6165">
          <w:rPr>
            <w:noProof/>
            <w:webHidden/>
          </w:rPr>
        </w:r>
        <w:r w:rsidR="008F6165">
          <w:rPr>
            <w:noProof/>
            <w:webHidden/>
          </w:rPr>
          <w:fldChar w:fldCharType="separate"/>
        </w:r>
        <w:r w:rsidR="004B380C">
          <w:rPr>
            <w:noProof/>
            <w:webHidden/>
          </w:rPr>
          <w:t>27</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57" w:history="1">
        <w:r w:rsidR="008F6165" w:rsidRPr="00270394">
          <w:rPr>
            <w:rStyle w:val="Hyperlink"/>
            <w:noProof/>
          </w:rPr>
          <w:t>Table 3.3: Carbon balance of stage 1 thermal treatment</w:t>
        </w:r>
        <w:r w:rsidR="008F6165">
          <w:rPr>
            <w:noProof/>
            <w:webHidden/>
          </w:rPr>
          <w:tab/>
        </w:r>
        <w:r w:rsidR="008F6165">
          <w:rPr>
            <w:noProof/>
            <w:webHidden/>
          </w:rPr>
          <w:fldChar w:fldCharType="begin"/>
        </w:r>
        <w:r w:rsidR="008F6165">
          <w:rPr>
            <w:noProof/>
            <w:webHidden/>
          </w:rPr>
          <w:instrText xml:space="preserve"> PAGEREF _Toc450818557 \h </w:instrText>
        </w:r>
        <w:r w:rsidR="008F6165">
          <w:rPr>
            <w:noProof/>
            <w:webHidden/>
          </w:rPr>
        </w:r>
        <w:r w:rsidR="008F6165">
          <w:rPr>
            <w:noProof/>
            <w:webHidden/>
          </w:rPr>
          <w:fldChar w:fldCharType="separate"/>
        </w:r>
        <w:r w:rsidR="004B380C">
          <w:rPr>
            <w:noProof/>
            <w:webHidden/>
          </w:rPr>
          <w:t>28</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58" w:history="1">
        <w:r w:rsidR="008F6165" w:rsidRPr="00270394">
          <w:rPr>
            <w:rStyle w:val="Hyperlink"/>
            <w:noProof/>
          </w:rPr>
          <w:t>Table 4.1: Mass balance for stage 2 thermal treatment</w:t>
        </w:r>
        <w:r w:rsidR="008F6165">
          <w:rPr>
            <w:noProof/>
            <w:webHidden/>
          </w:rPr>
          <w:tab/>
        </w:r>
        <w:r w:rsidR="008F6165">
          <w:rPr>
            <w:noProof/>
            <w:webHidden/>
          </w:rPr>
          <w:fldChar w:fldCharType="begin"/>
        </w:r>
        <w:r w:rsidR="008F6165">
          <w:rPr>
            <w:noProof/>
            <w:webHidden/>
          </w:rPr>
          <w:instrText xml:space="preserve"> PAGEREF _Toc450818558 \h </w:instrText>
        </w:r>
        <w:r w:rsidR="008F6165">
          <w:rPr>
            <w:noProof/>
            <w:webHidden/>
          </w:rPr>
        </w:r>
        <w:r w:rsidR="008F6165">
          <w:rPr>
            <w:noProof/>
            <w:webHidden/>
          </w:rPr>
          <w:fldChar w:fldCharType="separate"/>
        </w:r>
        <w:r w:rsidR="004B380C">
          <w:rPr>
            <w:noProof/>
            <w:webHidden/>
          </w:rPr>
          <w:t>33</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59" w:history="1">
        <w:r w:rsidR="008F6165" w:rsidRPr="00270394">
          <w:rPr>
            <w:rStyle w:val="Hyperlink"/>
            <w:noProof/>
          </w:rPr>
          <w:t>Table 4.2 Carbon, hydrogen and oxygen content of feed and solid and liquid products as measured by elemental analyzer for stage 2 thermal treatment</w:t>
        </w:r>
        <w:r w:rsidR="008F6165">
          <w:rPr>
            <w:noProof/>
            <w:webHidden/>
          </w:rPr>
          <w:tab/>
        </w:r>
        <w:r w:rsidR="008F6165">
          <w:rPr>
            <w:noProof/>
            <w:webHidden/>
          </w:rPr>
          <w:fldChar w:fldCharType="begin"/>
        </w:r>
        <w:r w:rsidR="008F6165">
          <w:rPr>
            <w:noProof/>
            <w:webHidden/>
          </w:rPr>
          <w:instrText xml:space="preserve"> PAGEREF _Toc450818559 \h </w:instrText>
        </w:r>
        <w:r w:rsidR="008F6165">
          <w:rPr>
            <w:noProof/>
            <w:webHidden/>
          </w:rPr>
        </w:r>
        <w:r w:rsidR="008F6165">
          <w:rPr>
            <w:noProof/>
            <w:webHidden/>
          </w:rPr>
          <w:fldChar w:fldCharType="separate"/>
        </w:r>
        <w:r w:rsidR="004B380C">
          <w:rPr>
            <w:noProof/>
            <w:webHidden/>
          </w:rPr>
          <w:t>35</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60" w:history="1">
        <w:r w:rsidR="008F6165" w:rsidRPr="00270394">
          <w:rPr>
            <w:rStyle w:val="Hyperlink"/>
            <w:noProof/>
          </w:rPr>
          <w:t>Table 4.3: Carbon balance for stage 2 thermal treatment</w:t>
        </w:r>
        <w:r w:rsidR="008F6165">
          <w:rPr>
            <w:noProof/>
            <w:webHidden/>
          </w:rPr>
          <w:tab/>
        </w:r>
        <w:r w:rsidR="008F6165">
          <w:rPr>
            <w:noProof/>
            <w:webHidden/>
          </w:rPr>
          <w:fldChar w:fldCharType="begin"/>
        </w:r>
        <w:r w:rsidR="008F6165">
          <w:rPr>
            <w:noProof/>
            <w:webHidden/>
          </w:rPr>
          <w:instrText xml:space="preserve"> PAGEREF _Toc450818560 \h </w:instrText>
        </w:r>
        <w:r w:rsidR="008F6165">
          <w:rPr>
            <w:noProof/>
            <w:webHidden/>
          </w:rPr>
        </w:r>
        <w:r w:rsidR="008F6165">
          <w:rPr>
            <w:noProof/>
            <w:webHidden/>
          </w:rPr>
          <w:fldChar w:fldCharType="separate"/>
        </w:r>
        <w:r w:rsidR="004B380C">
          <w:rPr>
            <w:noProof/>
            <w:webHidden/>
          </w:rPr>
          <w:t>36</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61" w:history="1">
        <w:r w:rsidR="008F6165" w:rsidRPr="00270394">
          <w:rPr>
            <w:rStyle w:val="Hyperlink"/>
            <w:noProof/>
          </w:rPr>
          <w:t>Table 5.1: Mass balance for stage 3 thermal treatment</w:t>
        </w:r>
        <w:r w:rsidR="008F6165">
          <w:rPr>
            <w:noProof/>
            <w:webHidden/>
          </w:rPr>
          <w:tab/>
        </w:r>
        <w:r w:rsidR="008F6165">
          <w:rPr>
            <w:noProof/>
            <w:webHidden/>
          </w:rPr>
          <w:fldChar w:fldCharType="begin"/>
        </w:r>
        <w:r w:rsidR="008F6165">
          <w:rPr>
            <w:noProof/>
            <w:webHidden/>
          </w:rPr>
          <w:instrText xml:space="preserve"> PAGEREF _Toc450818561 \h </w:instrText>
        </w:r>
        <w:r w:rsidR="008F6165">
          <w:rPr>
            <w:noProof/>
            <w:webHidden/>
          </w:rPr>
        </w:r>
        <w:r w:rsidR="008F6165">
          <w:rPr>
            <w:noProof/>
            <w:webHidden/>
          </w:rPr>
          <w:fldChar w:fldCharType="separate"/>
        </w:r>
        <w:r w:rsidR="004B380C">
          <w:rPr>
            <w:noProof/>
            <w:webHidden/>
          </w:rPr>
          <w:t>39</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62" w:history="1">
        <w:r w:rsidR="008F6165" w:rsidRPr="00270394">
          <w:rPr>
            <w:rStyle w:val="Hyperlink"/>
            <w:noProof/>
          </w:rPr>
          <w:t>Table 5.2: Mass balance for fast pyrolysis of oak</w:t>
        </w:r>
        <w:r w:rsidR="008F6165">
          <w:rPr>
            <w:noProof/>
            <w:webHidden/>
          </w:rPr>
          <w:tab/>
        </w:r>
        <w:r w:rsidR="008F6165">
          <w:rPr>
            <w:noProof/>
            <w:webHidden/>
          </w:rPr>
          <w:fldChar w:fldCharType="begin"/>
        </w:r>
        <w:r w:rsidR="008F6165">
          <w:rPr>
            <w:noProof/>
            <w:webHidden/>
          </w:rPr>
          <w:instrText xml:space="preserve"> PAGEREF _Toc450818562 \h </w:instrText>
        </w:r>
        <w:r w:rsidR="008F6165">
          <w:rPr>
            <w:noProof/>
            <w:webHidden/>
          </w:rPr>
        </w:r>
        <w:r w:rsidR="008F6165">
          <w:rPr>
            <w:noProof/>
            <w:webHidden/>
          </w:rPr>
          <w:fldChar w:fldCharType="separate"/>
        </w:r>
        <w:r w:rsidR="004B380C">
          <w:rPr>
            <w:noProof/>
            <w:webHidden/>
          </w:rPr>
          <w:t>41</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63" w:history="1">
        <w:r w:rsidR="008F6165" w:rsidRPr="00270394">
          <w:rPr>
            <w:rStyle w:val="Hyperlink"/>
            <w:noProof/>
          </w:rPr>
          <w:t>Table 6.1: Mass balance for each individual stage and comparison of cumulative mass of products obtained from multi-stage torrefaction with single step fast pyrolysis of oak biomass</w:t>
        </w:r>
        <w:r w:rsidR="008F6165">
          <w:rPr>
            <w:noProof/>
            <w:webHidden/>
          </w:rPr>
          <w:tab/>
        </w:r>
        <w:r w:rsidR="008F6165">
          <w:rPr>
            <w:noProof/>
            <w:webHidden/>
          </w:rPr>
          <w:fldChar w:fldCharType="begin"/>
        </w:r>
        <w:r w:rsidR="008F6165">
          <w:rPr>
            <w:noProof/>
            <w:webHidden/>
          </w:rPr>
          <w:instrText xml:space="preserve"> PAGEREF _Toc450818563 \h </w:instrText>
        </w:r>
        <w:r w:rsidR="008F6165">
          <w:rPr>
            <w:noProof/>
            <w:webHidden/>
          </w:rPr>
        </w:r>
        <w:r w:rsidR="008F6165">
          <w:rPr>
            <w:noProof/>
            <w:webHidden/>
          </w:rPr>
          <w:fldChar w:fldCharType="separate"/>
        </w:r>
        <w:r w:rsidR="004B380C">
          <w:rPr>
            <w:noProof/>
            <w:webHidden/>
          </w:rPr>
          <w:t>43</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64" w:history="1">
        <w:r w:rsidR="008F6165" w:rsidRPr="00270394">
          <w:rPr>
            <w:rStyle w:val="Hyperlink"/>
            <w:noProof/>
          </w:rPr>
          <w:t>Table 6.2: Carbon balance for each individual stage and comparison of carbon mass in the products obtained from multi-stage torrefaction with single step fast pyrolysis of oak biomass</w:t>
        </w:r>
        <w:r w:rsidR="008F6165">
          <w:rPr>
            <w:noProof/>
            <w:webHidden/>
          </w:rPr>
          <w:tab/>
        </w:r>
        <w:r w:rsidR="008F6165">
          <w:rPr>
            <w:noProof/>
            <w:webHidden/>
          </w:rPr>
          <w:fldChar w:fldCharType="begin"/>
        </w:r>
        <w:r w:rsidR="008F6165">
          <w:rPr>
            <w:noProof/>
            <w:webHidden/>
          </w:rPr>
          <w:instrText xml:space="preserve"> PAGEREF _Toc450818564 \h </w:instrText>
        </w:r>
        <w:r w:rsidR="008F6165">
          <w:rPr>
            <w:noProof/>
            <w:webHidden/>
          </w:rPr>
        </w:r>
        <w:r w:rsidR="008F6165">
          <w:rPr>
            <w:noProof/>
            <w:webHidden/>
          </w:rPr>
          <w:fldChar w:fldCharType="separate"/>
        </w:r>
        <w:r w:rsidR="004B380C">
          <w:rPr>
            <w:noProof/>
            <w:webHidden/>
          </w:rPr>
          <w:t>44</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65" w:history="1">
        <w:r w:rsidR="008F6165" w:rsidRPr="00270394">
          <w:rPr>
            <w:rStyle w:val="Hyperlink"/>
            <w:noProof/>
          </w:rPr>
          <w:t>Table A1: Effective carbon number, response factor and compound group of identified compounds in this study</w:t>
        </w:r>
        <w:r w:rsidR="008F6165">
          <w:rPr>
            <w:noProof/>
            <w:webHidden/>
          </w:rPr>
          <w:tab/>
        </w:r>
        <w:r w:rsidR="008F6165">
          <w:rPr>
            <w:noProof/>
            <w:webHidden/>
          </w:rPr>
          <w:fldChar w:fldCharType="begin"/>
        </w:r>
        <w:r w:rsidR="008F6165">
          <w:rPr>
            <w:noProof/>
            <w:webHidden/>
          </w:rPr>
          <w:instrText xml:space="preserve"> PAGEREF _Toc450818565 \h </w:instrText>
        </w:r>
        <w:r w:rsidR="008F6165">
          <w:rPr>
            <w:noProof/>
            <w:webHidden/>
          </w:rPr>
        </w:r>
        <w:r w:rsidR="008F6165">
          <w:rPr>
            <w:noProof/>
            <w:webHidden/>
          </w:rPr>
          <w:fldChar w:fldCharType="separate"/>
        </w:r>
        <w:r w:rsidR="004B380C">
          <w:rPr>
            <w:noProof/>
            <w:webHidden/>
          </w:rPr>
          <w:t>58</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66" w:history="1">
        <w:r w:rsidR="008F6165" w:rsidRPr="00270394">
          <w:rPr>
            <w:rStyle w:val="Hyperlink"/>
            <w:noProof/>
          </w:rPr>
          <w:t>Table A2: Water content present in the liquid product obtained from three torrefaction stages and single step fast pyrolysis as quantified by Karl Fischer titration</w:t>
        </w:r>
        <w:r w:rsidR="008F6165">
          <w:rPr>
            <w:noProof/>
            <w:webHidden/>
          </w:rPr>
          <w:tab/>
        </w:r>
        <w:r w:rsidR="008F6165">
          <w:rPr>
            <w:noProof/>
            <w:webHidden/>
          </w:rPr>
          <w:fldChar w:fldCharType="begin"/>
        </w:r>
        <w:r w:rsidR="008F6165">
          <w:rPr>
            <w:noProof/>
            <w:webHidden/>
          </w:rPr>
          <w:instrText xml:space="preserve"> PAGEREF _Toc450818566 \h </w:instrText>
        </w:r>
        <w:r w:rsidR="008F6165">
          <w:rPr>
            <w:noProof/>
            <w:webHidden/>
          </w:rPr>
        </w:r>
        <w:r w:rsidR="008F6165">
          <w:rPr>
            <w:noProof/>
            <w:webHidden/>
          </w:rPr>
          <w:fldChar w:fldCharType="separate"/>
        </w:r>
        <w:r w:rsidR="004B380C">
          <w:rPr>
            <w:noProof/>
            <w:webHidden/>
          </w:rPr>
          <w:t>59</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67" w:history="1">
        <w:r w:rsidR="008F6165" w:rsidRPr="00270394">
          <w:rPr>
            <w:rStyle w:val="Hyperlink"/>
            <w:noProof/>
          </w:rPr>
          <w:t>Table A3: Composition of non-condensable gases from different torrefaction stages and single step fast pyrolysis as quantified with Carle-GC</w:t>
        </w:r>
        <w:r w:rsidR="008F6165">
          <w:rPr>
            <w:noProof/>
            <w:webHidden/>
          </w:rPr>
          <w:tab/>
        </w:r>
        <w:r w:rsidR="008F6165">
          <w:rPr>
            <w:noProof/>
            <w:webHidden/>
          </w:rPr>
          <w:fldChar w:fldCharType="begin"/>
        </w:r>
        <w:r w:rsidR="008F6165">
          <w:rPr>
            <w:noProof/>
            <w:webHidden/>
          </w:rPr>
          <w:instrText xml:space="preserve"> PAGEREF _Toc450818567 \h </w:instrText>
        </w:r>
        <w:r w:rsidR="008F6165">
          <w:rPr>
            <w:noProof/>
            <w:webHidden/>
          </w:rPr>
        </w:r>
        <w:r w:rsidR="008F6165">
          <w:rPr>
            <w:noProof/>
            <w:webHidden/>
          </w:rPr>
          <w:fldChar w:fldCharType="separate"/>
        </w:r>
        <w:r w:rsidR="004B380C">
          <w:rPr>
            <w:noProof/>
            <w:webHidden/>
          </w:rPr>
          <w:t>59</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68" w:history="1">
        <w:r w:rsidR="008F6165" w:rsidRPr="00270394">
          <w:rPr>
            <w:rStyle w:val="Hyperlink"/>
            <w:noProof/>
          </w:rPr>
          <w:t>Table A4: Detailed liquid product distribution of the three stages of torrefaction and single step fast pyrolysis quantified by GC-FID and separated by compound groups</w:t>
        </w:r>
        <w:r w:rsidR="008F6165">
          <w:rPr>
            <w:noProof/>
            <w:webHidden/>
          </w:rPr>
          <w:tab/>
        </w:r>
        <w:r w:rsidR="008F6165">
          <w:rPr>
            <w:noProof/>
            <w:webHidden/>
          </w:rPr>
          <w:fldChar w:fldCharType="begin"/>
        </w:r>
        <w:r w:rsidR="008F6165">
          <w:rPr>
            <w:noProof/>
            <w:webHidden/>
          </w:rPr>
          <w:instrText xml:space="preserve"> PAGEREF _Toc450818568 \h </w:instrText>
        </w:r>
        <w:r w:rsidR="008F6165">
          <w:rPr>
            <w:noProof/>
            <w:webHidden/>
          </w:rPr>
        </w:r>
        <w:r w:rsidR="008F6165">
          <w:rPr>
            <w:noProof/>
            <w:webHidden/>
          </w:rPr>
          <w:fldChar w:fldCharType="separate"/>
        </w:r>
        <w:r w:rsidR="004B380C">
          <w:rPr>
            <w:noProof/>
            <w:webHidden/>
          </w:rPr>
          <w:t>60</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69" w:history="1">
        <w:r w:rsidR="008F6165" w:rsidRPr="00270394">
          <w:rPr>
            <w:rStyle w:val="Hyperlink"/>
            <w:noProof/>
          </w:rPr>
          <w:t>Table A5: Carbon content in liquid product obtained from three stages of torrefaction and single step fast pyrolysis separated by compound groups and quantified by GC-FID</w:t>
        </w:r>
        <w:r w:rsidR="008F6165">
          <w:rPr>
            <w:noProof/>
            <w:webHidden/>
          </w:rPr>
          <w:tab/>
        </w:r>
        <w:r w:rsidR="008F6165">
          <w:rPr>
            <w:noProof/>
            <w:webHidden/>
          </w:rPr>
          <w:fldChar w:fldCharType="begin"/>
        </w:r>
        <w:r w:rsidR="008F6165">
          <w:rPr>
            <w:noProof/>
            <w:webHidden/>
          </w:rPr>
          <w:instrText xml:space="preserve"> PAGEREF _Toc450818569 \h </w:instrText>
        </w:r>
        <w:r w:rsidR="008F6165">
          <w:rPr>
            <w:noProof/>
            <w:webHidden/>
          </w:rPr>
        </w:r>
        <w:r w:rsidR="008F6165">
          <w:rPr>
            <w:noProof/>
            <w:webHidden/>
          </w:rPr>
          <w:fldChar w:fldCharType="separate"/>
        </w:r>
        <w:r w:rsidR="004B380C">
          <w:rPr>
            <w:noProof/>
            <w:webHidden/>
          </w:rPr>
          <w:t>61</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70" w:history="1">
        <w:r w:rsidR="008F6165" w:rsidRPr="00270394">
          <w:rPr>
            <w:rStyle w:val="Hyperlink"/>
            <w:noProof/>
          </w:rPr>
          <w:t>Table B1: Area of CO</w:t>
        </w:r>
        <w:r w:rsidR="008F6165" w:rsidRPr="00270394">
          <w:rPr>
            <w:rStyle w:val="Hyperlink"/>
            <w:noProof/>
            <w:vertAlign w:val="subscript"/>
          </w:rPr>
          <w:t>2</w:t>
        </w:r>
        <w:r w:rsidR="008F6165" w:rsidRPr="00270394">
          <w:rPr>
            <w:rStyle w:val="Hyperlink"/>
            <w:noProof/>
          </w:rPr>
          <w:t xml:space="preserve"> under the curve between two successive time intervals</w:t>
        </w:r>
        <w:r w:rsidR="008F6165">
          <w:rPr>
            <w:noProof/>
            <w:webHidden/>
          </w:rPr>
          <w:tab/>
        </w:r>
        <w:r w:rsidR="008F6165">
          <w:rPr>
            <w:noProof/>
            <w:webHidden/>
          </w:rPr>
          <w:fldChar w:fldCharType="begin"/>
        </w:r>
        <w:r w:rsidR="008F6165">
          <w:rPr>
            <w:noProof/>
            <w:webHidden/>
          </w:rPr>
          <w:instrText xml:space="preserve"> PAGEREF _Toc450818570 \h </w:instrText>
        </w:r>
        <w:r w:rsidR="008F6165">
          <w:rPr>
            <w:noProof/>
            <w:webHidden/>
          </w:rPr>
        </w:r>
        <w:r w:rsidR="008F6165">
          <w:rPr>
            <w:noProof/>
            <w:webHidden/>
          </w:rPr>
          <w:fldChar w:fldCharType="separate"/>
        </w:r>
        <w:r w:rsidR="004B380C">
          <w:rPr>
            <w:noProof/>
            <w:webHidden/>
          </w:rPr>
          <w:t>62</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71" w:history="1">
        <w:r w:rsidR="008F6165" w:rsidRPr="00270394">
          <w:rPr>
            <w:rStyle w:val="Hyperlink"/>
            <w:noProof/>
          </w:rPr>
          <w:t>Table B2: Area of CO under the curve between two successive time intervals</w:t>
        </w:r>
        <w:r w:rsidR="008F6165">
          <w:rPr>
            <w:noProof/>
            <w:webHidden/>
          </w:rPr>
          <w:tab/>
        </w:r>
        <w:r w:rsidR="008F6165">
          <w:rPr>
            <w:noProof/>
            <w:webHidden/>
          </w:rPr>
          <w:fldChar w:fldCharType="begin"/>
        </w:r>
        <w:r w:rsidR="008F6165">
          <w:rPr>
            <w:noProof/>
            <w:webHidden/>
          </w:rPr>
          <w:instrText xml:space="preserve"> PAGEREF _Toc450818571 \h </w:instrText>
        </w:r>
        <w:r w:rsidR="008F6165">
          <w:rPr>
            <w:noProof/>
            <w:webHidden/>
          </w:rPr>
        </w:r>
        <w:r w:rsidR="008F6165">
          <w:rPr>
            <w:noProof/>
            <w:webHidden/>
          </w:rPr>
          <w:fldChar w:fldCharType="separate"/>
        </w:r>
        <w:r w:rsidR="004B380C">
          <w:rPr>
            <w:noProof/>
            <w:webHidden/>
          </w:rPr>
          <w:t>63</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72" w:history="1">
        <w:r w:rsidR="008F6165" w:rsidRPr="00270394">
          <w:rPr>
            <w:rStyle w:val="Hyperlink"/>
            <w:noProof/>
          </w:rPr>
          <w:t>Table B3: Elemental analysis of different materials involved in stage 1</w:t>
        </w:r>
        <w:r w:rsidR="008F6165">
          <w:rPr>
            <w:noProof/>
            <w:webHidden/>
          </w:rPr>
          <w:tab/>
        </w:r>
        <w:r w:rsidR="008F6165">
          <w:rPr>
            <w:noProof/>
            <w:webHidden/>
          </w:rPr>
          <w:fldChar w:fldCharType="begin"/>
        </w:r>
        <w:r w:rsidR="008F6165">
          <w:rPr>
            <w:noProof/>
            <w:webHidden/>
          </w:rPr>
          <w:instrText xml:space="preserve"> PAGEREF _Toc450818572 \h </w:instrText>
        </w:r>
        <w:r w:rsidR="008F6165">
          <w:rPr>
            <w:noProof/>
            <w:webHidden/>
          </w:rPr>
        </w:r>
        <w:r w:rsidR="008F6165">
          <w:rPr>
            <w:noProof/>
            <w:webHidden/>
          </w:rPr>
          <w:fldChar w:fldCharType="separate"/>
        </w:r>
        <w:r w:rsidR="004B380C">
          <w:rPr>
            <w:noProof/>
            <w:webHidden/>
          </w:rPr>
          <w:t>66</w:t>
        </w:r>
        <w:r w:rsidR="008F6165">
          <w:rPr>
            <w:noProof/>
            <w:webHidden/>
          </w:rPr>
          <w:fldChar w:fldCharType="end"/>
        </w:r>
      </w:hyperlink>
    </w:p>
    <w:p w:rsidR="00DA1971" w:rsidRDefault="00D96199" w:rsidP="008C09DF">
      <w:pPr>
        <w:pStyle w:val="Heading1"/>
      </w:pPr>
      <w:r>
        <w:rPr>
          <w:rFonts w:asciiTheme="minorHAnsi" w:hAnsiTheme="minorHAnsi"/>
          <w:b w:val="0"/>
          <w:bCs w:val="0"/>
          <w:sz w:val="24"/>
          <w:szCs w:val="24"/>
        </w:rPr>
        <w:fldChar w:fldCharType="end"/>
      </w:r>
      <w:r w:rsidR="00DA1971">
        <w:br w:type="page"/>
      </w:r>
      <w:bookmarkStart w:id="5" w:name="_Toc310579466"/>
      <w:bookmarkStart w:id="6" w:name="_Toc450822205"/>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rsidR="008F6165" w:rsidRDefault="002F5EC5">
      <w:pPr>
        <w:pStyle w:val="TableofFigures"/>
        <w:tabs>
          <w:tab w:val="right" w:leader="dot" w:pos="8486"/>
        </w:tabs>
        <w:rPr>
          <w:rFonts w:eastAsiaTheme="minorEastAsia" w:cstheme="minorBidi"/>
          <w:noProof/>
          <w:sz w:val="22"/>
          <w:szCs w:val="22"/>
          <w:lang w:bidi="ar-SA"/>
        </w:rPr>
      </w:pPr>
      <w:r>
        <w:fldChar w:fldCharType="begin"/>
      </w:r>
      <w:r>
        <w:instrText xml:space="preserve"> TOC \h \z \t "Figures" \c </w:instrText>
      </w:r>
      <w:r>
        <w:fldChar w:fldCharType="separate"/>
      </w:r>
      <w:hyperlink w:anchor="_Toc450818525" w:history="1">
        <w:r w:rsidR="008F6165" w:rsidRPr="0016602D">
          <w:rPr>
            <w:rStyle w:val="Hyperlink"/>
            <w:noProof/>
          </w:rPr>
          <w:t>Figure 1.1: Structure of the major basic units of biomass polymers and related products</w:t>
        </w:r>
        <w:r w:rsidR="008F6165">
          <w:rPr>
            <w:noProof/>
            <w:webHidden/>
          </w:rPr>
          <w:tab/>
        </w:r>
        <w:r w:rsidR="008F6165">
          <w:rPr>
            <w:noProof/>
            <w:webHidden/>
          </w:rPr>
          <w:fldChar w:fldCharType="begin"/>
        </w:r>
        <w:r w:rsidR="008F6165">
          <w:rPr>
            <w:noProof/>
            <w:webHidden/>
          </w:rPr>
          <w:instrText xml:space="preserve"> PAGEREF _Toc450818525 \h </w:instrText>
        </w:r>
        <w:r w:rsidR="008F6165">
          <w:rPr>
            <w:noProof/>
            <w:webHidden/>
          </w:rPr>
        </w:r>
        <w:r w:rsidR="008F6165">
          <w:rPr>
            <w:noProof/>
            <w:webHidden/>
          </w:rPr>
          <w:fldChar w:fldCharType="separate"/>
        </w:r>
        <w:r w:rsidR="004B380C">
          <w:rPr>
            <w:noProof/>
            <w:webHidden/>
          </w:rPr>
          <w:t>2</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26" w:history="1">
        <w:r w:rsidR="008F6165" w:rsidRPr="0016602D">
          <w:rPr>
            <w:rStyle w:val="Hyperlink"/>
            <w:noProof/>
          </w:rPr>
          <w:t>Figure 1.2: Thermal degradation range of biomass polymers (5)</w:t>
        </w:r>
        <w:r w:rsidR="008F6165">
          <w:rPr>
            <w:noProof/>
            <w:webHidden/>
          </w:rPr>
          <w:tab/>
        </w:r>
        <w:r w:rsidR="008F6165">
          <w:rPr>
            <w:noProof/>
            <w:webHidden/>
          </w:rPr>
          <w:fldChar w:fldCharType="begin"/>
        </w:r>
        <w:r w:rsidR="008F6165">
          <w:rPr>
            <w:noProof/>
            <w:webHidden/>
          </w:rPr>
          <w:instrText xml:space="preserve"> PAGEREF _Toc450818526 \h </w:instrText>
        </w:r>
        <w:r w:rsidR="008F6165">
          <w:rPr>
            <w:noProof/>
            <w:webHidden/>
          </w:rPr>
        </w:r>
        <w:r w:rsidR="008F6165">
          <w:rPr>
            <w:noProof/>
            <w:webHidden/>
          </w:rPr>
          <w:fldChar w:fldCharType="separate"/>
        </w:r>
        <w:r w:rsidR="004B380C">
          <w:rPr>
            <w:noProof/>
            <w:webHidden/>
          </w:rPr>
          <w:t>3</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27" w:history="1">
        <w:r w:rsidR="008F6165" w:rsidRPr="0016602D">
          <w:rPr>
            <w:rStyle w:val="Hyperlink"/>
            <w:noProof/>
          </w:rPr>
          <w:t>Figure 1.3: Hypothetical configuration of staged thermal fractionation of biomass with resultant product streams from each stage (20)</w:t>
        </w:r>
        <w:r w:rsidR="008F6165">
          <w:rPr>
            <w:noProof/>
            <w:webHidden/>
          </w:rPr>
          <w:tab/>
        </w:r>
        <w:r w:rsidR="008F6165">
          <w:rPr>
            <w:noProof/>
            <w:webHidden/>
          </w:rPr>
          <w:fldChar w:fldCharType="begin"/>
        </w:r>
        <w:r w:rsidR="008F6165">
          <w:rPr>
            <w:noProof/>
            <w:webHidden/>
          </w:rPr>
          <w:instrText xml:space="preserve"> PAGEREF _Toc450818527 \h </w:instrText>
        </w:r>
        <w:r w:rsidR="008F6165">
          <w:rPr>
            <w:noProof/>
            <w:webHidden/>
          </w:rPr>
        </w:r>
        <w:r w:rsidR="008F6165">
          <w:rPr>
            <w:noProof/>
            <w:webHidden/>
          </w:rPr>
          <w:fldChar w:fldCharType="separate"/>
        </w:r>
        <w:r w:rsidR="004B380C">
          <w:rPr>
            <w:noProof/>
            <w:webHidden/>
          </w:rPr>
          <w:t>7</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28" w:history="1">
        <w:r w:rsidR="008F6165" w:rsidRPr="0016602D">
          <w:rPr>
            <w:rStyle w:val="Hyperlink"/>
            <w:noProof/>
          </w:rPr>
          <w:t>Figure 1.4: Kinetic model weight loss prediction at 270</w:t>
        </w:r>
        <w:r w:rsidR="008F6165" w:rsidRPr="0016602D">
          <w:rPr>
            <w:rStyle w:val="Hyperlink"/>
            <w:rFonts w:cstheme="minorHAnsi"/>
            <w:noProof/>
          </w:rPr>
          <w:t>°</w:t>
        </w:r>
        <w:r w:rsidR="008F6165" w:rsidRPr="0016602D">
          <w:rPr>
            <w:rStyle w:val="Hyperlink"/>
            <w:noProof/>
          </w:rPr>
          <w:t>C</w:t>
        </w:r>
        <w:r w:rsidR="008F6165">
          <w:rPr>
            <w:noProof/>
            <w:webHidden/>
          </w:rPr>
          <w:tab/>
        </w:r>
        <w:r w:rsidR="008F6165">
          <w:rPr>
            <w:noProof/>
            <w:webHidden/>
          </w:rPr>
          <w:fldChar w:fldCharType="begin"/>
        </w:r>
        <w:r w:rsidR="008F6165">
          <w:rPr>
            <w:noProof/>
            <w:webHidden/>
          </w:rPr>
          <w:instrText xml:space="preserve"> PAGEREF _Toc450818528 \h </w:instrText>
        </w:r>
        <w:r w:rsidR="008F6165">
          <w:rPr>
            <w:noProof/>
            <w:webHidden/>
          </w:rPr>
        </w:r>
        <w:r w:rsidR="008F6165">
          <w:rPr>
            <w:noProof/>
            <w:webHidden/>
          </w:rPr>
          <w:fldChar w:fldCharType="separate"/>
        </w:r>
        <w:r w:rsidR="004B380C">
          <w:rPr>
            <w:noProof/>
            <w:webHidden/>
          </w:rPr>
          <w:t>9</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29" w:history="1">
        <w:r w:rsidR="008F6165" w:rsidRPr="0016602D">
          <w:rPr>
            <w:rStyle w:val="Hyperlink"/>
            <w:noProof/>
          </w:rPr>
          <w:t>Figure 1.5: Kinetic model weight loss prediction at 360</w:t>
        </w:r>
        <w:r w:rsidR="008F6165" w:rsidRPr="0016602D">
          <w:rPr>
            <w:rStyle w:val="Hyperlink"/>
            <w:rFonts w:cstheme="minorHAnsi"/>
            <w:noProof/>
          </w:rPr>
          <w:t>°</w:t>
        </w:r>
        <w:r w:rsidR="008F6165" w:rsidRPr="0016602D">
          <w:rPr>
            <w:rStyle w:val="Hyperlink"/>
            <w:noProof/>
          </w:rPr>
          <w:t>C</w:t>
        </w:r>
        <w:r w:rsidR="008F6165">
          <w:rPr>
            <w:noProof/>
            <w:webHidden/>
          </w:rPr>
          <w:tab/>
        </w:r>
        <w:r w:rsidR="008F6165">
          <w:rPr>
            <w:noProof/>
            <w:webHidden/>
          </w:rPr>
          <w:fldChar w:fldCharType="begin"/>
        </w:r>
        <w:r w:rsidR="008F6165">
          <w:rPr>
            <w:noProof/>
            <w:webHidden/>
          </w:rPr>
          <w:instrText xml:space="preserve"> PAGEREF _Toc450818529 \h </w:instrText>
        </w:r>
        <w:r w:rsidR="008F6165">
          <w:rPr>
            <w:noProof/>
            <w:webHidden/>
          </w:rPr>
        </w:r>
        <w:r w:rsidR="008F6165">
          <w:rPr>
            <w:noProof/>
            <w:webHidden/>
          </w:rPr>
          <w:fldChar w:fldCharType="separate"/>
        </w:r>
        <w:r w:rsidR="004B380C">
          <w:rPr>
            <w:noProof/>
            <w:webHidden/>
          </w:rPr>
          <w:t>9</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30" w:history="1">
        <w:r w:rsidR="008F6165" w:rsidRPr="0016602D">
          <w:rPr>
            <w:rStyle w:val="Hyperlink"/>
            <w:noProof/>
          </w:rPr>
          <w:t>Figure 2.1: Schematic diagram of micro-pyrolysis unit</w:t>
        </w:r>
        <w:r w:rsidR="008F6165">
          <w:rPr>
            <w:noProof/>
            <w:webHidden/>
          </w:rPr>
          <w:tab/>
        </w:r>
        <w:r w:rsidR="008F6165">
          <w:rPr>
            <w:noProof/>
            <w:webHidden/>
          </w:rPr>
          <w:fldChar w:fldCharType="begin"/>
        </w:r>
        <w:r w:rsidR="008F6165">
          <w:rPr>
            <w:noProof/>
            <w:webHidden/>
          </w:rPr>
          <w:instrText xml:space="preserve"> PAGEREF _Toc450818530 \h </w:instrText>
        </w:r>
        <w:r w:rsidR="008F6165">
          <w:rPr>
            <w:noProof/>
            <w:webHidden/>
          </w:rPr>
        </w:r>
        <w:r w:rsidR="008F6165">
          <w:rPr>
            <w:noProof/>
            <w:webHidden/>
          </w:rPr>
          <w:fldChar w:fldCharType="separate"/>
        </w:r>
        <w:r w:rsidR="004B380C">
          <w:rPr>
            <w:noProof/>
            <w:webHidden/>
          </w:rPr>
          <w:t>11</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31" w:history="1">
        <w:r w:rsidR="008F6165" w:rsidRPr="0016602D">
          <w:rPr>
            <w:rStyle w:val="Hyperlink"/>
            <w:noProof/>
          </w:rPr>
          <w:t>Figure 2.2: Temperature profile of the thermocouple inside the reactor bed at stage 1 conditions</w:t>
        </w:r>
        <w:r w:rsidR="008F6165">
          <w:rPr>
            <w:noProof/>
            <w:webHidden/>
          </w:rPr>
          <w:tab/>
        </w:r>
        <w:r w:rsidR="008F6165">
          <w:rPr>
            <w:noProof/>
            <w:webHidden/>
          </w:rPr>
          <w:fldChar w:fldCharType="begin"/>
        </w:r>
        <w:r w:rsidR="008F6165">
          <w:rPr>
            <w:noProof/>
            <w:webHidden/>
          </w:rPr>
          <w:instrText xml:space="preserve"> PAGEREF _Toc450818531 \h </w:instrText>
        </w:r>
        <w:r w:rsidR="008F6165">
          <w:rPr>
            <w:noProof/>
            <w:webHidden/>
          </w:rPr>
        </w:r>
        <w:r w:rsidR="008F6165">
          <w:rPr>
            <w:noProof/>
            <w:webHidden/>
          </w:rPr>
          <w:fldChar w:fldCharType="separate"/>
        </w:r>
        <w:r w:rsidR="004B380C">
          <w:rPr>
            <w:noProof/>
            <w:webHidden/>
          </w:rPr>
          <w:t>13</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32" w:history="1">
        <w:r w:rsidR="008F6165" w:rsidRPr="0016602D">
          <w:rPr>
            <w:rStyle w:val="Hyperlink"/>
            <w:noProof/>
          </w:rPr>
          <w:t>Figure 2.3: Mettler-Toledo V20 Karl-Fischer Volumetric Titration Unit</w:t>
        </w:r>
        <w:r w:rsidR="008F6165">
          <w:rPr>
            <w:noProof/>
            <w:webHidden/>
          </w:rPr>
          <w:tab/>
        </w:r>
        <w:r w:rsidR="008F6165">
          <w:rPr>
            <w:noProof/>
            <w:webHidden/>
          </w:rPr>
          <w:fldChar w:fldCharType="begin"/>
        </w:r>
        <w:r w:rsidR="008F6165">
          <w:rPr>
            <w:noProof/>
            <w:webHidden/>
          </w:rPr>
          <w:instrText xml:space="preserve"> PAGEREF _Toc450818532 \h </w:instrText>
        </w:r>
        <w:r w:rsidR="008F6165">
          <w:rPr>
            <w:noProof/>
            <w:webHidden/>
          </w:rPr>
        </w:r>
        <w:r w:rsidR="008F6165">
          <w:rPr>
            <w:noProof/>
            <w:webHidden/>
          </w:rPr>
          <w:fldChar w:fldCharType="separate"/>
        </w:r>
        <w:r w:rsidR="004B380C">
          <w:rPr>
            <w:noProof/>
            <w:webHidden/>
          </w:rPr>
          <w:t>17</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33" w:history="1">
        <w:r w:rsidR="008F6165" w:rsidRPr="0016602D">
          <w:rPr>
            <w:rStyle w:val="Hyperlink"/>
            <w:noProof/>
          </w:rPr>
          <w:t>Figure 3.1: Temperature profile of thermocouple inside the reactor at stage 1 conditions</w:t>
        </w:r>
        <w:r w:rsidR="008F6165">
          <w:rPr>
            <w:noProof/>
            <w:webHidden/>
          </w:rPr>
          <w:tab/>
        </w:r>
        <w:r w:rsidR="008F6165">
          <w:rPr>
            <w:noProof/>
            <w:webHidden/>
          </w:rPr>
          <w:fldChar w:fldCharType="begin"/>
        </w:r>
        <w:r w:rsidR="008F6165">
          <w:rPr>
            <w:noProof/>
            <w:webHidden/>
          </w:rPr>
          <w:instrText xml:space="preserve"> PAGEREF _Toc450818533 \h </w:instrText>
        </w:r>
        <w:r w:rsidR="008F6165">
          <w:rPr>
            <w:noProof/>
            <w:webHidden/>
          </w:rPr>
        </w:r>
        <w:r w:rsidR="008F6165">
          <w:rPr>
            <w:noProof/>
            <w:webHidden/>
          </w:rPr>
          <w:fldChar w:fldCharType="separate"/>
        </w:r>
        <w:r w:rsidR="004B380C">
          <w:rPr>
            <w:noProof/>
            <w:webHidden/>
          </w:rPr>
          <w:t>22</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34" w:history="1">
        <w:r w:rsidR="008F6165" w:rsidRPr="0016602D">
          <w:rPr>
            <w:rStyle w:val="Hyperlink"/>
            <w:noProof/>
          </w:rPr>
          <w:t>Figure 3.2: GC-TCD area of non-condensable gases sampled at different reaction times during stage 1 torrefaction and injected into Carle-GC</w:t>
        </w:r>
        <w:r w:rsidR="008F6165">
          <w:rPr>
            <w:noProof/>
            <w:webHidden/>
          </w:rPr>
          <w:tab/>
        </w:r>
        <w:r w:rsidR="008F6165">
          <w:rPr>
            <w:noProof/>
            <w:webHidden/>
          </w:rPr>
          <w:fldChar w:fldCharType="begin"/>
        </w:r>
        <w:r w:rsidR="008F6165">
          <w:rPr>
            <w:noProof/>
            <w:webHidden/>
          </w:rPr>
          <w:instrText xml:space="preserve"> PAGEREF _Toc450818534 \h </w:instrText>
        </w:r>
        <w:r w:rsidR="008F6165">
          <w:rPr>
            <w:noProof/>
            <w:webHidden/>
          </w:rPr>
        </w:r>
        <w:r w:rsidR="008F6165">
          <w:rPr>
            <w:noProof/>
            <w:webHidden/>
          </w:rPr>
          <w:fldChar w:fldCharType="separate"/>
        </w:r>
        <w:r w:rsidR="004B380C">
          <w:rPr>
            <w:noProof/>
            <w:webHidden/>
          </w:rPr>
          <w:t>24</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35" w:history="1">
        <w:r w:rsidR="008F6165" w:rsidRPr="0016602D">
          <w:rPr>
            <w:rStyle w:val="Hyperlink"/>
            <w:noProof/>
          </w:rPr>
          <w:t>Figure 3.3: Gram selectivity of compounds present in stage 1 liquid product separated by compound groups</w:t>
        </w:r>
        <w:r w:rsidR="008F6165">
          <w:rPr>
            <w:noProof/>
            <w:webHidden/>
          </w:rPr>
          <w:tab/>
        </w:r>
        <w:r w:rsidR="008F6165">
          <w:rPr>
            <w:noProof/>
            <w:webHidden/>
          </w:rPr>
          <w:fldChar w:fldCharType="begin"/>
        </w:r>
        <w:r w:rsidR="008F6165">
          <w:rPr>
            <w:noProof/>
            <w:webHidden/>
          </w:rPr>
          <w:instrText xml:space="preserve"> PAGEREF _Toc450818535 \h </w:instrText>
        </w:r>
        <w:r w:rsidR="008F6165">
          <w:rPr>
            <w:noProof/>
            <w:webHidden/>
          </w:rPr>
        </w:r>
        <w:r w:rsidR="008F6165">
          <w:rPr>
            <w:noProof/>
            <w:webHidden/>
          </w:rPr>
          <w:fldChar w:fldCharType="separate"/>
        </w:r>
        <w:r w:rsidR="004B380C">
          <w:rPr>
            <w:noProof/>
            <w:webHidden/>
          </w:rPr>
          <w:t>26</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36" w:history="1">
        <w:r w:rsidR="008F6165" w:rsidRPr="0016602D">
          <w:rPr>
            <w:rStyle w:val="Hyperlink"/>
            <w:noProof/>
          </w:rPr>
          <w:t>Figure 3.4: Stage 1 liquid carbon yields separated by compound groups</w:t>
        </w:r>
        <w:r w:rsidR="008F6165">
          <w:rPr>
            <w:noProof/>
            <w:webHidden/>
          </w:rPr>
          <w:tab/>
        </w:r>
        <w:r w:rsidR="008F6165">
          <w:rPr>
            <w:noProof/>
            <w:webHidden/>
          </w:rPr>
          <w:fldChar w:fldCharType="begin"/>
        </w:r>
        <w:r w:rsidR="008F6165">
          <w:rPr>
            <w:noProof/>
            <w:webHidden/>
          </w:rPr>
          <w:instrText xml:space="preserve"> PAGEREF _Toc450818536 \h </w:instrText>
        </w:r>
        <w:r w:rsidR="008F6165">
          <w:rPr>
            <w:noProof/>
            <w:webHidden/>
          </w:rPr>
        </w:r>
        <w:r w:rsidR="008F6165">
          <w:rPr>
            <w:noProof/>
            <w:webHidden/>
          </w:rPr>
          <w:fldChar w:fldCharType="separate"/>
        </w:r>
        <w:r w:rsidR="004B380C">
          <w:rPr>
            <w:noProof/>
            <w:webHidden/>
          </w:rPr>
          <w:t>27</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37" w:history="1">
        <w:r w:rsidR="008F6165" w:rsidRPr="0016602D">
          <w:rPr>
            <w:rStyle w:val="Hyperlink"/>
            <w:noProof/>
          </w:rPr>
          <w:t>Figure 3.4: FID chromatogram of the stage 1 liquid remaining in the liquid nitrogen trap diluted with methanol</w:t>
        </w:r>
        <w:r w:rsidR="008F6165">
          <w:rPr>
            <w:noProof/>
            <w:webHidden/>
          </w:rPr>
          <w:tab/>
        </w:r>
        <w:r w:rsidR="008F6165">
          <w:rPr>
            <w:noProof/>
            <w:webHidden/>
          </w:rPr>
          <w:fldChar w:fldCharType="begin"/>
        </w:r>
        <w:r w:rsidR="008F6165">
          <w:rPr>
            <w:noProof/>
            <w:webHidden/>
          </w:rPr>
          <w:instrText xml:space="preserve"> PAGEREF _Toc450818537 \h </w:instrText>
        </w:r>
        <w:r w:rsidR="008F6165">
          <w:rPr>
            <w:noProof/>
            <w:webHidden/>
          </w:rPr>
        </w:r>
        <w:r w:rsidR="008F6165">
          <w:rPr>
            <w:noProof/>
            <w:webHidden/>
          </w:rPr>
          <w:fldChar w:fldCharType="separate"/>
        </w:r>
        <w:r w:rsidR="004B380C">
          <w:rPr>
            <w:noProof/>
            <w:webHidden/>
          </w:rPr>
          <w:t>29</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38" w:history="1">
        <w:r w:rsidR="008F6165" w:rsidRPr="0016602D">
          <w:rPr>
            <w:rStyle w:val="Hyperlink"/>
            <w:noProof/>
          </w:rPr>
          <w:t>Figure 3.5: Carbon yield of different stage 1 products with carbon in stage 1 liquid product quantified by both elemental analysis and FID analysis</w:t>
        </w:r>
        <w:r w:rsidR="008F6165">
          <w:rPr>
            <w:noProof/>
            <w:webHidden/>
          </w:rPr>
          <w:tab/>
        </w:r>
        <w:r w:rsidR="008F6165">
          <w:rPr>
            <w:noProof/>
            <w:webHidden/>
          </w:rPr>
          <w:fldChar w:fldCharType="begin"/>
        </w:r>
        <w:r w:rsidR="008F6165">
          <w:rPr>
            <w:noProof/>
            <w:webHidden/>
          </w:rPr>
          <w:instrText xml:space="preserve"> PAGEREF _Toc450818538 \h </w:instrText>
        </w:r>
        <w:r w:rsidR="008F6165">
          <w:rPr>
            <w:noProof/>
            <w:webHidden/>
          </w:rPr>
        </w:r>
        <w:r w:rsidR="008F6165">
          <w:rPr>
            <w:noProof/>
            <w:webHidden/>
          </w:rPr>
          <w:fldChar w:fldCharType="separate"/>
        </w:r>
        <w:r w:rsidR="004B380C">
          <w:rPr>
            <w:noProof/>
            <w:webHidden/>
          </w:rPr>
          <w:t>30</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39" w:history="1">
        <w:r w:rsidR="008F6165" w:rsidRPr="0016602D">
          <w:rPr>
            <w:rStyle w:val="Hyperlink"/>
            <w:noProof/>
          </w:rPr>
          <w:t>Figure 4.1: Temperature profile of thermocouple inside the reactor at stage 2 conditions</w:t>
        </w:r>
        <w:r w:rsidR="008F6165">
          <w:rPr>
            <w:noProof/>
            <w:webHidden/>
          </w:rPr>
          <w:tab/>
        </w:r>
        <w:r w:rsidR="008F6165">
          <w:rPr>
            <w:noProof/>
            <w:webHidden/>
          </w:rPr>
          <w:fldChar w:fldCharType="begin"/>
        </w:r>
        <w:r w:rsidR="008F6165">
          <w:rPr>
            <w:noProof/>
            <w:webHidden/>
          </w:rPr>
          <w:instrText xml:space="preserve"> PAGEREF _Toc450818539 \h </w:instrText>
        </w:r>
        <w:r w:rsidR="008F6165">
          <w:rPr>
            <w:noProof/>
            <w:webHidden/>
          </w:rPr>
        </w:r>
        <w:r w:rsidR="008F6165">
          <w:rPr>
            <w:noProof/>
            <w:webHidden/>
          </w:rPr>
          <w:fldChar w:fldCharType="separate"/>
        </w:r>
        <w:r w:rsidR="004B380C">
          <w:rPr>
            <w:noProof/>
            <w:webHidden/>
          </w:rPr>
          <w:t>31</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40" w:history="1">
        <w:r w:rsidR="008F6165" w:rsidRPr="0016602D">
          <w:rPr>
            <w:rStyle w:val="Hyperlink"/>
            <w:noProof/>
          </w:rPr>
          <w:t>Figure 4.2:  GC-TCD area of non-condensable gases sampled at different reaction times during stage 2 thermal treatment</w:t>
        </w:r>
        <w:r w:rsidR="008F6165">
          <w:rPr>
            <w:noProof/>
            <w:webHidden/>
          </w:rPr>
          <w:tab/>
        </w:r>
        <w:r w:rsidR="008F6165">
          <w:rPr>
            <w:noProof/>
            <w:webHidden/>
          </w:rPr>
          <w:fldChar w:fldCharType="begin"/>
        </w:r>
        <w:r w:rsidR="008F6165">
          <w:rPr>
            <w:noProof/>
            <w:webHidden/>
          </w:rPr>
          <w:instrText xml:space="preserve"> PAGEREF _Toc450818540 \h </w:instrText>
        </w:r>
        <w:r w:rsidR="008F6165">
          <w:rPr>
            <w:noProof/>
            <w:webHidden/>
          </w:rPr>
        </w:r>
        <w:r w:rsidR="008F6165">
          <w:rPr>
            <w:noProof/>
            <w:webHidden/>
          </w:rPr>
          <w:fldChar w:fldCharType="separate"/>
        </w:r>
        <w:r w:rsidR="004B380C">
          <w:rPr>
            <w:noProof/>
            <w:webHidden/>
          </w:rPr>
          <w:t>32</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41" w:history="1">
        <w:r w:rsidR="008F6165" w:rsidRPr="0016602D">
          <w:rPr>
            <w:rStyle w:val="Hyperlink"/>
            <w:noProof/>
          </w:rPr>
          <w:t>Figure 4.3: Mass selectivity of compounds present in stage 2 liquid product separated by compound groups</w:t>
        </w:r>
        <w:r w:rsidR="008F6165">
          <w:rPr>
            <w:noProof/>
            <w:webHidden/>
          </w:rPr>
          <w:tab/>
        </w:r>
        <w:r w:rsidR="008F6165">
          <w:rPr>
            <w:noProof/>
            <w:webHidden/>
          </w:rPr>
          <w:fldChar w:fldCharType="begin"/>
        </w:r>
        <w:r w:rsidR="008F6165">
          <w:rPr>
            <w:noProof/>
            <w:webHidden/>
          </w:rPr>
          <w:instrText xml:space="preserve"> PAGEREF _Toc450818541 \h </w:instrText>
        </w:r>
        <w:r w:rsidR="008F6165">
          <w:rPr>
            <w:noProof/>
            <w:webHidden/>
          </w:rPr>
        </w:r>
        <w:r w:rsidR="008F6165">
          <w:rPr>
            <w:noProof/>
            <w:webHidden/>
          </w:rPr>
          <w:fldChar w:fldCharType="separate"/>
        </w:r>
        <w:r w:rsidR="004B380C">
          <w:rPr>
            <w:noProof/>
            <w:webHidden/>
          </w:rPr>
          <w:t>34</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42" w:history="1">
        <w:r w:rsidR="008F6165" w:rsidRPr="0016602D">
          <w:rPr>
            <w:rStyle w:val="Hyperlink"/>
            <w:noProof/>
          </w:rPr>
          <w:t>Figure 4.4: Stage 2 liquid carbon yields separated by compound groups with reference to raw oak</w:t>
        </w:r>
        <w:r w:rsidR="008F6165">
          <w:rPr>
            <w:noProof/>
            <w:webHidden/>
          </w:rPr>
          <w:tab/>
        </w:r>
        <w:r w:rsidR="008F6165">
          <w:rPr>
            <w:noProof/>
            <w:webHidden/>
          </w:rPr>
          <w:fldChar w:fldCharType="begin"/>
        </w:r>
        <w:r w:rsidR="008F6165">
          <w:rPr>
            <w:noProof/>
            <w:webHidden/>
          </w:rPr>
          <w:instrText xml:space="preserve"> PAGEREF _Toc450818542 \h </w:instrText>
        </w:r>
        <w:r w:rsidR="008F6165">
          <w:rPr>
            <w:noProof/>
            <w:webHidden/>
          </w:rPr>
        </w:r>
        <w:r w:rsidR="008F6165">
          <w:rPr>
            <w:noProof/>
            <w:webHidden/>
          </w:rPr>
          <w:fldChar w:fldCharType="separate"/>
        </w:r>
        <w:r w:rsidR="004B380C">
          <w:rPr>
            <w:noProof/>
            <w:webHidden/>
          </w:rPr>
          <w:t>35</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43" w:history="1">
        <w:r w:rsidR="008F6165" w:rsidRPr="0016602D">
          <w:rPr>
            <w:rStyle w:val="Hyperlink"/>
            <w:noProof/>
          </w:rPr>
          <w:t>Figure 5.1: GC-TCD area of non-condensable gases sampled at different reaction times during fast pyrolysis of oak</w:t>
        </w:r>
        <w:r w:rsidR="008F6165">
          <w:rPr>
            <w:noProof/>
            <w:webHidden/>
          </w:rPr>
          <w:tab/>
        </w:r>
        <w:r w:rsidR="008F6165">
          <w:rPr>
            <w:noProof/>
            <w:webHidden/>
          </w:rPr>
          <w:fldChar w:fldCharType="begin"/>
        </w:r>
        <w:r w:rsidR="008F6165">
          <w:rPr>
            <w:noProof/>
            <w:webHidden/>
          </w:rPr>
          <w:instrText xml:space="preserve"> PAGEREF _Toc450818543 \h </w:instrText>
        </w:r>
        <w:r w:rsidR="008F6165">
          <w:rPr>
            <w:noProof/>
            <w:webHidden/>
          </w:rPr>
        </w:r>
        <w:r w:rsidR="008F6165">
          <w:rPr>
            <w:noProof/>
            <w:webHidden/>
          </w:rPr>
          <w:fldChar w:fldCharType="separate"/>
        </w:r>
        <w:r w:rsidR="004B380C">
          <w:rPr>
            <w:noProof/>
            <w:webHidden/>
          </w:rPr>
          <w:t>38</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44" w:history="1">
        <w:r w:rsidR="008F6165" w:rsidRPr="0016602D">
          <w:rPr>
            <w:rStyle w:val="Hyperlink"/>
            <w:noProof/>
          </w:rPr>
          <w:t>Figure 5.2: Mass selectivity of compounds present in stage 3 liquid product separated by compound groups</w:t>
        </w:r>
        <w:r w:rsidR="008F6165">
          <w:rPr>
            <w:noProof/>
            <w:webHidden/>
          </w:rPr>
          <w:tab/>
        </w:r>
        <w:r w:rsidR="008F6165">
          <w:rPr>
            <w:noProof/>
            <w:webHidden/>
          </w:rPr>
          <w:fldChar w:fldCharType="begin"/>
        </w:r>
        <w:r w:rsidR="008F6165">
          <w:rPr>
            <w:noProof/>
            <w:webHidden/>
          </w:rPr>
          <w:instrText xml:space="preserve"> PAGEREF _Toc450818544 \h </w:instrText>
        </w:r>
        <w:r w:rsidR="008F6165">
          <w:rPr>
            <w:noProof/>
            <w:webHidden/>
          </w:rPr>
        </w:r>
        <w:r w:rsidR="008F6165">
          <w:rPr>
            <w:noProof/>
            <w:webHidden/>
          </w:rPr>
          <w:fldChar w:fldCharType="separate"/>
        </w:r>
        <w:r w:rsidR="004B380C">
          <w:rPr>
            <w:noProof/>
            <w:webHidden/>
          </w:rPr>
          <w:t>40</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45" w:history="1">
        <w:r w:rsidR="008F6165" w:rsidRPr="0016602D">
          <w:rPr>
            <w:rStyle w:val="Hyperlink"/>
            <w:noProof/>
          </w:rPr>
          <w:t>Figure 5.3: Stage 3 liquid carbon yields separated by compound groups with reference to raw oak biomass</w:t>
        </w:r>
        <w:r w:rsidR="008F6165">
          <w:rPr>
            <w:noProof/>
            <w:webHidden/>
          </w:rPr>
          <w:tab/>
        </w:r>
        <w:r w:rsidR="008F6165">
          <w:rPr>
            <w:noProof/>
            <w:webHidden/>
          </w:rPr>
          <w:fldChar w:fldCharType="begin"/>
        </w:r>
        <w:r w:rsidR="008F6165">
          <w:rPr>
            <w:noProof/>
            <w:webHidden/>
          </w:rPr>
          <w:instrText xml:space="preserve"> PAGEREF _Toc450818545 \h </w:instrText>
        </w:r>
        <w:r w:rsidR="008F6165">
          <w:rPr>
            <w:noProof/>
            <w:webHidden/>
          </w:rPr>
        </w:r>
        <w:r w:rsidR="008F6165">
          <w:rPr>
            <w:noProof/>
            <w:webHidden/>
          </w:rPr>
          <w:fldChar w:fldCharType="separate"/>
        </w:r>
        <w:r w:rsidR="004B380C">
          <w:rPr>
            <w:noProof/>
            <w:webHidden/>
          </w:rPr>
          <w:t>40</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46" w:history="1">
        <w:r w:rsidR="008F6165" w:rsidRPr="0016602D">
          <w:rPr>
            <w:rStyle w:val="Hyperlink"/>
            <w:noProof/>
          </w:rPr>
          <w:t>Figure 5.4: Mass selectivity of compounds present in fast pyrolysis bio-oil separated by compound groups</w:t>
        </w:r>
        <w:r w:rsidR="008F6165">
          <w:rPr>
            <w:noProof/>
            <w:webHidden/>
          </w:rPr>
          <w:tab/>
        </w:r>
        <w:r w:rsidR="008F6165">
          <w:rPr>
            <w:noProof/>
            <w:webHidden/>
          </w:rPr>
          <w:fldChar w:fldCharType="begin"/>
        </w:r>
        <w:r w:rsidR="008F6165">
          <w:rPr>
            <w:noProof/>
            <w:webHidden/>
          </w:rPr>
          <w:instrText xml:space="preserve"> PAGEREF _Toc450818546 \h </w:instrText>
        </w:r>
        <w:r w:rsidR="008F6165">
          <w:rPr>
            <w:noProof/>
            <w:webHidden/>
          </w:rPr>
        </w:r>
        <w:r w:rsidR="008F6165">
          <w:rPr>
            <w:noProof/>
            <w:webHidden/>
          </w:rPr>
          <w:fldChar w:fldCharType="separate"/>
        </w:r>
        <w:r w:rsidR="004B380C">
          <w:rPr>
            <w:noProof/>
            <w:webHidden/>
          </w:rPr>
          <w:t>42</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47" w:history="1">
        <w:r w:rsidR="008F6165" w:rsidRPr="0016602D">
          <w:rPr>
            <w:rStyle w:val="Hyperlink"/>
            <w:noProof/>
          </w:rPr>
          <w:t>Figure 5.5: Carbon yields of fast pyrolysis bio-oil separated by compound groups</w:t>
        </w:r>
        <w:r w:rsidR="008F6165">
          <w:rPr>
            <w:noProof/>
            <w:webHidden/>
          </w:rPr>
          <w:tab/>
        </w:r>
        <w:r w:rsidR="008F6165">
          <w:rPr>
            <w:noProof/>
            <w:webHidden/>
          </w:rPr>
          <w:fldChar w:fldCharType="begin"/>
        </w:r>
        <w:r w:rsidR="008F6165">
          <w:rPr>
            <w:noProof/>
            <w:webHidden/>
          </w:rPr>
          <w:instrText xml:space="preserve"> PAGEREF _Toc450818547 \h </w:instrText>
        </w:r>
        <w:r w:rsidR="008F6165">
          <w:rPr>
            <w:noProof/>
            <w:webHidden/>
          </w:rPr>
        </w:r>
        <w:r w:rsidR="008F6165">
          <w:rPr>
            <w:noProof/>
            <w:webHidden/>
          </w:rPr>
          <w:fldChar w:fldCharType="separate"/>
        </w:r>
        <w:r w:rsidR="004B380C">
          <w:rPr>
            <w:noProof/>
            <w:webHidden/>
          </w:rPr>
          <w:t>42</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48" w:history="1">
        <w:r w:rsidR="008F6165" w:rsidRPr="0016602D">
          <w:rPr>
            <w:rStyle w:val="Hyperlink"/>
            <w:noProof/>
          </w:rPr>
          <w:t>Figure 6.1: Comparison of liquid carbon yields between multi-stage thermal treatment and single step fast pyrolysis separated by compound groups</w:t>
        </w:r>
        <w:r w:rsidR="008F6165">
          <w:rPr>
            <w:noProof/>
            <w:webHidden/>
          </w:rPr>
          <w:tab/>
        </w:r>
        <w:r w:rsidR="008F6165">
          <w:rPr>
            <w:noProof/>
            <w:webHidden/>
          </w:rPr>
          <w:fldChar w:fldCharType="begin"/>
        </w:r>
        <w:r w:rsidR="008F6165">
          <w:rPr>
            <w:noProof/>
            <w:webHidden/>
          </w:rPr>
          <w:instrText xml:space="preserve"> PAGEREF _Toc450818548 \h </w:instrText>
        </w:r>
        <w:r w:rsidR="008F6165">
          <w:rPr>
            <w:noProof/>
            <w:webHidden/>
          </w:rPr>
        </w:r>
        <w:r w:rsidR="008F6165">
          <w:rPr>
            <w:noProof/>
            <w:webHidden/>
          </w:rPr>
          <w:fldChar w:fldCharType="separate"/>
        </w:r>
        <w:r w:rsidR="004B380C">
          <w:rPr>
            <w:noProof/>
            <w:webHidden/>
          </w:rPr>
          <w:t>45</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49" w:history="1">
        <w:r w:rsidR="008F6165" w:rsidRPr="0016602D">
          <w:rPr>
            <w:rStyle w:val="Hyperlink"/>
            <w:noProof/>
          </w:rPr>
          <w:t>Figure 6.2: Effect of torrefaction on fast pyrolysis mechanism of cellulose</w:t>
        </w:r>
        <w:r w:rsidR="008F6165">
          <w:rPr>
            <w:noProof/>
            <w:webHidden/>
          </w:rPr>
          <w:tab/>
        </w:r>
        <w:r w:rsidR="008F6165">
          <w:rPr>
            <w:noProof/>
            <w:webHidden/>
          </w:rPr>
          <w:fldChar w:fldCharType="begin"/>
        </w:r>
        <w:r w:rsidR="008F6165">
          <w:rPr>
            <w:noProof/>
            <w:webHidden/>
          </w:rPr>
          <w:instrText xml:space="preserve"> PAGEREF _Toc450818549 \h </w:instrText>
        </w:r>
        <w:r w:rsidR="008F6165">
          <w:rPr>
            <w:noProof/>
            <w:webHidden/>
          </w:rPr>
        </w:r>
        <w:r w:rsidR="008F6165">
          <w:rPr>
            <w:noProof/>
            <w:webHidden/>
          </w:rPr>
          <w:fldChar w:fldCharType="separate"/>
        </w:r>
        <w:r w:rsidR="004B380C">
          <w:rPr>
            <w:noProof/>
            <w:webHidden/>
          </w:rPr>
          <w:t>47</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50" w:history="1">
        <w:r w:rsidR="008F6165" w:rsidRPr="0016602D">
          <w:rPr>
            <w:rStyle w:val="Hyperlink"/>
            <w:noProof/>
          </w:rPr>
          <w:t>Figure A1: Flowrate calibration of nitrogen carrier gas for the two flow controllers with wet test meter</w:t>
        </w:r>
        <w:r w:rsidR="008F6165">
          <w:rPr>
            <w:noProof/>
            <w:webHidden/>
          </w:rPr>
          <w:tab/>
        </w:r>
        <w:r w:rsidR="008F6165">
          <w:rPr>
            <w:noProof/>
            <w:webHidden/>
          </w:rPr>
          <w:fldChar w:fldCharType="begin"/>
        </w:r>
        <w:r w:rsidR="008F6165">
          <w:rPr>
            <w:noProof/>
            <w:webHidden/>
          </w:rPr>
          <w:instrText xml:space="preserve"> PAGEREF _Toc450818550 \h </w:instrText>
        </w:r>
        <w:r w:rsidR="008F6165">
          <w:rPr>
            <w:noProof/>
            <w:webHidden/>
          </w:rPr>
        </w:r>
        <w:r w:rsidR="008F6165">
          <w:rPr>
            <w:noProof/>
            <w:webHidden/>
          </w:rPr>
          <w:fldChar w:fldCharType="separate"/>
        </w:r>
        <w:r w:rsidR="004B380C">
          <w:rPr>
            <w:noProof/>
            <w:webHidden/>
          </w:rPr>
          <w:t>55</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51" w:history="1">
        <w:r w:rsidR="008F6165" w:rsidRPr="0016602D">
          <w:rPr>
            <w:rStyle w:val="Hyperlink"/>
            <w:noProof/>
          </w:rPr>
          <w:t>Figure A2: Calibration curve of various standard gases with Carle-GC</w:t>
        </w:r>
        <w:r w:rsidR="008F6165">
          <w:rPr>
            <w:noProof/>
            <w:webHidden/>
          </w:rPr>
          <w:tab/>
        </w:r>
        <w:r w:rsidR="008F6165">
          <w:rPr>
            <w:noProof/>
            <w:webHidden/>
          </w:rPr>
          <w:fldChar w:fldCharType="begin"/>
        </w:r>
        <w:r w:rsidR="008F6165">
          <w:rPr>
            <w:noProof/>
            <w:webHidden/>
          </w:rPr>
          <w:instrText xml:space="preserve"> PAGEREF _Toc450818551 \h </w:instrText>
        </w:r>
        <w:r w:rsidR="008F6165">
          <w:rPr>
            <w:noProof/>
            <w:webHidden/>
          </w:rPr>
        </w:r>
        <w:r w:rsidR="008F6165">
          <w:rPr>
            <w:noProof/>
            <w:webHidden/>
          </w:rPr>
          <w:fldChar w:fldCharType="separate"/>
        </w:r>
        <w:r w:rsidR="004B380C">
          <w:rPr>
            <w:noProof/>
            <w:webHidden/>
          </w:rPr>
          <w:t>55</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52" w:history="1">
        <w:r w:rsidR="008F6165" w:rsidRPr="0016602D">
          <w:rPr>
            <w:rStyle w:val="Hyperlink"/>
            <w:noProof/>
          </w:rPr>
          <w:t>Figure A3: Calibration curve of phenol with GC-FID</w:t>
        </w:r>
        <w:r w:rsidR="008F6165">
          <w:rPr>
            <w:noProof/>
            <w:webHidden/>
          </w:rPr>
          <w:tab/>
        </w:r>
        <w:r w:rsidR="008F6165">
          <w:rPr>
            <w:noProof/>
            <w:webHidden/>
          </w:rPr>
          <w:fldChar w:fldCharType="begin"/>
        </w:r>
        <w:r w:rsidR="008F6165">
          <w:rPr>
            <w:noProof/>
            <w:webHidden/>
          </w:rPr>
          <w:instrText xml:space="preserve"> PAGEREF _Toc450818552 \h </w:instrText>
        </w:r>
        <w:r w:rsidR="008F6165">
          <w:rPr>
            <w:noProof/>
            <w:webHidden/>
          </w:rPr>
        </w:r>
        <w:r w:rsidR="008F6165">
          <w:rPr>
            <w:noProof/>
            <w:webHidden/>
          </w:rPr>
          <w:fldChar w:fldCharType="separate"/>
        </w:r>
        <w:r w:rsidR="004B380C">
          <w:rPr>
            <w:noProof/>
            <w:webHidden/>
          </w:rPr>
          <w:t>56</w:t>
        </w:r>
        <w:r w:rsidR="008F6165">
          <w:rPr>
            <w:noProof/>
            <w:webHidden/>
          </w:rPr>
          <w:fldChar w:fldCharType="end"/>
        </w:r>
      </w:hyperlink>
    </w:p>
    <w:p w:rsidR="008F6165" w:rsidRDefault="003749B8">
      <w:pPr>
        <w:pStyle w:val="TableofFigures"/>
        <w:tabs>
          <w:tab w:val="right" w:leader="dot" w:pos="8486"/>
        </w:tabs>
        <w:rPr>
          <w:rFonts w:eastAsiaTheme="minorEastAsia" w:cstheme="minorBidi"/>
          <w:noProof/>
          <w:sz w:val="22"/>
          <w:szCs w:val="22"/>
          <w:lang w:bidi="ar-SA"/>
        </w:rPr>
      </w:pPr>
      <w:hyperlink w:anchor="_Toc450818553" w:history="1">
        <w:r w:rsidR="008F6165" w:rsidRPr="0016602D">
          <w:rPr>
            <w:rStyle w:val="Hyperlink"/>
            <w:noProof/>
          </w:rPr>
          <w:t>Figure B1: Area profile of CO and CO</w:t>
        </w:r>
        <w:r w:rsidR="008F6165" w:rsidRPr="0016602D">
          <w:rPr>
            <w:rStyle w:val="Hyperlink"/>
            <w:noProof/>
            <w:vertAlign w:val="subscript"/>
          </w:rPr>
          <w:t>2</w:t>
        </w:r>
        <w:r w:rsidR="008F6165" w:rsidRPr="0016602D">
          <w:rPr>
            <w:rStyle w:val="Hyperlink"/>
            <w:noProof/>
          </w:rPr>
          <w:t xml:space="preserve"> for stage 1 torrefaction</w:t>
        </w:r>
        <w:r w:rsidR="008F6165">
          <w:rPr>
            <w:noProof/>
            <w:webHidden/>
          </w:rPr>
          <w:tab/>
        </w:r>
        <w:r w:rsidR="008F6165">
          <w:rPr>
            <w:noProof/>
            <w:webHidden/>
          </w:rPr>
          <w:fldChar w:fldCharType="begin"/>
        </w:r>
        <w:r w:rsidR="008F6165">
          <w:rPr>
            <w:noProof/>
            <w:webHidden/>
          </w:rPr>
          <w:instrText xml:space="preserve"> PAGEREF _Toc450818553 \h </w:instrText>
        </w:r>
        <w:r w:rsidR="008F6165">
          <w:rPr>
            <w:noProof/>
            <w:webHidden/>
          </w:rPr>
        </w:r>
        <w:r w:rsidR="008F6165">
          <w:rPr>
            <w:noProof/>
            <w:webHidden/>
          </w:rPr>
          <w:fldChar w:fldCharType="separate"/>
        </w:r>
        <w:r w:rsidR="004B380C">
          <w:rPr>
            <w:noProof/>
            <w:webHidden/>
          </w:rPr>
          <w:t>62</w:t>
        </w:r>
        <w:r w:rsidR="008F6165">
          <w:rPr>
            <w:noProof/>
            <w:webHidden/>
          </w:rPr>
          <w:fldChar w:fldCharType="end"/>
        </w:r>
      </w:hyperlink>
    </w:p>
    <w:p w:rsidR="00DA1971" w:rsidRDefault="002F5EC5" w:rsidP="008C09DF">
      <w:pPr>
        <w:pStyle w:val="Heading1"/>
      </w:pPr>
      <w:r>
        <w:fldChar w:fldCharType="end"/>
      </w:r>
      <w:r w:rsidR="00DA1971">
        <w:br w:type="page"/>
      </w:r>
      <w:bookmarkStart w:id="7" w:name="_Toc310579467"/>
      <w:bookmarkStart w:id="8" w:name="_Toc450822206"/>
      <w:r w:rsidR="00DA1971">
        <w:lastRenderedPageBreak/>
        <w:t>Abstract</w:t>
      </w:r>
      <w:bookmarkEnd w:id="7"/>
      <w:bookmarkEnd w:id="8"/>
    </w:p>
    <w:p w:rsidR="004431A3" w:rsidRPr="00D73F3E" w:rsidRDefault="004431A3" w:rsidP="00CE0C10">
      <w:pPr>
        <w:ind w:firstLine="720"/>
        <w:jc w:val="both"/>
        <w:rPr>
          <w:rFonts w:cstheme="minorHAnsi"/>
          <w:vertAlign w:val="superscript"/>
        </w:rPr>
      </w:pPr>
      <w:r w:rsidRPr="00D73F3E">
        <w:rPr>
          <w:rFonts w:cstheme="minorHAnsi"/>
        </w:rPr>
        <w:t xml:space="preserve">The increasing industrialization and motorization of the world has led to a steep rise in the demand of petroleum-based fuels. However, negative environmental consequences of fossil fuels, natural limitation in their availability and growing concerns over the petroleum supplies has spurred the search for renewable and low carbon emission fuels. </w:t>
      </w:r>
      <w:r w:rsidRPr="00D73F3E">
        <w:rPr>
          <w:rFonts w:cstheme="minorHAnsi"/>
          <w:color w:val="000000" w:themeColor="text1"/>
          <w:shd w:val="clear" w:color="auto" w:fill="FFFFFF"/>
        </w:rPr>
        <w:t xml:space="preserve">Lignocellulosic biomass is one of the most promising renewable and clean energy resources to reduce greenhouse gas emissions and human’s dependence on fossil fuels. Moreover, biomass is a continuous energy source and is considered carbon-neutral. </w:t>
      </w:r>
      <w:r w:rsidRPr="00D73F3E">
        <w:rPr>
          <w:rFonts w:cstheme="minorHAnsi"/>
        </w:rPr>
        <w:t xml:space="preserve">Thermochemical conversion of lignocellulosic biomass has received increasing attention as a strategy to produce biofuels from lignocellulosic biomass. Additionally, different thermochemical technologies are being developed/modified so that they can be integrated into the current </w:t>
      </w:r>
      <w:r w:rsidRPr="00D73F3E">
        <w:rPr>
          <w:rFonts w:cstheme="minorHAnsi"/>
          <w:lang w:bidi="ar-SA"/>
        </w:rPr>
        <w:t>infrastructure associated with liquid hydrocarbon fuels. Fast</w:t>
      </w:r>
      <w:r w:rsidR="00AC6ECF">
        <w:rPr>
          <w:rFonts w:cstheme="minorHAnsi"/>
          <w:lang w:bidi="ar-SA"/>
        </w:rPr>
        <w:t xml:space="preserve"> </w:t>
      </w:r>
      <w:r w:rsidRPr="00D73F3E">
        <w:rPr>
          <w:rFonts w:cstheme="minorHAnsi"/>
          <w:lang w:bidi="ar-SA"/>
        </w:rPr>
        <w:t xml:space="preserve">pyrolysis of biomass is one of the promising thermochemical technology that produces high yields of bio-oil, but some of the unfavorable properties of bio-oil poses challenges in </w:t>
      </w:r>
      <w:r w:rsidRPr="00D73F3E">
        <w:rPr>
          <w:rFonts w:cstheme="minorHAnsi"/>
        </w:rPr>
        <w:t>the development of technical- and cost-effective catalysts and operating process</w:t>
      </w:r>
      <w:r w:rsidR="004435FB">
        <w:rPr>
          <w:rFonts w:cstheme="minorHAnsi"/>
        </w:rPr>
        <w:t>es for the upgrading of bio-oil (1).</w:t>
      </w:r>
    </w:p>
    <w:p w:rsidR="0031123A" w:rsidRDefault="009F4F9F" w:rsidP="0031123A">
      <w:pPr>
        <w:ind w:firstLine="720"/>
        <w:rPr>
          <w:rFonts w:cstheme="minorHAnsi"/>
          <w:color w:val="000000" w:themeColor="text1"/>
        </w:rPr>
        <w:sectPr w:rsidR="0031123A" w:rsidSect="0031123A">
          <w:footerReference w:type="default" r:id="rId8"/>
          <w:pgSz w:w="12240" w:h="15840" w:code="1"/>
          <w:pgMar w:top="1440" w:right="1440" w:bottom="1440" w:left="2304" w:header="720" w:footer="720" w:gutter="0"/>
          <w:pgNumType w:fmt="lowerRoman" w:start="4"/>
          <w:cols w:space="720"/>
          <w:docGrid w:linePitch="360"/>
        </w:sectPr>
      </w:pPr>
      <w:bookmarkStart w:id="9" w:name="_Toc310579468"/>
      <w:r w:rsidRPr="00D73F3E">
        <w:rPr>
          <w:rFonts w:cstheme="minorHAnsi"/>
          <w:color w:val="000000" w:themeColor="text1"/>
        </w:rPr>
        <w:t>In this contribution, we consider thermochemical conversion of oak biomass in multiple stages and understand how the process helps in achieving fractionation of bio-oil and facilitates combating some of the catalytic upgrading problems encountered during bio-oil upgrading. By characterizing the products obtained from each stage, as well as comparing the cumulative carbon yields of the</w:t>
      </w:r>
      <w:r w:rsidR="00AC6ECF">
        <w:rPr>
          <w:rFonts w:cstheme="minorHAnsi"/>
          <w:color w:val="000000" w:themeColor="text1"/>
        </w:rPr>
        <w:t xml:space="preserve"> products from stages with fast </w:t>
      </w:r>
      <w:r w:rsidRPr="00D73F3E">
        <w:rPr>
          <w:rFonts w:cstheme="minorHAnsi"/>
          <w:color w:val="000000" w:themeColor="text1"/>
        </w:rPr>
        <w:t>pyrolysis products carbon yields, further conclusion has been made with respect to the process conditions and potential upgrading strategies for each stage.</w:t>
      </w:r>
    </w:p>
    <w:p w:rsidR="00BC2DC3" w:rsidRDefault="00BC2DC3" w:rsidP="008C09DF">
      <w:pPr>
        <w:pStyle w:val="Heading1"/>
      </w:pPr>
      <w:bookmarkStart w:id="10" w:name="_Toc450822207"/>
      <w:r>
        <w:lastRenderedPageBreak/>
        <w:t>Chapter 1: Literature Review</w:t>
      </w:r>
      <w:bookmarkEnd w:id="10"/>
    </w:p>
    <w:p w:rsidR="008D1BF9" w:rsidRPr="008D1BF9" w:rsidRDefault="008D1BF9" w:rsidP="008D1BF9">
      <w:pPr>
        <w:autoSpaceDE w:val="0"/>
        <w:autoSpaceDN w:val="0"/>
        <w:adjustRightInd w:val="0"/>
        <w:rPr>
          <w:rFonts w:cstheme="minorHAnsi"/>
          <w:lang w:bidi="ar-SA"/>
        </w:rPr>
      </w:pPr>
      <w:r w:rsidRPr="008D1BF9">
        <w:rPr>
          <w:rFonts w:cstheme="minorHAnsi"/>
          <w:lang w:bidi="ar-SA"/>
        </w:rPr>
        <w:t>Part of it is extracted from a manuscript in preparation</w:t>
      </w:r>
    </w:p>
    <w:p w:rsidR="008D1BF9" w:rsidRPr="008D1BF9" w:rsidRDefault="008D1BF9" w:rsidP="008D1BF9">
      <w:pPr>
        <w:rPr>
          <w:rFonts w:cstheme="minorHAnsi"/>
        </w:rPr>
      </w:pPr>
      <w:r w:rsidRPr="008D1BF9">
        <w:rPr>
          <w:rFonts w:cstheme="minorHAnsi"/>
          <w:lang w:bidi="ar-SA"/>
        </w:rPr>
        <w:t>Christopher Waters, Rajiv Janupala, Richard Mallinson, Lance Lobban</w:t>
      </w:r>
    </w:p>
    <w:p w:rsidR="00BC2DC3" w:rsidRPr="00B73E46" w:rsidRDefault="00BC6026" w:rsidP="00BC2DC3">
      <w:pPr>
        <w:pStyle w:val="Heading2"/>
      </w:pPr>
      <w:bookmarkStart w:id="11" w:name="_Toc449925688"/>
      <w:bookmarkStart w:id="12" w:name="_Toc450048277"/>
      <w:bookmarkStart w:id="13" w:name="_Toc450822208"/>
      <w:r>
        <w:t>1.1</w:t>
      </w:r>
      <w:r w:rsidR="00BC2DC3">
        <w:t xml:space="preserve"> Introduction</w:t>
      </w:r>
      <w:bookmarkEnd w:id="11"/>
      <w:bookmarkEnd w:id="12"/>
      <w:bookmarkEnd w:id="13"/>
    </w:p>
    <w:p w:rsidR="00BC2DC3" w:rsidRDefault="00BC2DC3" w:rsidP="00BC2DC3">
      <w:pPr>
        <w:ind w:firstLine="720"/>
        <w:jc w:val="both"/>
      </w:pPr>
      <w:r w:rsidRPr="00357297">
        <w:t>Fossil fuels are the primary energy source for today’s electricity generation and transportation fuel supply</w:t>
      </w:r>
      <w:r>
        <w:t>. Fossil fuels carry several advantages with them such as they are less expensive compared to other sources of energy, simple and cost-effective to transport, generate millions of jobs etc. Along with these advantages, fossil fuels also carry an array of disadvantages with them. Environmental pollution is one of the major consequence of utilization of fossil fuels. Burning of fossil fuels produces carbon dioxide emissions, one of the primary gases responsible for global warming. Besides CO</w:t>
      </w:r>
      <w:r w:rsidRPr="00277A04">
        <w:rPr>
          <w:vertAlign w:val="subscript"/>
        </w:rPr>
        <w:t>2</w:t>
      </w:r>
      <w:r>
        <w:t xml:space="preserve">, oxides of sulphur and nitrogen are also emitted which eventually cause acid rain. Moreover, fossil fuels are non-renewable sources of energy and their availability is bound to decrease in the future which leads to rise in their prices as well as causes political and economic problems. Therefore, one of the major challenges in the current energy network is to reduce the dependence on fossil fuels and develop a sustainable environmental scenario (4). There is extensive research on different sources of renewable energy as they offer an important alternative in energy consumption as well as </w:t>
      </w:r>
      <w:r w:rsidRPr="004902AA">
        <w:t>diversif</w:t>
      </w:r>
      <w:r>
        <w:t>y</w:t>
      </w:r>
      <w:r w:rsidRPr="004902AA">
        <w:t xml:space="preserve"> the energy sources and </w:t>
      </w:r>
      <w:r w:rsidRPr="00C226FA">
        <w:t>contribute to preserving the equilibrium of the ecosystems</w:t>
      </w:r>
      <w:r w:rsidRPr="00C226FA">
        <w:rPr>
          <w:lang w:bidi="ar-SA"/>
        </w:rPr>
        <w:t>. In the spectrum of different renewable energy sources</w:t>
      </w:r>
      <w:r>
        <w:rPr>
          <w:lang w:bidi="ar-SA"/>
        </w:rPr>
        <w:t xml:space="preserve"> such as solar, wind, biomass, water, and geothermal, </w:t>
      </w:r>
      <w:r w:rsidRPr="008B5AB3">
        <w:t>biomass is the only source that is based on sustainable carbon</w:t>
      </w:r>
      <w:r>
        <w:t xml:space="preserve"> and this unique advantage of biomass makes it an attractive energy source (5, 6). Lignocellulosic biomass can be available abundantly and may be provide continuous </w:t>
      </w:r>
      <w:r>
        <w:lastRenderedPageBreak/>
        <w:t>energy supply. Moreover, biomass is considered a “carbon-neutral” or “zero emission” fuel source because the carbon dioxide released during burning the fuel is again a</w:t>
      </w:r>
      <w:r>
        <w:rPr>
          <w:rFonts w:ascii="TimesNewRoman" w:hAnsi="TimesNewRoman" w:cs="TimesNewRoman"/>
          <w:sz w:val="23"/>
          <w:szCs w:val="23"/>
          <w:lang w:bidi="ar-SA"/>
        </w:rPr>
        <w:t xml:space="preserve">bsorbed through the photosynthesis process during biomass growth and forms a </w:t>
      </w:r>
      <w:r>
        <w:t xml:space="preserve">part of a carbon cycle (2-4). </w:t>
      </w:r>
      <w:r w:rsidRPr="00153977">
        <w:t>Therefore</w:t>
      </w:r>
      <w:r>
        <w:t>,</w:t>
      </w:r>
      <w:r w:rsidRPr="00153977">
        <w:t xml:space="preserve"> the net accumulation of CO</w:t>
      </w:r>
      <w:r w:rsidRPr="00153977">
        <w:rPr>
          <w:vertAlign w:val="subscript"/>
        </w:rPr>
        <w:t>2</w:t>
      </w:r>
      <w:r w:rsidRPr="00153977">
        <w:t xml:space="preserve"> in the atmosphere </w:t>
      </w:r>
      <w:r>
        <w:t>will</w:t>
      </w:r>
      <w:r w:rsidRPr="00153977">
        <w:t xml:space="preserve"> decrease</w:t>
      </w:r>
      <w:r>
        <w:t xml:space="preserve"> by replacing fossil fuels with biomass in the energy supply</w:t>
      </w:r>
      <w:r w:rsidRPr="00357297">
        <w:t>.</w:t>
      </w:r>
    </w:p>
    <w:p w:rsidR="00BC2DC3" w:rsidRDefault="00BC2DC3" w:rsidP="00BC2DC3">
      <w:pPr>
        <w:pStyle w:val="Heading2"/>
      </w:pPr>
      <w:bookmarkStart w:id="14" w:name="_Toc450048278"/>
      <w:bookmarkStart w:id="15" w:name="_Toc450822209"/>
      <w:r>
        <w:t>1.2 Structure and Thermal Stability of Biomass Polymers</w:t>
      </w:r>
      <w:bookmarkEnd w:id="14"/>
      <w:bookmarkEnd w:id="15"/>
    </w:p>
    <w:p w:rsidR="00BC2DC3" w:rsidRDefault="00BC2DC3" w:rsidP="00BC2DC3">
      <w:pPr>
        <w:jc w:val="both"/>
        <w:rPr>
          <w:lang w:bidi="ar-SA"/>
        </w:rPr>
      </w:pPr>
      <w:r w:rsidRPr="00F87F1A">
        <w:rPr>
          <w:bCs/>
          <w:lang w:bidi="ar-SA"/>
        </w:rPr>
        <w:t>The main constituents of lignocellulosic biomass are hemicellulose, cellulose and lignin which are linked together to form a composite material. Additionally,</w:t>
      </w:r>
      <w:r>
        <w:rPr>
          <w:bCs/>
          <w:lang w:bidi="ar-SA"/>
        </w:rPr>
        <w:t xml:space="preserve"> biomass also contains water,</w:t>
      </w:r>
      <w:r w:rsidRPr="00F87F1A">
        <w:rPr>
          <w:bCs/>
          <w:lang w:bidi="ar-SA"/>
        </w:rPr>
        <w:t xml:space="preserve"> </w:t>
      </w:r>
      <w:r w:rsidRPr="00F87F1A">
        <w:rPr>
          <w:lang w:bidi="ar-SA"/>
        </w:rPr>
        <w:t>minor amounts of extractives</w:t>
      </w:r>
      <w:r>
        <w:rPr>
          <w:lang w:bidi="ar-SA"/>
        </w:rPr>
        <w:t>,</w:t>
      </w:r>
      <w:r w:rsidRPr="00F87F1A">
        <w:rPr>
          <w:lang w:bidi="ar-SA"/>
        </w:rPr>
        <w:t xml:space="preserve"> and inorganic compounds (ash).</w:t>
      </w:r>
    </w:p>
    <w:p w:rsidR="00BC2DC3" w:rsidRDefault="00BC2DC3" w:rsidP="00BC2DC3">
      <w:pPr>
        <w:ind w:firstLine="720"/>
        <w:jc w:val="both"/>
      </w:pPr>
      <w:r w:rsidRPr="00356465">
        <w:t>Cellulose is a homopolysaccharide composed</w:t>
      </w:r>
      <w:r>
        <w:t xml:space="preserve"> </w:t>
      </w:r>
      <w:r w:rsidRPr="00356465">
        <w:t>of D-glucopyranose units linked to each other by β-(1</w:t>
      </w:r>
      <w:r w:rsidRPr="00356465">
        <w:sym w:font="Wingdings" w:char="F0E0"/>
      </w:r>
      <w:r w:rsidRPr="00356465">
        <w:t>4) glycosidic bonds</w:t>
      </w:r>
      <w:r>
        <w:t>. The main hemicellulose in hardwoods like oak is x</w:t>
      </w:r>
      <w:r w:rsidRPr="00F854F1">
        <w:t>ylan which is consist of xylospyrano units substituted with acetyl groups at C2 and/or C3 units</w:t>
      </w:r>
      <w:r>
        <w:t xml:space="preserve">. </w:t>
      </w:r>
      <w:r w:rsidRPr="009B62C7">
        <w:t>Lignin is a crosslinked, heteropolyphenol mainly a</w:t>
      </w:r>
      <w:r>
        <w:t>ssembled from three monolignols-</w:t>
      </w:r>
      <w:r w:rsidRPr="009B62C7">
        <w:t>sinapyl (S), coniferyl (G), and p-coumaryl (H) alcohols</w:t>
      </w:r>
      <w:r>
        <w:t>.</w:t>
      </w:r>
    </w:p>
    <w:p w:rsidR="00F836CD" w:rsidRDefault="00FE796C" w:rsidP="00F836CD">
      <w:pPr>
        <w:keepNext/>
        <w:jc w:val="both"/>
      </w:pPr>
      <w:r>
        <w:rPr>
          <w:noProof/>
          <w:lang w:bidi="ar-SA"/>
        </w:rPr>
        <w:drawing>
          <wp:inline distT="0" distB="0" distL="0" distR="0" wp14:anchorId="36C735EE" wp14:editId="136CB9C4">
            <wp:extent cx="4772025" cy="2139026"/>
            <wp:effectExtent l="19050" t="1905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81950" cy="2188299"/>
                    </a:xfrm>
                    <a:prstGeom prst="rect">
                      <a:avLst/>
                    </a:prstGeom>
                    <a:ln>
                      <a:solidFill>
                        <a:schemeClr val="tx1"/>
                      </a:solidFill>
                    </a:ln>
                  </pic:spPr>
                </pic:pic>
              </a:graphicData>
            </a:graphic>
          </wp:inline>
        </w:drawing>
      </w:r>
    </w:p>
    <w:p w:rsidR="00FE796C" w:rsidRDefault="00F836CD" w:rsidP="002F5EC5">
      <w:pPr>
        <w:pStyle w:val="Figures"/>
      </w:pPr>
      <w:bookmarkStart w:id="16" w:name="_Toc450818525"/>
      <w:r>
        <w:t>Figure 1.</w:t>
      </w:r>
      <w:r w:rsidR="00697983">
        <w:t>1</w:t>
      </w:r>
      <w:r>
        <w:t xml:space="preserve">: </w:t>
      </w:r>
      <w:r w:rsidRPr="002963FB">
        <w:t>Structure of the major basic units of biomass polymers and related products</w:t>
      </w:r>
      <w:bookmarkEnd w:id="16"/>
    </w:p>
    <w:p w:rsidR="00F836CD" w:rsidRPr="00F836CD" w:rsidRDefault="00F836CD" w:rsidP="00F836CD"/>
    <w:p w:rsidR="00BC2DC3" w:rsidRDefault="00BC2DC3" w:rsidP="00BC2DC3">
      <w:pPr>
        <w:ind w:firstLine="720"/>
        <w:jc w:val="both"/>
      </w:pPr>
      <w:r w:rsidRPr="00D308B9">
        <w:lastRenderedPageBreak/>
        <w:t xml:space="preserve">Each constituent of biomass has a different thermal degradation range which can be used to extract valuable chemicals using a stepwise thermal decomposition process., In general, hemicellulose undergoes thermal degradation in the temperature ranges from </w:t>
      </w:r>
      <w:r>
        <w:t xml:space="preserve">150-350 </w:t>
      </w:r>
      <w:r w:rsidRPr="00C61547">
        <w:t>°C</w:t>
      </w:r>
      <w:r>
        <w:t xml:space="preserve">, </w:t>
      </w:r>
      <w:r w:rsidRPr="00D308B9">
        <w:t>cellulose is decomposed for the</w:t>
      </w:r>
      <w:r>
        <w:t xml:space="preserve"> </w:t>
      </w:r>
      <w:r w:rsidRPr="00D308B9">
        <w:t>temperatures in the range of 275</w:t>
      </w:r>
      <w:r w:rsidRPr="00C61547">
        <w:t>°C</w:t>
      </w:r>
      <w:r w:rsidRPr="00D308B9">
        <w:t xml:space="preserve"> </w:t>
      </w:r>
      <w:r>
        <w:t>-40</w:t>
      </w:r>
      <w:r w:rsidRPr="00D308B9">
        <w:t xml:space="preserve">0 </w:t>
      </w:r>
      <w:r w:rsidRPr="00C61547">
        <w:t>°C</w:t>
      </w:r>
      <w:r w:rsidRPr="00D308B9">
        <w:t>, and lignin is featured by</w:t>
      </w:r>
      <w:r>
        <w:t xml:space="preserve"> broad</w:t>
      </w:r>
      <w:r w:rsidRPr="00D308B9">
        <w:t xml:space="preserve"> decomposition for the temperatures between 250 and</w:t>
      </w:r>
      <w:r>
        <w:t xml:space="preserve"> </w:t>
      </w:r>
      <w:r w:rsidRPr="00D308B9">
        <w:t xml:space="preserve">500 </w:t>
      </w:r>
      <w:r w:rsidRPr="00C61547">
        <w:t>°C</w:t>
      </w:r>
      <w:r>
        <w:t xml:space="preserve"> (5, 8).</w:t>
      </w:r>
    </w:p>
    <w:p w:rsidR="00FE796C" w:rsidRDefault="00FE796C" w:rsidP="00FE796C">
      <w:pPr>
        <w:keepNext/>
        <w:jc w:val="both"/>
      </w:pPr>
      <w:r>
        <w:rPr>
          <w:noProof/>
          <w:lang w:bidi="ar-SA"/>
        </w:rPr>
        <w:drawing>
          <wp:inline distT="0" distB="0" distL="0" distR="0" wp14:anchorId="4D1F408F" wp14:editId="42FC9C2B">
            <wp:extent cx="5394960" cy="121793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94960" cy="1217930"/>
                    </a:xfrm>
                    <a:prstGeom prst="rect">
                      <a:avLst/>
                    </a:prstGeom>
                  </pic:spPr>
                </pic:pic>
              </a:graphicData>
            </a:graphic>
          </wp:inline>
        </w:drawing>
      </w:r>
    </w:p>
    <w:p w:rsidR="00FE796C" w:rsidRPr="002F5EC5" w:rsidRDefault="00697983" w:rsidP="002F5EC5">
      <w:pPr>
        <w:pStyle w:val="Figures"/>
      </w:pPr>
      <w:bookmarkStart w:id="17" w:name="_Toc450818526"/>
      <w:r w:rsidRPr="002F5EC5">
        <w:t>Figure 1.2</w:t>
      </w:r>
      <w:r w:rsidR="00FE796C" w:rsidRPr="002F5EC5">
        <w:t>: Thermal degradation range of biomass polymers</w:t>
      </w:r>
      <w:r w:rsidR="00526A58">
        <w:t xml:space="preserve"> (</w:t>
      </w:r>
      <w:r w:rsidR="00FE796C" w:rsidRPr="00526A58">
        <w:t>5</w:t>
      </w:r>
      <w:r w:rsidR="00526A58">
        <w:t>)</w:t>
      </w:r>
      <w:bookmarkEnd w:id="17"/>
    </w:p>
    <w:p w:rsidR="00FE796C" w:rsidRPr="00FE796C" w:rsidRDefault="00FE796C" w:rsidP="00FE796C"/>
    <w:p w:rsidR="00BC2DC3" w:rsidRDefault="009F4F9F" w:rsidP="00BC2DC3">
      <w:pPr>
        <w:pStyle w:val="Heading2"/>
        <w:rPr>
          <w:lang w:bidi="ar-SA"/>
        </w:rPr>
      </w:pPr>
      <w:r w:rsidRPr="000F56FF">
        <w:t xml:space="preserve"> </w:t>
      </w:r>
      <w:bookmarkStart w:id="18" w:name="_Toc450048279"/>
      <w:bookmarkStart w:id="19" w:name="_Toc450822210"/>
      <w:r w:rsidR="00BC2DC3">
        <w:rPr>
          <w:lang w:bidi="ar-SA"/>
        </w:rPr>
        <w:t>1.3 Thermal Conversion Technologies</w:t>
      </w:r>
      <w:bookmarkEnd w:id="18"/>
      <w:bookmarkEnd w:id="19"/>
    </w:p>
    <w:p w:rsidR="00BC2DC3" w:rsidRDefault="00BC2DC3" w:rsidP="00BC2DC3">
      <w:pPr>
        <w:ind w:firstLine="720"/>
        <w:jc w:val="both"/>
        <w:rPr>
          <w:lang w:bidi="ar-SA"/>
        </w:rPr>
      </w:pPr>
      <w:r w:rsidRPr="00357297">
        <w:t>Despite the many advantages of biomass as</w:t>
      </w:r>
      <w:r>
        <w:t xml:space="preserve"> a</w:t>
      </w:r>
      <w:r w:rsidRPr="00357297">
        <w:t xml:space="preserve"> fuel source</w:t>
      </w:r>
      <w:r>
        <w:t>,</w:t>
      </w:r>
      <w:r w:rsidRPr="00357297">
        <w:t xml:space="preserve"> there are some negative properties of biomass such as its high oxygen content, </w:t>
      </w:r>
      <w:r w:rsidRPr="00357297">
        <w:rPr>
          <w:lang w:bidi="ar-SA"/>
        </w:rPr>
        <w:t>low calorific v</w:t>
      </w:r>
      <w:r>
        <w:rPr>
          <w:lang w:bidi="ar-SA"/>
        </w:rPr>
        <w:t xml:space="preserve">alue (compared to fossil fuels), hydrophilic nature and </w:t>
      </w:r>
      <w:r w:rsidRPr="00357297">
        <w:rPr>
          <w:lang w:bidi="ar-SA"/>
        </w:rPr>
        <w:t>high moisture content</w:t>
      </w:r>
      <w:r>
        <w:rPr>
          <w:lang w:bidi="ar-SA"/>
        </w:rPr>
        <w:t xml:space="preserve"> which make raw biomass an expensive fuel to transport and process (7). Because of its hydrophilic nature, biomass storing is a huge problem as the biomass easily absorbs moisture which decreases its calorific value; additional energy and time is needed to dry the biomass before processing. </w:t>
      </w:r>
      <w:r>
        <w:t>Moreover, i</w:t>
      </w:r>
      <w:r w:rsidRPr="00721881">
        <w:t>mprovement in the energy density of biomass is required since</w:t>
      </w:r>
      <w:r>
        <w:t xml:space="preserve"> a</w:t>
      </w:r>
      <w:r w:rsidRPr="00721881">
        <w:t xml:space="preserve"> larg</w:t>
      </w:r>
      <w:r>
        <w:t xml:space="preserve">e amount of biomass is needed </w:t>
      </w:r>
      <w:r w:rsidRPr="00721881">
        <w:t>to</w:t>
      </w:r>
      <w:r w:rsidRPr="00721881">
        <w:rPr>
          <w:lang w:bidi="ar-SA"/>
        </w:rPr>
        <w:t xml:space="preserve"> replace an equivalent amount of coal in applications such as </w:t>
      </w:r>
      <w:r>
        <w:rPr>
          <w:lang w:bidi="ar-SA"/>
        </w:rPr>
        <w:t>combustion and gasification (4,</w:t>
      </w:r>
      <w:r w:rsidR="00F836CD">
        <w:rPr>
          <w:lang w:bidi="ar-SA"/>
        </w:rPr>
        <w:t xml:space="preserve"> </w:t>
      </w:r>
      <w:r>
        <w:rPr>
          <w:lang w:bidi="ar-SA"/>
        </w:rPr>
        <w:t>7).</w:t>
      </w:r>
      <w:r w:rsidRPr="00721881">
        <w:rPr>
          <w:lang w:bidi="ar-SA"/>
        </w:rPr>
        <w:t xml:space="preserve"> </w:t>
      </w:r>
      <w:r>
        <w:rPr>
          <w:lang w:bidi="ar-SA"/>
        </w:rPr>
        <w:t xml:space="preserve">As it is also difficult to comminute biomass into small particles, additional processing with associated energy costs is required to reduce biomass into evenly sized small particles. </w:t>
      </w:r>
      <w:r w:rsidRPr="00B4790C">
        <w:rPr>
          <w:lang w:bidi="ar-SA"/>
        </w:rPr>
        <w:t xml:space="preserve">Therefore, the </w:t>
      </w:r>
      <w:r w:rsidRPr="00B4790C">
        <w:rPr>
          <w:lang w:bidi="ar-SA"/>
        </w:rPr>
        <w:lastRenderedPageBreak/>
        <w:t xml:space="preserve">utilization of lignocellulosic biomass as chemical feedstock faces problems </w:t>
      </w:r>
      <w:r>
        <w:rPr>
          <w:lang w:bidi="ar-SA"/>
        </w:rPr>
        <w:t>and the challenge is to find a technology that can convert the biomass to fuels and compete with the existing fossil fuels.</w:t>
      </w:r>
    </w:p>
    <w:p w:rsidR="00BC2DC3" w:rsidRDefault="00BC2DC3" w:rsidP="00BC2DC3">
      <w:pPr>
        <w:ind w:firstLine="720"/>
        <w:jc w:val="both"/>
      </w:pPr>
      <w:r w:rsidRPr="00542FA9">
        <w:t>Thermochemical conversion of lignocellulosic biomass has received</w:t>
      </w:r>
      <w:r>
        <w:t xml:space="preserve"> </w:t>
      </w:r>
      <w:r w:rsidRPr="00542FA9">
        <w:t>increasing attention as a strategy to produce biofuels from</w:t>
      </w:r>
      <w:r>
        <w:t xml:space="preserve"> </w:t>
      </w:r>
      <w:r w:rsidRPr="00542FA9">
        <w:t>renewable</w:t>
      </w:r>
      <w:r>
        <w:rPr>
          <w:lang w:bidi="ar-SA"/>
        </w:rPr>
        <w:t xml:space="preserve"> resources (19). </w:t>
      </w:r>
      <w:r w:rsidRPr="00253B41">
        <w:t>The two common biomass thermal treatment processes are pyrolysis and torrefaction.</w:t>
      </w:r>
      <w:r>
        <w:t xml:space="preserve"> Fast pyrolysis-,</w:t>
      </w:r>
      <w:r w:rsidRPr="00253B41">
        <w:t xml:space="preserve"> </w:t>
      </w:r>
      <w:r>
        <w:t xml:space="preserve">is the rapid heating of biomass </w:t>
      </w:r>
      <w:r w:rsidRPr="00253B41">
        <w:t xml:space="preserve">to </w:t>
      </w:r>
      <w:r>
        <w:t>450-6</w:t>
      </w:r>
      <w:r w:rsidRPr="00253B41">
        <w:t>00</w:t>
      </w:r>
      <w:r w:rsidRPr="005272F1">
        <w:rPr>
          <w:b/>
          <w:bCs/>
        </w:rPr>
        <w:t>°</w:t>
      </w:r>
      <w:r w:rsidRPr="00797E67">
        <w:rPr>
          <w:bCs/>
        </w:rPr>
        <w:t>C</w:t>
      </w:r>
      <w:r>
        <w:rPr>
          <w:bCs/>
        </w:rPr>
        <w:t xml:space="preserve"> </w:t>
      </w:r>
      <w:r>
        <w:t>with a 1-2 seconds</w:t>
      </w:r>
      <w:r w:rsidRPr="00253B41">
        <w:t xml:space="preserve"> </w:t>
      </w:r>
      <w:r>
        <w:t xml:space="preserve">residence time </w:t>
      </w:r>
      <w:r w:rsidRPr="00253B41">
        <w:t xml:space="preserve">in the absence of </w:t>
      </w:r>
      <w:r>
        <w:t>oxygen (9-13).</w:t>
      </w:r>
      <w:r w:rsidRPr="00253B41">
        <w:t xml:space="preserve">  Fast pyrolysis converts the solid biomass to a liquid bio-oil with liquid yields as high as </w:t>
      </w:r>
      <w:r>
        <w:t>65</w:t>
      </w:r>
      <w:r w:rsidRPr="00253B41">
        <w:t>%, with the remainder of the biomass converted to non</w:t>
      </w:r>
      <w:r>
        <w:t>-</w:t>
      </w:r>
      <w:r w:rsidRPr="00253B41">
        <w:t>condensable gases</w:t>
      </w:r>
      <w:r>
        <w:t xml:space="preserve"> (such as CO, CO</w:t>
      </w:r>
      <w:r w:rsidRPr="00255ABF">
        <w:rPr>
          <w:vertAlign w:val="subscript"/>
        </w:rPr>
        <w:t>2</w:t>
      </w:r>
      <w:r w:rsidRPr="00253B41">
        <w:t>,</w:t>
      </w:r>
      <w:r>
        <w:t xml:space="preserve"> H</w:t>
      </w:r>
      <w:r w:rsidRPr="00255ABF">
        <w:rPr>
          <w:vertAlign w:val="subscript"/>
        </w:rPr>
        <w:t>2</w:t>
      </w:r>
      <w:r>
        <w:t>, CH</w:t>
      </w:r>
      <w:r w:rsidRPr="00255ABF">
        <w:rPr>
          <w:vertAlign w:val="subscript"/>
        </w:rPr>
        <w:t>4</w:t>
      </w:r>
      <w:r w:rsidRPr="00253B41">
        <w:t xml:space="preserve"> </w:t>
      </w:r>
      <w:r>
        <w:t xml:space="preserve">etc.) and </w:t>
      </w:r>
      <w:r w:rsidRPr="00253B41">
        <w:t>sol</w:t>
      </w:r>
      <w:r>
        <w:t xml:space="preserve">id carbonaceous char. The primary volatile thermal degradation products are rapidly swept by the carrier gas to escape from the solid residue (char) so that the secondary reactions (which may be catalyzed by the char minerals) are limited. </w:t>
      </w:r>
    </w:p>
    <w:p w:rsidR="00BC2DC3" w:rsidRDefault="00BC2DC3" w:rsidP="00BC2DC3">
      <w:pPr>
        <w:ind w:firstLine="720"/>
        <w:jc w:val="both"/>
      </w:pPr>
      <w:r w:rsidRPr="00253B41">
        <w:t xml:space="preserve">Torrefaction </w:t>
      </w:r>
      <w:r>
        <w:t>is another thermal conversion process which is carried out at lower temperatures (250–320</w:t>
      </w:r>
      <w:r w:rsidRPr="005272F1">
        <w:rPr>
          <w:b/>
          <w:bCs/>
        </w:rPr>
        <w:t>°</w:t>
      </w:r>
      <w:r w:rsidRPr="00253B41">
        <w:t>C</w:t>
      </w:r>
      <w:r>
        <w:t xml:space="preserve">) </w:t>
      </w:r>
      <w:r w:rsidRPr="00253B41">
        <w:t>for longer periods of time (i.e.</w:t>
      </w:r>
      <w:r>
        <w:t>, residence time in minutes or even hours).</w:t>
      </w:r>
      <w:r w:rsidRPr="00455EAE">
        <w:rPr>
          <w:vertAlign w:val="superscript"/>
        </w:rPr>
        <w:t>14-19</w:t>
      </w:r>
      <w:r>
        <w:t xml:space="preserve"> Torrefaction removes water, CO</w:t>
      </w:r>
      <w:r w:rsidRPr="00725C7B">
        <w:rPr>
          <w:vertAlign w:val="subscript"/>
        </w:rPr>
        <w:t>2</w:t>
      </w:r>
      <w:r>
        <w:t xml:space="preserve"> and light oxygenates</w:t>
      </w:r>
      <w:r w:rsidRPr="00253B41">
        <w:t xml:space="preserve"> </w:t>
      </w:r>
      <w:r>
        <w:t xml:space="preserve">and produces </w:t>
      </w:r>
      <w:r w:rsidRPr="00253B41">
        <w:t xml:space="preserve">a </w:t>
      </w:r>
      <w:r>
        <w:t>solid residue with a higher</w:t>
      </w:r>
      <w:r w:rsidRPr="00253B41">
        <w:t xml:space="preserve"> energy density</w:t>
      </w:r>
      <w:r>
        <w:t xml:space="preserve"> and lower O/C ratio than the raw biomass. This improved solid fuel can be used as feedstock for fast pyrolysis and/or gasification.</w:t>
      </w:r>
    </w:p>
    <w:p w:rsidR="00BC2DC3" w:rsidRPr="00777377" w:rsidRDefault="00BC2DC3" w:rsidP="00BC2DC3">
      <w:pPr>
        <w:pStyle w:val="Heading2"/>
      </w:pPr>
      <w:bookmarkStart w:id="20" w:name="_Toc450048280"/>
      <w:bookmarkStart w:id="21" w:name="_Toc450822211"/>
      <w:r w:rsidRPr="00777377">
        <w:t>1.4 Characteristics of Pyrolysis Bio-Oil</w:t>
      </w:r>
      <w:bookmarkEnd w:id="20"/>
      <w:bookmarkEnd w:id="21"/>
      <w:r w:rsidRPr="00777377">
        <w:t xml:space="preserve"> </w:t>
      </w:r>
    </w:p>
    <w:p w:rsidR="00BC2DC3" w:rsidRDefault="00BC2DC3" w:rsidP="00BC2DC3">
      <w:pPr>
        <w:autoSpaceDE w:val="0"/>
        <w:autoSpaceDN w:val="0"/>
        <w:adjustRightInd w:val="0"/>
        <w:jc w:val="both"/>
      </w:pPr>
      <w:r>
        <w:rPr>
          <w:szCs w:val="28"/>
        </w:rPr>
        <w:tab/>
      </w:r>
      <w:r w:rsidRPr="00177475">
        <w:t xml:space="preserve">The bio-oil produced from the pyrolysis of biomass has some </w:t>
      </w:r>
      <w:r>
        <w:t xml:space="preserve">favorable </w:t>
      </w:r>
      <w:r w:rsidRPr="00177475">
        <w:t>properties similar to that of petroleum fuels</w:t>
      </w:r>
      <w:r>
        <w:t>,</w:t>
      </w:r>
      <w:r w:rsidRPr="00177475">
        <w:t xml:space="preserve"> such as low solid content and viscosity</w:t>
      </w:r>
      <w:r>
        <w:t xml:space="preserve">. </w:t>
      </w:r>
      <w:r w:rsidRPr="00177475">
        <w:t>Bio-oil</w:t>
      </w:r>
      <w:r>
        <w:t>s</w:t>
      </w:r>
      <w:r w:rsidRPr="00177475">
        <w:t xml:space="preserve"> have high carbon content and can be used for the generation of heat and electric power by burning them directly in boilers and gas turbines. They also have low </w:t>
      </w:r>
      <w:r>
        <w:lastRenderedPageBreak/>
        <w:t>s</w:t>
      </w:r>
      <w:r w:rsidRPr="00177475">
        <w:t xml:space="preserve">ulphur and nitrogen content. However the crude bio-oil has several unfavorable properties which limit its utilization as transportation fuel. </w:t>
      </w:r>
    </w:p>
    <w:p w:rsidR="00BC2DC3" w:rsidRPr="005D2972" w:rsidRDefault="00BC2DC3" w:rsidP="00BC2DC3">
      <w:pPr>
        <w:autoSpaceDE w:val="0"/>
        <w:autoSpaceDN w:val="0"/>
        <w:adjustRightInd w:val="0"/>
        <w:ind w:firstLine="720"/>
        <w:jc w:val="both"/>
        <w:rPr>
          <w:rFonts w:eastAsia="AdvGulliv-R"/>
          <w:lang w:bidi="ar-SA"/>
        </w:rPr>
      </w:pPr>
      <w:r w:rsidRPr="005D2972">
        <w:t xml:space="preserve">Firstly, </w:t>
      </w:r>
      <w:r w:rsidRPr="005D2972">
        <w:rPr>
          <w:rFonts w:eastAsia="AdvGulliv-R"/>
          <w:lang w:bidi="ar-SA"/>
        </w:rPr>
        <w:t>high oxygen content of the biomass is reflected in the bio-oils which demands for a pre-treatment step to reduce the oxygen content in the feedstock</w:t>
      </w:r>
      <w:r>
        <w:t xml:space="preserve">. The </w:t>
      </w:r>
      <w:r w:rsidRPr="005D2972">
        <w:t>oxygen content</w:t>
      </w:r>
      <w:r>
        <w:t xml:space="preserve"> is around </w:t>
      </w:r>
      <w:r w:rsidRPr="005D2972">
        <w:t>45-50 wt.% which is much higher than that of petroleum fuels (around 2% in gasoline) Due to the nature of the oxygen moieties, pyrolysis bio-oils are highly reactive. The carboxylic groups such as aldehydes, acids, ketones, ethers react readily to form esters and oligomers during storage. This results in increase in the molecular weight and viscosity of bio-oils due to which phase separation occurs</w:t>
      </w:r>
      <w:r w:rsidRPr="005D2972">
        <w:rPr>
          <w:rFonts w:eastAsia="AdvGulliv-R"/>
          <w:lang w:bidi="ar-SA"/>
        </w:rPr>
        <w:t xml:space="preserve">. </w:t>
      </w:r>
    </w:p>
    <w:p w:rsidR="00BC2DC3" w:rsidRDefault="00BC2DC3" w:rsidP="00BC2DC3">
      <w:pPr>
        <w:autoSpaceDE w:val="0"/>
        <w:autoSpaceDN w:val="0"/>
        <w:adjustRightInd w:val="0"/>
        <w:ind w:firstLine="720"/>
        <w:jc w:val="both"/>
        <w:rPr>
          <w:rFonts w:eastAsia="AdvGulliv-R"/>
          <w:lang w:bidi="ar-SA"/>
        </w:rPr>
      </w:pPr>
      <w:r w:rsidRPr="00043522">
        <w:t>Secondly, the pH value of crude bio-oils is around 2.5 due to the organic acids which leads to corrosion of vessels and pipework</w:t>
      </w:r>
      <w:r w:rsidRPr="00043522">
        <w:rPr>
          <w:rFonts w:eastAsia="AdvGulliv-R"/>
          <w:lang w:bidi="ar-SA"/>
        </w:rPr>
        <w:t>. Additionally</w:t>
      </w:r>
      <w:r>
        <w:rPr>
          <w:rFonts w:eastAsia="AdvGulliv-R"/>
          <w:lang w:bidi="ar-SA"/>
        </w:rPr>
        <w:t xml:space="preserve">, bio-oils have high moisture content (up to 15-30%), resulting in low heating values. Unlike crude petroleum fuels, distillation of pyrolysis bio-oils produces a solid residue. Bio-oils are not miscible with the hydrocarbon fuels due to the above properties and therefore cannot be integrated into the current petroleum refinery system. </w:t>
      </w:r>
    </w:p>
    <w:p w:rsidR="00BC2DC3" w:rsidRDefault="00BC2DC3" w:rsidP="00BC2DC3">
      <w:pPr>
        <w:pStyle w:val="Default"/>
        <w:spacing w:line="480" w:lineRule="auto"/>
        <w:ind w:firstLine="720"/>
        <w:jc w:val="both"/>
      </w:pPr>
      <w:r>
        <w:t xml:space="preserve">To resolve these issues, catalytic conversion of </w:t>
      </w:r>
      <w:r w:rsidRPr="007A616A">
        <w:t xml:space="preserve">the bio-oil </w:t>
      </w:r>
      <w:r>
        <w:t xml:space="preserve">is required </w:t>
      </w:r>
      <w:r w:rsidRPr="007A616A">
        <w:t xml:space="preserve">so that it can </w:t>
      </w:r>
      <w:r>
        <w:t>further be</w:t>
      </w:r>
      <w:r w:rsidRPr="007A616A">
        <w:t xml:space="preserve"> processed in conventional oil refineries</w:t>
      </w:r>
      <w:r>
        <w:t>.</w:t>
      </w:r>
      <w:r w:rsidRPr="00314364">
        <w:t xml:space="preserve"> </w:t>
      </w:r>
      <w:r>
        <w:t>Hydrotreating (removal of oxygen as water by catalytic reaction with hydrogen) of bio-oil is the simplest strategy, but the low H:C ratio of bio-oil leads to very high hydrogen input costs (21). Additionally, hydrotreating of small oxygenates (C</w:t>
      </w:r>
      <w:r w:rsidRPr="00BA48A9">
        <w:rPr>
          <w:vertAlign w:val="subscript"/>
        </w:rPr>
        <w:t>1</w:t>
      </w:r>
      <w:r>
        <w:t>-C</w:t>
      </w:r>
      <w:r w:rsidRPr="00BA48A9">
        <w:rPr>
          <w:vertAlign w:val="subscript"/>
        </w:rPr>
        <w:t>5</w:t>
      </w:r>
      <w:r>
        <w:t xml:space="preserve"> oxygenates), which represent as much as half of the carbon in bio-oil, produces light alkanes (C</w:t>
      </w:r>
      <w:r w:rsidRPr="00BA48A9">
        <w:rPr>
          <w:vertAlign w:val="subscript"/>
        </w:rPr>
        <w:t>2</w:t>
      </w:r>
      <w:r>
        <w:t>-C</w:t>
      </w:r>
      <w:r w:rsidRPr="00BA48A9">
        <w:rPr>
          <w:vertAlign w:val="subscript"/>
        </w:rPr>
        <w:t>3</w:t>
      </w:r>
      <w:r>
        <w:t xml:space="preserve"> alkanes) rather than liquids in the target fuel range (C</w:t>
      </w:r>
      <w:r w:rsidRPr="00BA48A9">
        <w:rPr>
          <w:vertAlign w:val="subscript"/>
        </w:rPr>
        <w:t>6</w:t>
      </w:r>
      <w:r>
        <w:t>-C</w:t>
      </w:r>
      <w:r w:rsidRPr="00BA48A9">
        <w:rPr>
          <w:vertAlign w:val="subscript"/>
        </w:rPr>
        <w:t>14</w:t>
      </w:r>
      <w:r>
        <w:t>)</w:t>
      </w:r>
      <w:r>
        <w:rPr>
          <w:vertAlign w:val="superscript"/>
        </w:rPr>
        <w:t xml:space="preserve"> </w:t>
      </w:r>
      <w:r>
        <w:t>(1, 21), greatly decreasing the process carbon efficiency.</w:t>
      </w:r>
      <w:r w:rsidRPr="00314364">
        <w:t xml:space="preserve"> </w:t>
      </w:r>
      <w:r>
        <w:t xml:space="preserve"> </w:t>
      </w:r>
    </w:p>
    <w:p w:rsidR="00BC2DC3" w:rsidRDefault="00BC2DC3" w:rsidP="00BC2DC3">
      <w:pPr>
        <w:ind w:firstLine="720"/>
        <w:jc w:val="both"/>
      </w:pPr>
      <w:r>
        <w:lastRenderedPageBreak/>
        <w:t>Another catalytic strategy for whole bio-oil upgrading is the use of zeolite catalysts to convert vapors directly into aromatics</w:t>
      </w:r>
      <w:r>
        <w:rPr>
          <w:vertAlign w:val="superscript"/>
        </w:rPr>
        <w:t xml:space="preserve"> </w:t>
      </w:r>
      <w:r>
        <w:t>(9). While this approach can limit the external hydrogen requirement as compared to hydrotreating, the carbon efficiency of the process is low as the catalysts rapidly deactivate due to high rates of coke formation. Regeneration of zeolites is typically done by combusting away the coke, and the carbon is lost to CO</w:t>
      </w:r>
      <w:r w:rsidRPr="00503BD6">
        <w:rPr>
          <w:vertAlign w:val="subscript"/>
        </w:rPr>
        <w:t>2</w:t>
      </w:r>
      <w:r w:rsidRPr="00503BD6">
        <w:t>.</w:t>
      </w:r>
      <w:r>
        <w:t xml:space="preserve"> Ultimately, any successful catalytic valorization strategy needs to maximize</w:t>
      </w:r>
      <w:r w:rsidRPr="007A616A">
        <w:t xml:space="preserve"> carbon retention in the product </w:t>
      </w:r>
      <w:r>
        <w:t>while simultaneously</w:t>
      </w:r>
      <w:r w:rsidRPr="007A616A">
        <w:t xml:space="preserve"> mini</w:t>
      </w:r>
      <w:r>
        <w:t>mizing hydrogen consumption.</w:t>
      </w:r>
    </w:p>
    <w:p w:rsidR="00BC2DC3" w:rsidRDefault="00BC2DC3" w:rsidP="00BC2DC3">
      <w:pPr>
        <w:pStyle w:val="Heading2"/>
      </w:pPr>
      <w:bookmarkStart w:id="22" w:name="_Toc450048281"/>
      <w:bookmarkStart w:id="23" w:name="_Toc450822212"/>
      <w:r>
        <w:t>1.5 Stage Thermal Fractionation</w:t>
      </w:r>
      <w:bookmarkEnd w:id="22"/>
      <w:bookmarkEnd w:id="23"/>
    </w:p>
    <w:p w:rsidR="00BC2DC3" w:rsidRDefault="00BC2DC3" w:rsidP="00BC2DC3">
      <w:pPr>
        <w:pStyle w:val="Default"/>
        <w:spacing w:line="480" w:lineRule="auto"/>
        <w:ind w:firstLine="720"/>
        <w:jc w:val="both"/>
      </w:pPr>
      <w:r>
        <w:t>One strategy that has been proposed to produce simpler intermediate</w:t>
      </w:r>
      <w:r w:rsidR="009739A1">
        <w:t xml:space="preserve"> product</w:t>
      </w:r>
      <w:r>
        <w:t xml:space="preserve"> streams </w:t>
      </w:r>
      <w:r w:rsidR="009739A1">
        <w:t xml:space="preserve">of enhanced purity compared to fast pyrolysis </w:t>
      </w:r>
      <w:r>
        <w:t>is staged thermal fractionation (also referred to as staged degasification). Staged thermal fractionation leverages the inherent differences in the thermal stability and decomposition products of the biopolymers that constitute biomass. As all three biopolymers yield distinct thermal decomposition products, it should be possible to develop a staged thermal fractionation strategy that is capable of producing several product streams of enhanced compositional purity (Figure 1</w:t>
      </w:r>
      <w:r w:rsidR="009739A1">
        <w:t>.3</w:t>
      </w:r>
      <w:r>
        <w:t>). A low temperature step (stage 1) targeting hemicellulose decomposition is followed by an intermediate temperature step (stage 2) targeting cellulose decomposition, and then a final high temperature step (stage 3) – essentially fast pyrolysis conditions – to  decompose the remaining lignin. These purified streams could then be catalytically upgraded using the best catalyst for the job.</w:t>
      </w:r>
      <w:r w:rsidRPr="00F65580">
        <w:t xml:space="preserve"> </w:t>
      </w:r>
      <w:r w:rsidR="00D93A44">
        <w:t>The thermal segregation comes at the expense of vapor product carbon yield, but the improvement in catalytic performance may offset the carbon yield losses.</w:t>
      </w:r>
    </w:p>
    <w:p w:rsidR="00FE796C" w:rsidRDefault="00062D93" w:rsidP="00FE796C">
      <w:pPr>
        <w:keepNext/>
      </w:pPr>
      <w:r w:rsidRPr="00062D93">
        <w:rPr>
          <w:noProof/>
          <w:lang w:bidi="ar-SA"/>
        </w:rPr>
        <w:lastRenderedPageBreak/>
        <w:drawing>
          <wp:inline distT="0" distB="0" distL="0" distR="0">
            <wp:extent cx="5394960" cy="2561674"/>
            <wp:effectExtent l="19050" t="19050" r="0" b="0"/>
            <wp:docPr id="3" name="Picture 3" descr="C:\Users\RajivReddy\Desktop\d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jivReddy\Desktop\dd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4960" cy="2561674"/>
                    </a:xfrm>
                    <a:prstGeom prst="rect">
                      <a:avLst/>
                    </a:prstGeom>
                    <a:noFill/>
                    <a:ln>
                      <a:solidFill>
                        <a:schemeClr val="tx1"/>
                      </a:solidFill>
                    </a:ln>
                  </pic:spPr>
                </pic:pic>
              </a:graphicData>
            </a:graphic>
          </wp:inline>
        </w:drawing>
      </w:r>
    </w:p>
    <w:p w:rsidR="00BC2DC3" w:rsidRDefault="00697983" w:rsidP="002F5EC5">
      <w:pPr>
        <w:pStyle w:val="Figures"/>
      </w:pPr>
      <w:bookmarkStart w:id="24" w:name="_Toc450818527"/>
      <w:r>
        <w:t>Figure 1.3</w:t>
      </w:r>
      <w:r w:rsidR="00FE796C">
        <w:t>:</w:t>
      </w:r>
      <w:r w:rsidR="00FE796C" w:rsidRPr="00637D6A">
        <w:t xml:space="preserve"> Hypothetical configuration of staged thermal fractionation of biomass with resultant product streams from each stage</w:t>
      </w:r>
      <w:r w:rsidR="00526A58">
        <w:t xml:space="preserve"> (</w:t>
      </w:r>
      <w:r w:rsidR="00FE796C" w:rsidRPr="00526A58">
        <w:t>20</w:t>
      </w:r>
      <w:r w:rsidR="00526A58">
        <w:t>)</w:t>
      </w:r>
      <w:bookmarkEnd w:id="24"/>
    </w:p>
    <w:p w:rsidR="00BC2DC3" w:rsidRDefault="00BC2DC3" w:rsidP="00BC2DC3"/>
    <w:p w:rsidR="00BC2DC3" w:rsidRDefault="00FA73CA" w:rsidP="00FA73CA">
      <w:pPr>
        <w:pStyle w:val="Heading2"/>
      </w:pPr>
      <w:bookmarkStart w:id="25" w:name="_Toc450822213"/>
      <w:r>
        <w:t>1.6 Selection of Initial Conditions</w:t>
      </w:r>
      <w:bookmarkEnd w:id="25"/>
    </w:p>
    <w:p w:rsidR="00BE6299" w:rsidRPr="00B73FD2" w:rsidRDefault="00D574B8" w:rsidP="00951430">
      <w:pPr>
        <w:ind w:firstLine="720"/>
        <w:jc w:val="both"/>
        <w:rPr>
          <w:rFonts w:cstheme="minorHAnsi"/>
          <w:lang w:bidi="ar-SA"/>
        </w:rPr>
      </w:pPr>
      <w:r w:rsidRPr="00395278">
        <w:rPr>
          <w:rFonts w:cstheme="minorHAnsi"/>
          <w:lang w:bidi="ar-SA"/>
        </w:rPr>
        <w:t>With the goal of biopolymer thermal segregation in mind, biopolymer thermal stability regimes in the literature in tandem with a kinetic weight loss model developed specifically for oak biomass</w:t>
      </w:r>
      <w:r w:rsidR="00B73FD2">
        <w:rPr>
          <w:rFonts w:cstheme="minorHAnsi"/>
          <w:lang w:bidi="ar-SA"/>
        </w:rPr>
        <w:t xml:space="preserve"> </w:t>
      </w:r>
      <w:r w:rsidR="00B73FD2" w:rsidRPr="00395278">
        <w:rPr>
          <w:rFonts w:cstheme="minorHAnsi"/>
          <w:lang w:bidi="ar-SA"/>
        </w:rPr>
        <w:t>by Di Blasi (</w:t>
      </w:r>
      <w:r w:rsidR="00B73FD2" w:rsidRPr="00395278">
        <w:rPr>
          <w:rFonts w:cstheme="minorHAnsi"/>
          <w:iCs/>
          <w:lang w:bidi="ar-SA"/>
        </w:rPr>
        <w:t>33</w:t>
      </w:r>
      <w:r w:rsidR="00B73FD2" w:rsidRPr="00395278">
        <w:rPr>
          <w:rFonts w:cstheme="minorHAnsi"/>
          <w:lang w:bidi="ar-SA"/>
        </w:rPr>
        <w:t xml:space="preserve">) </w:t>
      </w:r>
      <w:r w:rsidRPr="00395278">
        <w:rPr>
          <w:rFonts w:cstheme="minorHAnsi"/>
          <w:lang w:bidi="ar-SA"/>
        </w:rPr>
        <w:t>were employed to determine initial experimental conditions</w:t>
      </w:r>
      <w:r w:rsidR="00B73FD2">
        <w:rPr>
          <w:rFonts w:cstheme="minorHAnsi"/>
          <w:lang w:bidi="ar-SA"/>
        </w:rPr>
        <w:t xml:space="preserve"> (temperature and time) for stage 1 and stage 2 torrefaction.</w:t>
      </w:r>
      <w:r w:rsidR="00B73FD2">
        <w:rPr>
          <w:rFonts w:cstheme="minorHAnsi"/>
          <w:lang w:bidi="ar-SA"/>
        </w:rPr>
        <w:tab/>
      </w:r>
      <w:r w:rsidR="00395278" w:rsidRPr="00395278">
        <w:rPr>
          <w:rFonts w:cstheme="minorHAnsi"/>
          <w:lang w:bidi="ar-SA"/>
        </w:rPr>
        <w:t xml:space="preserve"> </w:t>
      </w:r>
      <w:r w:rsidR="00B73FD2" w:rsidRPr="00B73FD2">
        <w:rPr>
          <w:rFonts w:cstheme="minorHAnsi"/>
          <w:lang w:bidi="ar-SA"/>
        </w:rPr>
        <w:t xml:space="preserve">As previously stated, hemicellulose decomposes at a lower temperature </w:t>
      </w:r>
      <w:r w:rsidR="00491412">
        <w:rPr>
          <w:rFonts w:cstheme="minorHAnsi"/>
          <w:lang w:bidi="ar-SA"/>
        </w:rPr>
        <w:t>compared to</w:t>
      </w:r>
      <w:r w:rsidR="00B73FD2">
        <w:rPr>
          <w:rFonts w:cstheme="minorHAnsi"/>
          <w:lang w:bidi="ar-SA"/>
        </w:rPr>
        <w:t xml:space="preserve"> </w:t>
      </w:r>
      <w:r w:rsidR="00B73FD2" w:rsidRPr="00B73FD2">
        <w:rPr>
          <w:rFonts w:cstheme="minorHAnsi"/>
          <w:lang w:bidi="ar-SA"/>
        </w:rPr>
        <w:t>cellulose while lignin decomposes over a broad range of temperatures. Cellulose has</w:t>
      </w:r>
      <w:r w:rsidR="00B73FD2">
        <w:rPr>
          <w:rFonts w:cstheme="minorHAnsi"/>
          <w:lang w:bidi="ar-SA"/>
        </w:rPr>
        <w:t xml:space="preserve"> </w:t>
      </w:r>
      <w:r w:rsidR="00B73FD2" w:rsidRPr="00B73FD2">
        <w:rPr>
          <w:rFonts w:cstheme="minorHAnsi"/>
          <w:lang w:bidi="ar-SA"/>
        </w:rPr>
        <w:t>been shown to not undergo significant mass loss at temperatures below 275°C (</w:t>
      </w:r>
      <w:r w:rsidR="00491412">
        <w:rPr>
          <w:rFonts w:cstheme="minorHAnsi"/>
          <w:iCs/>
          <w:lang w:bidi="ar-SA"/>
        </w:rPr>
        <w:t>34, 35</w:t>
      </w:r>
      <w:r w:rsidR="00B73FD2" w:rsidRPr="00B73FD2">
        <w:rPr>
          <w:rFonts w:cstheme="minorHAnsi"/>
          <w:lang w:bidi="ar-SA"/>
        </w:rPr>
        <w:t>). As the hemicelluloses are much less thermally stable, a stage 1 temperature not</w:t>
      </w:r>
      <w:r w:rsidR="00B73FD2">
        <w:rPr>
          <w:rFonts w:cstheme="minorHAnsi"/>
          <w:lang w:bidi="ar-SA"/>
        </w:rPr>
        <w:t xml:space="preserve"> </w:t>
      </w:r>
      <w:r w:rsidR="00B73FD2" w:rsidRPr="00B73FD2">
        <w:rPr>
          <w:rFonts w:cstheme="minorHAnsi"/>
          <w:lang w:bidi="ar-SA"/>
        </w:rPr>
        <w:t>exceeding 275°C should decompose hemicellulose while leaving the cellulose</w:t>
      </w:r>
      <w:r w:rsidR="00B73FD2">
        <w:rPr>
          <w:rFonts w:cstheme="minorHAnsi"/>
          <w:lang w:bidi="ar-SA"/>
        </w:rPr>
        <w:t xml:space="preserve"> </w:t>
      </w:r>
      <w:r w:rsidR="00B73FD2" w:rsidRPr="00B73FD2">
        <w:rPr>
          <w:rFonts w:cstheme="minorHAnsi"/>
          <w:lang w:bidi="ar-SA"/>
        </w:rPr>
        <w:t>unconverted. Therefore, a temperature of 270°C was selected for stage 1</w:t>
      </w:r>
      <w:r w:rsidR="00B73FD2">
        <w:rPr>
          <w:rFonts w:cstheme="minorHAnsi"/>
          <w:lang w:bidi="ar-SA"/>
        </w:rPr>
        <w:t>.</w:t>
      </w:r>
      <w:r w:rsidR="00D944C3">
        <w:rPr>
          <w:rFonts w:cstheme="minorHAnsi"/>
          <w:lang w:bidi="ar-SA"/>
        </w:rPr>
        <w:t xml:space="preserve"> The residence time</w:t>
      </w:r>
      <w:r w:rsidR="00F12CF6">
        <w:rPr>
          <w:rFonts w:cstheme="minorHAnsi"/>
          <w:lang w:bidi="ar-SA"/>
        </w:rPr>
        <w:t xml:space="preserve"> for stage 1 </w:t>
      </w:r>
      <w:r w:rsidR="00D944C3">
        <w:rPr>
          <w:rFonts w:cstheme="minorHAnsi"/>
          <w:lang w:bidi="ar-SA"/>
        </w:rPr>
        <w:t xml:space="preserve">is decided by using the kinetic model based on the fact that maximum hemicellulose is decomposed with minimal degradation of cellulose and lignin. Weight loss predictions at different </w:t>
      </w:r>
      <w:r w:rsidR="00F12CF6">
        <w:rPr>
          <w:rFonts w:cstheme="minorHAnsi"/>
          <w:lang w:bidi="ar-SA"/>
        </w:rPr>
        <w:t>intermediate temperatures</w:t>
      </w:r>
      <w:r w:rsidR="00D944C3">
        <w:rPr>
          <w:rFonts w:cstheme="minorHAnsi"/>
          <w:lang w:bidi="ar-SA"/>
        </w:rPr>
        <w:t xml:space="preserve"> </w:t>
      </w:r>
      <w:r w:rsidR="00F12CF6">
        <w:rPr>
          <w:rFonts w:cstheme="minorHAnsi"/>
          <w:lang w:bidi="ar-SA"/>
        </w:rPr>
        <w:t xml:space="preserve">(300-400 </w:t>
      </w:r>
      <w:r w:rsidR="00F12CF6">
        <w:rPr>
          <w:lang w:bidi="ar-SA"/>
        </w:rPr>
        <w:t xml:space="preserve">°C) as a </w:t>
      </w:r>
      <w:r w:rsidR="00F12CF6">
        <w:rPr>
          <w:lang w:bidi="ar-SA"/>
        </w:rPr>
        <w:lastRenderedPageBreak/>
        <w:t xml:space="preserve">function of time </w:t>
      </w:r>
      <w:r w:rsidR="00D944C3">
        <w:rPr>
          <w:rFonts w:cstheme="minorHAnsi"/>
          <w:lang w:bidi="ar-SA"/>
        </w:rPr>
        <w:t>w</w:t>
      </w:r>
      <w:r w:rsidR="00F12CF6">
        <w:rPr>
          <w:rFonts w:cstheme="minorHAnsi"/>
          <w:lang w:bidi="ar-SA"/>
        </w:rPr>
        <w:t>as</w:t>
      </w:r>
      <w:r w:rsidR="00D944C3">
        <w:rPr>
          <w:rFonts w:cstheme="minorHAnsi"/>
          <w:lang w:bidi="ar-SA"/>
        </w:rPr>
        <w:t xml:space="preserve"> </w:t>
      </w:r>
      <w:r w:rsidR="00F12CF6">
        <w:rPr>
          <w:rFonts w:cstheme="minorHAnsi"/>
          <w:lang w:bidi="ar-SA"/>
        </w:rPr>
        <w:t>plotted to predict the initial conditions for stage 2 keeping in mind that the entire hemicellulose is decomposed, maximum amount of cellulose is degraded and minimal amount of lignin is degraded.</w:t>
      </w:r>
    </w:p>
    <w:p w:rsidR="00361383" w:rsidRPr="00A40A7D" w:rsidRDefault="00361383" w:rsidP="00A40A7D">
      <w:pPr>
        <w:ind w:firstLine="720"/>
        <w:jc w:val="both"/>
        <w:rPr>
          <w:lang w:bidi="ar-SA"/>
        </w:rPr>
      </w:pPr>
      <w:r>
        <w:rPr>
          <w:lang w:bidi="ar-SA"/>
        </w:rPr>
        <w:t>The model results for the conditions selected are presented in table 1.1 and figures 1.4 &amp; 1.5. For the 270°C stage 1, 20 minutes was selected as the process time to achieve conversion of most of the hemicellulose. 3</w:t>
      </w:r>
      <w:r w:rsidR="006D419F">
        <w:rPr>
          <w:lang w:bidi="ar-SA"/>
        </w:rPr>
        <w:t>6</w:t>
      </w:r>
      <w:r>
        <w:rPr>
          <w:lang w:bidi="ar-SA"/>
        </w:rPr>
        <w:t xml:space="preserve">0°C for </w:t>
      </w:r>
      <w:r w:rsidR="006D419F">
        <w:rPr>
          <w:lang w:bidi="ar-SA"/>
        </w:rPr>
        <w:t>5</w:t>
      </w:r>
      <w:r>
        <w:rPr>
          <w:lang w:bidi="ar-SA"/>
        </w:rPr>
        <w:t xml:space="preserve"> minutes was chosen as the initial stage 2 condition, as the kinetic model predicts near total conversion of the cellulose </w:t>
      </w:r>
      <w:r w:rsidR="006D419F">
        <w:rPr>
          <w:lang w:bidi="ar-SA"/>
        </w:rPr>
        <w:t>while most of the lignin is still not thermally degraded</w:t>
      </w:r>
      <w:r>
        <w:rPr>
          <w:lang w:bidi="ar-SA"/>
        </w:rPr>
        <w:t>. The prediction offered by this kinetic model suggests that the goal of separating the two polysaccharides via thermal degradation is achievable.</w:t>
      </w:r>
      <w:r w:rsidR="00A40A7D">
        <w:rPr>
          <w:lang w:bidi="ar-SA"/>
        </w:rPr>
        <w:t xml:space="preserve"> </w:t>
      </w:r>
      <w:r w:rsidRPr="001D4CD7">
        <w:rPr>
          <w:rFonts w:cstheme="minorHAnsi"/>
          <w:lang w:bidi="ar-SA"/>
        </w:rPr>
        <w:t>Additionally, temperatures between 500°C – 550°C has been shown to be an optimal temperature for biomass fast pyrolysis to optimize overall liquid yield (</w:t>
      </w:r>
      <w:r w:rsidRPr="001D4CD7">
        <w:rPr>
          <w:rFonts w:cstheme="minorHAnsi"/>
          <w:iCs/>
          <w:lang w:bidi="ar-SA"/>
        </w:rPr>
        <w:t>3</w:t>
      </w:r>
      <w:r>
        <w:rPr>
          <w:rFonts w:cstheme="minorHAnsi"/>
          <w:iCs/>
          <w:lang w:bidi="ar-SA"/>
        </w:rPr>
        <w:t>6</w:t>
      </w:r>
      <w:r w:rsidRPr="001D4CD7">
        <w:rPr>
          <w:rFonts w:cstheme="minorHAnsi"/>
          <w:lang w:bidi="ar-SA"/>
        </w:rPr>
        <w:t>). Therefore, stage 3</w:t>
      </w:r>
      <w:r>
        <w:rPr>
          <w:rFonts w:cstheme="minorHAnsi"/>
          <w:lang w:bidi="ar-SA"/>
        </w:rPr>
        <w:t xml:space="preserve"> and single step fast pyrolysis</w:t>
      </w:r>
      <w:r w:rsidRPr="001D4CD7">
        <w:rPr>
          <w:rFonts w:cstheme="minorHAnsi"/>
          <w:lang w:bidi="ar-SA"/>
        </w:rPr>
        <w:t xml:space="preserve"> was carried out at 520°C</w:t>
      </w:r>
      <w:r>
        <w:rPr>
          <w:rFonts w:cstheme="minorHAnsi"/>
          <w:lang w:bidi="ar-SA"/>
        </w:rPr>
        <w:t>.</w:t>
      </w:r>
    </w:p>
    <w:tbl>
      <w:tblPr>
        <w:tblW w:w="8460" w:type="dxa"/>
        <w:tblInd w:w="108" w:type="dxa"/>
        <w:tblLayout w:type="fixed"/>
        <w:tblCellMar>
          <w:left w:w="0" w:type="dxa"/>
          <w:right w:w="0" w:type="dxa"/>
        </w:tblCellMar>
        <w:tblLook w:val="04A0" w:firstRow="1" w:lastRow="0" w:firstColumn="1" w:lastColumn="0" w:noHBand="0" w:noVBand="1"/>
      </w:tblPr>
      <w:tblGrid>
        <w:gridCol w:w="1620"/>
        <w:gridCol w:w="1710"/>
        <w:gridCol w:w="1710"/>
        <w:gridCol w:w="1710"/>
        <w:gridCol w:w="1710"/>
      </w:tblGrid>
      <w:tr w:rsidR="00C7462E" w:rsidRPr="00C7462E" w:rsidTr="00C7462E">
        <w:trPr>
          <w:trHeight w:val="918"/>
        </w:trPr>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7462E" w:rsidRPr="00C7462E" w:rsidRDefault="00C7462E" w:rsidP="00BE6299">
            <w:pPr>
              <w:spacing w:line="240" w:lineRule="auto"/>
              <w:jc w:val="center"/>
            </w:pPr>
            <w:r w:rsidRPr="00C7462E">
              <w:t>Temperature/Time</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7462E" w:rsidRPr="00C7462E" w:rsidRDefault="00C7462E" w:rsidP="00BE6299">
            <w:pPr>
              <w:spacing w:line="240" w:lineRule="auto"/>
              <w:jc w:val="center"/>
            </w:pPr>
            <w:r w:rsidRPr="00C7462E">
              <w:t>Predicted</w:t>
            </w:r>
          </w:p>
          <w:p w:rsidR="00C7462E" w:rsidRPr="00C7462E" w:rsidRDefault="00C7462E" w:rsidP="00BE6299">
            <w:pPr>
              <w:spacing w:line="240" w:lineRule="auto"/>
              <w:jc w:val="center"/>
            </w:pPr>
            <w:r>
              <w:t>c</w:t>
            </w:r>
            <w:r w:rsidRPr="00C7462E">
              <w:t xml:space="preserve">umulative </w:t>
            </w:r>
            <w:r>
              <w:t>m</w:t>
            </w:r>
            <w:r w:rsidRPr="00C7462E">
              <w:t>ass conversion</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7462E" w:rsidRPr="00C7462E" w:rsidRDefault="00C7462E" w:rsidP="00BE6299">
            <w:pPr>
              <w:spacing w:line="240" w:lineRule="auto"/>
              <w:jc w:val="center"/>
            </w:pPr>
            <w:r w:rsidRPr="00C7462E">
              <w:t>Predicted</w:t>
            </w:r>
            <w:r w:rsidR="00BE6299">
              <w:t xml:space="preserve"> </w:t>
            </w:r>
            <w:r>
              <w:t>c</w:t>
            </w:r>
            <w:r w:rsidRPr="00C7462E">
              <w:t xml:space="preserve">umulative </w:t>
            </w:r>
            <w:r>
              <w:t>H</w:t>
            </w:r>
            <w:r w:rsidRPr="00C7462E">
              <w:t>emicellulose conversion</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7462E" w:rsidRPr="00C7462E" w:rsidRDefault="00C7462E" w:rsidP="00BE6299">
            <w:pPr>
              <w:spacing w:line="240" w:lineRule="auto"/>
              <w:jc w:val="center"/>
            </w:pPr>
            <w:r w:rsidRPr="00C7462E">
              <w:t>Predicted</w:t>
            </w:r>
          </w:p>
          <w:p w:rsidR="00C7462E" w:rsidRPr="00C7462E" w:rsidRDefault="00C7462E" w:rsidP="00BE6299">
            <w:pPr>
              <w:spacing w:line="240" w:lineRule="auto"/>
              <w:jc w:val="center"/>
            </w:pPr>
            <w:r>
              <w:t>c</w:t>
            </w:r>
            <w:r w:rsidRPr="00C7462E">
              <w:t>umulative Cellulose conversion</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7462E" w:rsidRPr="00C7462E" w:rsidRDefault="00C7462E" w:rsidP="00BE6299">
            <w:pPr>
              <w:spacing w:line="240" w:lineRule="auto"/>
              <w:jc w:val="center"/>
            </w:pPr>
            <w:r w:rsidRPr="00C7462E">
              <w:t>Predicted</w:t>
            </w:r>
          </w:p>
          <w:p w:rsidR="00C7462E" w:rsidRPr="00C7462E" w:rsidRDefault="00C7462E" w:rsidP="00BE6299">
            <w:pPr>
              <w:spacing w:line="240" w:lineRule="auto"/>
              <w:jc w:val="center"/>
            </w:pPr>
            <w:r w:rsidRPr="00C7462E">
              <w:t>Cumulative Lignin conversion</w:t>
            </w:r>
          </w:p>
        </w:tc>
      </w:tr>
      <w:tr w:rsidR="00C7462E" w:rsidRPr="00C7462E" w:rsidTr="00C7462E">
        <w:trPr>
          <w:trHeight w:val="291"/>
        </w:trPr>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7462E" w:rsidRDefault="00C7462E" w:rsidP="00BE6299">
            <w:pPr>
              <w:spacing w:line="240" w:lineRule="auto"/>
              <w:jc w:val="center"/>
            </w:pPr>
            <w:r w:rsidRPr="00C7462E">
              <w:t xml:space="preserve">270°C, </w:t>
            </w:r>
          </w:p>
          <w:p w:rsidR="00C7462E" w:rsidRPr="00C7462E" w:rsidRDefault="00C7462E" w:rsidP="00BE6299">
            <w:pPr>
              <w:spacing w:line="240" w:lineRule="auto"/>
              <w:jc w:val="center"/>
            </w:pPr>
            <w:r w:rsidRPr="00C7462E">
              <w:t>20 min</w:t>
            </w:r>
            <w:r>
              <w:t>utes</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7462E" w:rsidRPr="00C7462E" w:rsidRDefault="00C7462E" w:rsidP="00BE6299">
            <w:pPr>
              <w:spacing w:line="240" w:lineRule="auto"/>
              <w:jc w:val="center"/>
            </w:pPr>
            <w:r w:rsidRPr="00C7462E">
              <w:t>30.9%</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7462E" w:rsidRPr="00C7462E" w:rsidRDefault="00C7462E" w:rsidP="00BE6299">
            <w:pPr>
              <w:spacing w:line="240" w:lineRule="auto"/>
              <w:jc w:val="center"/>
            </w:pPr>
            <w:r w:rsidRPr="00C7462E">
              <w:t>87.3%</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7462E" w:rsidRPr="00C7462E" w:rsidRDefault="00C7462E" w:rsidP="00BE6299">
            <w:pPr>
              <w:spacing w:line="240" w:lineRule="auto"/>
              <w:jc w:val="center"/>
            </w:pPr>
            <w:r w:rsidRPr="00C7462E">
              <w:t>2.3%</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7462E" w:rsidRPr="00C7462E" w:rsidRDefault="00C7462E" w:rsidP="00BE6299">
            <w:pPr>
              <w:spacing w:line="240" w:lineRule="auto"/>
              <w:jc w:val="center"/>
            </w:pPr>
            <w:r w:rsidRPr="00C7462E">
              <w:t>17.0%</w:t>
            </w:r>
          </w:p>
        </w:tc>
      </w:tr>
      <w:tr w:rsidR="00C7462E" w:rsidRPr="00C7462E" w:rsidTr="00C7462E">
        <w:trPr>
          <w:trHeight w:val="291"/>
        </w:trPr>
        <w:tc>
          <w:tcPr>
            <w:tcW w:w="16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7462E" w:rsidRDefault="00C7462E" w:rsidP="00BE6299">
            <w:pPr>
              <w:spacing w:line="240" w:lineRule="auto"/>
              <w:jc w:val="center"/>
            </w:pPr>
            <w:r w:rsidRPr="00C7462E">
              <w:t xml:space="preserve">360°C, </w:t>
            </w:r>
          </w:p>
          <w:p w:rsidR="00C7462E" w:rsidRPr="00C7462E" w:rsidRDefault="00C7462E" w:rsidP="00BE6299">
            <w:pPr>
              <w:spacing w:line="240" w:lineRule="auto"/>
              <w:jc w:val="center"/>
            </w:pPr>
            <w:r w:rsidRPr="00C7462E">
              <w:t>5 min</w:t>
            </w:r>
            <w:r>
              <w:t>utes</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7462E" w:rsidRPr="00C7462E" w:rsidRDefault="00C7462E" w:rsidP="00BE6299">
            <w:pPr>
              <w:spacing w:line="240" w:lineRule="auto"/>
              <w:jc w:val="center"/>
            </w:pPr>
            <w:r w:rsidRPr="00C7462E">
              <w:t>61.1%</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7462E" w:rsidRPr="00C7462E" w:rsidRDefault="00C7462E" w:rsidP="00BE6299">
            <w:pPr>
              <w:spacing w:line="240" w:lineRule="auto"/>
              <w:jc w:val="center"/>
            </w:pPr>
            <w:r w:rsidRPr="00C7462E">
              <w:t>100.0%</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7462E" w:rsidRPr="00C7462E" w:rsidRDefault="00C7462E" w:rsidP="00BE6299">
            <w:pPr>
              <w:spacing w:line="240" w:lineRule="auto"/>
              <w:jc w:val="center"/>
            </w:pPr>
            <w:r w:rsidRPr="00C7462E">
              <w:t>99.0%</w:t>
            </w:r>
          </w:p>
        </w:tc>
        <w:tc>
          <w:tcPr>
            <w:tcW w:w="17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C7462E" w:rsidRPr="00C7462E" w:rsidRDefault="00C7462E" w:rsidP="00BE6299">
            <w:pPr>
              <w:keepNext/>
              <w:spacing w:line="240" w:lineRule="auto"/>
              <w:jc w:val="center"/>
            </w:pPr>
            <w:r w:rsidRPr="00C7462E">
              <w:t>18.3%</w:t>
            </w:r>
          </w:p>
        </w:tc>
      </w:tr>
    </w:tbl>
    <w:p w:rsidR="00BC2DC3" w:rsidRDefault="00BE6299" w:rsidP="00512E7D">
      <w:pPr>
        <w:pStyle w:val="Table"/>
      </w:pPr>
      <w:bookmarkStart w:id="26" w:name="_Toc450818554"/>
      <w:r>
        <w:t xml:space="preserve">Table 1.1: </w:t>
      </w:r>
      <w:r w:rsidRPr="0002289F">
        <w:t>Kinetic model weight loss predictions for oak biomass</w:t>
      </w:r>
      <w:bookmarkEnd w:id="26"/>
    </w:p>
    <w:p w:rsidR="00361383" w:rsidRDefault="00361383" w:rsidP="00361383"/>
    <w:p w:rsidR="00361383" w:rsidRDefault="00361383" w:rsidP="00361383"/>
    <w:p w:rsidR="00361383" w:rsidRPr="00361383" w:rsidRDefault="00361383" w:rsidP="00361383"/>
    <w:p w:rsidR="006E437F" w:rsidRPr="006E437F" w:rsidRDefault="006E437F" w:rsidP="006E437F"/>
    <w:p w:rsidR="006E437F" w:rsidRDefault="006E437F" w:rsidP="006E437F">
      <w:pPr>
        <w:keepNext/>
      </w:pPr>
      <w:r>
        <w:rPr>
          <w:noProof/>
          <w:lang w:bidi="ar-SA"/>
        </w:rPr>
        <w:lastRenderedPageBreak/>
        <w:drawing>
          <wp:inline distT="0" distB="0" distL="0" distR="0" wp14:anchorId="1B1588CB" wp14:editId="242D922A">
            <wp:extent cx="5253990" cy="307784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C2DC3" w:rsidRDefault="006E437F" w:rsidP="00512E7D">
      <w:pPr>
        <w:pStyle w:val="Figures"/>
      </w:pPr>
      <w:bookmarkStart w:id="27" w:name="_Toc450818528"/>
      <w:r>
        <w:t xml:space="preserve">Figure 1.4: </w:t>
      </w:r>
      <w:r w:rsidR="000A51A2">
        <w:t>Kinetic m</w:t>
      </w:r>
      <w:r>
        <w:t>odel weight loss prediction at 270</w:t>
      </w:r>
      <w:r w:rsidRPr="001D4CD7">
        <w:rPr>
          <w:rFonts w:cstheme="minorHAnsi"/>
          <w:lang w:bidi="ar-SA"/>
        </w:rPr>
        <w:t>°</w:t>
      </w:r>
      <w:r>
        <w:t>C</w:t>
      </w:r>
      <w:bookmarkEnd w:id="27"/>
    </w:p>
    <w:p w:rsidR="00361383" w:rsidRPr="00361383" w:rsidRDefault="00361383" w:rsidP="00361383"/>
    <w:p w:rsidR="000A51A2" w:rsidRDefault="00514F06" w:rsidP="000A51A2">
      <w:pPr>
        <w:keepNext/>
      </w:pPr>
      <w:r>
        <w:rPr>
          <w:noProof/>
          <w:lang w:bidi="ar-SA"/>
        </w:rPr>
        <w:drawing>
          <wp:inline distT="0" distB="0" distL="0" distR="0" wp14:anchorId="0350A063" wp14:editId="4725B5BB">
            <wp:extent cx="5253990" cy="30861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E6299" w:rsidRDefault="000A51A2" w:rsidP="00512E7D">
      <w:pPr>
        <w:pStyle w:val="Figures"/>
      </w:pPr>
      <w:bookmarkStart w:id="28" w:name="_Toc450818529"/>
      <w:r>
        <w:t>Figure 1.5: Kinetic model weight loss prediction at 360</w:t>
      </w:r>
      <w:r w:rsidRPr="001D4CD7">
        <w:rPr>
          <w:rFonts w:cstheme="minorHAnsi"/>
          <w:lang w:bidi="ar-SA"/>
        </w:rPr>
        <w:t>°</w:t>
      </w:r>
      <w:r>
        <w:t>C</w:t>
      </w:r>
      <w:bookmarkEnd w:id="28"/>
    </w:p>
    <w:p w:rsidR="00514F06" w:rsidRDefault="00514F06" w:rsidP="00BC2DC3"/>
    <w:p w:rsidR="00BC2DC3" w:rsidRDefault="00BC2DC3" w:rsidP="00BC2DC3"/>
    <w:p w:rsidR="003B54F8" w:rsidRDefault="003B54F8" w:rsidP="00BC2DC3"/>
    <w:p w:rsidR="00DA1971" w:rsidRPr="000F56FF" w:rsidRDefault="00DA1971" w:rsidP="008C09DF">
      <w:pPr>
        <w:pStyle w:val="Heading1"/>
      </w:pPr>
      <w:bookmarkStart w:id="29" w:name="_Toc450822214"/>
      <w:r w:rsidRPr="000F56FF">
        <w:lastRenderedPageBreak/>
        <w:t xml:space="preserve">Chapter </w:t>
      </w:r>
      <w:r w:rsidR="00584F75">
        <w:t>2</w:t>
      </w:r>
      <w:r w:rsidR="009245C5" w:rsidRPr="000F56FF">
        <w:t xml:space="preserve">: </w:t>
      </w:r>
      <w:r w:rsidR="00584F75">
        <w:t>Experimental</w:t>
      </w:r>
      <w:bookmarkEnd w:id="9"/>
      <w:bookmarkEnd w:id="29"/>
    </w:p>
    <w:p w:rsidR="00584F75" w:rsidRPr="00E62EFE" w:rsidRDefault="00584F75" w:rsidP="00584F75">
      <w:pPr>
        <w:pStyle w:val="Heading2"/>
      </w:pPr>
      <w:bookmarkStart w:id="30" w:name="_Toc449925693"/>
      <w:bookmarkStart w:id="31" w:name="_Toc450048284"/>
      <w:bookmarkStart w:id="32" w:name="_Toc450822215"/>
      <w:r w:rsidRPr="00E62EFE">
        <w:t>2.1 Feed Material</w:t>
      </w:r>
      <w:bookmarkEnd w:id="30"/>
      <w:bookmarkEnd w:id="31"/>
      <w:bookmarkEnd w:id="32"/>
    </w:p>
    <w:p w:rsidR="00584F75" w:rsidRDefault="00584F75" w:rsidP="00584F75">
      <w:pPr>
        <w:ind w:firstLine="720"/>
        <w:jc w:val="both"/>
      </w:pPr>
      <w:r w:rsidRPr="00224176">
        <w:t>Red oak sawdust</w:t>
      </w:r>
      <w:r>
        <w:t>,</w:t>
      </w:r>
      <w:r w:rsidRPr="00224176">
        <w:t xml:space="preserve"> </w:t>
      </w:r>
      <w:r w:rsidRPr="00D42643">
        <w:t>generated with a table saw from oak boards acquired at a local wood supplier</w:t>
      </w:r>
      <w:r>
        <w:t>,</w:t>
      </w:r>
      <w:r w:rsidRPr="00224176">
        <w:t xml:space="preserve"> w</w:t>
      </w:r>
      <w:r>
        <w:t>as</w:t>
      </w:r>
      <w:r w:rsidRPr="00224176">
        <w:t xml:space="preserve"> used as a </w:t>
      </w:r>
      <w:r>
        <w:t>starting material</w:t>
      </w:r>
      <w:r w:rsidRPr="00224176">
        <w:t xml:space="preserve"> for </w:t>
      </w:r>
      <w:r>
        <w:t xml:space="preserve">single step fast </w:t>
      </w:r>
      <w:r w:rsidRPr="00224176">
        <w:t xml:space="preserve">pyrolysis and stage 1 </w:t>
      </w:r>
      <w:r w:rsidRPr="00D42643">
        <w:t xml:space="preserve">experiments. Sawdust was sieved to sizes between 425-1000 µm </w:t>
      </w:r>
      <w:r>
        <w:t xml:space="preserve">(i.e. sawdust passing through sieve 18 and retained on sieve 40 was collected) </w:t>
      </w:r>
      <w:r w:rsidRPr="00D42643">
        <w:t>before loading into the hopper</w:t>
      </w:r>
      <w:r>
        <w:t>. For stage 2, the solid product (solid residue) obtained from stage 1 was used as the feedstock, while for stage 3 (or fast pyrolysis), the solid residue produced from stage 2 was the starting material.</w:t>
      </w:r>
    </w:p>
    <w:p w:rsidR="00584F75" w:rsidRPr="00A27B62" w:rsidRDefault="00584F75" w:rsidP="00584F75">
      <w:pPr>
        <w:pStyle w:val="Heading2"/>
      </w:pPr>
      <w:bookmarkStart w:id="33" w:name="_Toc449925694"/>
      <w:bookmarkStart w:id="34" w:name="_Toc450048285"/>
      <w:bookmarkStart w:id="35" w:name="_Toc450822216"/>
      <w:r w:rsidRPr="00D42643">
        <w:t>2.2 Reactor</w:t>
      </w:r>
      <w:r w:rsidRPr="00A27B62">
        <w:t xml:space="preserve"> Description</w:t>
      </w:r>
      <w:bookmarkEnd w:id="33"/>
      <w:bookmarkEnd w:id="34"/>
      <w:bookmarkEnd w:id="35"/>
    </w:p>
    <w:p w:rsidR="00584F75" w:rsidRDefault="00584F75" w:rsidP="00584F75">
      <w:pPr>
        <w:ind w:firstLine="720"/>
        <w:contextualSpacing/>
        <w:jc w:val="both"/>
      </w:pPr>
      <w:r w:rsidRPr="00B265A6">
        <w:rPr>
          <w:szCs w:val="23"/>
        </w:rPr>
        <w:t xml:space="preserve">The </w:t>
      </w:r>
      <w:r>
        <w:rPr>
          <w:szCs w:val="23"/>
        </w:rPr>
        <w:t xml:space="preserve">bench-scale </w:t>
      </w:r>
      <w:r w:rsidRPr="00B265A6">
        <w:rPr>
          <w:szCs w:val="23"/>
        </w:rPr>
        <w:t xml:space="preserve">micro-pyrolysis unit </w:t>
      </w:r>
      <w:r>
        <w:rPr>
          <w:szCs w:val="23"/>
        </w:rPr>
        <w:t>(figure 2.1) consists</w:t>
      </w:r>
      <w:r w:rsidRPr="00B265A6">
        <w:rPr>
          <w:szCs w:val="23"/>
        </w:rPr>
        <w:t xml:space="preserve"> </w:t>
      </w:r>
      <w:r>
        <w:rPr>
          <w:szCs w:val="23"/>
        </w:rPr>
        <w:t xml:space="preserve">of </w:t>
      </w:r>
      <w:r w:rsidRPr="00B265A6">
        <w:rPr>
          <w:szCs w:val="23"/>
        </w:rPr>
        <w:t xml:space="preserve">a gram scale reactor </w:t>
      </w:r>
      <w:r>
        <w:rPr>
          <w:szCs w:val="23"/>
        </w:rPr>
        <w:t>and</w:t>
      </w:r>
      <w:r w:rsidRPr="00B265A6">
        <w:rPr>
          <w:szCs w:val="23"/>
        </w:rPr>
        <w:t xml:space="preserve"> utilizes a twin-screw loss-in-weight feeding auger to load the biomass into the reactor. </w:t>
      </w:r>
      <w:r>
        <w:rPr>
          <w:szCs w:val="23"/>
        </w:rPr>
        <w:t xml:space="preserve">This unit is divided into three sections, viz., feeding section, reaction section and collection section. </w:t>
      </w:r>
      <w:r w:rsidRPr="00B265A6">
        <w:rPr>
          <w:szCs w:val="23"/>
        </w:rPr>
        <w:t>The</w:t>
      </w:r>
      <w:r>
        <w:rPr>
          <w:szCs w:val="23"/>
        </w:rPr>
        <w:t xml:space="preserve"> entire feeding unit (comprising hopper, twin-screw auger</w:t>
      </w:r>
      <w:r w:rsidRPr="00B265A6">
        <w:rPr>
          <w:szCs w:val="23"/>
        </w:rPr>
        <w:t xml:space="preserve"> </w:t>
      </w:r>
      <w:r>
        <w:rPr>
          <w:szCs w:val="23"/>
        </w:rPr>
        <w:t>and motor) rests on a 120 kg capacity scale which continuously measures mass of the feeding unit</w:t>
      </w:r>
      <w:r w:rsidRPr="00B265A6">
        <w:rPr>
          <w:szCs w:val="23"/>
        </w:rPr>
        <w:t xml:space="preserve"> and an automated controls system maintains a constant mass flowrate. A flexible silicone union is used to decouple the reactor from the feeder </w:t>
      </w:r>
      <w:r>
        <w:rPr>
          <w:szCs w:val="23"/>
        </w:rPr>
        <w:t xml:space="preserve">to minimize the downstream </w:t>
      </w:r>
      <w:r w:rsidRPr="00B265A6">
        <w:rPr>
          <w:szCs w:val="23"/>
        </w:rPr>
        <w:t>effect</w:t>
      </w:r>
      <w:r>
        <w:rPr>
          <w:szCs w:val="23"/>
        </w:rPr>
        <w:t>s</w:t>
      </w:r>
      <w:r w:rsidRPr="00B265A6">
        <w:rPr>
          <w:szCs w:val="23"/>
        </w:rPr>
        <w:t xml:space="preserve"> on the scale. </w:t>
      </w:r>
      <w:r>
        <w:rPr>
          <w:szCs w:val="23"/>
        </w:rPr>
        <w:t>In the reaction section, a</w:t>
      </w:r>
      <w:r w:rsidRPr="00B265A6">
        <w:rPr>
          <w:szCs w:val="23"/>
        </w:rPr>
        <w:t xml:space="preserve"> </w:t>
      </w:r>
      <w:r>
        <w:rPr>
          <w:szCs w:val="23"/>
        </w:rPr>
        <w:t xml:space="preserve">stainless steel </w:t>
      </w:r>
      <w:r w:rsidRPr="00B265A6">
        <w:rPr>
          <w:szCs w:val="23"/>
        </w:rPr>
        <w:t>reactor</w:t>
      </w:r>
      <w:r>
        <w:rPr>
          <w:szCs w:val="23"/>
        </w:rPr>
        <w:t xml:space="preserve"> with an inner diameter of 22 mm and 0.4 m in length</w:t>
      </w:r>
      <w:r w:rsidRPr="00B265A6">
        <w:rPr>
          <w:szCs w:val="23"/>
        </w:rPr>
        <w:t xml:space="preserve"> is placed inside</w:t>
      </w:r>
      <w:r>
        <w:rPr>
          <w:szCs w:val="23"/>
        </w:rPr>
        <w:t xml:space="preserve"> an electrical</w:t>
      </w:r>
      <w:r w:rsidRPr="00B265A6">
        <w:rPr>
          <w:szCs w:val="23"/>
        </w:rPr>
        <w:t xml:space="preserve"> furnace whi</w:t>
      </w:r>
      <w:r>
        <w:rPr>
          <w:szCs w:val="23"/>
        </w:rPr>
        <w:t>ch acts</w:t>
      </w:r>
      <w:r w:rsidRPr="00B265A6">
        <w:rPr>
          <w:szCs w:val="23"/>
        </w:rPr>
        <w:t xml:space="preserve"> as</w:t>
      </w:r>
      <w:r>
        <w:rPr>
          <w:szCs w:val="23"/>
        </w:rPr>
        <w:t xml:space="preserve"> a</w:t>
      </w:r>
      <w:r w:rsidRPr="00B265A6">
        <w:rPr>
          <w:szCs w:val="23"/>
        </w:rPr>
        <w:t xml:space="preserve"> heat source</w:t>
      </w:r>
      <w:r>
        <w:rPr>
          <w:szCs w:val="23"/>
        </w:rPr>
        <w:t xml:space="preserve"> and heats the reactor to the desired temperature</w:t>
      </w:r>
      <w:r w:rsidRPr="00B265A6">
        <w:rPr>
          <w:szCs w:val="23"/>
        </w:rPr>
        <w:t xml:space="preserve">. </w:t>
      </w:r>
      <w:r>
        <w:rPr>
          <w:szCs w:val="23"/>
        </w:rPr>
        <w:t xml:space="preserve">The reactor is heated to the desired temperature before the biomass is fed to it. </w:t>
      </w:r>
      <w:r w:rsidRPr="00B265A6">
        <w:rPr>
          <w:szCs w:val="23"/>
        </w:rPr>
        <w:t xml:space="preserve">A thermocouple is inserted </w:t>
      </w:r>
      <w:r>
        <w:rPr>
          <w:szCs w:val="23"/>
        </w:rPr>
        <w:t>8 cm inside the</w:t>
      </w:r>
      <w:r w:rsidRPr="00B265A6">
        <w:rPr>
          <w:szCs w:val="23"/>
        </w:rPr>
        <w:t xml:space="preserve"> reactor </w:t>
      </w:r>
      <w:r>
        <w:rPr>
          <w:szCs w:val="23"/>
        </w:rPr>
        <w:t xml:space="preserve">from the bottom </w:t>
      </w:r>
      <w:r w:rsidRPr="00B265A6">
        <w:rPr>
          <w:szCs w:val="23"/>
        </w:rPr>
        <w:t>to</w:t>
      </w:r>
      <w:r>
        <w:rPr>
          <w:szCs w:val="23"/>
        </w:rPr>
        <w:t xml:space="preserve"> directly</w:t>
      </w:r>
      <w:r w:rsidRPr="00B265A6">
        <w:rPr>
          <w:szCs w:val="23"/>
        </w:rPr>
        <w:t xml:space="preserve"> measure the biomass temperature. </w:t>
      </w:r>
      <w:r w:rsidRPr="003F7189">
        <w:t>Two streams of nitrogen gas, one</w:t>
      </w:r>
      <w:r>
        <w:t xml:space="preserve"> to the bottom of the reactor and another </w:t>
      </w:r>
      <w:r w:rsidRPr="003F7189">
        <w:lastRenderedPageBreak/>
        <w:t xml:space="preserve">one </w:t>
      </w:r>
      <w:r>
        <w:t>to the end of the feeding tube (but above the furnace)</w:t>
      </w:r>
      <w:r w:rsidRPr="003F7189">
        <w:t xml:space="preserve">, are used as fluidizing and </w:t>
      </w:r>
      <w:r>
        <w:t xml:space="preserve">sweep </w:t>
      </w:r>
      <w:r w:rsidRPr="003F7189">
        <w:t>gas</w:t>
      </w:r>
      <w:r>
        <w:t xml:space="preserve"> (or carrier gas)</w:t>
      </w:r>
      <w:r w:rsidRPr="003F7189">
        <w:t xml:space="preserve">. </w:t>
      </w:r>
      <w:r>
        <w:t xml:space="preserve">Nitrogen gas flowrate for the two streams are monitored and controlled using electronic mass flow controllers (calibration of nitrogen gas flowrate for the two flow controllers is shown in figure A1 in the appendix A). </w:t>
      </w:r>
      <w:r w:rsidRPr="003F7189">
        <w:t xml:space="preserve">The nitrogen gas </w:t>
      </w:r>
      <w:r>
        <w:t xml:space="preserve">with a flow rate of 710 ml/min </w:t>
      </w:r>
      <w:r w:rsidRPr="003F7189">
        <w:t xml:space="preserve">is pre-heated by </w:t>
      </w:r>
      <w:r>
        <w:t>flowing through 15 feet of 1/8” stainless steel tubing coiled</w:t>
      </w:r>
      <w:r w:rsidRPr="003F7189">
        <w:t xml:space="preserve"> around th</w:t>
      </w:r>
      <w:r>
        <w:t>e reactor before flowing into</w:t>
      </w:r>
      <w:r w:rsidRPr="003F7189">
        <w:t xml:space="preserve"> the reactor</w:t>
      </w:r>
      <w:r>
        <w:t xml:space="preserve"> </w:t>
      </w:r>
      <w:r w:rsidRPr="003F7189">
        <w:t xml:space="preserve">from the bottom. </w:t>
      </w:r>
    </w:p>
    <w:p w:rsidR="00584F75" w:rsidRDefault="00584F75" w:rsidP="002E5790">
      <w:r>
        <w:rPr>
          <w:noProof/>
          <w:lang w:bidi="ar-SA"/>
        </w:rPr>
        <w:drawing>
          <wp:inline distT="0" distB="0" distL="0" distR="0" wp14:anchorId="53C4E9C6" wp14:editId="444924D9">
            <wp:extent cx="5347335" cy="3429000"/>
            <wp:effectExtent l="19050" t="1905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355561" cy="3434275"/>
                    </a:xfrm>
                    <a:prstGeom prst="rect">
                      <a:avLst/>
                    </a:prstGeom>
                    <a:ln>
                      <a:solidFill>
                        <a:schemeClr val="tx1"/>
                      </a:solidFill>
                    </a:ln>
                  </pic:spPr>
                </pic:pic>
              </a:graphicData>
            </a:graphic>
          </wp:inline>
        </w:drawing>
      </w:r>
    </w:p>
    <w:p w:rsidR="00584F75" w:rsidRDefault="00584F75" w:rsidP="002F5EC5">
      <w:pPr>
        <w:pStyle w:val="Figures"/>
      </w:pPr>
      <w:bookmarkStart w:id="36" w:name="_Toc450818530"/>
      <w:r>
        <w:t xml:space="preserve">Figure </w:t>
      </w:r>
      <w:r w:rsidR="00B24BEF">
        <w:t xml:space="preserve">2.1: </w:t>
      </w:r>
      <w:r w:rsidRPr="00D7605C">
        <w:t>Schematic diagram of micro-pyrolysis unit</w:t>
      </w:r>
      <w:bookmarkEnd w:id="36"/>
    </w:p>
    <w:p w:rsidR="00B24BEF" w:rsidRDefault="00B24BEF" w:rsidP="00B24BEF"/>
    <w:p w:rsidR="00F603FA" w:rsidRPr="00F94384" w:rsidRDefault="00F603FA" w:rsidP="0071276E">
      <w:pPr>
        <w:ind w:firstLine="720"/>
        <w:jc w:val="both"/>
      </w:pPr>
      <w:r w:rsidRPr="00F94384">
        <w:t xml:space="preserve">The pre-heated carrier gas is used both as fluidizing and heat transfer medium, eliminating the need for sand as a heat carrier as in other systems. Additionally, this pre-heated gas sweeps (or carries) the vapors produced inside the reactor to the sequential ice water and liquid nitrogen condensers (or traps) where the vapors are condensed and the liquid is collected for further analyses. The nitrogen flow at the end of feeding tube prevents any vapors produced inside the reactor from entering and </w:t>
      </w:r>
      <w:r w:rsidRPr="00F94384">
        <w:lastRenderedPageBreak/>
        <w:t>subsequently condensing in the feeding channel. The overall cold nitrogen flowrate from the top of the reactor is low (300 ml/min) to minimize temperature effects inside the reactor. A cyclone separator is positioned in series between the reactor and the condensers to ensure the solid residue is not carried into the condensers along with the effluent gas. The cyclone separator and the tubing between the reactor and the condensers are wrapped with heating tapes and maintained at the same temperature as the reactor to prevent condensation of product vapors. The effluent gas (carrier gas + non-condensable gases) exiting the liquid nitrogen condenser flows through the wet test meter before it is vented. Wet test meter is primarily used to measure the volume of non-condensable gases. Additionally, it can be employed to check for leaks in the system by flowing nitrogen gas at a constant flowrate of 1 L/min (as set by the electronic flow controller) and ensuring it with wet test meter.</w:t>
      </w:r>
    </w:p>
    <w:p w:rsidR="00F603FA" w:rsidRPr="00C70A8A" w:rsidRDefault="00F603FA" w:rsidP="00F603FA">
      <w:pPr>
        <w:pStyle w:val="Heading2"/>
      </w:pPr>
      <w:bookmarkStart w:id="37" w:name="_Toc449925695"/>
      <w:bookmarkStart w:id="38" w:name="_Toc450048286"/>
      <w:bookmarkStart w:id="39" w:name="_Toc450822217"/>
      <w:r>
        <w:t>2</w:t>
      </w:r>
      <w:r w:rsidRPr="00C70A8A">
        <w:t>.</w:t>
      </w:r>
      <w:r>
        <w:t>3</w:t>
      </w:r>
      <w:r w:rsidRPr="00C70A8A">
        <w:t xml:space="preserve"> Reactor Limitations</w:t>
      </w:r>
      <w:bookmarkEnd w:id="37"/>
      <w:bookmarkEnd w:id="38"/>
      <w:bookmarkEnd w:id="39"/>
    </w:p>
    <w:p w:rsidR="00F603FA" w:rsidRPr="003F7189" w:rsidRDefault="00F603FA" w:rsidP="00F603FA">
      <w:pPr>
        <w:pStyle w:val="Default"/>
        <w:spacing w:line="480" w:lineRule="auto"/>
        <w:ind w:firstLine="720"/>
        <w:jc w:val="both"/>
        <w:rPr>
          <w:szCs w:val="23"/>
        </w:rPr>
      </w:pPr>
      <w:r w:rsidRPr="003F7189">
        <w:rPr>
          <w:szCs w:val="23"/>
        </w:rPr>
        <w:t xml:space="preserve">The micro-pyrolysis unit was initially designed </w:t>
      </w:r>
      <w:r>
        <w:rPr>
          <w:szCs w:val="23"/>
        </w:rPr>
        <w:t xml:space="preserve">and built </w:t>
      </w:r>
      <w:r w:rsidRPr="003F7189">
        <w:rPr>
          <w:szCs w:val="23"/>
        </w:rPr>
        <w:t>to operate at stea</w:t>
      </w:r>
      <w:r>
        <w:rPr>
          <w:szCs w:val="23"/>
        </w:rPr>
        <w:t xml:space="preserve">dy state pyrolysis conditions </w:t>
      </w:r>
      <w:r w:rsidRPr="005058E7">
        <w:rPr>
          <w:szCs w:val="23"/>
        </w:rPr>
        <w:t>(≥</w:t>
      </w:r>
      <w:r>
        <w:rPr>
          <w:szCs w:val="23"/>
        </w:rPr>
        <w:t>45</w:t>
      </w:r>
      <w:r w:rsidRPr="005058E7">
        <w:rPr>
          <w:szCs w:val="23"/>
        </w:rPr>
        <w:t>0</w:t>
      </w:r>
      <w:r w:rsidRPr="005058E7">
        <w:rPr>
          <w:b/>
          <w:bCs/>
          <w:szCs w:val="23"/>
        </w:rPr>
        <w:t>°</w:t>
      </w:r>
      <w:r w:rsidRPr="005058E7">
        <w:rPr>
          <w:szCs w:val="23"/>
        </w:rPr>
        <w:t>C</w:t>
      </w:r>
      <w:r w:rsidRPr="003F7189">
        <w:rPr>
          <w:szCs w:val="23"/>
        </w:rPr>
        <w:t>) where 8</w:t>
      </w:r>
      <w:r>
        <w:rPr>
          <w:szCs w:val="23"/>
        </w:rPr>
        <w:t>0</w:t>
      </w:r>
      <w:r w:rsidRPr="003F7189">
        <w:rPr>
          <w:szCs w:val="23"/>
        </w:rPr>
        <w:t>-9</w:t>
      </w:r>
      <w:r>
        <w:rPr>
          <w:szCs w:val="23"/>
        </w:rPr>
        <w:t>5</w:t>
      </w:r>
      <w:r w:rsidRPr="003F7189">
        <w:rPr>
          <w:szCs w:val="23"/>
        </w:rPr>
        <w:t>% of</w:t>
      </w:r>
      <w:r>
        <w:rPr>
          <w:szCs w:val="23"/>
        </w:rPr>
        <w:t xml:space="preserve"> the</w:t>
      </w:r>
      <w:r w:rsidRPr="003F7189">
        <w:rPr>
          <w:szCs w:val="23"/>
        </w:rPr>
        <w:t xml:space="preserve"> biomass </w:t>
      </w:r>
      <w:r>
        <w:rPr>
          <w:szCs w:val="23"/>
        </w:rPr>
        <w:t>wa</w:t>
      </w:r>
      <w:r w:rsidRPr="003F7189">
        <w:rPr>
          <w:szCs w:val="23"/>
        </w:rPr>
        <w:t>s converted to products (liquid + gaseous products); thus large quantities of biomass</w:t>
      </w:r>
      <w:r>
        <w:rPr>
          <w:szCs w:val="23"/>
        </w:rPr>
        <w:t xml:space="preserve"> (20-100 grams)</w:t>
      </w:r>
      <w:r w:rsidRPr="003F7189">
        <w:rPr>
          <w:szCs w:val="23"/>
        </w:rPr>
        <w:t xml:space="preserve"> could be fed to the reactor over time before char </w:t>
      </w:r>
      <w:r>
        <w:rPr>
          <w:szCs w:val="23"/>
        </w:rPr>
        <w:t xml:space="preserve">started </w:t>
      </w:r>
      <w:r w:rsidRPr="003F7189">
        <w:rPr>
          <w:szCs w:val="23"/>
        </w:rPr>
        <w:t>accumulat</w:t>
      </w:r>
      <w:r>
        <w:rPr>
          <w:szCs w:val="23"/>
        </w:rPr>
        <w:t>ing</w:t>
      </w:r>
      <w:r w:rsidRPr="003F7189">
        <w:rPr>
          <w:szCs w:val="23"/>
        </w:rPr>
        <w:t xml:space="preserve"> inside the reactor</w:t>
      </w:r>
      <w:r>
        <w:rPr>
          <w:szCs w:val="23"/>
        </w:rPr>
        <w:t xml:space="preserve"> and caused unsteady state conditions</w:t>
      </w:r>
      <w:r w:rsidRPr="003F7189">
        <w:rPr>
          <w:szCs w:val="23"/>
        </w:rPr>
        <w:t xml:space="preserve">. </w:t>
      </w:r>
      <w:r>
        <w:rPr>
          <w:szCs w:val="23"/>
        </w:rPr>
        <w:t>In the case of</w:t>
      </w:r>
      <w:r w:rsidRPr="003F7189">
        <w:rPr>
          <w:szCs w:val="23"/>
        </w:rPr>
        <w:t xml:space="preserve"> torrefaction, the conversion</w:t>
      </w:r>
      <w:r>
        <w:rPr>
          <w:szCs w:val="23"/>
        </w:rPr>
        <w:t xml:space="preserve"> to products</w:t>
      </w:r>
      <w:r w:rsidRPr="003F7189">
        <w:rPr>
          <w:szCs w:val="23"/>
        </w:rPr>
        <w:t xml:space="preserve"> is not as high as </w:t>
      </w:r>
      <w:r>
        <w:rPr>
          <w:szCs w:val="23"/>
        </w:rPr>
        <w:t>for</w:t>
      </w:r>
      <w:r w:rsidRPr="003F7189">
        <w:rPr>
          <w:szCs w:val="23"/>
        </w:rPr>
        <w:t xml:space="preserve"> pyrolysis (</w:t>
      </w:r>
      <w:r>
        <w:rPr>
          <w:szCs w:val="23"/>
        </w:rPr>
        <w:t>29</w:t>
      </w:r>
      <w:r w:rsidRPr="003F7189">
        <w:rPr>
          <w:szCs w:val="23"/>
        </w:rPr>
        <w:t xml:space="preserve">% for stage 1 and </w:t>
      </w:r>
      <w:r>
        <w:rPr>
          <w:szCs w:val="23"/>
        </w:rPr>
        <w:t>48</w:t>
      </w:r>
      <w:r w:rsidRPr="003F7189">
        <w:rPr>
          <w:szCs w:val="23"/>
        </w:rPr>
        <w:t>% for stage 2) and as more biomass is fed, the residue accumulates inside the reactor. Th</w:t>
      </w:r>
      <w:r>
        <w:rPr>
          <w:szCs w:val="23"/>
        </w:rPr>
        <w:t>e accumulation</w:t>
      </w:r>
      <w:r w:rsidRPr="003F7189">
        <w:rPr>
          <w:szCs w:val="23"/>
        </w:rPr>
        <w:t xml:space="preserve"> leads to unsteady state operation and introduce</w:t>
      </w:r>
      <w:r>
        <w:rPr>
          <w:szCs w:val="23"/>
        </w:rPr>
        <w:t>s</w:t>
      </w:r>
      <w:r w:rsidRPr="003F7189">
        <w:rPr>
          <w:szCs w:val="23"/>
        </w:rPr>
        <w:t xml:space="preserve"> heat and mass transfer effects, unknown secondary reactions</w:t>
      </w:r>
      <w:r>
        <w:rPr>
          <w:szCs w:val="23"/>
        </w:rPr>
        <w:t>, etc. To compensate</w:t>
      </w:r>
      <w:r w:rsidRPr="003F7189">
        <w:rPr>
          <w:szCs w:val="23"/>
        </w:rPr>
        <w:t xml:space="preserve">, the unit </w:t>
      </w:r>
      <w:r>
        <w:rPr>
          <w:szCs w:val="23"/>
        </w:rPr>
        <w:t>is operated</w:t>
      </w:r>
      <w:r w:rsidRPr="003F7189">
        <w:rPr>
          <w:szCs w:val="23"/>
        </w:rPr>
        <w:t xml:space="preserve"> as a </w:t>
      </w:r>
      <w:r>
        <w:rPr>
          <w:szCs w:val="23"/>
        </w:rPr>
        <w:t>semi-</w:t>
      </w:r>
      <w:r w:rsidRPr="003F7189">
        <w:rPr>
          <w:szCs w:val="23"/>
        </w:rPr>
        <w:t>batch reactor at torrefaction conditions (&lt;</w:t>
      </w:r>
      <w:r>
        <w:rPr>
          <w:szCs w:val="23"/>
        </w:rPr>
        <w:t>45</w:t>
      </w:r>
      <w:r w:rsidRPr="003F7189">
        <w:rPr>
          <w:szCs w:val="23"/>
        </w:rPr>
        <w:t>0</w:t>
      </w:r>
      <w:r w:rsidRPr="003F7189">
        <w:rPr>
          <w:b/>
          <w:bCs/>
          <w:szCs w:val="23"/>
        </w:rPr>
        <w:t>°</w:t>
      </w:r>
      <w:r w:rsidRPr="003F7189">
        <w:rPr>
          <w:szCs w:val="23"/>
        </w:rPr>
        <w:t>C) where a batch of not more than</w:t>
      </w:r>
      <w:r>
        <w:rPr>
          <w:szCs w:val="23"/>
        </w:rPr>
        <w:t xml:space="preserve"> 15</w:t>
      </w:r>
      <w:r w:rsidRPr="003F7189">
        <w:rPr>
          <w:szCs w:val="23"/>
        </w:rPr>
        <w:t xml:space="preserve"> grams </w:t>
      </w:r>
      <w:r>
        <w:rPr>
          <w:szCs w:val="23"/>
        </w:rPr>
        <w:t>is</w:t>
      </w:r>
      <w:r w:rsidRPr="003F7189">
        <w:rPr>
          <w:szCs w:val="23"/>
        </w:rPr>
        <w:t xml:space="preserve"> </w:t>
      </w:r>
      <w:r>
        <w:rPr>
          <w:szCs w:val="23"/>
        </w:rPr>
        <w:t xml:space="preserve">rapidly </w:t>
      </w:r>
      <w:r w:rsidRPr="003F7189">
        <w:rPr>
          <w:szCs w:val="23"/>
        </w:rPr>
        <w:t xml:space="preserve">fed </w:t>
      </w:r>
      <w:r w:rsidRPr="003F7189">
        <w:rPr>
          <w:szCs w:val="23"/>
        </w:rPr>
        <w:lastRenderedPageBreak/>
        <w:t>to the reactor. This</w:t>
      </w:r>
      <w:r>
        <w:rPr>
          <w:szCs w:val="23"/>
        </w:rPr>
        <w:t xml:space="preserve"> method of operation</w:t>
      </w:r>
      <w:r w:rsidRPr="003F7189">
        <w:rPr>
          <w:szCs w:val="23"/>
        </w:rPr>
        <w:t xml:space="preserve"> </w:t>
      </w:r>
      <w:r>
        <w:rPr>
          <w:szCs w:val="23"/>
        </w:rPr>
        <w:t>limits the</w:t>
      </w:r>
      <w:r w:rsidRPr="003F7189">
        <w:rPr>
          <w:szCs w:val="23"/>
        </w:rPr>
        <w:t xml:space="preserve"> ability to collect </w:t>
      </w:r>
      <w:r>
        <w:rPr>
          <w:szCs w:val="23"/>
        </w:rPr>
        <w:t>large</w:t>
      </w:r>
      <w:r w:rsidRPr="003F7189">
        <w:rPr>
          <w:szCs w:val="23"/>
        </w:rPr>
        <w:t xml:space="preserve"> amounts of liquid product for the first two stages of torrefaction because of the</w:t>
      </w:r>
      <w:r>
        <w:rPr>
          <w:szCs w:val="23"/>
        </w:rPr>
        <w:t xml:space="preserve"> relatively</w:t>
      </w:r>
      <w:r w:rsidRPr="003F7189">
        <w:rPr>
          <w:szCs w:val="23"/>
        </w:rPr>
        <w:t xml:space="preserve"> low </w:t>
      </w:r>
      <w:r>
        <w:rPr>
          <w:szCs w:val="23"/>
        </w:rPr>
        <w:t xml:space="preserve">liquid product </w:t>
      </w:r>
      <w:r w:rsidRPr="003F7189">
        <w:rPr>
          <w:szCs w:val="23"/>
        </w:rPr>
        <w:t xml:space="preserve">yields. </w:t>
      </w:r>
      <w:r>
        <w:rPr>
          <w:szCs w:val="23"/>
        </w:rPr>
        <w:t xml:space="preserve">For </w:t>
      </w:r>
      <w:r w:rsidRPr="003F7189">
        <w:rPr>
          <w:szCs w:val="23"/>
        </w:rPr>
        <w:t xml:space="preserve">example, </w:t>
      </w:r>
      <w:r>
        <w:rPr>
          <w:szCs w:val="23"/>
        </w:rPr>
        <w:t>3.8 g</w:t>
      </w:r>
      <w:r w:rsidRPr="003F7189">
        <w:rPr>
          <w:szCs w:val="23"/>
        </w:rPr>
        <w:t xml:space="preserve"> of liquid product is </w:t>
      </w:r>
      <w:r>
        <w:rPr>
          <w:szCs w:val="23"/>
        </w:rPr>
        <w:t>collected</w:t>
      </w:r>
      <w:r w:rsidRPr="003F7189">
        <w:rPr>
          <w:szCs w:val="23"/>
        </w:rPr>
        <w:t xml:space="preserve"> at stage 1 conditions</w:t>
      </w:r>
      <w:r>
        <w:rPr>
          <w:szCs w:val="23"/>
        </w:rPr>
        <w:t xml:space="preserve"> (270</w:t>
      </w:r>
      <w:r w:rsidRPr="003F7189">
        <w:rPr>
          <w:b/>
          <w:bCs/>
          <w:szCs w:val="23"/>
        </w:rPr>
        <w:t>°</w:t>
      </w:r>
      <w:r w:rsidRPr="003F7189">
        <w:rPr>
          <w:szCs w:val="23"/>
        </w:rPr>
        <w:t>C</w:t>
      </w:r>
      <w:r>
        <w:rPr>
          <w:szCs w:val="23"/>
        </w:rPr>
        <w:t>, 20 min.)</w:t>
      </w:r>
      <w:r w:rsidRPr="003F7189">
        <w:rPr>
          <w:szCs w:val="23"/>
        </w:rPr>
        <w:t xml:space="preserve"> </w:t>
      </w:r>
      <w:r>
        <w:rPr>
          <w:szCs w:val="23"/>
        </w:rPr>
        <w:t>from</w:t>
      </w:r>
      <w:r w:rsidRPr="003F7189">
        <w:rPr>
          <w:szCs w:val="23"/>
        </w:rPr>
        <w:t xml:space="preserve"> a batch of </w:t>
      </w:r>
      <w:r>
        <w:rPr>
          <w:szCs w:val="23"/>
        </w:rPr>
        <w:t xml:space="preserve">15.5 </w:t>
      </w:r>
      <w:r w:rsidRPr="003F7189">
        <w:rPr>
          <w:szCs w:val="23"/>
        </w:rPr>
        <w:t>g of biomass fed to the reactor, and after various analyses, not enough liquid</w:t>
      </w:r>
      <w:r>
        <w:rPr>
          <w:szCs w:val="23"/>
        </w:rPr>
        <w:t xml:space="preserve"> (&lt;1 g)</w:t>
      </w:r>
      <w:r w:rsidRPr="003F7189">
        <w:rPr>
          <w:szCs w:val="23"/>
        </w:rPr>
        <w:t xml:space="preserve"> is left to carry out </w:t>
      </w:r>
      <w:r>
        <w:rPr>
          <w:szCs w:val="23"/>
        </w:rPr>
        <w:t xml:space="preserve">typical </w:t>
      </w:r>
      <w:r w:rsidRPr="003F7189">
        <w:rPr>
          <w:szCs w:val="23"/>
        </w:rPr>
        <w:t xml:space="preserve">liquid phase catalytic upgrading studies. Hence for each stage, multiple batch runs </w:t>
      </w:r>
      <w:r>
        <w:rPr>
          <w:szCs w:val="23"/>
        </w:rPr>
        <w:t>must</w:t>
      </w:r>
      <w:r w:rsidRPr="003F7189">
        <w:rPr>
          <w:szCs w:val="23"/>
        </w:rPr>
        <w:t xml:space="preserve"> be carried out to produce enough liquid product for various analyses and upgrading studies</w:t>
      </w:r>
      <w:r>
        <w:rPr>
          <w:szCs w:val="23"/>
        </w:rPr>
        <w:t xml:space="preserve"> and also generate adequate solid for the subsequent stages</w:t>
      </w:r>
      <w:r w:rsidRPr="003F7189">
        <w:rPr>
          <w:szCs w:val="23"/>
        </w:rPr>
        <w:t xml:space="preserve">. </w:t>
      </w:r>
    </w:p>
    <w:p w:rsidR="00F603FA" w:rsidRDefault="00F603FA" w:rsidP="00F603FA">
      <w:pPr>
        <w:keepNext/>
      </w:pPr>
      <w:r>
        <w:rPr>
          <w:noProof/>
          <w:lang w:bidi="ar-SA"/>
        </w:rPr>
        <w:drawing>
          <wp:inline distT="0" distB="0" distL="0" distR="0" wp14:anchorId="45178374" wp14:editId="321AE530">
            <wp:extent cx="5229225" cy="2971800"/>
            <wp:effectExtent l="0" t="0" r="952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24BEF" w:rsidRDefault="00F603FA" w:rsidP="002F5EC5">
      <w:pPr>
        <w:pStyle w:val="Figures"/>
      </w:pPr>
      <w:bookmarkStart w:id="40" w:name="_Toc450818531"/>
      <w:r>
        <w:t xml:space="preserve">Figure 2.2: </w:t>
      </w:r>
      <w:r w:rsidRPr="00DC67C9">
        <w:t>Temperature profile of the thermocouple inside the reactor bed at stage 1 conditions</w:t>
      </w:r>
      <w:bookmarkEnd w:id="40"/>
    </w:p>
    <w:p w:rsidR="00F603FA" w:rsidRDefault="00F603FA" w:rsidP="00F603FA"/>
    <w:p w:rsidR="00F603FA" w:rsidRDefault="00F603FA" w:rsidP="00F603FA">
      <w:pPr>
        <w:ind w:firstLine="720"/>
        <w:jc w:val="both"/>
        <w:rPr>
          <w:color w:val="000000"/>
          <w:szCs w:val="23"/>
          <w:lang w:bidi="ar-SA"/>
        </w:rPr>
      </w:pPr>
      <w:r>
        <w:rPr>
          <w:color w:val="000000"/>
          <w:szCs w:val="23"/>
          <w:lang w:bidi="ar-SA"/>
        </w:rPr>
        <w:t>Furthermore</w:t>
      </w:r>
      <w:r w:rsidRPr="003F7189">
        <w:rPr>
          <w:color w:val="000000"/>
          <w:szCs w:val="23"/>
          <w:lang w:bidi="ar-SA"/>
        </w:rPr>
        <w:t>, at lower temperatures (&lt;450</w:t>
      </w:r>
      <w:r w:rsidRPr="003F7189">
        <w:rPr>
          <w:b/>
          <w:bCs/>
          <w:color w:val="000000"/>
          <w:szCs w:val="23"/>
          <w:lang w:bidi="ar-SA"/>
        </w:rPr>
        <w:t>°</w:t>
      </w:r>
      <w:r w:rsidRPr="0045177D">
        <w:rPr>
          <w:bCs/>
          <w:color w:val="000000"/>
          <w:szCs w:val="23"/>
          <w:lang w:bidi="ar-SA"/>
        </w:rPr>
        <w:t>C)</w:t>
      </w:r>
      <w:r w:rsidRPr="003F7189">
        <w:rPr>
          <w:b/>
          <w:bCs/>
          <w:color w:val="000000"/>
          <w:szCs w:val="23"/>
          <w:lang w:bidi="ar-SA"/>
        </w:rPr>
        <w:t xml:space="preserve"> </w:t>
      </w:r>
      <w:r w:rsidRPr="003F7189">
        <w:rPr>
          <w:color w:val="000000"/>
          <w:szCs w:val="23"/>
          <w:lang w:bidi="ar-SA"/>
        </w:rPr>
        <w:t>the reactor operates a</w:t>
      </w:r>
      <w:r>
        <w:rPr>
          <w:color w:val="000000"/>
          <w:szCs w:val="23"/>
          <w:lang w:bidi="ar-SA"/>
        </w:rPr>
        <w:t xml:space="preserve">t unsteady state conditions and, in particular, </w:t>
      </w:r>
      <w:r w:rsidRPr="003F7189">
        <w:rPr>
          <w:color w:val="000000"/>
          <w:szCs w:val="23"/>
          <w:lang w:bidi="ar-SA"/>
        </w:rPr>
        <w:t>the biomass temperature</w:t>
      </w:r>
      <w:r>
        <w:rPr>
          <w:color w:val="000000"/>
          <w:szCs w:val="23"/>
          <w:lang w:bidi="ar-SA"/>
        </w:rPr>
        <w:t xml:space="preserve"> changes</w:t>
      </w:r>
      <w:r w:rsidRPr="003F7189">
        <w:rPr>
          <w:color w:val="000000"/>
          <w:szCs w:val="23"/>
          <w:lang w:bidi="ar-SA"/>
        </w:rPr>
        <w:t xml:space="preserve"> </w:t>
      </w:r>
      <w:r>
        <w:rPr>
          <w:color w:val="000000"/>
          <w:szCs w:val="23"/>
          <w:lang w:bidi="ar-SA"/>
        </w:rPr>
        <w:t xml:space="preserve">significantly </w:t>
      </w:r>
      <w:r w:rsidRPr="003F7189">
        <w:rPr>
          <w:color w:val="000000"/>
          <w:szCs w:val="23"/>
          <w:lang w:bidi="ar-SA"/>
        </w:rPr>
        <w:t>over the course of</w:t>
      </w:r>
      <w:r>
        <w:rPr>
          <w:color w:val="000000"/>
          <w:szCs w:val="23"/>
          <w:lang w:bidi="ar-SA"/>
        </w:rPr>
        <w:t xml:space="preserve"> </w:t>
      </w:r>
      <w:r w:rsidRPr="003F7189">
        <w:rPr>
          <w:color w:val="000000"/>
          <w:szCs w:val="23"/>
          <w:lang w:bidi="ar-SA"/>
        </w:rPr>
        <w:t>reaction time. Figure 2</w:t>
      </w:r>
      <w:r>
        <w:rPr>
          <w:color w:val="000000"/>
          <w:szCs w:val="23"/>
          <w:lang w:bidi="ar-SA"/>
        </w:rPr>
        <w:t>.2</w:t>
      </w:r>
      <w:r w:rsidRPr="003F7189">
        <w:rPr>
          <w:color w:val="000000"/>
          <w:szCs w:val="23"/>
          <w:lang w:bidi="ar-SA"/>
        </w:rPr>
        <w:t xml:space="preserve"> shows the temperature</w:t>
      </w:r>
      <w:r>
        <w:rPr>
          <w:color w:val="000000"/>
          <w:szCs w:val="23"/>
          <w:lang w:bidi="ar-SA"/>
        </w:rPr>
        <w:t xml:space="preserve"> of the thermocouple in contact with the biomass inside the reactor</w:t>
      </w:r>
      <w:r w:rsidRPr="003F7189">
        <w:rPr>
          <w:color w:val="000000"/>
          <w:szCs w:val="23"/>
          <w:lang w:bidi="ar-SA"/>
        </w:rPr>
        <w:t xml:space="preserve"> at stage</w:t>
      </w:r>
      <w:r>
        <w:rPr>
          <w:color w:val="000000"/>
          <w:szCs w:val="23"/>
          <w:lang w:bidi="ar-SA"/>
        </w:rPr>
        <w:t xml:space="preserve"> </w:t>
      </w:r>
      <w:r w:rsidRPr="003F7189">
        <w:rPr>
          <w:color w:val="000000"/>
          <w:szCs w:val="23"/>
          <w:lang w:bidi="ar-SA"/>
        </w:rPr>
        <w:t xml:space="preserve">1 conditions as a function of </w:t>
      </w:r>
      <w:r>
        <w:rPr>
          <w:color w:val="000000"/>
          <w:szCs w:val="23"/>
          <w:lang w:bidi="ar-SA"/>
        </w:rPr>
        <w:t xml:space="preserve">reaction </w:t>
      </w:r>
      <w:r w:rsidRPr="003F7189">
        <w:rPr>
          <w:color w:val="000000"/>
          <w:szCs w:val="23"/>
          <w:lang w:bidi="ar-SA"/>
        </w:rPr>
        <w:t xml:space="preserve">time. </w:t>
      </w:r>
      <w:r>
        <w:rPr>
          <w:color w:val="000000"/>
          <w:szCs w:val="23"/>
          <w:lang w:bidi="ar-SA"/>
        </w:rPr>
        <w:t>Initially, j</w:t>
      </w:r>
      <w:r w:rsidRPr="003F7189">
        <w:rPr>
          <w:color w:val="000000"/>
          <w:szCs w:val="23"/>
          <w:lang w:bidi="ar-SA"/>
        </w:rPr>
        <w:t xml:space="preserve">ust before the biomass is introduced into the reactor the </w:t>
      </w:r>
      <w:r w:rsidRPr="003F7189">
        <w:rPr>
          <w:color w:val="000000"/>
          <w:szCs w:val="23"/>
          <w:lang w:bidi="ar-SA"/>
        </w:rPr>
        <w:lastRenderedPageBreak/>
        <w:t>thermocouple placed inside the reactor reads</w:t>
      </w:r>
      <w:r>
        <w:rPr>
          <w:color w:val="000000"/>
          <w:szCs w:val="23"/>
          <w:lang w:bidi="ar-SA"/>
        </w:rPr>
        <w:t xml:space="preserve"> the temperature of carrier gas which is</w:t>
      </w:r>
      <w:r w:rsidRPr="003F7189">
        <w:rPr>
          <w:color w:val="000000"/>
          <w:szCs w:val="23"/>
          <w:lang w:bidi="ar-SA"/>
        </w:rPr>
        <w:t xml:space="preserve"> 270</w:t>
      </w:r>
      <w:r w:rsidRPr="003F7189">
        <w:rPr>
          <w:b/>
          <w:bCs/>
          <w:color w:val="000000"/>
          <w:szCs w:val="23"/>
          <w:lang w:bidi="ar-SA"/>
        </w:rPr>
        <w:t>°</w:t>
      </w:r>
      <w:r w:rsidRPr="003F7189">
        <w:rPr>
          <w:color w:val="000000"/>
          <w:szCs w:val="23"/>
          <w:lang w:bidi="ar-SA"/>
        </w:rPr>
        <w:t xml:space="preserve">C. As the biomass </w:t>
      </w:r>
      <w:r>
        <w:rPr>
          <w:color w:val="000000"/>
          <w:szCs w:val="23"/>
          <w:lang w:bidi="ar-SA"/>
        </w:rPr>
        <w:t>is fed</w:t>
      </w:r>
      <w:r w:rsidRPr="003F7189">
        <w:rPr>
          <w:color w:val="000000"/>
          <w:szCs w:val="23"/>
          <w:lang w:bidi="ar-SA"/>
        </w:rPr>
        <w:t>, the</w:t>
      </w:r>
      <w:r>
        <w:rPr>
          <w:color w:val="000000"/>
          <w:szCs w:val="23"/>
          <w:lang w:bidi="ar-SA"/>
        </w:rPr>
        <w:t xml:space="preserve"> measured</w:t>
      </w:r>
      <w:r w:rsidRPr="003F7189">
        <w:rPr>
          <w:color w:val="000000"/>
          <w:szCs w:val="23"/>
          <w:lang w:bidi="ar-SA"/>
        </w:rPr>
        <w:t xml:space="preserve"> temperature </w:t>
      </w:r>
      <w:r>
        <w:rPr>
          <w:color w:val="000000"/>
          <w:szCs w:val="23"/>
          <w:lang w:bidi="ar-SA"/>
        </w:rPr>
        <w:t>decreases to</w:t>
      </w:r>
      <w:r w:rsidRPr="003F7189">
        <w:rPr>
          <w:color w:val="000000"/>
          <w:szCs w:val="23"/>
          <w:lang w:bidi="ar-SA"/>
        </w:rPr>
        <w:t xml:space="preserve"> as low as 1</w:t>
      </w:r>
      <w:r>
        <w:rPr>
          <w:color w:val="000000"/>
          <w:szCs w:val="23"/>
          <w:lang w:bidi="ar-SA"/>
        </w:rPr>
        <w:t>7</w:t>
      </w:r>
      <w:r w:rsidRPr="003F7189">
        <w:rPr>
          <w:color w:val="000000"/>
          <w:szCs w:val="23"/>
          <w:lang w:bidi="ar-SA"/>
        </w:rPr>
        <w:t>0</w:t>
      </w:r>
      <w:r w:rsidRPr="003F7189">
        <w:rPr>
          <w:b/>
          <w:bCs/>
          <w:color w:val="000000"/>
          <w:szCs w:val="23"/>
          <w:lang w:bidi="ar-SA"/>
        </w:rPr>
        <w:t>°</w:t>
      </w:r>
      <w:r w:rsidRPr="003F7189">
        <w:rPr>
          <w:color w:val="000000"/>
          <w:szCs w:val="23"/>
          <w:lang w:bidi="ar-SA"/>
        </w:rPr>
        <w:t>C</w:t>
      </w:r>
      <w:r>
        <w:rPr>
          <w:color w:val="000000"/>
          <w:szCs w:val="23"/>
          <w:lang w:bidi="ar-SA"/>
        </w:rPr>
        <w:t xml:space="preserve"> before increasing </w:t>
      </w:r>
      <w:r w:rsidRPr="003F7189">
        <w:rPr>
          <w:color w:val="000000"/>
          <w:szCs w:val="23"/>
          <w:lang w:bidi="ar-SA"/>
        </w:rPr>
        <w:t>to 270</w:t>
      </w:r>
      <w:r w:rsidRPr="003F7189">
        <w:rPr>
          <w:b/>
          <w:bCs/>
          <w:color w:val="000000"/>
          <w:szCs w:val="23"/>
          <w:lang w:bidi="ar-SA"/>
        </w:rPr>
        <w:t>°</w:t>
      </w:r>
      <w:r w:rsidRPr="003F7189">
        <w:rPr>
          <w:color w:val="000000"/>
          <w:szCs w:val="23"/>
          <w:lang w:bidi="ar-SA"/>
        </w:rPr>
        <w:t>C</w:t>
      </w:r>
      <w:r>
        <w:rPr>
          <w:color w:val="000000"/>
          <w:szCs w:val="23"/>
          <w:lang w:bidi="ar-SA"/>
        </w:rPr>
        <w:t xml:space="preserve"> after</w:t>
      </w:r>
      <w:r w:rsidRPr="003F7189">
        <w:rPr>
          <w:color w:val="000000"/>
          <w:szCs w:val="23"/>
          <w:lang w:bidi="ar-SA"/>
        </w:rPr>
        <w:t xml:space="preserve"> 1</w:t>
      </w:r>
      <w:r>
        <w:rPr>
          <w:color w:val="000000"/>
          <w:szCs w:val="23"/>
          <w:lang w:bidi="ar-SA"/>
        </w:rPr>
        <w:t>1</w:t>
      </w:r>
      <w:r w:rsidRPr="003F7189">
        <w:rPr>
          <w:color w:val="000000"/>
          <w:szCs w:val="23"/>
          <w:lang w:bidi="ar-SA"/>
        </w:rPr>
        <w:t>-1</w:t>
      </w:r>
      <w:r>
        <w:rPr>
          <w:color w:val="000000"/>
          <w:szCs w:val="23"/>
          <w:lang w:bidi="ar-SA"/>
        </w:rPr>
        <w:t>2</w:t>
      </w:r>
      <w:r w:rsidRPr="003F7189">
        <w:rPr>
          <w:color w:val="000000"/>
          <w:szCs w:val="23"/>
          <w:lang w:bidi="ar-SA"/>
        </w:rPr>
        <w:t xml:space="preserve"> minutes </w:t>
      </w:r>
      <w:r>
        <w:rPr>
          <w:color w:val="000000"/>
          <w:szCs w:val="23"/>
          <w:lang w:bidi="ar-SA"/>
        </w:rPr>
        <w:t>and</w:t>
      </w:r>
      <w:r w:rsidRPr="003F7189">
        <w:rPr>
          <w:color w:val="000000"/>
          <w:szCs w:val="23"/>
          <w:lang w:bidi="ar-SA"/>
        </w:rPr>
        <w:t xml:space="preserve"> further continues to increase slowly beyond 270</w:t>
      </w:r>
      <w:r w:rsidRPr="003F7189">
        <w:rPr>
          <w:b/>
          <w:bCs/>
          <w:color w:val="000000"/>
          <w:szCs w:val="23"/>
          <w:lang w:bidi="ar-SA"/>
        </w:rPr>
        <w:t>°</w:t>
      </w:r>
      <w:r w:rsidRPr="003F7189">
        <w:rPr>
          <w:color w:val="000000"/>
          <w:szCs w:val="23"/>
          <w:lang w:bidi="ar-SA"/>
        </w:rPr>
        <w:t>C. Even after tu</w:t>
      </w:r>
      <w:r>
        <w:rPr>
          <w:color w:val="000000"/>
          <w:szCs w:val="23"/>
          <w:lang w:bidi="ar-SA"/>
        </w:rPr>
        <w:t>r</w:t>
      </w:r>
      <w:r w:rsidRPr="003F7189">
        <w:rPr>
          <w:color w:val="000000"/>
          <w:szCs w:val="23"/>
          <w:lang w:bidi="ar-SA"/>
        </w:rPr>
        <w:t>ning the furnace off</w:t>
      </w:r>
      <w:r>
        <w:rPr>
          <w:color w:val="000000"/>
          <w:szCs w:val="23"/>
          <w:lang w:bidi="ar-SA"/>
        </w:rPr>
        <w:t xml:space="preserve"> at the end of reaction time</w:t>
      </w:r>
      <w:r w:rsidRPr="003F7189">
        <w:rPr>
          <w:color w:val="000000"/>
          <w:szCs w:val="23"/>
          <w:lang w:bidi="ar-SA"/>
        </w:rPr>
        <w:t>, the biomass</w:t>
      </w:r>
      <w:r>
        <w:rPr>
          <w:color w:val="000000"/>
          <w:szCs w:val="23"/>
          <w:lang w:bidi="ar-SA"/>
        </w:rPr>
        <w:t xml:space="preserve"> temperature</w:t>
      </w:r>
      <w:r w:rsidRPr="003F7189">
        <w:rPr>
          <w:color w:val="000000"/>
          <w:szCs w:val="23"/>
          <w:lang w:bidi="ar-SA"/>
        </w:rPr>
        <w:t xml:space="preserve"> is above 270</w:t>
      </w:r>
      <w:r w:rsidRPr="003F7189">
        <w:rPr>
          <w:b/>
          <w:bCs/>
          <w:color w:val="000000"/>
          <w:szCs w:val="23"/>
          <w:lang w:bidi="ar-SA"/>
        </w:rPr>
        <w:t>°</w:t>
      </w:r>
      <w:r w:rsidRPr="003F7189">
        <w:rPr>
          <w:color w:val="000000"/>
          <w:szCs w:val="23"/>
          <w:lang w:bidi="ar-SA"/>
        </w:rPr>
        <w:t xml:space="preserve">C for </w:t>
      </w:r>
      <w:r>
        <w:rPr>
          <w:color w:val="000000"/>
          <w:szCs w:val="23"/>
          <w:lang w:bidi="ar-SA"/>
        </w:rPr>
        <w:t xml:space="preserve">a </w:t>
      </w:r>
      <w:r w:rsidRPr="003F7189">
        <w:rPr>
          <w:color w:val="000000"/>
          <w:szCs w:val="23"/>
          <w:lang w:bidi="ar-SA"/>
        </w:rPr>
        <w:t xml:space="preserve">few minutes before </w:t>
      </w:r>
      <w:r>
        <w:rPr>
          <w:color w:val="000000"/>
          <w:szCs w:val="23"/>
          <w:lang w:bidi="ar-SA"/>
        </w:rPr>
        <w:t>it starts decreasing</w:t>
      </w:r>
      <w:r w:rsidRPr="003F7189">
        <w:rPr>
          <w:color w:val="000000"/>
          <w:szCs w:val="23"/>
          <w:lang w:bidi="ar-SA"/>
        </w:rPr>
        <w:t xml:space="preserve">. </w:t>
      </w:r>
      <w:r>
        <w:rPr>
          <w:color w:val="000000"/>
          <w:szCs w:val="23"/>
          <w:lang w:bidi="ar-SA"/>
        </w:rPr>
        <w:t xml:space="preserve">The initial drop in biomass temperature becomes more pronounced as the size of the batch increases. The disadvantage of small batches is low </w:t>
      </w:r>
      <w:r w:rsidRPr="003F7189">
        <w:rPr>
          <w:color w:val="000000"/>
          <w:szCs w:val="23"/>
          <w:lang w:bidi="ar-SA"/>
        </w:rPr>
        <w:t xml:space="preserve">liquid product </w:t>
      </w:r>
      <w:r>
        <w:rPr>
          <w:color w:val="000000"/>
          <w:szCs w:val="23"/>
          <w:lang w:bidi="ar-SA"/>
        </w:rPr>
        <w:t>yield</w:t>
      </w:r>
      <w:r w:rsidRPr="003F7189">
        <w:rPr>
          <w:color w:val="000000"/>
          <w:szCs w:val="23"/>
          <w:lang w:bidi="ar-SA"/>
        </w:rPr>
        <w:t>.</w:t>
      </w:r>
    </w:p>
    <w:p w:rsidR="00F603FA" w:rsidRDefault="00F603FA" w:rsidP="00F603FA">
      <w:pPr>
        <w:pStyle w:val="Heading2"/>
      </w:pPr>
      <w:bookmarkStart w:id="41" w:name="_Toc449925696"/>
      <w:bookmarkStart w:id="42" w:name="_Toc450048287"/>
      <w:bookmarkStart w:id="43" w:name="_Toc450822218"/>
      <w:r>
        <w:t>2.4 Mass Balance</w:t>
      </w:r>
      <w:bookmarkEnd w:id="41"/>
      <w:bookmarkEnd w:id="42"/>
      <w:bookmarkEnd w:id="43"/>
    </w:p>
    <w:p w:rsidR="00F603FA" w:rsidRPr="009C1C7E" w:rsidRDefault="00F603FA" w:rsidP="00F603FA">
      <w:pPr>
        <w:pStyle w:val="Heading3"/>
      </w:pPr>
      <w:bookmarkStart w:id="44" w:name="_Toc449925697"/>
      <w:bookmarkStart w:id="45" w:name="_Toc450048288"/>
      <w:bookmarkStart w:id="46" w:name="_Toc450822219"/>
      <w:r w:rsidRPr="009C1C7E">
        <w:t>2.4.1 Feed Quantification</w:t>
      </w:r>
      <w:bookmarkEnd w:id="44"/>
      <w:bookmarkEnd w:id="45"/>
      <w:bookmarkEnd w:id="46"/>
    </w:p>
    <w:p w:rsidR="00F603FA" w:rsidRPr="009C1C7E" w:rsidRDefault="00F603FA" w:rsidP="00F603FA">
      <w:pPr>
        <w:ind w:firstLine="720"/>
        <w:jc w:val="both"/>
      </w:pPr>
      <w:r w:rsidRPr="009C1C7E">
        <w:t>The amount of biomass fed to the reactor is quantified by recording the weight of the feeding unit</w:t>
      </w:r>
      <w:r>
        <w:t xml:space="preserve"> (resting on top of a 120 kg capacity scale)</w:t>
      </w:r>
      <w:r w:rsidRPr="009C1C7E">
        <w:t xml:space="preserve"> before and after introducing the biomass into the reactor. This difference in weight of the feeding unit is considered as the mass of biomass fed to the reactor. However, some amount of biomass (generally 0.3-0.5 g) is left behind in the feeding channel (tubing between the outlet of the hopper and inlet of the reactor) and this biomass is quantified by collecting it separately and weighing. Total biomass fed includes the difference in the scale reading minus the biomass left in the feeding channel.</w:t>
      </w:r>
    </w:p>
    <w:p w:rsidR="00F603FA" w:rsidRDefault="00F603FA" w:rsidP="00F603FA">
      <w:pPr>
        <w:pStyle w:val="Heading3"/>
      </w:pPr>
      <w:bookmarkStart w:id="47" w:name="_Toc450048289"/>
      <w:bookmarkStart w:id="48" w:name="_Toc450822220"/>
      <w:r>
        <w:t>2.4.2 Solid and Liquid Product Characterization</w:t>
      </w:r>
      <w:bookmarkEnd w:id="47"/>
      <w:bookmarkEnd w:id="48"/>
    </w:p>
    <w:p w:rsidR="00F603FA" w:rsidRDefault="00F603FA" w:rsidP="00F603FA">
      <w:pPr>
        <w:ind w:firstLine="720"/>
        <w:contextualSpacing/>
        <w:jc w:val="both"/>
      </w:pPr>
      <w:r>
        <w:rPr>
          <w:lang w:bidi="ar-SA"/>
        </w:rPr>
        <w:t xml:space="preserve">The two glass condensers (or traps) are weighed before and after condensing the vapors and the difference is noted as the mass of the liquid product. The solid product is also recovered and weighed after the reactor has cooled down and analyzed to obtain its elemental composition. </w:t>
      </w:r>
      <w:r>
        <w:t xml:space="preserve">Total liquid products include the liquid collected in both the </w:t>
      </w:r>
      <w:r w:rsidRPr="00660F52">
        <w:lastRenderedPageBreak/>
        <w:t>condensers, while the total solid products include the solid collected in the char collector and the solid inside the reactor.</w:t>
      </w:r>
    </w:p>
    <w:p w:rsidR="00F603FA" w:rsidRPr="00AB61ED" w:rsidRDefault="00F603FA" w:rsidP="00F603FA">
      <w:pPr>
        <w:pStyle w:val="Heading3"/>
      </w:pPr>
      <w:bookmarkStart w:id="49" w:name="_Toc449925699"/>
      <w:bookmarkStart w:id="50" w:name="_Toc450048290"/>
      <w:bookmarkStart w:id="51" w:name="_Toc450822221"/>
      <w:r w:rsidRPr="00AB61ED">
        <w:t>2.4.3 Non-Condensable Gases Quantification</w:t>
      </w:r>
      <w:bookmarkEnd w:id="49"/>
      <w:bookmarkEnd w:id="50"/>
      <w:bookmarkEnd w:id="51"/>
    </w:p>
    <w:p w:rsidR="00F603FA" w:rsidRPr="00660F52" w:rsidRDefault="00F603FA" w:rsidP="00F603FA">
      <w:pPr>
        <w:autoSpaceDE w:val="0"/>
        <w:autoSpaceDN w:val="0"/>
        <w:adjustRightInd w:val="0"/>
        <w:ind w:firstLine="720"/>
        <w:jc w:val="both"/>
        <w:rPr>
          <w:color w:val="000000" w:themeColor="text1"/>
          <w:lang w:bidi="ar-SA"/>
        </w:rPr>
      </w:pPr>
      <w:r w:rsidRPr="00660F52">
        <w:rPr>
          <w:color w:val="231F20"/>
        </w:rPr>
        <w:t>During the pyrolysis and torrefaction experiments, the non-condensable gases are quantitatively analyzed using a CARLE</w:t>
      </w:r>
      <w:r w:rsidRPr="00660F52">
        <w:rPr>
          <w:color w:val="231F20"/>
          <w:vertAlign w:val="superscript"/>
        </w:rPr>
        <w:t>®</w:t>
      </w:r>
      <w:r w:rsidRPr="00660F52">
        <w:rPr>
          <w:color w:val="231F20"/>
        </w:rPr>
        <w:t xml:space="preserve"> Series 400 Analytical Gas Chromatograph (AGC) equipped with a dual thermal conductivity detector. The Series 400 AGC has multi-column/multi-valve capability which enables to quantify C1-C6 hydrocarbons along with CO, CO</w:t>
      </w:r>
      <w:r w:rsidRPr="00660F52">
        <w:rPr>
          <w:color w:val="231F20"/>
          <w:vertAlign w:val="subscript"/>
        </w:rPr>
        <w:t>2</w:t>
      </w:r>
      <w:r w:rsidRPr="00660F52">
        <w:rPr>
          <w:color w:val="231F20"/>
        </w:rPr>
        <w:t>, N</w:t>
      </w:r>
      <w:r w:rsidRPr="00660F52">
        <w:rPr>
          <w:color w:val="231F20"/>
          <w:vertAlign w:val="subscript"/>
        </w:rPr>
        <w:t>2</w:t>
      </w:r>
      <w:r w:rsidRPr="00660F52">
        <w:rPr>
          <w:color w:val="231F20"/>
        </w:rPr>
        <w:t xml:space="preserve"> and O</w:t>
      </w:r>
      <w:r w:rsidRPr="00660F52">
        <w:rPr>
          <w:color w:val="231F20"/>
          <w:vertAlign w:val="subscript"/>
        </w:rPr>
        <w:t xml:space="preserve">2 </w:t>
      </w:r>
      <w:r w:rsidRPr="00660F52">
        <w:rPr>
          <w:color w:val="231F20"/>
        </w:rPr>
        <w:t xml:space="preserve">gases. All the above mentioned gases are selectively adsorbed on different columns and the valves switch position at different times such that the gases are eluted separately and are swept by the helium carrier gas to the TCD detector. Additionally, the Series 400 has a hydrogen transfer system (HTS) incorporated to quantify hydrogen in the gas sample. </w:t>
      </w:r>
      <w:r w:rsidRPr="00660F52">
        <w:t>An internal palladium membrane, at elevated temperature, is selectively permeable to hydrogen. Hydrogen transfers across the membrane into a nitrogen carrier and is detected on a separate TCD</w:t>
      </w:r>
      <w:r w:rsidRPr="00660F52">
        <w:rPr>
          <w:color w:val="231F20"/>
        </w:rPr>
        <w:t xml:space="preserve">. </w:t>
      </w:r>
      <w:r w:rsidRPr="00660F52">
        <w:t xml:space="preserve">The wide thermal conductivity difference between the nitrogen carrier gas and hydrogen provides linearity and sensitivity impossible to achieve with a helium carrier. </w:t>
      </w:r>
    </w:p>
    <w:p w:rsidR="00F603FA" w:rsidRDefault="00F603FA" w:rsidP="00F603FA">
      <w:pPr>
        <w:autoSpaceDE w:val="0"/>
        <w:autoSpaceDN w:val="0"/>
        <w:adjustRightInd w:val="0"/>
        <w:ind w:firstLine="720"/>
        <w:jc w:val="both"/>
        <w:rPr>
          <w:color w:val="000000" w:themeColor="text1"/>
          <w:lang w:bidi="ar-SA"/>
        </w:rPr>
      </w:pPr>
      <w:r w:rsidRPr="00660F52">
        <w:rPr>
          <w:color w:val="000000" w:themeColor="text1"/>
          <w:lang w:bidi="ar-SA"/>
        </w:rPr>
        <w:t xml:space="preserve">Figure </w:t>
      </w:r>
      <w:r>
        <w:rPr>
          <w:color w:val="000000" w:themeColor="text1"/>
          <w:lang w:bidi="ar-SA"/>
        </w:rPr>
        <w:t>A2</w:t>
      </w:r>
      <w:r w:rsidRPr="00660F52">
        <w:rPr>
          <w:color w:val="000000" w:themeColor="text1"/>
          <w:lang w:bidi="ar-SA"/>
        </w:rPr>
        <w:t xml:space="preserve"> in the appendix shows the calibration curve (TCD area vs Conc. %) of different standard gases. The gas is sampled after the ice water condenser using a 20 ml syringe at different reaction times and injected into the </w:t>
      </w:r>
      <w:r>
        <w:rPr>
          <w:color w:val="000000" w:themeColor="text1"/>
          <w:lang w:bidi="ar-SA"/>
        </w:rPr>
        <w:t>A</w:t>
      </w:r>
      <w:r w:rsidRPr="00660F52">
        <w:rPr>
          <w:color w:val="000000" w:themeColor="text1"/>
          <w:lang w:bidi="ar-SA"/>
        </w:rPr>
        <w:t xml:space="preserve">GC. Effluent gas flowrate is measured </w:t>
      </w:r>
      <w:r>
        <w:rPr>
          <w:color w:val="000000" w:themeColor="text1"/>
          <w:lang w:bidi="ar-SA"/>
        </w:rPr>
        <w:t xml:space="preserve">using wet test meter </w:t>
      </w:r>
      <w:r w:rsidRPr="00660F52">
        <w:rPr>
          <w:color w:val="000000" w:themeColor="text1"/>
          <w:lang w:bidi="ar-SA"/>
        </w:rPr>
        <w:t xml:space="preserve">after each gas sample. Condensation of carbon dioxide (the major non-condensable gas) in the liquid nitrogen condenser mandates sampling the gas between the two condensers. PeakSimple Chromatography Software from SRI Instruments is used to integrate the peaks and get the TCD area. After obtaining the </w:t>
      </w:r>
      <w:r w:rsidRPr="00660F52">
        <w:rPr>
          <w:color w:val="000000" w:themeColor="text1"/>
          <w:lang w:bidi="ar-SA"/>
        </w:rPr>
        <w:lastRenderedPageBreak/>
        <w:t>peak area, the calibration curves are used to estimate the concentration</w:t>
      </w:r>
      <w:r>
        <w:rPr>
          <w:color w:val="000000" w:themeColor="text1"/>
          <w:lang w:bidi="ar-SA"/>
        </w:rPr>
        <w:t xml:space="preserve"> (mole %)</w:t>
      </w:r>
      <w:r w:rsidRPr="00660F52">
        <w:rPr>
          <w:color w:val="000000" w:themeColor="text1"/>
          <w:lang w:bidi="ar-SA"/>
        </w:rPr>
        <w:t xml:space="preserve"> of non-condensable gases in the injected samples. </w:t>
      </w:r>
      <w:r>
        <w:rPr>
          <w:color w:val="000000" w:themeColor="text1"/>
          <w:lang w:bidi="ar-SA"/>
        </w:rPr>
        <w:t xml:space="preserve">Finally, the amount of non-condensable gases in terms of grams is calculated by using the effluent gas flowrate and assuming STP conditions (one mole of an ideal gas at STP occupies 22.4 liters). </w:t>
      </w:r>
      <w:r w:rsidRPr="00660F52">
        <w:rPr>
          <w:color w:val="000000" w:themeColor="text1"/>
          <w:lang w:bidi="ar-SA"/>
        </w:rPr>
        <w:t>The instrument is checked for its repeatability once a month or whenever questionable behavior is observed by recalibrating it with a standard gas mixture.</w:t>
      </w:r>
    </w:p>
    <w:p w:rsidR="00F603FA" w:rsidRDefault="00F603FA" w:rsidP="00F603FA">
      <w:pPr>
        <w:autoSpaceDE w:val="0"/>
        <w:autoSpaceDN w:val="0"/>
        <w:adjustRightInd w:val="0"/>
        <w:ind w:firstLine="720"/>
        <w:jc w:val="both"/>
        <w:rPr>
          <w:color w:val="000000" w:themeColor="text1"/>
          <w:lang w:bidi="ar-SA"/>
        </w:rPr>
      </w:pPr>
      <w:r>
        <w:rPr>
          <w:color w:val="000000" w:themeColor="text1"/>
          <w:lang w:bidi="ar-SA"/>
        </w:rPr>
        <w:t>One of the assumptions in quantifying the amount of non-condensable gases is approximating the effluent gas flowrate to carrier gas flowrate since some of the non-condensable gases are condensed in the liquid nitrogen condenser. However, these gases are evaporated once the condenser is removed out of the liquid nitrogen bath. Additionally, the amount of C3-C6 hydrocarbons is assumed to be negligible. The Carle AGC has two sample inlet ports; Sample Inlet I &amp; Sample Inlet II. In order to measure C1-C6 hydrocarbons along with CO, CO</w:t>
      </w:r>
      <w:r w:rsidRPr="003046B7">
        <w:rPr>
          <w:color w:val="000000" w:themeColor="text1"/>
          <w:vertAlign w:val="subscript"/>
          <w:lang w:bidi="ar-SA"/>
        </w:rPr>
        <w:t>2</w:t>
      </w:r>
      <w:r>
        <w:rPr>
          <w:color w:val="000000" w:themeColor="text1"/>
          <w:lang w:bidi="ar-SA"/>
        </w:rPr>
        <w:t xml:space="preserve"> and H</w:t>
      </w:r>
      <w:r w:rsidRPr="003046B7">
        <w:rPr>
          <w:color w:val="000000" w:themeColor="text1"/>
          <w:vertAlign w:val="subscript"/>
          <w:lang w:bidi="ar-SA"/>
        </w:rPr>
        <w:t>2</w:t>
      </w:r>
      <w:r>
        <w:rPr>
          <w:color w:val="000000" w:themeColor="text1"/>
          <w:lang w:bidi="ar-SA"/>
        </w:rPr>
        <w:t>, the gas sample must be injected through inlet II but the method is 40 minutes long. Therefore, injecting multiple gas samples collected during a single experimental run is not possible as there is a probability for the gases to escape from syringe. For the gas sample injected through inlet I, the method is 12 minutes long but only CO, CO</w:t>
      </w:r>
      <w:r w:rsidRPr="00300A24">
        <w:rPr>
          <w:color w:val="000000" w:themeColor="text1"/>
          <w:vertAlign w:val="subscript"/>
          <w:lang w:bidi="ar-SA"/>
        </w:rPr>
        <w:t>2</w:t>
      </w:r>
      <w:r>
        <w:rPr>
          <w:color w:val="000000" w:themeColor="text1"/>
          <w:lang w:bidi="ar-SA"/>
        </w:rPr>
        <w:t>, H</w:t>
      </w:r>
      <w:r w:rsidRPr="00300A24">
        <w:rPr>
          <w:color w:val="000000" w:themeColor="text1"/>
          <w:vertAlign w:val="subscript"/>
          <w:lang w:bidi="ar-SA"/>
        </w:rPr>
        <w:t>2</w:t>
      </w:r>
      <w:r>
        <w:rPr>
          <w:color w:val="000000" w:themeColor="text1"/>
          <w:lang w:bidi="ar-SA"/>
        </w:rPr>
        <w:t>, CH</w:t>
      </w:r>
      <w:r w:rsidRPr="00300A24">
        <w:rPr>
          <w:color w:val="000000" w:themeColor="text1"/>
          <w:vertAlign w:val="subscript"/>
          <w:lang w:bidi="ar-SA"/>
        </w:rPr>
        <w:t>4</w:t>
      </w:r>
      <w:r>
        <w:rPr>
          <w:color w:val="000000" w:themeColor="text1"/>
          <w:lang w:bidi="ar-SA"/>
        </w:rPr>
        <w:t>, C</w:t>
      </w:r>
      <w:r w:rsidRPr="00300A24">
        <w:rPr>
          <w:color w:val="000000" w:themeColor="text1"/>
          <w:vertAlign w:val="subscript"/>
          <w:lang w:bidi="ar-SA"/>
        </w:rPr>
        <w:t>2</w:t>
      </w:r>
      <w:r>
        <w:rPr>
          <w:color w:val="000000" w:themeColor="text1"/>
          <w:lang w:bidi="ar-SA"/>
        </w:rPr>
        <w:t>H</w:t>
      </w:r>
      <w:r w:rsidRPr="00300A24">
        <w:rPr>
          <w:color w:val="000000" w:themeColor="text1"/>
          <w:vertAlign w:val="subscript"/>
          <w:lang w:bidi="ar-SA"/>
        </w:rPr>
        <w:t>6</w:t>
      </w:r>
      <w:r>
        <w:rPr>
          <w:color w:val="000000" w:themeColor="text1"/>
          <w:lang w:bidi="ar-SA"/>
        </w:rPr>
        <w:t xml:space="preserve"> and C</w:t>
      </w:r>
      <w:r w:rsidRPr="00300A24">
        <w:rPr>
          <w:color w:val="000000" w:themeColor="text1"/>
          <w:vertAlign w:val="subscript"/>
          <w:lang w:bidi="ar-SA"/>
        </w:rPr>
        <w:t>2</w:t>
      </w:r>
      <w:r>
        <w:rPr>
          <w:color w:val="000000" w:themeColor="text1"/>
          <w:lang w:bidi="ar-SA"/>
        </w:rPr>
        <w:t>H</w:t>
      </w:r>
      <w:r>
        <w:rPr>
          <w:color w:val="000000" w:themeColor="text1"/>
          <w:vertAlign w:val="subscript"/>
          <w:lang w:bidi="ar-SA"/>
        </w:rPr>
        <w:t>4</w:t>
      </w:r>
      <w:r>
        <w:rPr>
          <w:color w:val="000000" w:themeColor="text1"/>
          <w:lang w:bidi="ar-SA"/>
        </w:rPr>
        <w:t xml:space="preserve"> gases can be quantified. Thus, multiple gas samples can be analyzed with this shorter method but at the cost of assuming the amount of C3-C6 hydrocarbons is insignificant.</w:t>
      </w:r>
    </w:p>
    <w:p w:rsidR="00F603FA" w:rsidRPr="00660F52" w:rsidRDefault="00F603FA" w:rsidP="00F603FA">
      <w:pPr>
        <w:pStyle w:val="Heading2"/>
        <w:rPr>
          <w:lang w:bidi="ar-SA"/>
        </w:rPr>
      </w:pPr>
      <w:bookmarkStart w:id="52" w:name="_Toc449925700"/>
      <w:bookmarkStart w:id="53" w:name="_Toc450048291"/>
      <w:bookmarkStart w:id="54" w:name="_Toc450822222"/>
      <w:r w:rsidRPr="00660F52">
        <w:rPr>
          <w:lang w:bidi="ar-SA"/>
        </w:rPr>
        <w:t xml:space="preserve">2.5 </w:t>
      </w:r>
      <w:r>
        <w:rPr>
          <w:lang w:bidi="ar-SA"/>
        </w:rPr>
        <w:t>Characterization Techniques for Solid and Liquid Products</w:t>
      </w:r>
      <w:bookmarkEnd w:id="52"/>
      <w:bookmarkEnd w:id="53"/>
      <w:bookmarkEnd w:id="54"/>
    </w:p>
    <w:p w:rsidR="00D422E5" w:rsidRDefault="00F603FA" w:rsidP="00D422E5">
      <w:pPr>
        <w:autoSpaceDE w:val="0"/>
        <w:autoSpaceDN w:val="0"/>
        <w:adjustRightInd w:val="0"/>
        <w:ind w:firstLine="720"/>
        <w:jc w:val="both"/>
        <w:rPr>
          <w:lang w:bidi="ar-SA"/>
        </w:rPr>
      </w:pPr>
      <w:r w:rsidRPr="00660F52">
        <w:rPr>
          <w:lang w:bidi="ar-SA"/>
        </w:rPr>
        <w:t>The condensed liquid in both the traps is recovered into the same glass vial using a pipette and then analyzed using vari</w:t>
      </w:r>
      <w:r>
        <w:rPr>
          <w:lang w:bidi="ar-SA"/>
        </w:rPr>
        <w:t>ous techniques to obtain a detailed product</w:t>
      </w:r>
      <w:r w:rsidR="00D422E5">
        <w:rPr>
          <w:lang w:bidi="ar-SA"/>
        </w:rPr>
        <w:t xml:space="preserve"> </w:t>
      </w:r>
      <w:r>
        <w:rPr>
          <w:lang w:bidi="ar-SA"/>
        </w:rPr>
        <w:lastRenderedPageBreak/>
        <w:t xml:space="preserve">distribution and elemental composition. </w:t>
      </w:r>
      <w:r w:rsidR="00D422E5">
        <w:rPr>
          <w:lang w:bidi="ar-SA"/>
        </w:rPr>
        <w:t>The solid product is also analyzed to get its elemental composition.</w:t>
      </w:r>
    </w:p>
    <w:p w:rsidR="00F603FA" w:rsidRPr="00A27B62" w:rsidRDefault="00F603FA" w:rsidP="00F603FA">
      <w:pPr>
        <w:pStyle w:val="Heading3"/>
      </w:pPr>
      <w:bookmarkStart w:id="55" w:name="_Toc449925701"/>
      <w:bookmarkStart w:id="56" w:name="_Toc450048292"/>
      <w:bookmarkStart w:id="57" w:name="_Toc450822223"/>
      <w:r w:rsidRPr="00A27B62">
        <w:t>2.</w:t>
      </w:r>
      <w:r>
        <w:t>5</w:t>
      </w:r>
      <w:r w:rsidRPr="00A27B62">
        <w:t>.</w:t>
      </w:r>
      <w:r>
        <w:t xml:space="preserve">1 </w:t>
      </w:r>
      <w:r w:rsidRPr="00A27B62">
        <w:t>Water Quantification</w:t>
      </w:r>
      <w:bookmarkEnd w:id="55"/>
      <w:bookmarkEnd w:id="56"/>
      <w:bookmarkEnd w:id="57"/>
    </w:p>
    <w:p w:rsidR="00F603FA" w:rsidRDefault="00F603FA" w:rsidP="00F603FA">
      <w:pPr>
        <w:autoSpaceDE w:val="0"/>
        <w:autoSpaceDN w:val="0"/>
        <w:adjustRightInd w:val="0"/>
        <w:ind w:firstLine="720"/>
        <w:jc w:val="both"/>
        <w:rPr>
          <w:szCs w:val="16"/>
          <w:lang w:bidi="ar-SA"/>
        </w:rPr>
      </w:pPr>
      <w:r w:rsidRPr="00950B76">
        <w:rPr>
          <w:szCs w:val="16"/>
          <w:lang w:bidi="ar-SA"/>
        </w:rPr>
        <w:t>The water content (wt.%) in the condense</w:t>
      </w:r>
      <w:r>
        <w:rPr>
          <w:szCs w:val="16"/>
          <w:lang w:bidi="ar-SA"/>
        </w:rPr>
        <w:t xml:space="preserve">d liquid products is quantified </w:t>
      </w:r>
      <w:r w:rsidRPr="00950B76">
        <w:rPr>
          <w:szCs w:val="16"/>
          <w:lang w:bidi="ar-SA"/>
        </w:rPr>
        <w:t xml:space="preserve">using METTLER-TOLEDO V20 Volumetric Karl Fischer Titration Unit, which is capable of measuring water contents in </w:t>
      </w:r>
      <w:r>
        <w:rPr>
          <w:szCs w:val="16"/>
          <w:lang w:bidi="ar-SA"/>
        </w:rPr>
        <w:t xml:space="preserve">the </w:t>
      </w:r>
      <w:r w:rsidRPr="00950B76">
        <w:rPr>
          <w:szCs w:val="16"/>
          <w:lang w:bidi="ar-SA"/>
        </w:rPr>
        <w:t>range of few 100</w:t>
      </w:r>
      <w:r>
        <w:rPr>
          <w:szCs w:val="16"/>
          <w:lang w:bidi="ar-SA"/>
        </w:rPr>
        <w:t xml:space="preserve"> </w:t>
      </w:r>
      <w:r w:rsidRPr="00950B76">
        <w:rPr>
          <w:szCs w:val="16"/>
          <w:lang w:bidi="ar-SA"/>
        </w:rPr>
        <w:t xml:space="preserve">ppm to 100%. Figure </w:t>
      </w:r>
      <w:r>
        <w:rPr>
          <w:szCs w:val="16"/>
          <w:lang w:bidi="ar-SA"/>
        </w:rPr>
        <w:t>2.3</w:t>
      </w:r>
      <w:r w:rsidRPr="00950B76">
        <w:rPr>
          <w:szCs w:val="16"/>
          <w:lang w:bidi="ar-SA"/>
        </w:rPr>
        <w:t xml:space="preserve"> shows the setup of the Karl Fisher Unit. </w:t>
      </w:r>
      <w:r w:rsidRPr="00950B76">
        <w:rPr>
          <w:bCs/>
          <w:szCs w:val="36"/>
          <w:lang w:bidi="ar-SA"/>
        </w:rPr>
        <w:t>HYDRANAL</w:t>
      </w:r>
      <w:r w:rsidRPr="00950B76">
        <w:rPr>
          <w:bCs/>
          <w:szCs w:val="36"/>
          <w:vertAlign w:val="superscript"/>
          <w:lang w:bidi="ar-SA"/>
        </w:rPr>
        <w:t>®</w:t>
      </w:r>
      <w:r w:rsidRPr="00950B76">
        <w:rPr>
          <w:szCs w:val="16"/>
          <w:lang w:bidi="ar-SA"/>
        </w:rPr>
        <w:t xml:space="preserve">-Composite 5 titrant and </w:t>
      </w:r>
      <w:r w:rsidRPr="00950B76">
        <w:rPr>
          <w:bCs/>
          <w:szCs w:val="36"/>
          <w:lang w:bidi="ar-SA"/>
        </w:rPr>
        <w:t>HYDRANAL</w:t>
      </w:r>
      <w:r w:rsidRPr="00950B76">
        <w:rPr>
          <w:bCs/>
          <w:szCs w:val="36"/>
          <w:vertAlign w:val="superscript"/>
          <w:lang w:bidi="ar-SA"/>
        </w:rPr>
        <w:t>®</w:t>
      </w:r>
      <w:r w:rsidRPr="00950B76">
        <w:rPr>
          <w:bCs/>
          <w:szCs w:val="36"/>
          <w:lang w:bidi="ar-SA"/>
        </w:rPr>
        <w:t>-</w:t>
      </w:r>
      <w:r w:rsidRPr="00950B76">
        <w:rPr>
          <w:szCs w:val="16"/>
          <w:lang w:bidi="ar-SA"/>
        </w:rPr>
        <w:t xml:space="preserve">Solver (crude) oil solvent are the two conventional reagents used to determine the water content in bio-oils. Typically, 0.01-0.1mg (depending on the water content in the liquid sample; </w:t>
      </w:r>
      <w:r>
        <w:rPr>
          <w:szCs w:val="16"/>
          <w:lang w:bidi="ar-SA"/>
        </w:rPr>
        <w:t>larger</w:t>
      </w:r>
      <w:r w:rsidRPr="00950B76">
        <w:rPr>
          <w:szCs w:val="16"/>
          <w:lang w:bidi="ar-SA"/>
        </w:rPr>
        <w:t xml:space="preserve"> amount in case of l</w:t>
      </w:r>
      <w:r>
        <w:rPr>
          <w:szCs w:val="16"/>
          <w:lang w:bidi="ar-SA"/>
        </w:rPr>
        <w:t>ower</w:t>
      </w:r>
      <w:r w:rsidRPr="00950B76">
        <w:rPr>
          <w:szCs w:val="16"/>
          <w:lang w:bidi="ar-SA"/>
        </w:rPr>
        <w:t xml:space="preserve"> water content) of liquid sample is injected into the titration cell using a syringe and the result is displayed as weight percent (wt. %) of the injected amount. Multiple injections are carried out to check for repeatability and the average is considered as </w:t>
      </w:r>
      <w:r>
        <w:rPr>
          <w:szCs w:val="16"/>
          <w:lang w:bidi="ar-SA"/>
        </w:rPr>
        <w:t>amount of water present in the entire liquid product.</w:t>
      </w:r>
      <w:r w:rsidRPr="00950B76">
        <w:rPr>
          <w:szCs w:val="16"/>
          <w:lang w:bidi="ar-SA"/>
        </w:rPr>
        <w:t xml:space="preserve"> The titrant is often (preferably every </w:t>
      </w:r>
      <w:r>
        <w:rPr>
          <w:szCs w:val="16"/>
          <w:lang w:bidi="ar-SA"/>
        </w:rPr>
        <w:t>day</w:t>
      </w:r>
      <w:r w:rsidRPr="00950B76">
        <w:rPr>
          <w:szCs w:val="16"/>
          <w:lang w:bidi="ar-SA"/>
        </w:rPr>
        <w:t xml:space="preserve">) standardized by using </w:t>
      </w:r>
      <w:r w:rsidRPr="00950B76">
        <w:rPr>
          <w:bCs/>
          <w:szCs w:val="36"/>
          <w:lang w:bidi="ar-SA"/>
        </w:rPr>
        <w:t>HYDRANAL</w:t>
      </w:r>
      <w:r w:rsidRPr="00950B76">
        <w:rPr>
          <w:bCs/>
          <w:szCs w:val="36"/>
          <w:vertAlign w:val="superscript"/>
          <w:lang w:bidi="ar-SA"/>
        </w:rPr>
        <w:t>®</w:t>
      </w:r>
      <w:r w:rsidRPr="00950B76">
        <w:rPr>
          <w:szCs w:val="16"/>
          <w:lang w:bidi="ar-SA"/>
        </w:rPr>
        <w:t>-Water Standard 10.0</w:t>
      </w:r>
      <w:r>
        <w:rPr>
          <w:szCs w:val="16"/>
          <w:lang w:bidi="ar-SA"/>
        </w:rPr>
        <w:t xml:space="preserve"> (water content = 1 wt. %</w:t>
      </w:r>
      <w:r w:rsidRPr="00950B76">
        <w:rPr>
          <w:szCs w:val="16"/>
          <w:lang w:bidi="ar-SA"/>
        </w:rPr>
        <w:t>) to</w:t>
      </w:r>
      <w:r>
        <w:rPr>
          <w:szCs w:val="16"/>
          <w:lang w:bidi="ar-SA"/>
        </w:rPr>
        <w:t xml:space="preserve"> examine for any contamination (probably by absorption of air humidity by the titrating reagent). </w:t>
      </w:r>
      <w:r w:rsidRPr="00950B76">
        <w:rPr>
          <w:szCs w:val="16"/>
          <w:lang w:bidi="ar-SA"/>
        </w:rPr>
        <w:t>In case of any contamination</w:t>
      </w:r>
      <w:r>
        <w:rPr>
          <w:szCs w:val="16"/>
          <w:lang w:bidi="ar-SA"/>
        </w:rPr>
        <w:t xml:space="preserve"> (which can be concluded based on the measurement of water % for water standard 10.0)</w:t>
      </w:r>
      <w:r w:rsidRPr="00950B76">
        <w:rPr>
          <w:szCs w:val="16"/>
          <w:lang w:bidi="ar-SA"/>
        </w:rPr>
        <w:t xml:space="preserve">, the </w:t>
      </w:r>
      <w:r>
        <w:rPr>
          <w:szCs w:val="16"/>
          <w:lang w:bidi="ar-SA"/>
        </w:rPr>
        <w:t>titrating reagent is replaced.</w:t>
      </w:r>
    </w:p>
    <w:p w:rsidR="00F603FA" w:rsidRDefault="00F603FA" w:rsidP="002F5EC5">
      <w:pPr>
        <w:keepNext/>
        <w:autoSpaceDE w:val="0"/>
        <w:autoSpaceDN w:val="0"/>
        <w:adjustRightInd w:val="0"/>
      </w:pPr>
      <w:r>
        <w:rPr>
          <w:noProof/>
          <w:lang w:bidi="ar-SA"/>
        </w:rPr>
        <w:drawing>
          <wp:inline distT="0" distB="0" distL="0" distR="0" wp14:anchorId="4CD7396E" wp14:editId="77C30660">
            <wp:extent cx="2056408" cy="15335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50505" cy="1603696"/>
                    </a:xfrm>
                    <a:prstGeom prst="rect">
                      <a:avLst/>
                    </a:prstGeom>
                  </pic:spPr>
                </pic:pic>
              </a:graphicData>
            </a:graphic>
          </wp:inline>
        </w:drawing>
      </w:r>
    </w:p>
    <w:p w:rsidR="00F603FA" w:rsidRPr="00950B76" w:rsidRDefault="00F603FA" w:rsidP="002F5EC5">
      <w:pPr>
        <w:pStyle w:val="Figures"/>
        <w:rPr>
          <w:szCs w:val="16"/>
          <w:lang w:bidi="ar-SA"/>
        </w:rPr>
      </w:pPr>
      <w:bookmarkStart w:id="58" w:name="_Toc450818532"/>
      <w:r>
        <w:t xml:space="preserve">Figure 2.3: </w:t>
      </w:r>
      <w:r w:rsidRPr="00094AB4">
        <w:t>Mettler-Toledo V20 Karl-Fischer Volumetric Titration Unit</w:t>
      </w:r>
      <w:bookmarkEnd w:id="58"/>
    </w:p>
    <w:p w:rsidR="00D422E5" w:rsidRDefault="00D422E5" w:rsidP="00D422E5">
      <w:pPr>
        <w:pStyle w:val="Heading3"/>
      </w:pPr>
      <w:bookmarkStart w:id="59" w:name="_Toc449925702"/>
      <w:bookmarkStart w:id="60" w:name="_Toc450048293"/>
      <w:bookmarkStart w:id="61" w:name="_Toc450822224"/>
      <w:r>
        <w:lastRenderedPageBreak/>
        <w:t>2.5.2 Elemental Composition</w:t>
      </w:r>
      <w:bookmarkEnd w:id="59"/>
      <w:bookmarkEnd w:id="60"/>
      <w:bookmarkEnd w:id="61"/>
    </w:p>
    <w:p w:rsidR="00D422E5" w:rsidRDefault="00D422E5" w:rsidP="00D422E5">
      <w:pPr>
        <w:autoSpaceDE w:val="0"/>
        <w:autoSpaceDN w:val="0"/>
        <w:adjustRightInd w:val="0"/>
        <w:ind w:firstLine="720"/>
        <w:jc w:val="both"/>
        <w:rPr>
          <w:color w:val="000000" w:themeColor="text1"/>
          <w:szCs w:val="20"/>
          <w:lang w:bidi="ar-SA"/>
        </w:rPr>
      </w:pPr>
      <w:r>
        <w:rPr>
          <w:color w:val="000000" w:themeColor="text1"/>
          <w:szCs w:val="20"/>
          <w:lang w:bidi="ar-SA"/>
        </w:rPr>
        <w:t>The carbon, hydrogen, and nitrogen content in the liquid and solid products as well as of the raw biomass (raw oak) is measured using a CE-440 Elemental Analyzer, purchased from Exeter Analytical, Inc. Oxygen content is obtained by difference based on the assumption that the amount of other elements (S, Mg, Ca, K, N, etc.) in biomass and solid and liquid products is negligible. Due to its chemically inert nature and high thermal conductivity, helium gas is used to carry the combustion products through the analytical system to atmosphere, as well as for purging the instrument. The weighed sample is introduced into a high temperature furnace and passes through combustion and reduction chambers to finally produce CO</w:t>
      </w:r>
      <w:r w:rsidRPr="003C248A">
        <w:rPr>
          <w:color w:val="000000" w:themeColor="text1"/>
          <w:szCs w:val="20"/>
          <w:vertAlign w:val="subscript"/>
          <w:lang w:bidi="ar-SA"/>
        </w:rPr>
        <w:t>2</w:t>
      </w:r>
      <w:r>
        <w:rPr>
          <w:color w:val="000000" w:themeColor="text1"/>
          <w:szCs w:val="20"/>
          <w:lang w:bidi="ar-SA"/>
        </w:rPr>
        <w:t>, H</w:t>
      </w:r>
      <w:r w:rsidRPr="003C248A">
        <w:rPr>
          <w:color w:val="000000" w:themeColor="text1"/>
          <w:szCs w:val="20"/>
          <w:vertAlign w:val="subscript"/>
          <w:lang w:bidi="ar-SA"/>
        </w:rPr>
        <w:t>2</w:t>
      </w:r>
      <w:r>
        <w:rPr>
          <w:color w:val="000000" w:themeColor="text1"/>
          <w:szCs w:val="20"/>
          <w:lang w:bidi="ar-SA"/>
        </w:rPr>
        <w:t>O and N</w:t>
      </w:r>
      <w:r w:rsidRPr="003C248A">
        <w:rPr>
          <w:color w:val="000000" w:themeColor="text1"/>
          <w:szCs w:val="20"/>
          <w:vertAlign w:val="subscript"/>
          <w:lang w:bidi="ar-SA"/>
        </w:rPr>
        <w:t>2</w:t>
      </w:r>
      <w:r>
        <w:rPr>
          <w:color w:val="000000" w:themeColor="text1"/>
          <w:szCs w:val="20"/>
          <w:vertAlign w:val="subscript"/>
          <w:lang w:bidi="ar-SA"/>
        </w:rPr>
        <w:t xml:space="preserve"> </w:t>
      </w:r>
      <w:r>
        <w:rPr>
          <w:color w:val="000000" w:themeColor="text1"/>
          <w:szCs w:val="20"/>
          <w:lang w:bidi="ar-SA"/>
        </w:rPr>
        <w:t xml:space="preserve">gases. The sample gases are then carried into a mixing volume chamber where they are homogenized at precise volume, pressure and temperature. Finally, the homogenized mixture passes through three pairs of thermal conductivity cells with adsorption traps between each pair of cells selectively adsorbing water in the first trap and carbon dioxide in the next trap. The differential signal read before and after each trap reflects the concentration of water and carbon dioxide and, therefore, the amount of hydrogen and carbon respectively in the original sample. The nitrogen concentration is measured by comparing the output signal of the remaining gas (gas after second trap, i.e. nitrogen and helium) obtained from the final thermal conductivity cell to the one obtained from a reference cell though which pure helium flows. </w:t>
      </w:r>
    </w:p>
    <w:p w:rsidR="00D422E5" w:rsidRDefault="00D422E5" w:rsidP="00D422E5">
      <w:pPr>
        <w:autoSpaceDE w:val="0"/>
        <w:autoSpaceDN w:val="0"/>
        <w:adjustRightInd w:val="0"/>
        <w:ind w:firstLine="720"/>
        <w:jc w:val="both"/>
        <w:rPr>
          <w:color w:val="000000" w:themeColor="text1"/>
          <w:szCs w:val="20"/>
          <w:lang w:bidi="ar-SA"/>
        </w:rPr>
      </w:pPr>
      <w:r>
        <w:rPr>
          <w:color w:val="000000" w:themeColor="text1"/>
          <w:szCs w:val="20"/>
          <w:lang w:bidi="ar-SA"/>
        </w:rPr>
        <w:t xml:space="preserve">Typically, the mass of the solid and liquid samples introduced into the analyzer are 1-3 mg and 1-5 mg, respectively. It is observed that the CE-440 shows greater error in measuring C/H/N for liquid samples compared to solid samples due to sample </w:t>
      </w:r>
      <w:r>
        <w:rPr>
          <w:color w:val="000000" w:themeColor="text1"/>
          <w:szCs w:val="20"/>
          <w:lang w:bidi="ar-SA"/>
        </w:rPr>
        <w:lastRenderedPageBreak/>
        <w:t xml:space="preserve">evaporation, especially with highly volatile liquid samples. The error can be reduced by minimizing the time between sample preparation and its introduction into the analyzer. </w:t>
      </w:r>
    </w:p>
    <w:p w:rsidR="00D422E5" w:rsidRPr="00284FD6" w:rsidRDefault="00D422E5" w:rsidP="00D422E5">
      <w:pPr>
        <w:pStyle w:val="Heading3"/>
      </w:pPr>
      <w:bookmarkStart w:id="62" w:name="_Toc449925703"/>
      <w:bookmarkStart w:id="63" w:name="_Toc450048294"/>
      <w:bookmarkStart w:id="64" w:name="_Toc450822225"/>
      <w:r>
        <w:t xml:space="preserve">2.5.3 </w:t>
      </w:r>
      <w:r w:rsidRPr="00284FD6">
        <w:t>Organic Compounds Identification and Quantification</w:t>
      </w:r>
      <w:bookmarkEnd w:id="62"/>
      <w:bookmarkEnd w:id="63"/>
      <w:bookmarkEnd w:id="64"/>
    </w:p>
    <w:p w:rsidR="00D422E5" w:rsidRDefault="00D422E5" w:rsidP="00D422E5">
      <w:pPr>
        <w:autoSpaceDE w:val="0"/>
        <w:autoSpaceDN w:val="0"/>
        <w:adjustRightInd w:val="0"/>
        <w:ind w:firstLine="720"/>
        <w:jc w:val="both"/>
        <w:rPr>
          <w:szCs w:val="20"/>
          <w:lang w:bidi="ar-SA"/>
        </w:rPr>
      </w:pPr>
      <w:r>
        <w:rPr>
          <w:lang w:bidi="ar-SA"/>
        </w:rPr>
        <w:t>Capillary Gas Chromatography (GC) is the most powerful technique for the separation of pyrolysis products, while mass spectrometry (MS) and flame ionization detection (FID) are the most suitable methods for compound identification and quantification, respectively, in association with the GC technique.</w:t>
      </w:r>
    </w:p>
    <w:p w:rsidR="00D422E5" w:rsidRDefault="00D422E5" w:rsidP="00D422E5">
      <w:pPr>
        <w:autoSpaceDE w:val="0"/>
        <w:autoSpaceDN w:val="0"/>
        <w:adjustRightInd w:val="0"/>
        <w:ind w:firstLine="720"/>
        <w:jc w:val="both"/>
        <w:rPr>
          <w:szCs w:val="20"/>
          <w:lang w:bidi="ar-SA"/>
        </w:rPr>
      </w:pPr>
      <w:r>
        <w:rPr>
          <w:szCs w:val="20"/>
          <w:lang w:bidi="ar-SA"/>
        </w:rPr>
        <w:t xml:space="preserve">A known amount of liquid product is diluted in known amount of solvent (usually ethanol) and 1µl of this liquid mixture is injected into a </w:t>
      </w:r>
      <w:r w:rsidRPr="00284FD6">
        <w:rPr>
          <w:szCs w:val="20"/>
          <w:lang w:bidi="ar-SA"/>
        </w:rPr>
        <w:t xml:space="preserve">Shimadzu QP-2010S GC/MS-FID system </w:t>
      </w:r>
      <w:r>
        <w:rPr>
          <w:szCs w:val="20"/>
          <w:lang w:bidi="ar-SA"/>
        </w:rPr>
        <w:t>via a Shimadzu Auto Injector AOC20i. A</w:t>
      </w:r>
      <w:r w:rsidRPr="00284FD6">
        <w:rPr>
          <w:szCs w:val="20"/>
          <w:lang w:bidi="ar-SA"/>
        </w:rPr>
        <w:t xml:space="preserve"> 60m</w:t>
      </w:r>
      <w:r>
        <w:rPr>
          <w:szCs w:val="20"/>
          <w:lang w:bidi="ar-SA"/>
        </w:rPr>
        <w:t xml:space="preserve"> long</w:t>
      </w:r>
      <w:r w:rsidRPr="00284FD6">
        <w:rPr>
          <w:szCs w:val="20"/>
          <w:lang w:bidi="ar-SA"/>
        </w:rPr>
        <w:t xml:space="preserve"> semi-polar RTX-1701 column (25μm diameter, 0.025μm film thickness)</w:t>
      </w:r>
      <w:r>
        <w:rPr>
          <w:szCs w:val="20"/>
          <w:lang w:bidi="ar-SA"/>
        </w:rPr>
        <w:t xml:space="preserve"> is used with t</w:t>
      </w:r>
      <w:r w:rsidRPr="00284FD6">
        <w:rPr>
          <w:szCs w:val="20"/>
          <w:lang w:bidi="ar-SA"/>
        </w:rPr>
        <w:t>he tempera</w:t>
      </w:r>
      <w:r>
        <w:rPr>
          <w:szCs w:val="20"/>
          <w:lang w:bidi="ar-SA"/>
        </w:rPr>
        <w:t>ture program on the column beginning</w:t>
      </w:r>
      <w:r w:rsidRPr="00284FD6">
        <w:rPr>
          <w:szCs w:val="20"/>
          <w:lang w:bidi="ar-SA"/>
        </w:rPr>
        <w:t xml:space="preserve"> at 45°C for 2 minutes, then increas</w:t>
      </w:r>
      <w:r>
        <w:rPr>
          <w:szCs w:val="20"/>
          <w:lang w:bidi="ar-SA"/>
        </w:rPr>
        <w:t>ing at a rate of 3°C/</w:t>
      </w:r>
      <w:r w:rsidRPr="00284FD6">
        <w:rPr>
          <w:szCs w:val="20"/>
          <w:lang w:bidi="ar-SA"/>
        </w:rPr>
        <w:t>min for 78.33 minutes to a final temperature of 280°C, held for 20 minutes. The mass spectrometer scanned masses</w:t>
      </w:r>
      <w:r>
        <w:rPr>
          <w:szCs w:val="20"/>
          <w:lang w:bidi="ar-SA"/>
        </w:rPr>
        <w:t xml:space="preserve"> from m/z</w:t>
      </w:r>
      <w:r w:rsidRPr="00284FD6">
        <w:rPr>
          <w:szCs w:val="20"/>
          <w:lang w:bidi="ar-SA"/>
        </w:rPr>
        <w:t xml:space="preserve"> 35.00 to 250.00 at 0.5 seconds per scan. The resulting ion chromatogram was used to identify significant peaks in the chromatogra</w:t>
      </w:r>
      <w:r>
        <w:rPr>
          <w:szCs w:val="20"/>
          <w:lang w:bidi="ar-SA"/>
        </w:rPr>
        <w:t>m</w:t>
      </w:r>
      <w:r w:rsidRPr="00284FD6">
        <w:rPr>
          <w:szCs w:val="20"/>
          <w:lang w:bidi="ar-SA"/>
        </w:rPr>
        <w:t>.</w:t>
      </w:r>
    </w:p>
    <w:p w:rsidR="00D422E5" w:rsidRDefault="00D422E5" w:rsidP="00D422E5">
      <w:pPr>
        <w:ind w:firstLine="720"/>
        <w:jc w:val="both"/>
      </w:pPr>
      <w:r w:rsidRPr="00C75FC7">
        <w:t>Two publications by Faix et al.</w:t>
      </w:r>
      <w:r w:rsidR="00F463F7">
        <w:t xml:space="preserve"> (22, 23)</w:t>
      </w:r>
      <w:r w:rsidRPr="00C75FC7">
        <w:t xml:space="preserve"> were used as the primary means of compound identification. As Faix et al. used a 15m </w:t>
      </w:r>
      <w:r>
        <w:t>DB</w:t>
      </w:r>
      <w:r w:rsidRPr="00C75FC7">
        <w:t>-1701 column, the retention order (but not absolute time) of the pyrolysis products they observed are the same as in this work, and additionally they list the base peak</w:t>
      </w:r>
      <w:r>
        <w:t xml:space="preserve"> (intensity 100%) mass</w:t>
      </w:r>
      <w:r w:rsidRPr="00C75FC7">
        <w:t xml:space="preserve"> </w:t>
      </w:r>
      <w:r>
        <w:t>along with intensities of nine other abundant masses which eases the compound identification</w:t>
      </w:r>
      <w:r w:rsidRPr="00C75FC7">
        <w:t>. In the case that a peak was unable to be identified using these two publications, the peaks were either assigned identificatio</w:t>
      </w:r>
      <w:r>
        <w:t>ns based on NIST library search</w:t>
      </w:r>
      <w:r w:rsidRPr="00C75FC7">
        <w:t xml:space="preserve">, assigned to </w:t>
      </w:r>
      <w:r w:rsidRPr="00C75FC7">
        <w:lastRenderedPageBreak/>
        <w:t>compound lumps based on major ions, or left unidentified. Identified compounds were assigned into lumps of compounds</w:t>
      </w:r>
      <w:r>
        <w:t xml:space="preserve"> (or compound groups)</w:t>
      </w:r>
      <w:r w:rsidRPr="00C75FC7">
        <w:t xml:space="preserve"> based on organic functionalities, in a similar manner </w:t>
      </w:r>
      <w:r>
        <w:t>to that</w:t>
      </w:r>
      <w:r w:rsidRPr="00C75FC7">
        <w:t xml:space="preserve"> described by </w:t>
      </w:r>
      <w:r w:rsidRPr="00DA5BA5">
        <w:t>Dauenhauer</w:t>
      </w:r>
      <w:r w:rsidR="00F463F7">
        <w:t xml:space="preserve"> et al. (24).</w:t>
      </w:r>
    </w:p>
    <w:p w:rsidR="00D422E5" w:rsidRDefault="00D422E5" w:rsidP="00D422E5">
      <w:pPr>
        <w:ind w:firstLine="720"/>
        <w:jc w:val="both"/>
      </w:pPr>
      <w:r w:rsidRPr="00C75FC7">
        <w:t>The identified peaks from the ion</w:t>
      </w:r>
      <w:r>
        <w:t xml:space="preserve"> (or MS)</w:t>
      </w:r>
      <w:r w:rsidRPr="00C75FC7">
        <w:t xml:space="preserve"> chromatogram were then matched to the corresponding peaks from</w:t>
      </w:r>
      <w:r>
        <w:t xml:space="preserve"> the FID chromatogram. The area</w:t>
      </w:r>
      <w:r w:rsidRPr="00C75FC7">
        <w:t xml:space="preserve"> of </w:t>
      </w:r>
      <w:r>
        <w:t>each of the</w:t>
      </w:r>
      <w:r w:rsidRPr="00C75FC7">
        <w:t xml:space="preserve"> peaks were then determined by integration. </w:t>
      </w:r>
      <w:r>
        <w:t>Calibration of the FID was performed by injecting</w:t>
      </w:r>
      <w:r w:rsidRPr="00C75FC7">
        <w:t xml:space="preserve"> varying concentrations of phenol in methanol at known quantities to develop a response curve</w:t>
      </w:r>
      <w:r>
        <w:t xml:space="preserve"> (calibration curve for phenol is shown in figure A3 in the appendix). For each identified compound in the liquid product, the response factors (grams/area) were calculated using the effective carbon number (ECN) model in tandem with the phenol calibration curve. Table 1 in the appendix lists the response factor, effective carbon number and compound group of all the compounds identified in this study. Based on the area of each compound obtained from integration, their respective response factors from ECN model and the dilution ratio of liquid product to the solvent injected into the GC, the mass of each compound in the liquid product is calculated and finally the carbon content of the liquid product is computed. </w:t>
      </w:r>
    </w:p>
    <w:p w:rsidR="00D422E5" w:rsidRDefault="00D422E5" w:rsidP="00D422E5">
      <w:pPr>
        <w:pStyle w:val="Heading2"/>
      </w:pPr>
      <w:bookmarkStart w:id="65" w:name="_Toc449925704"/>
      <w:bookmarkStart w:id="66" w:name="_Toc450048295"/>
      <w:bookmarkStart w:id="67" w:name="_Toc450822226"/>
      <w:r>
        <w:t>2.6 Carbon Balance</w:t>
      </w:r>
      <w:bookmarkEnd w:id="65"/>
      <w:bookmarkEnd w:id="66"/>
      <w:bookmarkEnd w:id="67"/>
    </w:p>
    <w:p w:rsidR="00D422E5" w:rsidRDefault="00D422E5" w:rsidP="00D422E5">
      <w:pPr>
        <w:jc w:val="both"/>
      </w:pPr>
      <w:r w:rsidRPr="00D53781">
        <w:tab/>
      </w:r>
      <w:r>
        <w:t>After obtaining a detailed compound distribution of liquid product and non-condensable gases along with elemental composition of feed and solid product, carbon balance for each experiment is computed. While the amount of carbon in the feed and solid product is obtained from elemental analysis, the c</w:t>
      </w:r>
      <w:r w:rsidRPr="00D53781">
        <w:t>a</w:t>
      </w:r>
      <w:r>
        <w:t xml:space="preserve">rbon content in the liquid product can be obtained either from elemental analysis or from GC/MS-FID analysis. Also, the carbon in non-condensable gases is computed from Carle GC. </w:t>
      </w:r>
    </w:p>
    <w:p w:rsidR="00D422E5" w:rsidRDefault="00D422E5" w:rsidP="00D422E5">
      <w:pPr>
        <w:pStyle w:val="Heading2"/>
      </w:pPr>
      <w:bookmarkStart w:id="68" w:name="_Toc449925705"/>
      <w:bookmarkStart w:id="69" w:name="_Toc450048296"/>
      <w:bookmarkStart w:id="70" w:name="_Toc450822227"/>
      <w:r>
        <w:lastRenderedPageBreak/>
        <w:t>2.7 Oligomers Quantification</w:t>
      </w:r>
      <w:bookmarkEnd w:id="68"/>
      <w:bookmarkEnd w:id="69"/>
      <w:bookmarkEnd w:id="70"/>
    </w:p>
    <w:p w:rsidR="00D422E5" w:rsidRPr="00B556E8" w:rsidRDefault="00D422E5" w:rsidP="00D422E5">
      <w:pPr>
        <w:jc w:val="both"/>
      </w:pPr>
      <w:r>
        <w:tab/>
        <w:t>Even though the liquid product is analyzed soon after it is produced to minimize the secondary reactions during storage, there is still a possibility for the formation of oligomers especially at higher reaction temperatures due to presence of different functionalities in the liquid product. Therefore, it is important to quantify these oligomers and study their impact during liquid phase catalytic upgrading. Unfortunately, these compounds are present in the invisible portion of GC chromatogram i.e. they cannot be detected by GC/MS-FID. However, these compounds can still be combusted at high temperatures and thus the carbon content of the liquid product obtained from elemental analyzer also includes that of oligomers as well. Therefore, the difference in the carbon content of the liquid product measured from elemental analysis and GC/MS-FID analysis is assigned to oligomers.</w:t>
      </w:r>
    </w:p>
    <w:p w:rsidR="00F603FA" w:rsidRDefault="00F603FA" w:rsidP="00F603FA"/>
    <w:p w:rsidR="00F463F7" w:rsidRDefault="00F463F7" w:rsidP="00F603FA"/>
    <w:p w:rsidR="00F463F7" w:rsidRDefault="00F463F7" w:rsidP="00F603FA"/>
    <w:p w:rsidR="00F463F7" w:rsidRDefault="00F463F7" w:rsidP="00F603FA"/>
    <w:p w:rsidR="00F463F7" w:rsidRDefault="00F463F7" w:rsidP="00F603FA"/>
    <w:p w:rsidR="00F463F7" w:rsidRDefault="00F463F7" w:rsidP="00F603FA"/>
    <w:p w:rsidR="00F463F7" w:rsidRDefault="00F463F7" w:rsidP="00F603FA"/>
    <w:p w:rsidR="00F463F7" w:rsidRDefault="00F463F7" w:rsidP="00F603FA"/>
    <w:p w:rsidR="00F463F7" w:rsidRDefault="00F463F7" w:rsidP="00F603FA"/>
    <w:p w:rsidR="00F463F7" w:rsidRDefault="00F463F7" w:rsidP="00F603FA"/>
    <w:p w:rsidR="00DA0A11" w:rsidRDefault="00DA0A11" w:rsidP="00F603FA"/>
    <w:p w:rsidR="00DA0A11" w:rsidRDefault="00DA0A11" w:rsidP="00DA0A11">
      <w:pPr>
        <w:pStyle w:val="Heading1"/>
      </w:pPr>
      <w:bookmarkStart w:id="71" w:name="_Toc450822228"/>
      <w:r>
        <w:lastRenderedPageBreak/>
        <w:t xml:space="preserve">Chapter 3: Stage 1 </w:t>
      </w:r>
      <w:r w:rsidR="00A73BF0">
        <w:t>Torrefaction</w:t>
      </w:r>
      <w:bookmarkEnd w:id="71"/>
    </w:p>
    <w:p w:rsidR="00DA0A11" w:rsidRDefault="00DA0A11" w:rsidP="00DA0A11">
      <w:pPr>
        <w:ind w:firstLine="720"/>
        <w:contextualSpacing/>
        <w:jc w:val="both"/>
      </w:pPr>
      <w:r w:rsidRPr="00C61547">
        <w:t xml:space="preserve">The stage 1 thermal treatment or stage 1 torrefaction or low temperature torrefaction is operated at nominal conditions of 270°C for 20 minutes. A known amount of raw oak (not oven dry) is loaded into the hopper and the reactor is pre-heated to 270°C. </w:t>
      </w:r>
      <w:r>
        <w:t xml:space="preserve">The oak is fed to the micro-pyrolysis reactor using the twin screw feeder at a nominal rate of 15 g/min.  </w:t>
      </w:r>
      <w:r w:rsidRPr="00C61547">
        <w:t xml:space="preserve">The amount of oak left over in the hopper is recovered after the reaction and weighed to get the amount </w:t>
      </w:r>
      <w:r>
        <w:t xml:space="preserve">of </w:t>
      </w:r>
      <w:r w:rsidRPr="00C61547">
        <w:t xml:space="preserve">oak fed to the reactor and also confirm it with the feeder scale reading. A batch of </w:t>
      </w:r>
      <w:r>
        <w:t xml:space="preserve">typically </w:t>
      </w:r>
      <w:r w:rsidRPr="00C61547">
        <w:t xml:space="preserve">15.5 g of oak is introduced into the reactor within a short time (here in one minute) so that all the oak particles are inside the reactor almost for the same time (maximum variance in </w:t>
      </w:r>
      <w:r>
        <w:t>residence</w:t>
      </w:r>
      <w:r w:rsidRPr="00C61547">
        <w:t xml:space="preserve"> time of</w:t>
      </w:r>
      <w:r>
        <w:t xml:space="preserve"> solid is</w:t>
      </w:r>
      <w:r w:rsidRPr="00C61547">
        <w:t xml:space="preserve"> one minute).</w:t>
      </w:r>
    </w:p>
    <w:p w:rsidR="00020ECC" w:rsidRDefault="003749B8" w:rsidP="00020ECC">
      <w:pPr>
        <w:keepNext/>
        <w:contextualSpacing/>
        <w:jc w:val="both"/>
      </w:pPr>
      <w:r>
        <w:rPr>
          <w:noProof/>
          <w:lang w:bidi="ar-SA"/>
        </w:rPr>
        <w:pict>
          <v:shapetype id="_x0000_t32" coordsize="21600,21600" o:spt="32" o:oned="t" path="m,l21600,21600e" filled="f">
            <v:path arrowok="t" fillok="f" o:connecttype="none"/>
            <o:lock v:ext="edit" shapetype="t"/>
          </v:shapetype>
          <v:shape id="_x0000_s1026" type="#_x0000_t32" style="position:absolute;left:0;text-align:left;margin-left:289.05pt;margin-top:46.6pt;width:0;height:153.75pt;z-index:251658240" o:connectortype="straight" strokecolor="#fabf8f [1945]" strokeweight="1pt">
            <v:shadow type="perspective" color="#974706 [1609]" opacity=".5" offset="1pt" offset2="-3pt"/>
          </v:shape>
        </w:pict>
      </w:r>
      <w:r w:rsidR="00020ECC" w:rsidRPr="00C61547">
        <w:rPr>
          <w:noProof/>
          <w:lang w:bidi="ar-SA"/>
        </w:rPr>
        <w:drawing>
          <wp:inline distT="0" distB="0" distL="0" distR="0" wp14:anchorId="0FD893C7" wp14:editId="02A9F95C">
            <wp:extent cx="5133975" cy="31623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20ECC" w:rsidRDefault="00020ECC" w:rsidP="006769E2">
      <w:pPr>
        <w:pStyle w:val="Figures"/>
      </w:pPr>
      <w:bookmarkStart w:id="72" w:name="_Toc450818533"/>
      <w:r>
        <w:t>Figure 3.1:</w:t>
      </w:r>
      <w:r w:rsidRPr="007C3534">
        <w:t xml:space="preserve"> Temperature profile of thermocouple inside the reactor at stage 1 conditions</w:t>
      </w:r>
      <w:bookmarkEnd w:id="72"/>
    </w:p>
    <w:p w:rsidR="00020ECC" w:rsidRPr="00020ECC" w:rsidRDefault="00020ECC" w:rsidP="00020ECC"/>
    <w:p w:rsidR="00DA0A11" w:rsidRPr="00C61547" w:rsidRDefault="00DA0A11" w:rsidP="00DA0A11">
      <w:pPr>
        <w:ind w:firstLine="720"/>
        <w:contextualSpacing/>
        <w:jc w:val="both"/>
      </w:pPr>
      <w:r w:rsidRPr="00C61547">
        <w:lastRenderedPageBreak/>
        <w:t xml:space="preserve">Figure </w:t>
      </w:r>
      <w:r>
        <w:t>3</w:t>
      </w:r>
      <w:r w:rsidRPr="00C61547">
        <w:t>.1 depicts the changes in temperature of oak</w:t>
      </w:r>
      <w:r>
        <w:t xml:space="preserve"> measured using the thermocouple in the oak bed</w:t>
      </w:r>
      <w:r w:rsidRPr="00C61547">
        <w:t xml:space="preserve"> from the moment </w:t>
      </w:r>
      <w:r>
        <w:t>the oak feeding starts</w:t>
      </w:r>
      <w:r w:rsidRPr="00C61547">
        <w:t xml:space="preserve"> </w:t>
      </w:r>
      <w:r>
        <w:t>until</w:t>
      </w:r>
      <w:r w:rsidRPr="00C61547">
        <w:t xml:space="preserve"> its temperature falls below 200°C after the oven is turned off</w:t>
      </w:r>
      <w:r>
        <w:t xml:space="preserve">. At t = 0 minutes, </w:t>
      </w:r>
      <w:r w:rsidRPr="00C61547">
        <w:t>the temperature measured is that of pre-heated carrier gas. Due to limitations in the reactor design as described in the experimental section, oak is not maintained at 270°C for the entire 20 minutes.</w:t>
      </w:r>
      <w:r>
        <w:t xml:space="preserve"> Once the oak is introduced into the reactor, the thermocouple reading falls to as low as 170</w:t>
      </w:r>
      <w:r w:rsidRPr="00C61547">
        <w:t>°C</w:t>
      </w:r>
      <w:r>
        <w:t xml:space="preserve"> </w:t>
      </w:r>
      <w:r w:rsidRPr="00C61547">
        <w:t>and then a dynamic heating period is observed f</w:t>
      </w:r>
      <w:r>
        <w:t>or about 12 minutes till the thermocouple reads</w:t>
      </w:r>
      <w:r w:rsidRPr="00C61547">
        <w:t xml:space="preserve"> 265°C</w:t>
      </w:r>
      <w:r>
        <w:t xml:space="preserve">. </w:t>
      </w:r>
      <w:r w:rsidRPr="00C61547">
        <w:t xml:space="preserve"> </w:t>
      </w:r>
      <w:r>
        <w:t xml:space="preserve">The temperature measured here is the temperature of the thermocouple that is at the center inside the reactor. The oak particles that are in contact with the thermocouple show similar reading as that of the thermocouple but a temperature gradient exists from center to walls of the reactor.  </w:t>
      </w:r>
      <w:r w:rsidRPr="00C61547">
        <w:t xml:space="preserve">After the dynamic heating period, changes in the </w:t>
      </w:r>
      <w:r>
        <w:t>thermocouple readings</w:t>
      </w:r>
      <w:r w:rsidRPr="00C61547">
        <w:t xml:space="preserve"> are small and it </w:t>
      </w:r>
      <w:r>
        <w:t>reads</w:t>
      </w:r>
      <w:r w:rsidRPr="00C61547">
        <w:t xml:space="preserve"> temperatures between 265°C and 275°C for 11 minutes. The vapors are collected </w:t>
      </w:r>
      <w:r>
        <w:t>until</w:t>
      </w:r>
      <w:r w:rsidRPr="00C61547">
        <w:t xml:space="preserve"> the temperature of oak falls below 200°C whe</w:t>
      </w:r>
      <w:r>
        <w:t>n</w:t>
      </w:r>
      <w:r w:rsidRPr="00C61547">
        <w:t xml:space="preserve"> </w:t>
      </w:r>
      <w:r>
        <w:t xml:space="preserve">it is assumed that </w:t>
      </w:r>
      <w:r w:rsidRPr="00C61547">
        <w:t xml:space="preserve">further decomposition of biomass </w:t>
      </w:r>
      <w:r>
        <w:t>is negligible</w:t>
      </w:r>
      <w:r w:rsidRPr="00C61547">
        <w:t>.</w:t>
      </w:r>
    </w:p>
    <w:p w:rsidR="00DA0A11" w:rsidRDefault="00DA0A11" w:rsidP="00DA0A11">
      <w:pPr>
        <w:pStyle w:val="Heading2"/>
      </w:pPr>
      <w:bookmarkStart w:id="73" w:name="_Toc450048299"/>
      <w:bookmarkStart w:id="74" w:name="_Toc450822229"/>
      <w:r>
        <w:t>3.1 Mass Balance</w:t>
      </w:r>
      <w:bookmarkEnd w:id="73"/>
      <w:bookmarkEnd w:id="74"/>
    </w:p>
    <w:p w:rsidR="00DA0A11" w:rsidRDefault="00DA0A11" w:rsidP="00DA0A11">
      <w:pPr>
        <w:ind w:firstLine="720"/>
        <w:jc w:val="both"/>
      </w:pPr>
      <w:r>
        <w:t>Mass balance for the entire stage 1 batch run is obtained by noting down the difference in feeder scale reading for the amount of oak fed to the reactor, weighing the solid residue inside the reactor, quantifying the non-condensable gases with Carle-GC and weighing the liquid condensed in the traps.</w:t>
      </w:r>
    </w:p>
    <w:p w:rsidR="00DA0A11" w:rsidRDefault="00DA0A11" w:rsidP="00DA0A11">
      <w:pPr>
        <w:ind w:firstLine="720"/>
        <w:contextualSpacing/>
        <w:jc w:val="both"/>
      </w:pPr>
      <w:r w:rsidRPr="00C61547">
        <w:t xml:space="preserve">Carbon dioxide and carbon monoxide are the only two non-condensable gases observed at low temperature torrefaction and are quantified by Carle AGC equipped with TCD detector. A plot of </w:t>
      </w:r>
      <w:r>
        <w:t>GC</w:t>
      </w:r>
      <w:r w:rsidRPr="00C61547">
        <w:t xml:space="preserve"> area vs. the time at which different gas samples were </w:t>
      </w:r>
      <w:r w:rsidRPr="00C61547">
        <w:lastRenderedPageBreak/>
        <w:t xml:space="preserve">taken </w:t>
      </w:r>
      <w:r>
        <w:t>is</w:t>
      </w:r>
      <w:r w:rsidRPr="00C61547">
        <w:t xml:space="preserve"> shown in </w:t>
      </w:r>
      <w:r>
        <w:t>F</w:t>
      </w:r>
      <w:r w:rsidRPr="00C61547">
        <w:t xml:space="preserve">igure </w:t>
      </w:r>
      <w:r>
        <w:t>3</w:t>
      </w:r>
      <w:r w:rsidRPr="00C61547">
        <w:t>.2 and the total area under the curve is calculated by assuming straight lines between two successive points.</w:t>
      </w:r>
      <w:r>
        <w:t xml:space="preserve"> </w:t>
      </w:r>
      <w:r w:rsidRPr="00C61547">
        <w:t>Finally, the amount of non-condensable gases is computed using calibration curves for CO and CO</w:t>
      </w:r>
      <w:r w:rsidRPr="00C61547">
        <w:rPr>
          <w:vertAlign w:val="subscript"/>
        </w:rPr>
        <w:t>2</w:t>
      </w:r>
      <w:r w:rsidRPr="00C61547">
        <w:t xml:space="preserve">, measuring effluent gas flowrate with wet-test meter and assuming standard conditions. </w:t>
      </w:r>
    </w:p>
    <w:p w:rsidR="00F735AE" w:rsidRDefault="00F735AE" w:rsidP="00F735AE">
      <w:pPr>
        <w:keepNext/>
        <w:contextualSpacing/>
        <w:jc w:val="both"/>
      </w:pPr>
      <w:r w:rsidRPr="00C61547">
        <w:rPr>
          <w:noProof/>
          <w:lang w:bidi="ar-SA"/>
        </w:rPr>
        <w:drawing>
          <wp:inline distT="0" distB="0" distL="0" distR="0" wp14:anchorId="4DCFFD83" wp14:editId="3F3D622F">
            <wp:extent cx="4867275" cy="2876550"/>
            <wp:effectExtent l="0" t="0" r="9525"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735AE" w:rsidRDefault="00F735AE" w:rsidP="006769E2">
      <w:pPr>
        <w:pStyle w:val="Figures"/>
      </w:pPr>
      <w:bookmarkStart w:id="75" w:name="_Toc450818534"/>
      <w:r>
        <w:t xml:space="preserve">Figure 3.2: </w:t>
      </w:r>
      <w:r w:rsidRPr="00B26A2D">
        <w:t>GC-TCD area of non-condensable gases sampled at different reaction times during stage 1 torrefaction and injected into Carle-GC</w:t>
      </w:r>
      <w:bookmarkEnd w:id="75"/>
    </w:p>
    <w:p w:rsidR="00F735AE" w:rsidRPr="00F735AE" w:rsidRDefault="00F735AE" w:rsidP="00F735AE"/>
    <w:p w:rsidR="00DA0A11" w:rsidRDefault="00DA0A11" w:rsidP="00DA0A11">
      <w:pPr>
        <w:ind w:firstLine="720"/>
        <w:contextualSpacing/>
        <w:jc w:val="both"/>
      </w:pPr>
      <w:r w:rsidRPr="00C61547">
        <w:t xml:space="preserve">Table </w:t>
      </w:r>
      <w:r>
        <w:t>3</w:t>
      </w:r>
      <w:r w:rsidRPr="00C61547">
        <w:t xml:space="preserve">.1 shows the overall mass balance for stage 1 torrefaction. The overall yield of products accounts to </w:t>
      </w:r>
      <w:r>
        <w:t>99</w:t>
      </w:r>
      <w:r w:rsidRPr="00C61547">
        <w:t>% and the remaining</w:t>
      </w:r>
      <w:r>
        <w:t xml:space="preserve"> </w:t>
      </w:r>
      <w:r w:rsidRPr="00C61547">
        <w:t>unaccounted mass</w:t>
      </w:r>
      <w:r>
        <w:t xml:space="preserve"> (</w:t>
      </w:r>
      <w:r w:rsidRPr="00C61547">
        <w:t>1</w:t>
      </w:r>
      <w:r>
        <w:t>%)</w:t>
      </w:r>
      <w:r w:rsidRPr="00C61547">
        <w:t xml:space="preserve"> can be </w:t>
      </w:r>
      <w:r>
        <w:t>attributed to a combination of different</w:t>
      </w:r>
      <w:r w:rsidRPr="00C61547">
        <w:t xml:space="preserve"> things</w:t>
      </w:r>
      <w:r>
        <w:t xml:space="preserve">. </w:t>
      </w:r>
      <w:r w:rsidRPr="00C61547">
        <w:t>Primarily, some of the vapors may not be condensing in the traps</w:t>
      </w:r>
      <w:r>
        <w:t xml:space="preserve"> which would lead to lower mass balance</w:t>
      </w:r>
      <w:r w:rsidRPr="00C61547">
        <w:t>.</w:t>
      </w:r>
      <w:r>
        <w:t xml:space="preserve"> Another significant source of uncertainty is that, </w:t>
      </w:r>
      <w:r w:rsidRPr="00C61547">
        <w:t>the present technique of measuring the biomass fed to</w:t>
      </w:r>
      <w:r>
        <w:t xml:space="preserve"> the reactor is accurate to 0.2g.  This results in random errors where the amount of biomass fed to the reactor could sometimes be lower or higher or same as what the difference in the feeder scale reading shows.</w:t>
      </w:r>
      <w:r w:rsidRPr="00C61547">
        <w:t xml:space="preserve"> Finally, some of the minor reasons </w:t>
      </w:r>
      <w:r>
        <w:t xml:space="preserve">that contribute </w:t>
      </w:r>
      <w:r w:rsidRPr="00C61547">
        <w:t>to the un-weig</w:t>
      </w:r>
      <w:r>
        <w:t>hed mass could be inaccuracy of</w:t>
      </w:r>
      <w:r w:rsidRPr="00C61547">
        <w:t xml:space="preserve"> the balance used for </w:t>
      </w:r>
      <w:r>
        <w:t>weighing</w:t>
      </w:r>
      <w:r w:rsidRPr="00C61547">
        <w:t xml:space="preserve"> the products </w:t>
      </w:r>
      <w:r w:rsidRPr="00C61547">
        <w:lastRenderedPageBreak/>
        <w:t>and assumption of straight lines between successive points in the quantification of non-condensable gases.</w:t>
      </w:r>
    </w:p>
    <w:tbl>
      <w:tblPr>
        <w:tblStyle w:val="TableGrid"/>
        <w:tblW w:w="0" w:type="auto"/>
        <w:tblInd w:w="108" w:type="dxa"/>
        <w:tblLook w:val="04A0" w:firstRow="1" w:lastRow="0" w:firstColumn="1" w:lastColumn="0" w:noHBand="0" w:noVBand="1"/>
      </w:tblPr>
      <w:tblGrid>
        <w:gridCol w:w="2700"/>
        <w:gridCol w:w="1800"/>
        <w:gridCol w:w="1777"/>
      </w:tblGrid>
      <w:tr w:rsidR="00EE1A73" w:rsidRPr="00C61547" w:rsidTr="00EE1A73">
        <w:trPr>
          <w:trHeight w:val="560"/>
        </w:trPr>
        <w:tc>
          <w:tcPr>
            <w:tcW w:w="2700" w:type="dxa"/>
            <w:vAlign w:val="center"/>
          </w:tcPr>
          <w:p w:rsidR="00EE1A73" w:rsidRPr="00C61547" w:rsidRDefault="00EE1A73" w:rsidP="00EE1A73">
            <w:pPr>
              <w:contextualSpacing/>
              <w:jc w:val="center"/>
            </w:pPr>
            <w:r w:rsidRPr="00C61547">
              <w:t>Oak fed to the reactor</w:t>
            </w:r>
          </w:p>
        </w:tc>
        <w:tc>
          <w:tcPr>
            <w:tcW w:w="1800" w:type="dxa"/>
            <w:vAlign w:val="center"/>
          </w:tcPr>
          <w:p w:rsidR="00EE1A73" w:rsidRPr="00C61547" w:rsidRDefault="00EE1A73" w:rsidP="00EE1A73">
            <w:pPr>
              <w:contextualSpacing/>
              <w:jc w:val="center"/>
            </w:pPr>
            <w:r w:rsidRPr="00C61547">
              <w:t>15.5 gm</w:t>
            </w:r>
          </w:p>
        </w:tc>
        <w:tc>
          <w:tcPr>
            <w:tcW w:w="1777" w:type="dxa"/>
            <w:vAlign w:val="center"/>
          </w:tcPr>
          <w:p w:rsidR="00EE1A73" w:rsidRPr="00C61547" w:rsidRDefault="00EE1A73" w:rsidP="00EE1A73">
            <w:pPr>
              <w:contextualSpacing/>
              <w:jc w:val="center"/>
            </w:pPr>
            <w:r w:rsidRPr="00C61547">
              <w:t>100%</w:t>
            </w:r>
          </w:p>
        </w:tc>
      </w:tr>
      <w:tr w:rsidR="00EE1A73" w:rsidRPr="00C61547" w:rsidTr="00EE1A73">
        <w:trPr>
          <w:trHeight w:val="545"/>
        </w:trPr>
        <w:tc>
          <w:tcPr>
            <w:tcW w:w="2700" w:type="dxa"/>
            <w:vAlign w:val="center"/>
          </w:tcPr>
          <w:p w:rsidR="00EE1A73" w:rsidRPr="00C61547" w:rsidRDefault="00EE1A73" w:rsidP="00EE1A73">
            <w:pPr>
              <w:contextualSpacing/>
              <w:jc w:val="center"/>
            </w:pPr>
            <w:r w:rsidRPr="00C61547">
              <w:t>Stage 1 solid residue</w:t>
            </w:r>
          </w:p>
        </w:tc>
        <w:tc>
          <w:tcPr>
            <w:tcW w:w="1800" w:type="dxa"/>
            <w:vAlign w:val="center"/>
          </w:tcPr>
          <w:p w:rsidR="00EE1A73" w:rsidRPr="00C61547" w:rsidRDefault="00EE1A73" w:rsidP="00EE1A73">
            <w:pPr>
              <w:contextualSpacing/>
              <w:jc w:val="center"/>
            </w:pPr>
            <w:r>
              <w:t>10.8</w:t>
            </w:r>
            <w:r w:rsidRPr="00C61547">
              <w:t xml:space="preserve"> gm</w:t>
            </w:r>
          </w:p>
        </w:tc>
        <w:tc>
          <w:tcPr>
            <w:tcW w:w="1777" w:type="dxa"/>
            <w:vAlign w:val="center"/>
          </w:tcPr>
          <w:p w:rsidR="00EE1A73" w:rsidRPr="00C61547" w:rsidRDefault="00EE1A73" w:rsidP="00EE1A73">
            <w:pPr>
              <w:contextualSpacing/>
              <w:jc w:val="center"/>
            </w:pPr>
            <w:r w:rsidRPr="00C61547">
              <w:t>69.7%</w:t>
            </w:r>
          </w:p>
        </w:tc>
      </w:tr>
      <w:tr w:rsidR="00EE1A73" w:rsidRPr="00C61547" w:rsidTr="00EE1A73">
        <w:trPr>
          <w:trHeight w:val="560"/>
        </w:trPr>
        <w:tc>
          <w:tcPr>
            <w:tcW w:w="2700" w:type="dxa"/>
            <w:vAlign w:val="center"/>
          </w:tcPr>
          <w:p w:rsidR="00EE1A73" w:rsidRPr="00C61547" w:rsidRDefault="00EE1A73" w:rsidP="00EE1A73">
            <w:pPr>
              <w:contextualSpacing/>
              <w:jc w:val="center"/>
            </w:pPr>
            <w:r w:rsidRPr="00C61547">
              <w:t>Stage 1 liquid product</w:t>
            </w:r>
          </w:p>
        </w:tc>
        <w:tc>
          <w:tcPr>
            <w:tcW w:w="1800" w:type="dxa"/>
            <w:vAlign w:val="center"/>
          </w:tcPr>
          <w:p w:rsidR="00EE1A73" w:rsidRPr="00C61547" w:rsidRDefault="00EE1A73" w:rsidP="00EE1A73">
            <w:pPr>
              <w:contextualSpacing/>
              <w:jc w:val="center"/>
            </w:pPr>
            <w:r w:rsidRPr="00C61547">
              <w:t>3.</w:t>
            </w:r>
            <w:r>
              <w:t>9</w:t>
            </w:r>
            <w:r w:rsidRPr="00C61547">
              <w:t xml:space="preserve"> gm</w:t>
            </w:r>
          </w:p>
        </w:tc>
        <w:tc>
          <w:tcPr>
            <w:tcW w:w="1777" w:type="dxa"/>
            <w:vAlign w:val="center"/>
          </w:tcPr>
          <w:p w:rsidR="00EE1A73" w:rsidRPr="00C61547" w:rsidRDefault="00EE1A73" w:rsidP="00EE1A73">
            <w:pPr>
              <w:contextualSpacing/>
              <w:jc w:val="center"/>
            </w:pPr>
            <w:r>
              <w:t>25.2</w:t>
            </w:r>
            <w:r w:rsidRPr="00C61547">
              <w:t>%</w:t>
            </w:r>
          </w:p>
        </w:tc>
      </w:tr>
      <w:tr w:rsidR="00EE1A73" w:rsidRPr="00C61547" w:rsidTr="00EE1A73">
        <w:trPr>
          <w:trHeight w:val="545"/>
        </w:trPr>
        <w:tc>
          <w:tcPr>
            <w:tcW w:w="2700" w:type="dxa"/>
            <w:vAlign w:val="center"/>
          </w:tcPr>
          <w:p w:rsidR="00EE1A73" w:rsidRPr="00C61547" w:rsidRDefault="00EE1A73" w:rsidP="00EE1A73">
            <w:pPr>
              <w:contextualSpacing/>
              <w:jc w:val="center"/>
            </w:pPr>
            <w:r w:rsidRPr="00C61547">
              <w:t>Non-condensable gases</w:t>
            </w:r>
          </w:p>
        </w:tc>
        <w:tc>
          <w:tcPr>
            <w:tcW w:w="1800" w:type="dxa"/>
            <w:vAlign w:val="center"/>
          </w:tcPr>
          <w:p w:rsidR="00EE1A73" w:rsidRPr="00C61547" w:rsidRDefault="00EE1A73" w:rsidP="00EE1A73">
            <w:pPr>
              <w:contextualSpacing/>
              <w:jc w:val="center"/>
            </w:pPr>
            <w:r>
              <w:t>0.63</w:t>
            </w:r>
            <w:r w:rsidRPr="00C61547">
              <w:t xml:space="preserve"> gm</w:t>
            </w:r>
          </w:p>
        </w:tc>
        <w:tc>
          <w:tcPr>
            <w:tcW w:w="1777" w:type="dxa"/>
            <w:vAlign w:val="center"/>
          </w:tcPr>
          <w:p w:rsidR="00EE1A73" w:rsidRPr="00C61547" w:rsidRDefault="00EE1A73" w:rsidP="00EE1A73">
            <w:pPr>
              <w:contextualSpacing/>
              <w:jc w:val="center"/>
            </w:pPr>
            <w:r w:rsidRPr="00C61547">
              <w:t>4.</w:t>
            </w:r>
            <w:r>
              <w:t>1</w:t>
            </w:r>
            <w:r w:rsidRPr="00C61547">
              <w:t>%</w:t>
            </w:r>
          </w:p>
        </w:tc>
      </w:tr>
      <w:tr w:rsidR="00EE1A73" w:rsidRPr="00C61547" w:rsidTr="00EE1A73">
        <w:trPr>
          <w:trHeight w:val="560"/>
        </w:trPr>
        <w:tc>
          <w:tcPr>
            <w:tcW w:w="2700" w:type="dxa"/>
            <w:vAlign w:val="center"/>
          </w:tcPr>
          <w:p w:rsidR="00EE1A73" w:rsidRPr="00C61547" w:rsidRDefault="00EE1A73" w:rsidP="00EE1A73">
            <w:pPr>
              <w:contextualSpacing/>
              <w:jc w:val="center"/>
            </w:pPr>
            <w:r w:rsidRPr="00C61547">
              <w:t>Unaccounted mass</w:t>
            </w:r>
          </w:p>
        </w:tc>
        <w:tc>
          <w:tcPr>
            <w:tcW w:w="1800" w:type="dxa"/>
            <w:vAlign w:val="center"/>
          </w:tcPr>
          <w:p w:rsidR="00EE1A73" w:rsidRPr="00C61547" w:rsidRDefault="00EE1A73" w:rsidP="00EE1A73">
            <w:pPr>
              <w:contextualSpacing/>
              <w:jc w:val="center"/>
            </w:pPr>
            <w:r>
              <w:t>0.17</w:t>
            </w:r>
            <w:r w:rsidRPr="00C61547">
              <w:t xml:space="preserve"> gm</w:t>
            </w:r>
          </w:p>
        </w:tc>
        <w:tc>
          <w:tcPr>
            <w:tcW w:w="1777" w:type="dxa"/>
            <w:vAlign w:val="center"/>
          </w:tcPr>
          <w:p w:rsidR="00EE1A73" w:rsidRPr="00C61547" w:rsidRDefault="00EE1A73" w:rsidP="00EE1A73">
            <w:pPr>
              <w:keepNext/>
              <w:contextualSpacing/>
              <w:jc w:val="center"/>
            </w:pPr>
            <w:r w:rsidRPr="00C61547">
              <w:t>1.</w:t>
            </w:r>
            <w:r>
              <w:t>0</w:t>
            </w:r>
            <w:r w:rsidRPr="00C61547">
              <w:t>%</w:t>
            </w:r>
          </w:p>
        </w:tc>
      </w:tr>
    </w:tbl>
    <w:p w:rsidR="00EE1A73" w:rsidRDefault="00EE1A73" w:rsidP="00150F9C">
      <w:pPr>
        <w:pStyle w:val="Table"/>
      </w:pPr>
      <w:bookmarkStart w:id="76" w:name="_Toc450818555"/>
      <w:r>
        <w:t xml:space="preserve">Table 3.1: </w:t>
      </w:r>
      <w:r w:rsidRPr="00CB36F5">
        <w:t>Mass balance for stage 1 thermal treatment</w:t>
      </w:r>
      <w:bookmarkEnd w:id="76"/>
    </w:p>
    <w:p w:rsidR="00EE1A73" w:rsidRPr="00EE1A73" w:rsidRDefault="00EE1A73" w:rsidP="00EE1A73"/>
    <w:p w:rsidR="00DA0A11" w:rsidRPr="003B4D71" w:rsidRDefault="00DA0A11" w:rsidP="00DA0A11">
      <w:pPr>
        <w:pStyle w:val="Heading2"/>
      </w:pPr>
      <w:bookmarkStart w:id="77" w:name="_Toc450048300"/>
      <w:bookmarkStart w:id="78" w:name="_Toc450822230"/>
      <w:r>
        <w:t>3</w:t>
      </w:r>
      <w:r w:rsidRPr="003B4D71">
        <w:t>.2 Liquid Product Characterization</w:t>
      </w:r>
      <w:bookmarkEnd w:id="77"/>
      <w:bookmarkEnd w:id="78"/>
    </w:p>
    <w:p w:rsidR="00DA0A11" w:rsidRPr="00C61547" w:rsidRDefault="00DA0A11" w:rsidP="00DA0A11">
      <w:pPr>
        <w:contextualSpacing/>
        <w:jc w:val="both"/>
      </w:pPr>
      <w:r w:rsidRPr="00C61547">
        <w:tab/>
        <w:t xml:space="preserve">Major compounds </w:t>
      </w:r>
      <w:r>
        <w:t>identified</w:t>
      </w:r>
      <w:r w:rsidRPr="00C61547">
        <w:t xml:space="preserve"> in stage 1 liquid product are water and organic compounds </w:t>
      </w:r>
      <w:r>
        <w:t>such as</w:t>
      </w:r>
      <w:r w:rsidRPr="00C61547">
        <w:t xml:space="preserve"> acetic acid, furfural, </w:t>
      </w:r>
      <w:r>
        <w:t xml:space="preserve">acetol, light oxygenates </w:t>
      </w:r>
      <w:r w:rsidRPr="00C61547">
        <w:t>and lignin</w:t>
      </w:r>
      <w:r>
        <w:t>-</w:t>
      </w:r>
      <w:r w:rsidRPr="00C61547">
        <w:t>derived methoxy phenols. The water content was determined by Ka</w:t>
      </w:r>
      <w:r>
        <w:t>rl-Fischer titration to be 50.3</w:t>
      </w:r>
      <w:r w:rsidRPr="00C61547">
        <w:t xml:space="preserve">% by weight. </w:t>
      </w:r>
      <w:r>
        <w:t>O</w:t>
      </w:r>
      <w:r w:rsidRPr="00C61547">
        <w:t xml:space="preserve">rganic compounds </w:t>
      </w:r>
      <w:r>
        <w:t xml:space="preserve">are quantified by FID analysis. </w:t>
      </w:r>
      <w:r w:rsidRPr="00C61547">
        <w:t>Nearly 86% of the total FID area is identified and assigned to different organic compounds and the remaining unidentified area is evenly di</w:t>
      </w:r>
      <w:r>
        <w:t>stributed to all the identified peaks</w:t>
      </w:r>
      <w:r w:rsidRPr="00C61547">
        <w:t xml:space="preserve">. The mass of each compound in the liquid product is calculated by using their respective response factors obtained from ECN model in combination with phenol response curve. A detailed sample calculation to obtain the mass of acetic acid present in the liquid is provided in Appendix B. Similarly, the amount of all the other identified organic compounds present in the liquid are also computed. After most of compounds present in the liquid product are identified and quantified, they are lumped into groups.  </w:t>
      </w:r>
    </w:p>
    <w:p w:rsidR="00DA0A11" w:rsidRDefault="00DA0A11" w:rsidP="00DA0A11">
      <w:pPr>
        <w:ind w:firstLine="720"/>
        <w:contextualSpacing/>
        <w:jc w:val="both"/>
      </w:pPr>
      <w:r w:rsidRPr="00C61547">
        <w:t xml:space="preserve">Figure </w:t>
      </w:r>
      <w:r>
        <w:t>3</w:t>
      </w:r>
      <w:r w:rsidRPr="00C61547">
        <w:t>.</w:t>
      </w:r>
      <w:r>
        <w:t>3</w:t>
      </w:r>
      <w:r w:rsidRPr="00C61547">
        <w:t xml:space="preserve"> shows the selectivity of different compounds lumps present in the liquid collected from stage 1 thermal treatment. Water and acetic acid constitute 73% of </w:t>
      </w:r>
      <w:r w:rsidRPr="00C61547">
        <w:lastRenderedPageBreak/>
        <w:t xml:space="preserve">the total liquid mass. The relatively low selectivity to phenolic species and anhydrous </w:t>
      </w:r>
      <w:r>
        <w:t xml:space="preserve">sugars </w:t>
      </w:r>
      <w:r w:rsidRPr="00C61547">
        <w:t xml:space="preserve">confirm that at these mild conditions, hemicellulose breakdown is the primary source of the volatile products formed. About 94% of the total liquid product is accounted by water and organic compounds and the remaining 6% which is not measured is indicated as “undetected” in figure </w:t>
      </w:r>
      <w:r>
        <w:t>3</w:t>
      </w:r>
      <w:r w:rsidRPr="00C61547">
        <w:t>.</w:t>
      </w:r>
      <w:r>
        <w:t>3</w:t>
      </w:r>
      <w:r w:rsidRPr="00C61547">
        <w:t>. There are several things that contribute to this unquantified mass either by FID analysis or Karl-Fischer titration. Firstly, acetic acid and furfural existing in the stage 1 liquid can engage in different reactions and form high molecular weight oligomers which cannot be detected by the GC column. Secondly, the response factors predicted from ECN model could be different from the one obtained by manual injections. Another minor reason could be the inaccuracy of the Karl-Fischer titration unit in the measurement of water content.</w:t>
      </w:r>
    </w:p>
    <w:p w:rsidR="00873AE0" w:rsidRDefault="00873AE0" w:rsidP="00873AE0">
      <w:pPr>
        <w:keepNext/>
        <w:contextualSpacing/>
        <w:jc w:val="both"/>
      </w:pPr>
      <w:r w:rsidRPr="00C61547">
        <w:rPr>
          <w:noProof/>
          <w:lang w:bidi="ar-SA"/>
        </w:rPr>
        <w:drawing>
          <wp:inline distT="0" distB="0" distL="0" distR="0" wp14:anchorId="30EC7C84" wp14:editId="7B71ACD1">
            <wp:extent cx="5253990" cy="2743200"/>
            <wp:effectExtent l="0" t="0" r="381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73AE0" w:rsidRDefault="00873AE0" w:rsidP="006769E2">
      <w:pPr>
        <w:pStyle w:val="Figures"/>
      </w:pPr>
      <w:bookmarkStart w:id="79" w:name="_Toc450818535"/>
      <w:r>
        <w:t>Figure 3.3: Gram s</w:t>
      </w:r>
      <w:r w:rsidRPr="00DA7C2D">
        <w:t>electivity of compounds present in stage 1 liquid product separated by compound groups</w:t>
      </w:r>
      <w:bookmarkEnd w:id="79"/>
    </w:p>
    <w:p w:rsidR="00873AE0" w:rsidRPr="00873AE0" w:rsidRDefault="00873AE0" w:rsidP="00873AE0"/>
    <w:p w:rsidR="00DA0A11" w:rsidRDefault="00DA0A11" w:rsidP="00DA0A11">
      <w:pPr>
        <w:ind w:firstLine="720"/>
        <w:jc w:val="both"/>
      </w:pPr>
      <w:r>
        <w:t xml:space="preserve">The </w:t>
      </w:r>
      <w:r w:rsidRPr="00C61547">
        <w:t xml:space="preserve">carbon content </w:t>
      </w:r>
      <w:r>
        <w:t xml:space="preserve">measured </w:t>
      </w:r>
      <w:r w:rsidRPr="00C61547">
        <w:t>in the condensed liquid product from stage 1 with respect to oak is shown in figure</w:t>
      </w:r>
      <w:r>
        <w:t xml:space="preserve"> 3</w:t>
      </w:r>
      <w:r w:rsidRPr="00C61547">
        <w:t>.4 and sums to 51.38 mg of carbon/gram of oak</w:t>
      </w:r>
      <w:r>
        <w:t>.</w:t>
      </w:r>
    </w:p>
    <w:p w:rsidR="00851D0A" w:rsidRDefault="00A84F6F" w:rsidP="00851D0A">
      <w:pPr>
        <w:keepNext/>
        <w:jc w:val="both"/>
      </w:pPr>
      <w:r w:rsidRPr="00C61547">
        <w:rPr>
          <w:noProof/>
          <w:lang w:bidi="ar-SA"/>
        </w:rPr>
        <w:lastRenderedPageBreak/>
        <w:drawing>
          <wp:inline distT="0" distB="0" distL="0" distR="0" wp14:anchorId="52FFB819" wp14:editId="37467FC2">
            <wp:extent cx="4600575" cy="3009900"/>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84F6F" w:rsidRDefault="00851D0A" w:rsidP="006769E2">
      <w:pPr>
        <w:pStyle w:val="Figures"/>
      </w:pPr>
      <w:bookmarkStart w:id="80" w:name="_Toc450818536"/>
      <w:r>
        <w:t>Figure 3.4:</w:t>
      </w:r>
      <w:r w:rsidRPr="00D224D2">
        <w:t xml:space="preserve"> Stage 1 liquid carbon yields separated by compound groups</w:t>
      </w:r>
      <w:bookmarkEnd w:id="80"/>
    </w:p>
    <w:p w:rsidR="00851D0A" w:rsidRPr="00851D0A" w:rsidRDefault="00851D0A" w:rsidP="00851D0A"/>
    <w:p w:rsidR="00DA0A11" w:rsidRDefault="00DA0A11" w:rsidP="00DA0A11">
      <w:pPr>
        <w:pStyle w:val="Heading2"/>
      </w:pPr>
      <w:bookmarkStart w:id="81" w:name="_Toc450822231"/>
      <w:r>
        <w:t>3.3 Carbon Balance</w:t>
      </w:r>
      <w:bookmarkEnd w:id="81"/>
    </w:p>
    <w:p w:rsidR="00DA0A11" w:rsidRDefault="00DA0A11" w:rsidP="006C1C70">
      <w:pPr>
        <w:ind w:firstLine="720"/>
        <w:jc w:val="both"/>
      </w:pPr>
      <w:r w:rsidRPr="00C61547">
        <w:t xml:space="preserve">Carbon and hydrogen content in solid and liquid products as well </w:t>
      </w:r>
      <w:r>
        <w:t xml:space="preserve">as in </w:t>
      </w:r>
      <w:r w:rsidRPr="00C61547">
        <w:t>the raw biomass is measured using elemental analyzer while the oxygen content is taken as the difference assuming the amount of nitrogen, sulphur and other minerals is negligible</w:t>
      </w:r>
      <w:r>
        <w:t>.</w:t>
      </w:r>
    </w:p>
    <w:tbl>
      <w:tblPr>
        <w:tblStyle w:val="TableGrid"/>
        <w:tblW w:w="0" w:type="auto"/>
        <w:tblInd w:w="108" w:type="dxa"/>
        <w:tblLook w:val="04A0" w:firstRow="1" w:lastRow="0" w:firstColumn="1" w:lastColumn="0" w:noHBand="0" w:noVBand="1"/>
      </w:tblPr>
      <w:tblGrid>
        <w:gridCol w:w="2700"/>
        <w:gridCol w:w="1140"/>
        <w:gridCol w:w="1140"/>
        <w:gridCol w:w="1140"/>
      </w:tblGrid>
      <w:tr w:rsidR="006C1C70" w:rsidRPr="00C61547" w:rsidTr="006C1C70">
        <w:trPr>
          <w:trHeight w:val="552"/>
        </w:trPr>
        <w:tc>
          <w:tcPr>
            <w:tcW w:w="2700" w:type="dxa"/>
            <w:vAlign w:val="center"/>
          </w:tcPr>
          <w:p w:rsidR="006C1C70" w:rsidRPr="00C61547" w:rsidRDefault="006C1C70" w:rsidP="006C1C70">
            <w:pPr>
              <w:contextualSpacing/>
              <w:jc w:val="center"/>
              <w:rPr>
                <w:b/>
              </w:rPr>
            </w:pPr>
            <w:r w:rsidRPr="00C61547">
              <w:rPr>
                <w:color w:val="FF0000"/>
              </w:rPr>
              <w:t>Sample</w:t>
            </w:r>
          </w:p>
        </w:tc>
        <w:tc>
          <w:tcPr>
            <w:tcW w:w="1140" w:type="dxa"/>
            <w:vAlign w:val="center"/>
          </w:tcPr>
          <w:p w:rsidR="006C1C70" w:rsidRPr="00C61547" w:rsidRDefault="006C1C70" w:rsidP="006C1C70">
            <w:pPr>
              <w:contextualSpacing/>
              <w:jc w:val="center"/>
              <w:rPr>
                <w:b/>
              </w:rPr>
            </w:pPr>
            <w:r w:rsidRPr="00C61547">
              <w:rPr>
                <w:color w:val="FF0000"/>
              </w:rPr>
              <w:t>% C</w:t>
            </w:r>
          </w:p>
        </w:tc>
        <w:tc>
          <w:tcPr>
            <w:tcW w:w="1140" w:type="dxa"/>
            <w:vAlign w:val="center"/>
          </w:tcPr>
          <w:p w:rsidR="006C1C70" w:rsidRPr="00C61547" w:rsidRDefault="006C1C70" w:rsidP="006C1C70">
            <w:pPr>
              <w:contextualSpacing/>
              <w:jc w:val="center"/>
              <w:rPr>
                <w:b/>
              </w:rPr>
            </w:pPr>
            <w:r w:rsidRPr="00C61547">
              <w:rPr>
                <w:color w:val="FF0000"/>
              </w:rPr>
              <w:t>% H</w:t>
            </w:r>
          </w:p>
        </w:tc>
        <w:tc>
          <w:tcPr>
            <w:tcW w:w="1140" w:type="dxa"/>
            <w:vAlign w:val="center"/>
          </w:tcPr>
          <w:p w:rsidR="006C1C70" w:rsidRPr="00C61547" w:rsidRDefault="006C1C70" w:rsidP="006C1C70">
            <w:pPr>
              <w:contextualSpacing/>
              <w:jc w:val="center"/>
              <w:rPr>
                <w:b/>
              </w:rPr>
            </w:pPr>
            <w:r w:rsidRPr="00C61547">
              <w:rPr>
                <w:color w:val="FF0000"/>
              </w:rPr>
              <w:t>% O</w:t>
            </w:r>
          </w:p>
        </w:tc>
      </w:tr>
      <w:tr w:rsidR="006C1C70" w:rsidRPr="00C61547" w:rsidTr="006C1C70">
        <w:trPr>
          <w:trHeight w:val="552"/>
        </w:trPr>
        <w:tc>
          <w:tcPr>
            <w:tcW w:w="2700" w:type="dxa"/>
            <w:vAlign w:val="center"/>
          </w:tcPr>
          <w:p w:rsidR="006C1C70" w:rsidRPr="00C61547" w:rsidRDefault="006C1C70" w:rsidP="006C1C70">
            <w:pPr>
              <w:contextualSpacing/>
              <w:jc w:val="center"/>
              <w:rPr>
                <w:b/>
              </w:rPr>
            </w:pPr>
            <w:r w:rsidRPr="00C61547">
              <w:rPr>
                <w:color w:val="000000"/>
              </w:rPr>
              <w:t>Oak</w:t>
            </w:r>
          </w:p>
        </w:tc>
        <w:tc>
          <w:tcPr>
            <w:tcW w:w="1140" w:type="dxa"/>
            <w:vAlign w:val="center"/>
          </w:tcPr>
          <w:p w:rsidR="006C1C70" w:rsidRPr="00C61547" w:rsidRDefault="006C1C70" w:rsidP="006C1C70">
            <w:pPr>
              <w:contextualSpacing/>
              <w:jc w:val="center"/>
              <w:rPr>
                <w:b/>
              </w:rPr>
            </w:pPr>
            <w:r w:rsidRPr="00C61547">
              <w:rPr>
                <w:color w:val="000000"/>
              </w:rPr>
              <w:t>46.21</w:t>
            </w:r>
          </w:p>
        </w:tc>
        <w:tc>
          <w:tcPr>
            <w:tcW w:w="1140" w:type="dxa"/>
            <w:vAlign w:val="center"/>
          </w:tcPr>
          <w:p w:rsidR="006C1C70" w:rsidRPr="00C61547" w:rsidRDefault="006C1C70" w:rsidP="006C1C70">
            <w:pPr>
              <w:contextualSpacing/>
              <w:jc w:val="center"/>
              <w:rPr>
                <w:b/>
              </w:rPr>
            </w:pPr>
            <w:r w:rsidRPr="00C61547">
              <w:rPr>
                <w:color w:val="000000"/>
              </w:rPr>
              <w:t>5.88</w:t>
            </w:r>
          </w:p>
        </w:tc>
        <w:tc>
          <w:tcPr>
            <w:tcW w:w="1140" w:type="dxa"/>
            <w:vAlign w:val="center"/>
          </w:tcPr>
          <w:p w:rsidR="006C1C70" w:rsidRPr="00C61547" w:rsidRDefault="006C1C70" w:rsidP="006C1C70">
            <w:pPr>
              <w:contextualSpacing/>
              <w:jc w:val="center"/>
              <w:rPr>
                <w:b/>
              </w:rPr>
            </w:pPr>
            <w:r w:rsidRPr="00C61547">
              <w:rPr>
                <w:color w:val="000000"/>
              </w:rPr>
              <w:t>47.91</w:t>
            </w:r>
          </w:p>
        </w:tc>
      </w:tr>
      <w:tr w:rsidR="006C1C70" w:rsidRPr="00C61547" w:rsidTr="006C1C70">
        <w:trPr>
          <w:trHeight w:val="552"/>
        </w:trPr>
        <w:tc>
          <w:tcPr>
            <w:tcW w:w="2700" w:type="dxa"/>
            <w:vAlign w:val="center"/>
          </w:tcPr>
          <w:p w:rsidR="006C1C70" w:rsidRPr="00C61547" w:rsidRDefault="006C1C70" w:rsidP="006C1C70">
            <w:pPr>
              <w:contextualSpacing/>
              <w:jc w:val="center"/>
              <w:rPr>
                <w:b/>
              </w:rPr>
            </w:pPr>
            <w:r w:rsidRPr="00C61547">
              <w:rPr>
                <w:color w:val="000000"/>
              </w:rPr>
              <w:t>Stage 1 liquid product</w:t>
            </w:r>
          </w:p>
        </w:tc>
        <w:tc>
          <w:tcPr>
            <w:tcW w:w="1140" w:type="dxa"/>
            <w:vAlign w:val="center"/>
          </w:tcPr>
          <w:p w:rsidR="006C1C70" w:rsidRPr="00C61547" w:rsidRDefault="006C1C70" w:rsidP="006C1C70">
            <w:pPr>
              <w:contextualSpacing/>
              <w:jc w:val="center"/>
              <w:rPr>
                <w:b/>
              </w:rPr>
            </w:pPr>
            <w:r w:rsidRPr="00C61547">
              <w:rPr>
                <w:color w:val="000000"/>
              </w:rPr>
              <w:t>25.82</w:t>
            </w:r>
          </w:p>
        </w:tc>
        <w:tc>
          <w:tcPr>
            <w:tcW w:w="1140" w:type="dxa"/>
            <w:vAlign w:val="center"/>
          </w:tcPr>
          <w:p w:rsidR="006C1C70" w:rsidRPr="00C61547" w:rsidRDefault="006C1C70" w:rsidP="006C1C70">
            <w:pPr>
              <w:contextualSpacing/>
              <w:jc w:val="center"/>
              <w:rPr>
                <w:b/>
              </w:rPr>
            </w:pPr>
            <w:r w:rsidRPr="00C61547">
              <w:rPr>
                <w:color w:val="000000"/>
              </w:rPr>
              <w:t>8.33</w:t>
            </w:r>
          </w:p>
        </w:tc>
        <w:tc>
          <w:tcPr>
            <w:tcW w:w="1140" w:type="dxa"/>
            <w:vAlign w:val="center"/>
          </w:tcPr>
          <w:p w:rsidR="006C1C70" w:rsidRPr="00C61547" w:rsidRDefault="006C1C70" w:rsidP="006C1C70">
            <w:pPr>
              <w:contextualSpacing/>
              <w:jc w:val="center"/>
              <w:rPr>
                <w:b/>
              </w:rPr>
            </w:pPr>
            <w:r w:rsidRPr="00C61547">
              <w:rPr>
                <w:color w:val="000000"/>
              </w:rPr>
              <w:t>65.85</w:t>
            </w:r>
          </w:p>
        </w:tc>
      </w:tr>
      <w:tr w:rsidR="006C1C70" w:rsidRPr="00C61547" w:rsidTr="006C1C70">
        <w:trPr>
          <w:trHeight w:val="552"/>
        </w:trPr>
        <w:tc>
          <w:tcPr>
            <w:tcW w:w="2700" w:type="dxa"/>
            <w:vAlign w:val="center"/>
          </w:tcPr>
          <w:p w:rsidR="006C1C70" w:rsidRPr="00C61547" w:rsidRDefault="006C1C70" w:rsidP="006C1C70">
            <w:pPr>
              <w:contextualSpacing/>
              <w:jc w:val="center"/>
              <w:rPr>
                <w:b/>
              </w:rPr>
            </w:pPr>
            <w:r w:rsidRPr="00C61547">
              <w:rPr>
                <w:color w:val="000000"/>
              </w:rPr>
              <w:t>Stage 1 solid residue</w:t>
            </w:r>
          </w:p>
        </w:tc>
        <w:tc>
          <w:tcPr>
            <w:tcW w:w="1140" w:type="dxa"/>
            <w:vAlign w:val="center"/>
          </w:tcPr>
          <w:p w:rsidR="006C1C70" w:rsidRPr="00C61547" w:rsidRDefault="006C1C70" w:rsidP="006C1C70">
            <w:pPr>
              <w:contextualSpacing/>
              <w:jc w:val="center"/>
              <w:rPr>
                <w:b/>
              </w:rPr>
            </w:pPr>
            <w:r w:rsidRPr="00C61547">
              <w:rPr>
                <w:color w:val="000000"/>
              </w:rPr>
              <w:t>51.94</w:t>
            </w:r>
          </w:p>
        </w:tc>
        <w:tc>
          <w:tcPr>
            <w:tcW w:w="1140" w:type="dxa"/>
            <w:vAlign w:val="center"/>
          </w:tcPr>
          <w:p w:rsidR="006C1C70" w:rsidRPr="00C61547" w:rsidRDefault="006C1C70" w:rsidP="006C1C70">
            <w:pPr>
              <w:contextualSpacing/>
              <w:jc w:val="center"/>
              <w:rPr>
                <w:b/>
              </w:rPr>
            </w:pPr>
            <w:r w:rsidRPr="00C61547">
              <w:rPr>
                <w:color w:val="000000"/>
              </w:rPr>
              <w:t>53.67</w:t>
            </w:r>
          </w:p>
        </w:tc>
        <w:tc>
          <w:tcPr>
            <w:tcW w:w="1140" w:type="dxa"/>
            <w:vAlign w:val="center"/>
          </w:tcPr>
          <w:p w:rsidR="006C1C70" w:rsidRPr="00C61547" w:rsidRDefault="006C1C70" w:rsidP="006C1C70">
            <w:pPr>
              <w:keepNext/>
              <w:contextualSpacing/>
              <w:jc w:val="center"/>
              <w:rPr>
                <w:b/>
              </w:rPr>
            </w:pPr>
            <w:r w:rsidRPr="00C61547">
              <w:rPr>
                <w:color w:val="000000"/>
              </w:rPr>
              <w:t>42.39</w:t>
            </w:r>
          </w:p>
        </w:tc>
      </w:tr>
    </w:tbl>
    <w:p w:rsidR="006C1C70" w:rsidRDefault="006C1C70" w:rsidP="00150F9C">
      <w:pPr>
        <w:pStyle w:val="Table"/>
      </w:pPr>
      <w:bookmarkStart w:id="82" w:name="_Toc450818556"/>
      <w:r>
        <w:t xml:space="preserve">Table 3.2: </w:t>
      </w:r>
      <w:r w:rsidRPr="0066584A">
        <w:t>Carbon, hydrogen and oxygen content in oak and solid and liquid products from stage 1 thermal treatment as measured with elemental analyzer</w:t>
      </w:r>
      <w:bookmarkEnd w:id="82"/>
    </w:p>
    <w:p w:rsidR="006C1C70" w:rsidRDefault="006C1C70" w:rsidP="006C1C70"/>
    <w:p w:rsidR="004728D1" w:rsidRDefault="004728D1" w:rsidP="006C1C70"/>
    <w:p w:rsidR="004728D1" w:rsidRDefault="004728D1" w:rsidP="006C1C70"/>
    <w:tbl>
      <w:tblPr>
        <w:tblStyle w:val="TableGrid"/>
        <w:tblW w:w="0" w:type="auto"/>
        <w:tblInd w:w="108" w:type="dxa"/>
        <w:tblLook w:val="04A0" w:firstRow="1" w:lastRow="0" w:firstColumn="1" w:lastColumn="0" w:noHBand="0" w:noVBand="1"/>
      </w:tblPr>
      <w:tblGrid>
        <w:gridCol w:w="2880"/>
        <w:gridCol w:w="1980"/>
        <w:gridCol w:w="1777"/>
      </w:tblGrid>
      <w:tr w:rsidR="006C1C70" w:rsidRPr="00C61547" w:rsidTr="006C1C70">
        <w:tc>
          <w:tcPr>
            <w:tcW w:w="2880" w:type="dxa"/>
          </w:tcPr>
          <w:p w:rsidR="006C1C70" w:rsidRPr="00C61547" w:rsidRDefault="006C1C70" w:rsidP="006C1C70">
            <w:pPr>
              <w:contextualSpacing/>
              <w:jc w:val="center"/>
            </w:pPr>
          </w:p>
        </w:tc>
        <w:tc>
          <w:tcPr>
            <w:tcW w:w="1980" w:type="dxa"/>
          </w:tcPr>
          <w:p w:rsidR="006C1C70" w:rsidRPr="0022737D" w:rsidRDefault="006C1C70" w:rsidP="006C1C70">
            <w:pPr>
              <w:contextualSpacing/>
              <w:jc w:val="center"/>
            </w:pPr>
            <w:r w:rsidRPr="0022737D">
              <w:rPr>
                <w:color w:val="FF0000"/>
              </w:rPr>
              <w:t>grams of carbon</w:t>
            </w:r>
          </w:p>
        </w:tc>
        <w:tc>
          <w:tcPr>
            <w:tcW w:w="1777" w:type="dxa"/>
          </w:tcPr>
          <w:p w:rsidR="006C1C70" w:rsidRPr="0022737D" w:rsidRDefault="006C1C70" w:rsidP="006C1C70">
            <w:pPr>
              <w:contextualSpacing/>
              <w:jc w:val="center"/>
              <w:rPr>
                <w:color w:val="FF0000"/>
              </w:rPr>
            </w:pPr>
            <w:r w:rsidRPr="0022737D">
              <w:rPr>
                <w:color w:val="FF0000"/>
              </w:rPr>
              <w:t>Yield</w:t>
            </w:r>
          </w:p>
        </w:tc>
      </w:tr>
      <w:tr w:rsidR="006C1C70" w:rsidRPr="00C61547" w:rsidTr="006C1C70">
        <w:tc>
          <w:tcPr>
            <w:tcW w:w="2880" w:type="dxa"/>
          </w:tcPr>
          <w:p w:rsidR="006C1C70" w:rsidRPr="00C61547" w:rsidRDefault="006C1C70" w:rsidP="006C1C70">
            <w:pPr>
              <w:contextualSpacing/>
              <w:jc w:val="center"/>
            </w:pPr>
            <w:r w:rsidRPr="00C61547">
              <w:t>Oak fed to the reactor</w:t>
            </w:r>
          </w:p>
        </w:tc>
        <w:tc>
          <w:tcPr>
            <w:tcW w:w="1980" w:type="dxa"/>
          </w:tcPr>
          <w:p w:rsidR="006C1C70" w:rsidRPr="00C61547" w:rsidRDefault="006C1C70" w:rsidP="006C1C70">
            <w:pPr>
              <w:contextualSpacing/>
              <w:jc w:val="center"/>
            </w:pPr>
            <w:r w:rsidRPr="00C61547">
              <w:t>7.16</w:t>
            </w:r>
          </w:p>
        </w:tc>
        <w:tc>
          <w:tcPr>
            <w:tcW w:w="1777" w:type="dxa"/>
          </w:tcPr>
          <w:p w:rsidR="006C1C70" w:rsidRPr="0022737D" w:rsidRDefault="006C1C70" w:rsidP="006C1C70">
            <w:pPr>
              <w:contextualSpacing/>
              <w:jc w:val="center"/>
            </w:pPr>
            <w:r>
              <w:t>100%</w:t>
            </w:r>
          </w:p>
        </w:tc>
      </w:tr>
      <w:tr w:rsidR="006C1C70" w:rsidRPr="00C61547" w:rsidTr="006C1C70">
        <w:tc>
          <w:tcPr>
            <w:tcW w:w="2880" w:type="dxa"/>
          </w:tcPr>
          <w:p w:rsidR="006C1C70" w:rsidRPr="00C61547" w:rsidRDefault="006C1C70" w:rsidP="006C1C70">
            <w:pPr>
              <w:contextualSpacing/>
              <w:jc w:val="center"/>
            </w:pPr>
            <w:r w:rsidRPr="00C61547">
              <w:t>Stage 1 solid product</w:t>
            </w:r>
          </w:p>
        </w:tc>
        <w:tc>
          <w:tcPr>
            <w:tcW w:w="1980" w:type="dxa"/>
          </w:tcPr>
          <w:p w:rsidR="006C1C70" w:rsidRPr="00C61547" w:rsidRDefault="006C1C70" w:rsidP="006C1C70">
            <w:pPr>
              <w:contextualSpacing/>
              <w:jc w:val="center"/>
            </w:pPr>
            <w:r w:rsidRPr="00C61547">
              <w:t>5.61</w:t>
            </w:r>
          </w:p>
        </w:tc>
        <w:tc>
          <w:tcPr>
            <w:tcW w:w="1777" w:type="dxa"/>
          </w:tcPr>
          <w:p w:rsidR="006C1C70" w:rsidRPr="0022737D" w:rsidRDefault="006C1C70" w:rsidP="006C1C70">
            <w:pPr>
              <w:contextualSpacing/>
              <w:jc w:val="center"/>
            </w:pPr>
            <w:r>
              <w:t>78.4%</w:t>
            </w:r>
          </w:p>
        </w:tc>
      </w:tr>
      <w:tr w:rsidR="006C1C70" w:rsidRPr="00C61547" w:rsidTr="006C1C70">
        <w:tc>
          <w:tcPr>
            <w:tcW w:w="2880" w:type="dxa"/>
          </w:tcPr>
          <w:p w:rsidR="006C1C70" w:rsidRPr="00C61547" w:rsidRDefault="006C1C70" w:rsidP="006C1C70">
            <w:pPr>
              <w:contextualSpacing/>
              <w:jc w:val="center"/>
            </w:pPr>
            <w:r w:rsidRPr="00C61547">
              <w:t>Stage 1 liquid product</w:t>
            </w:r>
          </w:p>
        </w:tc>
        <w:tc>
          <w:tcPr>
            <w:tcW w:w="1980" w:type="dxa"/>
          </w:tcPr>
          <w:p w:rsidR="006C1C70" w:rsidRPr="00C61547" w:rsidRDefault="006C1C70" w:rsidP="006C1C70">
            <w:pPr>
              <w:contextualSpacing/>
              <w:jc w:val="center"/>
            </w:pPr>
            <w:r w:rsidRPr="00C61547">
              <w:t>1.0</w:t>
            </w:r>
            <w:r>
              <w:t>1</w:t>
            </w:r>
          </w:p>
        </w:tc>
        <w:tc>
          <w:tcPr>
            <w:tcW w:w="1777" w:type="dxa"/>
          </w:tcPr>
          <w:p w:rsidR="006C1C70" w:rsidRPr="0022737D" w:rsidRDefault="006C1C70" w:rsidP="006C1C70">
            <w:pPr>
              <w:contextualSpacing/>
              <w:jc w:val="center"/>
            </w:pPr>
            <w:r>
              <w:t>14.1%</w:t>
            </w:r>
          </w:p>
        </w:tc>
      </w:tr>
      <w:tr w:rsidR="006C1C70" w:rsidRPr="00C61547" w:rsidTr="006C1C70">
        <w:tc>
          <w:tcPr>
            <w:tcW w:w="2880" w:type="dxa"/>
          </w:tcPr>
          <w:p w:rsidR="006C1C70" w:rsidRPr="00C61547" w:rsidRDefault="006C1C70" w:rsidP="006C1C70">
            <w:pPr>
              <w:contextualSpacing/>
              <w:jc w:val="center"/>
            </w:pPr>
            <w:r w:rsidRPr="00C61547">
              <w:t>Non-condensable gases</w:t>
            </w:r>
          </w:p>
        </w:tc>
        <w:tc>
          <w:tcPr>
            <w:tcW w:w="1980" w:type="dxa"/>
          </w:tcPr>
          <w:p w:rsidR="006C1C70" w:rsidRPr="00C61547" w:rsidRDefault="006C1C70" w:rsidP="006C1C70">
            <w:pPr>
              <w:contextualSpacing/>
              <w:jc w:val="center"/>
            </w:pPr>
            <w:r w:rsidRPr="00C61547">
              <w:t>0.1</w:t>
            </w:r>
            <w:r>
              <w:t>9</w:t>
            </w:r>
          </w:p>
        </w:tc>
        <w:tc>
          <w:tcPr>
            <w:tcW w:w="1777" w:type="dxa"/>
          </w:tcPr>
          <w:p w:rsidR="006C1C70" w:rsidRPr="0022737D" w:rsidRDefault="006C1C70" w:rsidP="006C1C70">
            <w:pPr>
              <w:contextualSpacing/>
              <w:jc w:val="center"/>
            </w:pPr>
            <w:r>
              <w:t>2.6%</w:t>
            </w:r>
          </w:p>
        </w:tc>
      </w:tr>
      <w:tr w:rsidR="006C1C70" w:rsidRPr="00C61547" w:rsidTr="006C1C70">
        <w:tc>
          <w:tcPr>
            <w:tcW w:w="2880" w:type="dxa"/>
          </w:tcPr>
          <w:p w:rsidR="006C1C70" w:rsidRPr="00C61547" w:rsidRDefault="006C1C70" w:rsidP="006C1C70">
            <w:pPr>
              <w:contextualSpacing/>
              <w:jc w:val="center"/>
            </w:pPr>
            <w:r w:rsidRPr="00C61547">
              <w:t>Balance</w:t>
            </w:r>
          </w:p>
        </w:tc>
        <w:tc>
          <w:tcPr>
            <w:tcW w:w="1980" w:type="dxa"/>
          </w:tcPr>
          <w:p w:rsidR="006C1C70" w:rsidRPr="00C61547" w:rsidRDefault="006C1C70" w:rsidP="006C1C70">
            <w:pPr>
              <w:contextualSpacing/>
              <w:jc w:val="center"/>
            </w:pPr>
            <w:r w:rsidRPr="00C61547">
              <w:t>0.3</w:t>
            </w:r>
            <w:r>
              <w:t>5</w:t>
            </w:r>
          </w:p>
        </w:tc>
        <w:tc>
          <w:tcPr>
            <w:tcW w:w="1777" w:type="dxa"/>
          </w:tcPr>
          <w:p w:rsidR="006C1C70" w:rsidRPr="0022737D" w:rsidRDefault="006C1C70" w:rsidP="006C1C70">
            <w:pPr>
              <w:keepNext/>
              <w:contextualSpacing/>
              <w:jc w:val="center"/>
            </w:pPr>
            <w:r>
              <w:t>4.9</w:t>
            </w:r>
          </w:p>
        </w:tc>
      </w:tr>
    </w:tbl>
    <w:p w:rsidR="006C1C70" w:rsidRPr="006C1C70" w:rsidRDefault="006C1C70" w:rsidP="00150F9C">
      <w:pPr>
        <w:pStyle w:val="Table"/>
      </w:pPr>
      <w:bookmarkStart w:id="83" w:name="_Toc450818557"/>
      <w:r>
        <w:t xml:space="preserve">Table 3.3: </w:t>
      </w:r>
      <w:r w:rsidRPr="00171419">
        <w:t>Carbon balance of stage 1 thermal treatment</w:t>
      </w:r>
      <w:bookmarkEnd w:id="83"/>
    </w:p>
    <w:p w:rsidR="006C1C70" w:rsidRPr="006C1C70" w:rsidRDefault="006C1C70" w:rsidP="006C1C70"/>
    <w:p w:rsidR="00DA0A11" w:rsidRDefault="00DA0A11" w:rsidP="00DA0A11">
      <w:pPr>
        <w:ind w:firstLine="720"/>
        <w:jc w:val="both"/>
      </w:pPr>
      <w:r w:rsidRPr="00C61547">
        <w:t xml:space="preserve">Table </w:t>
      </w:r>
      <w:r>
        <w:t>3</w:t>
      </w:r>
      <w:r w:rsidRPr="00C61547">
        <w:t>.</w:t>
      </w:r>
      <w:r>
        <w:t>3</w:t>
      </w:r>
      <w:r w:rsidRPr="00C61547">
        <w:t xml:space="preserve"> shows the overall carbon balance for stage 1 torrefaction. The grams of carbon present in different materials are calculated based on their </w:t>
      </w:r>
      <w:r>
        <w:t>masses</w:t>
      </w:r>
      <w:r w:rsidRPr="00C61547">
        <w:t xml:space="preserve"> as provided in </w:t>
      </w:r>
      <w:r>
        <w:t>T</w:t>
      </w:r>
      <w:r w:rsidRPr="00C61547">
        <w:t xml:space="preserve">able </w:t>
      </w:r>
      <w:r>
        <w:t>3</w:t>
      </w:r>
      <w:r w:rsidRPr="00C61547">
        <w:t>.1 and their respective carbon weight percent</w:t>
      </w:r>
      <w:r>
        <w:t>age</w:t>
      </w:r>
      <w:r w:rsidRPr="00C61547">
        <w:t xml:space="preserve"> as given in </w:t>
      </w:r>
      <w:r>
        <w:t>T</w:t>
      </w:r>
      <w:r w:rsidRPr="00C61547">
        <w:t xml:space="preserve">able </w:t>
      </w:r>
      <w:r>
        <w:t>3.2. About 5</w:t>
      </w:r>
      <w:r w:rsidRPr="00C61547">
        <w:t xml:space="preserve">% of the carbon in oak is not recovered in </w:t>
      </w:r>
      <w:r>
        <w:t>any</w:t>
      </w:r>
      <w:r w:rsidRPr="00C61547">
        <w:t xml:space="preserve"> of the products and this could be due to car</w:t>
      </w:r>
      <w:r>
        <w:t>bon lost in the unrecovered mass as reasoned</w:t>
      </w:r>
      <w:r w:rsidRPr="00C61547">
        <w:t xml:space="preserve"> in mass balance</w:t>
      </w:r>
      <w:r>
        <w:t xml:space="preserve"> section</w:t>
      </w:r>
      <w:r w:rsidRPr="00C61547">
        <w:t>.  Moreover, some mass of the liquid condensed in the traps is not recovered into glass vial (mainly</w:t>
      </w:r>
      <w:r>
        <w:t xml:space="preserve"> </w:t>
      </w:r>
      <w:r w:rsidRPr="00C61547">
        <w:t xml:space="preserve">because it is condensed on the walls of the traps) (but its mass is taken into consideration in mass balance) and it is assumed that the composition of this unrecovered liquid is </w:t>
      </w:r>
      <w:r>
        <w:t xml:space="preserve">the </w:t>
      </w:r>
      <w:r w:rsidRPr="00C61547">
        <w:t xml:space="preserve">same as </w:t>
      </w:r>
      <w:r>
        <w:t xml:space="preserve">the </w:t>
      </w:r>
      <w:r w:rsidRPr="00C61547">
        <w:t>recovered one</w:t>
      </w:r>
      <w:r>
        <w:t>. However,</w:t>
      </w:r>
      <w:r w:rsidRPr="00C61547">
        <w:t xml:space="preserve"> the FID chromatogram (</w:t>
      </w:r>
      <w:r>
        <w:t>F</w:t>
      </w:r>
      <w:r w:rsidRPr="00C61547">
        <w:t xml:space="preserve">igure </w:t>
      </w:r>
      <w:r>
        <w:t>3</w:t>
      </w:r>
      <w:r w:rsidRPr="00C61547">
        <w:t>.</w:t>
      </w:r>
      <w:r>
        <w:t>4</w:t>
      </w:r>
      <w:r w:rsidRPr="00C61547">
        <w:t>)</w:t>
      </w:r>
      <w:r>
        <w:t xml:space="preserve"> of</w:t>
      </w:r>
      <w:r w:rsidRPr="00456525">
        <w:t xml:space="preserve"> </w:t>
      </w:r>
      <w:r w:rsidRPr="00C61547">
        <w:t xml:space="preserve">the unrecovered liquid shows that </w:t>
      </w:r>
      <w:r>
        <w:t xml:space="preserve">it </w:t>
      </w:r>
      <w:r w:rsidRPr="00C61547">
        <w:t>is more concentrated in higher molecular weight compounds. Therefore, the carbon content of the liquid product will</w:t>
      </w:r>
      <w:r>
        <w:t xml:space="preserve"> likely</w:t>
      </w:r>
      <w:r w:rsidRPr="00C61547">
        <w:t xml:space="preserve"> be higher</w:t>
      </w:r>
      <w:r>
        <w:t xml:space="preserve"> than calculated assuming the same composition in the unrecovered liquid</w:t>
      </w:r>
      <w:r w:rsidRPr="00C61547">
        <w:t xml:space="preserve">. </w:t>
      </w:r>
      <w:r>
        <w:t>Nevertheless</w:t>
      </w:r>
      <w:r w:rsidRPr="00C61547">
        <w:t>, the unrecovered liquid mass only constitutes 10-15% of the total liquid product so the increase in carbon content will</w:t>
      </w:r>
      <w:r>
        <w:t xml:space="preserve"> be small. The liquid sticking on</w:t>
      </w:r>
      <w:r w:rsidRPr="00C61547">
        <w:t xml:space="preserve"> the</w:t>
      </w:r>
      <w:r>
        <w:t xml:space="preserve"> walls of the</w:t>
      </w:r>
      <w:r w:rsidRPr="00C61547">
        <w:t xml:space="preserve"> condensers is recovered by diluting in solvent but </w:t>
      </w:r>
      <w:r>
        <w:t>diluting</w:t>
      </w:r>
      <w:r w:rsidRPr="00C61547">
        <w:t xml:space="preserve"> complicates the </w:t>
      </w:r>
      <w:r w:rsidRPr="00C61547">
        <w:lastRenderedPageBreak/>
        <w:t>quantification of carbon content by elemental analysis and FID analysis due to evaporation of solvent.</w:t>
      </w:r>
    </w:p>
    <w:p w:rsidR="00284E59" w:rsidRDefault="00284E59" w:rsidP="00284E59">
      <w:pPr>
        <w:keepNext/>
        <w:jc w:val="both"/>
      </w:pPr>
      <w:r w:rsidRPr="00C61547">
        <w:rPr>
          <w:b/>
          <w:noProof/>
          <w:sz w:val="28"/>
          <w:lang w:bidi="ar-SA"/>
        </w:rPr>
        <w:drawing>
          <wp:inline distT="0" distB="0" distL="0" distR="0" wp14:anchorId="26A005CD" wp14:editId="640B5885">
            <wp:extent cx="5394960" cy="2043430"/>
            <wp:effectExtent l="0" t="0" r="0" b="0"/>
            <wp:docPr id="16" name="Picture 16" descr="C:\Users\RajivReddy\Desktop\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jivReddy\Desktop\Capture.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4960" cy="2043430"/>
                    </a:xfrm>
                    <a:prstGeom prst="rect">
                      <a:avLst/>
                    </a:prstGeom>
                    <a:noFill/>
                    <a:ln>
                      <a:noFill/>
                    </a:ln>
                  </pic:spPr>
                </pic:pic>
              </a:graphicData>
            </a:graphic>
          </wp:inline>
        </w:drawing>
      </w:r>
    </w:p>
    <w:p w:rsidR="00284E59" w:rsidRDefault="00284E59" w:rsidP="006769E2">
      <w:pPr>
        <w:pStyle w:val="Figures"/>
      </w:pPr>
      <w:bookmarkStart w:id="84" w:name="_Toc450818537"/>
      <w:r>
        <w:t xml:space="preserve">Figure 3.4: </w:t>
      </w:r>
      <w:r w:rsidRPr="00471EAD">
        <w:t>FID chromatogram of the stage 1 liquid remaining in the liquid nitrogen trap diluted with methanol</w:t>
      </w:r>
      <w:bookmarkEnd w:id="84"/>
    </w:p>
    <w:p w:rsidR="00284E59" w:rsidRPr="00284E59" w:rsidRDefault="00284E59" w:rsidP="00284E59"/>
    <w:p w:rsidR="00DA0A11" w:rsidRPr="00C61547" w:rsidRDefault="00DA0A11" w:rsidP="00DA0A11">
      <w:pPr>
        <w:ind w:firstLine="720"/>
        <w:contextualSpacing/>
        <w:jc w:val="both"/>
      </w:pPr>
      <w:r w:rsidRPr="00C61547">
        <w:t xml:space="preserve">The carbon content of </w:t>
      </w:r>
      <w:r>
        <w:t xml:space="preserve">the </w:t>
      </w:r>
      <w:r w:rsidRPr="00C61547">
        <w:t xml:space="preserve">liquid product can be quantified either by elemental analysis or by FID analysis. Figure </w:t>
      </w:r>
      <w:r>
        <w:t>3</w:t>
      </w:r>
      <w:r w:rsidRPr="00C61547">
        <w:t>.</w:t>
      </w:r>
      <w:r>
        <w:t>5</w:t>
      </w:r>
      <w:r w:rsidRPr="00C61547">
        <w:t xml:space="preserve"> shows the carbon yield of stage 1 products w</w:t>
      </w:r>
      <w:r>
        <w:t>ith the only difference between the two columns being the carbon co</w:t>
      </w:r>
      <w:r w:rsidRPr="00C61547">
        <w:t>ntent in</w:t>
      </w:r>
      <w:r>
        <w:t xml:space="preserve"> the</w:t>
      </w:r>
      <w:r w:rsidRPr="00C61547">
        <w:t xml:space="preserve"> liquid </w:t>
      </w:r>
      <w:r>
        <w:t xml:space="preserve">product as </w:t>
      </w:r>
      <w:r w:rsidRPr="00C61547">
        <w:t>quantified</w:t>
      </w:r>
      <w:r>
        <w:t xml:space="preserve"> with</w:t>
      </w:r>
      <w:r w:rsidRPr="00C61547">
        <w:t xml:space="preserve"> different analyses. The carbon content in stage 1 liquid product measured from elemental analysis is 20% more than that obtained from FID analysis. The major reason for the difference in carbon content </w:t>
      </w:r>
      <w:r>
        <w:t>as quantified by</w:t>
      </w:r>
      <w:r w:rsidRPr="00C61547">
        <w:t xml:space="preserve"> these two analyses could be due to the presence of oligomers</w:t>
      </w:r>
      <w:r>
        <w:t xml:space="preserve">. </w:t>
      </w:r>
      <w:r w:rsidRPr="00C61547">
        <w:t xml:space="preserve">While the carbon in oligomers could still be combusted and measured by the elemental analyzer, </w:t>
      </w:r>
      <w:r>
        <w:t>this carbon</w:t>
      </w:r>
      <w:r w:rsidRPr="00C61547">
        <w:t xml:space="preserve"> pass</w:t>
      </w:r>
      <w:r>
        <w:t>es</w:t>
      </w:r>
      <w:r w:rsidRPr="00C61547">
        <w:t xml:space="preserve"> through the GC undetected and </w:t>
      </w:r>
      <w:r>
        <w:t>is</w:t>
      </w:r>
      <w:r w:rsidRPr="00C61547">
        <w:t xml:space="preserve"> eventually not quantified by the FID.</w:t>
      </w:r>
      <w:r>
        <w:t xml:space="preserve"> Additionally, i</w:t>
      </w:r>
      <w:r w:rsidRPr="00C61547">
        <w:t>n t</w:t>
      </w:r>
      <w:r>
        <w:t>he case of FID analysis, the unidentified</w:t>
      </w:r>
      <w:r w:rsidRPr="00C61547">
        <w:t xml:space="preserve"> area (about 14% for stage 1) is evenly distributed among all the compounds</w:t>
      </w:r>
      <w:r>
        <w:t xml:space="preserve">. These unidentified </w:t>
      </w:r>
      <w:r w:rsidRPr="00C61547">
        <w:t xml:space="preserve">compounds are mainly present in latter part of the chromatogram (after 20 minutes retention time) where furfurals and methoxy phenols are evolved and they have higher carbon to oxygen ratio (&gt;2:1) </w:t>
      </w:r>
      <w:r w:rsidRPr="00C61547">
        <w:lastRenderedPageBreak/>
        <w:t xml:space="preserve">compared to the light oxygenates (carbon to oxygen ratio is ≤ 1 for most of the compounds) observed at lower retention times. </w:t>
      </w:r>
    </w:p>
    <w:p w:rsidR="00284E59" w:rsidRDefault="00B97F36" w:rsidP="00284E59">
      <w:pPr>
        <w:keepNext/>
      </w:pPr>
      <w:r w:rsidRPr="00C61547">
        <w:rPr>
          <w:noProof/>
          <w:lang w:bidi="ar-SA"/>
        </w:rPr>
        <w:drawing>
          <wp:inline distT="0" distB="0" distL="0" distR="0" wp14:anchorId="224FD85C" wp14:editId="6C2C066E">
            <wp:extent cx="5257800" cy="302895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97F36" w:rsidRDefault="00284E59" w:rsidP="006769E2">
      <w:pPr>
        <w:pStyle w:val="Figures"/>
      </w:pPr>
      <w:bookmarkStart w:id="85" w:name="_Toc450818538"/>
      <w:r>
        <w:t>Figure 3.5: Carbon yield of different stage 1 products with carbon in stage 1 liquid product quantified by both elemental analysis and FID analysis</w:t>
      </w:r>
      <w:bookmarkEnd w:id="85"/>
    </w:p>
    <w:p w:rsidR="00284E59" w:rsidRDefault="00284E59" w:rsidP="00284E59"/>
    <w:p w:rsidR="00284E59" w:rsidRDefault="00284E59" w:rsidP="00284E59"/>
    <w:p w:rsidR="00284E59" w:rsidRDefault="00284E59" w:rsidP="00284E59"/>
    <w:p w:rsidR="00284E59" w:rsidRDefault="00284E59" w:rsidP="00284E59"/>
    <w:p w:rsidR="00284E59" w:rsidRDefault="00284E59" w:rsidP="00284E59"/>
    <w:p w:rsidR="004728D1" w:rsidRDefault="004728D1" w:rsidP="00284E59"/>
    <w:p w:rsidR="004728D1" w:rsidRDefault="004728D1" w:rsidP="00284E59"/>
    <w:p w:rsidR="00843325" w:rsidRDefault="00843325" w:rsidP="00284E59"/>
    <w:p w:rsidR="00843325" w:rsidRDefault="00843325" w:rsidP="00284E59"/>
    <w:p w:rsidR="00843325" w:rsidRDefault="00843325" w:rsidP="00284E59"/>
    <w:p w:rsidR="00843325" w:rsidRDefault="00843325" w:rsidP="00284E59"/>
    <w:p w:rsidR="00843325" w:rsidRDefault="00EC09D1" w:rsidP="00EC09D1">
      <w:pPr>
        <w:pStyle w:val="Heading1"/>
      </w:pPr>
      <w:bookmarkStart w:id="86" w:name="_Toc450822232"/>
      <w:r>
        <w:lastRenderedPageBreak/>
        <w:t xml:space="preserve">Chapter 4: Stage 2 </w:t>
      </w:r>
      <w:r w:rsidR="00AE00D7">
        <w:t>Torrefaction</w:t>
      </w:r>
      <w:bookmarkEnd w:id="86"/>
    </w:p>
    <w:p w:rsidR="005820AC" w:rsidRPr="00701BF7" w:rsidRDefault="005820AC" w:rsidP="005820AC">
      <w:pPr>
        <w:ind w:firstLine="720"/>
        <w:jc w:val="both"/>
      </w:pPr>
      <w:r w:rsidRPr="00C61547">
        <w:t xml:space="preserve">The stage </w:t>
      </w:r>
      <w:r>
        <w:t>2</w:t>
      </w:r>
      <w:r w:rsidRPr="00C61547">
        <w:t xml:space="preserve"> thermal treatment or stage </w:t>
      </w:r>
      <w:r>
        <w:t>2</w:t>
      </w:r>
      <w:r w:rsidRPr="00C61547">
        <w:t xml:space="preserve"> torrefaction or </w:t>
      </w:r>
      <w:r>
        <w:t>intermediate</w:t>
      </w:r>
      <w:r w:rsidRPr="00C61547">
        <w:t xml:space="preserve"> temperature</w:t>
      </w:r>
      <w:r>
        <w:t xml:space="preserve"> torrefaction is operated at nomina</w:t>
      </w:r>
      <w:r w:rsidRPr="00C61547">
        <w:t xml:space="preserve">l conditions of </w:t>
      </w:r>
      <w:r>
        <w:t>360</w:t>
      </w:r>
      <w:r w:rsidRPr="00C61547">
        <w:t xml:space="preserve">°C for </w:t>
      </w:r>
      <w:r>
        <w:t>5</w:t>
      </w:r>
      <w:r w:rsidRPr="00C61547">
        <w:t xml:space="preserve"> minutes</w:t>
      </w:r>
      <w:r>
        <w:t>. The solid residue obtained from stage 1 thermal treatment is the starting material. Typically, for stage 2 torrefaction, a batch of approximately 10 g of stage 1 residue (which can be obtained from a single stage 1 batch run of about 15 g)</w:t>
      </w:r>
      <w:r w:rsidDel="00A316DC">
        <w:t xml:space="preserve"> </w:t>
      </w:r>
      <w:r>
        <w:t xml:space="preserve">is fed into the reactor. However, several batches of stage 1 torrefaction are carried out to collect enough stage 1 solid for several stage 2 batch experiments. The maximum difference in the carbon content in stage 1 solid obtained from different stage 1 runs is less than 5%, so the solid obtained from different stage 1 batch runs is mixed. Similar to stage 1 thermal treatment, the feed is introduced into the reactor at a nominal rate of 15 g/min within 40 seconds so that the residence time of all particles inside the reactor is almost the same. </w:t>
      </w:r>
    </w:p>
    <w:p w:rsidR="00966816" w:rsidRDefault="005820AC" w:rsidP="00966816">
      <w:pPr>
        <w:keepNext/>
      </w:pPr>
      <w:r>
        <w:rPr>
          <w:noProof/>
          <w:lang w:bidi="ar-SA"/>
        </w:rPr>
        <w:drawing>
          <wp:inline distT="0" distB="0" distL="0" distR="0" wp14:anchorId="2A506B33" wp14:editId="6A2D5E7D">
            <wp:extent cx="5253990" cy="2800350"/>
            <wp:effectExtent l="0" t="0" r="381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C09D1" w:rsidRDefault="00966816" w:rsidP="006769E2">
      <w:pPr>
        <w:pStyle w:val="Figures"/>
      </w:pPr>
      <w:bookmarkStart w:id="87" w:name="_Toc450818539"/>
      <w:r>
        <w:t>Figure 4.1:</w:t>
      </w:r>
      <w:r w:rsidRPr="003F73A0">
        <w:t xml:space="preserve"> Temperature profile of thermocouple inside the reactor at stage 2 conditions</w:t>
      </w:r>
      <w:bookmarkEnd w:id="87"/>
    </w:p>
    <w:p w:rsidR="00966816" w:rsidRPr="00966816" w:rsidRDefault="00966816" w:rsidP="00966816"/>
    <w:p w:rsidR="005820AC" w:rsidRDefault="005820AC" w:rsidP="00966816">
      <w:pPr>
        <w:ind w:firstLine="720"/>
        <w:jc w:val="both"/>
      </w:pPr>
      <w:r>
        <w:lastRenderedPageBreak/>
        <w:t xml:space="preserve">Figure 4.1 shows the changes in thermocouple reading during stage 2 thermal treatment where we notice a similar decrease in thermocouple temperature as that of the stage 1 once the biomass is introduced into the reactor followed by a temperature increase when the feeding is complete. The thermocouple measures the temperature of the biomass around it and there exists a temperature gradient from the center to the walls of the reactor. </w:t>
      </w:r>
      <w:r w:rsidRPr="00C61547">
        <w:t xml:space="preserve">The vapors are collected </w:t>
      </w:r>
      <w:r>
        <w:t>until</w:t>
      </w:r>
      <w:r w:rsidRPr="00C61547">
        <w:t xml:space="preserve"> the temperature of </w:t>
      </w:r>
      <w:r>
        <w:t>stage 1 residue</w:t>
      </w:r>
      <w:r w:rsidRPr="00C61547">
        <w:t xml:space="preserve"> falls below 2</w:t>
      </w:r>
      <w:r>
        <w:t>2</w:t>
      </w:r>
      <w:r w:rsidRPr="00C61547">
        <w:t>0°C</w:t>
      </w:r>
      <w:r>
        <w:t>.</w:t>
      </w:r>
      <w:r w:rsidRPr="00C61547">
        <w:t xml:space="preserve"> </w:t>
      </w:r>
      <w:bookmarkStart w:id="88" w:name="_Toc450048303"/>
      <w:r>
        <w:t xml:space="preserve">It is assumed that no </w:t>
      </w:r>
      <w:r w:rsidRPr="00C61547">
        <w:t xml:space="preserve">further decomposition of biomass </w:t>
      </w:r>
      <w:r>
        <w:t>occurs.</w:t>
      </w:r>
    </w:p>
    <w:p w:rsidR="005820AC" w:rsidRDefault="005820AC" w:rsidP="005820AC">
      <w:pPr>
        <w:pStyle w:val="Heading2"/>
      </w:pPr>
      <w:bookmarkStart w:id="89" w:name="_Toc450822233"/>
      <w:r>
        <w:t>4.1 Mass Balance</w:t>
      </w:r>
      <w:bookmarkEnd w:id="88"/>
      <w:bookmarkEnd w:id="89"/>
    </w:p>
    <w:p w:rsidR="005820AC" w:rsidRPr="00AE3E23" w:rsidRDefault="005820AC" w:rsidP="005820AC">
      <w:pPr>
        <w:pStyle w:val="ListParagraph"/>
        <w:ind w:left="0" w:firstLine="360"/>
        <w:jc w:val="both"/>
      </w:pPr>
      <w:r>
        <w:t>Similar to stage 1 torrefaction, multiple gas samples are taken during reaction and injected into the Carle-GC to quantify the non-condensable gases in stage 2 vapors. CO</w:t>
      </w:r>
      <w:r w:rsidRPr="00581AB1">
        <w:rPr>
          <w:vertAlign w:val="subscript"/>
        </w:rPr>
        <w:t>2</w:t>
      </w:r>
      <w:r>
        <w:t xml:space="preserve"> and CO are the major compounds identified and a small peak of methane is observed but not big enough to get an integration area. </w:t>
      </w:r>
    </w:p>
    <w:p w:rsidR="00966816" w:rsidRDefault="005820AC" w:rsidP="00966816">
      <w:pPr>
        <w:keepNext/>
      </w:pPr>
      <w:r>
        <w:rPr>
          <w:noProof/>
          <w:lang w:bidi="ar-SA"/>
        </w:rPr>
        <w:drawing>
          <wp:inline distT="0" distB="0" distL="0" distR="0" wp14:anchorId="46D7F6C3" wp14:editId="662266DC">
            <wp:extent cx="5000625" cy="2743200"/>
            <wp:effectExtent l="0" t="0" r="9525"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820AC" w:rsidRDefault="00966816" w:rsidP="006769E2">
      <w:pPr>
        <w:pStyle w:val="Figures"/>
      </w:pPr>
      <w:bookmarkStart w:id="90" w:name="_Toc450818540"/>
      <w:r>
        <w:t xml:space="preserve">Figure 4.2: </w:t>
      </w:r>
      <w:r w:rsidRPr="003666C7">
        <w:t xml:space="preserve"> GC-TCD area of non-condensable gases sampled at different reaction times during stage 2 thermal treatment</w:t>
      </w:r>
      <w:bookmarkEnd w:id="90"/>
    </w:p>
    <w:p w:rsidR="00966816" w:rsidRPr="00966816" w:rsidRDefault="00966816" w:rsidP="00966816"/>
    <w:p w:rsidR="005820AC" w:rsidRDefault="005820AC" w:rsidP="005820AC">
      <w:pPr>
        <w:ind w:firstLine="720"/>
      </w:pPr>
      <w:r w:rsidRPr="00C61547">
        <w:lastRenderedPageBreak/>
        <w:t xml:space="preserve">Table </w:t>
      </w:r>
      <w:r>
        <w:t>4</w:t>
      </w:r>
      <w:r w:rsidRPr="00C61547">
        <w:t>.1 shows the overall mass balance for</w:t>
      </w:r>
      <w:r>
        <w:t xml:space="preserve"> a single</w:t>
      </w:r>
      <w:r w:rsidRPr="00C61547">
        <w:t xml:space="preserve"> stage </w:t>
      </w:r>
      <w:r>
        <w:t>2</w:t>
      </w:r>
      <w:r w:rsidRPr="00C61547">
        <w:t xml:space="preserve"> torrefaction</w:t>
      </w:r>
      <w:r>
        <w:t xml:space="preserve"> batch experiment</w:t>
      </w:r>
      <w:r w:rsidRPr="00C61547">
        <w:t>.</w:t>
      </w:r>
      <w:r>
        <w:t xml:space="preserve"> About 95% of the stage 1 residue is recovered in the products.  </w:t>
      </w:r>
    </w:p>
    <w:tbl>
      <w:tblPr>
        <w:tblStyle w:val="TableGrid"/>
        <w:tblW w:w="0" w:type="auto"/>
        <w:tblInd w:w="108" w:type="dxa"/>
        <w:tblLook w:val="04A0" w:firstRow="1" w:lastRow="0" w:firstColumn="1" w:lastColumn="0" w:noHBand="0" w:noVBand="1"/>
      </w:tblPr>
      <w:tblGrid>
        <w:gridCol w:w="2880"/>
        <w:gridCol w:w="1620"/>
        <w:gridCol w:w="1417"/>
      </w:tblGrid>
      <w:tr w:rsidR="005820AC" w:rsidRPr="00EE7427" w:rsidTr="0092350B">
        <w:trPr>
          <w:trHeight w:val="20"/>
        </w:trPr>
        <w:tc>
          <w:tcPr>
            <w:tcW w:w="2880" w:type="dxa"/>
            <w:vAlign w:val="center"/>
          </w:tcPr>
          <w:p w:rsidR="005820AC" w:rsidRPr="008F4F66" w:rsidRDefault="005820AC" w:rsidP="0092350B">
            <w:pPr>
              <w:jc w:val="center"/>
            </w:pPr>
            <w:r w:rsidRPr="008F4F66">
              <w:t>Stage 1 solid residue</w:t>
            </w:r>
            <w:r>
              <w:t xml:space="preserve"> (feed)</w:t>
            </w:r>
          </w:p>
        </w:tc>
        <w:tc>
          <w:tcPr>
            <w:tcW w:w="1620" w:type="dxa"/>
            <w:vAlign w:val="center"/>
          </w:tcPr>
          <w:p w:rsidR="005820AC" w:rsidRPr="008F4F66" w:rsidRDefault="005820AC" w:rsidP="0092350B">
            <w:pPr>
              <w:jc w:val="center"/>
            </w:pPr>
            <w:r w:rsidRPr="008F4F66">
              <w:t>9.7 gm</w:t>
            </w:r>
          </w:p>
        </w:tc>
        <w:tc>
          <w:tcPr>
            <w:tcW w:w="1417" w:type="dxa"/>
            <w:vAlign w:val="center"/>
          </w:tcPr>
          <w:p w:rsidR="005820AC" w:rsidRPr="008F4F66" w:rsidRDefault="005820AC" w:rsidP="0092350B">
            <w:pPr>
              <w:jc w:val="center"/>
            </w:pPr>
            <w:r w:rsidRPr="008F4F66">
              <w:t>100%</w:t>
            </w:r>
          </w:p>
        </w:tc>
      </w:tr>
      <w:tr w:rsidR="005820AC" w:rsidRPr="00EE7427" w:rsidTr="0092350B">
        <w:trPr>
          <w:trHeight w:val="20"/>
        </w:trPr>
        <w:tc>
          <w:tcPr>
            <w:tcW w:w="2880" w:type="dxa"/>
            <w:vAlign w:val="center"/>
          </w:tcPr>
          <w:p w:rsidR="005820AC" w:rsidRPr="008F4F66" w:rsidRDefault="005820AC" w:rsidP="0092350B">
            <w:pPr>
              <w:jc w:val="center"/>
            </w:pPr>
            <w:r w:rsidRPr="008F4F66">
              <w:t xml:space="preserve">Stage </w:t>
            </w:r>
            <w:r>
              <w:t>2</w:t>
            </w:r>
            <w:r w:rsidRPr="008F4F66">
              <w:t xml:space="preserve"> solid residue</w:t>
            </w:r>
          </w:p>
        </w:tc>
        <w:tc>
          <w:tcPr>
            <w:tcW w:w="1620" w:type="dxa"/>
            <w:vAlign w:val="center"/>
          </w:tcPr>
          <w:p w:rsidR="005820AC" w:rsidRPr="008F4F66" w:rsidRDefault="005820AC" w:rsidP="0092350B">
            <w:pPr>
              <w:jc w:val="center"/>
            </w:pPr>
            <w:r w:rsidRPr="008F4F66">
              <w:t>4.</w:t>
            </w:r>
            <w:r>
              <w:t>4</w:t>
            </w:r>
            <w:r w:rsidRPr="008F4F66">
              <w:t xml:space="preserve"> gm</w:t>
            </w:r>
          </w:p>
        </w:tc>
        <w:tc>
          <w:tcPr>
            <w:tcW w:w="1417" w:type="dxa"/>
            <w:vAlign w:val="center"/>
          </w:tcPr>
          <w:p w:rsidR="005820AC" w:rsidRPr="008F4F66" w:rsidRDefault="005820AC" w:rsidP="0092350B">
            <w:pPr>
              <w:jc w:val="center"/>
            </w:pPr>
            <w:r>
              <w:t>45.4</w:t>
            </w:r>
            <w:r w:rsidRPr="008F4F66">
              <w:t>%</w:t>
            </w:r>
          </w:p>
        </w:tc>
      </w:tr>
      <w:tr w:rsidR="005820AC" w:rsidRPr="00EE7427" w:rsidTr="0092350B">
        <w:trPr>
          <w:trHeight w:val="20"/>
        </w:trPr>
        <w:tc>
          <w:tcPr>
            <w:tcW w:w="2880" w:type="dxa"/>
            <w:vAlign w:val="center"/>
          </w:tcPr>
          <w:p w:rsidR="005820AC" w:rsidRPr="008F4F66" w:rsidRDefault="005820AC" w:rsidP="0092350B">
            <w:pPr>
              <w:jc w:val="center"/>
            </w:pPr>
            <w:r w:rsidRPr="008F4F66">
              <w:t xml:space="preserve">Stage </w:t>
            </w:r>
            <w:r>
              <w:t>2</w:t>
            </w:r>
            <w:r w:rsidRPr="008F4F66">
              <w:t xml:space="preserve"> liquid product</w:t>
            </w:r>
          </w:p>
        </w:tc>
        <w:tc>
          <w:tcPr>
            <w:tcW w:w="1620" w:type="dxa"/>
            <w:vAlign w:val="center"/>
          </w:tcPr>
          <w:p w:rsidR="005820AC" w:rsidRPr="008F4F66" w:rsidRDefault="005820AC" w:rsidP="0092350B">
            <w:pPr>
              <w:jc w:val="center"/>
            </w:pPr>
            <w:r w:rsidRPr="008F4F66">
              <w:t>4.</w:t>
            </w:r>
            <w:r>
              <w:t>0</w:t>
            </w:r>
            <w:r w:rsidRPr="008F4F66">
              <w:t xml:space="preserve"> gm</w:t>
            </w:r>
          </w:p>
        </w:tc>
        <w:tc>
          <w:tcPr>
            <w:tcW w:w="1417" w:type="dxa"/>
            <w:vAlign w:val="center"/>
          </w:tcPr>
          <w:p w:rsidR="005820AC" w:rsidRPr="008F4F66" w:rsidRDefault="005820AC" w:rsidP="0092350B">
            <w:pPr>
              <w:jc w:val="center"/>
            </w:pPr>
            <w:r>
              <w:t>41.2</w:t>
            </w:r>
            <w:r w:rsidRPr="008F4F66">
              <w:t>%</w:t>
            </w:r>
          </w:p>
        </w:tc>
      </w:tr>
      <w:tr w:rsidR="005820AC" w:rsidRPr="00EE7427" w:rsidTr="0092350B">
        <w:trPr>
          <w:trHeight w:val="20"/>
        </w:trPr>
        <w:tc>
          <w:tcPr>
            <w:tcW w:w="2880" w:type="dxa"/>
            <w:vAlign w:val="center"/>
          </w:tcPr>
          <w:p w:rsidR="005820AC" w:rsidRPr="008F4F66" w:rsidRDefault="005820AC" w:rsidP="0092350B">
            <w:pPr>
              <w:jc w:val="center"/>
            </w:pPr>
            <w:r w:rsidRPr="008F4F66">
              <w:t>Non-condensable gases</w:t>
            </w:r>
          </w:p>
        </w:tc>
        <w:tc>
          <w:tcPr>
            <w:tcW w:w="1620" w:type="dxa"/>
            <w:vAlign w:val="center"/>
          </w:tcPr>
          <w:p w:rsidR="005820AC" w:rsidRPr="008F4F66" w:rsidRDefault="005820AC" w:rsidP="0092350B">
            <w:pPr>
              <w:jc w:val="center"/>
            </w:pPr>
            <w:r w:rsidRPr="008F4F66">
              <w:t>0.</w:t>
            </w:r>
            <w:r>
              <w:t>80</w:t>
            </w:r>
            <w:r w:rsidRPr="008F4F66">
              <w:t xml:space="preserve"> gm</w:t>
            </w:r>
          </w:p>
        </w:tc>
        <w:tc>
          <w:tcPr>
            <w:tcW w:w="1417" w:type="dxa"/>
            <w:vAlign w:val="center"/>
          </w:tcPr>
          <w:p w:rsidR="005820AC" w:rsidRPr="008F4F66" w:rsidRDefault="005820AC" w:rsidP="0092350B">
            <w:pPr>
              <w:jc w:val="center"/>
            </w:pPr>
            <w:r>
              <w:t>8.2</w:t>
            </w:r>
            <w:r w:rsidRPr="008F4F66">
              <w:t>%</w:t>
            </w:r>
          </w:p>
        </w:tc>
      </w:tr>
      <w:tr w:rsidR="005820AC" w:rsidRPr="00EE7427" w:rsidTr="0092350B">
        <w:trPr>
          <w:trHeight w:val="20"/>
        </w:trPr>
        <w:tc>
          <w:tcPr>
            <w:tcW w:w="2880" w:type="dxa"/>
            <w:vAlign w:val="center"/>
          </w:tcPr>
          <w:p w:rsidR="005820AC" w:rsidRPr="008F4F66" w:rsidRDefault="005820AC" w:rsidP="0092350B">
            <w:pPr>
              <w:jc w:val="center"/>
            </w:pPr>
            <w:r w:rsidRPr="008F4F66">
              <w:t>Unaccounted mass</w:t>
            </w:r>
          </w:p>
        </w:tc>
        <w:tc>
          <w:tcPr>
            <w:tcW w:w="1620" w:type="dxa"/>
            <w:vAlign w:val="center"/>
          </w:tcPr>
          <w:p w:rsidR="005820AC" w:rsidRPr="008F4F66" w:rsidRDefault="005820AC" w:rsidP="0092350B">
            <w:pPr>
              <w:jc w:val="center"/>
            </w:pPr>
            <w:r w:rsidRPr="008F4F66">
              <w:t>0.</w:t>
            </w:r>
            <w:r>
              <w:t>50</w:t>
            </w:r>
            <w:r w:rsidRPr="008F4F66">
              <w:t xml:space="preserve"> gm</w:t>
            </w:r>
          </w:p>
        </w:tc>
        <w:tc>
          <w:tcPr>
            <w:tcW w:w="1417" w:type="dxa"/>
            <w:vAlign w:val="center"/>
          </w:tcPr>
          <w:p w:rsidR="005820AC" w:rsidRPr="008F4F66" w:rsidRDefault="005820AC" w:rsidP="0092350B">
            <w:pPr>
              <w:keepNext/>
              <w:jc w:val="center"/>
            </w:pPr>
            <w:r>
              <w:t>5.2</w:t>
            </w:r>
            <w:r w:rsidRPr="008F4F66">
              <w:t>%</w:t>
            </w:r>
          </w:p>
        </w:tc>
      </w:tr>
    </w:tbl>
    <w:p w:rsidR="005820AC" w:rsidRDefault="0092350B" w:rsidP="00150F9C">
      <w:pPr>
        <w:pStyle w:val="Table"/>
      </w:pPr>
      <w:bookmarkStart w:id="91" w:name="_Toc450818558"/>
      <w:r>
        <w:t xml:space="preserve">Table 4.1: </w:t>
      </w:r>
      <w:r w:rsidRPr="005013FF">
        <w:t>Mass balance for stage 2 thermal treatment</w:t>
      </w:r>
      <w:bookmarkEnd w:id="91"/>
    </w:p>
    <w:p w:rsidR="0092350B" w:rsidRPr="0092350B" w:rsidRDefault="0092350B" w:rsidP="0092350B"/>
    <w:p w:rsidR="005820AC" w:rsidRDefault="005820AC" w:rsidP="005820AC">
      <w:pPr>
        <w:pStyle w:val="Heading2"/>
        <w:contextualSpacing/>
      </w:pPr>
      <w:bookmarkStart w:id="92" w:name="_Toc450048304"/>
      <w:bookmarkStart w:id="93" w:name="_Toc450822234"/>
      <w:r>
        <w:t>4.2 Liquid Product Characterization</w:t>
      </w:r>
      <w:bookmarkEnd w:id="92"/>
      <w:bookmarkEnd w:id="93"/>
    </w:p>
    <w:p w:rsidR="005820AC" w:rsidRPr="00581AB1" w:rsidRDefault="005820AC" w:rsidP="005820AC">
      <w:pPr>
        <w:ind w:firstLine="360"/>
        <w:jc w:val="both"/>
      </w:pPr>
      <w:r>
        <w:t>During stage 2 thermal treatment, any remaining hemicellulose is expected to decompose along with significant cellulose and lignin decomposition. As a result of cellulose decomposition, a significant fraction</w:t>
      </w:r>
      <w:r w:rsidRPr="00017255">
        <w:t xml:space="preserve"> of sugar derived compounds is expected in the stage 2 liquid product. Levoglucosan is a major cellulose decomposition product and to lesser extent furanics which are also a sugar derived class of molecules should be observed. The water content was determined by Karl-Fischer</w:t>
      </w:r>
      <w:r w:rsidRPr="009D0135">
        <w:t xml:space="preserve"> titration to be </w:t>
      </w:r>
      <w:r>
        <w:t>33.5</w:t>
      </w:r>
      <w:r w:rsidRPr="009D0135">
        <w:t>% by weight.</w:t>
      </w:r>
      <w:r>
        <w:t xml:space="preserve"> A know concentration of stage 2 liquid and ethanol (solvent) is injected into the GC/MS-FID. </w:t>
      </w:r>
    </w:p>
    <w:p w:rsidR="005820AC" w:rsidRDefault="005820AC" w:rsidP="005820AC">
      <w:pPr>
        <w:ind w:firstLine="360"/>
        <w:jc w:val="both"/>
      </w:pPr>
      <w:r w:rsidRPr="00FE72B2">
        <w:t>Figure 4.3 shows the selectivity of different compounds lumps present in the liquid collected from stage 2 thermal treatment. Levoglucosan constitutes 16.2% of the total liquid product and is the largest single organic compound present in the liquid stream. As</w:t>
      </w:r>
      <w:r>
        <w:t xml:space="preserve"> </w:t>
      </w:r>
      <w:r w:rsidRPr="00FE72B2">
        <w:t>cellulose pyrolysis is not a major producer of acetic acid (</w:t>
      </w:r>
      <w:r>
        <w:t>2</w:t>
      </w:r>
      <w:r w:rsidR="00663F94">
        <w:t>6</w:t>
      </w:r>
      <w:r>
        <w:t xml:space="preserve">), any acetic acid formed in </w:t>
      </w:r>
      <w:r w:rsidRPr="00FE72B2">
        <w:t xml:space="preserve">stages </w:t>
      </w:r>
      <w:r>
        <w:t>2</w:t>
      </w:r>
      <w:r w:rsidRPr="00FE72B2">
        <w:t xml:space="preserve"> and 3 must come from decomposition of any remaining unreacted</w:t>
      </w:r>
      <w:r>
        <w:t xml:space="preserve"> hemicellulose </w:t>
      </w:r>
      <w:r w:rsidRPr="00FE72B2">
        <w:t>and from lignin decomposition (</w:t>
      </w:r>
      <w:r w:rsidR="00663F94">
        <w:t>25</w:t>
      </w:r>
      <w:r w:rsidRPr="00FE72B2">
        <w:t>).</w:t>
      </w:r>
      <w:r>
        <w:t xml:space="preserve"> The high selectivity of water in </w:t>
      </w:r>
      <w:r>
        <w:lastRenderedPageBreak/>
        <w:t>liquid product also points towards incomplete decomposition of hemicellulose (although water as a reaction product is also likely from cellulose and lignin decomposition). Having knowledge about the content of biopolymers in the torrefied solid could facilitate prediction of optimum residence time at different temperatures for stage 1.</w:t>
      </w:r>
    </w:p>
    <w:p w:rsidR="0007461A" w:rsidRDefault="0007461A" w:rsidP="0007461A">
      <w:pPr>
        <w:keepNext/>
        <w:jc w:val="both"/>
      </w:pPr>
      <w:r>
        <w:rPr>
          <w:noProof/>
          <w:lang w:bidi="ar-SA"/>
        </w:rPr>
        <w:drawing>
          <wp:inline distT="0" distB="0" distL="0" distR="0" wp14:anchorId="46780154" wp14:editId="04D7DE38">
            <wp:extent cx="5253990" cy="2600325"/>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7461A" w:rsidRDefault="0007461A" w:rsidP="006769E2">
      <w:pPr>
        <w:pStyle w:val="Figures"/>
      </w:pPr>
      <w:bookmarkStart w:id="94" w:name="_Toc450818541"/>
      <w:r>
        <w:t>Figure 4.3: M</w:t>
      </w:r>
      <w:r w:rsidRPr="004E6C60">
        <w:t>ass selectivity of compounds present in stage 2 liquid product separated by compound groups</w:t>
      </w:r>
      <w:bookmarkEnd w:id="94"/>
    </w:p>
    <w:p w:rsidR="00550555" w:rsidRDefault="00550555" w:rsidP="006769E2">
      <w:pPr>
        <w:pStyle w:val="Figures"/>
      </w:pPr>
    </w:p>
    <w:p w:rsidR="007F2792" w:rsidRDefault="005820AC" w:rsidP="007F2792">
      <w:pPr>
        <w:keepNext/>
      </w:pPr>
      <w:r>
        <w:rPr>
          <w:noProof/>
          <w:lang w:bidi="ar-SA"/>
        </w:rPr>
        <w:lastRenderedPageBreak/>
        <w:drawing>
          <wp:inline distT="0" distB="0" distL="0" distR="0" wp14:anchorId="1398D009" wp14:editId="6871A0F0">
            <wp:extent cx="4743450" cy="27813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5820AC" w:rsidRDefault="007F2792" w:rsidP="00550555">
      <w:pPr>
        <w:pStyle w:val="Figures"/>
      </w:pPr>
      <w:bookmarkStart w:id="95" w:name="_Toc450818542"/>
      <w:r>
        <w:t>Figure 4.4:</w:t>
      </w:r>
      <w:r w:rsidRPr="00B811F8">
        <w:t xml:space="preserve"> Stage 2 liquid carbon yields separated by compound groups with reference to raw oak</w:t>
      </w:r>
      <w:bookmarkEnd w:id="95"/>
    </w:p>
    <w:p w:rsidR="00550555" w:rsidRPr="00550555" w:rsidRDefault="00550555" w:rsidP="00550555"/>
    <w:p w:rsidR="007F2792" w:rsidRDefault="007F2792" w:rsidP="007F2792">
      <w:pPr>
        <w:ind w:firstLine="720"/>
        <w:rPr>
          <w:b/>
        </w:rPr>
      </w:pPr>
      <w:r>
        <w:t xml:space="preserve">The </w:t>
      </w:r>
      <w:r w:rsidRPr="00C61547">
        <w:t xml:space="preserve">carbon content </w:t>
      </w:r>
      <w:r>
        <w:t xml:space="preserve">measured </w:t>
      </w:r>
      <w:r w:rsidRPr="00C61547">
        <w:t xml:space="preserve">in the condensed liquid product from stage </w:t>
      </w:r>
      <w:r>
        <w:t>2</w:t>
      </w:r>
      <w:r w:rsidRPr="00C61547">
        <w:t xml:space="preserve"> with respect to oak is shown in figure</w:t>
      </w:r>
      <w:r>
        <w:t xml:space="preserve"> 4</w:t>
      </w:r>
      <w:r w:rsidRPr="00C61547">
        <w:t xml:space="preserve">.4 and sums to </w:t>
      </w:r>
      <w:r>
        <w:t>9</w:t>
      </w:r>
      <w:r w:rsidRPr="00C61547">
        <w:t>1.</w:t>
      </w:r>
      <w:r>
        <w:t>1</w:t>
      </w:r>
      <w:r w:rsidRPr="00C61547">
        <w:t xml:space="preserve"> mg of carbon/gram of oak</w:t>
      </w:r>
    </w:p>
    <w:p w:rsidR="00334E3D" w:rsidRPr="0004049E" w:rsidRDefault="00334E3D" w:rsidP="00334E3D">
      <w:pPr>
        <w:pStyle w:val="Heading2"/>
      </w:pPr>
      <w:bookmarkStart w:id="96" w:name="_Toc450048305"/>
      <w:bookmarkStart w:id="97" w:name="_Toc450822235"/>
      <w:r>
        <w:t>4.3 Carbon Balance</w:t>
      </w:r>
      <w:bookmarkEnd w:id="96"/>
      <w:bookmarkEnd w:id="97"/>
    </w:p>
    <w:tbl>
      <w:tblPr>
        <w:tblStyle w:val="TableGrid"/>
        <w:tblW w:w="0" w:type="auto"/>
        <w:tblInd w:w="108" w:type="dxa"/>
        <w:tblLook w:val="04A0" w:firstRow="1" w:lastRow="0" w:firstColumn="1" w:lastColumn="0" w:noHBand="0" w:noVBand="1"/>
      </w:tblPr>
      <w:tblGrid>
        <w:gridCol w:w="2880"/>
        <w:gridCol w:w="1620"/>
        <w:gridCol w:w="1440"/>
        <w:gridCol w:w="1302"/>
      </w:tblGrid>
      <w:tr w:rsidR="00334E3D" w:rsidTr="00334E3D">
        <w:trPr>
          <w:trHeight w:val="20"/>
        </w:trPr>
        <w:tc>
          <w:tcPr>
            <w:tcW w:w="2880" w:type="dxa"/>
            <w:vAlign w:val="center"/>
          </w:tcPr>
          <w:p w:rsidR="00334E3D" w:rsidRPr="00554B93" w:rsidRDefault="00334E3D" w:rsidP="00334E3D">
            <w:pPr>
              <w:jc w:val="center"/>
              <w:rPr>
                <w:b/>
              </w:rPr>
            </w:pPr>
            <w:r w:rsidRPr="00554B93">
              <w:rPr>
                <w:color w:val="FF0000"/>
              </w:rPr>
              <w:t>Sample</w:t>
            </w:r>
          </w:p>
        </w:tc>
        <w:tc>
          <w:tcPr>
            <w:tcW w:w="1620" w:type="dxa"/>
            <w:vAlign w:val="center"/>
          </w:tcPr>
          <w:p w:rsidR="00334E3D" w:rsidRPr="00554B93" w:rsidRDefault="00334E3D" w:rsidP="00334E3D">
            <w:pPr>
              <w:jc w:val="center"/>
              <w:rPr>
                <w:b/>
              </w:rPr>
            </w:pPr>
            <w:r w:rsidRPr="00554B93">
              <w:rPr>
                <w:color w:val="FF0000"/>
              </w:rPr>
              <w:t>% C</w:t>
            </w:r>
          </w:p>
        </w:tc>
        <w:tc>
          <w:tcPr>
            <w:tcW w:w="1440" w:type="dxa"/>
            <w:vAlign w:val="center"/>
          </w:tcPr>
          <w:p w:rsidR="00334E3D" w:rsidRPr="00554B93" w:rsidRDefault="00334E3D" w:rsidP="00334E3D">
            <w:pPr>
              <w:jc w:val="center"/>
              <w:rPr>
                <w:b/>
              </w:rPr>
            </w:pPr>
            <w:r w:rsidRPr="00554B93">
              <w:rPr>
                <w:color w:val="FF0000"/>
              </w:rPr>
              <w:t>% H</w:t>
            </w:r>
          </w:p>
        </w:tc>
        <w:tc>
          <w:tcPr>
            <w:tcW w:w="1302" w:type="dxa"/>
            <w:vAlign w:val="center"/>
          </w:tcPr>
          <w:p w:rsidR="00334E3D" w:rsidRPr="00554B93" w:rsidRDefault="00334E3D" w:rsidP="00334E3D">
            <w:pPr>
              <w:jc w:val="center"/>
              <w:rPr>
                <w:b/>
              </w:rPr>
            </w:pPr>
            <w:r w:rsidRPr="00554B93">
              <w:rPr>
                <w:color w:val="FF0000"/>
              </w:rPr>
              <w:t>% O</w:t>
            </w:r>
          </w:p>
        </w:tc>
      </w:tr>
      <w:tr w:rsidR="00334E3D" w:rsidTr="00334E3D">
        <w:trPr>
          <w:trHeight w:val="20"/>
        </w:trPr>
        <w:tc>
          <w:tcPr>
            <w:tcW w:w="2880" w:type="dxa"/>
            <w:vAlign w:val="center"/>
          </w:tcPr>
          <w:p w:rsidR="00334E3D" w:rsidRPr="00554B93" w:rsidRDefault="00334E3D" w:rsidP="00334E3D">
            <w:pPr>
              <w:jc w:val="center"/>
              <w:rPr>
                <w:b/>
              </w:rPr>
            </w:pPr>
            <w:r w:rsidRPr="00554B93">
              <w:rPr>
                <w:color w:val="000000"/>
              </w:rPr>
              <w:t>Stage 1 solid residue (feed)</w:t>
            </w:r>
          </w:p>
        </w:tc>
        <w:tc>
          <w:tcPr>
            <w:tcW w:w="1620" w:type="dxa"/>
            <w:vAlign w:val="center"/>
          </w:tcPr>
          <w:p w:rsidR="00334E3D" w:rsidRPr="00554B93" w:rsidRDefault="00334E3D" w:rsidP="00334E3D">
            <w:pPr>
              <w:jc w:val="center"/>
              <w:rPr>
                <w:b/>
              </w:rPr>
            </w:pPr>
            <w:r w:rsidRPr="00554B93">
              <w:rPr>
                <w:color w:val="000000"/>
              </w:rPr>
              <w:t>51.96</w:t>
            </w:r>
          </w:p>
        </w:tc>
        <w:tc>
          <w:tcPr>
            <w:tcW w:w="1440" w:type="dxa"/>
            <w:vAlign w:val="center"/>
          </w:tcPr>
          <w:p w:rsidR="00334E3D" w:rsidRPr="00554B93" w:rsidRDefault="00334E3D" w:rsidP="00334E3D">
            <w:pPr>
              <w:jc w:val="center"/>
              <w:rPr>
                <w:b/>
              </w:rPr>
            </w:pPr>
            <w:r w:rsidRPr="00554B93">
              <w:rPr>
                <w:color w:val="000000"/>
              </w:rPr>
              <w:t>5.75</w:t>
            </w:r>
          </w:p>
        </w:tc>
        <w:tc>
          <w:tcPr>
            <w:tcW w:w="1302" w:type="dxa"/>
            <w:vAlign w:val="center"/>
          </w:tcPr>
          <w:p w:rsidR="00334E3D" w:rsidRPr="00554B93" w:rsidRDefault="00334E3D" w:rsidP="00334E3D">
            <w:pPr>
              <w:jc w:val="center"/>
              <w:rPr>
                <w:b/>
              </w:rPr>
            </w:pPr>
            <w:r w:rsidRPr="00554B93">
              <w:rPr>
                <w:color w:val="000000"/>
              </w:rPr>
              <w:t>42.28</w:t>
            </w:r>
          </w:p>
        </w:tc>
      </w:tr>
      <w:tr w:rsidR="00334E3D" w:rsidTr="00334E3D">
        <w:trPr>
          <w:trHeight w:val="20"/>
        </w:trPr>
        <w:tc>
          <w:tcPr>
            <w:tcW w:w="2880" w:type="dxa"/>
            <w:vAlign w:val="center"/>
          </w:tcPr>
          <w:p w:rsidR="00334E3D" w:rsidRPr="00554B93" w:rsidRDefault="00334E3D" w:rsidP="00334E3D">
            <w:pPr>
              <w:jc w:val="center"/>
              <w:rPr>
                <w:b/>
              </w:rPr>
            </w:pPr>
            <w:r w:rsidRPr="00554B93">
              <w:rPr>
                <w:color w:val="000000"/>
              </w:rPr>
              <w:t>Stage 2 liquid product</w:t>
            </w:r>
          </w:p>
        </w:tc>
        <w:tc>
          <w:tcPr>
            <w:tcW w:w="1620" w:type="dxa"/>
            <w:vAlign w:val="center"/>
          </w:tcPr>
          <w:p w:rsidR="00334E3D" w:rsidRPr="00554B93" w:rsidRDefault="00334E3D" w:rsidP="00334E3D">
            <w:pPr>
              <w:jc w:val="center"/>
              <w:rPr>
                <w:b/>
              </w:rPr>
            </w:pPr>
            <w:r w:rsidRPr="00554B93">
              <w:rPr>
                <w:color w:val="000000"/>
              </w:rPr>
              <w:t>35.03</w:t>
            </w:r>
          </w:p>
        </w:tc>
        <w:tc>
          <w:tcPr>
            <w:tcW w:w="1440" w:type="dxa"/>
            <w:vAlign w:val="center"/>
          </w:tcPr>
          <w:p w:rsidR="00334E3D" w:rsidRPr="00554B93" w:rsidRDefault="00334E3D" w:rsidP="00334E3D">
            <w:pPr>
              <w:jc w:val="center"/>
              <w:rPr>
                <w:b/>
              </w:rPr>
            </w:pPr>
            <w:r w:rsidRPr="00554B93">
              <w:rPr>
                <w:color w:val="000000"/>
              </w:rPr>
              <w:t>7.56</w:t>
            </w:r>
          </w:p>
        </w:tc>
        <w:tc>
          <w:tcPr>
            <w:tcW w:w="1302" w:type="dxa"/>
            <w:vAlign w:val="center"/>
          </w:tcPr>
          <w:p w:rsidR="00334E3D" w:rsidRPr="00554B93" w:rsidRDefault="00334E3D" w:rsidP="00334E3D">
            <w:pPr>
              <w:jc w:val="center"/>
              <w:rPr>
                <w:b/>
              </w:rPr>
            </w:pPr>
            <w:r w:rsidRPr="00554B93">
              <w:rPr>
                <w:color w:val="000000"/>
              </w:rPr>
              <w:t>57.41</w:t>
            </w:r>
          </w:p>
        </w:tc>
      </w:tr>
      <w:tr w:rsidR="00334E3D" w:rsidTr="00334E3D">
        <w:trPr>
          <w:trHeight w:val="20"/>
        </w:trPr>
        <w:tc>
          <w:tcPr>
            <w:tcW w:w="2880" w:type="dxa"/>
            <w:vAlign w:val="center"/>
          </w:tcPr>
          <w:p w:rsidR="00334E3D" w:rsidRPr="00554B93" w:rsidRDefault="00334E3D" w:rsidP="00334E3D">
            <w:pPr>
              <w:jc w:val="center"/>
              <w:rPr>
                <w:b/>
              </w:rPr>
            </w:pPr>
            <w:r w:rsidRPr="00554B93">
              <w:rPr>
                <w:color w:val="000000"/>
              </w:rPr>
              <w:t>Stage 2 solid residue</w:t>
            </w:r>
          </w:p>
        </w:tc>
        <w:tc>
          <w:tcPr>
            <w:tcW w:w="1620" w:type="dxa"/>
            <w:vAlign w:val="center"/>
          </w:tcPr>
          <w:p w:rsidR="00334E3D" w:rsidRPr="00554B93" w:rsidRDefault="00334E3D" w:rsidP="00334E3D">
            <w:pPr>
              <w:jc w:val="center"/>
              <w:rPr>
                <w:b/>
              </w:rPr>
            </w:pPr>
            <w:r w:rsidRPr="00554B93">
              <w:rPr>
                <w:color w:val="000000"/>
              </w:rPr>
              <w:t>67.65</w:t>
            </w:r>
          </w:p>
        </w:tc>
        <w:tc>
          <w:tcPr>
            <w:tcW w:w="1440" w:type="dxa"/>
            <w:vAlign w:val="center"/>
          </w:tcPr>
          <w:p w:rsidR="00334E3D" w:rsidRPr="00554B93" w:rsidRDefault="00334E3D" w:rsidP="00334E3D">
            <w:pPr>
              <w:jc w:val="center"/>
              <w:rPr>
                <w:b/>
              </w:rPr>
            </w:pPr>
            <w:r w:rsidRPr="00554B93">
              <w:rPr>
                <w:color w:val="000000"/>
              </w:rPr>
              <w:t>4.91</w:t>
            </w:r>
          </w:p>
        </w:tc>
        <w:tc>
          <w:tcPr>
            <w:tcW w:w="1302" w:type="dxa"/>
            <w:vAlign w:val="center"/>
          </w:tcPr>
          <w:p w:rsidR="00334E3D" w:rsidRPr="00554B93" w:rsidRDefault="00334E3D" w:rsidP="00334E3D">
            <w:pPr>
              <w:keepNext/>
              <w:jc w:val="center"/>
              <w:rPr>
                <w:b/>
              </w:rPr>
            </w:pPr>
            <w:r w:rsidRPr="00554B93">
              <w:rPr>
                <w:color w:val="000000"/>
              </w:rPr>
              <w:t>27.44</w:t>
            </w:r>
          </w:p>
        </w:tc>
      </w:tr>
    </w:tbl>
    <w:p w:rsidR="00EC09D1" w:rsidRDefault="00334E3D" w:rsidP="00150F9C">
      <w:pPr>
        <w:pStyle w:val="Table"/>
      </w:pPr>
      <w:bookmarkStart w:id="98" w:name="_Toc450818559"/>
      <w:r>
        <w:t>Table 4.2</w:t>
      </w:r>
      <w:r w:rsidR="00F45896">
        <w:t>:</w:t>
      </w:r>
      <w:r>
        <w:t xml:space="preserve"> </w:t>
      </w:r>
      <w:r w:rsidRPr="00E5362B">
        <w:t>Carbon, hydrogen and oxygen content of feed and solid and liquid products as measured by elemental analyzer for stage 2 thermal treatment</w:t>
      </w:r>
      <w:bookmarkEnd w:id="98"/>
    </w:p>
    <w:p w:rsidR="00334E3D" w:rsidRPr="00334E3D" w:rsidRDefault="00334E3D" w:rsidP="00334E3D"/>
    <w:p w:rsidR="005820AC" w:rsidRDefault="005820AC" w:rsidP="005820AC">
      <w:pPr>
        <w:ind w:firstLine="720"/>
        <w:jc w:val="both"/>
      </w:pPr>
      <w:r w:rsidRPr="00C61547">
        <w:t xml:space="preserve">Table </w:t>
      </w:r>
      <w:r>
        <w:t>4</w:t>
      </w:r>
      <w:r w:rsidRPr="00C61547">
        <w:t>.</w:t>
      </w:r>
      <w:r>
        <w:t>3</w:t>
      </w:r>
      <w:r w:rsidRPr="00C61547">
        <w:t xml:space="preserve"> show shows the overall carbon balance for stage </w:t>
      </w:r>
      <w:r>
        <w:t>2</w:t>
      </w:r>
      <w:r w:rsidRPr="00C61547">
        <w:t xml:space="preserve"> torrefaction. The grams of carbon present in different materials are calculated based on their </w:t>
      </w:r>
      <w:r>
        <w:t>masses</w:t>
      </w:r>
      <w:r w:rsidRPr="00C61547">
        <w:t xml:space="preserve"> as provided in </w:t>
      </w:r>
      <w:r>
        <w:t>T</w:t>
      </w:r>
      <w:r w:rsidRPr="00C61547">
        <w:t xml:space="preserve">able </w:t>
      </w:r>
      <w:r>
        <w:t>4</w:t>
      </w:r>
      <w:r w:rsidRPr="00C61547">
        <w:t xml:space="preserve">.1 and their respective carbon weight percent as given in </w:t>
      </w:r>
      <w:r>
        <w:t>T</w:t>
      </w:r>
      <w:r w:rsidRPr="00C61547">
        <w:t xml:space="preserve">able </w:t>
      </w:r>
      <w:r>
        <w:t xml:space="preserve">4.2. About 92% of the carbon present in stage 1 residue is accounted for in the products. </w:t>
      </w:r>
    </w:p>
    <w:tbl>
      <w:tblPr>
        <w:tblStyle w:val="TableGrid"/>
        <w:tblW w:w="0" w:type="auto"/>
        <w:tblInd w:w="108" w:type="dxa"/>
        <w:tblLook w:val="04A0" w:firstRow="1" w:lastRow="0" w:firstColumn="1" w:lastColumn="0" w:noHBand="0" w:noVBand="1"/>
      </w:tblPr>
      <w:tblGrid>
        <w:gridCol w:w="3405"/>
        <w:gridCol w:w="2152"/>
        <w:gridCol w:w="2070"/>
      </w:tblGrid>
      <w:tr w:rsidR="00334E3D" w:rsidTr="00334E3D">
        <w:trPr>
          <w:trHeight w:val="525"/>
        </w:trPr>
        <w:tc>
          <w:tcPr>
            <w:tcW w:w="3405" w:type="dxa"/>
          </w:tcPr>
          <w:p w:rsidR="00334E3D" w:rsidRPr="0022737D" w:rsidRDefault="00334E3D" w:rsidP="00334E3D">
            <w:pPr>
              <w:jc w:val="center"/>
              <w:rPr>
                <w:color w:val="FF0000"/>
              </w:rPr>
            </w:pPr>
          </w:p>
        </w:tc>
        <w:tc>
          <w:tcPr>
            <w:tcW w:w="2152" w:type="dxa"/>
          </w:tcPr>
          <w:p w:rsidR="00334E3D" w:rsidRPr="0022737D" w:rsidRDefault="00334E3D" w:rsidP="00334E3D">
            <w:pPr>
              <w:jc w:val="center"/>
              <w:rPr>
                <w:color w:val="FF0000"/>
              </w:rPr>
            </w:pPr>
            <w:r w:rsidRPr="0022737D">
              <w:rPr>
                <w:color w:val="FF0000"/>
              </w:rPr>
              <w:t>grams of carbon</w:t>
            </w:r>
          </w:p>
        </w:tc>
        <w:tc>
          <w:tcPr>
            <w:tcW w:w="2070" w:type="dxa"/>
          </w:tcPr>
          <w:p w:rsidR="00334E3D" w:rsidRPr="0022737D" w:rsidRDefault="00334E3D" w:rsidP="00334E3D">
            <w:pPr>
              <w:jc w:val="center"/>
              <w:rPr>
                <w:color w:val="FF0000"/>
              </w:rPr>
            </w:pPr>
            <w:r w:rsidRPr="0022737D">
              <w:rPr>
                <w:color w:val="FF0000"/>
              </w:rPr>
              <w:t>Yield</w:t>
            </w:r>
          </w:p>
        </w:tc>
      </w:tr>
      <w:tr w:rsidR="00334E3D" w:rsidTr="00334E3D">
        <w:trPr>
          <w:trHeight w:val="540"/>
        </w:trPr>
        <w:tc>
          <w:tcPr>
            <w:tcW w:w="3405" w:type="dxa"/>
          </w:tcPr>
          <w:p w:rsidR="00334E3D" w:rsidRPr="0022737D" w:rsidRDefault="00334E3D" w:rsidP="00334E3D">
            <w:pPr>
              <w:jc w:val="center"/>
            </w:pPr>
            <w:r w:rsidRPr="0022737D">
              <w:t>Stage 1 residue fed to the reactor</w:t>
            </w:r>
          </w:p>
        </w:tc>
        <w:tc>
          <w:tcPr>
            <w:tcW w:w="2152" w:type="dxa"/>
          </w:tcPr>
          <w:p w:rsidR="00334E3D" w:rsidRPr="0022737D" w:rsidRDefault="00334E3D" w:rsidP="00334E3D">
            <w:pPr>
              <w:jc w:val="center"/>
            </w:pPr>
            <w:r w:rsidRPr="0022737D">
              <w:t>5.04</w:t>
            </w:r>
          </w:p>
        </w:tc>
        <w:tc>
          <w:tcPr>
            <w:tcW w:w="2070" w:type="dxa"/>
          </w:tcPr>
          <w:p w:rsidR="00334E3D" w:rsidRPr="0022737D" w:rsidRDefault="00334E3D" w:rsidP="00334E3D">
            <w:pPr>
              <w:jc w:val="center"/>
            </w:pPr>
            <w:r w:rsidRPr="0022737D">
              <w:t>100%</w:t>
            </w:r>
          </w:p>
        </w:tc>
      </w:tr>
      <w:tr w:rsidR="00334E3D" w:rsidTr="00334E3D">
        <w:trPr>
          <w:trHeight w:val="525"/>
        </w:trPr>
        <w:tc>
          <w:tcPr>
            <w:tcW w:w="3405" w:type="dxa"/>
          </w:tcPr>
          <w:p w:rsidR="00334E3D" w:rsidRPr="0022737D" w:rsidRDefault="00334E3D" w:rsidP="00334E3D">
            <w:pPr>
              <w:jc w:val="center"/>
            </w:pPr>
            <w:r w:rsidRPr="0022737D">
              <w:t>Stage 2 solid product</w:t>
            </w:r>
          </w:p>
        </w:tc>
        <w:tc>
          <w:tcPr>
            <w:tcW w:w="2152" w:type="dxa"/>
          </w:tcPr>
          <w:p w:rsidR="00334E3D" w:rsidRPr="0022737D" w:rsidRDefault="00334E3D" w:rsidP="00334E3D">
            <w:pPr>
              <w:jc w:val="center"/>
            </w:pPr>
            <w:r w:rsidRPr="0022737D">
              <w:t>2.94</w:t>
            </w:r>
          </w:p>
        </w:tc>
        <w:tc>
          <w:tcPr>
            <w:tcW w:w="2070" w:type="dxa"/>
          </w:tcPr>
          <w:p w:rsidR="00334E3D" w:rsidRPr="0022737D" w:rsidRDefault="00334E3D" w:rsidP="00334E3D">
            <w:pPr>
              <w:jc w:val="center"/>
            </w:pPr>
            <w:r w:rsidRPr="0022737D">
              <w:t>59%</w:t>
            </w:r>
          </w:p>
        </w:tc>
      </w:tr>
      <w:tr w:rsidR="00334E3D" w:rsidTr="00334E3D">
        <w:trPr>
          <w:trHeight w:val="540"/>
        </w:trPr>
        <w:tc>
          <w:tcPr>
            <w:tcW w:w="3405" w:type="dxa"/>
          </w:tcPr>
          <w:p w:rsidR="00334E3D" w:rsidRPr="0022737D" w:rsidRDefault="00334E3D" w:rsidP="00334E3D">
            <w:pPr>
              <w:jc w:val="center"/>
            </w:pPr>
            <w:r w:rsidRPr="0022737D">
              <w:t>Stage 2 liquid product</w:t>
            </w:r>
          </w:p>
        </w:tc>
        <w:tc>
          <w:tcPr>
            <w:tcW w:w="2152" w:type="dxa"/>
          </w:tcPr>
          <w:p w:rsidR="00334E3D" w:rsidRPr="0022737D" w:rsidRDefault="00334E3D" w:rsidP="00334E3D">
            <w:pPr>
              <w:jc w:val="center"/>
            </w:pPr>
            <w:r w:rsidRPr="0022737D">
              <w:t>1.44</w:t>
            </w:r>
          </w:p>
        </w:tc>
        <w:tc>
          <w:tcPr>
            <w:tcW w:w="2070" w:type="dxa"/>
          </w:tcPr>
          <w:p w:rsidR="00334E3D" w:rsidRPr="0022737D" w:rsidRDefault="00334E3D" w:rsidP="00334E3D">
            <w:pPr>
              <w:jc w:val="center"/>
            </w:pPr>
            <w:r w:rsidRPr="0022737D">
              <w:t>27.8%</w:t>
            </w:r>
          </w:p>
        </w:tc>
      </w:tr>
      <w:tr w:rsidR="00334E3D" w:rsidTr="00334E3D">
        <w:trPr>
          <w:trHeight w:val="525"/>
        </w:trPr>
        <w:tc>
          <w:tcPr>
            <w:tcW w:w="3405" w:type="dxa"/>
          </w:tcPr>
          <w:p w:rsidR="00334E3D" w:rsidRPr="0022737D" w:rsidRDefault="00334E3D" w:rsidP="00334E3D">
            <w:pPr>
              <w:jc w:val="center"/>
            </w:pPr>
            <w:r w:rsidRPr="0022737D">
              <w:t>Non-condensable gases</w:t>
            </w:r>
          </w:p>
        </w:tc>
        <w:tc>
          <w:tcPr>
            <w:tcW w:w="2152" w:type="dxa"/>
          </w:tcPr>
          <w:p w:rsidR="00334E3D" w:rsidRPr="0022737D" w:rsidRDefault="00334E3D" w:rsidP="00334E3D">
            <w:pPr>
              <w:jc w:val="center"/>
            </w:pPr>
            <w:r w:rsidRPr="0022737D">
              <w:t>0.24</w:t>
            </w:r>
          </w:p>
        </w:tc>
        <w:tc>
          <w:tcPr>
            <w:tcW w:w="2070" w:type="dxa"/>
          </w:tcPr>
          <w:p w:rsidR="00334E3D" w:rsidRPr="0022737D" w:rsidRDefault="00334E3D" w:rsidP="00334E3D">
            <w:pPr>
              <w:jc w:val="center"/>
            </w:pPr>
            <w:r w:rsidRPr="0022737D">
              <w:t>5.1%</w:t>
            </w:r>
          </w:p>
        </w:tc>
      </w:tr>
      <w:tr w:rsidR="00334E3D" w:rsidTr="00334E3D">
        <w:trPr>
          <w:trHeight w:val="525"/>
        </w:trPr>
        <w:tc>
          <w:tcPr>
            <w:tcW w:w="3405" w:type="dxa"/>
          </w:tcPr>
          <w:p w:rsidR="00334E3D" w:rsidRPr="0022737D" w:rsidRDefault="00334E3D" w:rsidP="00334E3D">
            <w:pPr>
              <w:jc w:val="center"/>
            </w:pPr>
            <w:r>
              <w:t>Unaccounted carbon</w:t>
            </w:r>
          </w:p>
        </w:tc>
        <w:tc>
          <w:tcPr>
            <w:tcW w:w="2152" w:type="dxa"/>
          </w:tcPr>
          <w:p w:rsidR="00334E3D" w:rsidRPr="0022737D" w:rsidRDefault="00334E3D" w:rsidP="00334E3D">
            <w:pPr>
              <w:jc w:val="center"/>
            </w:pPr>
            <w:r w:rsidRPr="0022737D">
              <w:t>0.42</w:t>
            </w:r>
          </w:p>
        </w:tc>
        <w:tc>
          <w:tcPr>
            <w:tcW w:w="2070" w:type="dxa"/>
          </w:tcPr>
          <w:p w:rsidR="00334E3D" w:rsidRPr="0022737D" w:rsidRDefault="00334E3D" w:rsidP="00334E3D">
            <w:pPr>
              <w:keepNext/>
              <w:jc w:val="center"/>
            </w:pPr>
            <w:r w:rsidRPr="0022737D">
              <w:t>8.1%</w:t>
            </w:r>
          </w:p>
        </w:tc>
      </w:tr>
    </w:tbl>
    <w:p w:rsidR="00334E3D" w:rsidRDefault="00334E3D" w:rsidP="00150F9C">
      <w:pPr>
        <w:pStyle w:val="Table"/>
      </w:pPr>
      <w:bookmarkStart w:id="99" w:name="_Toc450818560"/>
      <w:r>
        <w:t xml:space="preserve">Table 4.3: </w:t>
      </w:r>
      <w:r w:rsidRPr="00746146">
        <w:t>Carbon balance for stage 2 thermal treatment</w:t>
      </w:r>
      <w:bookmarkEnd w:id="99"/>
    </w:p>
    <w:p w:rsidR="00334E3D" w:rsidRPr="00334E3D" w:rsidRDefault="00334E3D" w:rsidP="00334E3D"/>
    <w:p w:rsidR="005820AC" w:rsidRDefault="005820AC" w:rsidP="00663F94">
      <w:pPr>
        <w:ind w:firstLine="720"/>
        <w:jc w:val="both"/>
      </w:pPr>
      <w:r>
        <w:t>About 8.1% of the carbon in stage 1 residue is not accounted for in the products and this could be due to combination of many reasons like loss of carbon in the unaccounted mass, evenly distributing the carbon present in unidentified peaks (mainly phenolics and furfurals) to all the compounds and assuming the composition of the unrecovered liquid in the traps is the same as the recovered liquid when it is concentrated in longer carbon chain molecules.</w:t>
      </w:r>
    </w:p>
    <w:p w:rsidR="00EC09D1" w:rsidRDefault="00EC09D1" w:rsidP="00284E59"/>
    <w:p w:rsidR="005820AC" w:rsidRDefault="005820AC" w:rsidP="00284E59"/>
    <w:p w:rsidR="005820AC" w:rsidRDefault="005820AC" w:rsidP="00284E59"/>
    <w:p w:rsidR="005820AC" w:rsidRDefault="005820AC" w:rsidP="00284E59"/>
    <w:p w:rsidR="005820AC" w:rsidRDefault="005820AC" w:rsidP="00284E59"/>
    <w:p w:rsidR="005820AC" w:rsidRDefault="005820AC" w:rsidP="00284E59"/>
    <w:p w:rsidR="005820AC" w:rsidRDefault="005820AC" w:rsidP="00284E59"/>
    <w:p w:rsidR="005820AC" w:rsidRDefault="005820AC" w:rsidP="00284E59"/>
    <w:p w:rsidR="005820AC" w:rsidRDefault="005820AC" w:rsidP="00284E59"/>
    <w:p w:rsidR="005820AC" w:rsidRDefault="005820AC" w:rsidP="00284E59"/>
    <w:p w:rsidR="006D54BB" w:rsidRDefault="009D51AA" w:rsidP="009D51AA">
      <w:pPr>
        <w:pStyle w:val="Heading1"/>
      </w:pPr>
      <w:bookmarkStart w:id="100" w:name="_Toc450822236"/>
      <w:r>
        <w:lastRenderedPageBreak/>
        <w:t>Chapter 5: Stage 3 Torrefaction &amp; Single Step Fast Pyrolysis of Oak</w:t>
      </w:r>
      <w:bookmarkEnd w:id="100"/>
    </w:p>
    <w:p w:rsidR="00737C01" w:rsidRDefault="00737C01" w:rsidP="00737C01">
      <w:pPr>
        <w:ind w:firstLine="720"/>
        <w:jc w:val="both"/>
      </w:pPr>
      <w:r>
        <w:t>The stage 3 thermal treatment or stage 3 torrefaction and single stage fast pyrolysis of oak are both carried out at similar conditions of 520</w:t>
      </w:r>
      <w:r w:rsidRPr="00C61547">
        <w:t>°C</w:t>
      </w:r>
      <w:r>
        <w:t xml:space="preserve"> with the residence time of the vapors inside the reactor less than 5 seconds. Unlike stages 1 &amp; 2, the biomass is introduced into the reactor at low nominal rate of 1 g/min because the biomass undergoes decomposition as soon as it is introduced into the reactor and little or no further decomposition happens as the biomass resides inside the reactor. Due to the introduction of biomass at a low rate, the temperature profile of the thermocouple inside the reactor is almost a straight line with the maximum observed drop in temperature of ~5</w:t>
      </w:r>
      <w:r w:rsidRPr="00C61547">
        <w:t>°C</w:t>
      </w:r>
      <w:r>
        <w:t>. While stage 2 solid residue obtained from stage 2 thermal treatment is the starting material for stage 3 torrefaction, raw oak is the starting material for single step fast pyrolysis. Fast pyrolysis of oak is considered as a base case for comparison purposes – i.e., the cumulative product yields/carbon yields obtained from three stage thermal treatment is compared with product yields/carbon yields from single step fast pyrolysis</w:t>
      </w:r>
      <w:r w:rsidRPr="003B2E2C">
        <w:t xml:space="preserve"> </w:t>
      </w:r>
      <w:r>
        <w:t>However, it must be emphasized that the purpose of the three stage treatment is not increased total yield, but rather decreased complexity of the intermediate streams to facilitate subsequent upgrading, i.e., improve catalyst stability, increase carbon capture, and decrease hydrogen consumption.</w:t>
      </w:r>
    </w:p>
    <w:p w:rsidR="00737C01" w:rsidRDefault="00737C01" w:rsidP="00737C01">
      <w:pPr>
        <w:ind w:firstLine="720"/>
        <w:jc w:val="both"/>
      </w:pPr>
      <w:r>
        <w:t xml:space="preserve">It is also observed that for stage 3 torrefaction and single stage fast pyrolysis experiments operating at pyrolysis conditions, the area profile of the non-condensable gases is nearly a straight line, i.e., the area of non-condensable gases sampled at different times during the feeding have similar GC-TCD area (the areas are within 5% of one another). This supports the assumption that at pyrolysis conditions, no further </w:t>
      </w:r>
      <w:r>
        <w:lastRenderedPageBreak/>
        <w:t>significant decomposition of biomass occurs as it resides inside the reactor after the first few seconds. For example, Figure 5.1 shows the area profile of non-condensable gases observed during fast pyrolysis of oak for a total feeding time of 10 minutes. Similar behavior is observed in case of stage 3 thermal treatment as well.</w:t>
      </w:r>
    </w:p>
    <w:p w:rsidR="00737C01" w:rsidRDefault="00737C01" w:rsidP="00737C01">
      <w:pPr>
        <w:keepNext/>
      </w:pPr>
      <w:r>
        <w:rPr>
          <w:noProof/>
          <w:lang w:bidi="ar-SA"/>
        </w:rPr>
        <w:drawing>
          <wp:inline distT="0" distB="0" distL="0" distR="0" wp14:anchorId="55A904E0" wp14:editId="502CD9BE">
            <wp:extent cx="5153025" cy="2743200"/>
            <wp:effectExtent l="0" t="0" r="9525"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E4531D" w:rsidRDefault="00737C01" w:rsidP="006769E2">
      <w:pPr>
        <w:pStyle w:val="Figures"/>
      </w:pPr>
      <w:bookmarkStart w:id="101" w:name="_Toc450818543"/>
      <w:r>
        <w:t>Figure 5.1:</w:t>
      </w:r>
      <w:r w:rsidRPr="00BC7875">
        <w:t xml:space="preserve"> GC-TCD area of non-condensable gases sampled at diffe</w:t>
      </w:r>
      <w:r w:rsidR="00AB1E2A">
        <w:t xml:space="preserve">rent reaction times during fast </w:t>
      </w:r>
      <w:r w:rsidRPr="00BC7875">
        <w:t>pyrolysis of oak</w:t>
      </w:r>
      <w:bookmarkEnd w:id="101"/>
    </w:p>
    <w:p w:rsidR="00AB1E2A" w:rsidRDefault="00AB1E2A" w:rsidP="00AB1E2A"/>
    <w:p w:rsidR="00AB1E2A" w:rsidRDefault="00AB1E2A" w:rsidP="00AB1E2A">
      <w:pPr>
        <w:pStyle w:val="Heading2"/>
      </w:pPr>
      <w:bookmarkStart w:id="102" w:name="_Toc450048309"/>
      <w:bookmarkStart w:id="103" w:name="_Toc450822237"/>
      <w:r>
        <w:t>5.1 Stage 3 Torrefaction</w:t>
      </w:r>
      <w:bookmarkEnd w:id="102"/>
      <w:bookmarkEnd w:id="103"/>
    </w:p>
    <w:p w:rsidR="00AB1E2A" w:rsidRDefault="00AB1E2A" w:rsidP="00AB1E2A">
      <w:pPr>
        <w:jc w:val="both"/>
      </w:pPr>
      <w:r>
        <w:tab/>
        <w:t>Similar to stage 1 thermal treatment, multiple batch runs of stage 2 torrefaction are carried out to obtain stage 2 solid residue for stage 3 experiments. The carbon content in the solid residue is measured after each batch experiment to ensure the carbon contents are similar before mixing the stage 2 solid obtained from different batch experiments.</w:t>
      </w:r>
    </w:p>
    <w:p w:rsidR="00AB1E2A" w:rsidRDefault="00AB1E2A" w:rsidP="00AB1E2A">
      <w:pPr>
        <w:ind w:firstLine="720"/>
        <w:jc w:val="both"/>
      </w:pPr>
      <w:r w:rsidRPr="00C61547">
        <w:t xml:space="preserve">Table </w:t>
      </w:r>
      <w:r>
        <w:t>5</w:t>
      </w:r>
      <w:r w:rsidRPr="00C61547">
        <w:t>.1 shows the overall mass balance for</w:t>
      </w:r>
      <w:r>
        <w:t xml:space="preserve"> a single</w:t>
      </w:r>
      <w:r w:rsidRPr="00C61547">
        <w:t xml:space="preserve"> stage </w:t>
      </w:r>
      <w:r>
        <w:t>3</w:t>
      </w:r>
      <w:r w:rsidRPr="00C61547">
        <w:t xml:space="preserve"> torrefaction</w:t>
      </w:r>
      <w:r>
        <w:t xml:space="preserve"> experiment</w:t>
      </w:r>
      <w:r w:rsidRPr="00C61547">
        <w:t>.</w:t>
      </w:r>
      <w:r>
        <w:t xml:space="preserve"> About 95.6% of the feed is recovered in the products. </w:t>
      </w:r>
    </w:p>
    <w:p w:rsidR="00AB1E2A" w:rsidRDefault="00AB1E2A" w:rsidP="00AB1E2A">
      <w:pPr>
        <w:ind w:firstLine="720"/>
        <w:jc w:val="both"/>
      </w:pPr>
    </w:p>
    <w:tbl>
      <w:tblPr>
        <w:tblStyle w:val="TableGrid"/>
        <w:tblW w:w="0" w:type="auto"/>
        <w:tblInd w:w="108" w:type="dxa"/>
        <w:tblLook w:val="04A0" w:firstRow="1" w:lastRow="0" w:firstColumn="1" w:lastColumn="0" w:noHBand="0" w:noVBand="1"/>
      </w:tblPr>
      <w:tblGrid>
        <w:gridCol w:w="3294"/>
        <w:gridCol w:w="1557"/>
        <w:gridCol w:w="1557"/>
      </w:tblGrid>
      <w:tr w:rsidR="00AB1E2A" w:rsidRPr="00EE7427" w:rsidTr="00AB1E2A">
        <w:trPr>
          <w:trHeight w:val="20"/>
        </w:trPr>
        <w:tc>
          <w:tcPr>
            <w:tcW w:w="3294" w:type="dxa"/>
            <w:vAlign w:val="center"/>
          </w:tcPr>
          <w:p w:rsidR="00AB1E2A" w:rsidRPr="008F4F66" w:rsidRDefault="00AB1E2A" w:rsidP="00AB1E2A">
            <w:pPr>
              <w:jc w:val="center"/>
            </w:pPr>
            <w:r w:rsidRPr="008F4F66">
              <w:lastRenderedPageBreak/>
              <w:t xml:space="preserve">Stage </w:t>
            </w:r>
            <w:r>
              <w:t>2</w:t>
            </w:r>
            <w:r w:rsidRPr="008F4F66">
              <w:t xml:space="preserve"> solid residue</w:t>
            </w:r>
            <w:r>
              <w:t xml:space="preserve"> (feed)</w:t>
            </w:r>
          </w:p>
        </w:tc>
        <w:tc>
          <w:tcPr>
            <w:tcW w:w="1557" w:type="dxa"/>
            <w:vAlign w:val="center"/>
          </w:tcPr>
          <w:p w:rsidR="00AB1E2A" w:rsidRPr="008F4F66" w:rsidRDefault="00AB1E2A" w:rsidP="00AB1E2A">
            <w:pPr>
              <w:jc w:val="center"/>
            </w:pPr>
            <w:r>
              <w:t xml:space="preserve">5.0 </w:t>
            </w:r>
            <w:r w:rsidRPr="008F4F66">
              <w:t xml:space="preserve"> gm</w:t>
            </w:r>
          </w:p>
        </w:tc>
        <w:tc>
          <w:tcPr>
            <w:tcW w:w="1557" w:type="dxa"/>
            <w:vAlign w:val="center"/>
          </w:tcPr>
          <w:p w:rsidR="00AB1E2A" w:rsidRPr="008F4F66" w:rsidRDefault="00AB1E2A" w:rsidP="00AB1E2A">
            <w:pPr>
              <w:jc w:val="center"/>
            </w:pPr>
            <w:r w:rsidRPr="008F4F66">
              <w:t>100%</w:t>
            </w:r>
          </w:p>
        </w:tc>
      </w:tr>
      <w:tr w:rsidR="00AB1E2A" w:rsidRPr="00EE7427" w:rsidTr="00AB1E2A">
        <w:trPr>
          <w:trHeight w:val="20"/>
        </w:trPr>
        <w:tc>
          <w:tcPr>
            <w:tcW w:w="3294" w:type="dxa"/>
            <w:vAlign w:val="center"/>
          </w:tcPr>
          <w:p w:rsidR="00AB1E2A" w:rsidRPr="008F4F66" w:rsidRDefault="00AB1E2A" w:rsidP="00AB1E2A">
            <w:pPr>
              <w:jc w:val="center"/>
            </w:pPr>
            <w:r>
              <w:t>Char</w:t>
            </w:r>
          </w:p>
        </w:tc>
        <w:tc>
          <w:tcPr>
            <w:tcW w:w="1557" w:type="dxa"/>
            <w:vAlign w:val="center"/>
          </w:tcPr>
          <w:p w:rsidR="00AB1E2A" w:rsidRPr="008F4F66" w:rsidRDefault="00AB1E2A" w:rsidP="00AB1E2A">
            <w:pPr>
              <w:jc w:val="center"/>
            </w:pPr>
            <w:r>
              <w:t xml:space="preserve">2.9 </w:t>
            </w:r>
            <w:r w:rsidRPr="008F4F66">
              <w:t>gm</w:t>
            </w:r>
          </w:p>
        </w:tc>
        <w:tc>
          <w:tcPr>
            <w:tcW w:w="1557" w:type="dxa"/>
            <w:vAlign w:val="center"/>
          </w:tcPr>
          <w:p w:rsidR="00AB1E2A" w:rsidRPr="008F4F66" w:rsidRDefault="00AB1E2A" w:rsidP="00AB1E2A">
            <w:pPr>
              <w:jc w:val="center"/>
            </w:pPr>
            <w:r>
              <w:t>58.0</w:t>
            </w:r>
            <w:r w:rsidRPr="008F4F66">
              <w:t>%</w:t>
            </w:r>
          </w:p>
        </w:tc>
      </w:tr>
      <w:tr w:rsidR="00AB1E2A" w:rsidRPr="00EE7427" w:rsidTr="00AB1E2A">
        <w:trPr>
          <w:trHeight w:val="20"/>
        </w:trPr>
        <w:tc>
          <w:tcPr>
            <w:tcW w:w="3294" w:type="dxa"/>
            <w:vAlign w:val="center"/>
          </w:tcPr>
          <w:p w:rsidR="00AB1E2A" w:rsidRPr="008F4F66" w:rsidRDefault="00AB1E2A" w:rsidP="00AB1E2A">
            <w:pPr>
              <w:jc w:val="center"/>
            </w:pPr>
            <w:r w:rsidRPr="008F4F66">
              <w:t xml:space="preserve">Stage </w:t>
            </w:r>
            <w:r>
              <w:t>3</w:t>
            </w:r>
            <w:r w:rsidRPr="008F4F66">
              <w:t xml:space="preserve"> liquid product</w:t>
            </w:r>
          </w:p>
        </w:tc>
        <w:tc>
          <w:tcPr>
            <w:tcW w:w="1557" w:type="dxa"/>
            <w:vAlign w:val="center"/>
          </w:tcPr>
          <w:p w:rsidR="00AB1E2A" w:rsidRPr="008F4F66" w:rsidRDefault="00AB1E2A" w:rsidP="00AB1E2A">
            <w:pPr>
              <w:jc w:val="center"/>
            </w:pPr>
            <w:r>
              <w:t>1.2</w:t>
            </w:r>
            <w:r w:rsidRPr="008F4F66">
              <w:t xml:space="preserve"> gm</w:t>
            </w:r>
          </w:p>
        </w:tc>
        <w:tc>
          <w:tcPr>
            <w:tcW w:w="1557" w:type="dxa"/>
            <w:vAlign w:val="center"/>
          </w:tcPr>
          <w:p w:rsidR="00AB1E2A" w:rsidRPr="008F4F66" w:rsidRDefault="00AB1E2A" w:rsidP="00AB1E2A">
            <w:pPr>
              <w:jc w:val="center"/>
            </w:pPr>
            <w:r>
              <w:t>24.0</w:t>
            </w:r>
            <w:r w:rsidRPr="008F4F66">
              <w:t>%</w:t>
            </w:r>
          </w:p>
        </w:tc>
      </w:tr>
      <w:tr w:rsidR="00AB1E2A" w:rsidRPr="00EE7427" w:rsidTr="00AB1E2A">
        <w:trPr>
          <w:trHeight w:val="20"/>
        </w:trPr>
        <w:tc>
          <w:tcPr>
            <w:tcW w:w="3294" w:type="dxa"/>
            <w:vAlign w:val="center"/>
          </w:tcPr>
          <w:p w:rsidR="00AB1E2A" w:rsidRPr="008F4F66" w:rsidRDefault="00AB1E2A" w:rsidP="00AB1E2A">
            <w:pPr>
              <w:jc w:val="center"/>
            </w:pPr>
            <w:r w:rsidRPr="008F4F66">
              <w:t>Non-condensable gases</w:t>
            </w:r>
          </w:p>
        </w:tc>
        <w:tc>
          <w:tcPr>
            <w:tcW w:w="1557" w:type="dxa"/>
            <w:vAlign w:val="center"/>
          </w:tcPr>
          <w:p w:rsidR="00AB1E2A" w:rsidRPr="008F4F66" w:rsidRDefault="00AB1E2A" w:rsidP="00AB1E2A">
            <w:pPr>
              <w:jc w:val="center"/>
            </w:pPr>
            <w:r w:rsidRPr="008F4F66">
              <w:t>0.</w:t>
            </w:r>
            <w:r>
              <w:t>68</w:t>
            </w:r>
            <w:r w:rsidRPr="008F4F66">
              <w:t xml:space="preserve"> gm</w:t>
            </w:r>
          </w:p>
        </w:tc>
        <w:tc>
          <w:tcPr>
            <w:tcW w:w="1557" w:type="dxa"/>
            <w:vAlign w:val="center"/>
          </w:tcPr>
          <w:p w:rsidR="00AB1E2A" w:rsidRPr="008F4F66" w:rsidRDefault="00AB1E2A" w:rsidP="00AB1E2A">
            <w:pPr>
              <w:jc w:val="center"/>
            </w:pPr>
            <w:r>
              <w:t>13.6</w:t>
            </w:r>
            <w:r w:rsidRPr="008F4F66">
              <w:t>%</w:t>
            </w:r>
          </w:p>
        </w:tc>
      </w:tr>
      <w:tr w:rsidR="00AB1E2A" w:rsidRPr="00EE7427" w:rsidTr="00AB1E2A">
        <w:trPr>
          <w:trHeight w:val="20"/>
        </w:trPr>
        <w:tc>
          <w:tcPr>
            <w:tcW w:w="3294" w:type="dxa"/>
            <w:vAlign w:val="center"/>
          </w:tcPr>
          <w:p w:rsidR="00AB1E2A" w:rsidRPr="008F4F66" w:rsidRDefault="00AB1E2A" w:rsidP="00AB1E2A">
            <w:pPr>
              <w:jc w:val="center"/>
            </w:pPr>
            <w:r w:rsidRPr="008F4F66">
              <w:t>Unaccounted mass</w:t>
            </w:r>
          </w:p>
        </w:tc>
        <w:tc>
          <w:tcPr>
            <w:tcW w:w="1557" w:type="dxa"/>
            <w:vAlign w:val="center"/>
          </w:tcPr>
          <w:p w:rsidR="00AB1E2A" w:rsidRPr="008F4F66" w:rsidRDefault="00AB1E2A" w:rsidP="00AB1E2A">
            <w:pPr>
              <w:jc w:val="center"/>
            </w:pPr>
            <w:r w:rsidRPr="008F4F66">
              <w:t>0.</w:t>
            </w:r>
            <w:r>
              <w:t>22</w:t>
            </w:r>
            <w:r w:rsidRPr="008F4F66">
              <w:t xml:space="preserve"> gm</w:t>
            </w:r>
          </w:p>
        </w:tc>
        <w:tc>
          <w:tcPr>
            <w:tcW w:w="1557" w:type="dxa"/>
            <w:vAlign w:val="center"/>
          </w:tcPr>
          <w:p w:rsidR="00AB1E2A" w:rsidRPr="008F4F66" w:rsidRDefault="00AB1E2A" w:rsidP="00AB1E2A">
            <w:pPr>
              <w:keepNext/>
              <w:jc w:val="center"/>
            </w:pPr>
            <w:r>
              <w:t>4.4</w:t>
            </w:r>
            <w:r w:rsidRPr="008F4F66">
              <w:t>%</w:t>
            </w:r>
          </w:p>
        </w:tc>
      </w:tr>
    </w:tbl>
    <w:p w:rsidR="00AB1E2A" w:rsidRDefault="00AB1E2A" w:rsidP="00150F9C">
      <w:pPr>
        <w:pStyle w:val="Table"/>
      </w:pPr>
      <w:bookmarkStart w:id="104" w:name="_Toc450818561"/>
      <w:r>
        <w:t xml:space="preserve">Table 5.1: </w:t>
      </w:r>
      <w:r w:rsidRPr="006C3017">
        <w:t>Mass balance for stage 3 thermal treatment</w:t>
      </w:r>
      <w:bookmarkEnd w:id="104"/>
    </w:p>
    <w:p w:rsidR="00AB1E2A" w:rsidRDefault="00AB1E2A" w:rsidP="00AB1E2A"/>
    <w:p w:rsidR="00AB1E2A" w:rsidRDefault="00AB1E2A" w:rsidP="00AB1E2A">
      <w:pPr>
        <w:jc w:val="both"/>
      </w:pPr>
      <w:r>
        <w:t xml:space="preserve">One of the major challenges in analyzing the stage 3 liquid product is its low liquid yield. Also, in the case of stage 3, the condensate tends to adhere to the walls of the traps rather than pooling at the bottom. Therefore, a known amount of solvent (ethanol) is used to recover the liquid on the walls of the container from both the traps. A known concentration of stage 3 liquid in ethanol is obtained and analyzed using GC-FID and KF analyses. The carbon content of the liquid product is obtained from FID analysis since analyzing a diluted sample for carbon content in the elemental analyzer introduces significant error due to evaporation of solvent inside the furnace. </w:t>
      </w:r>
    </w:p>
    <w:p w:rsidR="00AB1E2A" w:rsidRPr="004C580E" w:rsidRDefault="00AB1E2A" w:rsidP="00AB1E2A">
      <w:pPr>
        <w:ind w:firstLine="720"/>
        <w:jc w:val="both"/>
      </w:pPr>
      <w:r w:rsidRPr="00FE72B2">
        <w:t xml:space="preserve">Figure </w:t>
      </w:r>
      <w:r>
        <w:t>5</w:t>
      </w:r>
      <w:r w:rsidRPr="00FE72B2">
        <w:t>.</w:t>
      </w:r>
      <w:r>
        <w:t>2</w:t>
      </w:r>
      <w:r w:rsidRPr="00FE72B2">
        <w:t xml:space="preserve"> shows the selectivity of different compounds lumps present in the liquid collected from stage </w:t>
      </w:r>
      <w:r>
        <w:t>3</w:t>
      </w:r>
      <w:r w:rsidRPr="00FE72B2">
        <w:t xml:space="preserve"> thermal treatment</w:t>
      </w:r>
      <w:r>
        <w:t>.</w:t>
      </w:r>
      <w:r w:rsidRPr="00040F2D">
        <w:t xml:space="preserve"> It is expected that at </w:t>
      </w:r>
      <w:r>
        <w:t>stage 3 conditions</w:t>
      </w:r>
      <w:r w:rsidRPr="00040F2D">
        <w:t xml:space="preserve">, the thermally stable lignin would decompose and </w:t>
      </w:r>
      <w:r>
        <w:t>produce</w:t>
      </w:r>
      <w:r w:rsidRPr="00040F2D">
        <w:t xml:space="preserve"> </w:t>
      </w:r>
      <w:r>
        <w:t>a liquid</w:t>
      </w:r>
      <w:r w:rsidRPr="00040F2D">
        <w:t xml:space="preserve"> stream compris</w:t>
      </w:r>
      <w:r>
        <w:t>ing</w:t>
      </w:r>
      <w:r w:rsidRPr="00040F2D">
        <w:t xml:space="preserve"> primarily phenolic species</w:t>
      </w:r>
      <w:r>
        <w:t>. Interestingly, levoglucosan which is derived from cellulose is the major organic product in the liquid stream rather than phenolic species, showing that at current stage 2 conditions, cellulose decomposition is largely incomplete.</w:t>
      </w:r>
      <w:r w:rsidRPr="00265AAC">
        <w:t xml:space="preserve"> </w:t>
      </w:r>
      <w:r>
        <w:t>This result strongly suggests modifying stage 2 conditions to either increase cellulose decomposition (although more lignin decomposition will also occur), or to shift cellulose decomposition to stage 3.</w:t>
      </w:r>
    </w:p>
    <w:p w:rsidR="00447844" w:rsidRDefault="00AB1E2A" w:rsidP="00447844">
      <w:pPr>
        <w:keepNext/>
      </w:pPr>
      <w:r>
        <w:rPr>
          <w:noProof/>
          <w:lang w:bidi="ar-SA"/>
        </w:rPr>
        <w:lastRenderedPageBreak/>
        <w:drawing>
          <wp:inline distT="0" distB="0" distL="0" distR="0" wp14:anchorId="2E6B9E03" wp14:editId="719996C1">
            <wp:extent cx="5029200" cy="26289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B1E2A" w:rsidRPr="00AB1E2A" w:rsidRDefault="005A29CA" w:rsidP="006769E2">
      <w:pPr>
        <w:pStyle w:val="Figures"/>
      </w:pPr>
      <w:bookmarkStart w:id="105" w:name="_Toc450818544"/>
      <w:r>
        <w:t>Figure 5.2</w:t>
      </w:r>
      <w:r w:rsidR="00447844">
        <w:t>:</w:t>
      </w:r>
      <w:r w:rsidR="00447844" w:rsidRPr="00F47DCA">
        <w:t xml:space="preserve"> Mass selectivity of compounds present in stage 3 liquid product separated by compound groups</w:t>
      </w:r>
      <w:bookmarkEnd w:id="105"/>
    </w:p>
    <w:p w:rsidR="00E4531D" w:rsidRDefault="00E4531D" w:rsidP="00E4531D"/>
    <w:p w:rsidR="00AB1E2A" w:rsidRDefault="00AB1E2A" w:rsidP="00AB1E2A">
      <w:pPr>
        <w:jc w:val="both"/>
        <w:rPr>
          <w:b/>
        </w:rPr>
      </w:pPr>
      <w:r>
        <w:t xml:space="preserve">The </w:t>
      </w:r>
      <w:r w:rsidRPr="00C61547">
        <w:t xml:space="preserve">carbon content </w:t>
      </w:r>
      <w:r>
        <w:t xml:space="preserve">measured </w:t>
      </w:r>
      <w:r w:rsidRPr="00C61547">
        <w:t xml:space="preserve">in the condensed liquid product from stage </w:t>
      </w:r>
      <w:r>
        <w:t>3</w:t>
      </w:r>
      <w:r w:rsidRPr="00C61547">
        <w:t xml:space="preserve"> with respect to oak is shown in figure</w:t>
      </w:r>
      <w:r>
        <w:t xml:space="preserve"> 5</w:t>
      </w:r>
      <w:r w:rsidRPr="00C61547">
        <w:t>.</w:t>
      </w:r>
      <w:r>
        <w:t>2</w:t>
      </w:r>
      <w:r w:rsidRPr="00C61547">
        <w:t xml:space="preserve"> and sums to </w:t>
      </w:r>
      <w:r>
        <w:t>32.1</w:t>
      </w:r>
      <w:r w:rsidRPr="00C61547">
        <w:t xml:space="preserve"> mg of carbon/gram of oak</w:t>
      </w:r>
      <w:r>
        <w:t>.</w:t>
      </w:r>
    </w:p>
    <w:p w:rsidR="00AB1E2A" w:rsidRDefault="00AB1E2A" w:rsidP="00AB1E2A">
      <w:pPr>
        <w:keepNext/>
      </w:pPr>
      <w:r>
        <w:rPr>
          <w:noProof/>
          <w:lang w:bidi="ar-SA"/>
        </w:rPr>
        <w:drawing>
          <wp:inline distT="0" distB="0" distL="0" distR="0" wp14:anchorId="746A750C" wp14:editId="33193536">
            <wp:extent cx="4438650" cy="2790825"/>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E4531D" w:rsidRDefault="005A29CA" w:rsidP="006769E2">
      <w:pPr>
        <w:pStyle w:val="Figures"/>
      </w:pPr>
      <w:bookmarkStart w:id="106" w:name="_Toc450818545"/>
      <w:r>
        <w:t>Figure 5.3</w:t>
      </w:r>
      <w:r w:rsidR="00AB1E2A">
        <w:t xml:space="preserve">: </w:t>
      </w:r>
      <w:r w:rsidR="00AB1E2A" w:rsidRPr="00D407C7">
        <w:t>Stage 3 liquid carbon yields separated by compound groups with reference to raw oak</w:t>
      </w:r>
      <w:r w:rsidR="00AB1E2A">
        <w:t xml:space="preserve"> biomass</w:t>
      </w:r>
      <w:bookmarkEnd w:id="106"/>
    </w:p>
    <w:p w:rsidR="00E4531D" w:rsidRDefault="00E4531D" w:rsidP="00E4531D"/>
    <w:p w:rsidR="00DD0ED2" w:rsidRDefault="00DD0ED2" w:rsidP="00E4531D"/>
    <w:p w:rsidR="00DD0ED2" w:rsidRDefault="004F1FEF" w:rsidP="00DD0ED2">
      <w:pPr>
        <w:pStyle w:val="Heading2"/>
      </w:pPr>
      <w:bookmarkStart w:id="107" w:name="_Toc450822238"/>
      <w:r>
        <w:lastRenderedPageBreak/>
        <w:t>5.2</w:t>
      </w:r>
      <w:r w:rsidR="00DD0ED2">
        <w:t xml:space="preserve"> Fast Pyrolysis of Oak</w:t>
      </w:r>
      <w:bookmarkEnd w:id="107"/>
    </w:p>
    <w:p w:rsidR="00DD0ED2" w:rsidRDefault="00DD0ED2" w:rsidP="00DD0ED2">
      <w:pPr>
        <w:ind w:firstLine="720"/>
        <w:jc w:val="both"/>
      </w:pPr>
      <w:r>
        <w:t xml:space="preserve">Fast pyrolysis of oak is used as a base case in order to compare the product yields with those obtained in the multi-stage torrefaction scenario. </w:t>
      </w:r>
    </w:p>
    <w:p w:rsidR="00DD0ED2" w:rsidRDefault="00DD0ED2" w:rsidP="00DD0ED2">
      <w:pPr>
        <w:ind w:firstLine="720"/>
        <w:jc w:val="both"/>
      </w:pPr>
      <w:r w:rsidRPr="00C61547">
        <w:t xml:space="preserve">Table </w:t>
      </w:r>
      <w:r>
        <w:t>5.2</w:t>
      </w:r>
      <w:r w:rsidRPr="00C61547">
        <w:t xml:space="preserve"> shows the overall mass balance for </w:t>
      </w:r>
      <w:r>
        <w:t>single step fast pyrolysis</w:t>
      </w:r>
      <w:r w:rsidRPr="00C61547">
        <w:t>.</w:t>
      </w:r>
      <w:r>
        <w:t xml:space="preserve"> About 95.6% of the raw oak is recovered in the products. </w:t>
      </w:r>
    </w:p>
    <w:tbl>
      <w:tblPr>
        <w:tblStyle w:val="TableGrid"/>
        <w:tblW w:w="0" w:type="auto"/>
        <w:tblInd w:w="108" w:type="dxa"/>
        <w:tblLook w:val="04A0" w:firstRow="1" w:lastRow="0" w:firstColumn="1" w:lastColumn="0" w:noHBand="0" w:noVBand="1"/>
      </w:tblPr>
      <w:tblGrid>
        <w:gridCol w:w="2947"/>
        <w:gridCol w:w="1730"/>
        <w:gridCol w:w="1731"/>
      </w:tblGrid>
      <w:tr w:rsidR="00DD0ED2" w:rsidRPr="00EE7427" w:rsidTr="00DD0ED2">
        <w:trPr>
          <w:trHeight w:val="20"/>
        </w:trPr>
        <w:tc>
          <w:tcPr>
            <w:tcW w:w="2947" w:type="dxa"/>
            <w:vAlign w:val="center"/>
          </w:tcPr>
          <w:p w:rsidR="00DD0ED2" w:rsidRPr="008F4F66" w:rsidRDefault="00DD0ED2" w:rsidP="00DD0ED2">
            <w:pPr>
              <w:jc w:val="center"/>
            </w:pPr>
            <w:r>
              <w:t>Oak fed to the reactor</w:t>
            </w:r>
          </w:p>
        </w:tc>
        <w:tc>
          <w:tcPr>
            <w:tcW w:w="1730" w:type="dxa"/>
            <w:vAlign w:val="center"/>
          </w:tcPr>
          <w:p w:rsidR="00DD0ED2" w:rsidRPr="008F4F66" w:rsidRDefault="00DD0ED2" w:rsidP="00DD0ED2">
            <w:pPr>
              <w:jc w:val="center"/>
            </w:pPr>
            <w:r>
              <w:t xml:space="preserve">6.2 </w:t>
            </w:r>
            <w:r w:rsidRPr="008F4F66">
              <w:t>gm</w:t>
            </w:r>
          </w:p>
        </w:tc>
        <w:tc>
          <w:tcPr>
            <w:tcW w:w="1731" w:type="dxa"/>
            <w:vAlign w:val="center"/>
          </w:tcPr>
          <w:p w:rsidR="00DD0ED2" w:rsidRPr="008F4F66" w:rsidRDefault="00DD0ED2" w:rsidP="00DD0ED2">
            <w:pPr>
              <w:jc w:val="center"/>
            </w:pPr>
            <w:r w:rsidRPr="008F4F66">
              <w:t>100%</w:t>
            </w:r>
          </w:p>
        </w:tc>
      </w:tr>
      <w:tr w:rsidR="00DD0ED2" w:rsidRPr="00EE7427" w:rsidTr="00DD0ED2">
        <w:trPr>
          <w:trHeight w:val="20"/>
        </w:trPr>
        <w:tc>
          <w:tcPr>
            <w:tcW w:w="2947" w:type="dxa"/>
            <w:vAlign w:val="center"/>
          </w:tcPr>
          <w:p w:rsidR="00DD0ED2" w:rsidRPr="008F4F66" w:rsidRDefault="00DD0ED2" w:rsidP="00DD0ED2">
            <w:pPr>
              <w:jc w:val="center"/>
            </w:pPr>
            <w:r>
              <w:t>Char</w:t>
            </w:r>
          </w:p>
        </w:tc>
        <w:tc>
          <w:tcPr>
            <w:tcW w:w="1730" w:type="dxa"/>
            <w:vAlign w:val="center"/>
          </w:tcPr>
          <w:p w:rsidR="00DD0ED2" w:rsidRPr="008F4F66" w:rsidRDefault="00DD0ED2" w:rsidP="00DD0ED2">
            <w:pPr>
              <w:jc w:val="center"/>
            </w:pPr>
            <w:r>
              <w:t xml:space="preserve">0.7 </w:t>
            </w:r>
            <w:r w:rsidRPr="008F4F66">
              <w:t>gm</w:t>
            </w:r>
          </w:p>
        </w:tc>
        <w:tc>
          <w:tcPr>
            <w:tcW w:w="1731" w:type="dxa"/>
            <w:vAlign w:val="center"/>
          </w:tcPr>
          <w:p w:rsidR="00DD0ED2" w:rsidRPr="008F4F66" w:rsidRDefault="00DD0ED2" w:rsidP="00DD0ED2">
            <w:pPr>
              <w:jc w:val="center"/>
            </w:pPr>
            <w:r>
              <w:t>11.3</w:t>
            </w:r>
            <w:r w:rsidRPr="008F4F66">
              <w:t>%</w:t>
            </w:r>
          </w:p>
        </w:tc>
      </w:tr>
      <w:tr w:rsidR="00DD0ED2" w:rsidRPr="00EE7427" w:rsidTr="00DD0ED2">
        <w:trPr>
          <w:trHeight w:val="20"/>
        </w:trPr>
        <w:tc>
          <w:tcPr>
            <w:tcW w:w="2947" w:type="dxa"/>
            <w:vAlign w:val="center"/>
          </w:tcPr>
          <w:p w:rsidR="00DD0ED2" w:rsidRPr="008F4F66" w:rsidRDefault="00DD0ED2" w:rsidP="00DD0ED2">
            <w:pPr>
              <w:jc w:val="center"/>
            </w:pPr>
            <w:r>
              <w:t>Bio-oil</w:t>
            </w:r>
          </w:p>
        </w:tc>
        <w:tc>
          <w:tcPr>
            <w:tcW w:w="1730" w:type="dxa"/>
            <w:vAlign w:val="center"/>
          </w:tcPr>
          <w:p w:rsidR="00DD0ED2" w:rsidRPr="008F4F66" w:rsidRDefault="00DD0ED2" w:rsidP="00DD0ED2">
            <w:pPr>
              <w:jc w:val="center"/>
            </w:pPr>
            <w:r>
              <w:t>3.8</w:t>
            </w:r>
            <w:r w:rsidRPr="008F4F66">
              <w:t xml:space="preserve"> gm</w:t>
            </w:r>
          </w:p>
        </w:tc>
        <w:tc>
          <w:tcPr>
            <w:tcW w:w="1731" w:type="dxa"/>
            <w:vAlign w:val="center"/>
          </w:tcPr>
          <w:p w:rsidR="00DD0ED2" w:rsidRPr="008F4F66" w:rsidRDefault="00DD0ED2" w:rsidP="00DD0ED2">
            <w:pPr>
              <w:jc w:val="center"/>
            </w:pPr>
            <w:r>
              <w:t>61.3</w:t>
            </w:r>
            <w:r w:rsidRPr="008F4F66">
              <w:t>%</w:t>
            </w:r>
          </w:p>
        </w:tc>
      </w:tr>
      <w:tr w:rsidR="00DD0ED2" w:rsidRPr="00EE7427" w:rsidTr="00DD0ED2">
        <w:trPr>
          <w:trHeight w:val="20"/>
        </w:trPr>
        <w:tc>
          <w:tcPr>
            <w:tcW w:w="2947" w:type="dxa"/>
            <w:vAlign w:val="center"/>
          </w:tcPr>
          <w:p w:rsidR="00DD0ED2" w:rsidRPr="008F4F66" w:rsidRDefault="00DD0ED2" w:rsidP="00DD0ED2">
            <w:pPr>
              <w:jc w:val="center"/>
            </w:pPr>
            <w:r w:rsidRPr="008F4F66">
              <w:t>Non-condensable gases</w:t>
            </w:r>
          </w:p>
        </w:tc>
        <w:tc>
          <w:tcPr>
            <w:tcW w:w="1730" w:type="dxa"/>
            <w:vAlign w:val="center"/>
          </w:tcPr>
          <w:p w:rsidR="00DD0ED2" w:rsidRPr="008F4F66" w:rsidRDefault="00DD0ED2" w:rsidP="00DD0ED2">
            <w:pPr>
              <w:jc w:val="center"/>
            </w:pPr>
            <w:r>
              <w:t xml:space="preserve">1.3 </w:t>
            </w:r>
            <w:r w:rsidRPr="008F4F66">
              <w:t>gm</w:t>
            </w:r>
          </w:p>
        </w:tc>
        <w:tc>
          <w:tcPr>
            <w:tcW w:w="1731" w:type="dxa"/>
            <w:vAlign w:val="center"/>
          </w:tcPr>
          <w:p w:rsidR="00DD0ED2" w:rsidRPr="008F4F66" w:rsidRDefault="00DD0ED2" w:rsidP="00DD0ED2">
            <w:pPr>
              <w:jc w:val="center"/>
            </w:pPr>
            <w:r>
              <w:t>21.0</w:t>
            </w:r>
            <w:r w:rsidRPr="008F4F66">
              <w:t>%</w:t>
            </w:r>
          </w:p>
        </w:tc>
      </w:tr>
      <w:tr w:rsidR="00DD0ED2" w:rsidRPr="00EE7427" w:rsidTr="00DD0ED2">
        <w:trPr>
          <w:trHeight w:val="20"/>
        </w:trPr>
        <w:tc>
          <w:tcPr>
            <w:tcW w:w="2947" w:type="dxa"/>
            <w:vAlign w:val="center"/>
          </w:tcPr>
          <w:p w:rsidR="00DD0ED2" w:rsidRPr="008F4F66" w:rsidRDefault="00DD0ED2" w:rsidP="00DD0ED2">
            <w:pPr>
              <w:jc w:val="center"/>
            </w:pPr>
            <w:r w:rsidRPr="008F4F66">
              <w:t>Unaccounted mass</w:t>
            </w:r>
          </w:p>
        </w:tc>
        <w:tc>
          <w:tcPr>
            <w:tcW w:w="1730" w:type="dxa"/>
            <w:vAlign w:val="center"/>
          </w:tcPr>
          <w:p w:rsidR="00DD0ED2" w:rsidRPr="008F4F66" w:rsidRDefault="00DD0ED2" w:rsidP="00DD0ED2">
            <w:pPr>
              <w:jc w:val="center"/>
            </w:pPr>
            <w:r w:rsidRPr="008F4F66">
              <w:t>0.</w:t>
            </w:r>
            <w:r>
              <w:t>4</w:t>
            </w:r>
            <w:r w:rsidRPr="008F4F66">
              <w:t xml:space="preserve"> gm</w:t>
            </w:r>
          </w:p>
        </w:tc>
        <w:tc>
          <w:tcPr>
            <w:tcW w:w="1731" w:type="dxa"/>
            <w:vAlign w:val="center"/>
          </w:tcPr>
          <w:p w:rsidR="00DD0ED2" w:rsidRPr="008F4F66" w:rsidRDefault="00DD0ED2" w:rsidP="00DD0ED2">
            <w:pPr>
              <w:keepNext/>
              <w:jc w:val="center"/>
            </w:pPr>
            <w:r>
              <w:t>6.4</w:t>
            </w:r>
            <w:r w:rsidRPr="008F4F66">
              <w:t>%</w:t>
            </w:r>
          </w:p>
        </w:tc>
      </w:tr>
    </w:tbl>
    <w:p w:rsidR="00DD0ED2" w:rsidRDefault="00DD0ED2" w:rsidP="00150F9C">
      <w:pPr>
        <w:pStyle w:val="Table"/>
      </w:pPr>
      <w:bookmarkStart w:id="108" w:name="_Toc450818562"/>
      <w:r>
        <w:t xml:space="preserve">Table 5.2: </w:t>
      </w:r>
      <w:r w:rsidRPr="0075707E">
        <w:t>Mass balance for fast pyrolysis of oak</w:t>
      </w:r>
      <w:bookmarkEnd w:id="108"/>
    </w:p>
    <w:p w:rsidR="00DD0ED2" w:rsidRDefault="00DD0ED2" w:rsidP="00DD0ED2"/>
    <w:p w:rsidR="00DD0ED2" w:rsidRDefault="00DD0ED2" w:rsidP="00DD0ED2">
      <w:pPr>
        <w:ind w:firstLine="720"/>
        <w:jc w:val="both"/>
      </w:pPr>
      <w:r>
        <w:t>As mentioned previously, the unaccounted mass could be due to the non-condensation of vapors in the traps, as well as random error in the feed measurement due to the accuracy of feeder scale</w:t>
      </w:r>
    </w:p>
    <w:p w:rsidR="00DD0ED2" w:rsidRDefault="00DD0ED2" w:rsidP="00DD0ED2">
      <w:pPr>
        <w:spacing w:after="200"/>
        <w:ind w:firstLine="720"/>
        <w:jc w:val="both"/>
      </w:pPr>
      <w:r w:rsidRPr="00FE72B2">
        <w:t xml:space="preserve">Figure </w:t>
      </w:r>
      <w:r>
        <w:t>5</w:t>
      </w:r>
      <w:r w:rsidRPr="00FE72B2">
        <w:t>.</w:t>
      </w:r>
      <w:r>
        <w:t>3</w:t>
      </w:r>
      <w:r w:rsidRPr="00FE72B2">
        <w:t xml:space="preserve"> shows the selectivity of different compounds lumps present in the </w:t>
      </w:r>
      <w:r>
        <w:t>bio-oil</w:t>
      </w:r>
      <w:r w:rsidRPr="00FE72B2">
        <w:t xml:space="preserve"> collected </w:t>
      </w:r>
      <w:r>
        <w:t xml:space="preserve">from fast pyrolysis oak. The bio-oil is a complex mixture of hundreds of compounds with no major compound/compound group and this is again reinstated in Figure 5.3. This poses serious challenges during </w:t>
      </w:r>
      <w:r w:rsidRPr="00CC3063">
        <w:t>catalytic upgrading as no one catalyst cannot be optimized to convert th</w:t>
      </w:r>
      <w:r>
        <w:t>is</w:t>
      </w:r>
      <w:r w:rsidRPr="00CC3063">
        <w:t xml:space="preserve"> complex mixture</w:t>
      </w:r>
      <w:r>
        <w:t>.</w:t>
      </w:r>
    </w:p>
    <w:p w:rsidR="00DD0ED2" w:rsidRPr="00DD0ED2" w:rsidRDefault="00DD0ED2" w:rsidP="00DD0ED2"/>
    <w:p w:rsidR="00DD0ED2" w:rsidRDefault="00DD0ED2" w:rsidP="00DD0ED2">
      <w:pPr>
        <w:keepNext/>
      </w:pPr>
      <w:r>
        <w:rPr>
          <w:noProof/>
          <w:lang w:bidi="ar-SA"/>
        </w:rPr>
        <w:lastRenderedPageBreak/>
        <w:drawing>
          <wp:inline distT="0" distB="0" distL="0" distR="0" wp14:anchorId="04A33476" wp14:editId="042033D7">
            <wp:extent cx="5105400" cy="2862263"/>
            <wp:effectExtent l="0" t="0" r="0" b="1460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E4531D" w:rsidRDefault="005A29CA" w:rsidP="006769E2">
      <w:pPr>
        <w:pStyle w:val="Figures"/>
      </w:pPr>
      <w:bookmarkStart w:id="109" w:name="_Toc450818546"/>
      <w:r>
        <w:t>Figure 5.4</w:t>
      </w:r>
      <w:r w:rsidR="00DD0ED2">
        <w:t>:</w:t>
      </w:r>
      <w:r w:rsidR="00DD0ED2" w:rsidRPr="00200E5D">
        <w:t xml:space="preserve"> Mass selectivity of compounds present in fast pyrolysis bio-oil separated by compound groups</w:t>
      </w:r>
      <w:bookmarkEnd w:id="109"/>
    </w:p>
    <w:p w:rsidR="00E4531D" w:rsidRDefault="00E4531D" w:rsidP="00E4531D"/>
    <w:p w:rsidR="00DD0ED2" w:rsidRDefault="00DD0ED2" w:rsidP="00DD0ED2">
      <w:pPr>
        <w:ind w:firstLine="720"/>
        <w:rPr>
          <w:b/>
        </w:rPr>
      </w:pPr>
      <w:r>
        <w:t xml:space="preserve">The </w:t>
      </w:r>
      <w:r w:rsidRPr="00C61547">
        <w:t xml:space="preserve">carbon content </w:t>
      </w:r>
      <w:r>
        <w:t xml:space="preserve">measured </w:t>
      </w:r>
      <w:r w:rsidRPr="00C61547">
        <w:t xml:space="preserve">in the condensed </w:t>
      </w:r>
      <w:r>
        <w:t>bio-oil from fast pyrolysis</w:t>
      </w:r>
      <w:r w:rsidRPr="00C61547">
        <w:t xml:space="preserve"> </w:t>
      </w:r>
      <w:r>
        <w:t xml:space="preserve">is </w:t>
      </w:r>
      <w:r w:rsidRPr="00C61547">
        <w:t>shown in figure</w:t>
      </w:r>
      <w:r>
        <w:t xml:space="preserve"> 5</w:t>
      </w:r>
      <w:r w:rsidRPr="00C61547">
        <w:t>.</w:t>
      </w:r>
      <w:r>
        <w:t xml:space="preserve">4 </w:t>
      </w:r>
      <w:r w:rsidRPr="00C61547">
        <w:t xml:space="preserve">and sums to </w:t>
      </w:r>
      <w:r>
        <w:t>210</w:t>
      </w:r>
      <w:r w:rsidRPr="00C61547">
        <w:t xml:space="preserve"> mg of carbon/gram of oak</w:t>
      </w:r>
      <w:r>
        <w:t>.</w:t>
      </w:r>
    </w:p>
    <w:p w:rsidR="00DD0ED2" w:rsidRDefault="00DD0ED2" w:rsidP="00DD0ED2">
      <w:pPr>
        <w:keepNext/>
      </w:pPr>
      <w:r>
        <w:rPr>
          <w:noProof/>
          <w:lang w:bidi="ar-SA"/>
        </w:rPr>
        <w:drawing>
          <wp:inline distT="0" distB="0" distL="0" distR="0" wp14:anchorId="2C40FCCA" wp14:editId="542EAB25">
            <wp:extent cx="4572000" cy="27432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E4531D" w:rsidRDefault="005A29CA" w:rsidP="006769E2">
      <w:pPr>
        <w:pStyle w:val="Figures"/>
      </w:pPr>
      <w:bookmarkStart w:id="110" w:name="_Toc450818547"/>
      <w:r>
        <w:t>Figure 5.5</w:t>
      </w:r>
      <w:r w:rsidR="00DD0ED2">
        <w:t xml:space="preserve">: </w:t>
      </w:r>
      <w:r w:rsidR="00DD0ED2" w:rsidRPr="00543A3F">
        <w:t>Carbon yields of fast pyrolysis bio-oil separated by compound groups</w:t>
      </w:r>
      <w:bookmarkEnd w:id="110"/>
    </w:p>
    <w:p w:rsidR="00E4531D" w:rsidRDefault="00E4531D" w:rsidP="00E4531D"/>
    <w:p w:rsidR="00E4531D" w:rsidRDefault="00E4531D" w:rsidP="00E4531D"/>
    <w:p w:rsidR="00843325" w:rsidRDefault="00843325" w:rsidP="009E149F">
      <w:pPr>
        <w:pStyle w:val="Heading1"/>
      </w:pPr>
      <w:bookmarkStart w:id="111" w:name="_Toc450822239"/>
      <w:r>
        <w:lastRenderedPageBreak/>
        <w:t xml:space="preserve">Chapter 6: Comparison of Multi-Stage </w:t>
      </w:r>
      <w:r w:rsidR="00443C98">
        <w:t>Torrefaction</w:t>
      </w:r>
      <w:r w:rsidR="009E149F">
        <w:t xml:space="preserve"> </w:t>
      </w:r>
      <w:r>
        <w:t>with Single Step Fast Pyrolysis</w:t>
      </w:r>
      <w:bookmarkEnd w:id="111"/>
    </w:p>
    <w:p w:rsidR="00843325" w:rsidRDefault="00843325" w:rsidP="00843325">
      <w:pPr>
        <w:ind w:firstLine="720"/>
        <w:jc w:val="both"/>
      </w:pPr>
      <w:r>
        <w:t>The following sections give detailed mass balance and carbon balance for each stage and compares the cumulative yields from multi-stage thermal treatment with single-step fast pyrolysis by assuming 100 kg raw oak biomass is available initially.</w:t>
      </w:r>
    </w:p>
    <w:p w:rsidR="00C31A69" w:rsidRDefault="00C31A69" w:rsidP="00C31A69">
      <w:pPr>
        <w:pStyle w:val="Heading2"/>
      </w:pPr>
      <w:bookmarkStart w:id="112" w:name="_Toc450822240"/>
      <w:r>
        <w:t>6.1 Mass Balance</w:t>
      </w:r>
      <w:bookmarkEnd w:id="112"/>
    </w:p>
    <w:tbl>
      <w:tblPr>
        <w:tblStyle w:val="TableGrid"/>
        <w:tblW w:w="4855" w:type="pct"/>
        <w:tblInd w:w="108" w:type="dxa"/>
        <w:tblLook w:val="04A0" w:firstRow="1" w:lastRow="0" w:firstColumn="1" w:lastColumn="0" w:noHBand="0" w:noVBand="1"/>
      </w:tblPr>
      <w:tblGrid>
        <w:gridCol w:w="1483"/>
        <w:gridCol w:w="1422"/>
        <w:gridCol w:w="1424"/>
        <w:gridCol w:w="1424"/>
        <w:gridCol w:w="1425"/>
        <w:gridCol w:w="1281"/>
      </w:tblGrid>
      <w:tr w:rsidR="00337539" w:rsidRPr="008164E7" w:rsidTr="00337539">
        <w:tc>
          <w:tcPr>
            <w:tcW w:w="836" w:type="pct"/>
          </w:tcPr>
          <w:p w:rsidR="00337539" w:rsidRPr="008164E7" w:rsidRDefault="00337539" w:rsidP="00337539">
            <w:pPr>
              <w:spacing w:line="240" w:lineRule="auto"/>
              <w:jc w:val="center"/>
            </w:pPr>
          </w:p>
        </w:tc>
        <w:tc>
          <w:tcPr>
            <w:tcW w:w="849" w:type="pct"/>
            <w:vAlign w:val="center"/>
          </w:tcPr>
          <w:p w:rsidR="00337539" w:rsidRPr="00D60D43" w:rsidRDefault="00337539" w:rsidP="00337539">
            <w:pPr>
              <w:spacing w:line="240" w:lineRule="auto"/>
              <w:jc w:val="center"/>
              <w:rPr>
                <w:color w:val="FF0000"/>
              </w:rPr>
            </w:pPr>
            <w:r w:rsidRPr="00D60D43">
              <w:rPr>
                <w:color w:val="FF0000"/>
              </w:rPr>
              <w:t>Stage 1 torrefaction</w:t>
            </w:r>
          </w:p>
        </w:tc>
        <w:tc>
          <w:tcPr>
            <w:tcW w:w="850" w:type="pct"/>
            <w:vAlign w:val="center"/>
          </w:tcPr>
          <w:p w:rsidR="00337539" w:rsidRPr="00D60D43" w:rsidRDefault="00337539" w:rsidP="00337539">
            <w:pPr>
              <w:spacing w:line="240" w:lineRule="auto"/>
              <w:jc w:val="center"/>
              <w:rPr>
                <w:color w:val="FF0000"/>
              </w:rPr>
            </w:pPr>
            <w:r w:rsidRPr="00D60D43">
              <w:rPr>
                <w:color w:val="FF0000"/>
              </w:rPr>
              <w:t>Stage 2 torrefaction</w:t>
            </w:r>
          </w:p>
        </w:tc>
        <w:tc>
          <w:tcPr>
            <w:tcW w:w="850" w:type="pct"/>
            <w:vAlign w:val="center"/>
          </w:tcPr>
          <w:p w:rsidR="00337539" w:rsidRPr="00D60D43" w:rsidRDefault="00337539" w:rsidP="00337539">
            <w:pPr>
              <w:spacing w:line="240" w:lineRule="auto"/>
              <w:jc w:val="center"/>
              <w:rPr>
                <w:color w:val="FF0000"/>
              </w:rPr>
            </w:pPr>
            <w:r w:rsidRPr="00D60D43">
              <w:rPr>
                <w:color w:val="FF0000"/>
              </w:rPr>
              <w:t>Stage 3  torrefaction</w:t>
            </w:r>
          </w:p>
        </w:tc>
        <w:tc>
          <w:tcPr>
            <w:tcW w:w="850" w:type="pct"/>
            <w:vAlign w:val="center"/>
          </w:tcPr>
          <w:p w:rsidR="00337539" w:rsidRPr="00D60D43" w:rsidRDefault="00337539" w:rsidP="00337539">
            <w:pPr>
              <w:spacing w:line="240" w:lineRule="auto"/>
              <w:jc w:val="center"/>
              <w:rPr>
                <w:color w:val="FF0000"/>
              </w:rPr>
            </w:pPr>
            <w:r w:rsidRPr="00D60D43">
              <w:rPr>
                <w:color w:val="FF0000"/>
              </w:rPr>
              <w:t>Cumulative multi-stage torrefaction</w:t>
            </w:r>
          </w:p>
        </w:tc>
        <w:tc>
          <w:tcPr>
            <w:tcW w:w="765" w:type="pct"/>
            <w:vAlign w:val="center"/>
          </w:tcPr>
          <w:p w:rsidR="00337539" w:rsidRPr="00D60D43" w:rsidRDefault="00337539" w:rsidP="00337539">
            <w:pPr>
              <w:spacing w:line="240" w:lineRule="auto"/>
              <w:jc w:val="center"/>
              <w:rPr>
                <w:color w:val="FF0000"/>
              </w:rPr>
            </w:pPr>
            <w:r>
              <w:rPr>
                <w:color w:val="FF0000"/>
              </w:rPr>
              <w:t xml:space="preserve">Single step fast </w:t>
            </w:r>
            <w:r w:rsidRPr="00D60D43">
              <w:rPr>
                <w:color w:val="FF0000"/>
              </w:rPr>
              <w:t>pyrolysis</w:t>
            </w:r>
          </w:p>
        </w:tc>
      </w:tr>
      <w:tr w:rsidR="00337539" w:rsidRPr="008164E7" w:rsidTr="00337539">
        <w:trPr>
          <w:trHeight w:val="828"/>
        </w:trPr>
        <w:tc>
          <w:tcPr>
            <w:tcW w:w="836" w:type="pct"/>
            <w:vAlign w:val="center"/>
          </w:tcPr>
          <w:p w:rsidR="00337539" w:rsidRPr="00D60D43" w:rsidRDefault="00337539" w:rsidP="00337539">
            <w:pPr>
              <w:spacing w:line="240" w:lineRule="auto"/>
              <w:jc w:val="center"/>
              <w:rPr>
                <w:color w:val="FF0000"/>
              </w:rPr>
            </w:pPr>
            <w:r w:rsidRPr="00D60D43">
              <w:rPr>
                <w:color w:val="FF0000"/>
              </w:rPr>
              <w:t>Feed</w:t>
            </w:r>
          </w:p>
        </w:tc>
        <w:tc>
          <w:tcPr>
            <w:tcW w:w="849" w:type="pct"/>
            <w:vAlign w:val="center"/>
          </w:tcPr>
          <w:p w:rsidR="00337539" w:rsidRPr="008164E7" w:rsidRDefault="00337539" w:rsidP="00337539">
            <w:pPr>
              <w:spacing w:line="240" w:lineRule="auto"/>
              <w:jc w:val="center"/>
            </w:pPr>
            <w:r>
              <w:t>100 kg</w:t>
            </w:r>
          </w:p>
        </w:tc>
        <w:tc>
          <w:tcPr>
            <w:tcW w:w="850" w:type="pct"/>
            <w:vAlign w:val="center"/>
          </w:tcPr>
          <w:p w:rsidR="00337539" w:rsidRPr="008164E7" w:rsidRDefault="00337539" w:rsidP="00337539">
            <w:pPr>
              <w:spacing w:line="240" w:lineRule="auto"/>
              <w:jc w:val="center"/>
            </w:pPr>
            <w:r>
              <w:t>69.7 kg</w:t>
            </w:r>
          </w:p>
        </w:tc>
        <w:tc>
          <w:tcPr>
            <w:tcW w:w="850" w:type="pct"/>
            <w:vAlign w:val="center"/>
          </w:tcPr>
          <w:p w:rsidR="00337539" w:rsidRPr="008164E7" w:rsidRDefault="00337539" w:rsidP="00337539">
            <w:pPr>
              <w:spacing w:line="240" w:lineRule="auto"/>
              <w:jc w:val="center"/>
            </w:pPr>
            <w:r>
              <w:t>31.6 kg</w:t>
            </w:r>
          </w:p>
        </w:tc>
        <w:tc>
          <w:tcPr>
            <w:tcW w:w="850" w:type="pct"/>
            <w:vAlign w:val="center"/>
          </w:tcPr>
          <w:p w:rsidR="00337539" w:rsidRPr="008164E7" w:rsidRDefault="00337539" w:rsidP="00337539">
            <w:pPr>
              <w:spacing w:line="240" w:lineRule="auto"/>
              <w:jc w:val="center"/>
            </w:pPr>
            <w:r>
              <w:t>100 kg</w:t>
            </w:r>
          </w:p>
        </w:tc>
        <w:tc>
          <w:tcPr>
            <w:tcW w:w="765" w:type="pct"/>
            <w:vAlign w:val="center"/>
          </w:tcPr>
          <w:p w:rsidR="00337539" w:rsidRPr="008164E7" w:rsidRDefault="00337539" w:rsidP="00337539">
            <w:pPr>
              <w:spacing w:line="240" w:lineRule="auto"/>
              <w:jc w:val="center"/>
            </w:pPr>
            <w:r>
              <w:t>100 kg</w:t>
            </w:r>
          </w:p>
        </w:tc>
      </w:tr>
      <w:tr w:rsidR="00337539" w:rsidRPr="008164E7" w:rsidTr="00337539">
        <w:trPr>
          <w:trHeight w:val="828"/>
        </w:trPr>
        <w:tc>
          <w:tcPr>
            <w:tcW w:w="836" w:type="pct"/>
            <w:vAlign w:val="center"/>
          </w:tcPr>
          <w:p w:rsidR="00337539" w:rsidRPr="00D60D43" w:rsidRDefault="00337539" w:rsidP="00337539">
            <w:pPr>
              <w:spacing w:line="240" w:lineRule="auto"/>
              <w:jc w:val="center"/>
              <w:rPr>
                <w:color w:val="FF0000"/>
              </w:rPr>
            </w:pPr>
            <w:r w:rsidRPr="00D60D43">
              <w:rPr>
                <w:color w:val="FF0000"/>
              </w:rPr>
              <w:t>Solid product</w:t>
            </w:r>
          </w:p>
        </w:tc>
        <w:tc>
          <w:tcPr>
            <w:tcW w:w="849" w:type="pct"/>
            <w:vAlign w:val="center"/>
          </w:tcPr>
          <w:p w:rsidR="00337539" w:rsidRPr="008164E7" w:rsidRDefault="00337539" w:rsidP="00337539">
            <w:pPr>
              <w:spacing w:line="240" w:lineRule="auto"/>
              <w:jc w:val="center"/>
            </w:pPr>
            <w:r>
              <w:t>69.7 kg</w:t>
            </w:r>
          </w:p>
        </w:tc>
        <w:tc>
          <w:tcPr>
            <w:tcW w:w="850" w:type="pct"/>
            <w:vAlign w:val="center"/>
          </w:tcPr>
          <w:p w:rsidR="00337539" w:rsidRPr="008164E7" w:rsidRDefault="00337539" w:rsidP="00337539">
            <w:pPr>
              <w:spacing w:line="240" w:lineRule="auto"/>
              <w:jc w:val="center"/>
            </w:pPr>
            <w:r>
              <w:t>31.6 kg</w:t>
            </w:r>
          </w:p>
        </w:tc>
        <w:tc>
          <w:tcPr>
            <w:tcW w:w="850" w:type="pct"/>
            <w:vAlign w:val="center"/>
          </w:tcPr>
          <w:p w:rsidR="00337539" w:rsidRPr="008164E7" w:rsidRDefault="00337539" w:rsidP="00337539">
            <w:pPr>
              <w:spacing w:line="240" w:lineRule="auto"/>
              <w:jc w:val="center"/>
            </w:pPr>
            <w:r>
              <w:t>18.3 kg</w:t>
            </w:r>
          </w:p>
        </w:tc>
        <w:tc>
          <w:tcPr>
            <w:tcW w:w="850" w:type="pct"/>
            <w:vAlign w:val="center"/>
          </w:tcPr>
          <w:p w:rsidR="00337539" w:rsidRPr="008164E7" w:rsidRDefault="00337539" w:rsidP="00337539">
            <w:pPr>
              <w:spacing w:line="240" w:lineRule="auto"/>
              <w:jc w:val="center"/>
            </w:pPr>
            <w:r>
              <w:t>18.3 kg</w:t>
            </w:r>
          </w:p>
        </w:tc>
        <w:tc>
          <w:tcPr>
            <w:tcW w:w="765" w:type="pct"/>
            <w:vAlign w:val="center"/>
          </w:tcPr>
          <w:p w:rsidR="00337539" w:rsidRPr="008164E7" w:rsidRDefault="00337539" w:rsidP="00337539">
            <w:pPr>
              <w:spacing w:line="240" w:lineRule="auto"/>
              <w:jc w:val="center"/>
            </w:pPr>
            <w:r>
              <w:t>11.3 kg</w:t>
            </w:r>
          </w:p>
        </w:tc>
      </w:tr>
      <w:tr w:rsidR="00337539" w:rsidRPr="008164E7" w:rsidTr="00337539">
        <w:trPr>
          <w:trHeight w:val="828"/>
        </w:trPr>
        <w:tc>
          <w:tcPr>
            <w:tcW w:w="836" w:type="pct"/>
            <w:vAlign w:val="center"/>
          </w:tcPr>
          <w:p w:rsidR="00337539" w:rsidRPr="00D60D43" w:rsidRDefault="00337539" w:rsidP="00337539">
            <w:pPr>
              <w:spacing w:line="240" w:lineRule="auto"/>
              <w:jc w:val="center"/>
              <w:rPr>
                <w:color w:val="FF0000"/>
              </w:rPr>
            </w:pPr>
            <w:r w:rsidRPr="00D60D43">
              <w:rPr>
                <w:color w:val="FF0000"/>
              </w:rPr>
              <w:t>Liquid product</w:t>
            </w:r>
          </w:p>
        </w:tc>
        <w:tc>
          <w:tcPr>
            <w:tcW w:w="849" w:type="pct"/>
            <w:vAlign w:val="center"/>
          </w:tcPr>
          <w:p w:rsidR="00337539" w:rsidRPr="008164E7" w:rsidRDefault="00337539" w:rsidP="00337539">
            <w:pPr>
              <w:spacing w:line="240" w:lineRule="auto"/>
              <w:jc w:val="center"/>
            </w:pPr>
            <w:r>
              <w:t>25.2 kg</w:t>
            </w:r>
          </w:p>
        </w:tc>
        <w:tc>
          <w:tcPr>
            <w:tcW w:w="850" w:type="pct"/>
            <w:vAlign w:val="center"/>
          </w:tcPr>
          <w:p w:rsidR="00337539" w:rsidRPr="008164E7" w:rsidRDefault="00337539" w:rsidP="00337539">
            <w:pPr>
              <w:spacing w:line="240" w:lineRule="auto"/>
              <w:jc w:val="center"/>
            </w:pPr>
            <w:r>
              <w:t>28.7 kg</w:t>
            </w:r>
          </w:p>
        </w:tc>
        <w:tc>
          <w:tcPr>
            <w:tcW w:w="850" w:type="pct"/>
            <w:vAlign w:val="center"/>
          </w:tcPr>
          <w:p w:rsidR="00337539" w:rsidRPr="008164E7" w:rsidRDefault="00337539" w:rsidP="00337539">
            <w:pPr>
              <w:spacing w:line="240" w:lineRule="auto"/>
              <w:jc w:val="center"/>
            </w:pPr>
            <w:r>
              <w:t>7.6 kg</w:t>
            </w:r>
          </w:p>
        </w:tc>
        <w:tc>
          <w:tcPr>
            <w:tcW w:w="850" w:type="pct"/>
            <w:vAlign w:val="center"/>
          </w:tcPr>
          <w:p w:rsidR="00337539" w:rsidRPr="008164E7" w:rsidRDefault="00337539" w:rsidP="00337539">
            <w:pPr>
              <w:spacing w:line="240" w:lineRule="auto"/>
              <w:jc w:val="center"/>
            </w:pPr>
            <w:r>
              <w:t>61.5 kg</w:t>
            </w:r>
          </w:p>
        </w:tc>
        <w:tc>
          <w:tcPr>
            <w:tcW w:w="765" w:type="pct"/>
            <w:vAlign w:val="center"/>
          </w:tcPr>
          <w:p w:rsidR="00337539" w:rsidRPr="008164E7" w:rsidRDefault="00337539" w:rsidP="00337539">
            <w:pPr>
              <w:spacing w:line="240" w:lineRule="auto"/>
              <w:jc w:val="center"/>
            </w:pPr>
            <w:r>
              <w:t>61.3 kg</w:t>
            </w:r>
          </w:p>
        </w:tc>
      </w:tr>
      <w:tr w:rsidR="00337539" w:rsidRPr="008164E7" w:rsidTr="00337539">
        <w:trPr>
          <w:trHeight w:val="828"/>
        </w:trPr>
        <w:tc>
          <w:tcPr>
            <w:tcW w:w="836" w:type="pct"/>
            <w:vAlign w:val="center"/>
          </w:tcPr>
          <w:p w:rsidR="00337539" w:rsidRPr="00D60D43" w:rsidRDefault="00337539" w:rsidP="00337539">
            <w:pPr>
              <w:spacing w:line="240" w:lineRule="auto"/>
              <w:jc w:val="center"/>
              <w:rPr>
                <w:color w:val="FF0000"/>
              </w:rPr>
            </w:pPr>
            <w:r w:rsidRPr="00D60D43">
              <w:rPr>
                <w:color w:val="FF0000"/>
              </w:rPr>
              <w:t>Non-condensable gases</w:t>
            </w:r>
          </w:p>
        </w:tc>
        <w:tc>
          <w:tcPr>
            <w:tcW w:w="849" w:type="pct"/>
            <w:vAlign w:val="center"/>
          </w:tcPr>
          <w:p w:rsidR="00337539" w:rsidRPr="008164E7" w:rsidRDefault="00337539" w:rsidP="00337539">
            <w:pPr>
              <w:spacing w:line="240" w:lineRule="auto"/>
              <w:jc w:val="center"/>
            </w:pPr>
            <w:r>
              <w:t>4.1 kg</w:t>
            </w:r>
          </w:p>
        </w:tc>
        <w:tc>
          <w:tcPr>
            <w:tcW w:w="850" w:type="pct"/>
            <w:vAlign w:val="center"/>
          </w:tcPr>
          <w:p w:rsidR="00337539" w:rsidRPr="008164E7" w:rsidRDefault="00337539" w:rsidP="00337539">
            <w:pPr>
              <w:spacing w:line="240" w:lineRule="auto"/>
              <w:jc w:val="center"/>
            </w:pPr>
            <w:r>
              <w:t>5.7 kg</w:t>
            </w:r>
          </w:p>
        </w:tc>
        <w:tc>
          <w:tcPr>
            <w:tcW w:w="850" w:type="pct"/>
            <w:vAlign w:val="center"/>
          </w:tcPr>
          <w:p w:rsidR="00337539" w:rsidRPr="008164E7" w:rsidRDefault="00337539" w:rsidP="00337539">
            <w:pPr>
              <w:spacing w:line="240" w:lineRule="auto"/>
              <w:jc w:val="center"/>
            </w:pPr>
            <w:r>
              <w:t>4.3 kg</w:t>
            </w:r>
          </w:p>
        </w:tc>
        <w:tc>
          <w:tcPr>
            <w:tcW w:w="850" w:type="pct"/>
            <w:vAlign w:val="center"/>
          </w:tcPr>
          <w:p w:rsidR="00337539" w:rsidRPr="008164E7" w:rsidRDefault="00337539" w:rsidP="00337539">
            <w:pPr>
              <w:spacing w:line="240" w:lineRule="auto"/>
              <w:jc w:val="center"/>
            </w:pPr>
            <w:r>
              <w:t>14.1 kg</w:t>
            </w:r>
          </w:p>
        </w:tc>
        <w:tc>
          <w:tcPr>
            <w:tcW w:w="765" w:type="pct"/>
            <w:vAlign w:val="center"/>
          </w:tcPr>
          <w:p w:rsidR="00337539" w:rsidRPr="008164E7" w:rsidRDefault="00337539" w:rsidP="00337539">
            <w:pPr>
              <w:spacing w:line="240" w:lineRule="auto"/>
              <w:jc w:val="center"/>
            </w:pPr>
            <w:r>
              <w:t>21.0 kg</w:t>
            </w:r>
          </w:p>
        </w:tc>
      </w:tr>
      <w:tr w:rsidR="00337539" w:rsidRPr="008164E7" w:rsidTr="00337539">
        <w:trPr>
          <w:trHeight w:val="828"/>
        </w:trPr>
        <w:tc>
          <w:tcPr>
            <w:tcW w:w="836" w:type="pct"/>
            <w:vAlign w:val="center"/>
          </w:tcPr>
          <w:p w:rsidR="00337539" w:rsidRPr="00D60D43" w:rsidRDefault="00337539" w:rsidP="00337539">
            <w:pPr>
              <w:spacing w:line="240" w:lineRule="auto"/>
              <w:jc w:val="center"/>
              <w:rPr>
                <w:color w:val="FF0000"/>
              </w:rPr>
            </w:pPr>
            <w:r w:rsidRPr="00D60D43">
              <w:rPr>
                <w:color w:val="FF0000"/>
              </w:rPr>
              <w:t>Unaccounted mass</w:t>
            </w:r>
          </w:p>
        </w:tc>
        <w:tc>
          <w:tcPr>
            <w:tcW w:w="849" w:type="pct"/>
            <w:vAlign w:val="center"/>
          </w:tcPr>
          <w:p w:rsidR="00337539" w:rsidRPr="008164E7" w:rsidRDefault="00337539" w:rsidP="00337539">
            <w:pPr>
              <w:spacing w:line="240" w:lineRule="auto"/>
              <w:jc w:val="center"/>
            </w:pPr>
            <w:r>
              <w:t>1.0 kg</w:t>
            </w:r>
          </w:p>
        </w:tc>
        <w:tc>
          <w:tcPr>
            <w:tcW w:w="850" w:type="pct"/>
            <w:vAlign w:val="center"/>
          </w:tcPr>
          <w:p w:rsidR="00337539" w:rsidRPr="008164E7" w:rsidRDefault="00337539" w:rsidP="00337539">
            <w:pPr>
              <w:spacing w:line="240" w:lineRule="auto"/>
              <w:jc w:val="center"/>
            </w:pPr>
            <w:r>
              <w:t>3.6 kg</w:t>
            </w:r>
          </w:p>
        </w:tc>
        <w:tc>
          <w:tcPr>
            <w:tcW w:w="850" w:type="pct"/>
            <w:vAlign w:val="center"/>
          </w:tcPr>
          <w:p w:rsidR="00337539" w:rsidRPr="008164E7" w:rsidRDefault="00337539" w:rsidP="00337539">
            <w:pPr>
              <w:spacing w:line="240" w:lineRule="auto"/>
              <w:jc w:val="center"/>
            </w:pPr>
            <w:r>
              <w:t>1.4 kg</w:t>
            </w:r>
          </w:p>
        </w:tc>
        <w:tc>
          <w:tcPr>
            <w:tcW w:w="850" w:type="pct"/>
            <w:vAlign w:val="center"/>
          </w:tcPr>
          <w:p w:rsidR="00337539" w:rsidRPr="008164E7" w:rsidRDefault="00337539" w:rsidP="00337539">
            <w:pPr>
              <w:spacing w:line="240" w:lineRule="auto"/>
              <w:jc w:val="center"/>
            </w:pPr>
            <w:r>
              <w:t>6.1 kg</w:t>
            </w:r>
          </w:p>
        </w:tc>
        <w:tc>
          <w:tcPr>
            <w:tcW w:w="765" w:type="pct"/>
            <w:vAlign w:val="center"/>
          </w:tcPr>
          <w:p w:rsidR="00337539" w:rsidRPr="008164E7" w:rsidRDefault="00337539" w:rsidP="00337539">
            <w:pPr>
              <w:keepNext/>
              <w:spacing w:line="240" w:lineRule="auto"/>
              <w:jc w:val="center"/>
            </w:pPr>
            <w:r>
              <w:t>6.4 kg</w:t>
            </w:r>
          </w:p>
        </w:tc>
      </w:tr>
    </w:tbl>
    <w:p w:rsidR="00337539" w:rsidRDefault="00337539" w:rsidP="00150F9C">
      <w:pPr>
        <w:pStyle w:val="Table"/>
      </w:pPr>
      <w:bookmarkStart w:id="113" w:name="_Toc450818563"/>
      <w:r>
        <w:t xml:space="preserve">Table 6.1: </w:t>
      </w:r>
      <w:r w:rsidRPr="00F4111F">
        <w:t>Mass balance for each individual stage and comparison of cumulative mass of products obtained from multi-stage torrefaction with single step fast pyrolysis of oak biomass</w:t>
      </w:r>
      <w:bookmarkEnd w:id="113"/>
    </w:p>
    <w:p w:rsidR="005E6C7B" w:rsidRPr="005E6C7B" w:rsidRDefault="005E6C7B" w:rsidP="005E6C7B"/>
    <w:p w:rsidR="00843325" w:rsidRDefault="00843325" w:rsidP="00843325">
      <w:pPr>
        <w:ind w:firstLine="720"/>
        <w:jc w:val="both"/>
      </w:pPr>
      <w:r>
        <w:t xml:space="preserve">Initially, it is assumed that 100 kg of oak biomass is the starting quantity for each of the two scenarios. Table 6.1 presents product yield from each stage and compares the cumulative yields of three stage thermal treatment with single step fast pyrolysis. The total liquid product yield from both the routes is approximately the same but the total organic yield is higher in the case of fast pyrolysis due to higher water content from three stage thermal treatment. The total organic yield (total liquid product </w:t>
      </w:r>
      <w:r>
        <w:lastRenderedPageBreak/>
        <w:t xml:space="preserve">minus total water content) from fast pyrolysis is 43.3% compared to 38 % from multi-stage thermal treatment. </w:t>
      </w:r>
    </w:p>
    <w:p w:rsidR="00843325" w:rsidRDefault="00843325" w:rsidP="00843325">
      <w:pPr>
        <w:pStyle w:val="Heading2"/>
      </w:pPr>
      <w:bookmarkStart w:id="114" w:name="_Toc450048313"/>
      <w:bookmarkStart w:id="115" w:name="_Toc450822241"/>
      <w:r>
        <w:t>6.2 Carbon Balance</w:t>
      </w:r>
      <w:bookmarkEnd w:id="114"/>
      <w:bookmarkEnd w:id="115"/>
    </w:p>
    <w:p w:rsidR="00843325" w:rsidRDefault="00843325" w:rsidP="00843325">
      <w:pPr>
        <w:spacing w:after="200"/>
        <w:ind w:firstLine="720"/>
        <w:jc w:val="both"/>
      </w:pPr>
      <w:r>
        <w:t xml:space="preserve">The carbon content in the feed and the solid product is obtained by elemental analysis, carbon in non-condensable gases is quantified by Carle-GC and carbon content in liquid product is obtained from GC-FID analysis. Table 6.2 presents the carbon balance for the multi-stage scenario and compares it with single step fast pyrolysis. </w:t>
      </w:r>
    </w:p>
    <w:tbl>
      <w:tblPr>
        <w:tblStyle w:val="TableGrid"/>
        <w:tblW w:w="4855" w:type="pct"/>
        <w:tblInd w:w="108" w:type="dxa"/>
        <w:tblLook w:val="04A0" w:firstRow="1" w:lastRow="0" w:firstColumn="1" w:lastColumn="0" w:noHBand="0" w:noVBand="1"/>
      </w:tblPr>
      <w:tblGrid>
        <w:gridCol w:w="1483"/>
        <w:gridCol w:w="1422"/>
        <w:gridCol w:w="1424"/>
        <w:gridCol w:w="1424"/>
        <w:gridCol w:w="1425"/>
        <w:gridCol w:w="1281"/>
      </w:tblGrid>
      <w:tr w:rsidR="00337539" w:rsidRPr="008164E7" w:rsidTr="00337539">
        <w:tc>
          <w:tcPr>
            <w:tcW w:w="836" w:type="pct"/>
            <w:vAlign w:val="center"/>
          </w:tcPr>
          <w:p w:rsidR="00337539" w:rsidRPr="00B8518B" w:rsidRDefault="00337539" w:rsidP="00337539">
            <w:pPr>
              <w:spacing w:line="360" w:lineRule="auto"/>
              <w:jc w:val="center"/>
            </w:pPr>
          </w:p>
        </w:tc>
        <w:tc>
          <w:tcPr>
            <w:tcW w:w="4164" w:type="pct"/>
            <w:gridSpan w:val="5"/>
            <w:vAlign w:val="center"/>
          </w:tcPr>
          <w:p w:rsidR="00337539" w:rsidRPr="00B8518B" w:rsidRDefault="00337539" w:rsidP="00337539">
            <w:pPr>
              <w:spacing w:line="360" w:lineRule="auto"/>
              <w:jc w:val="center"/>
              <w:rPr>
                <w:color w:val="FF0000"/>
              </w:rPr>
            </w:pPr>
            <w:r w:rsidRPr="00B8518B">
              <w:rPr>
                <w:color w:val="FF0000"/>
              </w:rPr>
              <w:t>Kilograms of Carbon</w:t>
            </w:r>
          </w:p>
        </w:tc>
      </w:tr>
      <w:tr w:rsidR="00337539" w:rsidRPr="008164E7" w:rsidTr="00337539">
        <w:tc>
          <w:tcPr>
            <w:tcW w:w="836" w:type="pct"/>
            <w:vAlign w:val="center"/>
          </w:tcPr>
          <w:p w:rsidR="00337539" w:rsidRPr="00B8518B" w:rsidRDefault="00337539" w:rsidP="00337539">
            <w:pPr>
              <w:spacing w:line="360" w:lineRule="auto"/>
              <w:jc w:val="center"/>
            </w:pPr>
          </w:p>
        </w:tc>
        <w:tc>
          <w:tcPr>
            <w:tcW w:w="849" w:type="pct"/>
            <w:vAlign w:val="center"/>
          </w:tcPr>
          <w:p w:rsidR="00337539" w:rsidRPr="00B8518B" w:rsidRDefault="00337539" w:rsidP="00337539">
            <w:pPr>
              <w:spacing w:line="360" w:lineRule="auto"/>
              <w:jc w:val="center"/>
              <w:rPr>
                <w:color w:val="FF0000"/>
              </w:rPr>
            </w:pPr>
            <w:r w:rsidRPr="00B8518B">
              <w:rPr>
                <w:color w:val="FF0000"/>
              </w:rPr>
              <w:t>Stage 1 torrefaction</w:t>
            </w:r>
          </w:p>
        </w:tc>
        <w:tc>
          <w:tcPr>
            <w:tcW w:w="850" w:type="pct"/>
            <w:vAlign w:val="center"/>
          </w:tcPr>
          <w:p w:rsidR="00337539" w:rsidRPr="00B8518B" w:rsidRDefault="00337539" w:rsidP="00337539">
            <w:pPr>
              <w:spacing w:line="360" w:lineRule="auto"/>
              <w:jc w:val="center"/>
              <w:rPr>
                <w:color w:val="FF0000"/>
              </w:rPr>
            </w:pPr>
            <w:r w:rsidRPr="00B8518B">
              <w:rPr>
                <w:color w:val="FF0000"/>
              </w:rPr>
              <w:t>Stage 2 torrefaction</w:t>
            </w:r>
          </w:p>
        </w:tc>
        <w:tc>
          <w:tcPr>
            <w:tcW w:w="850" w:type="pct"/>
            <w:vAlign w:val="center"/>
          </w:tcPr>
          <w:p w:rsidR="00337539" w:rsidRPr="00B8518B" w:rsidRDefault="00337539" w:rsidP="00337539">
            <w:pPr>
              <w:spacing w:line="360" w:lineRule="auto"/>
              <w:jc w:val="center"/>
              <w:rPr>
                <w:color w:val="FF0000"/>
              </w:rPr>
            </w:pPr>
            <w:r w:rsidRPr="00B8518B">
              <w:rPr>
                <w:color w:val="FF0000"/>
              </w:rPr>
              <w:t>Stage 3  torrefaction</w:t>
            </w:r>
          </w:p>
        </w:tc>
        <w:tc>
          <w:tcPr>
            <w:tcW w:w="850" w:type="pct"/>
            <w:vAlign w:val="center"/>
          </w:tcPr>
          <w:p w:rsidR="00337539" w:rsidRPr="00B8518B" w:rsidRDefault="00337539" w:rsidP="00337539">
            <w:pPr>
              <w:spacing w:line="360" w:lineRule="auto"/>
              <w:jc w:val="center"/>
              <w:rPr>
                <w:color w:val="FF0000"/>
              </w:rPr>
            </w:pPr>
            <w:r w:rsidRPr="00B8518B">
              <w:rPr>
                <w:color w:val="FF0000"/>
              </w:rPr>
              <w:t>Cumulative multi-stage torrefaction</w:t>
            </w:r>
          </w:p>
        </w:tc>
        <w:tc>
          <w:tcPr>
            <w:tcW w:w="765" w:type="pct"/>
            <w:vAlign w:val="center"/>
          </w:tcPr>
          <w:p w:rsidR="00337539" w:rsidRPr="00B8518B" w:rsidRDefault="00337539" w:rsidP="00337539">
            <w:pPr>
              <w:spacing w:line="360" w:lineRule="auto"/>
              <w:jc w:val="center"/>
              <w:rPr>
                <w:color w:val="FF0000"/>
              </w:rPr>
            </w:pPr>
            <w:r>
              <w:rPr>
                <w:color w:val="FF0000"/>
              </w:rPr>
              <w:t xml:space="preserve">Single Step fast </w:t>
            </w:r>
            <w:r w:rsidRPr="00B8518B">
              <w:rPr>
                <w:color w:val="FF0000"/>
              </w:rPr>
              <w:t>pyrolysis</w:t>
            </w:r>
          </w:p>
        </w:tc>
      </w:tr>
      <w:tr w:rsidR="00337539" w:rsidRPr="008164E7" w:rsidTr="00337539">
        <w:trPr>
          <w:trHeight w:val="828"/>
        </w:trPr>
        <w:tc>
          <w:tcPr>
            <w:tcW w:w="836" w:type="pct"/>
            <w:vAlign w:val="center"/>
          </w:tcPr>
          <w:p w:rsidR="00337539" w:rsidRPr="00B8518B" w:rsidRDefault="00337539" w:rsidP="00337539">
            <w:pPr>
              <w:spacing w:line="360" w:lineRule="auto"/>
              <w:jc w:val="center"/>
              <w:rPr>
                <w:color w:val="FF0000"/>
              </w:rPr>
            </w:pPr>
            <w:r w:rsidRPr="00B8518B">
              <w:rPr>
                <w:color w:val="FF0000"/>
              </w:rPr>
              <w:t>Feed</w:t>
            </w:r>
          </w:p>
        </w:tc>
        <w:tc>
          <w:tcPr>
            <w:tcW w:w="849" w:type="pct"/>
            <w:vAlign w:val="center"/>
          </w:tcPr>
          <w:p w:rsidR="00337539" w:rsidRPr="00B8518B" w:rsidRDefault="00337539" w:rsidP="00337539">
            <w:pPr>
              <w:spacing w:line="360" w:lineRule="auto"/>
              <w:jc w:val="center"/>
            </w:pPr>
            <w:r w:rsidRPr="00B8518B">
              <w:t>46.2</w:t>
            </w:r>
          </w:p>
        </w:tc>
        <w:tc>
          <w:tcPr>
            <w:tcW w:w="850" w:type="pct"/>
            <w:vAlign w:val="center"/>
          </w:tcPr>
          <w:p w:rsidR="00337539" w:rsidRPr="00B8518B" w:rsidRDefault="00337539" w:rsidP="00337539">
            <w:pPr>
              <w:spacing w:line="360" w:lineRule="auto"/>
              <w:jc w:val="center"/>
            </w:pPr>
            <w:r w:rsidRPr="00B8518B">
              <w:t>36.2</w:t>
            </w:r>
          </w:p>
        </w:tc>
        <w:tc>
          <w:tcPr>
            <w:tcW w:w="850" w:type="pct"/>
            <w:vAlign w:val="center"/>
          </w:tcPr>
          <w:p w:rsidR="00337539" w:rsidRPr="00B8518B" w:rsidRDefault="00337539" w:rsidP="00337539">
            <w:pPr>
              <w:spacing w:line="360" w:lineRule="auto"/>
              <w:jc w:val="center"/>
            </w:pPr>
            <w:r w:rsidRPr="00B8518B">
              <w:t>21.4</w:t>
            </w:r>
          </w:p>
        </w:tc>
        <w:tc>
          <w:tcPr>
            <w:tcW w:w="850" w:type="pct"/>
            <w:vAlign w:val="center"/>
          </w:tcPr>
          <w:p w:rsidR="00337539" w:rsidRPr="00B8518B" w:rsidRDefault="00337539" w:rsidP="00337539">
            <w:pPr>
              <w:spacing w:line="360" w:lineRule="auto"/>
              <w:jc w:val="center"/>
            </w:pPr>
            <w:r w:rsidRPr="00B8518B">
              <w:t>46.2</w:t>
            </w:r>
          </w:p>
        </w:tc>
        <w:tc>
          <w:tcPr>
            <w:tcW w:w="765" w:type="pct"/>
            <w:vAlign w:val="center"/>
          </w:tcPr>
          <w:p w:rsidR="00337539" w:rsidRPr="00B8518B" w:rsidRDefault="00337539" w:rsidP="00337539">
            <w:pPr>
              <w:spacing w:line="360" w:lineRule="auto"/>
              <w:jc w:val="center"/>
            </w:pPr>
            <w:r w:rsidRPr="00B8518B">
              <w:t>46.2</w:t>
            </w:r>
          </w:p>
        </w:tc>
      </w:tr>
      <w:tr w:rsidR="00337539" w:rsidRPr="008164E7" w:rsidTr="00337539">
        <w:trPr>
          <w:trHeight w:val="828"/>
        </w:trPr>
        <w:tc>
          <w:tcPr>
            <w:tcW w:w="836" w:type="pct"/>
            <w:vAlign w:val="center"/>
          </w:tcPr>
          <w:p w:rsidR="00337539" w:rsidRPr="00B8518B" w:rsidRDefault="00337539" w:rsidP="00337539">
            <w:pPr>
              <w:spacing w:line="360" w:lineRule="auto"/>
              <w:jc w:val="center"/>
              <w:rPr>
                <w:color w:val="FF0000"/>
              </w:rPr>
            </w:pPr>
            <w:r w:rsidRPr="00B8518B">
              <w:rPr>
                <w:color w:val="FF0000"/>
              </w:rPr>
              <w:t>Solid product</w:t>
            </w:r>
          </w:p>
        </w:tc>
        <w:tc>
          <w:tcPr>
            <w:tcW w:w="849" w:type="pct"/>
            <w:vAlign w:val="center"/>
          </w:tcPr>
          <w:p w:rsidR="00337539" w:rsidRPr="00B8518B" w:rsidRDefault="00337539" w:rsidP="00337539">
            <w:pPr>
              <w:spacing w:line="360" w:lineRule="auto"/>
              <w:jc w:val="center"/>
            </w:pPr>
            <w:r w:rsidRPr="00B8518B">
              <w:t>36.2</w:t>
            </w:r>
          </w:p>
        </w:tc>
        <w:tc>
          <w:tcPr>
            <w:tcW w:w="850" w:type="pct"/>
            <w:vAlign w:val="center"/>
          </w:tcPr>
          <w:p w:rsidR="00337539" w:rsidRPr="00B8518B" w:rsidRDefault="00337539" w:rsidP="00337539">
            <w:pPr>
              <w:spacing w:line="360" w:lineRule="auto"/>
              <w:jc w:val="center"/>
            </w:pPr>
            <w:r w:rsidRPr="00B8518B">
              <w:t>21.4</w:t>
            </w:r>
          </w:p>
        </w:tc>
        <w:tc>
          <w:tcPr>
            <w:tcW w:w="850" w:type="pct"/>
            <w:vAlign w:val="center"/>
          </w:tcPr>
          <w:p w:rsidR="00337539" w:rsidRPr="00B8518B" w:rsidRDefault="00337539" w:rsidP="00337539">
            <w:pPr>
              <w:spacing w:line="360" w:lineRule="auto"/>
              <w:jc w:val="center"/>
            </w:pPr>
            <w:r w:rsidRPr="00B8518B">
              <w:t>15.2</w:t>
            </w:r>
          </w:p>
        </w:tc>
        <w:tc>
          <w:tcPr>
            <w:tcW w:w="850" w:type="pct"/>
            <w:vAlign w:val="center"/>
          </w:tcPr>
          <w:p w:rsidR="00337539" w:rsidRPr="00B8518B" w:rsidRDefault="00337539" w:rsidP="00337539">
            <w:pPr>
              <w:spacing w:line="360" w:lineRule="auto"/>
              <w:jc w:val="center"/>
            </w:pPr>
            <w:r w:rsidRPr="00B8518B">
              <w:t>15.2</w:t>
            </w:r>
          </w:p>
        </w:tc>
        <w:tc>
          <w:tcPr>
            <w:tcW w:w="765" w:type="pct"/>
            <w:vAlign w:val="center"/>
          </w:tcPr>
          <w:p w:rsidR="00337539" w:rsidRPr="00B8518B" w:rsidRDefault="00337539" w:rsidP="00337539">
            <w:pPr>
              <w:spacing w:line="360" w:lineRule="auto"/>
              <w:jc w:val="center"/>
            </w:pPr>
            <w:r w:rsidRPr="00B8518B">
              <w:t>9.8</w:t>
            </w:r>
          </w:p>
        </w:tc>
      </w:tr>
      <w:tr w:rsidR="00337539" w:rsidRPr="008164E7" w:rsidTr="00337539">
        <w:trPr>
          <w:trHeight w:val="828"/>
        </w:trPr>
        <w:tc>
          <w:tcPr>
            <w:tcW w:w="836" w:type="pct"/>
            <w:vAlign w:val="center"/>
          </w:tcPr>
          <w:p w:rsidR="00337539" w:rsidRPr="00B8518B" w:rsidRDefault="00337539" w:rsidP="00337539">
            <w:pPr>
              <w:spacing w:line="360" w:lineRule="auto"/>
              <w:jc w:val="center"/>
              <w:rPr>
                <w:color w:val="FF0000"/>
              </w:rPr>
            </w:pPr>
            <w:r w:rsidRPr="00B8518B">
              <w:rPr>
                <w:color w:val="FF0000"/>
              </w:rPr>
              <w:t>Liquid product</w:t>
            </w:r>
          </w:p>
        </w:tc>
        <w:tc>
          <w:tcPr>
            <w:tcW w:w="849" w:type="pct"/>
            <w:vAlign w:val="center"/>
          </w:tcPr>
          <w:p w:rsidR="00337539" w:rsidRPr="00B8518B" w:rsidRDefault="00337539" w:rsidP="00337539">
            <w:pPr>
              <w:spacing w:line="360" w:lineRule="auto"/>
              <w:jc w:val="center"/>
            </w:pPr>
            <w:r>
              <w:t>5.2</w:t>
            </w:r>
          </w:p>
        </w:tc>
        <w:tc>
          <w:tcPr>
            <w:tcW w:w="850" w:type="pct"/>
            <w:vAlign w:val="center"/>
          </w:tcPr>
          <w:p w:rsidR="00337539" w:rsidRPr="00B8518B" w:rsidRDefault="00337539" w:rsidP="00337539">
            <w:pPr>
              <w:spacing w:line="360" w:lineRule="auto"/>
              <w:jc w:val="center"/>
            </w:pPr>
            <w:r>
              <w:t>9.1</w:t>
            </w:r>
          </w:p>
        </w:tc>
        <w:tc>
          <w:tcPr>
            <w:tcW w:w="850" w:type="pct"/>
            <w:vAlign w:val="center"/>
          </w:tcPr>
          <w:p w:rsidR="00337539" w:rsidRPr="00B8518B" w:rsidRDefault="00337539" w:rsidP="00337539">
            <w:pPr>
              <w:spacing w:line="360" w:lineRule="auto"/>
              <w:jc w:val="center"/>
            </w:pPr>
            <w:r w:rsidRPr="00B8518B">
              <w:t>3.</w:t>
            </w:r>
            <w:r>
              <w:t>2</w:t>
            </w:r>
          </w:p>
        </w:tc>
        <w:tc>
          <w:tcPr>
            <w:tcW w:w="850" w:type="pct"/>
            <w:vAlign w:val="center"/>
          </w:tcPr>
          <w:p w:rsidR="00337539" w:rsidRPr="00B8518B" w:rsidRDefault="00337539" w:rsidP="00337539">
            <w:pPr>
              <w:spacing w:line="360" w:lineRule="auto"/>
              <w:jc w:val="center"/>
            </w:pPr>
            <w:r>
              <w:t>17.5</w:t>
            </w:r>
          </w:p>
        </w:tc>
        <w:tc>
          <w:tcPr>
            <w:tcW w:w="765" w:type="pct"/>
            <w:vAlign w:val="center"/>
          </w:tcPr>
          <w:p w:rsidR="00337539" w:rsidRPr="00B8518B" w:rsidRDefault="00337539" w:rsidP="00337539">
            <w:pPr>
              <w:spacing w:line="360" w:lineRule="auto"/>
              <w:jc w:val="center"/>
            </w:pPr>
            <w:r>
              <w:t>21.0</w:t>
            </w:r>
          </w:p>
        </w:tc>
      </w:tr>
      <w:tr w:rsidR="00337539" w:rsidRPr="008164E7" w:rsidTr="00337539">
        <w:trPr>
          <w:trHeight w:val="828"/>
        </w:trPr>
        <w:tc>
          <w:tcPr>
            <w:tcW w:w="836" w:type="pct"/>
            <w:vAlign w:val="center"/>
          </w:tcPr>
          <w:p w:rsidR="00337539" w:rsidRPr="00B8518B" w:rsidRDefault="00337539" w:rsidP="00337539">
            <w:pPr>
              <w:spacing w:line="360" w:lineRule="auto"/>
              <w:jc w:val="center"/>
              <w:rPr>
                <w:color w:val="FF0000"/>
              </w:rPr>
            </w:pPr>
            <w:r w:rsidRPr="00B8518B">
              <w:rPr>
                <w:color w:val="FF0000"/>
              </w:rPr>
              <w:t>Non-condensable gases</w:t>
            </w:r>
          </w:p>
        </w:tc>
        <w:tc>
          <w:tcPr>
            <w:tcW w:w="849" w:type="pct"/>
            <w:vAlign w:val="center"/>
          </w:tcPr>
          <w:p w:rsidR="00337539" w:rsidRPr="00B8518B" w:rsidRDefault="00337539" w:rsidP="00337539">
            <w:pPr>
              <w:spacing w:line="360" w:lineRule="auto"/>
              <w:jc w:val="center"/>
            </w:pPr>
            <w:r w:rsidRPr="00B8518B">
              <w:t>1.2</w:t>
            </w:r>
          </w:p>
        </w:tc>
        <w:tc>
          <w:tcPr>
            <w:tcW w:w="850" w:type="pct"/>
            <w:vAlign w:val="center"/>
          </w:tcPr>
          <w:p w:rsidR="00337539" w:rsidRPr="00B8518B" w:rsidRDefault="00337539" w:rsidP="00337539">
            <w:pPr>
              <w:spacing w:line="360" w:lineRule="auto"/>
              <w:jc w:val="center"/>
            </w:pPr>
            <w:r w:rsidRPr="00B8518B">
              <w:t>1.8</w:t>
            </w:r>
          </w:p>
        </w:tc>
        <w:tc>
          <w:tcPr>
            <w:tcW w:w="850" w:type="pct"/>
            <w:vAlign w:val="center"/>
          </w:tcPr>
          <w:p w:rsidR="00337539" w:rsidRPr="00B8518B" w:rsidRDefault="00337539" w:rsidP="00337539">
            <w:pPr>
              <w:spacing w:line="360" w:lineRule="auto"/>
              <w:jc w:val="center"/>
            </w:pPr>
            <w:r w:rsidRPr="00B8518B">
              <w:t>1.8</w:t>
            </w:r>
          </w:p>
        </w:tc>
        <w:tc>
          <w:tcPr>
            <w:tcW w:w="850" w:type="pct"/>
            <w:vAlign w:val="center"/>
          </w:tcPr>
          <w:p w:rsidR="00337539" w:rsidRPr="00B8518B" w:rsidRDefault="00337539" w:rsidP="00337539">
            <w:pPr>
              <w:spacing w:line="360" w:lineRule="auto"/>
              <w:jc w:val="center"/>
            </w:pPr>
            <w:r w:rsidRPr="00B8518B">
              <w:t>4.8</w:t>
            </w:r>
          </w:p>
        </w:tc>
        <w:tc>
          <w:tcPr>
            <w:tcW w:w="765" w:type="pct"/>
            <w:vAlign w:val="center"/>
          </w:tcPr>
          <w:p w:rsidR="00337539" w:rsidRPr="00B8518B" w:rsidRDefault="00337539" w:rsidP="00337539">
            <w:pPr>
              <w:spacing w:line="360" w:lineRule="auto"/>
              <w:jc w:val="center"/>
            </w:pPr>
            <w:r w:rsidRPr="00B8518B">
              <w:t>9.1</w:t>
            </w:r>
          </w:p>
        </w:tc>
      </w:tr>
      <w:tr w:rsidR="00337539" w:rsidRPr="008164E7" w:rsidTr="00337539">
        <w:trPr>
          <w:trHeight w:val="828"/>
        </w:trPr>
        <w:tc>
          <w:tcPr>
            <w:tcW w:w="836" w:type="pct"/>
            <w:vAlign w:val="center"/>
          </w:tcPr>
          <w:p w:rsidR="00337539" w:rsidRPr="00B8518B" w:rsidRDefault="00337539" w:rsidP="00337539">
            <w:pPr>
              <w:spacing w:line="360" w:lineRule="auto"/>
              <w:jc w:val="center"/>
              <w:rPr>
                <w:color w:val="FF0000"/>
              </w:rPr>
            </w:pPr>
            <w:r w:rsidRPr="00B8518B">
              <w:rPr>
                <w:color w:val="FF0000"/>
              </w:rPr>
              <w:t xml:space="preserve">Unaccounted </w:t>
            </w:r>
            <w:r>
              <w:rPr>
                <w:color w:val="FF0000"/>
              </w:rPr>
              <w:t>carbon</w:t>
            </w:r>
          </w:p>
        </w:tc>
        <w:tc>
          <w:tcPr>
            <w:tcW w:w="849" w:type="pct"/>
            <w:vAlign w:val="center"/>
          </w:tcPr>
          <w:p w:rsidR="00337539" w:rsidRPr="00B8518B" w:rsidRDefault="00337539" w:rsidP="00337539">
            <w:pPr>
              <w:spacing w:line="360" w:lineRule="auto"/>
              <w:jc w:val="center"/>
            </w:pPr>
            <w:r>
              <w:t>3.6</w:t>
            </w:r>
          </w:p>
        </w:tc>
        <w:tc>
          <w:tcPr>
            <w:tcW w:w="850" w:type="pct"/>
            <w:vAlign w:val="center"/>
          </w:tcPr>
          <w:p w:rsidR="00337539" w:rsidRPr="00B8518B" w:rsidRDefault="00337539" w:rsidP="00337539">
            <w:pPr>
              <w:spacing w:line="360" w:lineRule="auto"/>
              <w:jc w:val="center"/>
            </w:pPr>
            <w:r>
              <w:t>3.9</w:t>
            </w:r>
          </w:p>
        </w:tc>
        <w:tc>
          <w:tcPr>
            <w:tcW w:w="850" w:type="pct"/>
            <w:vAlign w:val="center"/>
          </w:tcPr>
          <w:p w:rsidR="00337539" w:rsidRPr="00B8518B" w:rsidRDefault="00337539" w:rsidP="00337539">
            <w:pPr>
              <w:spacing w:line="360" w:lineRule="auto"/>
              <w:jc w:val="center"/>
            </w:pPr>
            <w:r w:rsidRPr="00B8518B">
              <w:t>1.</w:t>
            </w:r>
            <w:r>
              <w:t>2</w:t>
            </w:r>
          </w:p>
        </w:tc>
        <w:tc>
          <w:tcPr>
            <w:tcW w:w="850" w:type="pct"/>
            <w:vAlign w:val="center"/>
          </w:tcPr>
          <w:p w:rsidR="00337539" w:rsidRPr="00B8518B" w:rsidRDefault="00337539" w:rsidP="00337539">
            <w:pPr>
              <w:spacing w:line="360" w:lineRule="auto"/>
              <w:jc w:val="center"/>
            </w:pPr>
            <w:r>
              <w:t>8.7</w:t>
            </w:r>
          </w:p>
        </w:tc>
        <w:tc>
          <w:tcPr>
            <w:tcW w:w="765" w:type="pct"/>
            <w:vAlign w:val="center"/>
          </w:tcPr>
          <w:p w:rsidR="00337539" w:rsidRPr="00B8518B" w:rsidRDefault="00337539" w:rsidP="00337539">
            <w:pPr>
              <w:keepNext/>
              <w:spacing w:line="360" w:lineRule="auto"/>
              <w:jc w:val="center"/>
            </w:pPr>
            <w:r>
              <w:t>6.3</w:t>
            </w:r>
          </w:p>
        </w:tc>
      </w:tr>
    </w:tbl>
    <w:p w:rsidR="00337539" w:rsidRDefault="00337539" w:rsidP="00150F9C">
      <w:pPr>
        <w:pStyle w:val="Table"/>
      </w:pPr>
      <w:bookmarkStart w:id="116" w:name="_Toc450818564"/>
      <w:r>
        <w:t xml:space="preserve">Table 6.2: </w:t>
      </w:r>
      <w:r w:rsidRPr="00602715">
        <w:t>Carbon balance for each individual stage and comparison of carbon mass in the products obtained from multi-stage torrefaction with single step fast pyrolysis of oak biomass</w:t>
      </w:r>
      <w:bookmarkEnd w:id="116"/>
    </w:p>
    <w:p w:rsidR="00337539" w:rsidRPr="00337539" w:rsidRDefault="00337539" w:rsidP="00337539"/>
    <w:p w:rsidR="00351117" w:rsidRDefault="00351117" w:rsidP="00351117">
      <w:pPr>
        <w:ind w:firstLine="720"/>
        <w:jc w:val="both"/>
      </w:pPr>
      <w:r>
        <w:t xml:space="preserve">As discussed in earlier sections, the carbon unaccounted for in both the scenarios is primarily attributed to presence of oligomers in the liquid sample which is </w:t>
      </w:r>
      <w:r>
        <w:lastRenderedPageBreak/>
        <w:t xml:space="preserve">undetected by GC analysis (either retained on the column or elutes at very long time) and therefore are not quantified by the GC-FID. Another significant factor could be the carbon lost in the unaccounted mass, i.e., 6.1% of oak is not recovered in any of the products and some part of the carbon is certainly lost in this unrecovered mass.  Moreover, most the unidentified peak area in case of all the stages is observed at longer retention times in a GC chromatogram, where mainly methoxy phenols and furfurals are evolved </w:t>
      </w:r>
      <w:r w:rsidRPr="00C61547">
        <w:t xml:space="preserve">and they have higher carbon to oxygen ratio (&gt;2:1) compared to the light oxygenates (carbon to oxygen ratio </w:t>
      </w:r>
      <w:r>
        <w:t>of</w:t>
      </w:r>
      <w:r w:rsidRPr="00C61547">
        <w:t xml:space="preserve"> ≤ 1 for most of the compounds) observed at lower retention times</w:t>
      </w:r>
      <w:r>
        <w:t>.</w:t>
      </w:r>
    </w:p>
    <w:p w:rsidR="00337539" w:rsidRDefault="00337539" w:rsidP="00337539">
      <w:pPr>
        <w:keepNext/>
        <w:jc w:val="both"/>
      </w:pPr>
      <w:r>
        <w:rPr>
          <w:noProof/>
          <w:lang w:bidi="ar-SA"/>
        </w:rPr>
        <w:drawing>
          <wp:inline distT="0" distB="0" distL="0" distR="0" wp14:anchorId="76BD1B7E" wp14:editId="4FD4B386">
            <wp:extent cx="5276850" cy="2962275"/>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37539" w:rsidRDefault="00337539" w:rsidP="006769E2">
      <w:pPr>
        <w:pStyle w:val="Figures"/>
      </w:pPr>
      <w:bookmarkStart w:id="117" w:name="_Toc450818548"/>
      <w:r>
        <w:t>Figure 6.1</w:t>
      </w:r>
      <w:r w:rsidRPr="00FB28F5">
        <w:t>: Comparison of liquid carbon yields between multi-stage thermal treatment and single step fast pyrolysis separated by compound groups</w:t>
      </w:r>
      <w:bookmarkEnd w:id="117"/>
    </w:p>
    <w:p w:rsidR="00337539" w:rsidRPr="00337539" w:rsidRDefault="00337539" w:rsidP="00337539"/>
    <w:p w:rsidR="00351117" w:rsidRPr="00FB7A15" w:rsidRDefault="00351117" w:rsidP="00337539">
      <w:pPr>
        <w:ind w:firstLine="720"/>
        <w:jc w:val="both"/>
      </w:pPr>
      <w:r w:rsidRPr="00FB7A15">
        <w:t>The observed lower total carbon yields from multiple stage torrefaction compared to the single step fast</w:t>
      </w:r>
      <w:r>
        <w:t xml:space="preserve"> </w:t>
      </w:r>
      <w:r w:rsidRPr="00FB7A15">
        <w:t xml:space="preserve">pyrolysis (especially in case levoglucosan as shown in Figure 6.2) is attributed to the increased thermal stability of biomass due to repolymerization and condensation reactions during stages </w:t>
      </w:r>
      <w:r>
        <w:t>1</w:t>
      </w:r>
      <w:r w:rsidRPr="00FB7A15">
        <w:t xml:space="preserve"> &amp; </w:t>
      </w:r>
      <w:r>
        <w:t>2</w:t>
      </w:r>
      <w:r w:rsidRPr="00FB7A15">
        <w:t xml:space="preserve"> that are not kine</w:t>
      </w:r>
      <w:r>
        <w:t xml:space="preserve">tically </w:t>
      </w:r>
      <w:r>
        <w:lastRenderedPageBreak/>
        <w:t xml:space="preserve">favored in case of fast </w:t>
      </w:r>
      <w:r w:rsidRPr="00FB7A15">
        <w:t>pyrolysis. Zheng et al. noticed increase in peak area of the signal on the FTIR spectra at 1160 ppm which is assigned to C-O-C asymmetric vibration and this is as a result of crosslinking of cellulose during torrefaction</w:t>
      </w:r>
      <w:r>
        <w:t xml:space="preserve"> (</w:t>
      </w:r>
      <w:r w:rsidR="00712408">
        <w:t>27</w:t>
      </w:r>
      <w:r>
        <w:t>).</w:t>
      </w:r>
      <w:r w:rsidRPr="00FB7A15">
        <w:t xml:space="preserve"> The mechanism for the effect of torrefaction on cellulose pyrolysis as reported in the literature is shown Figure 6.3</w:t>
      </w:r>
      <w:r>
        <w:t xml:space="preserve"> (</w:t>
      </w:r>
      <w:r w:rsidR="00712408">
        <w:t>27-29</w:t>
      </w:r>
      <w:r>
        <w:t xml:space="preserve">). </w:t>
      </w:r>
      <w:r w:rsidRPr="00FB7A15">
        <w:t xml:space="preserve">In </w:t>
      </w:r>
      <w:r>
        <w:t xml:space="preserve">the </w:t>
      </w:r>
      <w:r w:rsidRPr="00FB7A15">
        <w:t>cas</w:t>
      </w:r>
      <w:r>
        <w:t>e</w:t>
      </w:r>
      <w:r w:rsidRPr="00FB7A15">
        <w:t xml:space="preserve"> of direct fast</w:t>
      </w:r>
      <w:r>
        <w:t xml:space="preserve"> </w:t>
      </w:r>
      <w:r w:rsidRPr="00FB7A15">
        <w:t xml:space="preserve">pyrolysis of cellulose, initially active cellulose species </w:t>
      </w:r>
      <w:r>
        <w:t xml:space="preserve">are formed </w:t>
      </w:r>
      <w:r w:rsidRPr="00FB7A15">
        <w:t xml:space="preserve">which </w:t>
      </w:r>
      <w:r>
        <w:t xml:space="preserve">subsequently </w:t>
      </w:r>
      <w:r w:rsidRPr="00FB7A15">
        <w:t xml:space="preserve">decompose to sugar derived compounds (mainly levoglucosan). The levoglucosan can undergo further decomposition to form bio-oil, char and non-condensable gases. However, in </w:t>
      </w:r>
      <w:r>
        <w:t xml:space="preserve">the </w:t>
      </w:r>
      <w:r w:rsidRPr="00FB7A15">
        <w:t xml:space="preserve">case of pyrolysis of torrefied cellulose, crosslinking of active cellulose unit occurs during torrefaction and this results </w:t>
      </w:r>
      <w:r>
        <w:t xml:space="preserve">in </w:t>
      </w:r>
      <w:r w:rsidRPr="00FB7A15">
        <w:t>increase</w:t>
      </w:r>
      <w:r>
        <w:t>d</w:t>
      </w:r>
      <w:r w:rsidRPr="00FB7A15">
        <w:t xml:space="preserve"> char yields during pyrolysis. Wen et al. (</w:t>
      </w:r>
      <w:r w:rsidR="00712408">
        <w:t>30</w:t>
      </w:r>
      <w:r w:rsidRPr="00FB7A15">
        <w:t xml:space="preserve">) observed similar crosslinking behavior in </w:t>
      </w:r>
      <w:r>
        <w:t xml:space="preserve">the </w:t>
      </w:r>
      <w:r w:rsidRPr="00FB7A15">
        <w:t xml:space="preserve">case of lignin where the ß-O-4 </w:t>
      </w:r>
      <w:r>
        <w:t xml:space="preserve">bonds </w:t>
      </w:r>
      <w:r w:rsidRPr="00FB7A15">
        <w:t xml:space="preserve">have disappeared during torrefaction and </w:t>
      </w:r>
      <w:r>
        <w:t>increased aromatic C-C bonds are observed within</w:t>
      </w:r>
      <w:r w:rsidRPr="00FB7A15">
        <w:t xml:space="preserve"> lignin. These new refractory bonds</w:t>
      </w:r>
      <w:r>
        <w:t xml:space="preserve"> </w:t>
      </w:r>
      <w:r w:rsidRPr="00FB7A15">
        <w:t>have much higher dissociation enthalpies, and may not dissociate at typical fast</w:t>
      </w:r>
      <w:r>
        <w:t xml:space="preserve"> </w:t>
      </w:r>
      <w:r w:rsidRPr="00FB7A15">
        <w:t>pyrolysis temperatures, leading to enhanced char formation and corresponding loss of</w:t>
      </w:r>
      <w:r>
        <w:t xml:space="preserve"> </w:t>
      </w:r>
      <w:r w:rsidRPr="00FB7A15">
        <w:t>organic vapor yield.</w:t>
      </w:r>
    </w:p>
    <w:p w:rsidR="00351117" w:rsidRDefault="00351117" w:rsidP="00351117">
      <w:pPr>
        <w:ind w:firstLine="720"/>
        <w:jc w:val="both"/>
      </w:pPr>
      <w:r>
        <w:t>The increase in char yields from multi-stage thermal treatment as reported in Table 7.1 could be due to crosslinking and charring of cellulose and lignin units. The crosslinking of cellulose units is further confirmed by the increase in char yields (Table 6.1) and decrease in levoglucosan yield (Figure 6.2) (Levoglucosan is a major cellulose decomposition product (</w:t>
      </w:r>
      <w:r w:rsidR="00712408">
        <w:t>31</w:t>
      </w:r>
      <w:r>
        <w:t>)) from multi-stage fractionation. Moreover, the decrease in yields of non-condensables and light oxygenates is also due to crosslinking of cellulose units as light oxygenates are obtained from cellulose decomposition whereas the non-condensables are obtained from levoglucosan decomposition (</w:t>
      </w:r>
      <w:r w:rsidR="00712408">
        <w:t>32</w:t>
      </w:r>
      <w:r>
        <w:t xml:space="preserve">). </w:t>
      </w:r>
    </w:p>
    <w:p w:rsidR="00337539" w:rsidRDefault="00337539" w:rsidP="00337539">
      <w:pPr>
        <w:keepNext/>
        <w:jc w:val="both"/>
      </w:pPr>
      <w:r>
        <w:rPr>
          <w:noProof/>
          <w:lang w:bidi="ar-SA"/>
        </w:rPr>
        <w:lastRenderedPageBreak/>
        <w:drawing>
          <wp:inline distT="0" distB="0" distL="0" distR="0" wp14:anchorId="2DF7F42C" wp14:editId="1C5F0352">
            <wp:extent cx="5114925" cy="5353050"/>
            <wp:effectExtent l="19050" t="1905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14925" cy="5353050"/>
                    </a:xfrm>
                    <a:prstGeom prst="rect">
                      <a:avLst/>
                    </a:prstGeom>
                    <a:ln>
                      <a:solidFill>
                        <a:schemeClr val="tx1"/>
                      </a:solidFill>
                    </a:ln>
                  </pic:spPr>
                </pic:pic>
              </a:graphicData>
            </a:graphic>
          </wp:inline>
        </w:drawing>
      </w:r>
    </w:p>
    <w:p w:rsidR="00337539" w:rsidRDefault="00337539" w:rsidP="006769E2">
      <w:pPr>
        <w:pStyle w:val="Figures"/>
      </w:pPr>
      <w:bookmarkStart w:id="118" w:name="_Toc450818549"/>
      <w:r>
        <w:t>Figure 6.2</w:t>
      </w:r>
      <w:r w:rsidRPr="006870CB">
        <w:t>: Effect of torrefaction on fast pyrolysis mechanism of cellulose</w:t>
      </w:r>
      <w:bookmarkEnd w:id="118"/>
    </w:p>
    <w:p w:rsidR="00337539" w:rsidRPr="00337539" w:rsidRDefault="00337539" w:rsidP="00337539"/>
    <w:p w:rsidR="00351117" w:rsidRDefault="00351117" w:rsidP="00351117">
      <w:pPr>
        <w:pStyle w:val="Heading2"/>
      </w:pPr>
      <w:bookmarkStart w:id="119" w:name="_Toc450822242"/>
      <w:r>
        <w:t>6.3 Discussion</w:t>
      </w:r>
      <w:bookmarkEnd w:id="119"/>
    </w:p>
    <w:p w:rsidR="00351117" w:rsidRPr="00716875" w:rsidRDefault="00351117" w:rsidP="00351117">
      <w:r>
        <w:tab/>
        <w:t>The following sections lists two possible ways of improving the liquid carbon yield from staged fractionation and reducing the char yields.</w:t>
      </w:r>
    </w:p>
    <w:p w:rsidR="00351117" w:rsidRDefault="00351117" w:rsidP="00351117">
      <w:pPr>
        <w:pStyle w:val="Heading3"/>
      </w:pPr>
      <w:bookmarkStart w:id="120" w:name="_Toc450048315"/>
      <w:bookmarkStart w:id="121" w:name="_Toc450822243"/>
      <w:r>
        <w:t>6.3.1 Optimizing Process Conditions</w:t>
      </w:r>
      <w:bookmarkEnd w:id="120"/>
      <w:bookmarkEnd w:id="121"/>
    </w:p>
    <w:p w:rsidR="00351117" w:rsidRPr="00A457F8" w:rsidRDefault="00351117" w:rsidP="00351117">
      <w:pPr>
        <w:jc w:val="both"/>
      </w:pPr>
      <w:r>
        <w:tab/>
      </w:r>
      <w:r w:rsidRPr="00A457F8">
        <w:t>The overall yield of char from multi-stage thermal treatment is higher compared to fast</w:t>
      </w:r>
      <w:r>
        <w:t xml:space="preserve"> </w:t>
      </w:r>
      <w:r w:rsidRPr="00A457F8">
        <w:t>pyrolysis</w:t>
      </w:r>
      <w:r>
        <w:t>,</w:t>
      </w:r>
      <w:r w:rsidRPr="00A457F8">
        <w:t xml:space="preserve"> as the extended heating time would lead to the solid becoming more </w:t>
      </w:r>
      <w:r w:rsidRPr="00A457F8">
        <w:lastRenderedPageBreak/>
        <w:t>refractory and also due to repolymerization and condensation reactions</w:t>
      </w:r>
      <w:r>
        <w:t xml:space="preserve"> happening during the stages 1 &amp; 2</w:t>
      </w:r>
      <w:r w:rsidRPr="00A457F8">
        <w:t xml:space="preserve">. This increase in char formation </w:t>
      </w:r>
      <w:r>
        <w:t>coupled with decrease in the carbon yields from multi-stage thermal treatment could potentially be</w:t>
      </w:r>
      <w:r w:rsidRPr="00A457F8">
        <w:t xml:space="preserve"> decrease</w:t>
      </w:r>
      <w:r>
        <w:t>d</w:t>
      </w:r>
      <w:r w:rsidRPr="00A457F8">
        <w:t xml:space="preserve"> by optimizing the process conditions for the first </w:t>
      </w:r>
      <w:r>
        <w:t xml:space="preserve">two </w:t>
      </w:r>
      <w:r w:rsidRPr="00A457F8">
        <w:t xml:space="preserve">stages. </w:t>
      </w:r>
      <w:r>
        <w:t xml:space="preserve">The optimal stage 1 conditions </w:t>
      </w:r>
      <w:r w:rsidRPr="00A457F8">
        <w:t xml:space="preserve">should achieve </w:t>
      </w:r>
      <w:r>
        <w:t xml:space="preserve">nearly </w:t>
      </w:r>
      <w:r w:rsidRPr="00A457F8">
        <w:t>complete degradation of the</w:t>
      </w:r>
      <w:r>
        <w:t xml:space="preserve"> </w:t>
      </w:r>
      <w:r w:rsidRPr="00A457F8">
        <w:t>hemicellulose with minimal lignin</w:t>
      </w:r>
      <w:r>
        <w:t xml:space="preserve"> and cellulose degradation while optimal stage 2 conditions should achieve thermal separation of cellulose- and lignin- derived products (e.g. levoglucosan and methoxy phenols) . Characterizing the stage 1 and stage 2 solid products for hemicellulose, cellulose and lignin contents and comparing their respective content in raw oak could enable more accurate determination of optimum residence time at different temperatures. Analytical pyrolysis studies on the pyroprobe can be carried out varying the process conditions such as time and temperature and processing it up to larger scale unit.</w:t>
      </w:r>
    </w:p>
    <w:p w:rsidR="00351117" w:rsidRDefault="00351117" w:rsidP="00351117">
      <w:pPr>
        <w:pStyle w:val="Heading3"/>
      </w:pPr>
      <w:bookmarkStart w:id="122" w:name="_Toc450048316"/>
      <w:bookmarkStart w:id="123" w:name="_Toc450822244"/>
      <w:r>
        <w:t>6.3.2 Improving the Efficiency of Condensers</w:t>
      </w:r>
      <w:bookmarkEnd w:id="122"/>
      <w:bookmarkEnd w:id="123"/>
    </w:p>
    <w:p w:rsidR="00351117" w:rsidRDefault="00351117" w:rsidP="00351117">
      <w:pPr>
        <w:jc w:val="both"/>
      </w:pPr>
      <w:r>
        <w:tab/>
        <w:t xml:space="preserve">A major part of the unaccounted mass is attributed to the non-condensation of vapors in the condensers. Therefore, it is necessary to improve the contact time of the vapors in the traps. This can be done by lowering the nitrogen carrier gas flowrate.  However, that change would lead to longer residence time of the vapors inside the reactor and increased secondary reactions. Further, one can use glass beads to increase the contact time of the vapors inside the traps but recovering liquid on the glass beads would be problematic. Another alternative is to connect a third condenser in series with the current two and maintain it at ice water temperature. It is also noticed that, due to the extremely low temperature of liquid nitrogen, the vapors are condensed soon after </w:t>
      </w:r>
      <w:r>
        <w:lastRenderedPageBreak/>
        <w:t>entering the traps and this leads to condensation on the walls of the traps. Therefore, having a second ice water condenser before the liquid nitrogen trap may help in avoiding the condensation on the walls of the trap as well as increase the residence time of the vapors inside the traps.</w:t>
      </w:r>
    </w:p>
    <w:p w:rsidR="00A4237A" w:rsidRDefault="00A4237A" w:rsidP="008C09DF">
      <w:pPr>
        <w:pStyle w:val="Heading1"/>
      </w:pPr>
      <w:bookmarkStart w:id="124" w:name="_Toc310579475"/>
    </w:p>
    <w:p w:rsidR="00A4237A" w:rsidRDefault="00A4237A" w:rsidP="008C09DF">
      <w:pPr>
        <w:pStyle w:val="Heading1"/>
      </w:pPr>
    </w:p>
    <w:p w:rsidR="00A4237A" w:rsidRDefault="00A4237A" w:rsidP="008C09DF">
      <w:pPr>
        <w:pStyle w:val="Heading1"/>
      </w:pPr>
    </w:p>
    <w:p w:rsidR="00A4237A" w:rsidRDefault="00A4237A" w:rsidP="008C09DF">
      <w:pPr>
        <w:pStyle w:val="Heading1"/>
      </w:pPr>
    </w:p>
    <w:p w:rsidR="00A4237A" w:rsidRDefault="00A4237A" w:rsidP="008C09DF">
      <w:pPr>
        <w:pStyle w:val="Heading1"/>
      </w:pPr>
    </w:p>
    <w:p w:rsidR="00A4237A" w:rsidRDefault="00A4237A" w:rsidP="008C09DF">
      <w:pPr>
        <w:pStyle w:val="Heading1"/>
      </w:pPr>
    </w:p>
    <w:p w:rsidR="00A4237A" w:rsidRDefault="00A4237A" w:rsidP="008C09DF">
      <w:pPr>
        <w:pStyle w:val="Heading1"/>
      </w:pPr>
    </w:p>
    <w:p w:rsidR="00A4237A" w:rsidRDefault="00A4237A" w:rsidP="008C09DF">
      <w:pPr>
        <w:pStyle w:val="Heading1"/>
      </w:pPr>
    </w:p>
    <w:p w:rsidR="00A4237A" w:rsidRDefault="00A4237A" w:rsidP="008C09DF">
      <w:pPr>
        <w:pStyle w:val="Heading1"/>
      </w:pPr>
    </w:p>
    <w:p w:rsidR="00A4237A" w:rsidRDefault="00A4237A" w:rsidP="008C09DF">
      <w:pPr>
        <w:pStyle w:val="Heading1"/>
      </w:pPr>
    </w:p>
    <w:p w:rsidR="00A4237A" w:rsidRDefault="00A4237A" w:rsidP="008C09DF">
      <w:pPr>
        <w:pStyle w:val="Heading1"/>
      </w:pPr>
    </w:p>
    <w:p w:rsidR="00A4237A" w:rsidRDefault="00A4237A" w:rsidP="008C09DF">
      <w:pPr>
        <w:pStyle w:val="Heading1"/>
      </w:pPr>
    </w:p>
    <w:p w:rsidR="00A4237A" w:rsidRDefault="00A4237A" w:rsidP="008C09DF">
      <w:pPr>
        <w:pStyle w:val="Heading1"/>
      </w:pPr>
    </w:p>
    <w:p w:rsidR="00A4237A" w:rsidRDefault="00A4237A" w:rsidP="008C09DF">
      <w:pPr>
        <w:pStyle w:val="Heading1"/>
      </w:pPr>
    </w:p>
    <w:p w:rsidR="00A4237A" w:rsidRDefault="00A4237A" w:rsidP="008C09DF">
      <w:pPr>
        <w:pStyle w:val="Heading1"/>
      </w:pPr>
    </w:p>
    <w:p w:rsidR="00A4237A" w:rsidRDefault="00A4237A" w:rsidP="008C09DF">
      <w:pPr>
        <w:pStyle w:val="Heading1"/>
      </w:pPr>
    </w:p>
    <w:p w:rsidR="00A4237A" w:rsidRDefault="00A4237A" w:rsidP="008C09DF">
      <w:pPr>
        <w:pStyle w:val="Heading1"/>
      </w:pPr>
    </w:p>
    <w:p w:rsidR="003B54F8" w:rsidRDefault="003B54F8" w:rsidP="008C09DF">
      <w:pPr>
        <w:pStyle w:val="Heading1"/>
      </w:pPr>
      <w:bookmarkStart w:id="125" w:name="_Toc450822245"/>
      <w:r>
        <w:lastRenderedPageBreak/>
        <w:t>References</w:t>
      </w:r>
      <w:bookmarkEnd w:id="125"/>
    </w:p>
    <w:p w:rsidR="003B54F8" w:rsidRDefault="003B54F8" w:rsidP="003B54F8">
      <w:pPr>
        <w:pStyle w:val="ListParagraph"/>
        <w:numPr>
          <w:ilvl w:val="0"/>
          <w:numId w:val="12"/>
        </w:numPr>
        <w:autoSpaceDE w:val="0"/>
        <w:autoSpaceDN w:val="0"/>
        <w:adjustRightInd w:val="0"/>
        <w:jc w:val="both"/>
      </w:pPr>
      <w:r w:rsidRPr="00C73633">
        <w:t xml:space="preserve">Tu Nguyet Pham, Dachuan Shi, Daniel E. Resasco. Evaluating strategies for catalytic upgrading of pyrolysis oil in liquid phase. Applied Catalysis B: </w:t>
      </w:r>
      <w:r w:rsidRPr="0068588C">
        <w:t>Environmental 145 (2014) 10– 23</w:t>
      </w:r>
      <w:r w:rsidR="004D0920">
        <w:t>.</w:t>
      </w:r>
    </w:p>
    <w:p w:rsidR="003B54F8" w:rsidRDefault="003B54F8" w:rsidP="003B54F8">
      <w:pPr>
        <w:pStyle w:val="ListParagraph"/>
        <w:numPr>
          <w:ilvl w:val="0"/>
          <w:numId w:val="12"/>
        </w:numPr>
        <w:autoSpaceDE w:val="0"/>
        <w:autoSpaceDN w:val="0"/>
        <w:adjustRightInd w:val="0"/>
        <w:jc w:val="both"/>
      </w:pPr>
      <w:r w:rsidRPr="0068588C">
        <w:t xml:space="preserve">Wenjia Jin, Kaushlendra Singh and John Zondlo. Pyrolysis Kinetics of Physical Components of Wood and Wood-Polymers Using Isoconversion Method. </w:t>
      </w:r>
      <w:r w:rsidRPr="0068588C">
        <w:rPr>
          <w:iCs/>
          <w:lang w:bidi="ar-SA"/>
        </w:rPr>
        <w:t xml:space="preserve">Agriculture </w:t>
      </w:r>
      <w:r w:rsidRPr="0068588C">
        <w:rPr>
          <w:bCs/>
          <w:lang w:bidi="ar-SA"/>
        </w:rPr>
        <w:t>2013</w:t>
      </w:r>
      <w:r w:rsidRPr="0068588C">
        <w:rPr>
          <w:lang w:bidi="ar-SA"/>
        </w:rPr>
        <w:t xml:space="preserve">, </w:t>
      </w:r>
      <w:r w:rsidRPr="0068588C">
        <w:rPr>
          <w:iCs/>
          <w:lang w:bidi="ar-SA"/>
        </w:rPr>
        <w:t>3</w:t>
      </w:r>
      <w:r w:rsidRPr="0068588C">
        <w:rPr>
          <w:lang w:bidi="ar-SA"/>
        </w:rPr>
        <w:t>, 12-32; doi</w:t>
      </w:r>
      <w:r w:rsidR="004D0920" w:rsidRPr="0068588C">
        <w:rPr>
          <w:lang w:bidi="ar-SA"/>
        </w:rPr>
        <w:t>: 10.3390</w:t>
      </w:r>
      <w:r w:rsidRPr="0068588C">
        <w:rPr>
          <w:lang w:bidi="ar-SA"/>
        </w:rPr>
        <w:t>/agriculture3010012</w:t>
      </w:r>
      <w:r w:rsidR="004D0920">
        <w:rPr>
          <w:lang w:bidi="ar-SA"/>
        </w:rPr>
        <w:t>.</w:t>
      </w:r>
    </w:p>
    <w:p w:rsidR="003B54F8" w:rsidRDefault="003B54F8" w:rsidP="003B54F8">
      <w:pPr>
        <w:pStyle w:val="ListParagraph"/>
        <w:numPr>
          <w:ilvl w:val="0"/>
          <w:numId w:val="12"/>
        </w:numPr>
        <w:autoSpaceDE w:val="0"/>
        <w:autoSpaceDN w:val="0"/>
        <w:adjustRightInd w:val="0"/>
        <w:jc w:val="both"/>
      </w:pPr>
      <w:r w:rsidRPr="00991B3D">
        <w:t>Ragauskas, A.J., Williams, C.K., Davison, B.H., Britovsek, G., Cairney, J., Eckert, C.A.,</w:t>
      </w:r>
      <w:r>
        <w:t xml:space="preserve"> </w:t>
      </w:r>
      <w:r w:rsidRPr="00991B3D">
        <w:t>Frederick Jr., W.J., Hallett, J.P., Leak, D.J., Liotta, C.L., Mielenz, J.R., Murphy, R.,</w:t>
      </w:r>
      <w:r>
        <w:t xml:space="preserve"> </w:t>
      </w:r>
      <w:r w:rsidRPr="00991B3D">
        <w:t>Templer, R., Tschaplinski, T., 2006. The path forward for biofuels and</w:t>
      </w:r>
      <w:r>
        <w:t xml:space="preserve"> </w:t>
      </w:r>
      <w:r w:rsidRPr="00991B3D">
        <w:t>biomaterials. Science 311, 484–489.</w:t>
      </w:r>
    </w:p>
    <w:p w:rsidR="003B54F8" w:rsidRPr="00013B9B" w:rsidRDefault="003B54F8" w:rsidP="003B54F8">
      <w:pPr>
        <w:pStyle w:val="ListParagraph"/>
        <w:numPr>
          <w:ilvl w:val="0"/>
          <w:numId w:val="12"/>
        </w:numPr>
        <w:autoSpaceDE w:val="0"/>
        <w:autoSpaceDN w:val="0"/>
        <w:adjustRightInd w:val="0"/>
        <w:jc w:val="both"/>
        <w:rPr>
          <w:color w:val="000000"/>
          <w:lang w:bidi="ar-SA"/>
        </w:rPr>
      </w:pPr>
      <w:r w:rsidRPr="00CE31BC">
        <w:rPr>
          <w:color w:val="000000"/>
          <w:szCs w:val="23"/>
          <w:lang w:bidi="ar-SA"/>
        </w:rPr>
        <w:t xml:space="preserve">Arias BR, CG Pevida, JD Fermoso, MG Plaza, FG Rubiera, and JJ Pis Martinez (2008) “Influence of Torrefaction on the Grindability and Reactivity of Woody Biomass,” </w:t>
      </w:r>
      <w:r w:rsidRPr="00CE31BC">
        <w:rPr>
          <w:iCs/>
          <w:color w:val="000000"/>
          <w:szCs w:val="23"/>
          <w:lang w:bidi="ar-SA"/>
        </w:rPr>
        <w:t>Fuel Processing Technology</w:t>
      </w:r>
      <w:r w:rsidRPr="00CE31BC">
        <w:rPr>
          <w:color w:val="000000"/>
          <w:szCs w:val="23"/>
          <w:lang w:bidi="ar-SA"/>
        </w:rPr>
        <w:t>, 89:2, pp. 169–175</w:t>
      </w:r>
      <w:r w:rsidR="004D0920">
        <w:rPr>
          <w:color w:val="000000"/>
          <w:szCs w:val="23"/>
          <w:lang w:bidi="ar-SA"/>
        </w:rPr>
        <w:t>.</w:t>
      </w:r>
      <w:r w:rsidRPr="00CE31BC">
        <w:rPr>
          <w:color w:val="000000"/>
          <w:szCs w:val="23"/>
          <w:lang w:bidi="ar-SA"/>
        </w:rPr>
        <w:t xml:space="preserve"> </w:t>
      </w:r>
    </w:p>
    <w:p w:rsidR="003B54F8" w:rsidRDefault="003B54F8" w:rsidP="003B54F8">
      <w:pPr>
        <w:pStyle w:val="ListParagraph"/>
        <w:numPr>
          <w:ilvl w:val="0"/>
          <w:numId w:val="12"/>
        </w:numPr>
        <w:autoSpaceDE w:val="0"/>
        <w:autoSpaceDN w:val="0"/>
        <w:adjustRightInd w:val="0"/>
        <w:jc w:val="both"/>
      </w:pPr>
      <w:r>
        <w:t>Paul de Wild, thesis, Biomass for chemicals, 2008</w:t>
      </w:r>
      <w:r w:rsidR="004D0920">
        <w:t>.</w:t>
      </w:r>
    </w:p>
    <w:p w:rsidR="003B54F8" w:rsidRDefault="003B54F8" w:rsidP="003B54F8">
      <w:pPr>
        <w:pStyle w:val="ListParagraph"/>
        <w:numPr>
          <w:ilvl w:val="0"/>
          <w:numId w:val="12"/>
        </w:numPr>
        <w:autoSpaceDE w:val="0"/>
        <w:autoSpaceDN w:val="0"/>
        <w:adjustRightInd w:val="0"/>
        <w:jc w:val="both"/>
      </w:pPr>
      <w:r w:rsidRPr="00013B9B">
        <w:t>M.J.C. van der Stelt, H. Gerhauser, J.H.A. Kiel, K.J. Ptasinski. Biomass upgrading by torrefaction for the production</w:t>
      </w:r>
      <w:r>
        <w:t xml:space="preserve"> </w:t>
      </w:r>
      <w:r w:rsidRPr="00013B9B">
        <w:t xml:space="preserve">of biofuels: A review. </w:t>
      </w:r>
      <w:r>
        <w:t>Biomass and bioenergy 35 (2011) 3748-3762.</w:t>
      </w:r>
    </w:p>
    <w:p w:rsidR="003B54F8" w:rsidRPr="00D308B9" w:rsidRDefault="003B54F8" w:rsidP="003B54F8">
      <w:pPr>
        <w:pStyle w:val="ListParagraph"/>
        <w:numPr>
          <w:ilvl w:val="0"/>
          <w:numId w:val="12"/>
        </w:numPr>
        <w:autoSpaceDE w:val="0"/>
        <w:autoSpaceDN w:val="0"/>
        <w:adjustRightInd w:val="0"/>
        <w:jc w:val="both"/>
      </w:pPr>
      <w:r w:rsidRPr="00702D6B">
        <w:t>Prins, M.J., Ptasinski, K.J., Janssen, F.J.J.G., 2006b. Torrefaction of wood. Part 2: Analysis of products. J. Anal. Appl. Pyrol</w:t>
      </w:r>
      <w:r w:rsidRPr="00771FB9">
        <w:t>. 77, 35–40</w:t>
      </w:r>
      <w:r w:rsidR="004D0920">
        <w:t>.</w:t>
      </w:r>
    </w:p>
    <w:p w:rsidR="003B54F8" w:rsidRPr="00FD0F4C" w:rsidRDefault="003B54F8" w:rsidP="003B54F8">
      <w:pPr>
        <w:pStyle w:val="ListParagraph"/>
        <w:numPr>
          <w:ilvl w:val="0"/>
          <w:numId w:val="12"/>
        </w:numPr>
        <w:autoSpaceDE w:val="0"/>
        <w:autoSpaceDN w:val="0"/>
        <w:adjustRightInd w:val="0"/>
        <w:jc w:val="both"/>
      </w:pPr>
      <w:r w:rsidRPr="00FD0F4C">
        <w:t>Chen WH, Kuo PC. A study on torrefaction of various biomass materials and its impact on lignocellulosic structure simulated by a thermogravimetry. Energy 2010, 35, 2580-86</w:t>
      </w:r>
      <w:r w:rsidR="004D0920">
        <w:t>.</w:t>
      </w:r>
    </w:p>
    <w:p w:rsidR="003B54F8" w:rsidRPr="00B77138" w:rsidRDefault="003B54F8" w:rsidP="003B54F8">
      <w:pPr>
        <w:pStyle w:val="ListParagraph"/>
        <w:numPr>
          <w:ilvl w:val="0"/>
          <w:numId w:val="12"/>
        </w:numPr>
        <w:autoSpaceDE w:val="0"/>
        <w:autoSpaceDN w:val="0"/>
        <w:adjustRightInd w:val="0"/>
        <w:jc w:val="both"/>
      </w:pPr>
      <w:r w:rsidRPr="00B77138">
        <w:lastRenderedPageBreak/>
        <w:t>A.V. Bridgwater. Review of fast pyrolysis of biomass and product upgrading. Biomass and Bioenergy 38(2012) 68-94</w:t>
      </w:r>
      <w:r w:rsidR="004D0920">
        <w:t>.</w:t>
      </w:r>
      <w:r w:rsidRPr="00B77138">
        <w:t xml:space="preserve"> </w:t>
      </w:r>
    </w:p>
    <w:p w:rsidR="003B54F8" w:rsidRPr="00702D6B" w:rsidRDefault="003B54F8" w:rsidP="003B54F8">
      <w:pPr>
        <w:pStyle w:val="ListParagraph"/>
        <w:numPr>
          <w:ilvl w:val="0"/>
          <w:numId w:val="12"/>
        </w:numPr>
        <w:autoSpaceDE w:val="0"/>
        <w:autoSpaceDN w:val="0"/>
        <w:adjustRightInd w:val="0"/>
        <w:jc w:val="both"/>
        <w:rPr>
          <w:color w:val="000000"/>
          <w:lang w:bidi="ar-SA"/>
        </w:rPr>
      </w:pPr>
      <w:r w:rsidRPr="00702D6B">
        <w:t>Meier, D., Faix, O., 1999. State of the art of applied fast pyrolysis of lignocellulosic materials: a review. B</w:t>
      </w:r>
      <w:r w:rsidR="004D0920">
        <w:t>ioresource Technology 68, 71–77.</w:t>
      </w:r>
    </w:p>
    <w:p w:rsidR="003B54F8" w:rsidRPr="00702D6B" w:rsidRDefault="003B54F8" w:rsidP="003B54F8">
      <w:pPr>
        <w:pStyle w:val="ListParagraph"/>
        <w:numPr>
          <w:ilvl w:val="0"/>
          <w:numId w:val="12"/>
        </w:numPr>
        <w:autoSpaceDE w:val="0"/>
        <w:autoSpaceDN w:val="0"/>
        <w:adjustRightInd w:val="0"/>
        <w:jc w:val="both"/>
        <w:rPr>
          <w:color w:val="000000"/>
          <w:lang w:bidi="ar-SA"/>
        </w:rPr>
      </w:pPr>
      <w:r w:rsidRPr="00702D6B">
        <w:rPr>
          <w:color w:val="000000"/>
          <w:lang w:bidi="ar-SA"/>
        </w:rPr>
        <w:t>Mohan, D., Pittman, C.U., Steele, P.H., 2006. Pyrolysis of wood/biomass for bio-oil: a critical r</w:t>
      </w:r>
      <w:r w:rsidR="004D0920">
        <w:rPr>
          <w:color w:val="000000"/>
          <w:lang w:bidi="ar-SA"/>
        </w:rPr>
        <w:t>eview. Energy Fuels 20, 848–889.</w:t>
      </w:r>
    </w:p>
    <w:p w:rsidR="003B54F8" w:rsidRPr="00702D6B" w:rsidRDefault="003B54F8" w:rsidP="003B54F8">
      <w:pPr>
        <w:pStyle w:val="ListParagraph"/>
        <w:numPr>
          <w:ilvl w:val="0"/>
          <w:numId w:val="12"/>
        </w:numPr>
        <w:autoSpaceDE w:val="0"/>
        <w:autoSpaceDN w:val="0"/>
        <w:adjustRightInd w:val="0"/>
        <w:jc w:val="both"/>
        <w:rPr>
          <w:color w:val="000000"/>
          <w:lang w:bidi="ar-SA"/>
        </w:rPr>
      </w:pPr>
      <w:r w:rsidRPr="00702D6B">
        <w:t>Lu Qiang, Li Wen-Zhi, Zhu Xi-Feng. Overview of fuel properties of biomass fast pyrolysis oils. Energy Conversion and Management 50 (2009) 1376–1383</w:t>
      </w:r>
    </w:p>
    <w:p w:rsidR="003B54F8" w:rsidRPr="00702D6B" w:rsidRDefault="003B54F8" w:rsidP="003B54F8">
      <w:pPr>
        <w:pStyle w:val="ListParagraph"/>
        <w:numPr>
          <w:ilvl w:val="0"/>
          <w:numId w:val="12"/>
        </w:numPr>
        <w:autoSpaceDE w:val="0"/>
        <w:autoSpaceDN w:val="0"/>
        <w:adjustRightInd w:val="0"/>
        <w:jc w:val="both"/>
        <w:rPr>
          <w:color w:val="000000"/>
          <w:lang w:bidi="ar-SA"/>
        </w:rPr>
      </w:pPr>
      <w:r w:rsidRPr="00702D6B">
        <w:t>Zhang Qi, Chang Jie, Wang Tiejun, Xu Ying. Review of biomass pyrolysis oil properties and upgrading research. Energy Conversion and Management 48 (2007) 87–92</w:t>
      </w:r>
      <w:r w:rsidR="004D0920">
        <w:t>.</w:t>
      </w:r>
    </w:p>
    <w:p w:rsidR="003B54F8" w:rsidRPr="00702D6B" w:rsidRDefault="003B54F8" w:rsidP="003B54F8">
      <w:pPr>
        <w:pStyle w:val="ListParagraph"/>
        <w:numPr>
          <w:ilvl w:val="0"/>
          <w:numId w:val="12"/>
        </w:numPr>
        <w:autoSpaceDE w:val="0"/>
        <w:autoSpaceDN w:val="0"/>
        <w:adjustRightInd w:val="0"/>
        <w:jc w:val="both"/>
      </w:pPr>
      <w:r w:rsidRPr="00702D6B">
        <w:t>Prins, M.J., Ptasinski, K.J., Janssen, F.J.J.G., 2006a. Torrefaction of wood. Part 1: Weight loss kinetics. J. Anal. Appl. Pyrol. 77, 28–34</w:t>
      </w:r>
      <w:r w:rsidR="004D0920">
        <w:t>.</w:t>
      </w:r>
    </w:p>
    <w:p w:rsidR="003B54F8" w:rsidRPr="00771FB9" w:rsidRDefault="003B54F8" w:rsidP="003B54F8">
      <w:pPr>
        <w:pStyle w:val="ListParagraph"/>
        <w:numPr>
          <w:ilvl w:val="0"/>
          <w:numId w:val="12"/>
        </w:numPr>
        <w:autoSpaceDE w:val="0"/>
        <w:autoSpaceDN w:val="0"/>
        <w:adjustRightInd w:val="0"/>
        <w:jc w:val="both"/>
      </w:pPr>
      <w:r w:rsidRPr="00771FB9">
        <w:t>Chen, D., Zheng, Z., Fu, K., Zeng, Z., Wang, J. Torrefaction of biomass stalk and its effect on the yield and quality of pyrolysis products. Fuel, 2015, 159</w:t>
      </w:r>
      <w:r w:rsidR="004D0920">
        <w:t>.</w:t>
      </w:r>
    </w:p>
    <w:p w:rsidR="003B54F8" w:rsidRPr="00771FB9" w:rsidRDefault="003B54F8" w:rsidP="003B54F8">
      <w:pPr>
        <w:pStyle w:val="ListParagraph"/>
        <w:numPr>
          <w:ilvl w:val="0"/>
          <w:numId w:val="12"/>
        </w:numPr>
        <w:autoSpaceDE w:val="0"/>
        <w:autoSpaceDN w:val="0"/>
        <w:adjustRightInd w:val="0"/>
        <w:jc w:val="both"/>
      </w:pPr>
      <w:r w:rsidRPr="00771FB9">
        <w:t>Ren, S., Lei, H., Wang, L., Bu, Q., Chen, S., Wu, J., Julson, J., Ruan, R. The effects of torrefaction on compositions of bio-oil and syngas from biomass pyrolysis by microwave heating. Bioresource Technology 2013, 135, 659</w:t>
      </w:r>
      <w:r w:rsidRPr="00771FB9">
        <w:rPr>
          <w:rFonts w:eastAsia="AdvOT8608a8d1+22"/>
        </w:rPr>
        <w:t>−</w:t>
      </w:r>
      <w:r w:rsidRPr="00771FB9">
        <w:t>64</w:t>
      </w:r>
    </w:p>
    <w:p w:rsidR="003B54F8" w:rsidRPr="00771FB9" w:rsidRDefault="003B54F8" w:rsidP="003B54F8">
      <w:pPr>
        <w:pStyle w:val="ListParagraph"/>
        <w:numPr>
          <w:ilvl w:val="0"/>
          <w:numId w:val="12"/>
        </w:numPr>
        <w:autoSpaceDE w:val="0"/>
        <w:autoSpaceDN w:val="0"/>
        <w:adjustRightInd w:val="0"/>
        <w:jc w:val="both"/>
      </w:pPr>
      <w:r w:rsidRPr="00771FB9">
        <w:t>Anqing Zheng, Zengli Zhao, Sheng Chang, Zhen Huang, Fang He, and Haibin Li. Effect of Torrefaction Temperature on Product Distribution from Two-Staged Pyrolysis of Biomass. Energy Fuels, 2012, 26, 2968-2974</w:t>
      </w:r>
      <w:r w:rsidR="004D0920">
        <w:t>.</w:t>
      </w:r>
    </w:p>
    <w:p w:rsidR="003B54F8" w:rsidRDefault="003B54F8" w:rsidP="003B54F8">
      <w:pPr>
        <w:pStyle w:val="ListParagraph"/>
        <w:numPr>
          <w:ilvl w:val="0"/>
          <w:numId w:val="12"/>
        </w:numPr>
        <w:autoSpaceDE w:val="0"/>
        <w:autoSpaceDN w:val="0"/>
        <w:adjustRightInd w:val="0"/>
        <w:jc w:val="both"/>
      </w:pPr>
      <w:r w:rsidRPr="00FD0F4C">
        <w:t>Meng, J., Park, J., Tilotta, D., Park, S., 2012. The effect of torre</w:t>
      </w:r>
      <w:r>
        <w:t xml:space="preserve">faction on the chemistry of fast </w:t>
      </w:r>
      <w:r w:rsidRPr="00FD0F4C">
        <w:t>pyrolysis bio-oil. Bioresource Technology, 11, 439–446</w:t>
      </w:r>
      <w:r w:rsidR="004D0920">
        <w:t>.</w:t>
      </w:r>
    </w:p>
    <w:p w:rsidR="003B54F8" w:rsidRDefault="003B54F8" w:rsidP="003B54F8">
      <w:pPr>
        <w:pStyle w:val="ListParagraph"/>
        <w:numPr>
          <w:ilvl w:val="0"/>
          <w:numId w:val="12"/>
        </w:numPr>
        <w:autoSpaceDE w:val="0"/>
        <w:autoSpaceDN w:val="0"/>
        <w:adjustRightInd w:val="0"/>
        <w:jc w:val="both"/>
      </w:pPr>
      <w:r w:rsidRPr="00702D6B">
        <w:lastRenderedPageBreak/>
        <w:t>J.J. Chew, V. Doshi. Recent advances in biom</w:t>
      </w:r>
      <w:r>
        <w:t xml:space="preserve">ass pretreatment – Torrefaction </w:t>
      </w:r>
      <w:r w:rsidRPr="00702D6B">
        <w:t>fundamentals and</w:t>
      </w:r>
      <w:r>
        <w:t xml:space="preserve"> </w:t>
      </w:r>
      <w:r w:rsidRPr="00702D6B">
        <w:t>technology</w:t>
      </w:r>
      <w:r w:rsidR="004D0920">
        <w:t>.</w:t>
      </w:r>
    </w:p>
    <w:p w:rsidR="003B54F8" w:rsidRDefault="003B54F8" w:rsidP="003B54F8">
      <w:pPr>
        <w:pStyle w:val="ListParagraph"/>
        <w:numPr>
          <w:ilvl w:val="0"/>
          <w:numId w:val="12"/>
        </w:numPr>
        <w:autoSpaceDE w:val="0"/>
        <w:autoSpaceDN w:val="0"/>
        <w:adjustRightInd w:val="0"/>
        <w:jc w:val="both"/>
      </w:pPr>
      <w:r>
        <w:t>Christopher water, Thesis, (2016), Norman OK</w:t>
      </w:r>
      <w:r w:rsidR="004D0920">
        <w:t>.</w:t>
      </w:r>
    </w:p>
    <w:p w:rsidR="00F463F7" w:rsidRDefault="003B54F8" w:rsidP="00F463F7">
      <w:pPr>
        <w:pStyle w:val="ListParagraph"/>
        <w:numPr>
          <w:ilvl w:val="0"/>
          <w:numId w:val="12"/>
        </w:numPr>
        <w:autoSpaceDE w:val="0"/>
        <w:autoSpaceDN w:val="0"/>
        <w:adjustRightInd w:val="0"/>
        <w:jc w:val="both"/>
      </w:pPr>
      <w:r w:rsidRPr="00B10EBA">
        <w:t>D. E. Resasco, What Should We Demand from the Catalysts Responsible for</w:t>
      </w:r>
      <w:r>
        <w:t xml:space="preserve"> </w:t>
      </w:r>
      <w:r w:rsidRPr="00B10EBA">
        <w:t>Upgrading Biomass Pyrolysis Oil? J. Phys. Chem. Lett. 2, 2294–2295 (2011).</w:t>
      </w:r>
    </w:p>
    <w:p w:rsidR="00F463F7" w:rsidRDefault="00F463F7" w:rsidP="00F463F7">
      <w:pPr>
        <w:pStyle w:val="ListParagraph"/>
        <w:numPr>
          <w:ilvl w:val="0"/>
          <w:numId w:val="12"/>
        </w:numPr>
        <w:autoSpaceDE w:val="0"/>
        <w:autoSpaceDN w:val="0"/>
        <w:adjustRightInd w:val="0"/>
        <w:jc w:val="both"/>
      </w:pPr>
      <w:r w:rsidRPr="00BC1BDB">
        <w:rPr>
          <w:lang w:bidi="ar-SA"/>
        </w:rPr>
        <w:t>O</w:t>
      </w:r>
      <w:r w:rsidRPr="00DA5BA5">
        <w:rPr>
          <w:lang w:bidi="ar-SA"/>
        </w:rPr>
        <w:t xml:space="preserve">. Faix, D. Meier, I. Fortmann, Thermal degradation products of wood. Gas chromatographic separation and mass spectrometric characterization of monomeric lignin-derived products. </w:t>
      </w:r>
      <w:r w:rsidRPr="00F463F7">
        <w:rPr>
          <w:iCs/>
          <w:lang w:bidi="ar-SA"/>
        </w:rPr>
        <w:t xml:space="preserve">Holz als Roh-und Werkstoff </w:t>
      </w:r>
      <w:r w:rsidRPr="00DA5BA5">
        <w:rPr>
          <w:lang w:bidi="ar-SA"/>
        </w:rPr>
        <w:t>(1990).</w:t>
      </w:r>
    </w:p>
    <w:p w:rsidR="00F463F7" w:rsidRDefault="00F463F7" w:rsidP="00F463F7">
      <w:pPr>
        <w:pStyle w:val="ListParagraph"/>
        <w:numPr>
          <w:ilvl w:val="0"/>
          <w:numId w:val="12"/>
        </w:numPr>
        <w:autoSpaceDE w:val="0"/>
        <w:autoSpaceDN w:val="0"/>
        <w:adjustRightInd w:val="0"/>
        <w:jc w:val="both"/>
      </w:pPr>
      <w:r w:rsidRPr="00DA5BA5">
        <w:rPr>
          <w:lang w:bidi="ar-SA"/>
        </w:rPr>
        <w:t xml:space="preserve">O. Faix, I. Fortmann, J. Bremer, D. Meier, Thermal degradation products of wood: Gas chromatographic separation and mass spectrometric characterization of polysaccharide derived products. </w:t>
      </w:r>
      <w:r w:rsidRPr="00F463F7">
        <w:rPr>
          <w:iCs/>
          <w:lang w:bidi="ar-SA"/>
        </w:rPr>
        <w:t xml:space="preserve">Holz als Roh-und Werkstoff </w:t>
      </w:r>
      <w:r w:rsidRPr="00DA5BA5">
        <w:rPr>
          <w:lang w:bidi="ar-SA"/>
        </w:rPr>
        <w:t>(1991).</w:t>
      </w:r>
    </w:p>
    <w:p w:rsidR="00663F94" w:rsidRDefault="00F463F7" w:rsidP="00663F94">
      <w:pPr>
        <w:pStyle w:val="ListParagraph"/>
        <w:numPr>
          <w:ilvl w:val="0"/>
          <w:numId w:val="12"/>
        </w:numPr>
        <w:autoSpaceDE w:val="0"/>
        <w:autoSpaceDN w:val="0"/>
        <w:adjustRightInd w:val="0"/>
        <w:jc w:val="both"/>
      </w:pPr>
      <w:r w:rsidRPr="00DA5BA5">
        <w:t>P. J. Dauenhauer</w:t>
      </w:r>
      <w:r>
        <w:t xml:space="preserve">, A. D. Paulsen, M. S. Mettler. </w:t>
      </w:r>
      <w:r w:rsidRPr="00DA5BA5">
        <w:t xml:space="preserve">The Role of Sample Dimension and Temperature in Cellulose Pyrolysis. Energy &amp; Fuels. 27, 2126–2134 </w:t>
      </w:r>
      <w:r w:rsidRPr="00DA5BA5">
        <w:rPr>
          <w:lang w:bidi="ar-SA"/>
        </w:rPr>
        <w:t>(2013).</w:t>
      </w:r>
    </w:p>
    <w:p w:rsidR="00663F94" w:rsidRDefault="00663F94" w:rsidP="00663F94">
      <w:pPr>
        <w:pStyle w:val="ListParagraph"/>
        <w:numPr>
          <w:ilvl w:val="0"/>
          <w:numId w:val="12"/>
        </w:numPr>
        <w:autoSpaceDE w:val="0"/>
        <w:autoSpaceDN w:val="0"/>
        <w:adjustRightInd w:val="0"/>
        <w:jc w:val="both"/>
      </w:pPr>
      <w:r w:rsidRPr="00FE72B2">
        <w:t xml:space="preserve">P. R. Patwardhan, R. C. Brown, B. H. Shanks, Understanding the Fast Pyrolysis </w:t>
      </w:r>
      <w:r>
        <w:t xml:space="preserve">of </w:t>
      </w:r>
      <w:r w:rsidRPr="00FE72B2">
        <w:t>Lignin. ChemSusChem. 4, 1629–1636 (2011).</w:t>
      </w:r>
    </w:p>
    <w:p w:rsidR="00663F94" w:rsidRDefault="00663F94" w:rsidP="00663F94">
      <w:pPr>
        <w:pStyle w:val="ListParagraph"/>
        <w:numPr>
          <w:ilvl w:val="0"/>
          <w:numId w:val="12"/>
        </w:numPr>
        <w:autoSpaceDE w:val="0"/>
        <w:autoSpaceDN w:val="0"/>
        <w:adjustRightInd w:val="0"/>
        <w:jc w:val="both"/>
      </w:pPr>
      <w:r w:rsidRPr="00716875">
        <w:t>P. R. Patwardhan, D. L. Dalluge, B. H. Shanks, Distinguishing primary and</w:t>
      </w:r>
      <w:r>
        <w:t xml:space="preserve"> </w:t>
      </w:r>
      <w:r w:rsidRPr="00716875">
        <w:t>secondary reactions of cellulose pyrolysis. Bioresource technology (2011),</w:t>
      </w:r>
      <w:r>
        <w:t xml:space="preserve"> </w:t>
      </w:r>
      <w:r w:rsidRPr="00716875">
        <w:t>doi:10.1016/j.biortech.2011.02.018</w:t>
      </w:r>
      <w:r w:rsidR="004D0920">
        <w:t>.</w:t>
      </w:r>
    </w:p>
    <w:p w:rsidR="00A4237A" w:rsidRDefault="00A4237A" w:rsidP="00A4237A">
      <w:pPr>
        <w:pStyle w:val="ListParagraph"/>
        <w:numPr>
          <w:ilvl w:val="0"/>
          <w:numId w:val="12"/>
        </w:numPr>
      </w:pPr>
      <w:r w:rsidRPr="00FB7A15">
        <w:t>Anqing Zheng, Zengli Zhao, Sheng Chang, Zhen Huang, Fang He, and Haibin Li. Effect of torrefaction on structure and fast pyrolysis behavior of corncobs. Bioresource Technology 128 (2013) 370</w:t>
      </w:r>
      <w:r w:rsidRPr="00FB7A15">
        <w:rPr>
          <w:rFonts w:hint="eastAsia"/>
        </w:rPr>
        <w:t>–</w:t>
      </w:r>
      <w:r w:rsidRPr="00FB7A15">
        <w:t>377</w:t>
      </w:r>
      <w:r w:rsidR="004D0920">
        <w:t>.</w:t>
      </w:r>
    </w:p>
    <w:p w:rsidR="00A4237A" w:rsidRDefault="00A4237A" w:rsidP="00A4237A">
      <w:pPr>
        <w:pStyle w:val="ListParagraph"/>
        <w:numPr>
          <w:ilvl w:val="0"/>
          <w:numId w:val="12"/>
        </w:numPr>
      </w:pPr>
      <w:r w:rsidRPr="00FB7A15">
        <w:lastRenderedPageBreak/>
        <w:t>Chaiwat, W., Hasegawa, I., Kori, J., Mae, K., 2008. Examination of degree of crosslinking</w:t>
      </w:r>
      <w:r>
        <w:t xml:space="preserve"> </w:t>
      </w:r>
      <w:r w:rsidRPr="00FB7A15">
        <w:t>for cellulose precursors pretreated with acid/hot water at low</w:t>
      </w:r>
      <w:r>
        <w:t xml:space="preserve"> </w:t>
      </w:r>
      <w:r w:rsidRPr="00FB7A15">
        <w:t>temperature. Ind. Eng. Chem. Res. 47 (16), 5948</w:t>
      </w:r>
      <w:r w:rsidRPr="00FB7A15">
        <w:rPr>
          <w:rFonts w:hint="eastAsia"/>
        </w:rPr>
        <w:t>–</w:t>
      </w:r>
      <w:r w:rsidRPr="00FB7A15">
        <w:t>5956</w:t>
      </w:r>
      <w:r w:rsidR="004D0920">
        <w:t>.</w:t>
      </w:r>
    </w:p>
    <w:p w:rsidR="00A4237A" w:rsidRDefault="00A4237A" w:rsidP="00A4237A">
      <w:pPr>
        <w:pStyle w:val="ListParagraph"/>
        <w:numPr>
          <w:ilvl w:val="0"/>
          <w:numId w:val="12"/>
        </w:numPr>
      </w:pPr>
      <w:r w:rsidRPr="00FB7A15">
        <w:t>Lin, Y.C., Cho, J., Tompsett, G.A., Westmoreland, P.R., Huber, G.W., 2009. Kinetics and</w:t>
      </w:r>
      <w:r>
        <w:t xml:space="preserve"> </w:t>
      </w:r>
      <w:r w:rsidRPr="00FB7A15">
        <w:t>mechanism of cellulose pyrolysis. J. Phys. Chem. C 113 (46), 20097</w:t>
      </w:r>
      <w:r w:rsidRPr="00FB7A15">
        <w:rPr>
          <w:rFonts w:hint="eastAsia"/>
        </w:rPr>
        <w:t>–</w:t>
      </w:r>
      <w:r w:rsidRPr="00FB7A15">
        <w:t>20107</w:t>
      </w:r>
      <w:r w:rsidR="004D0920">
        <w:t>.</w:t>
      </w:r>
    </w:p>
    <w:p w:rsidR="00A4237A" w:rsidRDefault="00A4237A" w:rsidP="00A4237A">
      <w:pPr>
        <w:pStyle w:val="ListParagraph"/>
        <w:numPr>
          <w:ilvl w:val="0"/>
          <w:numId w:val="12"/>
        </w:numPr>
      </w:pPr>
      <w:r w:rsidRPr="00FB7A15">
        <w:t>J.-L. Wen, S.-L. Sun, T.-Q. Yuan, F. Xu, R.-C. Sun, Understanding the</w:t>
      </w:r>
      <w:r>
        <w:t xml:space="preserve"> </w:t>
      </w:r>
      <w:r w:rsidRPr="00FB7A15">
        <w:t>chemical and structural transformations of lignin macromolecule during</w:t>
      </w:r>
      <w:r>
        <w:t xml:space="preserve"> </w:t>
      </w:r>
      <w:r w:rsidRPr="00FB7A15">
        <w:t>torrefaction. APPLIED ENERGY. 121, 1–9 (2014).</w:t>
      </w:r>
    </w:p>
    <w:p w:rsidR="00A4237A" w:rsidRDefault="00A4237A" w:rsidP="00A4237A">
      <w:pPr>
        <w:pStyle w:val="ListParagraph"/>
        <w:numPr>
          <w:ilvl w:val="0"/>
          <w:numId w:val="12"/>
        </w:numPr>
      </w:pPr>
      <w:r w:rsidRPr="00716875">
        <w:t>P. R. Patwardhan, D. L. Dalluge, B. H. Shanks, Distinguishing primary and</w:t>
      </w:r>
      <w:r>
        <w:t xml:space="preserve"> </w:t>
      </w:r>
      <w:r w:rsidRPr="00716875">
        <w:t>secondary reactions of cellulose pyrolysis. Bioresource technology (2011),</w:t>
      </w:r>
      <w:r>
        <w:t xml:space="preserve"> </w:t>
      </w:r>
      <w:r w:rsidRPr="00716875">
        <w:t>doi:10.1016/j.biortech.2011.02.018</w:t>
      </w:r>
    </w:p>
    <w:p w:rsidR="004D0920" w:rsidRDefault="00A4237A" w:rsidP="004D0920">
      <w:pPr>
        <w:pStyle w:val="ListParagraph"/>
        <w:numPr>
          <w:ilvl w:val="0"/>
          <w:numId w:val="12"/>
        </w:numPr>
      </w:pPr>
      <w:r w:rsidRPr="00716875">
        <w:t>X. L. Zhang, W. H. Yang, C. Q. Dong, Levoglucosan formation mechanisms</w:t>
      </w:r>
      <w:r>
        <w:t xml:space="preserve"> </w:t>
      </w:r>
      <w:r w:rsidRPr="00716875">
        <w:t>during cellulose pyrolysis. Journal of Analytical and Applied Pyrolysis. 104,</w:t>
      </w:r>
      <w:r>
        <w:t xml:space="preserve"> </w:t>
      </w:r>
      <w:r w:rsidRPr="00716875">
        <w:t>19–27 (2013).</w:t>
      </w:r>
    </w:p>
    <w:p w:rsidR="001D4CD7" w:rsidRPr="001D4CD7" w:rsidRDefault="004D0920" w:rsidP="001D4CD7">
      <w:pPr>
        <w:pStyle w:val="ListParagraph"/>
        <w:numPr>
          <w:ilvl w:val="0"/>
          <w:numId w:val="12"/>
        </w:numPr>
      </w:pPr>
      <w:r w:rsidRPr="004D0920">
        <w:rPr>
          <w:rFonts w:cstheme="minorHAnsi"/>
          <w:lang w:bidi="ar-SA"/>
        </w:rPr>
        <w:t xml:space="preserve">W. J. Grigsby, G. Varhegyi, C. Di Blasi, Thermogravimetric analysis and devolatilization kinetics of wood. </w:t>
      </w:r>
      <w:r w:rsidRPr="004D0920">
        <w:rPr>
          <w:rFonts w:cstheme="minorHAnsi"/>
          <w:i/>
          <w:iCs/>
          <w:lang w:bidi="ar-SA"/>
        </w:rPr>
        <w:t xml:space="preserve">Ind. Eng. Chem. Res. </w:t>
      </w:r>
      <w:r w:rsidRPr="004D0920">
        <w:rPr>
          <w:rFonts w:cstheme="minorHAnsi"/>
          <w:lang w:bidi="ar-SA"/>
        </w:rPr>
        <w:t>(2002), doi:10.1016/j.carbpol.2014.01.086</w:t>
      </w:r>
      <w:r>
        <w:rPr>
          <w:rFonts w:cstheme="minorHAnsi"/>
          <w:lang w:bidi="ar-SA"/>
        </w:rPr>
        <w:t>.</w:t>
      </w:r>
    </w:p>
    <w:p w:rsidR="00491412" w:rsidRDefault="00491412" w:rsidP="00491412">
      <w:pPr>
        <w:pStyle w:val="ListParagraph"/>
        <w:numPr>
          <w:ilvl w:val="0"/>
          <w:numId w:val="12"/>
        </w:numPr>
        <w:rPr>
          <w:rFonts w:cstheme="minorHAnsi"/>
        </w:rPr>
      </w:pPr>
      <w:r w:rsidRPr="00491412">
        <w:rPr>
          <w:rFonts w:cstheme="minorHAnsi"/>
          <w:lang w:bidi="ar-SA"/>
        </w:rPr>
        <w:t xml:space="preserve">W. H. Chen, P. C. Kuo, Torrefaction and co-torrefaction characterization of hemicellulose, cellulose and lignin as well as torrefaction of some basic constituents in biomass. </w:t>
      </w:r>
      <w:r w:rsidRPr="00491412">
        <w:rPr>
          <w:rFonts w:cstheme="minorHAnsi"/>
          <w:i/>
          <w:iCs/>
          <w:lang w:bidi="ar-SA"/>
        </w:rPr>
        <w:t xml:space="preserve">Energy </w:t>
      </w:r>
      <w:r w:rsidRPr="00491412">
        <w:rPr>
          <w:rFonts w:cstheme="minorHAnsi"/>
          <w:lang w:bidi="ar-SA"/>
        </w:rPr>
        <w:t>(2011), doi:10.1016/j.energy.2010.12.036.</w:t>
      </w:r>
    </w:p>
    <w:p w:rsidR="003B54F8" w:rsidRPr="00491412" w:rsidRDefault="00491412" w:rsidP="00491412">
      <w:pPr>
        <w:pStyle w:val="ListParagraph"/>
        <w:numPr>
          <w:ilvl w:val="0"/>
          <w:numId w:val="12"/>
        </w:numPr>
        <w:rPr>
          <w:rFonts w:cstheme="minorHAnsi"/>
        </w:rPr>
      </w:pPr>
      <w:r w:rsidRPr="00491412">
        <w:rPr>
          <w:rFonts w:cstheme="minorHAnsi"/>
          <w:lang w:bidi="ar-SA"/>
        </w:rPr>
        <w:lastRenderedPageBreak/>
        <w:t xml:space="preserve">W. H. Chen, P. C. Kuo, Isothermal torrefaction kinetics of hemicellulose, cellulose, lignin and xylan using thermogravimetric analysis. </w:t>
      </w:r>
      <w:r w:rsidRPr="00491412">
        <w:rPr>
          <w:rFonts w:cstheme="minorHAnsi"/>
          <w:i/>
          <w:iCs/>
          <w:lang w:bidi="ar-SA"/>
        </w:rPr>
        <w:t xml:space="preserve">Energy </w:t>
      </w:r>
      <w:r w:rsidRPr="00491412">
        <w:rPr>
          <w:rFonts w:cstheme="minorHAnsi"/>
          <w:lang w:bidi="ar-SA"/>
        </w:rPr>
        <w:t>(2011), doi:10.1016/j.energy.2011.09.022.</w:t>
      </w:r>
    </w:p>
    <w:p w:rsidR="00491412" w:rsidRDefault="00491412" w:rsidP="00491412">
      <w:pPr>
        <w:pStyle w:val="ListParagraph"/>
        <w:numPr>
          <w:ilvl w:val="0"/>
          <w:numId w:val="12"/>
        </w:numPr>
        <w:rPr>
          <w:rFonts w:cstheme="minorHAnsi"/>
        </w:rPr>
      </w:pPr>
      <w:r w:rsidRPr="001D4CD7">
        <w:rPr>
          <w:rFonts w:cstheme="minorHAnsi"/>
          <w:lang w:bidi="ar-SA"/>
        </w:rPr>
        <w:t xml:space="preserve">P. A. Horne, P. T. Williams, Influence of temperature on the products from the flash pyrolysis of biomass. </w:t>
      </w:r>
      <w:r w:rsidRPr="001D4CD7">
        <w:rPr>
          <w:rFonts w:cstheme="minorHAnsi"/>
          <w:iCs/>
          <w:lang w:bidi="ar-SA"/>
        </w:rPr>
        <w:t xml:space="preserve">Fuel </w:t>
      </w:r>
      <w:r w:rsidRPr="001D4CD7">
        <w:rPr>
          <w:rFonts w:cstheme="minorHAnsi"/>
          <w:lang w:bidi="ar-SA"/>
        </w:rPr>
        <w:t>(1996).</w:t>
      </w:r>
    </w:p>
    <w:p w:rsidR="003B54F8" w:rsidRDefault="003B54F8" w:rsidP="003B54F8"/>
    <w:p w:rsidR="00AA4A45" w:rsidRDefault="00AA4A45" w:rsidP="003B54F8"/>
    <w:p w:rsidR="00AA4A45" w:rsidRDefault="00AA4A45" w:rsidP="003B54F8"/>
    <w:p w:rsidR="00AA4A45" w:rsidRDefault="00AA4A45" w:rsidP="003B54F8"/>
    <w:p w:rsidR="00AA4A45" w:rsidRDefault="00AA4A45" w:rsidP="003B54F8"/>
    <w:p w:rsidR="00AA4A45" w:rsidRDefault="00AA4A45" w:rsidP="003B54F8"/>
    <w:p w:rsidR="00AA4A45" w:rsidRDefault="00AA4A45" w:rsidP="003B54F8"/>
    <w:p w:rsidR="00AA4A45" w:rsidRDefault="00AA4A45" w:rsidP="003B54F8"/>
    <w:p w:rsidR="00AA4A45" w:rsidRDefault="00AA4A45" w:rsidP="003B54F8"/>
    <w:p w:rsidR="00AA4A45" w:rsidRDefault="00AA4A45" w:rsidP="003B54F8"/>
    <w:p w:rsidR="00AA4A45" w:rsidRDefault="00AA4A45" w:rsidP="003B54F8"/>
    <w:p w:rsidR="00AA4A45" w:rsidRDefault="00AA4A45" w:rsidP="003B54F8"/>
    <w:p w:rsidR="00AA4A45" w:rsidRDefault="00AA4A45" w:rsidP="003B54F8"/>
    <w:p w:rsidR="00AA4A45" w:rsidRDefault="00AA4A45" w:rsidP="003B54F8"/>
    <w:p w:rsidR="00AA4A45" w:rsidRDefault="00AA4A45" w:rsidP="003B54F8"/>
    <w:p w:rsidR="00AA4A45" w:rsidRDefault="00AA4A45" w:rsidP="003B54F8"/>
    <w:p w:rsidR="00AA4A45" w:rsidRDefault="00AA4A45" w:rsidP="003B54F8"/>
    <w:p w:rsidR="00AA4A45" w:rsidRDefault="00AA4A45" w:rsidP="003B54F8"/>
    <w:p w:rsidR="00305122" w:rsidRDefault="00305122" w:rsidP="008C09DF">
      <w:pPr>
        <w:pStyle w:val="Heading1"/>
      </w:pPr>
      <w:bookmarkStart w:id="126" w:name="_Toc450822246"/>
      <w:r>
        <w:lastRenderedPageBreak/>
        <w:t>Appendix A: Supplementary Figures and Tables</w:t>
      </w:r>
      <w:bookmarkEnd w:id="126"/>
    </w:p>
    <w:p w:rsidR="00B63579" w:rsidRDefault="00607A1B" w:rsidP="00B63579">
      <w:pPr>
        <w:keepNext/>
      </w:pPr>
      <w:r>
        <w:rPr>
          <w:noProof/>
          <w:lang w:bidi="ar-SA"/>
        </w:rPr>
        <w:drawing>
          <wp:inline distT="0" distB="0" distL="0" distR="0" wp14:anchorId="39D633E3" wp14:editId="69915AD0">
            <wp:extent cx="5095875" cy="30289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07A1B" w:rsidRDefault="00B63579" w:rsidP="006769E2">
      <w:pPr>
        <w:pStyle w:val="Figures"/>
      </w:pPr>
      <w:bookmarkStart w:id="127" w:name="_Toc450818550"/>
      <w:r>
        <w:t xml:space="preserve">Figure A1: </w:t>
      </w:r>
      <w:r w:rsidRPr="00B06096">
        <w:t>Flowrate calibration of nitrogen carrier gas for the two flow controllers with wet test meter</w:t>
      </w:r>
      <w:bookmarkEnd w:id="127"/>
    </w:p>
    <w:p w:rsidR="00607A1B" w:rsidRPr="00607A1B" w:rsidRDefault="00607A1B" w:rsidP="00607A1B"/>
    <w:p w:rsidR="00B63579" w:rsidRDefault="00607A1B" w:rsidP="00B63579">
      <w:pPr>
        <w:keepNext/>
      </w:pPr>
      <w:r>
        <w:rPr>
          <w:noProof/>
          <w:lang w:bidi="ar-SA"/>
        </w:rPr>
        <w:drawing>
          <wp:inline distT="0" distB="0" distL="0" distR="0" wp14:anchorId="0855C51E" wp14:editId="5D77C46C">
            <wp:extent cx="5143500" cy="3419475"/>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07A1B" w:rsidRDefault="00B63579" w:rsidP="006769E2">
      <w:pPr>
        <w:pStyle w:val="Figures"/>
      </w:pPr>
      <w:bookmarkStart w:id="128" w:name="_Toc450818551"/>
      <w:r>
        <w:t xml:space="preserve">Figure A2: </w:t>
      </w:r>
      <w:r w:rsidRPr="003A5C91">
        <w:t>Calibration curve of various standard gases with Carle-GC</w:t>
      </w:r>
      <w:bookmarkEnd w:id="128"/>
    </w:p>
    <w:p w:rsidR="00B63579" w:rsidRDefault="00B63579" w:rsidP="002E5790">
      <w:r>
        <w:rPr>
          <w:noProof/>
          <w:lang w:bidi="ar-SA"/>
        </w:rPr>
        <w:lastRenderedPageBreak/>
        <w:drawing>
          <wp:inline distT="0" distB="0" distL="0" distR="0" wp14:anchorId="56B749BC" wp14:editId="50949DB8">
            <wp:extent cx="5172075" cy="315277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83579" w:rsidRDefault="00B63579" w:rsidP="006769E2">
      <w:pPr>
        <w:pStyle w:val="Figures"/>
      </w:pPr>
      <w:bookmarkStart w:id="129" w:name="_Toc450818552"/>
      <w:r>
        <w:t xml:space="preserve">Figure A3: </w:t>
      </w:r>
      <w:r w:rsidRPr="00D84BD9">
        <w:t>Calibration curve of phenol with GC-FID</w:t>
      </w:r>
      <w:bookmarkEnd w:id="129"/>
    </w:p>
    <w:p w:rsidR="00B83579" w:rsidRDefault="00B83579" w:rsidP="00B83579"/>
    <w:tbl>
      <w:tblPr>
        <w:tblStyle w:val="TableGrid"/>
        <w:tblW w:w="0" w:type="auto"/>
        <w:jc w:val="center"/>
        <w:tblLayout w:type="fixed"/>
        <w:tblLook w:val="04A0" w:firstRow="1" w:lastRow="0" w:firstColumn="1" w:lastColumn="0" w:noHBand="0" w:noVBand="1"/>
      </w:tblPr>
      <w:tblGrid>
        <w:gridCol w:w="3600"/>
        <w:gridCol w:w="2070"/>
        <w:gridCol w:w="1170"/>
        <w:gridCol w:w="1620"/>
      </w:tblGrid>
      <w:tr w:rsidR="00B83579" w:rsidRPr="00141E90" w:rsidTr="0071276E">
        <w:trPr>
          <w:jc w:val="center"/>
        </w:trPr>
        <w:tc>
          <w:tcPr>
            <w:tcW w:w="3600" w:type="dxa"/>
            <w:vAlign w:val="center"/>
          </w:tcPr>
          <w:p w:rsidR="00B83579" w:rsidRPr="00141E90" w:rsidRDefault="00B83579" w:rsidP="0071276E">
            <w:pPr>
              <w:spacing w:line="240" w:lineRule="auto"/>
              <w:rPr>
                <w:color w:val="FF0000"/>
              </w:rPr>
            </w:pPr>
            <w:r w:rsidRPr="00141E90">
              <w:rPr>
                <w:bCs/>
                <w:color w:val="FF0000"/>
              </w:rPr>
              <w:t>Name of the compound</w:t>
            </w:r>
          </w:p>
        </w:tc>
        <w:tc>
          <w:tcPr>
            <w:tcW w:w="2070" w:type="dxa"/>
            <w:vAlign w:val="center"/>
          </w:tcPr>
          <w:p w:rsidR="00B83579" w:rsidRPr="00141E90" w:rsidRDefault="00B83579" w:rsidP="0071276E">
            <w:pPr>
              <w:spacing w:line="240" w:lineRule="auto"/>
              <w:rPr>
                <w:color w:val="FF0000"/>
              </w:rPr>
            </w:pPr>
            <w:r w:rsidRPr="00141E90">
              <w:rPr>
                <w:bCs/>
                <w:color w:val="FF0000"/>
              </w:rPr>
              <w:t>Compound group</w:t>
            </w:r>
          </w:p>
        </w:tc>
        <w:tc>
          <w:tcPr>
            <w:tcW w:w="1170" w:type="dxa"/>
            <w:vAlign w:val="center"/>
          </w:tcPr>
          <w:p w:rsidR="00B83579" w:rsidRPr="00141E90" w:rsidRDefault="00B83579" w:rsidP="0071276E">
            <w:pPr>
              <w:spacing w:line="240" w:lineRule="auto"/>
              <w:rPr>
                <w:color w:val="FF0000"/>
              </w:rPr>
            </w:pPr>
            <w:r w:rsidRPr="00141E90">
              <w:rPr>
                <w:bCs/>
                <w:color w:val="FF0000"/>
              </w:rPr>
              <w:t>ECN</w:t>
            </w:r>
          </w:p>
        </w:tc>
        <w:tc>
          <w:tcPr>
            <w:tcW w:w="1620" w:type="dxa"/>
            <w:vAlign w:val="center"/>
          </w:tcPr>
          <w:p w:rsidR="00B83579" w:rsidRPr="00141E90" w:rsidRDefault="00B83579" w:rsidP="0071276E">
            <w:pPr>
              <w:spacing w:line="240" w:lineRule="auto"/>
              <w:rPr>
                <w:color w:val="FF0000"/>
              </w:rPr>
            </w:pPr>
            <w:r w:rsidRPr="00141E90">
              <w:rPr>
                <w:bCs/>
                <w:color w:val="FF0000"/>
              </w:rPr>
              <w:t>Response factor (grams/area)</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Acetic acid</w:t>
            </w:r>
          </w:p>
        </w:tc>
        <w:tc>
          <w:tcPr>
            <w:tcW w:w="2070" w:type="dxa"/>
            <w:vAlign w:val="center"/>
          </w:tcPr>
          <w:p w:rsidR="00B83579" w:rsidRPr="00141E90" w:rsidRDefault="00B83579" w:rsidP="0071276E">
            <w:pPr>
              <w:spacing w:line="240" w:lineRule="auto"/>
            </w:pPr>
            <w:r w:rsidRPr="00141E90">
              <w:rPr>
                <w:color w:val="000000"/>
              </w:rPr>
              <w:t>Acetic Acid</w:t>
            </w:r>
          </w:p>
        </w:tc>
        <w:tc>
          <w:tcPr>
            <w:tcW w:w="1170" w:type="dxa"/>
            <w:vAlign w:val="center"/>
          </w:tcPr>
          <w:p w:rsidR="00B83579" w:rsidRPr="00141E90" w:rsidRDefault="00B83579" w:rsidP="0071276E">
            <w:pPr>
              <w:spacing w:line="240" w:lineRule="auto"/>
            </w:pPr>
            <w:r w:rsidRPr="00141E90">
              <w:rPr>
                <w:color w:val="000000"/>
              </w:rPr>
              <w:t>0.6845</w:t>
            </w:r>
          </w:p>
        </w:tc>
        <w:tc>
          <w:tcPr>
            <w:tcW w:w="1620" w:type="dxa"/>
            <w:vAlign w:val="center"/>
          </w:tcPr>
          <w:p w:rsidR="00B83579" w:rsidRPr="00141E90" w:rsidRDefault="00B83579" w:rsidP="0071276E">
            <w:pPr>
              <w:spacing w:line="240" w:lineRule="auto"/>
            </w:pPr>
            <w:r w:rsidRPr="00141E90">
              <w:rPr>
                <w:color w:val="000000"/>
              </w:rPr>
              <w:t>2.046E-08</w:t>
            </w:r>
          </w:p>
        </w:tc>
      </w:tr>
      <w:tr w:rsidR="00B83579" w:rsidRPr="00141E90" w:rsidTr="0071276E">
        <w:trPr>
          <w:jc w:val="center"/>
        </w:trPr>
        <w:tc>
          <w:tcPr>
            <w:tcW w:w="3600" w:type="dxa"/>
            <w:vAlign w:val="center"/>
          </w:tcPr>
          <w:p w:rsidR="00B83579" w:rsidRPr="00141E90" w:rsidRDefault="00B83579" w:rsidP="0071276E">
            <w:pPr>
              <w:spacing w:line="240" w:lineRule="auto"/>
              <w:rPr>
                <w:color w:val="000000"/>
              </w:rPr>
            </w:pPr>
          </w:p>
        </w:tc>
        <w:tc>
          <w:tcPr>
            <w:tcW w:w="2070" w:type="dxa"/>
            <w:vAlign w:val="center"/>
          </w:tcPr>
          <w:p w:rsidR="00B83579" w:rsidRPr="00141E90" w:rsidRDefault="00B83579" w:rsidP="0071276E">
            <w:pPr>
              <w:spacing w:line="240" w:lineRule="auto"/>
              <w:rPr>
                <w:color w:val="000000"/>
              </w:rPr>
            </w:pPr>
          </w:p>
        </w:tc>
        <w:tc>
          <w:tcPr>
            <w:tcW w:w="1170" w:type="dxa"/>
            <w:vAlign w:val="center"/>
          </w:tcPr>
          <w:p w:rsidR="00B83579" w:rsidRPr="00141E90" w:rsidRDefault="00B83579" w:rsidP="0071276E">
            <w:pPr>
              <w:spacing w:line="240" w:lineRule="auto"/>
              <w:rPr>
                <w:color w:val="000000"/>
              </w:rPr>
            </w:pPr>
          </w:p>
        </w:tc>
        <w:tc>
          <w:tcPr>
            <w:tcW w:w="1620" w:type="dxa"/>
            <w:vAlign w:val="center"/>
          </w:tcPr>
          <w:p w:rsidR="00B83579" w:rsidRPr="00141E90" w:rsidRDefault="00B83579" w:rsidP="0071276E">
            <w:pPr>
              <w:spacing w:line="240" w:lineRule="auto"/>
              <w:rPr>
                <w:color w:val="000000"/>
              </w:rPr>
            </w:pP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2-Propenal</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1.9031</w:t>
            </w:r>
          </w:p>
        </w:tc>
        <w:tc>
          <w:tcPr>
            <w:tcW w:w="1620" w:type="dxa"/>
            <w:vAlign w:val="center"/>
          </w:tcPr>
          <w:p w:rsidR="00B83579" w:rsidRPr="00141E90" w:rsidRDefault="00B83579" w:rsidP="0071276E">
            <w:pPr>
              <w:spacing w:line="240" w:lineRule="auto"/>
            </w:pPr>
            <w:r w:rsidRPr="00141E90">
              <w:rPr>
                <w:color w:val="000000"/>
              </w:rPr>
              <w:t>6.868E-09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Propanal-2-one</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1.9031</w:t>
            </w:r>
          </w:p>
        </w:tc>
        <w:tc>
          <w:tcPr>
            <w:tcW w:w="1620" w:type="dxa"/>
            <w:vAlign w:val="center"/>
          </w:tcPr>
          <w:p w:rsidR="00B83579" w:rsidRPr="00141E90" w:rsidRDefault="00B83579" w:rsidP="0071276E">
            <w:pPr>
              <w:spacing w:line="240" w:lineRule="auto"/>
            </w:pPr>
            <w:r w:rsidRPr="00141E90">
              <w:rPr>
                <w:color w:val="000000"/>
              </w:rPr>
              <w:t>8.830E-09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Butanal</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2.8876</w:t>
            </w:r>
          </w:p>
        </w:tc>
        <w:tc>
          <w:tcPr>
            <w:tcW w:w="1620" w:type="dxa"/>
            <w:vAlign w:val="center"/>
          </w:tcPr>
          <w:p w:rsidR="00B83579" w:rsidRPr="00141E90" w:rsidRDefault="00B83579" w:rsidP="0071276E">
            <w:pPr>
              <w:spacing w:line="240" w:lineRule="auto"/>
            </w:pPr>
            <w:r w:rsidRPr="00141E90">
              <w:rPr>
                <w:color w:val="000000"/>
              </w:rPr>
              <w:t>5.820E-09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1-Penten-3-one</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3.8720</w:t>
            </w:r>
          </w:p>
        </w:tc>
        <w:tc>
          <w:tcPr>
            <w:tcW w:w="1620" w:type="dxa"/>
            <w:vAlign w:val="center"/>
          </w:tcPr>
          <w:p w:rsidR="00B83579" w:rsidRPr="00141E90" w:rsidRDefault="00B83579" w:rsidP="0071276E">
            <w:pPr>
              <w:spacing w:line="240" w:lineRule="auto"/>
            </w:pPr>
            <w:r w:rsidRPr="00141E90">
              <w:rPr>
                <w:color w:val="000000"/>
              </w:rPr>
              <w:t>5.063E-09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2,3-Butanedione</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1.8373</w:t>
            </w:r>
          </w:p>
        </w:tc>
        <w:tc>
          <w:tcPr>
            <w:tcW w:w="1620" w:type="dxa"/>
            <w:vAlign w:val="center"/>
          </w:tcPr>
          <w:p w:rsidR="00B83579" w:rsidRPr="00141E90" w:rsidRDefault="00B83579" w:rsidP="0071276E">
            <w:pPr>
              <w:spacing w:line="240" w:lineRule="auto"/>
            </w:pPr>
            <w:r w:rsidRPr="00141E90">
              <w:rPr>
                <w:color w:val="000000"/>
              </w:rPr>
              <w:t>1.092E-08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3-Pentanone</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3.8720</w:t>
            </w:r>
          </w:p>
        </w:tc>
        <w:tc>
          <w:tcPr>
            <w:tcW w:w="1620" w:type="dxa"/>
            <w:vAlign w:val="center"/>
          </w:tcPr>
          <w:p w:rsidR="00B83579" w:rsidRPr="00141E90" w:rsidRDefault="00B83579" w:rsidP="0071276E">
            <w:pPr>
              <w:spacing w:line="240" w:lineRule="auto"/>
            </w:pPr>
            <w:r w:rsidRPr="00141E90">
              <w:rPr>
                <w:color w:val="000000"/>
              </w:rPr>
              <w:t>5.184E-09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2-Butanone</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2.8876</w:t>
            </w:r>
          </w:p>
        </w:tc>
        <w:tc>
          <w:tcPr>
            <w:tcW w:w="1620" w:type="dxa"/>
            <w:vAlign w:val="center"/>
          </w:tcPr>
          <w:p w:rsidR="00B83579" w:rsidRPr="00141E90" w:rsidRDefault="00B83579" w:rsidP="0071276E">
            <w:pPr>
              <w:spacing w:line="240" w:lineRule="auto"/>
            </w:pPr>
            <w:r w:rsidRPr="00141E90">
              <w:rPr>
                <w:color w:val="000000"/>
              </w:rPr>
              <w:t>5.820E-09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Hydroxyacetaldehyde</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0.4117</w:t>
            </w:r>
          </w:p>
        </w:tc>
        <w:tc>
          <w:tcPr>
            <w:tcW w:w="1620" w:type="dxa"/>
            <w:vAlign w:val="center"/>
          </w:tcPr>
          <w:p w:rsidR="00B83579" w:rsidRPr="00141E90" w:rsidRDefault="00B83579" w:rsidP="0071276E">
            <w:pPr>
              <w:spacing w:line="240" w:lineRule="auto"/>
            </w:pPr>
            <w:r w:rsidRPr="00141E90">
              <w:rPr>
                <w:color w:val="000000"/>
              </w:rPr>
              <w:t>3.402E-08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2-Butenal (cis or trans)</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2.8876</w:t>
            </w:r>
          </w:p>
        </w:tc>
        <w:tc>
          <w:tcPr>
            <w:tcW w:w="1620" w:type="dxa"/>
            <w:vAlign w:val="center"/>
          </w:tcPr>
          <w:p w:rsidR="00B83579" w:rsidRPr="00141E90" w:rsidRDefault="00B83579" w:rsidP="0071276E">
            <w:pPr>
              <w:spacing w:line="240" w:lineRule="auto"/>
            </w:pPr>
            <w:r w:rsidRPr="00141E90">
              <w:rPr>
                <w:color w:val="000000"/>
              </w:rPr>
              <w:t>5.658E-09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2-Hydroxypropanal</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1.3166</w:t>
            </w:r>
          </w:p>
        </w:tc>
        <w:tc>
          <w:tcPr>
            <w:tcW w:w="1620" w:type="dxa"/>
            <w:vAlign w:val="center"/>
          </w:tcPr>
          <w:p w:rsidR="00B83579" w:rsidRPr="00141E90" w:rsidRDefault="00B83579" w:rsidP="0071276E">
            <w:pPr>
              <w:spacing w:line="240" w:lineRule="auto"/>
            </w:pPr>
            <w:r w:rsidRPr="00141E90">
              <w:rPr>
                <w:color w:val="000000"/>
              </w:rPr>
              <w:t>1.312E-08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Hydroxypropanone</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1.3962</w:t>
            </w:r>
          </w:p>
        </w:tc>
        <w:tc>
          <w:tcPr>
            <w:tcW w:w="1620" w:type="dxa"/>
            <w:vAlign w:val="center"/>
          </w:tcPr>
          <w:p w:rsidR="00B83579" w:rsidRPr="00141E90" w:rsidRDefault="00B83579" w:rsidP="0071276E">
            <w:pPr>
              <w:spacing w:line="240" w:lineRule="auto"/>
            </w:pPr>
            <w:r w:rsidRPr="00141E90">
              <w:rPr>
                <w:color w:val="000000"/>
              </w:rPr>
              <w:t>1.237E-08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2-Propenoic acid methyl ester</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2.4949</w:t>
            </w:r>
          </w:p>
        </w:tc>
        <w:tc>
          <w:tcPr>
            <w:tcW w:w="1620" w:type="dxa"/>
            <w:vAlign w:val="center"/>
          </w:tcPr>
          <w:p w:rsidR="00B83579" w:rsidRPr="00141E90" w:rsidRDefault="00B83579" w:rsidP="0071276E">
            <w:pPr>
              <w:spacing w:line="240" w:lineRule="auto"/>
            </w:pPr>
            <w:r w:rsidRPr="00141E90">
              <w:rPr>
                <w:color w:val="000000"/>
              </w:rPr>
              <w:t>8.046E-09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1-Hydroxy-2-butanone</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2.3806</w:t>
            </w:r>
          </w:p>
        </w:tc>
        <w:tc>
          <w:tcPr>
            <w:tcW w:w="1620" w:type="dxa"/>
            <w:vAlign w:val="center"/>
          </w:tcPr>
          <w:p w:rsidR="00B83579" w:rsidRPr="00141E90" w:rsidRDefault="00B83579" w:rsidP="0071276E">
            <w:pPr>
              <w:spacing w:line="240" w:lineRule="auto"/>
            </w:pPr>
            <w:r w:rsidRPr="00141E90">
              <w:rPr>
                <w:color w:val="000000"/>
              </w:rPr>
              <w:t>8.628E-09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3-Hydroxypropanal</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1.3962</w:t>
            </w:r>
          </w:p>
        </w:tc>
        <w:tc>
          <w:tcPr>
            <w:tcW w:w="1620" w:type="dxa"/>
            <w:vAlign w:val="center"/>
          </w:tcPr>
          <w:p w:rsidR="00B83579" w:rsidRPr="00141E90" w:rsidRDefault="00B83579" w:rsidP="0071276E">
            <w:pPr>
              <w:spacing w:line="240" w:lineRule="auto"/>
            </w:pPr>
            <w:r w:rsidRPr="00141E90">
              <w:rPr>
                <w:color w:val="000000"/>
              </w:rPr>
              <w:t>1.237E-08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2-Hydroxy-3-oxobutanal</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1.2508</w:t>
            </w:r>
          </w:p>
        </w:tc>
        <w:tc>
          <w:tcPr>
            <w:tcW w:w="1620" w:type="dxa"/>
            <w:vAlign w:val="center"/>
          </w:tcPr>
          <w:p w:rsidR="00B83579" w:rsidRPr="00141E90" w:rsidRDefault="00B83579" w:rsidP="0071276E">
            <w:pPr>
              <w:spacing w:line="240" w:lineRule="auto"/>
            </w:pPr>
            <w:r w:rsidRPr="00141E90">
              <w:rPr>
                <w:color w:val="000000"/>
              </w:rPr>
              <w:t>1.903E-08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1-Acetyloxypropane-2-one</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2.4291</w:t>
            </w:r>
          </w:p>
        </w:tc>
        <w:tc>
          <w:tcPr>
            <w:tcW w:w="1620" w:type="dxa"/>
            <w:vAlign w:val="center"/>
          </w:tcPr>
          <w:p w:rsidR="00B83579" w:rsidRPr="00141E90" w:rsidRDefault="00B83579" w:rsidP="0071276E">
            <w:pPr>
              <w:spacing w:line="240" w:lineRule="auto"/>
            </w:pPr>
            <w:r w:rsidRPr="00141E90">
              <w:rPr>
                <w:color w:val="000000"/>
              </w:rPr>
              <w:t>1.115E-08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2-Hydroxy-butanedial</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1.2508</w:t>
            </w:r>
          </w:p>
        </w:tc>
        <w:tc>
          <w:tcPr>
            <w:tcW w:w="1620" w:type="dxa"/>
            <w:vAlign w:val="center"/>
          </w:tcPr>
          <w:p w:rsidR="00B83579" w:rsidRPr="00141E90" w:rsidRDefault="00B83579" w:rsidP="0071276E">
            <w:pPr>
              <w:spacing w:line="240" w:lineRule="auto"/>
            </w:pPr>
            <w:r w:rsidRPr="00141E90">
              <w:rPr>
                <w:color w:val="000000"/>
              </w:rPr>
              <w:t>1.903E-08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Butanedial</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1.8373</w:t>
            </w:r>
          </w:p>
        </w:tc>
        <w:tc>
          <w:tcPr>
            <w:tcW w:w="1620" w:type="dxa"/>
            <w:vAlign w:val="center"/>
          </w:tcPr>
          <w:p w:rsidR="00B83579" w:rsidRPr="00141E90" w:rsidRDefault="00B83579" w:rsidP="0071276E">
            <w:pPr>
              <w:spacing w:line="240" w:lineRule="auto"/>
            </w:pPr>
            <w:r w:rsidRPr="00141E90">
              <w:rPr>
                <w:color w:val="000000"/>
              </w:rPr>
              <w:t>1.092E-08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2,3-Dihydroxyhex-1-ene-4-one</w:t>
            </w:r>
          </w:p>
        </w:tc>
        <w:tc>
          <w:tcPr>
            <w:tcW w:w="2070" w:type="dxa"/>
            <w:vAlign w:val="center"/>
          </w:tcPr>
          <w:p w:rsidR="00B83579" w:rsidRPr="00141E90" w:rsidRDefault="00B83579" w:rsidP="0071276E">
            <w:pPr>
              <w:spacing w:line="240" w:lineRule="auto"/>
            </w:pPr>
            <w:r w:rsidRPr="00141E90">
              <w:rPr>
                <w:color w:val="000000"/>
              </w:rPr>
              <w:t>Light Oxygenates</w:t>
            </w:r>
          </w:p>
        </w:tc>
        <w:tc>
          <w:tcPr>
            <w:tcW w:w="1170" w:type="dxa"/>
            <w:vAlign w:val="center"/>
          </w:tcPr>
          <w:p w:rsidR="00B83579" w:rsidRPr="00141E90" w:rsidRDefault="00B83579" w:rsidP="0071276E">
            <w:pPr>
              <w:spacing w:line="240" w:lineRule="auto"/>
            </w:pPr>
            <w:r w:rsidRPr="00141E90">
              <w:rPr>
                <w:color w:val="000000"/>
              </w:rPr>
              <w:t>3.6834</w:t>
            </w:r>
          </w:p>
        </w:tc>
        <w:tc>
          <w:tcPr>
            <w:tcW w:w="1620" w:type="dxa"/>
            <w:vAlign w:val="center"/>
          </w:tcPr>
          <w:p w:rsidR="00B83579" w:rsidRPr="00141E90" w:rsidRDefault="00B83579" w:rsidP="0071276E">
            <w:pPr>
              <w:spacing w:line="240" w:lineRule="auto"/>
            </w:pPr>
            <w:r w:rsidRPr="00141E90">
              <w:rPr>
                <w:color w:val="000000"/>
              </w:rPr>
              <w:t>8.238E-09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lastRenderedPageBreak/>
              <w:t>Furan</w:t>
            </w:r>
          </w:p>
        </w:tc>
        <w:tc>
          <w:tcPr>
            <w:tcW w:w="2070" w:type="dxa"/>
            <w:vAlign w:val="center"/>
          </w:tcPr>
          <w:p w:rsidR="00B83579" w:rsidRPr="00141E90" w:rsidRDefault="00B83579" w:rsidP="0071276E">
            <w:pPr>
              <w:spacing w:line="240" w:lineRule="auto"/>
            </w:pPr>
            <w:r w:rsidRPr="00141E90">
              <w:rPr>
                <w:color w:val="000000"/>
              </w:rPr>
              <w:t>Furans</w:t>
            </w:r>
          </w:p>
        </w:tc>
        <w:tc>
          <w:tcPr>
            <w:tcW w:w="1170" w:type="dxa"/>
            <w:vAlign w:val="center"/>
          </w:tcPr>
          <w:p w:rsidR="00B83579" w:rsidRPr="00141E90" w:rsidRDefault="00B83579" w:rsidP="0071276E">
            <w:pPr>
              <w:spacing w:line="240" w:lineRule="auto"/>
            </w:pPr>
            <w:r w:rsidRPr="00141E90">
              <w:rPr>
                <w:color w:val="000000"/>
              </w:rPr>
              <w:t>3.7662</w:t>
            </w:r>
          </w:p>
        </w:tc>
        <w:tc>
          <w:tcPr>
            <w:tcW w:w="1620" w:type="dxa"/>
            <w:vAlign w:val="center"/>
          </w:tcPr>
          <w:p w:rsidR="00B83579" w:rsidRPr="00141E90" w:rsidRDefault="00B83579" w:rsidP="0071276E">
            <w:pPr>
              <w:spacing w:line="240" w:lineRule="auto"/>
            </w:pPr>
            <w:r w:rsidRPr="00141E90">
              <w:rPr>
                <w:color w:val="000000"/>
              </w:rPr>
              <w:t>4.214E-09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2-Methylfuran</w:t>
            </w:r>
          </w:p>
        </w:tc>
        <w:tc>
          <w:tcPr>
            <w:tcW w:w="2070" w:type="dxa"/>
            <w:vAlign w:val="center"/>
          </w:tcPr>
          <w:p w:rsidR="00B83579" w:rsidRPr="00141E90" w:rsidRDefault="00B83579" w:rsidP="0071276E">
            <w:pPr>
              <w:spacing w:line="240" w:lineRule="auto"/>
            </w:pPr>
            <w:r w:rsidRPr="00141E90">
              <w:rPr>
                <w:color w:val="000000"/>
              </w:rPr>
              <w:t>Furans</w:t>
            </w:r>
          </w:p>
        </w:tc>
        <w:tc>
          <w:tcPr>
            <w:tcW w:w="1170" w:type="dxa"/>
            <w:vAlign w:val="center"/>
          </w:tcPr>
          <w:p w:rsidR="00B83579" w:rsidRPr="00141E90" w:rsidRDefault="00B83579" w:rsidP="0071276E">
            <w:pPr>
              <w:spacing w:line="240" w:lineRule="auto"/>
            </w:pPr>
            <w:r w:rsidRPr="00141E90">
              <w:rPr>
                <w:color w:val="000000"/>
              </w:rPr>
              <w:t>4.6105</w:t>
            </w:r>
          </w:p>
        </w:tc>
        <w:tc>
          <w:tcPr>
            <w:tcW w:w="1620" w:type="dxa"/>
            <w:vAlign w:val="center"/>
          </w:tcPr>
          <w:p w:rsidR="00B83579" w:rsidRPr="00141E90" w:rsidRDefault="00B83579" w:rsidP="0071276E">
            <w:pPr>
              <w:spacing w:line="240" w:lineRule="auto"/>
            </w:pPr>
            <w:r w:rsidRPr="00141E90">
              <w:rPr>
                <w:color w:val="000000"/>
              </w:rPr>
              <w:t>4.151E-09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2-Acetylfuran</w:t>
            </w:r>
          </w:p>
        </w:tc>
        <w:tc>
          <w:tcPr>
            <w:tcW w:w="2070" w:type="dxa"/>
            <w:vAlign w:val="center"/>
          </w:tcPr>
          <w:p w:rsidR="00B83579" w:rsidRPr="00141E90" w:rsidRDefault="00B83579" w:rsidP="0071276E">
            <w:pPr>
              <w:spacing w:line="240" w:lineRule="auto"/>
            </w:pPr>
            <w:r w:rsidRPr="00141E90">
              <w:rPr>
                <w:color w:val="000000"/>
              </w:rPr>
              <w:t>Furans</w:t>
            </w:r>
          </w:p>
        </w:tc>
        <w:tc>
          <w:tcPr>
            <w:tcW w:w="1170" w:type="dxa"/>
            <w:vAlign w:val="center"/>
          </w:tcPr>
          <w:p w:rsidR="00B83579" w:rsidRPr="00141E90" w:rsidRDefault="00B83579" w:rsidP="0071276E">
            <w:pPr>
              <w:spacing w:line="240" w:lineRule="auto"/>
            </w:pPr>
            <w:r w:rsidRPr="00141E90">
              <w:rPr>
                <w:color w:val="000000"/>
              </w:rPr>
              <w:t>4.6849</w:t>
            </w:r>
          </w:p>
        </w:tc>
        <w:tc>
          <w:tcPr>
            <w:tcW w:w="1620" w:type="dxa"/>
            <w:vAlign w:val="center"/>
          </w:tcPr>
          <w:p w:rsidR="00B83579" w:rsidRPr="00141E90" w:rsidRDefault="00B83579" w:rsidP="0071276E">
            <w:pPr>
              <w:spacing w:line="240" w:lineRule="auto"/>
            </w:pPr>
            <w:r w:rsidRPr="00141E90">
              <w:rPr>
                <w:color w:val="000000"/>
              </w:rPr>
              <w:t>5.480E-09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2,3-Dihydro Furan</w:t>
            </w:r>
          </w:p>
        </w:tc>
        <w:tc>
          <w:tcPr>
            <w:tcW w:w="2070" w:type="dxa"/>
            <w:vAlign w:val="center"/>
          </w:tcPr>
          <w:p w:rsidR="00B83579" w:rsidRPr="00141E90" w:rsidRDefault="00B83579" w:rsidP="0071276E">
            <w:pPr>
              <w:spacing w:line="240" w:lineRule="auto"/>
            </w:pPr>
            <w:r w:rsidRPr="00141E90">
              <w:rPr>
                <w:color w:val="000000"/>
              </w:rPr>
              <w:t>Furans</w:t>
            </w:r>
          </w:p>
        </w:tc>
        <w:tc>
          <w:tcPr>
            <w:tcW w:w="1170" w:type="dxa"/>
            <w:vAlign w:val="center"/>
          </w:tcPr>
          <w:p w:rsidR="00B83579" w:rsidRPr="00141E90" w:rsidRDefault="00B83579" w:rsidP="0071276E">
            <w:pPr>
              <w:spacing w:line="240" w:lineRule="auto"/>
            </w:pPr>
            <w:r w:rsidRPr="00141E90">
              <w:rPr>
                <w:color w:val="000000"/>
              </w:rPr>
              <w:t>3.8520</w:t>
            </w:r>
          </w:p>
        </w:tc>
        <w:tc>
          <w:tcPr>
            <w:tcW w:w="1620" w:type="dxa"/>
            <w:vAlign w:val="center"/>
          </w:tcPr>
          <w:p w:rsidR="00B83579" w:rsidRPr="00141E90" w:rsidRDefault="00B83579" w:rsidP="0071276E">
            <w:pPr>
              <w:spacing w:line="240" w:lineRule="auto"/>
            </w:pPr>
            <w:r w:rsidRPr="00141E90">
              <w:rPr>
                <w:color w:val="000000"/>
              </w:rPr>
              <w:t>4.241E-09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(2H)-Furan-3-one</w:t>
            </w:r>
          </w:p>
        </w:tc>
        <w:tc>
          <w:tcPr>
            <w:tcW w:w="2070" w:type="dxa"/>
            <w:vAlign w:val="center"/>
          </w:tcPr>
          <w:p w:rsidR="00B83579" w:rsidRPr="00141E90" w:rsidRDefault="00B83579" w:rsidP="0071276E">
            <w:pPr>
              <w:spacing w:line="240" w:lineRule="auto"/>
            </w:pPr>
            <w:r w:rsidRPr="00141E90">
              <w:rPr>
                <w:color w:val="000000"/>
              </w:rPr>
              <w:t>Furans</w:t>
            </w:r>
          </w:p>
        </w:tc>
        <w:tc>
          <w:tcPr>
            <w:tcW w:w="1170" w:type="dxa"/>
            <w:vAlign w:val="center"/>
          </w:tcPr>
          <w:p w:rsidR="00B83579" w:rsidRPr="00141E90" w:rsidRDefault="00B83579" w:rsidP="0071276E">
            <w:pPr>
              <w:spacing w:line="240" w:lineRule="auto"/>
            </w:pPr>
            <w:r w:rsidRPr="00141E90">
              <w:rPr>
                <w:color w:val="000000"/>
              </w:rPr>
              <w:t>1.3829</w:t>
            </w:r>
          </w:p>
        </w:tc>
        <w:tc>
          <w:tcPr>
            <w:tcW w:w="1620" w:type="dxa"/>
            <w:vAlign w:val="center"/>
          </w:tcPr>
          <w:p w:rsidR="00B83579" w:rsidRPr="00141E90" w:rsidRDefault="00B83579" w:rsidP="0071276E">
            <w:pPr>
              <w:spacing w:line="240" w:lineRule="auto"/>
            </w:pPr>
            <w:r w:rsidRPr="00141E90">
              <w:rPr>
                <w:color w:val="000000"/>
              </w:rPr>
              <w:t>1.418E-08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2-Furaldehyde</w:t>
            </w:r>
          </w:p>
        </w:tc>
        <w:tc>
          <w:tcPr>
            <w:tcW w:w="2070" w:type="dxa"/>
            <w:vAlign w:val="center"/>
          </w:tcPr>
          <w:p w:rsidR="00B83579" w:rsidRPr="00141E90" w:rsidRDefault="00B83579" w:rsidP="0071276E">
            <w:pPr>
              <w:spacing w:line="240" w:lineRule="auto"/>
            </w:pPr>
            <w:r w:rsidRPr="00141E90">
              <w:rPr>
                <w:color w:val="000000"/>
              </w:rPr>
              <w:t>Furfurals</w:t>
            </w:r>
          </w:p>
        </w:tc>
        <w:tc>
          <w:tcPr>
            <w:tcW w:w="1170" w:type="dxa"/>
            <w:vAlign w:val="center"/>
          </w:tcPr>
          <w:p w:rsidR="00B83579" w:rsidRPr="00141E90" w:rsidRDefault="00B83579" w:rsidP="0071276E">
            <w:pPr>
              <w:spacing w:line="240" w:lineRule="auto"/>
            </w:pPr>
            <w:r w:rsidRPr="00141E90">
              <w:rPr>
                <w:color w:val="000000"/>
              </w:rPr>
              <w:t>2.3674</w:t>
            </w:r>
          </w:p>
        </w:tc>
        <w:tc>
          <w:tcPr>
            <w:tcW w:w="1620" w:type="dxa"/>
            <w:vAlign w:val="center"/>
          </w:tcPr>
          <w:p w:rsidR="00B83579" w:rsidRPr="00141E90" w:rsidRDefault="00B83579" w:rsidP="0071276E">
            <w:pPr>
              <w:spacing w:line="240" w:lineRule="auto"/>
            </w:pPr>
            <w:r w:rsidRPr="00141E90">
              <w:rPr>
                <w:color w:val="000000"/>
              </w:rPr>
              <w:t>9.465E-09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2-Furfuryl alcohol</w:t>
            </w:r>
          </w:p>
        </w:tc>
        <w:tc>
          <w:tcPr>
            <w:tcW w:w="2070" w:type="dxa"/>
            <w:vAlign w:val="center"/>
          </w:tcPr>
          <w:p w:rsidR="00B83579" w:rsidRPr="00141E90" w:rsidRDefault="00B83579" w:rsidP="0071276E">
            <w:pPr>
              <w:spacing w:line="240" w:lineRule="auto"/>
            </w:pPr>
            <w:r w:rsidRPr="00141E90">
              <w:rPr>
                <w:color w:val="000000"/>
              </w:rPr>
              <w:t>Furfurals</w:t>
            </w:r>
          </w:p>
        </w:tc>
        <w:tc>
          <w:tcPr>
            <w:tcW w:w="1170" w:type="dxa"/>
            <w:vAlign w:val="center"/>
          </w:tcPr>
          <w:p w:rsidR="00B83579" w:rsidRPr="00141E90" w:rsidRDefault="00B83579" w:rsidP="0071276E">
            <w:pPr>
              <w:spacing w:line="240" w:lineRule="auto"/>
            </w:pPr>
            <w:r w:rsidRPr="00141E90">
              <w:rPr>
                <w:color w:val="000000"/>
              </w:rPr>
              <w:t>2.9107</w:t>
            </w:r>
          </w:p>
        </w:tc>
        <w:tc>
          <w:tcPr>
            <w:tcW w:w="1620" w:type="dxa"/>
            <w:vAlign w:val="center"/>
          </w:tcPr>
          <w:p w:rsidR="00B83579" w:rsidRPr="00141E90" w:rsidRDefault="00B83579" w:rsidP="0071276E">
            <w:pPr>
              <w:spacing w:line="240" w:lineRule="auto"/>
            </w:pPr>
            <w:r w:rsidRPr="00141E90">
              <w:rPr>
                <w:color w:val="000000"/>
              </w:rPr>
              <w:t>7.858E-09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5-Methyl-2-furaldehyde</w:t>
            </w:r>
          </w:p>
        </w:tc>
        <w:tc>
          <w:tcPr>
            <w:tcW w:w="2070" w:type="dxa"/>
            <w:vAlign w:val="center"/>
          </w:tcPr>
          <w:p w:rsidR="00B83579" w:rsidRPr="00141E90" w:rsidRDefault="00B83579" w:rsidP="0071276E">
            <w:pPr>
              <w:spacing w:line="240" w:lineRule="auto"/>
            </w:pPr>
            <w:r w:rsidRPr="00141E90">
              <w:rPr>
                <w:color w:val="000000"/>
              </w:rPr>
              <w:t>Furfurals</w:t>
            </w:r>
          </w:p>
        </w:tc>
        <w:tc>
          <w:tcPr>
            <w:tcW w:w="1170" w:type="dxa"/>
            <w:vAlign w:val="center"/>
          </w:tcPr>
          <w:p w:rsidR="00B83579" w:rsidRPr="00141E90" w:rsidRDefault="00B83579" w:rsidP="0071276E">
            <w:pPr>
              <w:spacing w:line="240" w:lineRule="auto"/>
            </w:pPr>
            <w:r w:rsidRPr="00141E90">
              <w:rPr>
                <w:color w:val="000000"/>
              </w:rPr>
              <w:t>3.3518</w:t>
            </w:r>
          </w:p>
        </w:tc>
        <w:tc>
          <w:tcPr>
            <w:tcW w:w="1620" w:type="dxa"/>
            <w:vAlign w:val="center"/>
          </w:tcPr>
          <w:p w:rsidR="00B83579" w:rsidRPr="00141E90" w:rsidRDefault="00B83579" w:rsidP="0071276E">
            <w:pPr>
              <w:spacing w:line="240" w:lineRule="auto"/>
            </w:pPr>
            <w:r w:rsidRPr="00141E90">
              <w:rPr>
                <w:color w:val="000000"/>
              </w:rPr>
              <w:t>7.660E-09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(5H)-Furan-2-one</w:t>
            </w:r>
          </w:p>
        </w:tc>
        <w:tc>
          <w:tcPr>
            <w:tcW w:w="2070" w:type="dxa"/>
            <w:vAlign w:val="center"/>
          </w:tcPr>
          <w:p w:rsidR="00B83579" w:rsidRPr="00141E90" w:rsidRDefault="00B83579" w:rsidP="0071276E">
            <w:pPr>
              <w:spacing w:line="240" w:lineRule="auto"/>
            </w:pPr>
            <w:r w:rsidRPr="00141E90">
              <w:rPr>
                <w:color w:val="000000"/>
              </w:rPr>
              <w:t>Furfurals</w:t>
            </w:r>
          </w:p>
        </w:tc>
        <w:tc>
          <w:tcPr>
            <w:tcW w:w="1170" w:type="dxa"/>
            <w:vAlign w:val="center"/>
          </w:tcPr>
          <w:p w:rsidR="00B83579" w:rsidRPr="00141E90" w:rsidRDefault="00B83579" w:rsidP="0071276E">
            <w:pPr>
              <w:spacing w:line="240" w:lineRule="auto"/>
            </w:pPr>
            <w:r w:rsidRPr="00141E90">
              <w:rPr>
                <w:color w:val="000000"/>
              </w:rPr>
              <w:t>1.3829</w:t>
            </w:r>
          </w:p>
        </w:tc>
        <w:tc>
          <w:tcPr>
            <w:tcW w:w="1620" w:type="dxa"/>
            <w:vAlign w:val="center"/>
          </w:tcPr>
          <w:p w:rsidR="00B83579" w:rsidRPr="00141E90" w:rsidRDefault="00B83579" w:rsidP="0071276E">
            <w:pPr>
              <w:spacing w:line="240" w:lineRule="auto"/>
            </w:pPr>
            <w:r w:rsidRPr="00141E90">
              <w:rPr>
                <w:color w:val="000000"/>
              </w:rPr>
              <w:t>1.418E-08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Dihydro-methyl-furanone</w:t>
            </w:r>
          </w:p>
        </w:tc>
        <w:tc>
          <w:tcPr>
            <w:tcW w:w="2070" w:type="dxa"/>
            <w:vAlign w:val="center"/>
          </w:tcPr>
          <w:p w:rsidR="00B83579" w:rsidRPr="00141E90" w:rsidRDefault="00B83579" w:rsidP="0071276E">
            <w:pPr>
              <w:spacing w:line="240" w:lineRule="auto"/>
            </w:pPr>
            <w:r w:rsidRPr="00141E90">
              <w:rPr>
                <w:color w:val="000000"/>
              </w:rPr>
              <w:t>Furfurals</w:t>
            </w:r>
          </w:p>
        </w:tc>
        <w:tc>
          <w:tcPr>
            <w:tcW w:w="1170" w:type="dxa"/>
            <w:vAlign w:val="center"/>
          </w:tcPr>
          <w:p w:rsidR="00B83579" w:rsidRPr="00141E90" w:rsidRDefault="00B83579" w:rsidP="0071276E">
            <w:pPr>
              <w:spacing w:line="240" w:lineRule="auto"/>
            </w:pPr>
            <w:r w:rsidRPr="00141E90">
              <w:rPr>
                <w:color w:val="000000"/>
              </w:rPr>
              <w:t>2.3674</w:t>
            </w:r>
          </w:p>
        </w:tc>
        <w:tc>
          <w:tcPr>
            <w:tcW w:w="1620" w:type="dxa"/>
            <w:vAlign w:val="center"/>
          </w:tcPr>
          <w:p w:rsidR="00B83579" w:rsidRPr="00141E90" w:rsidRDefault="00B83579" w:rsidP="0071276E">
            <w:pPr>
              <w:spacing w:line="240" w:lineRule="auto"/>
            </w:pPr>
            <w:r w:rsidRPr="00141E90">
              <w:rPr>
                <w:color w:val="000000"/>
              </w:rPr>
              <w:t>9.662E-09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2-Hydroxy-1-methyl-1-cyclopentene-3-one</w:t>
            </w:r>
          </w:p>
        </w:tc>
        <w:tc>
          <w:tcPr>
            <w:tcW w:w="2070" w:type="dxa"/>
            <w:vAlign w:val="center"/>
          </w:tcPr>
          <w:p w:rsidR="00B83579" w:rsidRPr="00141E90" w:rsidRDefault="00B83579" w:rsidP="0071276E">
            <w:pPr>
              <w:spacing w:line="240" w:lineRule="auto"/>
            </w:pPr>
            <w:r w:rsidRPr="00141E90">
              <w:rPr>
                <w:color w:val="000000"/>
              </w:rPr>
              <w:t>Furfurals</w:t>
            </w:r>
          </w:p>
        </w:tc>
        <w:tc>
          <w:tcPr>
            <w:tcW w:w="1170" w:type="dxa"/>
            <w:vAlign w:val="center"/>
          </w:tcPr>
          <w:p w:rsidR="00B83579" w:rsidRPr="00141E90" w:rsidRDefault="00B83579" w:rsidP="0071276E">
            <w:pPr>
              <w:spacing w:line="240" w:lineRule="auto"/>
            </w:pPr>
            <w:r w:rsidRPr="00141E90">
              <w:rPr>
                <w:color w:val="000000"/>
              </w:rPr>
              <w:t>4.2699</w:t>
            </w:r>
          </w:p>
        </w:tc>
        <w:tc>
          <w:tcPr>
            <w:tcW w:w="1620" w:type="dxa"/>
            <w:vAlign w:val="center"/>
          </w:tcPr>
          <w:p w:rsidR="00B83579" w:rsidRPr="00141E90" w:rsidRDefault="00B83579" w:rsidP="0071276E">
            <w:pPr>
              <w:spacing w:line="240" w:lineRule="auto"/>
            </w:pPr>
            <w:r w:rsidRPr="00141E90">
              <w:rPr>
                <w:color w:val="000000"/>
              </w:rPr>
              <w:t>6.122E-09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Methyl-butyraldehyde derivative</w:t>
            </w:r>
          </w:p>
        </w:tc>
        <w:tc>
          <w:tcPr>
            <w:tcW w:w="2070" w:type="dxa"/>
            <w:vAlign w:val="center"/>
          </w:tcPr>
          <w:p w:rsidR="00B83579" w:rsidRPr="00141E90" w:rsidRDefault="00B83579" w:rsidP="0071276E">
            <w:pPr>
              <w:spacing w:line="240" w:lineRule="auto"/>
            </w:pPr>
            <w:r w:rsidRPr="00141E90">
              <w:rPr>
                <w:color w:val="000000"/>
              </w:rPr>
              <w:t>Furfurals</w:t>
            </w:r>
          </w:p>
        </w:tc>
        <w:tc>
          <w:tcPr>
            <w:tcW w:w="1170" w:type="dxa"/>
            <w:vAlign w:val="center"/>
          </w:tcPr>
          <w:p w:rsidR="00B83579" w:rsidRPr="00141E90" w:rsidRDefault="00B83579" w:rsidP="0071276E">
            <w:pPr>
              <w:spacing w:line="240" w:lineRule="auto"/>
            </w:pPr>
            <w:r w:rsidRPr="00141E90">
              <w:rPr>
                <w:color w:val="000000"/>
              </w:rPr>
              <w:t>3.8720</w:t>
            </w:r>
          </w:p>
        </w:tc>
        <w:tc>
          <w:tcPr>
            <w:tcW w:w="1620" w:type="dxa"/>
            <w:vAlign w:val="center"/>
          </w:tcPr>
          <w:p w:rsidR="00B83579" w:rsidRPr="00141E90" w:rsidRDefault="00B83579" w:rsidP="0071276E">
            <w:pPr>
              <w:spacing w:line="240" w:lineRule="auto"/>
            </w:pPr>
            <w:r w:rsidRPr="00141E90">
              <w:rPr>
                <w:color w:val="000000"/>
              </w:rPr>
              <w:t>5.184E-09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gamma-Lactone derivative</w:t>
            </w:r>
          </w:p>
        </w:tc>
        <w:tc>
          <w:tcPr>
            <w:tcW w:w="2070" w:type="dxa"/>
            <w:vAlign w:val="center"/>
          </w:tcPr>
          <w:p w:rsidR="00B83579" w:rsidRPr="00141E90" w:rsidRDefault="00B83579" w:rsidP="0071276E">
            <w:pPr>
              <w:spacing w:line="240" w:lineRule="auto"/>
            </w:pPr>
            <w:r w:rsidRPr="00141E90">
              <w:rPr>
                <w:color w:val="000000"/>
              </w:rPr>
              <w:t>Furfurals</w:t>
            </w:r>
          </w:p>
        </w:tc>
        <w:tc>
          <w:tcPr>
            <w:tcW w:w="1170" w:type="dxa"/>
            <w:vAlign w:val="center"/>
          </w:tcPr>
          <w:p w:rsidR="00B83579" w:rsidRPr="00141E90" w:rsidRDefault="00B83579" w:rsidP="0071276E">
            <w:pPr>
              <w:spacing w:line="240" w:lineRule="auto"/>
            </w:pPr>
            <w:r w:rsidRPr="00141E90">
              <w:rPr>
                <w:color w:val="000000"/>
              </w:rPr>
              <w:t>0.9902</w:t>
            </w:r>
          </w:p>
        </w:tc>
        <w:tc>
          <w:tcPr>
            <w:tcW w:w="1620" w:type="dxa"/>
            <w:vAlign w:val="center"/>
          </w:tcPr>
          <w:p w:rsidR="00B83579" w:rsidRPr="00141E90" w:rsidRDefault="00B83579" w:rsidP="0071276E">
            <w:pPr>
              <w:spacing w:line="240" w:lineRule="auto"/>
            </w:pPr>
            <w:r w:rsidRPr="00141E90">
              <w:rPr>
                <w:color w:val="000000"/>
              </w:rPr>
              <w:t>2.027E-08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gamma-Butyrolactone</w:t>
            </w:r>
          </w:p>
        </w:tc>
        <w:tc>
          <w:tcPr>
            <w:tcW w:w="2070" w:type="dxa"/>
            <w:vAlign w:val="center"/>
          </w:tcPr>
          <w:p w:rsidR="00B83579" w:rsidRPr="00141E90" w:rsidRDefault="00B83579" w:rsidP="0071276E">
            <w:pPr>
              <w:spacing w:line="240" w:lineRule="auto"/>
            </w:pPr>
            <w:r w:rsidRPr="00141E90">
              <w:rPr>
                <w:color w:val="000000"/>
              </w:rPr>
              <w:t>Furfurals</w:t>
            </w:r>
          </w:p>
        </w:tc>
        <w:tc>
          <w:tcPr>
            <w:tcW w:w="1170" w:type="dxa"/>
            <w:vAlign w:val="center"/>
          </w:tcPr>
          <w:p w:rsidR="00B83579" w:rsidRPr="00141E90" w:rsidRDefault="00B83579" w:rsidP="0071276E">
            <w:pPr>
              <w:spacing w:line="240" w:lineRule="auto"/>
            </w:pPr>
            <w:r w:rsidRPr="00141E90">
              <w:rPr>
                <w:color w:val="000000"/>
              </w:rPr>
              <w:t>0.9902</w:t>
            </w:r>
          </w:p>
        </w:tc>
        <w:tc>
          <w:tcPr>
            <w:tcW w:w="1620" w:type="dxa"/>
            <w:vAlign w:val="center"/>
          </w:tcPr>
          <w:p w:rsidR="00B83579" w:rsidRPr="00141E90" w:rsidRDefault="00B83579" w:rsidP="0071276E">
            <w:pPr>
              <w:spacing w:line="240" w:lineRule="auto"/>
            </w:pPr>
            <w:r w:rsidRPr="00141E90">
              <w:rPr>
                <w:color w:val="000000"/>
              </w:rPr>
              <w:t>2.027E-08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5-Hydroxymethyl-2-furaldehyde</w:t>
            </w:r>
          </w:p>
        </w:tc>
        <w:tc>
          <w:tcPr>
            <w:tcW w:w="2070" w:type="dxa"/>
            <w:vAlign w:val="center"/>
          </w:tcPr>
          <w:p w:rsidR="00B83579" w:rsidRPr="00141E90" w:rsidRDefault="00B83579" w:rsidP="0071276E">
            <w:pPr>
              <w:spacing w:line="240" w:lineRule="auto"/>
            </w:pPr>
            <w:r w:rsidRPr="00141E90">
              <w:rPr>
                <w:color w:val="000000"/>
              </w:rPr>
              <w:t>Furfurals</w:t>
            </w:r>
          </w:p>
        </w:tc>
        <w:tc>
          <w:tcPr>
            <w:tcW w:w="1170" w:type="dxa"/>
            <w:vAlign w:val="center"/>
          </w:tcPr>
          <w:p w:rsidR="00B83579" w:rsidRPr="00141E90" w:rsidRDefault="00B83579" w:rsidP="0071276E">
            <w:pPr>
              <w:spacing w:line="240" w:lineRule="auto"/>
            </w:pPr>
            <w:r w:rsidRPr="00141E90">
              <w:rPr>
                <w:color w:val="000000"/>
              </w:rPr>
              <w:t>2.8449</w:t>
            </w:r>
          </w:p>
        </w:tc>
        <w:tc>
          <w:tcPr>
            <w:tcW w:w="1620" w:type="dxa"/>
            <w:vAlign w:val="center"/>
          </w:tcPr>
          <w:p w:rsidR="00B83579" w:rsidRPr="00141E90" w:rsidRDefault="00B83579" w:rsidP="0071276E">
            <w:pPr>
              <w:spacing w:line="240" w:lineRule="auto"/>
            </w:pPr>
            <w:r w:rsidRPr="00141E90">
              <w:rPr>
                <w:color w:val="000000"/>
              </w:rPr>
              <w:t>1.034E-08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4-Cyclopentene-1,3-dione</w:t>
            </w:r>
          </w:p>
        </w:tc>
        <w:tc>
          <w:tcPr>
            <w:tcW w:w="2070" w:type="dxa"/>
            <w:vAlign w:val="center"/>
          </w:tcPr>
          <w:p w:rsidR="00B83579" w:rsidRPr="00141E90" w:rsidRDefault="00B83579" w:rsidP="0071276E">
            <w:pPr>
              <w:spacing w:line="240" w:lineRule="auto"/>
            </w:pPr>
            <w:r w:rsidRPr="00141E90">
              <w:rPr>
                <w:color w:val="000000"/>
              </w:rPr>
              <w:t>Furfurals</w:t>
            </w:r>
          </w:p>
        </w:tc>
        <w:tc>
          <w:tcPr>
            <w:tcW w:w="1170" w:type="dxa"/>
            <w:vAlign w:val="center"/>
          </w:tcPr>
          <w:p w:rsidR="00B83579" w:rsidRPr="00141E90" w:rsidRDefault="00B83579" w:rsidP="0071276E">
            <w:pPr>
              <w:spacing w:line="240" w:lineRule="auto"/>
            </w:pPr>
            <w:r w:rsidRPr="00141E90">
              <w:rPr>
                <w:color w:val="000000"/>
              </w:rPr>
              <w:t>2.8218</w:t>
            </w:r>
          </w:p>
        </w:tc>
        <w:tc>
          <w:tcPr>
            <w:tcW w:w="1620" w:type="dxa"/>
            <w:vAlign w:val="center"/>
          </w:tcPr>
          <w:p w:rsidR="00B83579" w:rsidRPr="00141E90" w:rsidRDefault="00B83579" w:rsidP="0071276E">
            <w:pPr>
              <w:spacing w:line="240" w:lineRule="auto"/>
            </w:pPr>
            <w:r w:rsidRPr="00141E90">
              <w:rPr>
                <w:color w:val="000000"/>
              </w:rPr>
              <w:t>8.271E-09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2-Furoic acid methyl ester</w:t>
            </w:r>
          </w:p>
        </w:tc>
        <w:tc>
          <w:tcPr>
            <w:tcW w:w="2070" w:type="dxa"/>
            <w:vAlign w:val="center"/>
          </w:tcPr>
          <w:p w:rsidR="00B83579" w:rsidRPr="00141E90" w:rsidRDefault="00B83579" w:rsidP="0071276E">
            <w:pPr>
              <w:spacing w:line="240" w:lineRule="auto"/>
            </w:pPr>
            <w:r w:rsidRPr="00141E90">
              <w:rPr>
                <w:color w:val="000000"/>
              </w:rPr>
              <w:t>Furfurals</w:t>
            </w:r>
          </w:p>
        </w:tc>
        <w:tc>
          <w:tcPr>
            <w:tcW w:w="1170" w:type="dxa"/>
            <w:vAlign w:val="center"/>
          </w:tcPr>
          <w:p w:rsidR="00B83579" w:rsidRPr="00141E90" w:rsidRDefault="00B83579" w:rsidP="0071276E">
            <w:pPr>
              <w:spacing w:line="240" w:lineRule="auto"/>
            </w:pPr>
            <w:r w:rsidRPr="00141E90">
              <w:rPr>
                <w:color w:val="000000"/>
              </w:rPr>
              <w:t>2.9591</w:t>
            </w:r>
          </w:p>
        </w:tc>
        <w:tc>
          <w:tcPr>
            <w:tcW w:w="1620" w:type="dxa"/>
            <w:vAlign w:val="center"/>
          </w:tcPr>
          <w:p w:rsidR="00B83579" w:rsidRPr="00141E90" w:rsidRDefault="00B83579" w:rsidP="0071276E">
            <w:pPr>
              <w:spacing w:line="240" w:lineRule="auto"/>
            </w:pPr>
            <w:r w:rsidRPr="00141E90">
              <w:rPr>
                <w:color w:val="000000"/>
              </w:rPr>
              <w:t>9.938E-09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OH-methyl-dihydropyranone</w:t>
            </w:r>
          </w:p>
        </w:tc>
        <w:tc>
          <w:tcPr>
            <w:tcW w:w="2070" w:type="dxa"/>
            <w:vAlign w:val="center"/>
          </w:tcPr>
          <w:p w:rsidR="00B83579" w:rsidRPr="00141E90" w:rsidRDefault="00B83579" w:rsidP="0071276E">
            <w:pPr>
              <w:spacing w:line="240" w:lineRule="auto"/>
            </w:pPr>
            <w:r w:rsidRPr="00141E90">
              <w:rPr>
                <w:color w:val="000000"/>
              </w:rPr>
              <w:t>Furfurals</w:t>
            </w:r>
          </w:p>
        </w:tc>
        <w:tc>
          <w:tcPr>
            <w:tcW w:w="1170" w:type="dxa"/>
            <w:vAlign w:val="center"/>
          </w:tcPr>
          <w:p w:rsidR="00B83579" w:rsidRPr="00141E90" w:rsidRDefault="00B83579" w:rsidP="0071276E">
            <w:pPr>
              <w:spacing w:line="240" w:lineRule="auto"/>
            </w:pPr>
            <w:r w:rsidRPr="00141E90">
              <w:rPr>
                <w:color w:val="000000"/>
              </w:rPr>
              <w:t>4.2699</w:t>
            </w:r>
          </w:p>
        </w:tc>
        <w:tc>
          <w:tcPr>
            <w:tcW w:w="1620" w:type="dxa"/>
            <w:vAlign w:val="center"/>
          </w:tcPr>
          <w:p w:rsidR="00B83579" w:rsidRPr="00141E90" w:rsidRDefault="00B83579" w:rsidP="0071276E">
            <w:pPr>
              <w:spacing w:line="240" w:lineRule="auto"/>
            </w:pPr>
            <w:r w:rsidRPr="00141E90">
              <w:rPr>
                <w:color w:val="000000"/>
              </w:rPr>
              <w:t>6.997E-09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4-Hydroxy-5,6-dihydro-(2H)-pyran-2-one</w:t>
            </w:r>
          </w:p>
        </w:tc>
        <w:tc>
          <w:tcPr>
            <w:tcW w:w="2070" w:type="dxa"/>
            <w:vAlign w:val="center"/>
          </w:tcPr>
          <w:p w:rsidR="00B83579" w:rsidRPr="00141E90" w:rsidRDefault="00B83579" w:rsidP="0071276E">
            <w:pPr>
              <w:spacing w:line="240" w:lineRule="auto"/>
            </w:pPr>
            <w:r w:rsidRPr="00141E90">
              <w:rPr>
                <w:color w:val="000000"/>
              </w:rPr>
              <w:t>Furfurals</w:t>
            </w:r>
          </w:p>
        </w:tc>
        <w:tc>
          <w:tcPr>
            <w:tcW w:w="1170" w:type="dxa"/>
            <w:vAlign w:val="center"/>
          </w:tcPr>
          <w:p w:rsidR="00B83579" w:rsidRPr="00141E90" w:rsidRDefault="00B83579" w:rsidP="0071276E">
            <w:pPr>
              <w:spacing w:line="240" w:lineRule="auto"/>
            </w:pPr>
            <w:r w:rsidRPr="00141E90">
              <w:rPr>
                <w:color w:val="000000"/>
              </w:rPr>
              <w:t>3.2855</w:t>
            </w:r>
          </w:p>
        </w:tc>
        <w:tc>
          <w:tcPr>
            <w:tcW w:w="1620" w:type="dxa"/>
            <w:vAlign w:val="center"/>
          </w:tcPr>
          <w:p w:rsidR="00B83579" w:rsidRPr="00141E90" w:rsidRDefault="00B83579" w:rsidP="0071276E">
            <w:pPr>
              <w:spacing w:line="240" w:lineRule="auto"/>
            </w:pPr>
            <w:r w:rsidRPr="00141E90">
              <w:rPr>
                <w:color w:val="000000"/>
              </w:rPr>
              <w:t>8.099E-09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3-Hydroxy-2-methyl-pyran-4-one</w:t>
            </w:r>
          </w:p>
        </w:tc>
        <w:tc>
          <w:tcPr>
            <w:tcW w:w="2070" w:type="dxa"/>
            <w:vAlign w:val="center"/>
          </w:tcPr>
          <w:p w:rsidR="00B83579" w:rsidRPr="00141E90" w:rsidRDefault="00B83579" w:rsidP="0071276E">
            <w:pPr>
              <w:spacing w:line="240" w:lineRule="auto"/>
            </w:pPr>
            <w:r w:rsidRPr="00141E90">
              <w:rPr>
                <w:color w:val="000000"/>
              </w:rPr>
              <w:t>Furfurals</w:t>
            </w:r>
          </w:p>
        </w:tc>
        <w:tc>
          <w:tcPr>
            <w:tcW w:w="1170" w:type="dxa"/>
            <w:vAlign w:val="center"/>
          </w:tcPr>
          <w:p w:rsidR="00B83579" w:rsidRPr="00141E90" w:rsidRDefault="00B83579" w:rsidP="0071276E">
            <w:pPr>
              <w:spacing w:line="240" w:lineRule="auto"/>
            </w:pPr>
            <w:r w:rsidRPr="00141E90">
              <w:rPr>
                <w:color w:val="000000"/>
              </w:rPr>
              <w:t>2.7653</w:t>
            </w:r>
          </w:p>
        </w:tc>
        <w:tc>
          <w:tcPr>
            <w:tcW w:w="1620" w:type="dxa"/>
            <w:vAlign w:val="center"/>
          </w:tcPr>
          <w:p w:rsidR="00B83579" w:rsidRPr="00141E90" w:rsidRDefault="00B83579" w:rsidP="0071276E">
            <w:pPr>
              <w:spacing w:line="240" w:lineRule="auto"/>
            </w:pPr>
            <w:r w:rsidRPr="00141E90">
              <w:rPr>
                <w:color w:val="000000"/>
              </w:rPr>
              <w:t>1.063E-08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Methyl-dihydro-(2H)-pyran-2-one</w:t>
            </w:r>
          </w:p>
        </w:tc>
        <w:tc>
          <w:tcPr>
            <w:tcW w:w="2070" w:type="dxa"/>
            <w:vAlign w:val="center"/>
          </w:tcPr>
          <w:p w:rsidR="00B83579" w:rsidRPr="00141E90" w:rsidRDefault="00B83579" w:rsidP="0071276E">
            <w:pPr>
              <w:spacing w:line="240" w:lineRule="auto"/>
            </w:pPr>
            <w:r w:rsidRPr="00141E90">
              <w:rPr>
                <w:color w:val="000000"/>
              </w:rPr>
              <w:t>Furfurals</w:t>
            </w:r>
          </w:p>
        </w:tc>
        <w:tc>
          <w:tcPr>
            <w:tcW w:w="1170" w:type="dxa"/>
            <w:vAlign w:val="center"/>
          </w:tcPr>
          <w:p w:rsidR="00B83579" w:rsidRPr="00141E90" w:rsidRDefault="00B83579" w:rsidP="0071276E">
            <w:pPr>
              <w:spacing w:line="240" w:lineRule="auto"/>
            </w:pPr>
            <w:r w:rsidRPr="00141E90">
              <w:rPr>
                <w:color w:val="000000"/>
              </w:rPr>
              <w:t>3.3518</w:t>
            </w:r>
          </w:p>
        </w:tc>
        <w:tc>
          <w:tcPr>
            <w:tcW w:w="1620" w:type="dxa"/>
            <w:vAlign w:val="center"/>
          </w:tcPr>
          <w:p w:rsidR="00B83579" w:rsidRPr="00141E90" w:rsidRDefault="00B83579" w:rsidP="0071276E">
            <w:pPr>
              <w:spacing w:line="240" w:lineRule="auto"/>
            </w:pPr>
            <w:r w:rsidRPr="00141E90">
              <w:rPr>
                <w:color w:val="000000"/>
              </w:rPr>
              <w:t>7.799E-09</w:t>
            </w:r>
          </w:p>
        </w:tc>
      </w:tr>
      <w:tr w:rsidR="00B83579" w:rsidRPr="00141E90" w:rsidTr="0071276E">
        <w:trPr>
          <w:jc w:val="center"/>
        </w:trPr>
        <w:tc>
          <w:tcPr>
            <w:tcW w:w="3600" w:type="dxa"/>
            <w:vAlign w:val="center"/>
          </w:tcPr>
          <w:p w:rsidR="00B83579" w:rsidRPr="00141E90" w:rsidRDefault="00B83579" w:rsidP="0071276E">
            <w:pPr>
              <w:spacing w:line="240" w:lineRule="auto"/>
              <w:rPr>
                <w:color w:val="000000"/>
              </w:rPr>
            </w:pPr>
          </w:p>
        </w:tc>
        <w:tc>
          <w:tcPr>
            <w:tcW w:w="2070" w:type="dxa"/>
            <w:vAlign w:val="center"/>
          </w:tcPr>
          <w:p w:rsidR="00B83579" w:rsidRPr="00141E90" w:rsidRDefault="00B83579" w:rsidP="0071276E">
            <w:pPr>
              <w:spacing w:line="240" w:lineRule="auto"/>
              <w:rPr>
                <w:color w:val="000000"/>
              </w:rPr>
            </w:pPr>
          </w:p>
        </w:tc>
        <w:tc>
          <w:tcPr>
            <w:tcW w:w="1170" w:type="dxa"/>
            <w:vAlign w:val="center"/>
          </w:tcPr>
          <w:p w:rsidR="00B83579" w:rsidRPr="00141E90" w:rsidRDefault="00B83579" w:rsidP="0071276E">
            <w:pPr>
              <w:spacing w:line="240" w:lineRule="auto"/>
              <w:rPr>
                <w:color w:val="000000"/>
              </w:rPr>
            </w:pPr>
          </w:p>
        </w:tc>
        <w:tc>
          <w:tcPr>
            <w:tcW w:w="1620" w:type="dxa"/>
            <w:vAlign w:val="center"/>
          </w:tcPr>
          <w:p w:rsidR="00B83579" w:rsidRPr="00141E90" w:rsidRDefault="00B83579" w:rsidP="0071276E">
            <w:pPr>
              <w:spacing w:line="240" w:lineRule="auto"/>
              <w:rPr>
                <w:color w:val="000000"/>
              </w:rPr>
            </w:pP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Levoglucosan</w:t>
            </w:r>
          </w:p>
        </w:tc>
        <w:tc>
          <w:tcPr>
            <w:tcW w:w="2070" w:type="dxa"/>
            <w:vAlign w:val="center"/>
          </w:tcPr>
          <w:p w:rsidR="00B83579" w:rsidRPr="00141E90" w:rsidRDefault="00B83579" w:rsidP="0071276E">
            <w:pPr>
              <w:spacing w:line="240" w:lineRule="auto"/>
            </w:pPr>
            <w:r w:rsidRPr="00141E90">
              <w:rPr>
                <w:color w:val="000000"/>
              </w:rPr>
              <w:t>Levoglucosan</w:t>
            </w:r>
          </w:p>
        </w:tc>
        <w:tc>
          <w:tcPr>
            <w:tcW w:w="1170" w:type="dxa"/>
            <w:vAlign w:val="center"/>
          </w:tcPr>
          <w:p w:rsidR="00B83579" w:rsidRPr="00141E90" w:rsidRDefault="00B83579" w:rsidP="0071276E">
            <w:pPr>
              <w:spacing w:line="240" w:lineRule="auto"/>
            </w:pPr>
            <w:r w:rsidRPr="00141E90">
              <w:rPr>
                <w:color w:val="000000"/>
              </w:rPr>
              <w:t>1.1378</w:t>
            </w:r>
          </w:p>
        </w:tc>
        <w:tc>
          <w:tcPr>
            <w:tcW w:w="1620" w:type="dxa"/>
            <w:vAlign w:val="center"/>
          </w:tcPr>
          <w:p w:rsidR="00B83579" w:rsidRPr="00141E90" w:rsidRDefault="00B83579" w:rsidP="0071276E">
            <w:pPr>
              <w:spacing w:line="240" w:lineRule="auto"/>
            </w:pPr>
            <w:r w:rsidRPr="00141E90">
              <w:rPr>
                <w:color w:val="000000"/>
              </w:rPr>
              <w:t>3.323E-08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1,4:3,6-Dianhydro-glucopyranose</w:t>
            </w:r>
          </w:p>
        </w:tc>
        <w:tc>
          <w:tcPr>
            <w:tcW w:w="2070" w:type="dxa"/>
            <w:vAlign w:val="center"/>
          </w:tcPr>
          <w:p w:rsidR="00B83579" w:rsidRPr="00141E90" w:rsidRDefault="00B83579" w:rsidP="0071276E">
            <w:pPr>
              <w:spacing w:line="240" w:lineRule="auto"/>
            </w:pPr>
            <w:r w:rsidRPr="00141E90">
              <w:rPr>
                <w:color w:val="000000"/>
              </w:rPr>
              <w:t>Anhydrous Sugars</w:t>
            </w:r>
          </w:p>
        </w:tc>
        <w:tc>
          <w:tcPr>
            <w:tcW w:w="1170" w:type="dxa"/>
            <w:vAlign w:val="center"/>
          </w:tcPr>
          <w:p w:rsidR="00B83579" w:rsidRPr="00141E90" w:rsidRDefault="00B83579" w:rsidP="0071276E">
            <w:pPr>
              <w:spacing w:line="240" w:lineRule="auto"/>
            </w:pPr>
            <w:r w:rsidRPr="00141E90">
              <w:rPr>
                <w:color w:val="000000"/>
              </w:rPr>
              <w:t>0.8062</w:t>
            </w:r>
          </w:p>
        </w:tc>
        <w:tc>
          <w:tcPr>
            <w:tcW w:w="1620" w:type="dxa"/>
            <w:vAlign w:val="center"/>
          </w:tcPr>
          <w:p w:rsidR="00B83579" w:rsidRPr="00141E90" w:rsidRDefault="00B83579" w:rsidP="0071276E">
            <w:pPr>
              <w:spacing w:line="240" w:lineRule="auto"/>
            </w:pPr>
            <w:r w:rsidRPr="00141E90">
              <w:rPr>
                <w:color w:val="000000"/>
              </w:rPr>
              <w:t>4.169E-08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1,6-Anhydro-beta-D-mannopyranose</w:t>
            </w:r>
          </w:p>
        </w:tc>
        <w:tc>
          <w:tcPr>
            <w:tcW w:w="2070" w:type="dxa"/>
            <w:vAlign w:val="center"/>
          </w:tcPr>
          <w:p w:rsidR="00B83579" w:rsidRPr="00141E90" w:rsidRDefault="00B83579" w:rsidP="0071276E">
            <w:pPr>
              <w:spacing w:line="240" w:lineRule="auto"/>
            </w:pPr>
            <w:r w:rsidRPr="00141E90">
              <w:rPr>
                <w:color w:val="000000"/>
              </w:rPr>
              <w:t>Anhydrous Sugars</w:t>
            </w:r>
          </w:p>
        </w:tc>
        <w:tc>
          <w:tcPr>
            <w:tcW w:w="1170" w:type="dxa"/>
            <w:vAlign w:val="center"/>
          </w:tcPr>
          <w:p w:rsidR="00B83579" w:rsidRPr="00141E90" w:rsidRDefault="00B83579" w:rsidP="0071276E">
            <w:pPr>
              <w:spacing w:line="240" w:lineRule="auto"/>
            </w:pPr>
            <w:r w:rsidRPr="00141E90">
              <w:rPr>
                <w:color w:val="000000"/>
              </w:rPr>
              <w:t>1.1378</w:t>
            </w:r>
          </w:p>
        </w:tc>
        <w:tc>
          <w:tcPr>
            <w:tcW w:w="1620" w:type="dxa"/>
            <w:vAlign w:val="center"/>
          </w:tcPr>
          <w:p w:rsidR="00B83579" w:rsidRPr="00141E90" w:rsidRDefault="00B83579" w:rsidP="0071276E">
            <w:pPr>
              <w:spacing w:line="240" w:lineRule="auto"/>
            </w:pPr>
            <w:r w:rsidRPr="00141E90">
              <w:rPr>
                <w:color w:val="000000"/>
              </w:rPr>
              <w:t>3.323E-08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1,5-Anhydro-beta-D-xylofuranose</w:t>
            </w:r>
          </w:p>
        </w:tc>
        <w:tc>
          <w:tcPr>
            <w:tcW w:w="2070" w:type="dxa"/>
            <w:vAlign w:val="center"/>
          </w:tcPr>
          <w:p w:rsidR="00B83579" w:rsidRPr="00141E90" w:rsidRDefault="00B83579" w:rsidP="0071276E">
            <w:pPr>
              <w:spacing w:line="240" w:lineRule="auto"/>
            </w:pPr>
            <w:r w:rsidRPr="00141E90">
              <w:rPr>
                <w:color w:val="000000"/>
              </w:rPr>
              <w:t>Anhydrous Sugars</w:t>
            </w:r>
          </w:p>
        </w:tc>
        <w:tc>
          <w:tcPr>
            <w:tcW w:w="1170" w:type="dxa"/>
            <w:vAlign w:val="center"/>
          </w:tcPr>
          <w:p w:rsidR="00B83579" w:rsidRPr="00141E90" w:rsidRDefault="00B83579" w:rsidP="0071276E">
            <w:pPr>
              <w:spacing w:line="240" w:lineRule="auto"/>
            </w:pPr>
            <w:r w:rsidRPr="00141E90">
              <w:rPr>
                <w:color w:val="000000"/>
              </w:rPr>
              <w:t>0.7399</w:t>
            </w:r>
          </w:p>
        </w:tc>
        <w:tc>
          <w:tcPr>
            <w:tcW w:w="1620" w:type="dxa"/>
            <w:vAlign w:val="center"/>
          </w:tcPr>
          <w:p w:rsidR="00B83579" w:rsidRPr="00141E90" w:rsidRDefault="00B83579" w:rsidP="0071276E">
            <w:pPr>
              <w:spacing w:line="240" w:lineRule="auto"/>
            </w:pPr>
            <w:r w:rsidRPr="00141E90">
              <w:rPr>
                <w:color w:val="000000"/>
              </w:rPr>
              <w:t>4.164E-08</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Anhydrosugar: unknown</w:t>
            </w:r>
          </w:p>
        </w:tc>
        <w:tc>
          <w:tcPr>
            <w:tcW w:w="2070" w:type="dxa"/>
            <w:vAlign w:val="center"/>
          </w:tcPr>
          <w:p w:rsidR="00B83579" w:rsidRPr="00141E90" w:rsidRDefault="00B83579" w:rsidP="0071276E">
            <w:pPr>
              <w:spacing w:line="240" w:lineRule="auto"/>
            </w:pPr>
            <w:r w:rsidRPr="00141E90">
              <w:rPr>
                <w:color w:val="000000"/>
              </w:rPr>
              <w:t>Anhydrous Sugars</w:t>
            </w:r>
          </w:p>
        </w:tc>
        <w:tc>
          <w:tcPr>
            <w:tcW w:w="1170" w:type="dxa"/>
            <w:vAlign w:val="center"/>
          </w:tcPr>
          <w:p w:rsidR="00B83579" w:rsidRPr="00141E90" w:rsidRDefault="00B83579" w:rsidP="0071276E">
            <w:pPr>
              <w:spacing w:line="240" w:lineRule="auto"/>
            </w:pPr>
            <w:r w:rsidRPr="00141E90">
              <w:rPr>
                <w:color w:val="000000"/>
              </w:rPr>
              <w:t>1.1378</w:t>
            </w:r>
          </w:p>
        </w:tc>
        <w:tc>
          <w:tcPr>
            <w:tcW w:w="1620" w:type="dxa"/>
            <w:vAlign w:val="center"/>
          </w:tcPr>
          <w:p w:rsidR="00B83579" w:rsidRPr="00141E90" w:rsidRDefault="00B83579" w:rsidP="0071276E">
            <w:pPr>
              <w:spacing w:line="240" w:lineRule="auto"/>
            </w:pPr>
            <w:r w:rsidRPr="00141E90">
              <w:rPr>
                <w:color w:val="000000"/>
              </w:rPr>
              <w:t>3.323E-08</w:t>
            </w:r>
          </w:p>
        </w:tc>
      </w:tr>
      <w:tr w:rsidR="00B83579" w:rsidRPr="00141E90" w:rsidTr="0071276E">
        <w:trPr>
          <w:jc w:val="center"/>
        </w:trPr>
        <w:tc>
          <w:tcPr>
            <w:tcW w:w="3600" w:type="dxa"/>
            <w:vAlign w:val="center"/>
          </w:tcPr>
          <w:p w:rsidR="00B83579" w:rsidRPr="00141E90" w:rsidRDefault="00B83579" w:rsidP="0071276E">
            <w:pPr>
              <w:spacing w:line="240" w:lineRule="auto"/>
              <w:rPr>
                <w:color w:val="000000"/>
              </w:rPr>
            </w:pPr>
          </w:p>
        </w:tc>
        <w:tc>
          <w:tcPr>
            <w:tcW w:w="2070" w:type="dxa"/>
            <w:vAlign w:val="center"/>
          </w:tcPr>
          <w:p w:rsidR="00B83579" w:rsidRPr="00141E90" w:rsidRDefault="00B83579" w:rsidP="0071276E">
            <w:pPr>
              <w:spacing w:line="240" w:lineRule="auto"/>
              <w:rPr>
                <w:color w:val="000000"/>
              </w:rPr>
            </w:pPr>
          </w:p>
        </w:tc>
        <w:tc>
          <w:tcPr>
            <w:tcW w:w="1170" w:type="dxa"/>
            <w:vAlign w:val="center"/>
          </w:tcPr>
          <w:p w:rsidR="00B83579" w:rsidRPr="00141E90" w:rsidRDefault="00B83579" w:rsidP="0071276E">
            <w:pPr>
              <w:spacing w:line="240" w:lineRule="auto"/>
              <w:rPr>
                <w:color w:val="000000"/>
              </w:rPr>
            </w:pPr>
          </w:p>
        </w:tc>
        <w:tc>
          <w:tcPr>
            <w:tcW w:w="1620" w:type="dxa"/>
            <w:vAlign w:val="center"/>
          </w:tcPr>
          <w:p w:rsidR="00B83579" w:rsidRPr="00141E90" w:rsidRDefault="00B83579" w:rsidP="0071276E">
            <w:pPr>
              <w:spacing w:line="240" w:lineRule="auto"/>
              <w:rPr>
                <w:color w:val="000000"/>
              </w:rPr>
            </w:pP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Toluene</w:t>
            </w:r>
          </w:p>
        </w:tc>
        <w:tc>
          <w:tcPr>
            <w:tcW w:w="2070" w:type="dxa"/>
            <w:vAlign w:val="center"/>
          </w:tcPr>
          <w:p w:rsidR="00B83579" w:rsidRPr="00141E90" w:rsidRDefault="00B83579" w:rsidP="0071276E">
            <w:pPr>
              <w:spacing w:line="240" w:lineRule="auto"/>
            </w:pPr>
            <w:r w:rsidRPr="00141E90">
              <w:rPr>
                <w:color w:val="000000"/>
              </w:rPr>
              <w:t>Alkyl Benzenes</w:t>
            </w:r>
          </w:p>
        </w:tc>
        <w:tc>
          <w:tcPr>
            <w:tcW w:w="1170" w:type="dxa"/>
            <w:vAlign w:val="center"/>
          </w:tcPr>
          <w:p w:rsidR="00B83579" w:rsidRPr="00141E90" w:rsidRDefault="00B83579" w:rsidP="0071276E">
            <w:pPr>
              <w:spacing w:line="240" w:lineRule="auto"/>
            </w:pPr>
            <w:r w:rsidRPr="00141E90">
              <w:rPr>
                <w:color w:val="000000"/>
              </w:rPr>
              <w:t>6.4936</w:t>
            </w:r>
          </w:p>
        </w:tc>
        <w:tc>
          <w:tcPr>
            <w:tcW w:w="1620" w:type="dxa"/>
            <w:vAlign w:val="center"/>
          </w:tcPr>
          <w:p w:rsidR="00B83579" w:rsidRPr="00141E90" w:rsidRDefault="00B83579" w:rsidP="0071276E">
            <w:pPr>
              <w:spacing w:line="240" w:lineRule="auto"/>
            </w:pPr>
            <w:r w:rsidRPr="00141E90">
              <w:rPr>
                <w:color w:val="000000"/>
              </w:rPr>
              <w:t>3.307E-09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Phenol</w:t>
            </w:r>
          </w:p>
        </w:tc>
        <w:tc>
          <w:tcPr>
            <w:tcW w:w="2070" w:type="dxa"/>
            <w:vAlign w:val="center"/>
          </w:tcPr>
          <w:p w:rsidR="00B83579" w:rsidRPr="00141E90" w:rsidRDefault="00B83579" w:rsidP="0071276E">
            <w:pPr>
              <w:spacing w:line="240" w:lineRule="auto"/>
            </w:pPr>
            <w:r w:rsidRPr="00141E90">
              <w:rPr>
                <w:color w:val="000000"/>
              </w:rPr>
              <w:t>Alkyl Phenols</w:t>
            </w:r>
          </w:p>
        </w:tc>
        <w:tc>
          <w:tcPr>
            <w:tcW w:w="1170" w:type="dxa"/>
            <w:vAlign w:val="center"/>
          </w:tcPr>
          <w:p w:rsidR="00B83579" w:rsidRPr="00141E90" w:rsidRDefault="00B83579" w:rsidP="0071276E">
            <w:pPr>
              <w:spacing w:line="240" w:lineRule="auto"/>
            </w:pPr>
            <w:r w:rsidRPr="00141E90">
              <w:rPr>
                <w:color w:val="000000"/>
              </w:rPr>
              <w:t>4.8243</w:t>
            </w:r>
          </w:p>
        </w:tc>
        <w:tc>
          <w:tcPr>
            <w:tcW w:w="1620" w:type="dxa"/>
            <w:vAlign w:val="center"/>
          </w:tcPr>
          <w:p w:rsidR="00B83579" w:rsidRPr="00141E90" w:rsidRDefault="00B83579" w:rsidP="0071276E">
            <w:pPr>
              <w:spacing w:line="240" w:lineRule="auto"/>
            </w:pPr>
            <w:r w:rsidRPr="00141E90">
              <w:rPr>
                <w:color w:val="000000"/>
              </w:rPr>
              <w:t>4.548E-09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Styrene</w:t>
            </w:r>
          </w:p>
        </w:tc>
        <w:tc>
          <w:tcPr>
            <w:tcW w:w="2070" w:type="dxa"/>
            <w:vAlign w:val="center"/>
          </w:tcPr>
          <w:p w:rsidR="00B83579" w:rsidRPr="00141E90" w:rsidRDefault="00B83579" w:rsidP="0071276E">
            <w:pPr>
              <w:spacing w:line="240" w:lineRule="auto"/>
            </w:pPr>
            <w:r w:rsidRPr="00141E90">
              <w:rPr>
                <w:color w:val="000000"/>
              </w:rPr>
              <w:t>Alkyl Benzenes</w:t>
            </w:r>
          </w:p>
        </w:tc>
        <w:tc>
          <w:tcPr>
            <w:tcW w:w="1170" w:type="dxa"/>
            <w:vAlign w:val="center"/>
          </w:tcPr>
          <w:p w:rsidR="00B83579" w:rsidRPr="00141E90" w:rsidRDefault="00B83579" w:rsidP="0071276E">
            <w:pPr>
              <w:spacing w:line="240" w:lineRule="auto"/>
            </w:pPr>
            <w:r w:rsidRPr="00141E90">
              <w:rPr>
                <w:color w:val="000000"/>
              </w:rPr>
              <w:t>7.4780</w:t>
            </w:r>
          </w:p>
        </w:tc>
        <w:tc>
          <w:tcPr>
            <w:tcW w:w="1620" w:type="dxa"/>
            <w:vAlign w:val="center"/>
          </w:tcPr>
          <w:p w:rsidR="00B83579" w:rsidRPr="00141E90" w:rsidRDefault="00B83579" w:rsidP="0071276E">
            <w:pPr>
              <w:spacing w:line="240" w:lineRule="auto"/>
            </w:pPr>
            <w:r w:rsidRPr="00141E90">
              <w:rPr>
                <w:color w:val="000000"/>
              </w:rPr>
              <w:t>3.246E-09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Benzene, ethyl-</w:t>
            </w:r>
          </w:p>
        </w:tc>
        <w:tc>
          <w:tcPr>
            <w:tcW w:w="2070" w:type="dxa"/>
            <w:vAlign w:val="center"/>
          </w:tcPr>
          <w:p w:rsidR="00B83579" w:rsidRPr="00141E90" w:rsidRDefault="00B83579" w:rsidP="0071276E">
            <w:pPr>
              <w:spacing w:line="240" w:lineRule="auto"/>
            </w:pPr>
            <w:r w:rsidRPr="00141E90">
              <w:rPr>
                <w:color w:val="000000"/>
              </w:rPr>
              <w:t>Alkyl Benzenes</w:t>
            </w:r>
          </w:p>
        </w:tc>
        <w:tc>
          <w:tcPr>
            <w:tcW w:w="1170" w:type="dxa"/>
            <w:vAlign w:val="center"/>
          </w:tcPr>
          <w:p w:rsidR="00B83579" w:rsidRPr="00141E90" w:rsidRDefault="00B83579" w:rsidP="0071276E">
            <w:pPr>
              <w:spacing w:line="240" w:lineRule="auto"/>
            </w:pPr>
            <w:r w:rsidRPr="00141E90">
              <w:rPr>
                <w:color w:val="000000"/>
              </w:rPr>
              <w:t>7.4780</w:t>
            </w:r>
          </w:p>
        </w:tc>
        <w:tc>
          <w:tcPr>
            <w:tcW w:w="1620" w:type="dxa"/>
            <w:vAlign w:val="center"/>
          </w:tcPr>
          <w:p w:rsidR="00B83579" w:rsidRPr="00141E90" w:rsidRDefault="00B83579" w:rsidP="0071276E">
            <w:pPr>
              <w:spacing w:line="240" w:lineRule="auto"/>
            </w:pPr>
            <w:r w:rsidRPr="00141E90">
              <w:rPr>
                <w:color w:val="000000"/>
              </w:rPr>
              <w:t>3.308E-09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Benzene, 1,2-dimethyl-</w:t>
            </w:r>
          </w:p>
        </w:tc>
        <w:tc>
          <w:tcPr>
            <w:tcW w:w="2070" w:type="dxa"/>
            <w:vAlign w:val="center"/>
          </w:tcPr>
          <w:p w:rsidR="00B83579" w:rsidRPr="00141E90" w:rsidRDefault="00B83579" w:rsidP="0071276E">
            <w:pPr>
              <w:spacing w:line="240" w:lineRule="auto"/>
            </w:pPr>
            <w:r w:rsidRPr="00141E90">
              <w:rPr>
                <w:color w:val="000000"/>
              </w:rPr>
              <w:t>Alkyl Benzenes</w:t>
            </w:r>
          </w:p>
        </w:tc>
        <w:tc>
          <w:tcPr>
            <w:tcW w:w="1170" w:type="dxa"/>
            <w:vAlign w:val="center"/>
          </w:tcPr>
          <w:p w:rsidR="00B83579" w:rsidRPr="00141E90" w:rsidRDefault="00B83579" w:rsidP="0071276E">
            <w:pPr>
              <w:spacing w:line="240" w:lineRule="auto"/>
            </w:pPr>
            <w:r w:rsidRPr="00141E90">
              <w:rPr>
                <w:color w:val="000000"/>
              </w:rPr>
              <w:t>7.3378</w:t>
            </w:r>
          </w:p>
        </w:tc>
        <w:tc>
          <w:tcPr>
            <w:tcW w:w="1620" w:type="dxa"/>
            <w:vAlign w:val="center"/>
          </w:tcPr>
          <w:p w:rsidR="00B83579" w:rsidRPr="00141E90" w:rsidRDefault="00B83579" w:rsidP="0071276E">
            <w:pPr>
              <w:spacing w:line="240" w:lineRule="auto"/>
            </w:pPr>
            <w:r w:rsidRPr="00141E90">
              <w:rPr>
                <w:color w:val="000000"/>
              </w:rPr>
              <w:t>3.372E-09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Benzaldehyde</w:t>
            </w:r>
          </w:p>
        </w:tc>
        <w:tc>
          <w:tcPr>
            <w:tcW w:w="2070" w:type="dxa"/>
            <w:vAlign w:val="center"/>
          </w:tcPr>
          <w:p w:rsidR="00B83579" w:rsidRPr="00141E90" w:rsidRDefault="00B83579" w:rsidP="0071276E">
            <w:pPr>
              <w:spacing w:line="240" w:lineRule="auto"/>
            </w:pPr>
            <w:r w:rsidRPr="00141E90">
              <w:rPr>
                <w:color w:val="000000"/>
              </w:rPr>
              <w:t>Alkyl Benzenes</w:t>
            </w:r>
          </w:p>
        </w:tc>
        <w:tc>
          <w:tcPr>
            <w:tcW w:w="1170" w:type="dxa"/>
            <w:vAlign w:val="center"/>
          </w:tcPr>
          <w:p w:rsidR="00B83579" w:rsidRPr="00141E90" w:rsidRDefault="00B83579" w:rsidP="0071276E">
            <w:pPr>
              <w:spacing w:line="240" w:lineRule="auto"/>
            </w:pPr>
            <w:r w:rsidRPr="00141E90">
              <w:rPr>
                <w:color w:val="000000"/>
              </w:rPr>
              <w:t>5.5836</w:t>
            </w:r>
          </w:p>
        </w:tc>
        <w:tc>
          <w:tcPr>
            <w:tcW w:w="1620" w:type="dxa"/>
            <w:vAlign w:val="center"/>
          </w:tcPr>
          <w:p w:rsidR="00B83579" w:rsidRPr="00141E90" w:rsidRDefault="00B83579" w:rsidP="0071276E">
            <w:pPr>
              <w:spacing w:line="240" w:lineRule="auto"/>
            </w:pPr>
            <w:r w:rsidRPr="00141E90">
              <w:rPr>
                <w:color w:val="000000"/>
              </w:rPr>
              <w:t>4.431E-09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Anisole</w:t>
            </w:r>
          </w:p>
        </w:tc>
        <w:tc>
          <w:tcPr>
            <w:tcW w:w="2070" w:type="dxa"/>
            <w:vAlign w:val="center"/>
          </w:tcPr>
          <w:p w:rsidR="00B83579" w:rsidRPr="00141E90" w:rsidRDefault="00B83579" w:rsidP="0071276E">
            <w:pPr>
              <w:spacing w:line="240" w:lineRule="auto"/>
            </w:pPr>
            <w:r w:rsidRPr="00141E90">
              <w:rPr>
                <w:color w:val="000000"/>
              </w:rPr>
              <w:t>Alkyl Benzenes</w:t>
            </w:r>
          </w:p>
        </w:tc>
        <w:tc>
          <w:tcPr>
            <w:tcW w:w="1170" w:type="dxa"/>
            <w:vAlign w:val="center"/>
          </w:tcPr>
          <w:p w:rsidR="00B83579" w:rsidRPr="00141E90" w:rsidRDefault="00B83579" w:rsidP="0071276E">
            <w:pPr>
              <w:spacing w:line="240" w:lineRule="auto"/>
            </w:pPr>
            <w:r w:rsidRPr="00141E90">
              <w:rPr>
                <w:color w:val="000000"/>
              </w:rPr>
              <w:t>5.6302</w:t>
            </w:r>
          </w:p>
        </w:tc>
        <w:tc>
          <w:tcPr>
            <w:tcW w:w="1620" w:type="dxa"/>
            <w:vAlign w:val="center"/>
          </w:tcPr>
          <w:p w:rsidR="00B83579" w:rsidRPr="00141E90" w:rsidRDefault="00B83579" w:rsidP="0071276E">
            <w:pPr>
              <w:spacing w:line="240" w:lineRule="auto"/>
            </w:pPr>
            <w:r w:rsidRPr="00141E90">
              <w:rPr>
                <w:color w:val="000000"/>
              </w:rPr>
              <w:t>4.477E-09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Benzylalcohol</w:t>
            </w:r>
          </w:p>
        </w:tc>
        <w:tc>
          <w:tcPr>
            <w:tcW w:w="2070" w:type="dxa"/>
            <w:vAlign w:val="center"/>
          </w:tcPr>
          <w:p w:rsidR="00B83579" w:rsidRPr="00141E90" w:rsidRDefault="00B83579" w:rsidP="0071276E">
            <w:pPr>
              <w:spacing w:line="240" w:lineRule="auto"/>
            </w:pPr>
            <w:r w:rsidRPr="00141E90">
              <w:rPr>
                <w:color w:val="000000"/>
              </w:rPr>
              <w:t>Alkyl Benzenes</w:t>
            </w:r>
          </w:p>
        </w:tc>
        <w:tc>
          <w:tcPr>
            <w:tcW w:w="1170" w:type="dxa"/>
            <w:vAlign w:val="center"/>
          </w:tcPr>
          <w:p w:rsidR="00B83579" w:rsidRPr="00141E90" w:rsidRDefault="00B83579" w:rsidP="0071276E">
            <w:pPr>
              <w:spacing w:line="240" w:lineRule="auto"/>
            </w:pPr>
            <w:r w:rsidRPr="00141E90">
              <w:rPr>
                <w:color w:val="000000"/>
              </w:rPr>
              <w:t>6.1268</w:t>
            </w:r>
          </w:p>
        </w:tc>
        <w:tc>
          <w:tcPr>
            <w:tcW w:w="1620" w:type="dxa"/>
            <w:vAlign w:val="center"/>
          </w:tcPr>
          <w:p w:rsidR="00B83579" w:rsidRPr="00141E90" w:rsidRDefault="00B83579" w:rsidP="0071276E">
            <w:pPr>
              <w:spacing w:line="240" w:lineRule="auto"/>
            </w:pPr>
            <w:r w:rsidRPr="00141E90">
              <w:rPr>
                <w:color w:val="000000"/>
              </w:rPr>
              <w:t>4.114E-09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o-Cresol</w:t>
            </w:r>
          </w:p>
        </w:tc>
        <w:tc>
          <w:tcPr>
            <w:tcW w:w="2070" w:type="dxa"/>
            <w:vAlign w:val="center"/>
          </w:tcPr>
          <w:p w:rsidR="00B83579" w:rsidRPr="00141E90" w:rsidRDefault="00B83579" w:rsidP="0071276E">
            <w:pPr>
              <w:spacing w:line="240" w:lineRule="auto"/>
            </w:pPr>
            <w:r w:rsidRPr="00141E90">
              <w:rPr>
                <w:color w:val="000000"/>
              </w:rPr>
              <w:t>Alkyl Phenols</w:t>
            </w:r>
          </w:p>
        </w:tc>
        <w:tc>
          <w:tcPr>
            <w:tcW w:w="1170" w:type="dxa"/>
            <w:vAlign w:val="center"/>
          </w:tcPr>
          <w:p w:rsidR="00B83579" w:rsidRPr="00141E90" w:rsidRDefault="00B83579" w:rsidP="0071276E">
            <w:pPr>
              <w:spacing w:line="240" w:lineRule="auto"/>
            </w:pPr>
            <w:r w:rsidRPr="00141E90">
              <w:rPr>
                <w:color w:val="000000"/>
              </w:rPr>
              <w:t>5.6685</w:t>
            </w:r>
          </w:p>
        </w:tc>
        <w:tc>
          <w:tcPr>
            <w:tcW w:w="1620" w:type="dxa"/>
            <w:vAlign w:val="center"/>
          </w:tcPr>
          <w:p w:rsidR="00B83579" w:rsidRPr="00141E90" w:rsidRDefault="00B83579" w:rsidP="0071276E">
            <w:pPr>
              <w:spacing w:line="240" w:lineRule="auto"/>
            </w:pPr>
            <w:r w:rsidRPr="00141E90">
              <w:rPr>
                <w:color w:val="000000"/>
              </w:rPr>
              <w:t>4.447E-09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Catechol</w:t>
            </w:r>
          </w:p>
        </w:tc>
        <w:tc>
          <w:tcPr>
            <w:tcW w:w="2070" w:type="dxa"/>
            <w:vAlign w:val="center"/>
          </w:tcPr>
          <w:p w:rsidR="00B83579" w:rsidRPr="00141E90" w:rsidRDefault="00B83579" w:rsidP="0071276E">
            <w:pPr>
              <w:spacing w:line="240" w:lineRule="auto"/>
            </w:pPr>
            <w:r w:rsidRPr="00141E90">
              <w:rPr>
                <w:color w:val="000000"/>
              </w:rPr>
              <w:t>Alkyl Phenols</w:t>
            </w:r>
          </w:p>
        </w:tc>
        <w:tc>
          <w:tcPr>
            <w:tcW w:w="1170" w:type="dxa"/>
            <w:vAlign w:val="center"/>
          </w:tcPr>
          <w:p w:rsidR="00B83579" w:rsidRPr="00141E90" w:rsidRDefault="00B83579" w:rsidP="0071276E">
            <w:pPr>
              <w:spacing w:line="240" w:lineRule="auto"/>
            </w:pPr>
            <w:r w:rsidRPr="00141E90">
              <w:rPr>
                <w:color w:val="000000"/>
              </w:rPr>
              <w:t>3.9992</w:t>
            </w:r>
          </w:p>
        </w:tc>
        <w:tc>
          <w:tcPr>
            <w:tcW w:w="1620" w:type="dxa"/>
            <w:vAlign w:val="center"/>
          </w:tcPr>
          <w:p w:rsidR="00B83579" w:rsidRPr="00141E90" w:rsidRDefault="00B83579" w:rsidP="0071276E">
            <w:pPr>
              <w:spacing w:line="240" w:lineRule="auto"/>
            </w:pPr>
            <w:r w:rsidRPr="00141E90">
              <w:rPr>
                <w:color w:val="000000"/>
              </w:rPr>
              <w:t>6.420E-09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Acetophenone</w:t>
            </w:r>
          </w:p>
        </w:tc>
        <w:tc>
          <w:tcPr>
            <w:tcW w:w="2070" w:type="dxa"/>
            <w:vAlign w:val="center"/>
          </w:tcPr>
          <w:p w:rsidR="00B83579" w:rsidRPr="00141E90" w:rsidRDefault="00B83579" w:rsidP="0071276E">
            <w:pPr>
              <w:spacing w:line="240" w:lineRule="auto"/>
            </w:pPr>
            <w:r w:rsidRPr="00141E90">
              <w:rPr>
                <w:color w:val="000000"/>
              </w:rPr>
              <w:t>Alkyl Phenols</w:t>
            </w:r>
          </w:p>
        </w:tc>
        <w:tc>
          <w:tcPr>
            <w:tcW w:w="1170" w:type="dxa"/>
            <w:vAlign w:val="center"/>
          </w:tcPr>
          <w:p w:rsidR="00B83579" w:rsidRPr="00141E90" w:rsidRDefault="00B83579" w:rsidP="0071276E">
            <w:pPr>
              <w:spacing w:line="240" w:lineRule="auto"/>
            </w:pPr>
            <w:r w:rsidRPr="00141E90">
              <w:rPr>
                <w:color w:val="000000"/>
              </w:rPr>
              <w:t>6.5680</w:t>
            </w:r>
          </w:p>
        </w:tc>
        <w:tc>
          <w:tcPr>
            <w:tcW w:w="1620" w:type="dxa"/>
            <w:vAlign w:val="center"/>
          </w:tcPr>
          <w:p w:rsidR="00B83579" w:rsidRPr="00141E90" w:rsidRDefault="00B83579" w:rsidP="0071276E">
            <w:pPr>
              <w:spacing w:line="240" w:lineRule="auto"/>
            </w:pPr>
            <w:r w:rsidRPr="00141E90">
              <w:rPr>
                <w:color w:val="000000"/>
              </w:rPr>
              <w:t>4.264E-09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Phenol, 4-vinyl-</w:t>
            </w:r>
          </w:p>
        </w:tc>
        <w:tc>
          <w:tcPr>
            <w:tcW w:w="2070" w:type="dxa"/>
            <w:vAlign w:val="center"/>
          </w:tcPr>
          <w:p w:rsidR="00B83579" w:rsidRPr="00141E90" w:rsidRDefault="00B83579" w:rsidP="0071276E">
            <w:pPr>
              <w:spacing w:line="240" w:lineRule="auto"/>
            </w:pPr>
            <w:r w:rsidRPr="00141E90">
              <w:rPr>
                <w:color w:val="000000"/>
              </w:rPr>
              <w:t>Alkyl Phenols</w:t>
            </w:r>
          </w:p>
        </w:tc>
        <w:tc>
          <w:tcPr>
            <w:tcW w:w="1170" w:type="dxa"/>
            <w:vAlign w:val="center"/>
          </w:tcPr>
          <w:p w:rsidR="00B83579" w:rsidRPr="00141E90" w:rsidRDefault="00B83579" w:rsidP="0071276E">
            <w:pPr>
              <w:spacing w:line="240" w:lineRule="auto"/>
            </w:pPr>
            <w:r w:rsidRPr="00141E90">
              <w:rPr>
                <w:color w:val="000000"/>
              </w:rPr>
              <w:t>6.6530</w:t>
            </w:r>
          </w:p>
        </w:tc>
        <w:tc>
          <w:tcPr>
            <w:tcW w:w="1620" w:type="dxa"/>
            <w:vAlign w:val="center"/>
          </w:tcPr>
          <w:p w:rsidR="00B83579" w:rsidRPr="00141E90" w:rsidRDefault="00B83579" w:rsidP="0071276E">
            <w:pPr>
              <w:spacing w:line="240" w:lineRule="auto"/>
            </w:pPr>
            <w:r w:rsidRPr="00141E90">
              <w:rPr>
                <w:color w:val="000000"/>
              </w:rPr>
              <w:t>4.210E-09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Phenol, 2,6-dimethyl-</w:t>
            </w:r>
          </w:p>
        </w:tc>
        <w:tc>
          <w:tcPr>
            <w:tcW w:w="2070" w:type="dxa"/>
            <w:vAlign w:val="center"/>
          </w:tcPr>
          <w:p w:rsidR="00B83579" w:rsidRPr="00141E90" w:rsidRDefault="00B83579" w:rsidP="0071276E">
            <w:pPr>
              <w:spacing w:line="240" w:lineRule="auto"/>
            </w:pPr>
            <w:r w:rsidRPr="00141E90">
              <w:rPr>
                <w:color w:val="000000"/>
              </w:rPr>
              <w:t>Alkyl Phenols</w:t>
            </w:r>
          </w:p>
        </w:tc>
        <w:tc>
          <w:tcPr>
            <w:tcW w:w="1170" w:type="dxa"/>
            <w:vAlign w:val="center"/>
          </w:tcPr>
          <w:p w:rsidR="00B83579" w:rsidRPr="00141E90" w:rsidRDefault="00B83579" w:rsidP="0071276E">
            <w:pPr>
              <w:spacing w:line="240" w:lineRule="auto"/>
            </w:pPr>
            <w:r w:rsidRPr="00141E90">
              <w:rPr>
                <w:color w:val="000000"/>
              </w:rPr>
              <w:t>6.5128</w:t>
            </w:r>
          </w:p>
        </w:tc>
        <w:tc>
          <w:tcPr>
            <w:tcW w:w="1620" w:type="dxa"/>
            <w:vAlign w:val="center"/>
          </w:tcPr>
          <w:p w:rsidR="00B83579" w:rsidRPr="00141E90" w:rsidRDefault="00B83579" w:rsidP="0071276E">
            <w:pPr>
              <w:spacing w:line="240" w:lineRule="auto"/>
            </w:pPr>
            <w:r w:rsidRPr="00141E90">
              <w:rPr>
                <w:color w:val="000000"/>
              </w:rPr>
              <w:t>4.372E-09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Phenol, 2-ethyl-</w:t>
            </w:r>
          </w:p>
        </w:tc>
        <w:tc>
          <w:tcPr>
            <w:tcW w:w="2070" w:type="dxa"/>
            <w:vAlign w:val="center"/>
          </w:tcPr>
          <w:p w:rsidR="00B83579" w:rsidRPr="00141E90" w:rsidRDefault="00B83579" w:rsidP="0071276E">
            <w:pPr>
              <w:spacing w:line="240" w:lineRule="auto"/>
            </w:pPr>
            <w:r w:rsidRPr="00141E90">
              <w:rPr>
                <w:color w:val="000000"/>
              </w:rPr>
              <w:t>Alkyl Phenols</w:t>
            </w:r>
          </w:p>
        </w:tc>
        <w:tc>
          <w:tcPr>
            <w:tcW w:w="1170" w:type="dxa"/>
            <w:vAlign w:val="center"/>
          </w:tcPr>
          <w:p w:rsidR="00B83579" w:rsidRPr="00141E90" w:rsidRDefault="00B83579" w:rsidP="0071276E">
            <w:pPr>
              <w:spacing w:line="240" w:lineRule="auto"/>
            </w:pPr>
            <w:r w:rsidRPr="00141E90">
              <w:rPr>
                <w:color w:val="000000"/>
              </w:rPr>
              <w:t>6.6530</w:t>
            </w:r>
          </w:p>
        </w:tc>
        <w:tc>
          <w:tcPr>
            <w:tcW w:w="1620" w:type="dxa"/>
            <w:vAlign w:val="center"/>
          </w:tcPr>
          <w:p w:rsidR="00B83579" w:rsidRPr="00141E90" w:rsidRDefault="00B83579" w:rsidP="0071276E">
            <w:pPr>
              <w:spacing w:line="240" w:lineRule="auto"/>
            </w:pPr>
            <w:r w:rsidRPr="00141E90">
              <w:rPr>
                <w:color w:val="000000"/>
              </w:rPr>
              <w:t>4.280E-09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lastRenderedPageBreak/>
              <w:t>Benzaldehyde, 4-hydroxy-</w:t>
            </w:r>
          </w:p>
        </w:tc>
        <w:tc>
          <w:tcPr>
            <w:tcW w:w="2070" w:type="dxa"/>
            <w:vAlign w:val="center"/>
          </w:tcPr>
          <w:p w:rsidR="00B83579" w:rsidRPr="00141E90" w:rsidRDefault="00B83579" w:rsidP="0071276E">
            <w:pPr>
              <w:spacing w:line="240" w:lineRule="auto"/>
            </w:pPr>
            <w:r w:rsidRPr="00141E90">
              <w:rPr>
                <w:color w:val="000000"/>
              </w:rPr>
              <w:t>Alkyl Benzenes</w:t>
            </w:r>
          </w:p>
        </w:tc>
        <w:tc>
          <w:tcPr>
            <w:tcW w:w="1170" w:type="dxa"/>
            <w:vAlign w:val="center"/>
          </w:tcPr>
          <w:p w:rsidR="00B83579" w:rsidRPr="00141E90" w:rsidRDefault="00B83579" w:rsidP="0071276E">
            <w:pPr>
              <w:spacing w:line="240" w:lineRule="auto"/>
            </w:pPr>
            <w:r w:rsidRPr="00141E90">
              <w:rPr>
                <w:color w:val="000000"/>
              </w:rPr>
              <w:t>4.7585</w:t>
            </w:r>
          </w:p>
        </w:tc>
        <w:tc>
          <w:tcPr>
            <w:tcW w:w="1620" w:type="dxa"/>
            <w:vAlign w:val="center"/>
          </w:tcPr>
          <w:p w:rsidR="00B83579" w:rsidRPr="00141E90" w:rsidRDefault="00B83579" w:rsidP="0071276E">
            <w:pPr>
              <w:spacing w:line="240" w:lineRule="auto"/>
            </w:pPr>
            <w:r w:rsidRPr="00141E90">
              <w:rPr>
                <w:color w:val="000000"/>
              </w:rPr>
              <w:t>5.984E-09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Guaiacol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4.8052</w:t>
            </w:r>
          </w:p>
        </w:tc>
        <w:tc>
          <w:tcPr>
            <w:tcW w:w="1620" w:type="dxa"/>
            <w:vAlign w:val="center"/>
          </w:tcPr>
          <w:p w:rsidR="00B83579" w:rsidRPr="00141E90" w:rsidRDefault="00B83579" w:rsidP="0071276E">
            <w:pPr>
              <w:spacing w:line="240" w:lineRule="auto"/>
            </w:pPr>
            <w:r w:rsidRPr="00141E90">
              <w:rPr>
                <w:color w:val="000000"/>
              </w:rPr>
              <w:t>6.023E-09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Catechol, 3-methyl-</w:t>
            </w:r>
          </w:p>
        </w:tc>
        <w:tc>
          <w:tcPr>
            <w:tcW w:w="2070" w:type="dxa"/>
            <w:vAlign w:val="center"/>
          </w:tcPr>
          <w:p w:rsidR="00B83579" w:rsidRPr="00141E90" w:rsidRDefault="00B83579" w:rsidP="0071276E">
            <w:pPr>
              <w:spacing w:line="240" w:lineRule="auto"/>
            </w:pPr>
            <w:r w:rsidRPr="00141E90">
              <w:rPr>
                <w:color w:val="000000"/>
              </w:rPr>
              <w:t>Alkyl Phenols</w:t>
            </w:r>
          </w:p>
        </w:tc>
        <w:tc>
          <w:tcPr>
            <w:tcW w:w="1170" w:type="dxa"/>
            <w:vAlign w:val="center"/>
          </w:tcPr>
          <w:p w:rsidR="00B83579" w:rsidRPr="00141E90" w:rsidRDefault="00B83579" w:rsidP="0071276E">
            <w:pPr>
              <w:spacing w:line="240" w:lineRule="auto"/>
            </w:pPr>
            <w:r w:rsidRPr="00141E90">
              <w:rPr>
                <w:color w:val="000000"/>
              </w:rPr>
              <w:t>4.8434</w:t>
            </w:r>
          </w:p>
        </w:tc>
        <w:tc>
          <w:tcPr>
            <w:tcW w:w="1620" w:type="dxa"/>
            <w:vAlign w:val="center"/>
          </w:tcPr>
          <w:p w:rsidR="00B83579" w:rsidRPr="00141E90" w:rsidRDefault="00B83579" w:rsidP="0071276E">
            <w:pPr>
              <w:spacing w:line="240" w:lineRule="auto"/>
            </w:pPr>
            <w:r w:rsidRPr="00141E90">
              <w:rPr>
                <w:color w:val="000000"/>
              </w:rPr>
              <w:t>5.975E-09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Phenol, 4-allyl-</w:t>
            </w:r>
          </w:p>
        </w:tc>
        <w:tc>
          <w:tcPr>
            <w:tcW w:w="2070" w:type="dxa"/>
            <w:vAlign w:val="center"/>
          </w:tcPr>
          <w:p w:rsidR="00B83579" w:rsidRPr="00141E90" w:rsidRDefault="00B83579" w:rsidP="0071276E">
            <w:pPr>
              <w:spacing w:line="240" w:lineRule="auto"/>
            </w:pPr>
            <w:r w:rsidRPr="00141E90">
              <w:rPr>
                <w:color w:val="000000"/>
              </w:rPr>
              <w:t>Alkyl Phenols</w:t>
            </w:r>
          </w:p>
        </w:tc>
        <w:tc>
          <w:tcPr>
            <w:tcW w:w="1170" w:type="dxa"/>
            <w:vAlign w:val="center"/>
          </w:tcPr>
          <w:p w:rsidR="00B83579" w:rsidRPr="00141E90" w:rsidRDefault="00B83579" w:rsidP="0071276E">
            <w:pPr>
              <w:spacing w:line="240" w:lineRule="auto"/>
            </w:pPr>
            <w:r w:rsidRPr="00141E90">
              <w:rPr>
                <w:color w:val="000000"/>
              </w:rPr>
              <w:t>7.6374</w:t>
            </w:r>
          </w:p>
        </w:tc>
        <w:tc>
          <w:tcPr>
            <w:tcW w:w="1620" w:type="dxa"/>
            <w:vAlign w:val="center"/>
          </w:tcPr>
          <w:p w:rsidR="00B83579" w:rsidRPr="00141E90" w:rsidRDefault="00B83579" w:rsidP="0071276E">
            <w:pPr>
              <w:spacing w:line="240" w:lineRule="auto"/>
            </w:pPr>
            <w:r w:rsidRPr="00141E90">
              <w:rPr>
                <w:color w:val="000000"/>
              </w:rPr>
              <w:t>4.095E-09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Phenol, 4-propenyl-</w:t>
            </w:r>
          </w:p>
        </w:tc>
        <w:tc>
          <w:tcPr>
            <w:tcW w:w="2070" w:type="dxa"/>
            <w:vAlign w:val="center"/>
          </w:tcPr>
          <w:p w:rsidR="00B83579" w:rsidRPr="00141E90" w:rsidRDefault="00B83579" w:rsidP="0071276E">
            <w:pPr>
              <w:spacing w:line="240" w:lineRule="auto"/>
            </w:pPr>
            <w:r w:rsidRPr="00141E90">
              <w:rPr>
                <w:color w:val="000000"/>
              </w:rPr>
              <w:t>Alkyl Phenols</w:t>
            </w:r>
          </w:p>
        </w:tc>
        <w:tc>
          <w:tcPr>
            <w:tcW w:w="1170" w:type="dxa"/>
            <w:vAlign w:val="center"/>
          </w:tcPr>
          <w:p w:rsidR="00B83579" w:rsidRPr="00141E90" w:rsidRDefault="00B83579" w:rsidP="0071276E">
            <w:pPr>
              <w:spacing w:line="240" w:lineRule="auto"/>
            </w:pPr>
            <w:r w:rsidRPr="00141E90">
              <w:rPr>
                <w:color w:val="000000"/>
              </w:rPr>
              <w:t>7.6374</w:t>
            </w:r>
          </w:p>
        </w:tc>
        <w:tc>
          <w:tcPr>
            <w:tcW w:w="1620" w:type="dxa"/>
            <w:vAlign w:val="center"/>
          </w:tcPr>
          <w:p w:rsidR="00B83579" w:rsidRPr="00141E90" w:rsidRDefault="00B83579" w:rsidP="0071276E">
            <w:pPr>
              <w:spacing w:line="240" w:lineRule="auto"/>
            </w:pPr>
            <w:r w:rsidRPr="00141E90">
              <w:rPr>
                <w:color w:val="000000"/>
              </w:rPr>
              <w:t>4.095E-09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Anisole, 2,4-/2,5-dimethyl-</w:t>
            </w:r>
          </w:p>
        </w:tc>
        <w:tc>
          <w:tcPr>
            <w:tcW w:w="2070" w:type="dxa"/>
            <w:vAlign w:val="center"/>
          </w:tcPr>
          <w:p w:rsidR="00B83579" w:rsidRPr="00141E90" w:rsidRDefault="00B83579" w:rsidP="0071276E">
            <w:pPr>
              <w:spacing w:line="240" w:lineRule="auto"/>
            </w:pPr>
            <w:r w:rsidRPr="00141E90">
              <w:rPr>
                <w:color w:val="000000"/>
              </w:rPr>
              <w:t>Alkyl Benzenes</w:t>
            </w:r>
          </w:p>
        </w:tc>
        <w:tc>
          <w:tcPr>
            <w:tcW w:w="1170" w:type="dxa"/>
            <w:vAlign w:val="center"/>
          </w:tcPr>
          <w:p w:rsidR="00B83579" w:rsidRPr="00141E90" w:rsidRDefault="00B83579" w:rsidP="0071276E">
            <w:pPr>
              <w:spacing w:line="240" w:lineRule="auto"/>
            </w:pPr>
            <w:r w:rsidRPr="00141E90">
              <w:rPr>
                <w:color w:val="000000"/>
              </w:rPr>
              <w:t>7.3187</w:t>
            </w:r>
          </w:p>
        </w:tc>
        <w:tc>
          <w:tcPr>
            <w:tcW w:w="1620" w:type="dxa"/>
            <w:vAlign w:val="center"/>
          </w:tcPr>
          <w:p w:rsidR="00B83579" w:rsidRPr="00141E90" w:rsidRDefault="00B83579" w:rsidP="0071276E">
            <w:pPr>
              <w:spacing w:line="240" w:lineRule="auto"/>
            </w:pPr>
            <w:r w:rsidRPr="00141E90">
              <w:rPr>
                <w:color w:val="000000"/>
              </w:rPr>
              <w:t>4.337E-09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Phenol, 2-propyl-</w:t>
            </w:r>
          </w:p>
        </w:tc>
        <w:tc>
          <w:tcPr>
            <w:tcW w:w="2070" w:type="dxa"/>
            <w:vAlign w:val="center"/>
          </w:tcPr>
          <w:p w:rsidR="00B83579" w:rsidRPr="00141E90" w:rsidRDefault="00B83579" w:rsidP="0071276E">
            <w:pPr>
              <w:spacing w:line="240" w:lineRule="auto"/>
            </w:pPr>
            <w:r w:rsidRPr="00141E90">
              <w:rPr>
                <w:color w:val="000000"/>
              </w:rPr>
              <w:t>Alkyl Phenols</w:t>
            </w:r>
          </w:p>
        </w:tc>
        <w:tc>
          <w:tcPr>
            <w:tcW w:w="1170" w:type="dxa"/>
            <w:vAlign w:val="center"/>
          </w:tcPr>
          <w:p w:rsidR="00B83579" w:rsidRPr="00141E90" w:rsidRDefault="00B83579" w:rsidP="0071276E">
            <w:pPr>
              <w:spacing w:line="240" w:lineRule="auto"/>
            </w:pPr>
            <w:r w:rsidRPr="00141E90">
              <w:rPr>
                <w:color w:val="000000"/>
              </w:rPr>
              <w:t>7.6374</w:t>
            </w:r>
          </w:p>
        </w:tc>
        <w:tc>
          <w:tcPr>
            <w:tcW w:w="1620" w:type="dxa"/>
            <w:vAlign w:val="center"/>
          </w:tcPr>
          <w:p w:rsidR="00B83579" w:rsidRPr="00141E90" w:rsidRDefault="00B83579" w:rsidP="0071276E">
            <w:pPr>
              <w:spacing w:line="240" w:lineRule="auto"/>
            </w:pPr>
            <w:r w:rsidRPr="00141E90">
              <w:rPr>
                <w:color w:val="000000"/>
              </w:rPr>
              <w:t>4.156E-09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Guaiacol, 3-methyl-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5.6494</w:t>
            </w:r>
          </w:p>
        </w:tc>
        <w:tc>
          <w:tcPr>
            <w:tcW w:w="1620" w:type="dxa"/>
            <w:vAlign w:val="center"/>
          </w:tcPr>
          <w:p w:rsidR="00B83579" w:rsidRPr="00141E90" w:rsidRDefault="00B83579" w:rsidP="0071276E">
            <w:pPr>
              <w:spacing w:line="240" w:lineRule="auto"/>
            </w:pPr>
            <w:r w:rsidRPr="00141E90">
              <w:rPr>
                <w:color w:val="000000"/>
              </w:rPr>
              <w:t>5.701E-09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Guaiacol, 4-vinyl-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6.6339</w:t>
            </w:r>
          </w:p>
        </w:tc>
        <w:tc>
          <w:tcPr>
            <w:tcW w:w="1620" w:type="dxa"/>
            <w:vAlign w:val="center"/>
          </w:tcPr>
          <w:p w:rsidR="00B83579" w:rsidRPr="00141E90" w:rsidRDefault="00B83579" w:rsidP="0071276E">
            <w:pPr>
              <w:spacing w:line="240" w:lineRule="auto"/>
            </w:pPr>
            <w:r w:rsidRPr="00141E90">
              <w:rPr>
                <w:color w:val="000000"/>
              </w:rPr>
              <w:t>5.278E-09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Guaiacol, 3-ethyl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6.6339</w:t>
            </w:r>
          </w:p>
        </w:tc>
        <w:tc>
          <w:tcPr>
            <w:tcW w:w="1620" w:type="dxa"/>
            <w:vAlign w:val="center"/>
          </w:tcPr>
          <w:p w:rsidR="00B83579" w:rsidRPr="00141E90" w:rsidRDefault="00B83579" w:rsidP="0071276E">
            <w:pPr>
              <w:spacing w:line="240" w:lineRule="auto"/>
            </w:pPr>
            <w:r w:rsidRPr="00141E90">
              <w:rPr>
                <w:color w:val="000000"/>
              </w:rPr>
              <w:t>5.348E-09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Vanillin</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4.7394</w:t>
            </w:r>
          </w:p>
        </w:tc>
        <w:tc>
          <w:tcPr>
            <w:tcW w:w="1620" w:type="dxa"/>
            <w:vAlign w:val="center"/>
          </w:tcPr>
          <w:p w:rsidR="00B83579" w:rsidRPr="00141E90" w:rsidRDefault="00B83579" w:rsidP="0071276E">
            <w:pPr>
              <w:spacing w:line="240" w:lineRule="auto"/>
            </w:pPr>
            <w:r w:rsidRPr="00141E90">
              <w:rPr>
                <w:color w:val="000000"/>
              </w:rPr>
              <w:t>7.486E-09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Syringol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4.7860</w:t>
            </w:r>
          </w:p>
        </w:tc>
        <w:tc>
          <w:tcPr>
            <w:tcW w:w="1620" w:type="dxa"/>
            <w:vAlign w:val="center"/>
          </w:tcPr>
          <w:p w:rsidR="00B83579" w:rsidRPr="00141E90" w:rsidRDefault="00B83579" w:rsidP="0071276E">
            <w:pPr>
              <w:spacing w:line="240" w:lineRule="auto"/>
            </w:pPr>
            <w:r w:rsidRPr="00141E90">
              <w:rPr>
                <w:color w:val="000000"/>
              </w:rPr>
              <w:t>7.510E-09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Eugenol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7.6183</w:t>
            </w:r>
          </w:p>
        </w:tc>
        <w:tc>
          <w:tcPr>
            <w:tcW w:w="1620" w:type="dxa"/>
            <w:vAlign w:val="center"/>
          </w:tcPr>
          <w:p w:rsidR="00B83579" w:rsidRPr="00141E90" w:rsidRDefault="00B83579" w:rsidP="0071276E">
            <w:pPr>
              <w:spacing w:line="240" w:lineRule="auto"/>
            </w:pPr>
            <w:r w:rsidRPr="00141E90">
              <w:rPr>
                <w:color w:val="000000"/>
              </w:rPr>
              <w:t>5.024E-09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Isoeugenol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7.6183</w:t>
            </w:r>
          </w:p>
        </w:tc>
        <w:tc>
          <w:tcPr>
            <w:tcW w:w="1620" w:type="dxa"/>
            <w:vAlign w:val="center"/>
          </w:tcPr>
          <w:p w:rsidR="00B83579" w:rsidRPr="00141E90" w:rsidRDefault="00B83579" w:rsidP="0071276E">
            <w:pPr>
              <w:spacing w:line="240" w:lineRule="auto"/>
            </w:pPr>
            <w:r w:rsidRPr="00141E90">
              <w:rPr>
                <w:color w:val="000000"/>
              </w:rPr>
              <w:t>5.024E-09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Guaiacol, 4-propyl-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7.6183</w:t>
            </w:r>
          </w:p>
        </w:tc>
        <w:tc>
          <w:tcPr>
            <w:tcW w:w="1620" w:type="dxa"/>
            <w:vAlign w:val="center"/>
          </w:tcPr>
          <w:p w:rsidR="00B83579" w:rsidRPr="00141E90" w:rsidRDefault="00B83579" w:rsidP="0071276E">
            <w:pPr>
              <w:spacing w:line="240" w:lineRule="auto"/>
            </w:pPr>
            <w:r w:rsidRPr="00141E90">
              <w:rPr>
                <w:color w:val="000000"/>
              </w:rPr>
              <w:t>5.086E-09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Homovanillin</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5.5836</w:t>
            </w:r>
          </w:p>
        </w:tc>
        <w:tc>
          <w:tcPr>
            <w:tcW w:w="1620" w:type="dxa"/>
            <w:vAlign w:val="center"/>
          </w:tcPr>
          <w:p w:rsidR="00B83579" w:rsidRPr="00141E90" w:rsidRDefault="00B83579" w:rsidP="0071276E">
            <w:pPr>
              <w:spacing w:line="240" w:lineRule="auto"/>
            </w:pPr>
            <w:r w:rsidRPr="00141E90">
              <w:rPr>
                <w:color w:val="000000"/>
              </w:rPr>
              <w:t>6.939E-09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Acetoguaiacone</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5.7238</w:t>
            </w:r>
          </w:p>
        </w:tc>
        <w:tc>
          <w:tcPr>
            <w:tcW w:w="1620" w:type="dxa"/>
            <w:vAlign w:val="center"/>
          </w:tcPr>
          <w:p w:rsidR="00B83579" w:rsidRPr="00141E90" w:rsidRDefault="00B83579" w:rsidP="0071276E">
            <w:pPr>
              <w:spacing w:line="240" w:lineRule="auto"/>
            </w:pPr>
            <w:r w:rsidRPr="00141E90">
              <w:rPr>
                <w:color w:val="000000"/>
              </w:rPr>
              <w:t>6.769E-09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Syringol, 4-methyl-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5.6303</w:t>
            </w:r>
          </w:p>
        </w:tc>
        <w:tc>
          <w:tcPr>
            <w:tcW w:w="1620" w:type="dxa"/>
            <w:vAlign w:val="center"/>
          </w:tcPr>
          <w:p w:rsidR="00B83579" w:rsidRPr="00141E90" w:rsidRDefault="00B83579" w:rsidP="0071276E">
            <w:pPr>
              <w:spacing w:line="240" w:lineRule="auto"/>
            </w:pPr>
            <w:r w:rsidRPr="00141E90">
              <w:rPr>
                <w:color w:val="000000"/>
              </w:rPr>
              <w:t>6.964E-09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Vanillic acid</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4.5052</w:t>
            </w:r>
          </w:p>
        </w:tc>
        <w:tc>
          <w:tcPr>
            <w:tcW w:w="1620" w:type="dxa"/>
            <w:vAlign w:val="center"/>
          </w:tcPr>
          <w:p w:rsidR="00B83579" w:rsidRPr="00141E90" w:rsidRDefault="00B83579" w:rsidP="0071276E">
            <w:pPr>
              <w:spacing w:line="240" w:lineRule="auto"/>
            </w:pPr>
            <w:r w:rsidRPr="00141E90">
              <w:rPr>
                <w:color w:val="000000"/>
              </w:rPr>
              <w:t>8.704E-09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Guaiacol, 4-(oxy-allyl)-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6.7083</w:t>
            </w:r>
          </w:p>
        </w:tc>
        <w:tc>
          <w:tcPr>
            <w:tcW w:w="1620" w:type="dxa"/>
            <w:vAlign w:val="center"/>
          </w:tcPr>
          <w:p w:rsidR="00B83579" w:rsidRPr="00141E90" w:rsidRDefault="00B83579" w:rsidP="0071276E">
            <w:pPr>
              <w:spacing w:line="240" w:lineRule="auto"/>
            </w:pPr>
            <w:r w:rsidRPr="00141E90">
              <w:rPr>
                <w:color w:val="000000"/>
              </w:rPr>
              <w:t>6.193E-09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Coniferaldehyde</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6.5681</w:t>
            </w:r>
          </w:p>
        </w:tc>
        <w:tc>
          <w:tcPr>
            <w:tcW w:w="1620" w:type="dxa"/>
            <w:vAlign w:val="center"/>
          </w:tcPr>
          <w:p w:rsidR="00B83579" w:rsidRPr="00141E90" w:rsidRDefault="00B83579" w:rsidP="0071276E">
            <w:pPr>
              <w:spacing w:line="240" w:lineRule="auto"/>
            </w:pPr>
            <w:r w:rsidRPr="00141E90">
              <w:rPr>
                <w:color w:val="000000"/>
              </w:rPr>
              <w:t>6.325E-09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Syringol, 4-vinyl-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6.6147</w:t>
            </w:r>
          </w:p>
        </w:tc>
        <w:tc>
          <w:tcPr>
            <w:tcW w:w="1620" w:type="dxa"/>
            <w:vAlign w:val="center"/>
          </w:tcPr>
          <w:p w:rsidR="00B83579" w:rsidRPr="00141E90" w:rsidRDefault="00B83579" w:rsidP="0071276E">
            <w:pPr>
              <w:spacing w:line="240" w:lineRule="auto"/>
            </w:pPr>
            <w:r w:rsidRPr="00141E90">
              <w:rPr>
                <w:color w:val="000000"/>
              </w:rPr>
              <w:t>6.351E-09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Guaiacyl acetone</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6.5681</w:t>
            </w:r>
          </w:p>
        </w:tc>
        <w:tc>
          <w:tcPr>
            <w:tcW w:w="1620" w:type="dxa"/>
            <w:vAlign w:val="center"/>
          </w:tcPr>
          <w:p w:rsidR="00B83579" w:rsidRPr="00141E90" w:rsidRDefault="00B83579" w:rsidP="0071276E">
            <w:pPr>
              <w:spacing w:line="240" w:lineRule="auto"/>
            </w:pPr>
            <w:r w:rsidRPr="00141E90">
              <w:rPr>
                <w:color w:val="000000"/>
              </w:rPr>
              <w:t>6.396E-09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Propioguaiacone</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6.7083</w:t>
            </w:r>
          </w:p>
        </w:tc>
        <w:tc>
          <w:tcPr>
            <w:tcW w:w="1620" w:type="dxa"/>
            <w:vAlign w:val="center"/>
          </w:tcPr>
          <w:p w:rsidR="00B83579" w:rsidRPr="00141E90" w:rsidRDefault="00B83579" w:rsidP="0071276E">
            <w:pPr>
              <w:spacing w:line="240" w:lineRule="auto"/>
            </w:pPr>
            <w:r w:rsidRPr="00141E90">
              <w:rPr>
                <w:color w:val="000000"/>
              </w:rPr>
              <w:t>6.263E-09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Coniferyl alcohol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7.1113</w:t>
            </w:r>
          </w:p>
        </w:tc>
        <w:tc>
          <w:tcPr>
            <w:tcW w:w="1620" w:type="dxa"/>
            <w:vAlign w:val="center"/>
          </w:tcPr>
          <w:p w:rsidR="00B83579" w:rsidRPr="00141E90" w:rsidRDefault="00B83579" w:rsidP="0071276E">
            <w:pPr>
              <w:spacing w:line="240" w:lineRule="auto"/>
            </w:pPr>
            <w:r w:rsidRPr="00141E90">
              <w:rPr>
                <w:color w:val="000000"/>
              </w:rPr>
              <w:t>5.908E-09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Syringol, 3-ethyl-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6.6147</w:t>
            </w:r>
          </w:p>
        </w:tc>
        <w:tc>
          <w:tcPr>
            <w:tcW w:w="1620" w:type="dxa"/>
            <w:vAlign w:val="center"/>
          </w:tcPr>
          <w:p w:rsidR="00B83579" w:rsidRPr="00141E90" w:rsidRDefault="00B83579" w:rsidP="0071276E">
            <w:pPr>
              <w:spacing w:line="240" w:lineRule="auto"/>
            </w:pPr>
            <w:r w:rsidRPr="00141E90">
              <w:rPr>
                <w:color w:val="000000"/>
              </w:rPr>
              <w:t>6.422E-09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Dihydroconiferyl alcohol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7.1113</w:t>
            </w:r>
          </w:p>
        </w:tc>
        <w:tc>
          <w:tcPr>
            <w:tcW w:w="1620" w:type="dxa"/>
            <w:vAlign w:val="center"/>
          </w:tcPr>
          <w:p w:rsidR="00B83579" w:rsidRPr="00141E90" w:rsidRDefault="00B83579" w:rsidP="0071276E">
            <w:pPr>
              <w:spacing w:line="240" w:lineRule="auto"/>
            </w:pPr>
            <w:r w:rsidRPr="00141E90">
              <w:rPr>
                <w:color w:val="000000"/>
              </w:rPr>
              <w:t>5.973E-09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Syringaldehyde</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4.7203</w:t>
            </w:r>
          </w:p>
        </w:tc>
        <w:tc>
          <w:tcPr>
            <w:tcW w:w="1620" w:type="dxa"/>
            <w:vAlign w:val="center"/>
          </w:tcPr>
          <w:p w:rsidR="00B83579" w:rsidRPr="00141E90" w:rsidRDefault="00B83579" w:rsidP="0071276E">
            <w:pPr>
              <w:spacing w:line="240" w:lineRule="auto"/>
            </w:pPr>
            <w:r w:rsidRPr="00141E90">
              <w:rPr>
                <w:color w:val="000000"/>
              </w:rPr>
              <w:t>8.999E-09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Syringol, 4-allyl-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7.5992</w:t>
            </w:r>
          </w:p>
        </w:tc>
        <w:tc>
          <w:tcPr>
            <w:tcW w:w="1620" w:type="dxa"/>
            <w:vAlign w:val="center"/>
          </w:tcPr>
          <w:p w:rsidR="00B83579" w:rsidRPr="00141E90" w:rsidRDefault="00B83579" w:rsidP="0071276E">
            <w:pPr>
              <w:spacing w:line="240" w:lineRule="auto"/>
            </w:pPr>
            <w:r w:rsidRPr="00141E90">
              <w:rPr>
                <w:color w:val="000000"/>
              </w:rPr>
              <w:t>5.959E-09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Propioguaiacone, alpha-oxy-</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5.6580</w:t>
            </w:r>
          </w:p>
        </w:tc>
        <w:tc>
          <w:tcPr>
            <w:tcW w:w="1620" w:type="dxa"/>
            <w:vAlign w:val="center"/>
          </w:tcPr>
          <w:p w:rsidR="00B83579" w:rsidRPr="00141E90" w:rsidRDefault="00B83579" w:rsidP="0071276E">
            <w:pPr>
              <w:spacing w:line="240" w:lineRule="auto"/>
            </w:pPr>
            <w:r w:rsidRPr="00141E90">
              <w:rPr>
                <w:color w:val="000000"/>
              </w:rPr>
              <w:t>8.003E-09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Syringol, 4-propenyl-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7.5992</w:t>
            </w:r>
          </w:p>
        </w:tc>
        <w:tc>
          <w:tcPr>
            <w:tcW w:w="1620" w:type="dxa"/>
            <w:vAlign w:val="center"/>
          </w:tcPr>
          <w:p w:rsidR="00B83579" w:rsidRPr="00141E90" w:rsidRDefault="00B83579" w:rsidP="0071276E">
            <w:pPr>
              <w:spacing w:line="240" w:lineRule="auto"/>
            </w:pPr>
            <w:r w:rsidRPr="00141E90">
              <w:rPr>
                <w:color w:val="000000"/>
              </w:rPr>
              <w:t>5.959E-09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Syringol, 4-propyl-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7.5992</w:t>
            </w:r>
          </w:p>
        </w:tc>
        <w:tc>
          <w:tcPr>
            <w:tcW w:w="1620" w:type="dxa"/>
            <w:vAlign w:val="center"/>
          </w:tcPr>
          <w:p w:rsidR="00B83579" w:rsidRPr="00141E90" w:rsidRDefault="00B83579" w:rsidP="0071276E">
            <w:pPr>
              <w:spacing w:line="240" w:lineRule="auto"/>
            </w:pPr>
            <w:r w:rsidRPr="00141E90">
              <w:rPr>
                <w:color w:val="000000"/>
              </w:rPr>
              <w:t>6.020E-09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Homosyringaldehyde</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5.7047</w:t>
            </w:r>
          </w:p>
        </w:tc>
        <w:tc>
          <w:tcPr>
            <w:tcW w:w="1620" w:type="dxa"/>
            <w:vAlign w:val="center"/>
          </w:tcPr>
          <w:p w:rsidR="00B83579" w:rsidRPr="00141E90" w:rsidRDefault="00B83579" w:rsidP="0071276E">
            <w:pPr>
              <w:spacing w:line="240" w:lineRule="auto"/>
            </w:pPr>
            <w:r w:rsidRPr="00141E90">
              <w:rPr>
                <w:color w:val="000000"/>
              </w:rPr>
              <w:t>8.019E-09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Acetosyringone</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5.7047</w:t>
            </w:r>
          </w:p>
        </w:tc>
        <w:tc>
          <w:tcPr>
            <w:tcW w:w="1620" w:type="dxa"/>
            <w:vAlign w:val="center"/>
          </w:tcPr>
          <w:p w:rsidR="00B83579" w:rsidRPr="00141E90" w:rsidRDefault="00B83579" w:rsidP="0071276E">
            <w:pPr>
              <w:spacing w:line="240" w:lineRule="auto"/>
            </w:pPr>
            <w:r w:rsidRPr="00141E90">
              <w:rPr>
                <w:color w:val="000000"/>
              </w:rPr>
              <w:t>8.019E-09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Syringol, 4-(oxy-allyl)-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6.6892</w:t>
            </w:r>
          </w:p>
        </w:tc>
        <w:tc>
          <w:tcPr>
            <w:tcW w:w="1620" w:type="dxa"/>
            <w:vAlign w:val="center"/>
          </w:tcPr>
          <w:p w:rsidR="00B83579" w:rsidRPr="00141E90" w:rsidRDefault="00B83579" w:rsidP="0071276E">
            <w:pPr>
              <w:spacing w:line="240" w:lineRule="auto"/>
            </w:pPr>
            <w:r w:rsidRPr="00141E90">
              <w:rPr>
                <w:color w:val="000000"/>
              </w:rPr>
              <w:t>7.327E-09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Sinapaldehyde</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5.5645</w:t>
            </w:r>
          </w:p>
        </w:tc>
        <w:tc>
          <w:tcPr>
            <w:tcW w:w="1620" w:type="dxa"/>
            <w:vAlign w:val="center"/>
          </w:tcPr>
          <w:p w:rsidR="00B83579" w:rsidRPr="00141E90" w:rsidRDefault="00B83579" w:rsidP="0071276E">
            <w:pPr>
              <w:spacing w:line="240" w:lineRule="auto"/>
            </w:pPr>
            <w:r w:rsidRPr="00141E90">
              <w:rPr>
                <w:color w:val="000000"/>
              </w:rPr>
              <w:t>8.725E-09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Syringyl acetone</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6.5489</w:t>
            </w:r>
          </w:p>
        </w:tc>
        <w:tc>
          <w:tcPr>
            <w:tcW w:w="1620" w:type="dxa"/>
            <w:vAlign w:val="center"/>
          </w:tcPr>
          <w:p w:rsidR="00B83579" w:rsidRPr="00141E90" w:rsidRDefault="00B83579" w:rsidP="0071276E">
            <w:pPr>
              <w:spacing w:line="240" w:lineRule="auto"/>
            </w:pPr>
            <w:r w:rsidRPr="00141E90">
              <w:rPr>
                <w:color w:val="000000"/>
              </w:rPr>
              <w:t>7.484E-09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Propiosyringone</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6.6892</w:t>
            </w:r>
          </w:p>
        </w:tc>
        <w:tc>
          <w:tcPr>
            <w:tcW w:w="1620" w:type="dxa"/>
            <w:vAlign w:val="center"/>
          </w:tcPr>
          <w:p w:rsidR="00B83579" w:rsidRPr="00141E90" w:rsidRDefault="00B83579" w:rsidP="0071276E">
            <w:pPr>
              <w:spacing w:line="240" w:lineRule="auto"/>
            </w:pPr>
            <w:r w:rsidRPr="00141E90">
              <w:rPr>
                <w:color w:val="000000"/>
              </w:rPr>
              <w:t>7.327E-09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Sinapyl alcohol</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7.0922</w:t>
            </w:r>
          </w:p>
        </w:tc>
        <w:tc>
          <w:tcPr>
            <w:tcW w:w="1620" w:type="dxa"/>
            <w:vAlign w:val="center"/>
          </w:tcPr>
          <w:p w:rsidR="00B83579" w:rsidRPr="00141E90" w:rsidRDefault="00B83579" w:rsidP="0071276E">
            <w:pPr>
              <w:spacing w:line="240" w:lineRule="auto"/>
            </w:pPr>
            <w:r w:rsidRPr="00141E90">
              <w:rPr>
                <w:color w:val="000000"/>
              </w:rPr>
              <w:t>6.911E-09</w:t>
            </w:r>
          </w:p>
        </w:tc>
      </w:tr>
      <w:tr w:rsidR="00B83579" w:rsidRPr="00141E90" w:rsidTr="0071276E">
        <w:trPr>
          <w:jc w:val="center"/>
        </w:trPr>
        <w:tc>
          <w:tcPr>
            <w:tcW w:w="3600" w:type="dxa"/>
            <w:vAlign w:val="center"/>
          </w:tcPr>
          <w:p w:rsidR="00B83579" w:rsidRPr="00141E90" w:rsidRDefault="00B83579" w:rsidP="0071276E">
            <w:pPr>
              <w:spacing w:line="240" w:lineRule="auto"/>
            </w:pPr>
            <w:r w:rsidRPr="00141E90">
              <w:rPr>
                <w:color w:val="000000"/>
              </w:rPr>
              <w:t>Propiosyringone, alpha-oxy-</w:t>
            </w:r>
          </w:p>
        </w:tc>
        <w:tc>
          <w:tcPr>
            <w:tcW w:w="2070" w:type="dxa"/>
            <w:vAlign w:val="center"/>
          </w:tcPr>
          <w:p w:rsidR="00B83579" w:rsidRPr="00141E90" w:rsidRDefault="00B83579" w:rsidP="0071276E">
            <w:pPr>
              <w:spacing w:line="240" w:lineRule="auto"/>
            </w:pPr>
            <w:r w:rsidRPr="00141E90">
              <w:rPr>
                <w:color w:val="000000"/>
              </w:rPr>
              <w:t>Methoxy Phenols</w:t>
            </w:r>
          </w:p>
        </w:tc>
        <w:tc>
          <w:tcPr>
            <w:tcW w:w="1170" w:type="dxa"/>
            <w:vAlign w:val="center"/>
          </w:tcPr>
          <w:p w:rsidR="00B83579" w:rsidRPr="00141E90" w:rsidRDefault="00B83579" w:rsidP="0071276E">
            <w:pPr>
              <w:spacing w:line="240" w:lineRule="auto"/>
            </w:pPr>
            <w:r w:rsidRPr="00141E90">
              <w:rPr>
                <w:color w:val="000000"/>
              </w:rPr>
              <w:t>5.6389</w:t>
            </w:r>
          </w:p>
        </w:tc>
        <w:tc>
          <w:tcPr>
            <w:tcW w:w="1620" w:type="dxa"/>
            <w:vAlign w:val="center"/>
          </w:tcPr>
          <w:p w:rsidR="00B83579" w:rsidRPr="00141E90" w:rsidRDefault="00B83579" w:rsidP="009E595C">
            <w:pPr>
              <w:keepNext/>
              <w:spacing w:line="240" w:lineRule="auto"/>
            </w:pPr>
            <w:r w:rsidRPr="00141E90">
              <w:rPr>
                <w:color w:val="000000"/>
              </w:rPr>
              <w:t>9.272E-09</w:t>
            </w:r>
          </w:p>
        </w:tc>
      </w:tr>
    </w:tbl>
    <w:p w:rsidR="00B83579" w:rsidRDefault="009E595C" w:rsidP="00150F9C">
      <w:pPr>
        <w:pStyle w:val="Table"/>
      </w:pPr>
      <w:bookmarkStart w:id="130" w:name="_Toc450818565"/>
      <w:r>
        <w:t xml:space="preserve">Table A1: </w:t>
      </w:r>
      <w:r w:rsidRPr="00866CFB">
        <w:t>Effective carbon number, response factor and compound group of identified compounds in this study</w:t>
      </w:r>
      <w:bookmarkEnd w:id="130"/>
    </w:p>
    <w:p w:rsidR="009E595C" w:rsidRDefault="009E595C" w:rsidP="009E595C"/>
    <w:tbl>
      <w:tblPr>
        <w:tblStyle w:val="TableGrid"/>
        <w:tblW w:w="0" w:type="auto"/>
        <w:tblInd w:w="108" w:type="dxa"/>
        <w:tblLook w:val="04A0" w:firstRow="1" w:lastRow="0" w:firstColumn="1" w:lastColumn="0" w:noHBand="0" w:noVBand="1"/>
      </w:tblPr>
      <w:tblGrid>
        <w:gridCol w:w="1209"/>
        <w:gridCol w:w="1892"/>
        <w:gridCol w:w="1815"/>
        <w:gridCol w:w="1815"/>
        <w:gridCol w:w="1647"/>
      </w:tblGrid>
      <w:tr w:rsidR="00041CB2" w:rsidRPr="00C61547" w:rsidTr="000C4F74">
        <w:trPr>
          <w:trHeight w:val="20"/>
        </w:trPr>
        <w:tc>
          <w:tcPr>
            <w:tcW w:w="1209" w:type="dxa"/>
            <w:vAlign w:val="center"/>
          </w:tcPr>
          <w:p w:rsidR="00041CB2" w:rsidRPr="000C4F74" w:rsidRDefault="00041CB2" w:rsidP="000C4F74">
            <w:pPr>
              <w:contextualSpacing/>
              <w:jc w:val="center"/>
              <w:rPr>
                <w:color w:val="FF0000"/>
              </w:rPr>
            </w:pPr>
            <w:r w:rsidRPr="000C4F74">
              <w:rPr>
                <w:color w:val="FF0000"/>
              </w:rPr>
              <w:lastRenderedPageBreak/>
              <w:t>Trial</w:t>
            </w:r>
          </w:p>
        </w:tc>
        <w:tc>
          <w:tcPr>
            <w:tcW w:w="7169" w:type="dxa"/>
            <w:gridSpan w:val="4"/>
            <w:vAlign w:val="center"/>
          </w:tcPr>
          <w:p w:rsidR="00041CB2" w:rsidRPr="000C4F74" w:rsidRDefault="00041CB2" w:rsidP="000C4F74">
            <w:pPr>
              <w:contextualSpacing/>
              <w:jc w:val="center"/>
              <w:rPr>
                <w:color w:val="FF0000"/>
              </w:rPr>
            </w:pPr>
            <w:r w:rsidRPr="000C4F74">
              <w:rPr>
                <w:color w:val="FF0000"/>
              </w:rPr>
              <w:t>Water content (wt. %)</w:t>
            </w:r>
          </w:p>
        </w:tc>
      </w:tr>
      <w:tr w:rsidR="00041CB2" w:rsidRPr="00C61547" w:rsidTr="000C4F74">
        <w:trPr>
          <w:trHeight w:val="20"/>
        </w:trPr>
        <w:tc>
          <w:tcPr>
            <w:tcW w:w="1209" w:type="dxa"/>
            <w:vAlign w:val="center"/>
          </w:tcPr>
          <w:p w:rsidR="00041CB2" w:rsidRPr="000C4F74" w:rsidRDefault="00041CB2" w:rsidP="000C4F74">
            <w:pPr>
              <w:contextualSpacing/>
              <w:jc w:val="center"/>
              <w:rPr>
                <w:color w:val="FF0000"/>
              </w:rPr>
            </w:pPr>
          </w:p>
        </w:tc>
        <w:tc>
          <w:tcPr>
            <w:tcW w:w="1892" w:type="dxa"/>
            <w:vAlign w:val="center"/>
          </w:tcPr>
          <w:p w:rsidR="00041CB2" w:rsidRPr="000C4F74" w:rsidRDefault="00041CB2" w:rsidP="000C4F74">
            <w:pPr>
              <w:contextualSpacing/>
              <w:jc w:val="center"/>
              <w:rPr>
                <w:color w:val="FF0000"/>
              </w:rPr>
            </w:pPr>
            <w:r w:rsidRPr="000C4F74">
              <w:rPr>
                <w:color w:val="FF0000"/>
              </w:rPr>
              <w:t>Stage 1</w:t>
            </w:r>
          </w:p>
        </w:tc>
        <w:tc>
          <w:tcPr>
            <w:tcW w:w="1815" w:type="dxa"/>
            <w:vAlign w:val="center"/>
          </w:tcPr>
          <w:p w:rsidR="00041CB2" w:rsidRPr="000C4F74" w:rsidRDefault="00041CB2" w:rsidP="000C4F74">
            <w:pPr>
              <w:contextualSpacing/>
              <w:jc w:val="center"/>
              <w:rPr>
                <w:color w:val="FF0000"/>
              </w:rPr>
            </w:pPr>
            <w:r w:rsidRPr="000C4F74">
              <w:rPr>
                <w:color w:val="FF0000"/>
              </w:rPr>
              <w:t>Stage 2</w:t>
            </w:r>
          </w:p>
        </w:tc>
        <w:tc>
          <w:tcPr>
            <w:tcW w:w="1815" w:type="dxa"/>
            <w:vAlign w:val="center"/>
          </w:tcPr>
          <w:p w:rsidR="00041CB2" w:rsidRPr="000C4F74" w:rsidRDefault="00041CB2" w:rsidP="000C4F74">
            <w:pPr>
              <w:contextualSpacing/>
              <w:jc w:val="center"/>
              <w:rPr>
                <w:color w:val="FF0000"/>
              </w:rPr>
            </w:pPr>
            <w:r w:rsidRPr="000C4F74">
              <w:rPr>
                <w:color w:val="FF0000"/>
              </w:rPr>
              <w:t>Stage 3</w:t>
            </w:r>
          </w:p>
        </w:tc>
        <w:tc>
          <w:tcPr>
            <w:tcW w:w="1647" w:type="dxa"/>
            <w:vAlign w:val="center"/>
          </w:tcPr>
          <w:p w:rsidR="00041CB2" w:rsidRPr="000C4F74" w:rsidRDefault="006F55EF" w:rsidP="000C4F74">
            <w:pPr>
              <w:contextualSpacing/>
              <w:jc w:val="center"/>
              <w:rPr>
                <w:color w:val="FF0000"/>
              </w:rPr>
            </w:pPr>
            <w:r w:rsidRPr="000C4F74">
              <w:rPr>
                <w:color w:val="FF0000"/>
              </w:rPr>
              <w:t>Single step f</w:t>
            </w:r>
            <w:r w:rsidR="00041CB2" w:rsidRPr="000C4F74">
              <w:rPr>
                <w:color w:val="FF0000"/>
              </w:rPr>
              <w:t>ast pyrolysis</w:t>
            </w:r>
          </w:p>
        </w:tc>
      </w:tr>
      <w:tr w:rsidR="00041CB2" w:rsidRPr="00C61547" w:rsidTr="000C4F74">
        <w:trPr>
          <w:trHeight w:val="20"/>
        </w:trPr>
        <w:tc>
          <w:tcPr>
            <w:tcW w:w="1209" w:type="dxa"/>
          </w:tcPr>
          <w:p w:rsidR="00041CB2" w:rsidRPr="005030E4" w:rsidRDefault="00041CB2" w:rsidP="000C4F74">
            <w:pPr>
              <w:contextualSpacing/>
              <w:jc w:val="center"/>
            </w:pPr>
            <w:r w:rsidRPr="005030E4">
              <w:t>1</w:t>
            </w:r>
          </w:p>
        </w:tc>
        <w:tc>
          <w:tcPr>
            <w:tcW w:w="1892" w:type="dxa"/>
          </w:tcPr>
          <w:p w:rsidR="00041CB2" w:rsidRPr="005030E4" w:rsidRDefault="00106615" w:rsidP="000C4F74">
            <w:pPr>
              <w:contextualSpacing/>
              <w:jc w:val="center"/>
            </w:pPr>
            <w:r>
              <w:t>51.0</w:t>
            </w:r>
          </w:p>
        </w:tc>
        <w:tc>
          <w:tcPr>
            <w:tcW w:w="1815" w:type="dxa"/>
          </w:tcPr>
          <w:p w:rsidR="00041CB2" w:rsidRPr="005030E4" w:rsidRDefault="00041CB2" w:rsidP="000C4F74">
            <w:pPr>
              <w:contextualSpacing/>
              <w:jc w:val="center"/>
            </w:pPr>
            <w:r w:rsidRPr="005030E4">
              <w:t>37.8</w:t>
            </w:r>
          </w:p>
        </w:tc>
        <w:tc>
          <w:tcPr>
            <w:tcW w:w="1815" w:type="dxa"/>
          </w:tcPr>
          <w:p w:rsidR="00041CB2" w:rsidRPr="005030E4" w:rsidRDefault="00041CB2" w:rsidP="000C4F74">
            <w:pPr>
              <w:contextualSpacing/>
              <w:jc w:val="center"/>
            </w:pPr>
            <w:r>
              <w:t>15.5</w:t>
            </w:r>
          </w:p>
        </w:tc>
        <w:tc>
          <w:tcPr>
            <w:tcW w:w="1647" w:type="dxa"/>
          </w:tcPr>
          <w:p w:rsidR="00041CB2" w:rsidRPr="005030E4" w:rsidRDefault="00041CB2" w:rsidP="000C4F74">
            <w:pPr>
              <w:contextualSpacing/>
              <w:jc w:val="center"/>
            </w:pPr>
            <w:r>
              <w:t>29.8</w:t>
            </w:r>
          </w:p>
        </w:tc>
      </w:tr>
      <w:tr w:rsidR="00041CB2" w:rsidRPr="00C61547" w:rsidTr="000C4F74">
        <w:trPr>
          <w:trHeight w:val="20"/>
        </w:trPr>
        <w:tc>
          <w:tcPr>
            <w:tcW w:w="1209" w:type="dxa"/>
          </w:tcPr>
          <w:p w:rsidR="00041CB2" w:rsidRPr="005030E4" w:rsidRDefault="00041CB2" w:rsidP="000C4F74">
            <w:pPr>
              <w:contextualSpacing/>
              <w:jc w:val="center"/>
            </w:pPr>
            <w:r w:rsidRPr="005030E4">
              <w:t>2</w:t>
            </w:r>
          </w:p>
        </w:tc>
        <w:tc>
          <w:tcPr>
            <w:tcW w:w="1892" w:type="dxa"/>
          </w:tcPr>
          <w:p w:rsidR="00041CB2" w:rsidRPr="005030E4" w:rsidRDefault="00106615" w:rsidP="000C4F74">
            <w:pPr>
              <w:contextualSpacing/>
              <w:jc w:val="center"/>
            </w:pPr>
            <w:r>
              <w:t>50.6</w:t>
            </w:r>
          </w:p>
        </w:tc>
        <w:tc>
          <w:tcPr>
            <w:tcW w:w="1815" w:type="dxa"/>
          </w:tcPr>
          <w:p w:rsidR="00041CB2" w:rsidRPr="005030E4" w:rsidRDefault="00041CB2" w:rsidP="000C4F74">
            <w:pPr>
              <w:contextualSpacing/>
              <w:jc w:val="center"/>
            </w:pPr>
            <w:r w:rsidRPr="005030E4">
              <w:t>37.1</w:t>
            </w:r>
          </w:p>
        </w:tc>
        <w:tc>
          <w:tcPr>
            <w:tcW w:w="1815" w:type="dxa"/>
          </w:tcPr>
          <w:p w:rsidR="00041CB2" w:rsidRPr="005030E4" w:rsidRDefault="00041CB2" w:rsidP="000C4F74">
            <w:pPr>
              <w:contextualSpacing/>
              <w:jc w:val="center"/>
            </w:pPr>
            <w:r>
              <w:t>14.8</w:t>
            </w:r>
          </w:p>
        </w:tc>
        <w:tc>
          <w:tcPr>
            <w:tcW w:w="1647" w:type="dxa"/>
          </w:tcPr>
          <w:p w:rsidR="00041CB2" w:rsidRPr="005030E4" w:rsidRDefault="00041CB2" w:rsidP="000C4F74">
            <w:pPr>
              <w:contextualSpacing/>
              <w:jc w:val="center"/>
            </w:pPr>
            <w:r>
              <w:t>29.1</w:t>
            </w:r>
          </w:p>
        </w:tc>
      </w:tr>
      <w:tr w:rsidR="00041CB2" w:rsidRPr="00C61547" w:rsidTr="000C4F74">
        <w:trPr>
          <w:trHeight w:val="20"/>
        </w:trPr>
        <w:tc>
          <w:tcPr>
            <w:tcW w:w="1209" w:type="dxa"/>
          </w:tcPr>
          <w:p w:rsidR="00041CB2" w:rsidRPr="005030E4" w:rsidRDefault="00041CB2" w:rsidP="000C4F74">
            <w:pPr>
              <w:contextualSpacing/>
              <w:jc w:val="center"/>
            </w:pPr>
            <w:r w:rsidRPr="005030E4">
              <w:t>3</w:t>
            </w:r>
          </w:p>
        </w:tc>
        <w:tc>
          <w:tcPr>
            <w:tcW w:w="1892" w:type="dxa"/>
          </w:tcPr>
          <w:p w:rsidR="00041CB2" w:rsidRPr="005030E4" w:rsidRDefault="00106615" w:rsidP="000C4F74">
            <w:pPr>
              <w:contextualSpacing/>
              <w:jc w:val="center"/>
            </w:pPr>
            <w:r>
              <w:t>49.3</w:t>
            </w:r>
          </w:p>
        </w:tc>
        <w:tc>
          <w:tcPr>
            <w:tcW w:w="1815" w:type="dxa"/>
          </w:tcPr>
          <w:p w:rsidR="00041CB2" w:rsidRPr="005030E4" w:rsidRDefault="00041CB2" w:rsidP="000C4F74">
            <w:pPr>
              <w:contextualSpacing/>
              <w:jc w:val="center"/>
            </w:pPr>
            <w:r w:rsidRPr="005030E4">
              <w:t>38.1</w:t>
            </w:r>
          </w:p>
        </w:tc>
        <w:tc>
          <w:tcPr>
            <w:tcW w:w="1815" w:type="dxa"/>
          </w:tcPr>
          <w:p w:rsidR="00041CB2" w:rsidRPr="005030E4" w:rsidRDefault="00041CB2" w:rsidP="000C4F74">
            <w:pPr>
              <w:contextualSpacing/>
              <w:jc w:val="center"/>
            </w:pPr>
            <w:r>
              <w:t>14.7</w:t>
            </w:r>
          </w:p>
        </w:tc>
        <w:tc>
          <w:tcPr>
            <w:tcW w:w="1647" w:type="dxa"/>
          </w:tcPr>
          <w:p w:rsidR="00041CB2" w:rsidRPr="005030E4" w:rsidRDefault="00041CB2" w:rsidP="000C4F74">
            <w:pPr>
              <w:contextualSpacing/>
              <w:jc w:val="center"/>
            </w:pPr>
            <w:r>
              <w:t>29.3</w:t>
            </w:r>
          </w:p>
        </w:tc>
      </w:tr>
      <w:tr w:rsidR="00041CB2" w:rsidRPr="00C61547" w:rsidTr="000C4F74">
        <w:trPr>
          <w:trHeight w:val="20"/>
        </w:trPr>
        <w:tc>
          <w:tcPr>
            <w:tcW w:w="1209" w:type="dxa"/>
          </w:tcPr>
          <w:p w:rsidR="00041CB2" w:rsidRPr="005030E4" w:rsidRDefault="00041CB2" w:rsidP="000C4F74">
            <w:pPr>
              <w:contextualSpacing/>
              <w:jc w:val="center"/>
            </w:pPr>
            <w:r w:rsidRPr="005030E4">
              <w:t>Average</w:t>
            </w:r>
          </w:p>
        </w:tc>
        <w:tc>
          <w:tcPr>
            <w:tcW w:w="1892" w:type="dxa"/>
          </w:tcPr>
          <w:p w:rsidR="00041CB2" w:rsidRPr="005030E4" w:rsidRDefault="00106615" w:rsidP="000C4F74">
            <w:pPr>
              <w:contextualSpacing/>
              <w:jc w:val="center"/>
            </w:pPr>
            <w:r>
              <w:t>50.3</w:t>
            </w:r>
          </w:p>
        </w:tc>
        <w:tc>
          <w:tcPr>
            <w:tcW w:w="1815" w:type="dxa"/>
          </w:tcPr>
          <w:p w:rsidR="00041CB2" w:rsidRPr="005030E4" w:rsidRDefault="00041CB2" w:rsidP="000C4F74">
            <w:pPr>
              <w:contextualSpacing/>
              <w:jc w:val="center"/>
            </w:pPr>
            <w:r w:rsidRPr="005030E4">
              <w:t>37.6</w:t>
            </w:r>
          </w:p>
        </w:tc>
        <w:tc>
          <w:tcPr>
            <w:tcW w:w="1815" w:type="dxa"/>
          </w:tcPr>
          <w:p w:rsidR="00041CB2" w:rsidRPr="005030E4" w:rsidRDefault="00041CB2" w:rsidP="000C4F74">
            <w:pPr>
              <w:contextualSpacing/>
              <w:jc w:val="center"/>
            </w:pPr>
            <w:r>
              <w:t>15.0</w:t>
            </w:r>
          </w:p>
        </w:tc>
        <w:tc>
          <w:tcPr>
            <w:tcW w:w="1647" w:type="dxa"/>
          </w:tcPr>
          <w:p w:rsidR="00041CB2" w:rsidRPr="005030E4" w:rsidRDefault="00041CB2" w:rsidP="000C4F74">
            <w:pPr>
              <w:keepNext/>
              <w:contextualSpacing/>
              <w:jc w:val="center"/>
            </w:pPr>
            <w:r>
              <w:t>29.4</w:t>
            </w:r>
          </w:p>
        </w:tc>
      </w:tr>
    </w:tbl>
    <w:p w:rsidR="00885816" w:rsidRDefault="00041CB2" w:rsidP="00150F9C">
      <w:pPr>
        <w:pStyle w:val="Table"/>
      </w:pPr>
      <w:bookmarkStart w:id="131" w:name="_Toc450818566"/>
      <w:r>
        <w:t>Table A2: Water content</w:t>
      </w:r>
      <w:r w:rsidRPr="00466F2B">
        <w:t xml:space="preserve"> </w:t>
      </w:r>
      <w:r>
        <w:t xml:space="preserve">present </w:t>
      </w:r>
      <w:r w:rsidRPr="00466F2B">
        <w:t>in the l</w:t>
      </w:r>
      <w:r>
        <w:t xml:space="preserve">iquid product obtained from </w:t>
      </w:r>
      <w:r w:rsidRPr="00466F2B">
        <w:t>thr</w:t>
      </w:r>
      <w:r>
        <w:t xml:space="preserve">ee torrefaction stages and single step fast </w:t>
      </w:r>
      <w:r w:rsidRPr="00466F2B">
        <w:t>pyrolysis as quantified by Karl Fischer titration</w:t>
      </w:r>
      <w:bookmarkEnd w:id="131"/>
    </w:p>
    <w:p w:rsidR="00041CB2" w:rsidRDefault="00041CB2" w:rsidP="00041CB2"/>
    <w:tbl>
      <w:tblPr>
        <w:tblStyle w:val="TableGrid"/>
        <w:tblW w:w="0" w:type="auto"/>
        <w:tblInd w:w="108" w:type="dxa"/>
        <w:tblLook w:val="04A0" w:firstRow="1" w:lastRow="0" w:firstColumn="1" w:lastColumn="0" w:noHBand="0" w:noVBand="1"/>
      </w:tblPr>
      <w:tblGrid>
        <w:gridCol w:w="1339"/>
        <w:gridCol w:w="1447"/>
        <w:gridCol w:w="1447"/>
        <w:gridCol w:w="1447"/>
        <w:gridCol w:w="1677"/>
      </w:tblGrid>
      <w:tr w:rsidR="0047132F" w:rsidRPr="00163026" w:rsidTr="000C4F74">
        <w:trPr>
          <w:trHeight w:val="241"/>
        </w:trPr>
        <w:tc>
          <w:tcPr>
            <w:tcW w:w="1339" w:type="dxa"/>
            <w:vAlign w:val="center"/>
          </w:tcPr>
          <w:p w:rsidR="0047132F" w:rsidRPr="000C4F74" w:rsidRDefault="0047132F" w:rsidP="000C4F74">
            <w:pPr>
              <w:jc w:val="center"/>
              <w:rPr>
                <w:color w:val="FF0000"/>
              </w:rPr>
            </w:pPr>
            <w:r w:rsidRPr="000C4F74">
              <w:rPr>
                <w:color w:val="FF0000"/>
              </w:rPr>
              <w:t>gas</w:t>
            </w:r>
          </w:p>
        </w:tc>
        <w:tc>
          <w:tcPr>
            <w:tcW w:w="6018" w:type="dxa"/>
            <w:gridSpan w:val="4"/>
            <w:vAlign w:val="center"/>
          </w:tcPr>
          <w:p w:rsidR="0047132F" w:rsidRPr="000C4F74" w:rsidRDefault="006F55EF" w:rsidP="000C4F74">
            <w:pPr>
              <w:jc w:val="center"/>
              <w:rPr>
                <w:color w:val="FF0000"/>
              </w:rPr>
            </w:pPr>
            <w:r w:rsidRPr="000C4F74">
              <w:rPr>
                <w:color w:val="FF0000"/>
              </w:rPr>
              <w:t>g</w:t>
            </w:r>
            <w:r w:rsidR="0047132F" w:rsidRPr="000C4F74">
              <w:rPr>
                <w:color w:val="FF0000"/>
              </w:rPr>
              <w:t>rams</w:t>
            </w:r>
          </w:p>
        </w:tc>
      </w:tr>
      <w:tr w:rsidR="0047132F" w:rsidRPr="00163026" w:rsidTr="000C4F74">
        <w:trPr>
          <w:trHeight w:val="241"/>
        </w:trPr>
        <w:tc>
          <w:tcPr>
            <w:tcW w:w="1339" w:type="dxa"/>
            <w:vAlign w:val="center"/>
          </w:tcPr>
          <w:p w:rsidR="0047132F" w:rsidRPr="000C4F74" w:rsidRDefault="0047132F" w:rsidP="000C4F74">
            <w:pPr>
              <w:jc w:val="center"/>
              <w:rPr>
                <w:color w:val="FF0000"/>
              </w:rPr>
            </w:pPr>
          </w:p>
        </w:tc>
        <w:tc>
          <w:tcPr>
            <w:tcW w:w="1447" w:type="dxa"/>
            <w:vAlign w:val="center"/>
          </w:tcPr>
          <w:p w:rsidR="0047132F" w:rsidRPr="000C4F74" w:rsidRDefault="0047132F" w:rsidP="000C4F74">
            <w:pPr>
              <w:jc w:val="center"/>
              <w:rPr>
                <w:color w:val="FF0000"/>
              </w:rPr>
            </w:pPr>
            <w:r w:rsidRPr="000C4F74">
              <w:rPr>
                <w:color w:val="FF0000"/>
              </w:rPr>
              <w:t>Stage 1</w:t>
            </w:r>
          </w:p>
        </w:tc>
        <w:tc>
          <w:tcPr>
            <w:tcW w:w="1447" w:type="dxa"/>
            <w:vAlign w:val="center"/>
          </w:tcPr>
          <w:p w:rsidR="0047132F" w:rsidRPr="000C4F74" w:rsidRDefault="0047132F" w:rsidP="000C4F74">
            <w:pPr>
              <w:jc w:val="center"/>
              <w:rPr>
                <w:color w:val="FF0000"/>
              </w:rPr>
            </w:pPr>
            <w:r w:rsidRPr="000C4F74">
              <w:rPr>
                <w:color w:val="FF0000"/>
              </w:rPr>
              <w:t>Stage 2</w:t>
            </w:r>
          </w:p>
        </w:tc>
        <w:tc>
          <w:tcPr>
            <w:tcW w:w="1447" w:type="dxa"/>
            <w:vAlign w:val="center"/>
          </w:tcPr>
          <w:p w:rsidR="0047132F" w:rsidRPr="000C4F74" w:rsidRDefault="0047132F" w:rsidP="000C4F74">
            <w:pPr>
              <w:jc w:val="center"/>
              <w:rPr>
                <w:color w:val="FF0000"/>
              </w:rPr>
            </w:pPr>
            <w:r w:rsidRPr="000C4F74">
              <w:rPr>
                <w:color w:val="FF0000"/>
              </w:rPr>
              <w:t>Stage 3</w:t>
            </w:r>
          </w:p>
        </w:tc>
        <w:tc>
          <w:tcPr>
            <w:tcW w:w="1677" w:type="dxa"/>
            <w:vAlign w:val="center"/>
          </w:tcPr>
          <w:p w:rsidR="0047132F" w:rsidRPr="000C4F74" w:rsidRDefault="006F55EF" w:rsidP="000C4F74">
            <w:pPr>
              <w:jc w:val="center"/>
              <w:rPr>
                <w:color w:val="FF0000"/>
              </w:rPr>
            </w:pPr>
            <w:r w:rsidRPr="000C4F74">
              <w:rPr>
                <w:color w:val="FF0000"/>
              </w:rPr>
              <w:t>Single step f</w:t>
            </w:r>
            <w:r w:rsidR="00AB4B1F" w:rsidRPr="000C4F74">
              <w:rPr>
                <w:color w:val="FF0000"/>
              </w:rPr>
              <w:t xml:space="preserve">ast </w:t>
            </w:r>
            <w:r w:rsidR="0047132F" w:rsidRPr="000C4F74">
              <w:rPr>
                <w:color w:val="FF0000"/>
              </w:rPr>
              <w:t>pyrolysis</w:t>
            </w:r>
          </w:p>
        </w:tc>
      </w:tr>
      <w:tr w:rsidR="0047132F" w:rsidRPr="00163026" w:rsidTr="00AB4B1F">
        <w:trPr>
          <w:trHeight w:val="241"/>
        </w:trPr>
        <w:tc>
          <w:tcPr>
            <w:tcW w:w="1339" w:type="dxa"/>
          </w:tcPr>
          <w:p w:rsidR="0047132F" w:rsidRPr="009A2C9B" w:rsidRDefault="0047132F" w:rsidP="0047132F">
            <w:pPr>
              <w:jc w:val="center"/>
            </w:pPr>
            <w:r w:rsidRPr="009A2C9B">
              <w:t>CO</w:t>
            </w:r>
            <w:r w:rsidRPr="009A2C9B">
              <w:rPr>
                <w:vertAlign w:val="subscript"/>
              </w:rPr>
              <w:t>2</w:t>
            </w:r>
          </w:p>
        </w:tc>
        <w:tc>
          <w:tcPr>
            <w:tcW w:w="1447" w:type="dxa"/>
          </w:tcPr>
          <w:p w:rsidR="0047132F" w:rsidRPr="009A2C9B" w:rsidRDefault="0047132F" w:rsidP="0047132F">
            <w:pPr>
              <w:jc w:val="center"/>
            </w:pPr>
            <w:r>
              <w:t>0.52</w:t>
            </w:r>
          </w:p>
        </w:tc>
        <w:tc>
          <w:tcPr>
            <w:tcW w:w="1447" w:type="dxa"/>
          </w:tcPr>
          <w:p w:rsidR="0047132F" w:rsidRPr="009A2C9B" w:rsidRDefault="0047132F" w:rsidP="0047132F">
            <w:pPr>
              <w:jc w:val="center"/>
            </w:pPr>
            <w:r>
              <w:t>0.56</w:t>
            </w:r>
          </w:p>
        </w:tc>
        <w:tc>
          <w:tcPr>
            <w:tcW w:w="1447" w:type="dxa"/>
          </w:tcPr>
          <w:p w:rsidR="0047132F" w:rsidRPr="009A2C9B" w:rsidRDefault="0047132F" w:rsidP="0047132F">
            <w:pPr>
              <w:jc w:val="center"/>
            </w:pPr>
            <w:r w:rsidRPr="009A2C9B">
              <w:t>0.29</w:t>
            </w:r>
          </w:p>
        </w:tc>
        <w:tc>
          <w:tcPr>
            <w:tcW w:w="1677" w:type="dxa"/>
          </w:tcPr>
          <w:p w:rsidR="0047132F" w:rsidRPr="009A2C9B" w:rsidRDefault="0047132F" w:rsidP="0047132F">
            <w:pPr>
              <w:jc w:val="center"/>
            </w:pPr>
            <w:r w:rsidRPr="009A2C9B">
              <w:t>0.52</w:t>
            </w:r>
          </w:p>
        </w:tc>
      </w:tr>
      <w:tr w:rsidR="0047132F" w:rsidRPr="00163026" w:rsidTr="00AB4B1F">
        <w:trPr>
          <w:trHeight w:val="241"/>
        </w:trPr>
        <w:tc>
          <w:tcPr>
            <w:tcW w:w="1339" w:type="dxa"/>
          </w:tcPr>
          <w:p w:rsidR="0047132F" w:rsidRPr="009A2C9B" w:rsidRDefault="0047132F" w:rsidP="0047132F">
            <w:pPr>
              <w:jc w:val="center"/>
            </w:pPr>
            <w:r w:rsidRPr="009A2C9B">
              <w:t>CO</w:t>
            </w:r>
          </w:p>
        </w:tc>
        <w:tc>
          <w:tcPr>
            <w:tcW w:w="1447" w:type="dxa"/>
          </w:tcPr>
          <w:p w:rsidR="0047132F" w:rsidRPr="009A2C9B" w:rsidRDefault="0047132F" w:rsidP="0047132F">
            <w:pPr>
              <w:jc w:val="center"/>
            </w:pPr>
            <w:r>
              <w:t>0.10</w:t>
            </w:r>
          </w:p>
        </w:tc>
        <w:tc>
          <w:tcPr>
            <w:tcW w:w="1447" w:type="dxa"/>
          </w:tcPr>
          <w:p w:rsidR="0047132F" w:rsidRPr="009A2C9B" w:rsidRDefault="0047132F" w:rsidP="0047132F">
            <w:pPr>
              <w:jc w:val="center"/>
            </w:pPr>
            <w:r>
              <w:t>0.24</w:t>
            </w:r>
          </w:p>
        </w:tc>
        <w:tc>
          <w:tcPr>
            <w:tcW w:w="1447" w:type="dxa"/>
          </w:tcPr>
          <w:p w:rsidR="0047132F" w:rsidRPr="009A2C9B" w:rsidRDefault="0047132F" w:rsidP="0047132F">
            <w:pPr>
              <w:jc w:val="center"/>
            </w:pPr>
            <w:r w:rsidRPr="009A2C9B">
              <w:t>0.27</w:t>
            </w:r>
          </w:p>
        </w:tc>
        <w:tc>
          <w:tcPr>
            <w:tcW w:w="1677" w:type="dxa"/>
          </w:tcPr>
          <w:p w:rsidR="0047132F" w:rsidRPr="009A2C9B" w:rsidRDefault="0047132F" w:rsidP="0047132F">
            <w:pPr>
              <w:jc w:val="center"/>
            </w:pPr>
            <w:r w:rsidRPr="009A2C9B">
              <w:t>0.54</w:t>
            </w:r>
          </w:p>
        </w:tc>
      </w:tr>
      <w:tr w:rsidR="0047132F" w:rsidRPr="00163026" w:rsidTr="00AB4B1F">
        <w:trPr>
          <w:trHeight w:val="241"/>
        </w:trPr>
        <w:tc>
          <w:tcPr>
            <w:tcW w:w="1339" w:type="dxa"/>
          </w:tcPr>
          <w:p w:rsidR="0047132F" w:rsidRPr="009A2C9B" w:rsidRDefault="0047132F" w:rsidP="0047132F">
            <w:pPr>
              <w:jc w:val="center"/>
            </w:pPr>
            <w:r w:rsidRPr="009A2C9B">
              <w:t>CH</w:t>
            </w:r>
            <w:r w:rsidRPr="009A2C9B">
              <w:rPr>
                <w:vertAlign w:val="subscript"/>
              </w:rPr>
              <w:t>4</w:t>
            </w:r>
          </w:p>
        </w:tc>
        <w:tc>
          <w:tcPr>
            <w:tcW w:w="1447" w:type="dxa"/>
          </w:tcPr>
          <w:p w:rsidR="0047132F" w:rsidRPr="009A2C9B" w:rsidRDefault="0047132F" w:rsidP="0047132F">
            <w:pPr>
              <w:jc w:val="center"/>
            </w:pPr>
            <w:r>
              <w:t>0</w:t>
            </w:r>
          </w:p>
        </w:tc>
        <w:tc>
          <w:tcPr>
            <w:tcW w:w="1447" w:type="dxa"/>
          </w:tcPr>
          <w:p w:rsidR="0047132F" w:rsidRPr="009A2C9B" w:rsidRDefault="0047132F" w:rsidP="0047132F">
            <w:pPr>
              <w:jc w:val="center"/>
            </w:pPr>
            <w:r>
              <w:t>0</w:t>
            </w:r>
          </w:p>
        </w:tc>
        <w:tc>
          <w:tcPr>
            <w:tcW w:w="1447" w:type="dxa"/>
          </w:tcPr>
          <w:p w:rsidR="0047132F" w:rsidRPr="009A2C9B" w:rsidRDefault="0047132F" w:rsidP="0047132F">
            <w:pPr>
              <w:jc w:val="center"/>
            </w:pPr>
            <w:r w:rsidRPr="009A2C9B">
              <w:t>0.08</w:t>
            </w:r>
          </w:p>
        </w:tc>
        <w:tc>
          <w:tcPr>
            <w:tcW w:w="1677" w:type="dxa"/>
          </w:tcPr>
          <w:p w:rsidR="0047132F" w:rsidRPr="009A2C9B" w:rsidRDefault="0047132F" w:rsidP="0047132F">
            <w:pPr>
              <w:jc w:val="center"/>
            </w:pPr>
            <w:r w:rsidRPr="009A2C9B">
              <w:t>0.07</w:t>
            </w:r>
          </w:p>
        </w:tc>
      </w:tr>
      <w:tr w:rsidR="0047132F" w:rsidRPr="00163026" w:rsidTr="00AB4B1F">
        <w:trPr>
          <w:trHeight w:val="241"/>
        </w:trPr>
        <w:tc>
          <w:tcPr>
            <w:tcW w:w="1339" w:type="dxa"/>
          </w:tcPr>
          <w:p w:rsidR="0047132F" w:rsidRPr="009A2C9B" w:rsidRDefault="0047132F" w:rsidP="0047132F">
            <w:pPr>
              <w:jc w:val="center"/>
            </w:pPr>
            <w:r w:rsidRPr="009A2C9B">
              <w:t>C</w:t>
            </w:r>
            <w:r w:rsidRPr="009A2C9B">
              <w:rPr>
                <w:vertAlign w:val="subscript"/>
              </w:rPr>
              <w:t>2</w:t>
            </w:r>
            <w:r w:rsidRPr="009A2C9B">
              <w:t>H</w:t>
            </w:r>
            <w:r w:rsidRPr="009A2C9B">
              <w:rPr>
                <w:vertAlign w:val="subscript"/>
              </w:rPr>
              <w:t>4</w:t>
            </w:r>
          </w:p>
        </w:tc>
        <w:tc>
          <w:tcPr>
            <w:tcW w:w="1447" w:type="dxa"/>
          </w:tcPr>
          <w:p w:rsidR="0047132F" w:rsidRPr="009A2C9B" w:rsidRDefault="0047132F" w:rsidP="0047132F">
            <w:pPr>
              <w:jc w:val="center"/>
            </w:pPr>
            <w:r>
              <w:t>0</w:t>
            </w:r>
          </w:p>
        </w:tc>
        <w:tc>
          <w:tcPr>
            <w:tcW w:w="1447" w:type="dxa"/>
          </w:tcPr>
          <w:p w:rsidR="0047132F" w:rsidRPr="009A2C9B" w:rsidRDefault="0047132F" w:rsidP="0047132F">
            <w:pPr>
              <w:jc w:val="center"/>
            </w:pPr>
            <w:r>
              <w:t>0</w:t>
            </w:r>
          </w:p>
        </w:tc>
        <w:tc>
          <w:tcPr>
            <w:tcW w:w="1447" w:type="dxa"/>
          </w:tcPr>
          <w:p w:rsidR="0047132F" w:rsidRPr="009A2C9B" w:rsidRDefault="0047132F" w:rsidP="0047132F">
            <w:pPr>
              <w:jc w:val="center"/>
            </w:pPr>
            <w:r w:rsidRPr="009A2C9B">
              <w:t>0.02</w:t>
            </w:r>
          </w:p>
        </w:tc>
        <w:tc>
          <w:tcPr>
            <w:tcW w:w="1677" w:type="dxa"/>
          </w:tcPr>
          <w:p w:rsidR="0047132F" w:rsidRPr="009A2C9B" w:rsidRDefault="0047132F" w:rsidP="0047132F">
            <w:pPr>
              <w:jc w:val="center"/>
            </w:pPr>
            <w:r w:rsidRPr="009A2C9B">
              <w:t>0.09</w:t>
            </w:r>
          </w:p>
        </w:tc>
      </w:tr>
      <w:tr w:rsidR="0047132F" w:rsidRPr="00163026" w:rsidTr="00AB4B1F">
        <w:trPr>
          <w:trHeight w:val="241"/>
        </w:trPr>
        <w:tc>
          <w:tcPr>
            <w:tcW w:w="1339" w:type="dxa"/>
          </w:tcPr>
          <w:p w:rsidR="0047132F" w:rsidRPr="009A2C9B" w:rsidRDefault="0047132F" w:rsidP="0047132F">
            <w:pPr>
              <w:jc w:val="center"/>
            </w:pPr>
            <w:r w:rsidRPr="009A2C9B">
              <w:t>C</w:t>
            </w:r>
            <w:r w:rsidRPr="009A2C9B">
              <w:rPr>
                <w:vertAlign w:val="subscript"/>
              </w:rPr>
              <w:t>2</w:t>
            </w:r>
            <w:r w:rsidRPr="009A2C9B">
              <w:t>H</w:t>
            </w:r>
            <w:r w:rsidRPr="009A2C9B">
              <w:rPr>
                <w:vertAlign w:val="subscript"/>
              </w:rPr>
              <w:t>6</w:t>
            </w:r>
          </w:p>
        </w:tc>
        <w:tc>
          <w:tcPr>
            <w:tcW w:w="1447" w:type="dxa"/>
          </w:tcPr>
          <w:p w:rsidR="0047132F" w:rsidRPr="009A2C9B" w:rsidRDefault="0047132F" w:rsidP="0047132F">
            <w:pPr>
              <w:jc w:val="center"/>
            </w:pPr>
            <w:r>
              <w:t>0</w:t>
            </w:r>
          </w:p>
        </w:tc>
        <w:tc>
          <w:tcPr>
            <w:tcW w:w="1447" w:type="dxa"/>
          </w:tcPr>
          <w:p w:rsidR="0047132F" w:rsidRPr="009A2C9B" w:rsidRDefault="0047132F" w:rsidP="0047132F">
            <w:pPr>
              <w:jc w:val="center"/>
            </w:pPr>
            <w:r>
              <w:t>0</w:t>
            </w:r>
          </w:p>
        </w:tc>
        <w:tc>
          <w:tcPr>
            <w:tcW w:w="1447" w:type="dxa"/>
          </w:tcPr>
          <w:p w:rsidR="0047132F" w:rsidRPr="009A2C9B" w:rsidRDefault="0047132F" w:rsidP="0047132F">
            <w:pPr>
              <w:jc w:val="center"/>
            </w:pPr>
            <w:r w:rsidRPr="009A2C9B">
              <w:t>0.02</w:t>
            </w:r>
          </w:p>
        </w:tc>
        <w:tc>
          <w:tcPr>
            <w:tcW w:w="1677" w:type="dxa"/>
          </w:tcPr>
          <w:p w:rsidR="0047132F" w:rsidRPr="009A2C9B" w:rsidRDefault="0047132F" w:rsidP="00AB4B1F">
            <w:pPr>
              <w:keepNext/>
              <w:jc w:val="center"/>
            </w:pPr>
            <w:r w:rsidRPr="009A2C9B">
              <w:t>0.08</w:t>
            </w:r>
          </w:p>
        </w:tc>
      </w:tr>
    </w:tbl>
    <w:p w:rsidR="00041CB2" w:rsidRDefault="00AB4B1F" w:rsidP="00150F9C">
      <w:pPr>
        <w:pStyle w:val="Table"/>
      </w:pPr>
      <w:bookmarkStart w:id="132" w:name="_Toc450818567"/>
      <w:r>
        <w:t xml:space="preserve">Table A3: </w:t>
      </w:r>
      <w:r w:rsidRPr="00DA02B5">
        <w:t>Composition of non-condensable gases from differe</w:t>
      </w:r>
      <w:r>
        <w:t xml:space="preserve">nt torrefaction stages and single step fast </w:t>
      </w:r>
      <w:r w:rsidRPr="00DA02B5">
        <w:t>pyrolysis as quantified with Carle-GC</w:t>
      </w:r>
      <w:bookmarkEnd w:id="132"/>
    </w:p>
    <w:p w:rsidR="00041CB2" w:rsidRDefault="00041CB2" w:rsidP="00041CB2"/>
    <w:p w:rsidR="006F55EF" w:rsidRDefault="006F55EF" w:rsidP="00041CB2"/>
    <w:p w:rsidR="006F55EF" w:rsidRDefault="006F55EF" w:rsidP="00041CB2"/>
    <w:p w:rsidR="006F55EF" w:rsidRDefault="006F55EF" w:rsidP="00041CB2"/>
    <w:tbl>
      <w:tblPr>
        <w:tblStyle w:val="TableGrid"/>
        <w:tblW w:w="8460" w:type="dxa"/>
        <w:tblInd w:w="108" w:type="dxa"/>
        <w:tblLayout w:type="fixed"/>
        <w:tblLook w:val="04A0" w:firstRow="1" w:lastRow="0" w:firstColumn="1" w:lastColumn="0" w:noHBand="0" w:noVBand="1"/>
      </w:tblPr>
      <w:tblGrid>
        <w:gridCol w:w="2070"/>
        <w:gridCol w:w="1210"/>
        <w:gridCol w:w="1250"/>
        <w:gridCol w:w="1250"/>
        <w:gridCol w:w="1420"/>
        <w:gridCol w:w="1260"/>
      </w:tblGrid>
      <w:tr w:rsidR="00106615" w:rsidTr="000C4F74">
        <w:tc>
          <w:tcPr>
            <w:tcW w:w="2070" w:type="dxa"/>
            <w:vMerge w:val="restart"/>
            <w:vAlign w:val="center"/>
          </w:tcPr>
          <w:p w:rsidR="00106615" w:rsidRPr="00106615" w:rsidRDefault="00106615" w:rsidP="000C4F74">
            <w:pPr>
              <w:jc w:val="center"/>
              <w:rPr>
                <w:rFonts w:cstheme="minorHAnsi"/>
                <w:color w:val="000000"/>
              </w:rPr>
            </w:pPr>
            <w:r w:rsidRPr="00106615">
              <w:rPr>
                <w:rFonts w:cstheme="minorHAnsi"/>
                <w:color w:val="FF0000"/>
              </w:rPr>
              <w:lastRenderedPageBreak/>
              <w:t>Compound group</w:t>
            </w:r>
          </w:p>
        </w:tc>
        <w:tc>
          <w:tcPr>
            <w:tcW w:w="6390" w:type="dxa"/>
            <w:gridSpan w:val="5"/>
            <w:vAlign w:val="center"/>
          </w:tcPr>
          <w:p w:rsidR="00106615" w:rsidRPr="00106615" w:rsidRDefault="00106615" w:rsidP="007B3223">
            <w:pPr>
              <w:jc w:val="center"/>
              <w:rPr>
                <w:rFonts w:cstheme="minorHAnsi"/>
                <w:color w:val="FF0000"/>
              </w:rPr>
            </w:pPr>
            <w:r w:rsidRPr="00106615">
              <w:rPr>
                <w:rFonts w:cstheme="minorHAnsi"/>
                <w:color w:val="FF0000"/>
              </w:rPr>
              <w:t xml:space="preserve">Kilograms of </w:t>
            </w:r>
            <w:r w:rsidR="007B3223">
              <w:rPr>
                <w:rFonts w:cstheme="minorHAnsi"/>
                <w:color w:val="FF0000"/>
              </w:rPr>
              <w:t>c</w:t>
            </w:r>
            <w:r w:rsidRPr="00106615">
              <w:rPr>
                <w:rFonts w:cstheme="minorHAnsi"/>
                <w:color w:val="FF0000"/>
              </w:rPr>
              <w:t>ompound</w:t>
            </w:r>
            <w:r w:rsidR="007B3223">
              <w:rPr>
                <w:rFonts w:cstheme="minorHAnsi"/>
                <w:color w:val="FF0000"/>
              </w:rPr>
              <w:t>/100 kg of raw oak biomass</w:t>
            </w:r>
          </w:p>
        </w:tc>
      </w:tr>
      <w:tr w:rsidR="00106615" w:rsidTr="000C4F74">
        <w:tc>
          <w:tcPr>
            <w:tcW w:w="2070" w:type="dxa"/>
            <w:vMerge/>
            <w:vAlign w:val="center"/>
          </w:tcPr>
          <w:p w:rsidR="00106615" w:rsidRPr="00106615" w:rsidRDefault="00106615" w:rsidP="000C4F74">
            <w:pPr>
              <w:jc w:val="center"/>
              <w:rPr>
                <w:rFonts w:cstheme="minorHAnsi"/>
                <w:color w:val="000000"/>
              </w:rPr>
            </w:pPr>
          </w:p>
        </w:tc>
        <w:tc>
          <w:tcPr>
            <w:tcW w:w="1210" w:type="dxa"/>
            <w:vAlign w:val="center"/>
          </w:tcPr>
          <w:p w:rsidR="00106615" w:rsidRPr="00106615" w:rsidRDefault="00106615" w:rsidP="000C4F74">
            <w:pPr>
              <w:jc w:val="center"/>
              <w:rPr>
                <w:rFonts w:cstheme="minorHAnsi"/>
                <w:color w:val="FF0000"/>
              </w:rPr>
            </w:pPr>
            <w:r w:rsidRPr="00106615">
              <w:rPr>
                <w:rFonts w:cstheme="minorHAnsi"/>
                <w:color w:val="FF0000"/>
              </w:rPr>
              <w:t>Stage 1</w:t>
            </w:r>
          </w:p>
        </w:tc>
        <w:tc>
          <w:tcPr>
            <w:tcW w:w="1250" w:type="dxa"/>
            <w:vAlign w:val="center"/>
          </w:tcPr>
          <w:p w:rsidR="00106615" w:rsidRPr="00106615" w:rsidRDefault="00106615" w:rsidP="000C4F74">
            <w:pPr>
              <w:jc w:val="center"/>
              <w:rPr>
                <w:rFonts w:cstheme="minorHAnsi"/>
                <w:color w:val="FF0000"/>
              </w:rPr>
            </w:pPr>
            <w:r w:rsidRPr="00106615">
              <w:rPr>
                <w:rFonts w:cstheme="minorHAnsi"/>
                <w:color w:val="FF0000"/>
              </w:rPr>
              <w:t>Stage 2</w:t>
            </w:r>
          </w:p>
        </w:tc>
        <w:tc>
          <w:tcPr>
            <w:tcW w:w="1250" w:type="dxa"/>
            <w:vAlign w:val="center"/>
          </w:tcPr>
          <w:p w:rsidR="00106615" w:rsidRPr="00106615" w:rsidRDefault="00106615" w:rsidP="000C4F74">
            <w:pPr>
              <w:jc w:val="center"/>
              <w:rPr>
                <w:rFonts w:cstheme="minorHAnsi"/>
                <w:color w:val="FF0000"/>
              </w:rPr>
            </w:pPr>
            <w:r w:rsidRPr="00106615">
              <w:rPr>
                <w:rFonts w:cstheme="minorHAnsi"/>
                <w:color w:val="FF0000"/>
              </w:rPr>
              <w:t>Stage 3</w:t>
            </w:r>
          </w:p>
        </w:tc>
        <w:tc>
          <w:tcPr>
            <w:tcW w:w="1420" w:type="dxa"/>
            <w:vAlign w:val="center"/>
          </w:tcPr>
          <w:p w:rsidR="00106615" w:rsidRPr="00106615" w:rsidRDefault="00106615" w:rsidP="000C4F74">
            <w:pPr>
              <w:jc w:val="center"/>
              <w:rPr>
                <w:rFonts w:cstheme="minorHAnsi"/>
                <w:color w:val="FF0000"/>
              </w:rPr>
            </w:pPr>
            <w:r w:rsidRPr="00106615">
              <w:rPr>
                <w:rFonts w:cstheme="minorHAnsi"/>
                <w:color w:val="FF0000"/>
              </w:rPr>
              <w:t>Cumulative multi-stage</w:t>
            </w:r>
          </w:p>
        </w:tc>
        <w:tc>
          <w:tcPr>
            <w:tcW w:w="1260" w:type="dxa"/>
            <w:vAlign w:val="center"/>
          </w:tcPr>
          <w:p w:rsidR="00106615" w:rsidRPr="00106615" w:rsidRDefault="006F55EF" w:rsidP="000C4F74">
            <w:pPr>
              <w:jc w:val="center"/>
              <w:rPr>
                <w:rFonts w:cstheme="minorHAnsi"/>
                <w:color w:val="FF0000"/>
              </w:rPr>
            </w:pPr>
            <w:r>
              <w:rPr>
                <w:rFonts w:cstheme="minorHAnsi"/>
                <w:color w:val="FF0000"/>
              </w:rPr>
              <w:t xml:space="preserve">Single step fast </w:t>
            </w:r>
            <w:r w:rsidR="00106615" w:rsidRPr="00106615">
              <w:rPr>
                <w:rFonts w:cstheme="minorHAnsi"/>
                <w:color w:val="FF0000"/>
              </w:rPr>
              <w:t>pyrolysis</w:t>
            </w:r>
          </w:p>
        </w:tc>
      </w:tr>
      <w:tr w:rsidR="00106615" w:rsidTr="006F55EF">
        <w:tc>
          <w:tcPr>
            <w:tcW w:w="2070" w:type="dxa"/>
            <w:vAlign w:val="bottom"/>
          </w:tcPr>
          <w:p w:rsidR="00106615" w:rsidRPr="00106615" w:rsidRDefault="00106615" w:rsidP="00106615">
            <w:pPr>
              <w:jc w:val="center"/>
              <w:rPr>
                <w:rFonts w:cstheme="minorHAnsi"/>
              </w:rPr>
            </w:pPr>
            <w:r w:rsidRPr="00106615">
              <w:rPr>
                <w:rFonts w:cstheme="minorHAnsi"/>
                <w:color w:val="000000"/>
              </w:rPr>
              <w:t>Water</w:t>
            </w:r>
          </w:p>
        </w:tc>
        <w:tc>
          <w:tcPr>
            <w:tcW w:w="1210" w:type="dxa"/>
            <w:vAlign w:val="bottom"/>
          </w:tcPr>
          <w:p w:rsidR="00106615" w:rsidRPr="00106615" w:rsidRDefault="00106615" w:rsidP="00106615">
            <w:pPr>
              <w:jc w:val="center"/>
              <w:rPr>
                <w:rFonts w:cstheme="minorHAnsi"/>
              </w:rPr>
            </w:pPr>
            <w:r w:rsidRPr="00106615">
              <w:rPr>
                <w:rFonts w:cstheme="minorHAnsi"/>
                <w:color w:val="000000"/>
              </w:rPr>
              <w:t>12.66</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9.63</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1.14</w:t>
            </w:r>
          </w:p>
        </w:tc>
        <w:tc>
          <w:tcPr>
            <w:tcW w:w="1420" w:type="dxa"/>
            <w:vAlign w:val="bottom"/>
          </w:tcPr>
          <w:p w:rsidR="00106615" w:rsidRPr="00106615" w:rsidRDefault="00106615" w:rsidP="00106615">
            <w:pPr>
              <w:jc w:val="center"/>
              <w:rPr>
                <w:rFonts w:cstheme="minorHAnsi"/>
              </w:rPr>
            </w:pPr>
            <w:r w:rsidRPr="00106615">
              <w:rPr>
                <w:rFonts w:cstheme="minorHAnsi"/>
                <w:color w:val="000000"/>
              </w:rPr>
              <w:t>23.42</w:t>
            </w:r>
          </w:p>
        </w:tc>
        <w:tc>
          <w:tcPr>
            <w:tcW w:w="1260" w:type="dxa"/>
            <w:vAlign w:val="bottom"/>
          </w:tcPr>
          <w:p w:rsidR="00106615" w:rsidRPr="00106615" w:rsidRDefault="00106615" w:rsidP="00106615">
            <w:pPr>
              <w:jc w:val="center"/>
              <w:rPr>
                <w:rFonts w:cstheme="minorHAnsi"/>
              </w:rPr>
            </w:pPr>
            <w:r w:rsidRPr="00106615">
              <w:rPr>
                <w:rFonts w:cstheme="minorHAnsi"/>
                <w:color w:val="000000"/>
              </w:rPr>
              <w:t>18.00</w:t>
            </w:r>
          </w:p>
        </w:tc>
      </w:tr>
      <w:tr w:rsidR="00106615" w:rsidTr="006F55EF">
        <w:tc>
          <w:tcPr>
            <w:tcW w:w="2070" w:type="dxa"/>
            <w:vAlign w:val="bottom"/>
          </w:tcPr>
          <w:p w:rsidR="00106615" w:rsidRPr="00106615" w:rsidRDefault="00106615" w:rsidP="00106615">
            <w:pPr>
              <w:jc w:val="center"/>
              <w:rPr>
                <w:rFonts w:cstheme="minorHAnsi"/>
              </w:rPr>
            </w:pPr>
            <w:r w:rsidRPr="00106615">
              <w:rPr>
                <w:rFonts w:cstheme="minorHAnsi"/>
                <w:color w:val="000000"/>
              </w:rPr>
              <w:t>Acetic Acid</w:t>
            </w:r>
          </w:p>
        </w:tc>
        <w:tc>
          <w:tcPr>
            <w:tcW w:w="1210" w:type="dxa"/>
            <w:vAlign w:val="bottom"/>
          </w:tcPr>
          <w:p w:rsidR="00106615" w:rsidRPr="00106615" w:rsidRDefault="00106615" w:rsidP="00106615">
            <w:pPr>
              <w:jc w:val="center"/>
              <w:rPr>
                <w:rFonts w:cstheme="minorHAnsi"/>
              </w:rPr>
            </w:pPr>
            <w:r w:rsidRPr="00106615">
              <w:rPr>
                <w:rFonts w:cstheme="minorHAnsi"/>
                <w:color w:val="000000"/>
              </w:rPr>
              <w:t>5.81</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2.04</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0.30</w:t>
            </w:r>
          </w:p>
        </w:tc>
        <w:tc>
          <w:tcPr>
            <w:tcW w:w="1420" w:type="dxa"/>
            <w:vAlign w:val="bottom"/>
          </w:tcPr>
          <w:p w:rsidR="00106615" w:rsidRPr="00106615" w:rsidRDefault="00106615" w:rsidP="00106615">
            <w:pPr>
              <w:jc w:val="center"/>
              <w:rPr>
                <w:rFonts w:cstheme="minorHAnsi"/>
              </w:rPr>
            </w:pPr>
            <w:r w:rsidRPr="00106615">
              <w:rPr>
                <w:rFonts w:cstheme="minorHAnsi"/>
                <w:color w:val="000000"/>
              </w:rPr>
              <w:t>8.16</w:t>
            </w:r>
          </w:p>
        </w:tc>
        <w:tc>
          <w:tcPr>
            <w:tcW w:w="1260" w:type="dxa"/>
            <w:vAlign w:val="bottom"/>
          </w:tcPr>
          <w:p w:rsidR="00106615" w:rsidRPr="00106615" w:rsidRDefault="00106615" w:rsidP="00106615">
            <w:pPr>
              <w:jc w:val="center"/>
              <w:rPr>
                <w:rFonts w:cstheme="minorHAnsi"/>
              </w:rPr>
            </w:pPr>
            <w:r w:rsidRPr="00106615">
              <w:rPr>
                <w:rFonts w:cstheme="minorHAnsi"/>
                <w:color w:val="000000"/>
              </w:rPr>
              <w:t>6.79</w:t>
            </w:r>
          </w:p>
        </w:tc>
      </w:tr>
      <w:tr w:rsidR="00106615" w:rsidTr="006F55EF">
        <w:tc>
          <w:tcPr>
            <w:tcW w:w="2070" w:type="dxa"/>
            <w:vAlign w:val="bottom"/>
          </w:tcPr>
          <w:p w:rsidR="00106615" w:rsidRPr="00106615" w:rsidRDefault="00106615" w:rsidP="00106615">
            <w:pPr>
              <w:jc w:val="center"/>
              <w:rPr>
                <w:rFonts w:cstheme="minorHAnsi"/>
              </w:rPr>
            </w:pPr>
            <w:r w:rsidRPr="00106615">
              <w:rPr>
                <w:rFonts w:cstheme="minorHAnsi"/>
                <w:color w:val="000000"/>
              </w:rPr>
              <w:t>Light Oxygenates</w:t>
            </w:r>
          </w:p>
        </w:tc>
        <w:tc>
          <w:tcPr>
            <w:tcW w:w="1210" w:type="dxa"/>
            <w:vAlign w:val="bottom"/>
          </w:tcPr>
          <w:p w:rsidR="00106615" w:rsidRPr="00106615" w:rsidRDefault="00106615" w:rsidP="00106615">
            <w:pPr>
              <w:jc w:val="center"/>
              <w:rPr>
                <w:rFonts w:cstheme="minorHAnsi"/>
              </w:rPr>
            </w:pPr>
            <w:r w:rsidRPr="00106615">
              <w:rPr>
                <w:rFonts w:cstheme="minorHAnsi"/>
                <w:color w:val="000000"/>
              </w:rPr>
              <w:t>1.38</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3.54</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1.01</w:t>
            </w:r>
          </w:p>
        </w:tc>
        <w:tc>
          <w:tcPr>
            <w:tcW w:w="1420" w:type="dxa"/>
            <w:vAlign w:val="bottom"/>
          </w:tcPr>
          <w:p w:rsidR="00106615" w:rsidRPr="00106615" w:rsidRDefault="00106615" w:rsidP="00106615">
            <w:pPr>
              <w:jc w:val="center"/>
              <w:rPr>
                <w:rFonts w:cstheme="minorHAnsi"/>
              </w:rPr>
            </w:pPr>
            <w:r w:rsidRPr="00106615">
              <w:rPr>
                <w:rFonts w:cstheme="minorHAnsi"/>
                <w:color w:val="000000"/>
              </w:rPr>
              <w:t>5.93</w:t>
            </w:r>
          </w:p>
        </w:tc>
        <w:tc>
          <w:tcPr>
            <w:tcW w:w="1260" w:type="dxa"/>
            <w:vAlign w:val="bottom"/>
          </w:tcPr>
          <w:p w:rsidR="00106615" w:rsidRPr="00106615" w:rsidRDefault="00106615" w:rsidP="00106615">
            <w:pPr>
              <w:jc w:val="center"/>
              <w:rPr>
                <w:rFonts w:cstheme="minorHAnsi"/>
              </w:rPr>
            </w:pPr>
            <w:r w:rsidRPr="00106615">
              <w:rPr>
                <w:rFonts w:cstheme="minorHAnsi"/>
                <w:color w:val="000000"/>
              </w:rPr>
              <w:t>7.40</w:t>
            </w:r>
          </w:p>
        </w:tc>
      </w:tr>
      <w:tr w:rsidR="00106615" w:rsidTr="006F55EF">
        <w:tc>
          <w:tcPr>
            <w:tcW w:w="2070" w:type="dxa"/>
            <w:vAlign w:val="bottom"/>
          </w:tcPr>
          <w:p w:rsidR="00106615" w:rsidRPr="00106615" w:rsidRDefault="00106615" w:rsidP="00106615">
            <w:pPr>
              <w:jc w:val="center"/>
              <w:rPr>
                <w:rFonts w:cstheme="minorHAnsi"/>
              </w:rPr>
            </w:pPr>
            <w:r w:rsidRPr="00106615">
              <w:rPr>
                <w:rFonts w:cstheme="minorHAnsi"/>
                <w:color w:val="000000"/>
              </w:rPr>
              <w:t>Furans</w:t>
            </w:r>
          </w:p>
        </w:tc>
        <w:tc>
          <w:tcPr>
            <w:tcW w:w="1210" w:type="dxa"/>
            <w:vAlign w:val="bottom"/>
          </w:tcPr>
          <w:p w:rsidR="00106615" w:rsidRPr="00106615" w:rsidRDefault="00106615" w:rsidP="00106615">
            <w:pPr>
              <w:jc w:val="center"/>
              <w:rPr>
                <w:rFonts w:cstheme="minorHAnsi"/>
              </w:rPr>
            </w:pPr>
            <w:r w:rsidRPr="00106615">
              <w:rPr>
                <w:rFonts w:cstheme="minorHAnsi"/>
                <w:color w:val="000000"/>
              </w:rPr>
              <w:t>0.00</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0.02</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0.07</w:t>
            </w:r>
          </w:p>
        </w:tc>
        <w:tc>
          <w:tcPr>
            <w:tcW w:w="1420" w:type="dxa"/>
            <w:vAlign w:val="bottom"/>
          </w:tcPr>
          <w:p w:rsidR="00106615" w:rsidRPr="00106615" w:rsidRDefault="00106615" w:rsidP="00106615">
            <w:pPr>
              <w:jc w:val="center"/>
              <w:rPr>
                <w:rFonts w:cstheme="minorHAnsi"/>
              </w:rPr>
            </w:pPr>
            <w:r w:rsidRPr="00106615">
              <w:rPr>
                <w:rFonts w:cstheme="minorHAnsi"/>
                <w:color w:val="000000"/>
              </w:rPr>
              <w:t>0.08</w:t>
            </w:r>
          </w:p>
        </w:tc>
        <w:tc>
          <w:tcPr>
            <w:tcW w:w="1260" w:type="dxa"/>
            <w:vAlign w:val="bottom"/>
          </w:tcPr>
          <w:p w:rsidR="00106615" w:rsidRPr="00106615" w:rsidRDefault="00106615" w:rsidP="00106615">
            <w:pPr>
              <w:jc w:val="center"/>
              <w:rPr>
                <w:rFonts w:cstheme="minorHAnsi"/>
              </w:rPr>
            </w:pPr>
            <w:r w:rsidRPr="00106615">
              <w:rPr>
                <w:rFonts w:cstheme="minorHAnsi"/>
                <w:color w:val="000000"/>
              </w:rPr>
              <w:t>0.22</w:t>
            </w:r>
          </w:p>
        </w:tc>
      </w:tr>
      <w:tr w:rsidR="00106615" w:rsidTr="006F55EF">
        <w:tc>
          <w:tcPr>
            <w:tcW w:w="2070" w:type="dxa"/>
            <w:vAlign w:val="bottom"/>
          </w:tcPr>
          <w:p w:rsidR="00106615" w:rsidRPr="00106615" w:rsidRDefault="00106615" w:rsidP="00106615">
            <w:pPr>
              <w:jc w:val="center"/>
              <w:rPr>
                <w:rFonts w:cstheme="minorHAnsi"/>
              </w:rPr>
            </w:pPr>
            <w:r w:rsidRPr="00106615">
              <w:rPr>
                <w:rFonts w:cstheme="minorHAnsi"/>
                <w:color w:val="000000"/>
              </w:rPr>
              <w:t>Furfurals</w:t>
            </w:r>
          </w:p>
        </w:tc>
        <w:tc>
          <w:tcPr>
            <w:tcW w:w="1210" w:type="dxa"/>
            <w:vAlign w:val="bottom"/>
          </w:tcPr>
          <w:p w:rsidR="00106615" w:rsidRPr="00106615" w:rsidRDefault="00106615" w:rsidP="00106615">
            <w:pPr>
              <w:jc w:val="center"/>
              <w:rPr>
                <w:rFonts w:cstheme="minorHAnsi"/>
              </w:rPr>
            </w:pPr>
            <w:r w:rsidRPr="00106615">
              <w:rPr>
                <w:rFonts w:cstheme="minorHAnsi"/>
                <w:color w:val="000000"/>
              </w:rPr>
              <w:t>1.60</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3.09</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0.42</w:t>
            </w:r>
          </w:p>
        </w:tc>
        <w:tc>
          <w:tcPr>
            <w:tcW w:w="1420" w:type="dxa"/>
            <w:vAlign w:val="bottom"/>
          </w:tcPr>
          <w:p w:rsidR="00106615" w:rsidRPr="00106615" w:rsidRDefault="00106615" w:rsidP="00106615">
            <w:pPr>
              <w:jc w:val="center"/>
              <w:rPr>
                <w:rFonts w:cstheme="minorHAnsi"/>
              </w:rPr>
            </w:pPr>
            <w:r w:rsidRPr="00106615">
              <w:rPr>
                <w:rFonts w:cstheme="minorHAnsi"/>
                <w:color w:val="000000"/>
              </w:rPr>
              <w:t>5.11</w:t>
            </w:r>
          </w:p>
        </w:tc>
        <w:tc>
          <w:tcPr>
            <w:tcW w:w="1260" w:type="dxa"/>
            <w:vAlign w:val="bottom"/>
          </w:tcPr>
          <w:p w:rsidR="00106615" w:rsidRPr="00106615" w:rsidRDefault="00106615" w:rsidP="00106615">
            <w:pPr>
              <w:jc w:val="center"/>
              <w:rPr>
                <w:rFonts w:cstheme="minorHAnsi"/>
              </w:rPr>
            </w:pPr>
            <w:r w:rsidRPr="00106615">
              <w:rPr>
                <w:rFonts w:cstheme="minorHAnsi"/>
                <w:color w:val="000000"/>
              </w:rPr>
              <w:t>4.02</w:t>
            </w:r>
          </w:p>
        </w:tc>
      </w:tr>
      <w:tr w:rsidR="00106615" w:rsidTr="006F55EF">
        <w:tc>
          <w:tcPr>
            <w:tcW w:w="2070" w:type="dxa"/>
            <w:vAlign w:val="bottom"/>
          </w:tcPr>
          <w:p w:rsidR="00106615" w:rsidRPr="00106615" w:rsidRDefault="00106615" w:rsidP="00106615">
            <w:pPr>
              <w:jc w:val="center"/>
              <w:rPr>
                <w:rFonts w:cstheme="minorHAnsi"/>
              </w:rPr>
            </w:pPr>
            <w:r w:rsidRPr="00106615">
              <w:rPr>
                <w:rFonts w:cstheme="minorHAnsi"/>
                <w:color w:val="000000"/>
              </w:rPr>
              <w:t>Anhydrous Sugars</w:t>
            </w:r>
          </w:p>
        </w:tc>
        <w:tc>
          <w:tcPr>
            <w:tcW w:w="1210" w:type="dxa"/>
            <w:vAlign w:val="bottom"/>
          </w:tcPr>
          <w:p w:rsidR="00106615" w:rsidRPr="00106615" w:rsidRDefault="00106615" w:rsidP="00106615">
            <w:pPr>
              <w:jc w:val="center"/>
              <w:rPr>
                <w:rFonts w:cstheme="minorHAnsi"/>
              </w:rPr>
            </w:pPr>
            <w:r w:rsidRPr="00106615">
              <w:rPr>
                <w:rFonts w:cstheme="minorHAnsi"/>
                <w:color w:val="000000"/>
              </w:rPr>
              <w:t>1.01</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7.15</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2.72</w:t>
            </w:r>
          </w:p>
        </w:tc>
        <w:tc>
          <w:tcPr>
            <w:tcW w:w="1420" w:type="dxa"/>
            <w:vAlign w:val="bottom"/>
          </w:tcPr>
          <w:p w:rsidR="00106615" w:rsidRPr="00106615" w:rsidRDefault="00106615" w:rsidP="00106615">
            <w:pPr>
              <w:jc w:val="center"/>
              <w:rPr>
                <w:rFonts w:cstheme="minorHAnsi"/>
              </w:rPr>
            </w:pPr>
            <w:r w:rsidRPr="00106615">
              <w:rPr>
                <w:rFonts w:cstheme="minorHAnsi"/>
                <w:color w:val="000000"/>
              </w:rPr>
              <w:t>10.89</w:t>
            </w:r>
          </w:p>
        </w:tc>
        <w:tc>
          <w:tcPr>
            <w:tcW w:w="1260" w:type="dxa"/>
            <w:vAlign w:val="bottom"/>
          </w:tcPr>
          <w:p w:rsidR="00106615" w:rsidRPr="00106615" w:rsidRDefault="00106615" w:rsidP="00106615">
            <w:pPr>
              <w:jc w:val="center"/>
              <w:rPr>
                <w:rFonts w:cstheme="minorHAnsi"/>
              </w:rPr>
            </w:pPr>
            <w:r w:rsidRPr="00106615">
              <w:rPr>
                <w:rFonts w:cstheme="minorHAnsi"/>
                <w:color w:val="000000"/>
              </w:rPr>
              <w:t>14.78</w:t>
            </w:r>
          </w:p>
        </w:tc>
      </w:tr>
      <w:tr w:rsidR="00106615" w:rsidTr="006F55EF">
        <w:tc>
          <w:tcPr>
            <w:tcW w:w="2070" w:type="dxa"/>
            <w:vAlign w:val="bottom"/>
          </w:tcPr>
          <w:p w:rsidR="00106615" w:rsidRPr="00106615" w:rsidRDefault="00106615" w:rsidP="00106615">
            <w:pPr>
              <w:jc w:val="center"/>
              <w:rPr>
                <w:rFonts w:cstheme="minorHAnsi"/>
              </w:rPr>
            </w:pPr>
            <w:r w:rsidRPr="00106615">
              <w:rPr>
                <w:rFonts w:cstheme="minorHAnsi"/>
                <w:color w:val="000000"/>
              </w:rPr>
              <w:t>Methoxy Phenols</w:t>
            </w:r>
          </w:p>
        </w:tc>
        <w:tc>
          <w:tcPr>
            <w:tcW w:w="1210" w:type="dxa"/>
            <w:vAlign w:val="bottom"/>
          </w:tcPr>
          <w:p w:rsidR="00106615" w:rsidRPr="00106615" w:rsidRDefault="00106615" w:rsidP="00106615">
            <w:pPr>
              <w:jc w:val="center"/>
              <w:rPr>
                <w:rFonts w:cstheme="minorHAnsi"/>
              </w:rPr>
            </w:pPr>
            <w:r w:rsidRPr="00106615">
              <w:rPr>
                <w:rFonts w:cstheme="minorHAnsi"/>
                <w:color w:val="000000"/>
              </w:rPr>
              <w:t>1.26</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2.40</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0.98</w:t>
            </w:r>
          </w:p>
        </w:tc>
        <w:tc>
          <w:tcPr>
            <w:tcW w:w="1420" w:type="dxa"/>
            <w:vAlign w:val="bottom"/>
          </w:tcPr>
          <w:p w:rsidR="00106615" w:rsidRPr="00106615" w:rsidRDefault="00106615" w:rsidP="00106615">
            <w:pPr>
              <w:jc w:val="center"/>
              <w:rPr>
                <w:rFonts w:cstheme="minorHAnsi"/>
              </w:rPr>
            </w:pPr>
            <w:r w:rsidRPr="00106615">
              <w:rPr>
                <w:rFonts w:cstheme="minorHAnsi"/>
                <w:color w:val="000000"/>
              </w:rPr>
              <w:t>4.63</w:t>
            </w:r>
          </w:p>
        </w:tc>
        <w:tc>
          <w:tcPr>
            <w:tcW w:w="1260" w:type="dxa"/>
            <w:vAlign w:val="bottom"/>
          </w:tcPr>
          <w:p w:rsidR="00106615" w:rsidRPr="00106615" w:rsidRDefault="00106615" w:rsidP="00106615">
            <w:pPr>
              <w:jc w:val="center"/>
              <w:rPr>
                <w:rFonts w:cstheme="minorHAnsi"/>
              </w:rPr>
            </w:pPr>
            <w:r w:rsidRPr="00106615">
              <w:rPr>
                <w:rFonts w:cstheme="minorHAnsi"/>
                <w:color w:val="000000"/>
              </w:rPr>
              <w:t>4.70</w:t>
            </w:r>
          </w:p>
        </w:tc>
      </w:tr>
      <w:tr w:rsidR="00106615" w:rsidTr="006F55EF">
        <w:tc>
          <w:tcPr>
            <w:tcW w:w="2070" w:type="dxa"/>
            <w:vAlign w:val="bottom"/>
          </w:tcPr>
          <w:p w:rsidR="00106615" w:rsidRPr="00106615" w:rsidRDefault="00106615" w:rsidP="00106615">
            <w:pPr>
              <w:jc w:val="center"/>
              <w:rPr>
                <w:rFonts w:cstheme="minorHAnsi"/>
              </w:rPr>
            </w:pPr>
            <w:r w:rsidRPr="00106615">
              <w:rPr>
                <w:rFonts w:cstheme="minorHAnsi"/>
                <w:color w:val="000000"/>
              </w:rPr>
              <w:t>Alkyl Phenols</w:t>
            </w:r>
          </w:p>
        </w:tc>
        <w:tc>
          <w:tcPr>
            <w:tcW w:w="1210" w:type="dxa"/>
            <w:vAlign w:val="bottom"/>
          </w:tcPr>
          <w:p w:rsidR="00106615" w:rsidRPr="00106615" w:rsidRDefault="00106615" w:rsidP="00106615">
            <w:pPr>
              <w:jc w:val="center"/>
              <w:rPr>
                <w:rFonts w:cstheme="minorHAnsi"/>
              </w:rPr>
            </w:pPr>
            <w:r w:rsidRPr="00106615">
              <w:rPr>
                <w:rFonts w:cstheme="minorHAnsi"/>
                <w:color w:val="000000"/>
              </w:rPr>
              <w:t>0.00</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0.02</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0.22</w:t>
            </w:r>
          </w:p>
        </w:tc>
        <w:tc>
          <w:tcPr>
            <w:tcW w:w="1420" w:type="dxa"/>
            <w:vAlign w:val="bottom"/>
          </w:tcPr>
          <w:p w:rsidR="00106615" w:rsidRPr="00106615" w:rsidRDefault="00106615" w:rsidP="00106615">
            <w:pPr>
              <w:jc w:val="center"/>
              <w:rPr>
                <w:rFonts w:cstheme="minorHAnsi"/>
              </w:rPr>
            </w:pPr>
            <w:r w:rsidRPr="00106615">
              <w:rPr>
                <w:rFonts w:cstheme="minorHAnsi"/>
                <w:color w:val="000000"/>
              </w:rPr>
              <w:t>0.24</w:t>
            </w:r>
          </w:p>
        </w:tc>
        <w:tc>
          <w:tcPr>
            <w:tcW w:w="1260" w:type="dxa"/>
            <w:vAlign w:val="bottom"/>
          </w:tcPr>
          <w:p w:rsidR="00106615" w:rsidRPr="00106615" w:rsidRDefault="00106615" w:rsidP="00106615">
            <w:pPr>
              <w:jc w:val="center"/>
              <w:rPr>
                <w:rFonts w:cstheme="minorHAnsi"/>
              </w:rPr>
            </w:pPr>
            <w:r w:rsidRPr="00106615">
              <w:rPr>
                <w:rFonts w:cstheme="minorHAnsi"/>
                <w:color w:val="000000"/>
              </w:rPr>
              <w:t>0.94</w:t>
            </w:r>
          </w:p>
        </w:tc>
      </w:tr>
      <w:tr w:rsidR="00106615" w:rsidTr="006F55EF">
        <w:tc>
          <w:tcPr>
            <w:tcW w:w="2070" w:type="dxa"/>
            <w:vAlign w:val="bottom"/>
          </w:tcPr>
          <w:p w:rsidR="00106615" w:rsidRPr="00106615" w:rsidRDefault="00106615" w:rsidP="00106615">
            <w:pPr>
              <w:jc w:val="center"/>
              <w:rPr>
                <w:rFonts w:cstheme="minorHAnsi"/>
              </w:rPr>
            </w:pPr>
            <w:r w:rsidRPr="00106615">
              <w:rPr>
                <w:rFonts w:cstheme="minorHAnsi"/>
                <w:color w:val="000000"/>
              </w:rPr>
              <w:t>Alkyl Benzenes</w:t>
            </w:r>
          </w:p>
        </w:tc>
        <w:tc>
          <w:tcPr>
            <w:tcW w:w="1210" w:type="dxa"/>
            <w:vAlign w:val="bottom"/>
          </w:tcPr>
          <w:p w:rsidR="00106615" w:rsidRPr="00106615" w:rsidRDefault="00106615" w:rsidP="00106615">
            <w:pPr>
              <w:jc w:val="center"/>
              <w:rPr>
                <w:rFonts w:cstheme="minorHAnsi"/>
              </w:rPr>
            </w:pPr>
            <w:r w:rsidRPr="00106615">
              <w:rPr>
                <w:rFonts w:cstheme="minorHAnsi"/>
                <w:color w:val="000000"/>
              </w:rPr>
              <w:t>0.00</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0.00</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0.18</w:t>
            </w:r>
          </w:p>
        </w:tc>
        <w:tc>
          <w:tcPr>
            <w:tcW w:w="1420" w:type="dxa"/>
            <w:vAlign w:val="bottom"/>
          </w:tcPr>
          <w:p w:rsidR="00106615" w:rsidRPr="00106615" w:rsidRDefault="00106615" w:rsidP="00106615">
            <w:pPr>
              <w:jc w:val="center"/>
              <w:rPr>
                <w:rFonts w:cstheme="minorHAnsi"/>
              </w:rPr>
            </w:pPr>
            <w:r w:rsidRPr="00106615">
              <w:rPr>
                <w:rFonts w:cstheme="minorHAnsi"/>
                <w:color w:val="000000"/>
              </w:rPr>
              <w:t>0.18</w:t>
            </w:r>
          </w:p>
        </w:tc>
        <w:tc>
          <w:tcPr>
            <w:tcW w:w="1260" w:type="dxa"/>
            <w:vAlign w:val="bottom"/>
          </w:tcPr>
          <w:p w:rsidR="00106615" w:rsidRPr="00106615" w:rsidRDefault="00106615" w:rsidP="00106615">
            <w:pPr>
              <w:jc w:val="center"/>
              <w:rPr>
                <w:rFonts w:cstheme="minorHAnsi"/>
              </w:rPr>
            </w:pPr>
            <w:r w:rsidRPr="00106615">
              <w:rPr>
                <w:rFonts w:cstheme="minorHAnsi"/>
                <w:color w:val="000000"/>
              </w:rPr>
              <w:t>0.29</w:t>
            </w:r>
          </w:p>
        </w:tc>
      </w:tr>
      <w:tr w:rsidR="00106615" w:rsidTr="006F55EF">
        <w:tc>
          <w:tcPr>
            <w:tcW w:w="2070" w:type="dxa"/>
            <w:vAlign w:val="bottom"/>
          </w:tcPr>
          <w:p w:rsidR="00106615" w:rsidRPr="00106615" w:rsidRDefault="00106615" w:rsidP="00106615">
            <w:pPr>
              <w:jc w:val="center"/>
              <w:rPr>
                <w:rFonts w:cstheme="minorHAnsi"/>
              </w:rPr>
            </w:pPr>
            <w:r w:rsidRPr="00106615">
              <w:rPr>
                <w:rFonts w:cstheme="minorHAnsi"/>
                <w:color w:val="000000"/>
              </w:rPr>
              <w:t>Undetected</w:t>
            </w:r>
          </w:p>
        </w:tc>
        <w:tc>
          <w:tcPr>
            <w:tcW w:w="1210" w:type="dxa"/>
            <w:vAlign w:val="bottom"/>
          </w:tcPr>
          <w:p w:rsidR="00106615" w:rsidRPr="00106615" w:rsidRDefault="00106615" w:rsidP="00106615">
            <w:pPr>
              <w:jc w:val="center"/>
              <w:rPr>
                <w:rFonts w:cstheme="minorHAnsi"/>
              </w:rPr>
            </w:pPr>
            <w:r w:rsidRPr="00106615">
              <w:rPr>
                <w:rFonts w:cstheme="minorHAnsi"/>
                <w:color w:val="000000"/>
              </w:rPr>
              <w:t>1.43</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0.82</w:t>
            </w:r>
          </w:p>
        </w:tc>
        <w:tc>
          <w:tcPr>
            <w:tcW w:w="1250" w:type="dxa"/>
            <w:vAlign w:val="bottom"/>
          </w:tcPr>
          <w:p w:rsidR="00106615" w:rsidRPr="00106615" w:rsidRDefault="00106615" w:rsidP="00106615">
            <w:pPr>
              <w:jc w:val="center"/>
              <w:rPr>
                <w:rFonts w:cstheme="minorHAnsi"/>
              </w:rPr>
            </w:pPr>
            <w:r w:rsidRPr="00106615">
              <w:rPr>
                <w:rFonts w:cstheme="minorHAnsi"/>
                <w:color w:val="000000"/>
              </w:rPr>
              <w:t>0.57</w:t>
            </w:r>
          </w:p>
        </w:tc>
        <w:tc>
          <w:tcPr>
            <w:tcW w:w="1420" w:type="dxa"/>
            <w:vAlign w:val="bottom"/>
          </w:tcPr>
          <w:p w:rsidR="00106615" w:rsidRPr="00106615" w:rsidRDefault="00106615" w:rsidP="00106615">
            <w:pPr>
              <w:jc w:val="center"/>
              <w:rPr>
                <w:rFonts w:cstheme="minorHAnsi"/>
              </w:rPr>
            </w:pPr>
            <w:r w:rsidRPr="00106615">
              <w:rPr>
                <w:rFonts w:cstheme="minorHAnsi"/>
                <w:color w:val="000000"/>
              </w:rPr>
              <w:t>2.81</w:t>
            </w:r>
          </w:p>
        </w:tc>
        <w:tc>
          <w:tcPr>
            <w:tcW w:w="1260" w:type="dxa"/>
            <w:vAlign w:val="bottom"/>
          </w:tcPr>
          <w:p w:rsidR="00106615" w:rsidRPr="00106615" w:rsidRDefault="00106615" w:rsidP="00106615">
            <w:pPr>
              <w:jc w:val="center"/>
              <w:rPr>
                <w:rFonts w:cstheme="minorHAnsi"/>
              </w:rPr>
            </w:pPr>
            <w:r w:rsidRPr="00106615">
              <w:rPr>
                <w:rFonts w:cstheme="minorHAnsi"/>
                <w:color w:val="000000"/>
              </w:rPr>
              <w:t>4.15</w:t>
            </w:r>
          </w:p>
        </w:tc>
      </w:tr>
      <w:tr w:rsidR="00106615" w:rsidTr="006F55EF">
        <w:tc>
          <w:tcPr>
            <w:tcW w:w="2070" w:type="dxa"/>
            <w:vAlign w:val="bottom"/>
          </w:tcPr>
          <w:p w:rsidR="00106615" w:rsidRPr="00106615" w:rsidRDefault="00106615" w:rsidP="00106615">
            <w:pPr>
              <w:jc w:val="center"/>
              <w:rPr>
                <w:rFonts w:cstheme="minorHAnsi"/>
                <w:color w:val="FF0000"/>
              </w:rPr>
            </w:pPr>
            <w:r w:rsidRPr="00106615">
              <w:rPr>
                <w:rFonts w:cstheme="minorHAnsi"/>
                <w:color w:val="FF0000"/>
              </w:rPr>
              <w:t>Total</w:t>
            </w:r>
          </w:p>
        </w:tc>
        <w:tc>
          <w:tcPr>
            <w:tcW w:w="1210" w:type="dxa"/>
            <w:vAlign w:val="bottom"/>
          </w:tcPr>
          <w:p w:rsidR="00106615" w:rsidRPr="00106615" w:rsidRDefault="00106615" w:rsidP="00106615">
            <w:pPr>
              <w:jc w:val="center"/>
              <w:rPr>
                <w:rFonts w:cstheme="minorHAnsi"/>
                <w:color w:val="FF0000"/>
              </w:rPr>
            </w:pPr>
            <w:r w:rsidRPr="00106615">
              <w:rPr>
                <w:rFonts w:cstheme="minorHAnsi"/>
                <w:color w:val="FF0000"/>
              </w:rPr>
              <w:t>25.15</w:t>
            </w:r>
          </w:p>
        </w:tc>
        <w:tc>
          <w:tcPr>
            <w:tcW w:w="1250" w:type="dxa"/>
            <w:vAlign w:val="bottom"/>
          </w:tcPr>
          <w:p w:rsidR="00106615" w:rsidRPr="00106615" w:rsidRDefault="00106615" w:rsidP="00106615">
            <w:pPr>
              <w:jc w:val="center"/>
              <w:rPr>
                <w:rFonts w:cstheme="minorHAnsi"/>
                <w:color w:val="FF0000"/>
              </w:rPr>
            </w:pPr>
            <w:r w:rsidRPr="00106615">
              <w:rPr>
                <w:rFonts w:cstheme="minorHAnsi"/>
                <w:color w:val="FF0000"/>
              </w:rPr>
              <w:t>28.70</w:t>
            </w:r>
          </w:p>
        </w:tc>
        <w:tc>
          <w:tcPr>
            <w:tcW w:w="1250" w:type="dxa"/>
            <w:vAlign w:val="bottom"/>
          </w:tcPr>
          <w:p w:rsidR="00106615" w:rsidRPr="00106615" w:rsidRDefault="00106615" w:rsidP="00106615">
            <w:pPr>
              <w:jc w:val="center"/>
              <w:rPr>
                <w:rFonts w:cstheme="minorHAnsi"/>
                <w:color w:val="FF0000"/>
              </w:rPr>
            </w:pPr>
            <w:r w:rsidRPr="00106615">
              <w:rPr>
                <w:rFonts w:cstheme="minorHAnsi"/>
                <w:color w:val="FF0000"/>
              </w:rPr>
              <w:t>7.60</w:t>
            </w:r>
          </w:p>
        </w:tc>
        <w:tc>
          <w:tcPr>
            <w:tcW w:w="1420" w:type="dxa"/>
            <w:vAlign w:val="bottom"/>
          </w:tcPr>
          <w:p w:rsidR="00106615" w:rsidRPr="00106615" w:rsidRDefault="00106615" w:rsidP="00106615">
            <w:pPr>
              <w:jc w:val="center"/>
              <w:rPr>
                <w:rFonts w:cstheme="minorHAnsi"/>
                <w:color w:val="FF0000"/>
              </w:rPr>
            </w:pPr>
            <w:r w:rsidRPr="00106615">
              <w:rPr>
                <w:rFonts w:cstheme="minorHAnsi"/>
                <w:color w:val="FF0000"/>
              </w:rPr>
              <w:t>61.45</w:t>
            </w:r>
          </w:p>
        </w:tc>
        <w:tc>
          <w:tcPr>
            <w:tcW w:w="1260" w:type="dxa"/>
            <w:vAlign w:val="bottom"/>
          </w:tcPr>
          <w:p w:rsidR="00106615" w:rsidRPr="00106615" w:rsidRDefault="00106615" w:rsidP="000C4F74">
            <w:pPr>
              <w:keepNext/>
              <w:jc w:val="center"/>
              <w:rPr>
                <w:rFonts w:cstheme="minorHAnsi"/>
                <w:color w:val="FF0000"/>
              </w:rPr>
            </w:pPr>
            <w:r w:rsidRPr="00106615">
              <w:rPr>
                <w:rFonts w:cstheme="minorHAnsi"/>
                <w:color w:val="FF0000"/>
              </w:rPr>
              <w:t>61.30</w:t>
            </w:r>
          </w:p>
        </w:tc>
      </w:tr>
    </w:tbl>
    <w:p w:rsidR="00106615" w:rsidRDefault="000C4F74" w:rsidP="00150F9C">
      <w:pPr>
        <w:pStyle w:val="Table"/>
      </w:pPr>
      <w:bookmarkStart w:id="133" w:name="_Toc450818568"/>
      <w:r>
        <w:t xml:space="preserve">Table </w:t>
      </w:r>
      <w:r w:rsidR="008E3D0D">
        <w:t>A4</w:t>
      </w:r>
      <w:r>
        <w:rPr>
          <w:noProof/>
        </w:rPr>
        <w:t>: Detailed liquid product distribution of the three stages of torrefaction a</w:t>
      </w:r>
      <w:r w:rsidR="008E3D0D">
        <w:rPr>
          <w:noProof/>
        </w:rPr>
        <w:t>n</w:t>
      </w:r>
      <w:r>
        <w:rPr>
          <w:noProof/>
        </w:rPr>
        <w:t>d single step fast pyrolysis</w:t>
      </w:r>
      <w:r w:rsidR="008E3D0D">
        <w:rPr>
          <w:noProof/>
        </w:rPr>
        <w:t xml:space="preserve"> quantified by GC-FID</w:t>
      </w:r>
      <w:r w:rsidR="00D32637">
        <w:rPr>
          <w:noProof/>
        </w:rPr>
        <w:t xml:space="preserve"> and separated by compound groups</w:t>
      </w:r>
      <w:bookmarkEnd w:id="133"/>
    </w:p>
    <w:p w:rsidR="00041CB2" w:rsidRDefault="00041CB2" w:rsidP="00041CB2"/>
    <w:p w:rsidR="007B3223" w:rsidRDefault="007B3223" w:rsidP="00041CB2"/>
    <w:p w:rsidR="007B3223" w:rsidRDefault="007B3223" w:rsidP="00041CB2"/>
    <w:p w:rsidR="007B3223" w:rsidRDefault="007B3223" w:rsidP="00041CB2"/>
    <w:p w:rsidR="007B3223" w:rsidRDefault="007B3223" w:rsidP="00041CB2"/>
    <w:p w:rsidR="007B3223" w:rsidRDefault="007B3223" w:rsidP="00041CB2"/>
    <w:p w:rsidR="007B3223" w:rsidRDefault="007B3223" w:rsidP="00041CB2"/>
    <w:tbl>
      <w:tblPr>
        <w:tblStyle w:val="TableGrid"/>
        <w:tblW w:w="8460" w:type="dxa"/>
        <w:tblInd w:w="108" w:type="dxa"/>
        <w:tblLayout w:type="fixed"/>
        <w:tblLook w:val="04A0" w:firstRow="1" w:lastRow="0" w:firstColumn="1" w:lastColumn="0" w:noHBand="0" w:noVBand="1"/>
      </w:tblPr>
      <w:tblGrid>
        <w:gridCol w:w="2070"/>
        <w:gridCol w:w="1210"/>
        <w:gridCol w:w="1250"/>
        <w:gridCol w:w="1250"/>
        <w:gridCol w:w="1420"/>
        <w:gridCol w:w="1260"/>
      </w:tblGrid>
      <w:tr w:rsidR="007B3223" w:rsidTr="00AB1E2A">
        <w:tc>
          <w:tcPr>
            <w:tcW w:w="2070" w:type="dxa"/>
            <w:vMerge w:val="restart"/>
            <w:vAlign w:val="center"/>
          </w:tcPr>
          <w:p w:rsidR="007B3223" w:rsidRPr="00106615" w:rsidRDefault="007B3223" w:rsidP="00AB1E2A">
            <w:pPr>
              <w:jc w:val="center"/>
              <w:rPr>
                <w:rFonts w:cstheme="minorHAnsi"/>
                <w:color w:val="000000"/>
              </w:rPr>
            </w:pPr>
            <w:r w:rsidRPr="00106615">
              <w:rPr>
                <w:rFonts w:cstheme="minorHAnsi"/>
                <w:color w:val="FF0000"/>
              </w:rPr>
              <w:lastRenderedPageBreak/>
              <w:t>Compound group</w:t>
            </w:r>
          </w:p>
        </w:tc>
        <w:tc>
          <w:tcPr>
            <w:tcW w:w="6390" w:type="dxa"/>
            <w:gridSpan w:val="5"/>
            <w:vAlign w:val="center"/>
          </w:tcPr>
          <w:p w:rsidR="007B3223" w:rsidRPr="00106615" w:rsidRDefault="007B3223" w:rsidP="00AB1E2A">
            <w:pPr>
              <w:jc w:val="center"/>
              <w:rPr>
                <w:rFonts w:cstheme="minorHAnsi"/>
                <w:color w:val="FF0000"/>
              </w:rPr>
            </w:pPr>
            <w:r>
              <w:rPr>
                <w:rFonts w:cstheme="minorHAnsi"/>
                <w:color w:val="FF0000"/>
              </w:rPr>
              <w:t>Milligrams of carbon/gram of raw oak biomass</w:t>
            </w:r>
          </w:p>
        </w:tc>
      </w:tr>
      <w:tr w:rsidR="007B3223" w:rsidTr="00AB1E2A">
        <w:tc>
          <w:tcPr>
            <w:tcW w:w="2070" w:type="dxa"/>
            <w:vMerge/>
            <w:vAlign w:val="center"/>
          </w:tcPr>
          <w:p w:rsidR="007B3223" w:rsidRPr="00106615" w:rsidRDefault="007B3223" w:rsidP="00AB1E2A">
            <w:pPr>
              <w:jc w:val="center"/>
              <w:rPr>
                <w:rFonts w:cstheme="minorHAnsi"/>
                <w:color w:val="000000"/>
              </w:rPr>
            </w:pPr>
          </w:p>
        </w:tc>
        <w:tc>
          <w:tcPr>
            <w:tcW w:w="1210" w:type="dxa"/>
            <w:vAlign w:val="center"/>
          </w:tcPr>
          <w:p w:rsidR="007B3223" w:rsidRPr="00106615" w:rsidRDefault="007B3223" w:rsidP="00AB1E2A">
            <w:pPr>
              <w:jc w:val="center"/>
              <w:rPr>
                <w:rFonts w:cstheme="minorHAnsi"/>
                <w:color w:val="FF0000"/>
              </w:rPr>
            </w:pPr>
            <w:r w:rsidRPr="00106615">
              <w:rPr>
                <w:rFonts w:cstheme="minorHAnsi"/>
                <w:color w:val="FF0000"/>
              </w:rPr>
              <w:t>Stage 1</w:t>
            </w:r>
          </w:p>
        </w:tc>
        <w:tc>
          <w:tcPr>
            <w:tcW w:w="1250" w:type="dxa"/>
            <w:vAlign w:val="center"/>
          </w:tcPr>
          <w:p w:rsidR="007B3223" w:rsidRPr="00106615" w:rsidRDefault="007B3223" w:rsidP="00AB1E2A">
            <w:pPr>
              <w:jc w:val="center"/>
              <w:rPr>
                <w:rFonts w:cstheme="minorHAnsi"/>
                <w:color w:val="FF0000"/>
              </w:rPr>
            </w:pPr>
            <w:r w:rsidRPr="00106615">
              <w:rPr>
                <w:rFonts w:cstheme="minorHAnsi"/>
                <w:color w:val="FF0000"/>
              </w:rPr>
              <w:t>Stage 2</w:t>
            </w:r>
          </w:p>
        </w:tc>
        <w:tc>
          <w:tcPr>
            <w:tcW w:w="1250" w:type="dxa"/>
            <w:vAlign w:val="center"/>
          </w:tcPr>
          <w:p w:rsidR="007B3223" w:rsidRPr="00106615" w:rsidRDefault="007B3223" w:rsidP="00AB1E2A">
            <w:pPr>
              <w:jc w:val="center"/>
              <w:rPr>
                <w:rFonts w:cstheme="minorHAnsi"/>
                <w:color w:val="FF0000"/>
              </w:rPr>
            </w:pPr>
            <w:r w:rsidRPr="00106615">
              <w:rPr>
                <w:rFonts w:cstheme="minorHAnsi"/>
                <w:color w:val="FF0000"/>
              </w:rPr>
              <w:t>Stage 3</w:t>
            </w:r>
          </w:p>
        </w:tc>
        <w:tc>
          <w:tcPr>
            <w:tcW w:w="1420" w:type="dxa"/>
            <w:vAlign w:val="center"/>
          </w:tcPr>
          <w:p w:rsidR="007B3223" w:rsidRPr="00106615" w:rsidRDefault="007B3223" w:rsidP="00AB1E2A">
            <w:pPr>
              <w:jc w:val="center"/>
              <w:rPr>
                <w:rFonts w:cstheme="minorHAnsi"/>
                <w:color w:val="FF0000"/>
              </w:rPr>
            </w:pPr>
            <w:r w:rsidRPr="00106615">
              <w:rPr>
                <w:rFonts w:cstheme="minorHAnsi"/>
                <w:color w:val="FF0000"/>
              </w:rPr>
              <w:t>Cumulative multi-stage</w:t>
            </w:r>
          </w:p>
        </w:tc>
        <w:tc>
          <w:tcPr>
            <w:tcW w:w="1260" w:type="dxa"/>
            <w:vAlign w:val="center"/>
          </w:tcPr>
          <w:p w:rsidR="007B3223" w:rsidRPr="00106615" w:rsidRDefault="007B3223" w:rsidP="00AB1E2A">
            <w:pPr>
              <w:jc w:val="center"/>
              <w:rPr>
                <w:rFonts w:cstheme="minorHAnsi"/>
                <w:color w:val="FF0000"/>
              </w:rPr>
            </w:pPr>
            <w:r>
              <w:rPr>
                <w:rFonts w:cstheme="minorHAnsi"/>
                <w:color w:val="FF0000"/>
              </w:rPr>
              <w:t xml:space="preserve">Single step fast </w:t>
            </w:r>
            <w:r w:rsidRPr="00106615">
              <w:rPr>
                <w:rFonts w:cstheme="minorHAnsi"/>
                <w:color w:val="FF0000"/>
              </w:rPr>
              <w:t>pyrolysis</w:t>
            </w:r>
          </w:p>
        </w:tc>
      </w:tr>
      <w:tr w:rsidR="007121B1" w:rsidTr="00AB1E2A">
        <w:tc>
          <w:tcPr>
            <w:tcW w:w="2070" w:type="dxa"/>
            <w:vAlign w:val="bottom"/>
          </w:tcPr>
          <w:p w:rsidR="007121B1" w:rsidRPr="007121B1" w:rsidRDefault="007121B1" w:rsidP="007121B1">
            <w:pPr>
              <w:jc w:val="center"/>
              <w:rPr>
                <w:rFonts w:cstheme="minorHAnsi"/>
                <w:color w:val="000000"/>
                <w:lang w:bidi="ar-SA"/>
              </w:rPr>
            </w:pPr>
            <w:r w:rsidRPr="007121B1">
              <w:rPr>
                <w:rFonts w:cstheme="minorHAnsi"/>
                <w:color w:val="000000"/>
              </w:rPr>
              <w:t>Acetic Acid</w:t>
            </w:r>
          </w:p>
        </w:tc>
        <w:tc>
          <w:tcPr>
            <w:tcW w:w="1210" w:type="dxa"/>
            <w:vAlign w:val="bottom"/>
          </w:tcPr>
          <w:p w:rsidR="007121B1" w:rsidRPr="007121B1" w:rsidRDefault="007121B1" w:rsidP="007121B1">
            <w:pPr>
              <w:jc w:val="center"/>
              <w:rPr>
                <w:rFonts w:cstheme="minorHAnsi"/>
                <w:color w:val="000000"/>
              </w:rPr>
            </w:pPr>
            <w:r w:rsidRPr="007121B1">
              <w:rPr>
                <w:rFonts w:cstheme="minorHAnsi"/>
                <w:color w:val="000000"/>
              </w:rPr>
              <w:t>23.25</w:t>
            </w:r>
          </w:p>
        </w:tc>
        <w:tc>
          <w:tcPr>
            <w:tcW w:w="1250" w:type="dxa"/>
            <w:vAlign w:val="bottom"/>
          </w:tcPr>
          <w:p w:rsidR="007121B1" w:rsidRPr="007121B1" w:rsidRDefault="007121B1" w:rsidP="007121B1">
            <w:pPr>
              <w:jc w:val="center"/>
              <w:rPr>
                <w:rFonts w:cstheme="minorHAnsi"/>
                <w:color w:val="000000"/>
              </w:rPr>
            </w:pPr>
            <w:r w:rsidRPr="007121B1">
              <w:rPr>
                <w:rFonts w:cstheme="minorHAnsi"/>
                <w:color w:val="000000"/>
              </w:rPr>
              <w:t>8.18</w:t>
            </w:r>
          </w:p>
        </w:tc>
        <w:tc>
          <w:tcPr>
            <w:tcW w:w="1250" w:type="dxa"/>
            <w:vAlign w:val="bottom"/>
          </w:tcPr>
          <w:p w:rsidR="007121B1" w:rsidRPr="007121B1" w:rsidRDefault="007121B1" w:rsidP="007121B1">
            <w:pPr>
              <w:jc w:val="center"/>
              <w:rPr>
                <w:rFonts w:cstheme="minorHAnsi"/>
                <w:color w:val="000000"/>
              </w:rPr>
            </w:pPr>
            <w:r w:rsidRPr="007121B1">
              <w:rPr>
                <w:rFonts w:cstheme="minorHAnsi"/>
                <w:color w:val="000000"/>
              </w:rPr>
              <w:t>1.24</w:t>
            </w:r>
          </w:p>
        </w:tc>
        <w:tc>
          <w:tcPr>
            <w:tcW w:w="1420" w:type="dxa"/>
            <w:vAlign w:val="bottom"/>
          </w:tcPr>
          <w:p w:rsidR="007121B1" w:rsidRPr="007121B1" w:rsidRDefault="007121B1" w:rsidP="007121B1">
            <w:pPr>
              <w:jc w:val="center"/>
              <w:rPr>
                <w:rFonts w:cstheme="minorHAnsi"/>
                <w:bCs/>
                <w:color w:val="000000"/>
              </w:rPr>
            </w:pPr>
            <w:r w:rsidRPr="007121B1">
              <w:rPr>
                <w:rFonts w:cstheme="minorHAnsi"/>
                <w:bCs/>
                <w:color w:val="000000"/>
              </w:rPr>
              <w:t>32.67</w:t>
            </w:r>
          </w:p>
        </w:tc>
        <w:tc>
          <w:tcPr>
            <w:tcW w:w="1260" w:type="dxa"/>
            <w:vAlign w:val="bottom"/>
          </w:tcPr>
          <w:p w:rsidR="007121B1" w:rsidRPr="007121B1" w:rsidRDefault="007121B1" w:rsidP="007121B1">
            <w:pPr>
              <w:jc w:val="center"/>
              <w:rPr>
                <w:rFonts w:cstheme="minorHAnsi"/>
                <w:color w:val="000000"/>
              </w:rPr>
            </w:pPr>
            <w:r w:rsidRPr="007121B1">
              <w:rPr>
                <w:rFonts w:cstheme="minorHAnsi"/>
                <w:color w:val="000000"/>
              </w:rPr>
              <w:t>28.43</w:t>
            </w:r>
          </w:p>
        </w:tc>
      </w:tr>
      <w:tr w:rsidR="007121B1" w:rsidTr="00AB1E2A">
        <w:tc>
          <w:tcPr>
            <w:tcW w:w="2070" w:type="dxa"/>
            <w:vAlign w:val="bottom"/>
          </w:tcPr>
          <w:p w:rsidR="007121B1" w:rsidRPr="007121B1" w:rsidRDefault="007121B1" w:rsidP="007121B1">
            <w:pPr>
              <w:jc w:val="center"/>
              <w:rPr>
                <w:rFonts w:cstheme="minorHAnsi"/>
                <w:color w:val="000000"/>
              </w:rPr>
            </w:pPr>
            <w:r w:rsidRPr="007121B1">
              <w:rPr>
                <w:rFonts w:cstheme="minorHAnsi"/>
                <w:color w:val="000000"/>
              </w:rPr>
              <w:t>Light Oxygenates</w:t>
            </w:r>
          </w:p>
        </w:tc>
        <w:tc>
          <w:tcPr>
            <w:tcW w:w="1210" w:type="dxa"/>
            <w:vAlign w:val="bottom"/>
          </w:tcPr>
          <w:p w:rsidR="007121B1" w:rsidRPr="007121B1" w:rsidRDefault="007121B1" w:rsidP="007121B1">
            <w:pPr>
              <w:jc w:val="center"/>
              <w:rPr>
                <w:rFonts w:cstheme="minorHAnsi"/>
                <w:color w:val="000000"/>
              </w:rPr>
            </w:pPr>
            <w:r w:rsidRPr="007121B1">
              <w:rPr>
                <w:rFonts w:cstheme="minorHAnsi"/>
                <w:color w:val="000000"/>
              </w:rPr>
              <w:t>6.42</w:t>
            </w:r>
          </w:p>
        </w:tc>
        <w:tc>
          <w:tcPr>
            <w:tcW w:w="1250" w:type="dxa"/>
            <w:vAlign w:val="bottom"/>
          </w:tcPr>
          <w:p w:rsidR="007121B1" w:rsidRPr="007121B1" w:rsidRDefault="007121B1" w:rsidP="007121B1">
            <w:pPr>
              <w:jc w:val="center"/>
              <w:rPr>
                <w:rFonts w:cstheme="minorHAnsi"/>
                <w:color w:val="000000"/>
              </w:rPr>
            </w:pPr>
            <w:r w:rsidRPr="007121B1">
              <w:rPr>
                <w:rFonts w:cstheme="minorHAnsi"/>
                <w:color w:val="000000"/>
              </w:rPr>
              <w:t>16.86</w:t>
            </w:r>
          </w:p>
        </w:tc>
        <w:tc>
          <w:tcPr>
            <w:tcW w:w="1250" w:type="dxa"/>
            <w:vAlign w:val="bottom"/>
          </w:tcPr>
          <w:p w:rsidR="007121B1" w:rsidRPr="007121B1" w:rsidRDefault="007121B1" w:rsidP="007121B1">
            <w:pPr>
              <w:jc w:val="center"/>
              <w:rPr>
                <w:rFonts w:cstheme="minorHAnsi"/>
                <w:color w:val="000000"/>
              </w:rPr>
            </w:pPr>
            <w:r w:rsidRPr="007121B1">
              <w:rPr>
                <w:rFonts w:cstheme="minorHAnsi"/>
                <w:color w:val="000000"/>
              </w:rPr>
              <w:t>5.77</w:t>
            </w:r>
          </w:p>
        </w:tc>
        <w:tc>
          <w:tcPr>
            <w:tcW w:w="1420" w:type="dxa"/>
            <w:vAlign w:val="bottom"/>
          </w:tcPr>
          <w:p w:rsidR="007121B1" w:rsidRPr="007121B1" w:rsidRDefault="007121B1" w:rsidP="007121B1">
            <w:pPr>
              <w:jc w:val="center"/>
              <w:rPr>
                <w:rFonts w:cstheme="minorHAnsi"/>
                <w:bCs/>
                <w:color w:val="000000"/>
              </w:rPr>
            </w:pPr>
            <w:r w:rsidRPr="007121B1">
              <w:rPr>
                <w:rFonts w:cstheme="minorHAnsi"/>
                <w:bCs/>
                <w:color w:val="000000"/>
              </w:rPr>
              <w:t>29.05</w:t>
            </w:r>
          </w:p>
        </w:tc>
        <w:tc>
          <w:tcPr>
            <w:tcW w:w="1260" w:type="dxa"/>
            <w:vAlign w:val="bottom"/>
          </w:tcPr>
          <w:p w:rsidR="007121B1" w:rsidRPr="007121B1" w:rsidRDefault="007121B1" w:rsidP="007121B1">
            <w:pPr>
              <w:jc w:val="center"/>
              <w:rPr>
                <w:rFonts w:cstheme="minorHAnsi"/>
                <w:color w:val="000000"/>
              </w:rPr>
            </w:pPr>
            <w:r w:rsidRPr="007121B1">
              <w:rPr>
                <w:rFonts w:cstheme="minorHAnsi"/>
                <w:color w:val="000000"/>
              </w:rPr>
              <w:t>43.25</w:t>
            </w:r>
          </w:p>
        </w:tc>
      </w:tr>
      <w:tr w:rsidR="007121B1" w:rsidTr="00AB1E2A">
        <w:tc>
          <w:tcPr>
            <w:tcW w:w="2070" w:type="dxa"/>
            <w:vAlign w:val="bottom"/>
          </w:tcPr>
          <w:p w:rsidR="007121B1" w:rsidRPr="007121B1" w:rsidRDefault="007121B1" w:rsidP="007121B1">
            <w:pPr>
              <w:jc w:val="center"/>
              <w:rPr>
                <w:rFonts w:cstheme="minorHAnsi"/>
                <w:color w:val="000000"/>
              </w:rPr>
            </w:pPr>
            <w:r w:rsidRPr="007121B1">
              <w:rPr>
                <w:rFonts w:cstheme="minorHAnsi"/>
                <w:color w:val="000000"/>
              </w:rPr>
              <w:t>Furans</w:t>
            </w:r>
          </w:p>
        </w:tc>
        <w:tc>
          <w:tcPr>
            <w:tcW w:w="1210" w:type="dxa"/>
            <w:vAlign w:val="bottom"/>
          </w:tcPr>
          <w:p w:rsidR="007121B1" w:rsidRPr="007121B1" w:rsidRDefault="007121B1" w:rsidP="007121B1">
            <w:pPr>
              <w:jc w:val="center"/>
              <w:rPr>
                <w:rFonts w:cstheme="minorHAnsi"/>
                <w:color w:val="000000"/>
              </w:rPr>
            </w:pPr>
            <w:r w:rsidRPr="007121B1">
              <w:rPr>
                <w:rFonts w:cstheme="minorHAnsi"/>
                <w:color w:val="000000"/>
              </w:rPr>
              <w:t>0.00</w:t>
            </w:r>
          </w:p>
        </w:tc>
        <w:tc>
          <w:tcPr>
            <w:tcW w:w="1250" w:type="dxa"/>
            <w:vAlign w:val="bottom"/>
          </w:tcPr>
          <w:p w:rsidR="007121B1" w:rsidRPr="007121B1" w:rsidRDefault="007121B1" w:rsidP="007121B1">
            <w:pPr>
              <w:jc w:val="center"/>
              <w:rPr>
                <w:rFonts w:cstheme="minorHAnsi"/>
                <w:color w:val="000000"/>
              </w:rPr>
            </w:pPr>
            <w:r w:rsidRPr="007121B1">
              <w:rPr>
                <w:rFonts w:cstheme="minorHAnsi"/>
                <w:color w:val="000000"/>
              </w:rPr>
              <w:t>0.10</w:t>
            </w:r>
          </w:p>
        </w:tc>
        <w:tc>
          <w:tcPr>
            <w:tcW w:w="1250" w:type="dxa"/>
            <w:vAlign w:val="bottom"/>
          </w:tcPr>
          <w:p w:rsidR="007121B1" w:rsidRPr="007121B1" w:rsidRDefault="007121B1" w:rsidP="007121B1">
            <w:pPr>
              <w:jc w:val="center"/>
              <w:rPr>
                <w:rFonts w:cstheme="minorHAnsi"/>
                <w:color w:val="000000"/>
              </w:rPr>
            </w:pPr>
            <w:r w:rsidRPr="007121B1">
              <w:rPr>
                <w:rFonts w:cstheme="minorHAnsi"/>
                <w:color w:val="000000"/>
              </w:rPr>
              <w:t>0.51</w:t>
            </w:r>
          </w:p>
        </w:tc>
        <w:tc>
          <w:tcPr>
            <w:tcW w:w="1420" w:type="dxa"/>
            <w:vAlign w:val="bottom"/>
          </w:tcPr>
          <w:p w:rsidR="007121B1" w:rsidRPr="007121B1" w:rsidRDefault="007121B1" w:rsidP="007121B1">
            <w:pPr>
              <w:jc w:val="center"/>
              <w:rPr>
                <w:rFonts w:cstheme="minorHAnsi"/>
                <w:bCs/>
                <w:color w:val="000000"/>
              </w:rPr>
            </w:pPr>
            <w:r w:rsidRPr="007121B1">
              <w:rPr>
                <w:rFonts w:cstheme="minorHAnsi"/>
                <w:bCs/>
                <w:color w:val="000000"/>
              </w:rPr>
              <w:t>0.60</w:t>
            </w:r>
          </w:p>
        </w:tc>
        <w:tc>
          <w:tcPr>
            <w:tcW w:w="1260" w:type="dxa"/>
            <w:vAlign w:val="bottom"/>
          </w:tcPr>
          <w:p w:rsidR="007121B1" w:rsidRPr="007121B1" w:rsidRDefault="007121B1" w:rsidP="007121B1">
            <w:pPr>
              <w:jc w:val="center"/>
              <w:rPr>
                <w:rFonts w:cstheme="minorHAnsi"/>
                <w:color w:val="000000"/>
              </w:rPr>
            </w:pPr>
            <w:r w:rsidRPr="007121B1">
              <w:rPr>
                <w:rFonts w:cstheme="minorHAnsi"/>
                <w:color w:val="000000"/>
              </w:rPr>
              <w:t>1.71</w:t>
            </w:r>
          </w:p>
        </w:tc>
      </w:tr>
      <w:tr w:rsidR="007121B1" w:rsidTr="00AB1E2A">
        <w:tc>
          <w:tcPr>
            <w:tcW w:w="2070" w:type="dxa"/>
            <w:vAlign w:val="bottom"/>
          </w:tcPr>
          <w:p w:rsidR="007121B1" w:rsidRPr="007121B1" w:rsidRDefault="007121B1" w:rsidP="007121B1">
            <w:pPr>
              <w:jc w:val="center"/>
              <w:rPr>
                <w:rFonts w:cstheme="minorHAnsi"/>
                <w:color w:val="000000"/>
              </w:rPr>
            </w:pPr>
            <w:r w:rsidRPr="007121B1">
              <w:rPr>
                <w:rFonts w:cstheme="minorHAnsi"/>
                <w:color w:val="000000"/>
              </w:rPr>
              <w:t>Furfurals</w:t>
            </w:r>
          </w:p>
        </w:tc>
        <w:tc>
          <w:tcPr>
            <w:tcW w:w="1210" w:type="dxa"/>
            <w:vAlign w:val="bottom"/>
          </w:tcPr>
          <w:p w:rsidR="007121B1" w:rsidRPr="007121B1" w:rsidRDefault="007121B1" w:rsidP="007121B1">
            <w:pPr>
              <w:jc w:val="center"/>
              <w:rPr>
                <w:rFonts w:cstheme="minorHAnsi"/>
                <w:color w:val="000000"/>
              </w:rPr>
            </w:pPr>
            <w:r w:rsidRPr="007121B1">
              <w:rPr>
                <w:rFonts w:cstheme="minorHAnsi"/>
                <w:color w:val="000000"/>
              </w:rPr>
              <w:t>9.36</w:t>
            </w:r>
          </w:p>
        </w:tc>
        <w:tc>
          <w:tcPr>
            <w:tcW w:w="1250" w:type="dxa"/>
            <w:vAlign w:val="bottom"/>
          </w:tcPr>
          <w:p w:rsidR="007121B1" w:rsidRPr="007121B1" w:rsidRDefault="007121B1" w:rsidP="007121B1">
            <w:pPr>
              <w:jc w:val="center"/>
              <w:rPr>
                <w:rFonts w:cstheme="minorHAnsi"/>
                <w:color w:val="000000"/>
              </w:rPr>
            </w:pPr>
            <w:r w:rsidRPr="007121B1">
              <w:rPr>
                <w:rFonts w:cstheme="minorHAnsi"/>
                <w:color w:val="000000"/>
              </w:rPr>
              <w:t>18.29</w:t>
            </w:r>
          </w:p>
        </w:tc>
        <w:tc>
          <w:tcPr>
            <w:tcW w:w="1250" w:type="dxa"/>
            <w:vAlign w:val="bottom"/>
          </w:tcPr>
          <w:p w:rsidR="007121B1" w:rsidRPr="007121B1" w:rsidRDefault="007121B1" w:rsidP="007121B1">
            <w:pPr>
              <w:jc w:val="center"/>
              <w:rPr>
                <w:rFonts w:cstheme="minorHAnsi"/>
                <w:color w:val="000000"/>
              </w:rPr>
            </w:pPr>
            <w:r w:rsidRPr="007121B1">
              <w:rPr>
                <w:rFonts w:cstheme="minorHAnsi"/>
                <w:color w:val="000000"/>
              </w:rPr>
              <w:t>2.56</w:t>
            </w:r>
          </w:p>
        </w:tc>
        <w:tc>
          <w:tcPr>
            <w:tcW w:w="1420" w:type="dxa"/>
            <w:vAlign w:val="bottom"/>
          </w:tcPr>
          <w:p w:rsidR="007121B1" w:rsidRPr="007121B1" w:rsidRDefault="007121B1" w:rsidP="007121B1">
            <w:pPr>
              <w:jc w:val="center"/>
              <w:rPr>
                <w:rFonts w:cstheme="minorHAnsi"/>
                <w:bCs/>
                <w:color w:val="000000"/>
              </w:rPr>
            </w:pPr>
            <w:r w:rsidRPr="007121B1">
              <w:rPr>
                <w:rFonts w:cstheme="minorHAnsi"/>
                <w:bCs/>
                <w:color w:val="000000"/>
              </w:rPr>
              <w:t>30.21</w:t>
            </w:r>
          </w:p>
        </w:tc>
        <w:tc>
          <w:tcPr>
            <w:tcW w:w="1260" w:type="dxa"/>
            <w:vAlign w:val="bottom"/>
          </w:tcPr>
          <w:p w:rsidR="007121B1" w:rsidRPr="007121B1" w:rsidRDefault="007121B1" w:rsidP="007121B1">
            <w:pPr>
              <w:jc w:val="center"/>
              <w:rPr>
                <w:rFonts w:cstheme="minorHAnsi"/>
                <w:color w:val="000000"/>
              </w:rPr>
            </w:pPr>
            <w:r w:rsidRPr="007121B1">
              <w:rPr>
                <w:rFonts w:cstheme="minorHAnsi"/>
                <w:color w:val="000000"/>
              </w:rPr>
              <w:t>25.48</w:t>
            </w:r>
          </w:p>
        </w:tc>
      </w:tr>
      <w:tr w:rsidR="007121B1" w:rsidTr="00AB1E2A">
        <w:tc>
          <w:tcPr>
            <w:tcW w:w="2070" w:type="dxa"/>
            <w:vAlign w:val="bottom"/>
          </w:tcPr>
          <w:p w:rsidR="007121B1" w:rsidRPr="007121B1" w:rsidRDefault="007121B1" w:rsidP="007121B1">
            <w:pPr>
              <w:jc w:val="center"/>
              <w:rPr>
                <w:rFonts w:cstheme="minorHAnsi"/>
                <w:color w:val="000000"/>
              </w:rPr>
            </w:pPr>
            <w:r w:rsidRPr="007121B1">
              <w:rPr>
                <w:rFonts w:cstheme="minorHAnsi"/>
                <w:color w:val="000000"/>
              </w:rPr>
              <w:t>Anhydrous Sugars</w:t>
            </w:r>
          </w:p>
        </w:tc>
        <w:tc>
          <w:tcPr>
            <w:tcW w:w="1210" w:type="dxa"/>
            <w:vAlign w:val="bottom"/>
          </w:tcPr>
          <w:p w:rsidR="007121B1" w:rsidRPr="007121B1" w:rsidRDefault="007121B1" w:rsidP="007121B1">
            <w:pPr>
              <w:jc w:val="center"/>
              <w:rPr>
                <w:rFonts w:cstheme="minorHAnsi"/>
                <w:color w:val="000000"/>
              </w:rPr>
            </w:pPr>
            <w:r w:rsidRPr="007121B1">
              <w:rPr>
                <w:rFonts w:cstheme="minorHAnsi"/>
                <w:color w:val="000000"/>
              </w:rPr>
              <w:t>4.50</w:t>
            </w:r>
          </w:p>
        </w:tc>
        <w:tc>
          <w:tcPr>
            <w:tcW w:w="1250" w:type="dxa"/>
            <w:vAlign w:val="bottom"/>
          </w:tcPr>
          <w:p w:rsidR="007121B1" w:rsidRPr="007121B1" w:rsidRDefault="007121B1" w:rsidP="007121B1">
            <w:pPr>
              <w:jc w:val="center"/>
              <w:rPr>
                <w:rFonts w:cstheme="minorHAnsi"/>
                <w:color w:val="000000"/>
              </w:rPr>
            </w:pPr>
            <w:r w:rsidRPr="007121B1">
              <w:rPr>
                <w:rFonts w:cstheme="minorHAnsi"/>
                <w:color w:val="000000"/>
              </w:rPr>
              <w:t>31.97</w:t>
            </w:r>
          </w:p>
        </w:tc>
        <w:tc>
          <w:tcPr>
            <w:tcW w:w="1250" w:type="dxa"/>
            <w:vAlign w:val="bottom"/>
          </w:tcPr>
          <w:p w:rsidR="007121B1" w:rsidRPr="007121B1" w:rsidRDefault="007121B1" w:rsidP="007121B1">
            <w:pPr>
              <w:jc w:val="center"/>
              <w:rPr>
                <w:rFonts w:cstheme="minorHAnsi"/>
                <w:color w:val="000000"/>
              </w:rPr>
            </w:pPr>
            <w:r w:rsidRPr="007121B1">
              <w:rPr>
                <w:rFonts w:cstheme="minorHAnsi"/>
                <w:color w:val="000000"/>
              </w:rPr>
              <w:t>12.46</w:t>
            </w:r>
          </w:p>
        </w:tc>
        <w:tc>
          <w:tcPr>
            <w:tcW w:w="1420" w:type="dxa"/>
            <w:vAlign w:val="bottom"/>
          </w:tcPr>
          <w:p w:rsidR="007121B1" w:rsidRPr="007121B1" w:rsidRDefault="007121B1" w:rsidP="007121B1">
            <w:pPr>
              <w:jc w:val="center"/>
              <w:rPr>
                <w:rFonts w:cstheme="minorHAnsi"/>
                <w:bCs/>
                <w:color w:val="000000"/>
              </w:rPr>
            </w:pPr>
            <w:r w:rsidRPr="007121B1">
              <w:rPr>
                <w:rFonts w:cstheme="minorHAnsi"/>
                <w:bCs/>
                <w:color w:val="000000"/>
              </w:rPr>
              <w:t>48.94</w:t>
            </w:r>
          </w:p>
        </w:tc>
        <w:tc>
          <w:tcPr>
            <w:tcW w:w="1260" w:type="dxa"/>
            <w:vAlign w:val="bottom"/>
          </w:tcPr>
          <w:p w:rsidR="007121B1" w:rsidRPr="007121B1" w:rsidRDefault="007121B1" w:rsidP="007121B1">
            <w:pPr>
              <w:jc w:val="center"/>
              <w:rPr>
                <w:rFonts w:cstheme="minorHAnsi"/>
                <w:color w:val="000000"/>
              </w:rPr>
            </w:pPr>
            <w:r w:rsidRPr="007121B1">
              <w:rPr>
                <w:rFonts w:cstheme="minorHAnsi"/>
                <w:color w:val="000000"/>
              </w:rPr>
              <w:t>68.67</w:t>
            </w:r>
          </w:p>
        </w:tc>
      </w:tr>
      <w:tr w:rsidR="007121B1" w:rsidTr="00AB1E2A">
        <w:tc>
          <w:tcPr>
            <w:tcW w:w="2070" w:type="dxa"/>
            <w:vAlign w:val="bottom"/>
          </w:tcPr>
          <w:p w:rsidR="007121B1" w:rsidRPr="007121B1" w:rsidRDefault="007121B1" w:rsidP="007121B1">
            <w:pPr>
              <w:jc w:val="center"/>
              <w:rPr>
                <w:rFonts w:cstheme="minorHAnsi"/>
                <w:color w:val="000000"/>
              </w:rPr>
            </w:pPr>
            <w:r w:rsidRPr="007121B1">
              <w:rPr>
                <w:rFonts w:cstheme="minorHAnsi"/>
                <w:color w:val="000000"/>
              </w:rPr>
              <w:t>Methoxy Phenols</w:t>
            </w:r>
          </w:p>
        </w:tc>
        <w:tc>
          <w:tcPr>
            <w:tcW w:w="1210" w:type="dxa"/>
            <w:vAlign w:val="bottom"/>
          </w:tcPr>
          <w:p w:rsidR="007121B1" w:rsidRPr="007121B1" w:rsidRDefault="007121B1" w:rsidP="007121B1">
            <w:pPr>
              <w:jc w:val="center"/>
              <w:rPr>
                <w:rFonts w:cstheme="minorHAnsi"/>
                <w:color w:val="000000"/>
              </w:rPr>
            </w:pPr>
            <w:r w:rsidRPr="007121B1">
              <w:rPr>
                <w:rFonts w:cstheme="minorHAnsi"/>
                <w:color w:val="000000"/>
              </w:rPr>
              <w:t>8.38</w:t>
            </w:r>
          </w:p>
        </w:tc>
        <w:tc>
          <w:tcPr>
            <w:tcW w:w="1250" w:type="dxa"/>
            <w:vAlign w:val="bottom"/>
          </w:tcPr>
          <w:p w:rsidR="007121B1" w:rsidRPr="007121B1" w:rsidRDefault="007121B1" w:rsidP="007121B1">
            <w:pPr>
              <w:jc w:val="center"/>
              <w:rPr>
                <w:rFonts w:cstheme="minorHAnsi"/>
                <w:color w:val="000000"/>
              </w:rPr>
            </w:pPr>
            <w:r w:rsidRPr="007121B1">
              <w:rPr>
                <w:rFonts w:cstheme="minorHAnsi"/>
                <w:color w:val="000000"/>
              </w:rPr>
              <w:t>15.63</w:t>
            </w:r>
          </w:p>
        </w:tc>
        <w:tc>
          <w:tcPr>
            <w:tcW w:w="1250" w:type="dxa"/>
            <w:vAlign w:val="bottom"/>
          </w:tcPr>
          <w:p w:rsidR="007121B1" w:rsidRPr="007121B1" w:rsidRDefault="007121B1" w:rsidP="007121B1">
            <w:pPr>
              <w:jc w:val="center"/>
              <w:rPr>
                <w:rFonts w:cstheme="minorHAnsi"/>
                <w:color w:val="000000"/>
              </w:rPr>
            </w:pPr>
            <w:r w:rsidRPr="007121B1">
              <w:rPr>
                <w:rFonts w:cstheme="minorHAnsi"/>
                <w:color w:val="000000"/>
              </w:rPr>
              <w:t>6.54</w:t>
            </w:r>
          </w:p>
        </w:tc>
        <w:tc>
          <w:tcPr>
            <w:tcW w:w="1420" w:type="dxa"/>
            <w:vAlign w:val="bottom"/>
          </w:tcPr>
          <w:p w:rsidR="007121B1" w:rsidRPr="007121B1" w:rsidRDefault="007121B1" w:rsidP="007121B1">
            <w:pPr>
              <w:jc w:val="center"/>
              <w:rPr>
                <w:rFonts w:cstheme="minorHAnsi"/>
                <w:bCs/>
                <w:color w:val="000000"/>
              </w:rPr>
            </w:pPr>
            <w:r w:rsidRPr="007121B1">
              <w:rPr>
                <w:rFonts w:cstheme="minorHAnsi"/>
                <w:bCs/>
                <w:color w:val="000000"/>
              </w:rPr>
              <w:t>30.55</w:t>
            </w:r>
          </w:p>
        </w:tc>
        <w:tc>
          <w:tcPr>
            <w:tcW w:w="1260" w:type="dxa"/>
            <w:vAlign w:val="bottom"/>
          </w:tcPr>
          <w:p w:rsidR="007121B1" w:rsidRPr="007121B1" w:rsidRDefault="007121B1" w:rsidP="007121B1">
            <w:pPr>
              <w:jc w:val="center"/>
              <w:rPr>
                <w:rFonts w:cstheme="minorHAnsi"/>
                <w:color w:val="000000"/>
              </w:rPr>
            </w:pPr>
            <w:r w:rsidRPr="007121B1">
              <w:rPr>
                <w:rFonts w:cstheme="minorHAnsi"/>
                <w:color w:val="000000"/>
              </w:rPr>
              <w:t>32.51</w:t>
            </w:r>
          </w:p>
        </w:tc>
      </w:tr>
      <w:tr w:rsidR="007121B1" w:rsidTr="00AB1E2A">
        <w:tc>
          <w:tcPr>
            <w:tcW w:w="2070" w:type="dxa"/>
            <w:vAlign w:val="bottom"/>
          </w:tcPr>
          <w:p w:rsidR="007121B1" w:rsidRPr="007121B1" w:rsidRDefault="007121B1" w:rsidP="007121B1">
            <w:pPr>
              <w:jc w:val="center"/>
              <w:rPr>
                <w:rFonts w:cstheme="minorHAnsi"/>
                <w:color w:val="000000"/>
              </w:rPr>
            </w:pPr>
            <w:r w:rsidRPr="007121B1">
              <w:rPr>
                <w:rFonts w:cstheme="minorHAnsi"/>
                <w:color w:val="000000"/>
              </w:rPr>
              <w:t>Alkyl Phenols</w:t>
            </w:r>
          </w:p>
        </w:tc>
        <w:tc>
          <w:tcPr>
            <w:tcW w:w="1210" w:type="dxa"/>
            <w:vAlign w:val="bottom"/>
          </w:tcPr>
          <w:p w:rsidR="007121B1" w:rsidRPr="007121B1" w:rsidRDefault="007121B1" w:rsidP="007121B1">
            <w:pPr>
              <w:jc w:val="center"/>
              <w:rPr>
                <w:rFonts w:cstheme="minorHAnsi"/>
                <w:color w:val="000000"/>
              </w:rPr>
            </w:pPr>
            <w:r w:rsidRPr="007121B1">
              <w:rPr>
                <w:rFonts w:cstheme="minorHAnsi"/>
                <w:color w:val="000000"/>
              </w:rPr>
              <w:t>0.00</w:t>
            </w:r>
          </w:p>
        </w:tc>
        <w:tc>
          <w:tcPr>
            <w:tcW w:w="1250" w:type="dxa"/>
            <w:vAlign w:val="bottom"/>
          </w:tcPr>
          <w:p w:rsidR="007121B1" w:rsidRPr="007121B1" w:rsidRDefault="007121B1" w:rsidP="007121B1">
            <w:pPr>
              <w:jc w:val="center"/>
              <w:rPr>
                <w:rFonts w:cstheme="minorHAnsi"/>
                <w:color w:val="000000"/>
              </w:rPr>
            </w:pPr>
            <w:r w:rsidRPr="007121B1">
              <w:rPr>
                <w:rFonts w:cstheme="minorHAnsi"/>
                <w:color w:val="000000"/>
              </w:rPr>
              <w:t>0.12</w:t>
            </w:r>
          </w:p>
        </w:tc>
        <w:tc>
          <w:tcPr>
            <w:tcW w:w="1250" w:type="dxa"/>
            <w:vAlign w:val="bottom"/>
          </w:tcPr>
          <w:p w:rsidR="007121B1" w:rsidRPr="007121B1" w:rsidRDefault="007121B1" w:rsidP="007121B1">
            <w:pPr>
              <w:jc w:val="center"/>
              <w:rPr>
                <w:rFonts w:cstheme="minorHAnsi"/>
                <w:color w:val="000000"/>
              </w:rPr>
            </w:pPr>
            <w:r w:rsidRPr="007121B1">
              <w:rPr>
                <w:rFonts w:cstheme="minorHAnsi"/>
                <w:color w:val="000000"/>
              </w:rPr>
              <w:t>1.69</w:t>
            </w:r>
          </w:p>
        </w:tc>
        <w:tc>
          <w:tcPr>
            <w:tcW w:w="1420" w:type="dxa"/>
            <w:vAlign w:val="bottom"/>
          </w:tcPr>
          <w:p w:rsidR="007121B1" w:rsidRPr="007121B1" w:rsidRDefault="007121B1" w:rsidP="007121B1">
            <w:pPr>
              <w:jc w:val="center"/>
              <w:rPr>
                <w:rFonts w:cstheme="minorHAnsi"/>
                <w:bCs/>
                <w:color w:val="000000"/>
              </w:rPr>
            </w:pPr>
            <w:r w:rsidRPr="007121B1">
              <w:rPr>
                <w:rFonts w:cstheme="minorHAnsi"/>
                <w:bCs/>
                <w:color w:val="000000"/>
              </w:rPr>
              <w:t>1.81</w:t>
            </w:r>
          </w:p>
        </w:tc>
        <w:tc>
          <w:tcPr>
            <w:tcW w:w="1260" w:type="dxa"/>
            <w:vAlign w:val="bottom"/>
          </w:tcPr>
          <w:p w:rsidR="007121B1" w:rsidRPr="007121B1" w:rsidRDefault="007121B1" w:rsidP="007121B1">
            <w:pPr>
              <w:jc w:val="center"/>
              <w:rPr>
                <w:rFonts w:cstheme="minorHAnsi"/>
                <w:color w:val="000000"/>
              </w:rPr>
            </w:pPr>
            <w:r w:rsidRPr="007121B1">
              <w:rPr>
                <w:rFonts w:cstheme="minorHAnsi"/>
                <w:color w:val="000000"/>
              </w:rPr>
              <w:t>7.07</w:t>
            </w:r>
          </w:p>
        </w:tc>
      </w:tr>
      <w:tr w:rsidR="007121B1" w:rsidTr="00AB1E2A">
        <w:tc>
          <w:tcPr>
            <w:tcW w:w="2070" w:type="dxa"/>
            <w:vAlign w:val="bottom"/>
          </w:tcPr>
          <w:p w:rsidR="007121B1" w:rsidRPr="007121B1" w:rsidRDefault="007121B1" w:rsidP="007121B1">
            <w:pPr>
              <w:jc w:val="center"/>
              <w:rPr>
                <w:rFonts w:cstheme="minorHAnsi"/>
                <w:color w:val="000000"/>
              </w:rPr>
            </w:pPr>
            <w:r w:rsidRPr="007121B1">
              <w:rPr>
                <w:rFonts w:cstheme="minorHAnsi"/>
                <w:color w:val="000000"/>
              </w:rPr>
              <w:t>Alkyl Benzenes</w:t>
            </w:r>
          </w:p>
        </w:tc>
        <w:tc>
          <w:tcPr>
            <w:tcW w:w="1210" w:type="dxa"/>
            <w:vAlign w:val="bottom"/>
          </w:tcPr>
          <w:p w:rsidR="007121B1" w:rsidRPr="007121B1" w:rsidRDefault="007121B1" w:rsidP="007121B1">
            <w:pPr>
              <w:jc w:val="center"/>
              <w:rPr>
                <w:rFonts w:cstheme="minorHAnsi"/>
                <w:color w:val="000000"/>
              </w:rPr>
            </w:pPr>
            <w:r w:rsidRPr="007121B1">
              <w:rPr>
                <w:rFonts w:cstheme="minorHAnsi"/>
                <w:color w:val="000000"/>
              </w:rPr>
              <w:t>0.00</w:t>
            </w:r>
          </w:p>
        </w:tc>
        <w:tc>
          <w:tcPr>
            <w:tcW w:w="1250" w:type="dxa"/>
            <w:vAlign w:val="bottom"/>
          </w:tcPr>
          <w:p w:rsidR="007121B1" w:rsidRPr="007121B1" w:rsidRDefault="007121B1" w:rsidP="007121B1">
            <w:pPr>
              <w:jc w:val="center"/>
              <w:rPr>
                <w:rFonts w:cstheme="minorHAnsi"/>
                <w:color w:val="000000"/>
              </w:rPr>
            </w:pPr>
            <w:r w:rsidRPr="007121B1">
              <w:rPr>
                <w:rFonts w:cstheme="minorHAnsi"/>
                <w:color w:val="000000"/>
              </w:rPr>
              <w:t>0.00</w:t>
            </w:r>
          </w:p>
        </w:tc>
        <w:tc>
          <w:tcPr>
            <w:tcW w:w="1250" w:type="dxa"/>
            <w:vAlign w:val="bottom"/>
          </w:tcPr>
          <w:p w:rsidR="007121B1" w:rsidRPr="007121B1" w:rsidRDefault="007121B1" w:rsidP="007121B1">
            <w:pPr>
              <w:jc w:val="center"/>
              <w:rPr>
                <w:rFonts w:cstheme="minorHAnsi"/>
                <w:color w:val="000000"/>
              </w:rPr>
            </w:pPr>
            <w:r w:rsidRPr="007121B1">
              <w:rPr>
                <w:rFonts w:cstheme="minorHAnsi"/>
                <w:color w:val="000000"/>
              </w:rPr>
              <w:t>1.65</w:t>
            </w:r>
          </w:p>
        </w:tc>
        <w:tc>
          <w:tcPr>
            <w:tcW w:w="1420" w:type="dxa"/>
            <w:vAlign w:val="bottom"/>
          </w:tcPr>
          <w:p w:rsidR="007121B1" w:rsidRPr="007121B1" w:rsidRDefault="007121B1" w:rsidP="007121B1">
            <w:pPr>
              <w:jc w:val="center"/>
              <w:rPr>
                <w:rFonts w:cstheme="minorHAnsi"/>
                <w:bCs/>
                <w:color w:val="000000"/>
              </w:rPr>
            </w:pPr>
            <w:r w:rsidRPr="007121B1">
              <w:rPr>
                <w:rFonts w:cstheme="minorHAnsi"/>
                <w:bCs/>
                <w:color w:val="000000"/>
              </w:rPr>
              <w:t>1.65</w:t>
            </w:r>
          </w:p>
        </w:tc>
        <w:tc>
          <w:tcPr>
            <w:tcW w:w="1260" w:type="dxa"/>
            <w:vAlign w:val="bottom"/>
          </w:tcPr>
          <w:p w:rsidR="007121B1" w:rsidRPr="007121B1" w:rsidRDefault="007121B1" w:rsidP="007121B1">
            <w:pPr>
              <w:jc w:val="center"/>
              <w:rPr>
                <w:rFonts w:cstheme="minorHAnsi"/>
                <w:color w:val="000000"/>
              </w:rPr>
            </w:pPr>
            <w:r w:rsidRPr="007121B1">
              <w:rPr>
                <w:rFonts w:cstheme="minorHAnsi"/>
                <w:color w:val="000000"/>
              </w:rPr>
              <w:t>2.88</w:t>
            </w:r>
          </w:p>
        </w:tc>
      </w:tr>
      <w:tr w:rsidR="007121B1" w:rsidTr="00AB1E2A">
        <w:tc>
          <w:tcPr>
            <w:tcW w:w="2070" w:type="dxa"/>
            <w:vAlign w:val="bottom"/>
          </w:tcPr>
          <w:p w:rsidR="007121B1" w:rsidRPr="007121B1" w:rsidRDefault="007121B1" w:rsidP="007121B1">
            <w:pPr>
              <w:jc w:val="center"/>
              <w:rPr>
                <w:rFonts w:cstheme="minorHAnsi"/>
                <w:color w:val="FF0000"/>
              </w:rPr>
            </w:pPr>
            <w:r w:rsidRPr="007121B1">
              <w:rPr>
                <w:rFonts w:cstheme="minorHAnsi"/>
                <w:color w:val="FF0000"/>
              </w:rPr>
              <w:t>Total</w:t>
            </w:r>
          </w:p>
        </w:tc>
        <w:tc>
          <w:tcPr>
            <w:tcW w:w="1210" w:type="dxa"/>
            <w:vAlign w:val="bottom"/>
          </w:tcPr>
          <w:p w:rsidR="007121B1" w:rsidRPr="007121B1" w:rsidRDefault="007121B1" w:rsidP="007121B1">
            <w:pPr>
              <w:jc w:val="center"/>
              <w:rPr>
                <w:rFonts w:cstheme="minorHAnsi"/>
                <w:color w:val="FF0000"/>
              </w:rPr>
            </w:pPr>
            <w:r w:rsidRPr="007121B1">
              <w:rPr>
                <w:rFonts w:cstheme="minorHAnsi"/>
                <w:color w:val="FF0000"/>
              </w:rPr>
              <w:t>51.92</w:t>
            </w:r>
          </w:p>
        </w:tc>
        <w:tc>
          <w:tcPr>
            <w:tcW w:w="1250" w:type="dxa"/>
            <w:vAlign w:val="bottom"/>
          </w:tcPr>
          <w:p w:rsidR="007121B1" w:rsidRPr="007121B1" w:rsidRDefault="007121B1" w:rsidP="007121B1">
            <w:pPr>
              <w:jc w:val="center"/>
              <w:rPr>
                <w:rFonts w:cstheme="minorHAnsi"/>
                <w:color w:val="FF0000"/>
              </w:rPr>
            </w:pPr>
            <w:r w:rsidRPr="007121B1">
              <w:rPr>
                <w:rFonts w:cstheme="minorHAnsi"/>
                <w:color w:val="FF0000"/>
              </w:rPr>
              <w:t>91.15</w:t>
            </w:r>
          </w:p>
        </w:tc>
        <w:tc>
          <w:tcPr>
            <w:tcW w:w="1250" w:type="dxa"/>
            <w:vAlign w:val="bottom"/>
          </w:tcPr>
          <w:p w:rsidR="007121B1" w:rsidRPr="007121B1" w:rsidRDefault="007121B1" w:rsidP="007121B1">
            <w:pPr>
              <w:jc w:val="center"/>
              <w:rPr>
                <w:rFonts w:cstheme="minorHAnsi"/>
                <w:color w:val="FF0000"/>
              </w:rPr>
            </w:pPr>
            <w:r w:rsidRPr="007121B1">
              <w:rPr>
                <w:rFonts w:cstheme="minorHAnsi"/>
                <w:color w:val="FF0000"/>
              </w:rPr>
              <w:t>32.42</w:t>
            </w:r>
          </w:p>
        </w:tc>
        <w:tc>
          <w:tcPr>
            <w:tcW w:w="1420" w:type="dxa"/>
            <w:vAlign w:val="bottom"/>
          </w:tcPr>
          <w:p w:rsidR="007121B1" w:rsidRPr="007121B1" w:rsidRDefault="007121B1" w:rsidP="007121B1">
            <w:pPr>
              <w:jc w:val="center"/>
              <w:rPr>
                <w:rFonts w:cstheme="minorHAnsi"/>
                <w:color w:val="FF0000"/>
              </w:rPr>
            </w:pPr>
            <w:r w:rsidRPr="007121B1">
              <w:rPr>
                <w:rFonts w:cstheme="minorHAnsi"/>
                <w:color w:val="FF0000"/>
              </w:rPr>
              <w:t>175.48</w:t>
            </w:r>
          </w:p>
        </w:tc>
        <w:tc>
          <w:tcPr>
            <w:tcW w:w="1260" w:type="dxa"/>
            <w:vAlign w:val="bottom"/>
          </w:tcPr>
          <w:p w:rsidR="007121B1" w:rsidRPr="007121B1" w:rsidRDefault="007121B1" w:rsidP="00D32637">
            <w:pPr>
              <w:keepNext/>
              <w:jc w:val="center"/>
              <w:rPr>
                <w:rFonts w:cstheme="minorHAnsi"/>
                <w:color w:val="FF0000"/>
              </w:rPr>
            </w:pPr>
            <w:r w:rsidRPr="007121B1">
              <w:rPr>
                <w:rFonts w:cstheme="minorHAnsi"/>
                <w:color w:val="FF0000"/>
              </w:rPr>
              <w:t>209.99</w:t>
            </w:r>
          </w:p>
        </w:tc>
      </w:tr>
    </w:tbl>
    <w:p w:rsidR="008E3D0D" w:rsidRDefault="00D32637" w:rsidP="00150F9C">
      <w:pPr>
        <w:pStyle w:val="Table"/>
      </w:pPr>
      <w:bookmarkStart w:id="134" w:name="_Toc450818569"/>
      <w:r>
        <w:t>Table A5: Carbon content in liquid product obtained from three stages of torrefaction and single step fast pyrolysis separated by compound groups and quantified by GC-FID</w:t>
      </w:r>
      <w:bookmarkEnd w:id="134"/>
    </w:p>
    <w:p w:rsidR="00041CB2" w:rsidRDefault="00041CB2" w:rsidP="00041CB2"/>
    <w:p w:rsidR="00041CB2" w:rsidRDefault="00041CB2" w:rsidP="00041CB2"/>
    <w:p w:rsidR="007121B1" w:rsidRDefault="007121B1" w:rsidP="00041CB2"/>
    <w:p w:rsidR="007121B1" w:rsidRDefault="007121B1" w:rsidP="00041CB2"/>
    <w:p w:rsidR="007121B1" w:rsidRDefault="007121B1" w:rsidP="00041CB2"/>
    <w:p w:rsidR="00041CB2" w:rsidRDefault="00041CB2" w:rsidP="00041CB2"/>
    <w:p w:rsidR="00041CB2" w:rsidRDefault="00041CB2" w:rsidP="00041CB2"/>
    <w:p w:rsidR="006F55EF" w:rsidRDefault="006F55EF" w:rsidP="00041CB2"/>
    <w:p w:rsidR="00041CB2" w:rsidRDefault="00041CB2" w:rsidP="00041CB2"/>
    <w:p w:rsidR="00AA0B13" w:rsidRDefault="00AA0B13" w:rsidP="008C09DF">
      <w:pPr>
        <w:pStyle w:val="Heading1"/>
      </w:pPr>
      <w:bookmarkStart w:id="135" w:name="_Toc450822247"/>
      <w:r>
        <w:lastRenderedPageBreak/>
        <w:t xml:space="preserve">Appendix </w:t>
      </w:r>
      <w:r w:rsidR="00674495">
        <w:t>B</w:t>
      </w:r>
      <w:r>
        <w:t xml:space="preserve">: </w:t>
      </w:r>
      <w:r w:rsidR="00674495">
        <w:t>Stage 1 Torrefaction Sample Calculation</w:t>
      </w:r>
      <w:bookmarkEnd w:id="124"/>
      <w:bookmarkEnd w:id="135"/>
    </w:p>
    <w:p w:rsidR="00674495" w:rsidRPr="00184E85" w:rsidRDefault="00674495" w:rsidP="00674495">
      <w:pPr>
        <w:rPr>
          <w:b/>
        </w:rPr>
      </w:pPr>
      <w:r w:rsidRPr="00184E85">
        <w:rPr>
          <w:b/>
        </w:rPr>
        <w:t>CO and CO</w:t>
      </w:r>
      <w:r w:rsidRPr="00184E85">
        <w:rPr>
          <w:b/>
          <w:vertAlign w:val="subscript"/>
        </w:rPr>
        <w:t>2</w:t>
      </w:r>
      <w:r w:rsidRPr="00184E85">
        <w:rPr>
          <w:b/>
        </w:rPr>
        <w:t xml:space="preserve"> Quantification</w:t>
      </w:r>
    </w:p>
    <w:p w:rsidR="00674495" w:rsidRPr="000D311B" w:rsidRDefault="00674495" w:rsidP="00674495">
      <w:pPr>
        <w:ind w:firstLine="720"/>
        <w:jc w:val="both"/>
        <w:rPr>
          <w:szCs w:val="28"/>
        </w:rPr>
      </w:pPr>
      <w:r>
        <w:rPr>
          <w:szCs w:val="28"/>
        </w:rPr>
        <w:t>Figure B1 shows the area profile (GC area vs. reaction time) of CO and CO</w:t>
      </w:r>
      <w:r w:rsidRPr="00E60407">
        <w:rPr>
          <w:szCs w:val="28"/>
          <w:vertAlign w:val="subscript"/>
        </w:rPr>
        <w:t>2</w:t>
      </w:r>
      <w:r>
        <w:rPr>
          <w:szCs w:val="28"/>
        </w:rPr>
        <w:t xml:space="preserve"> as a function of time, measured during stage 1 torrefaction</w:t>
      </w:r>
      <w:r w:rsidRPr="000D311B">
        <w:rPr>
          <w:szCs w:val="28"/>
        </w:rPr>
        <w:t xml:space="preserve"> </w:t>
      </w:r>
      <w:r>
        <w:rPr>
          <w:szCs w:val="28"/>
        </w:rPr>
        <w:t xml:space="preserve">from a </w:t>
      </w:r>
      <w:r w:rsidRPr="000D311B">
        <w:rPr>
          <w:szCs w:val="28"/>
        </w:rPr>
        <w:t>gas sampled at regular</w:t>
      </w:r>
      <w:r>
        <w:rPr>
          <w:szCs w:val="28"/>
        </w:rPr>
        <w:t xml:space="preserve"> intervals during a reaction </w:t>
      </w:r>
      <w:r w:rsidRPr="000D311B">
        <w:rPr>
          <w:szCs w:val="28"/>
        </w:rPr>
        <w:t>and injected into Carle A</w:t>
      </w:r>
      <w:r>
        <w:rPr>
          <w:szCs w:val="28"/>
        </w:rPr>
        <w:t>GC.</w:t>
      </w:r>
    </w:p>
    <w:p w:rsidR="00674495" w:rsidRDefault="00674495" w:rsidP="00674495">
      <w:pPr>
        <w:keepNext/>
      </w:pPr>
      <w:r>
        <w:rPr>
          <w:noProof/>
          <w:lang w:bidi="ar-SA"/>
        </w:rPr>
        <w:drawing>
          <wp:inline distT="0" distB="0" distL="0" distR="0" wp14:anchorId="6BC26A4E" wp14:editId="1C7511CC">
            <wp:extent cx="5000625" cy="298132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AA0B13" w:rsidRDefault="00674495" w:rsidP="006769E2">
      <w:pPr>
        <w:pStyle w:val="Figures"/>
      </w:pPr>
      <w:bookmarkStart w:id="136" w:name="_Toc450818553"/>
      <w:r>
        <w:t xml:space="preserve">Figure B1: </w:t>
      </w:r>
      <w:r w:rsidRPr="003519C4">
        <w:t>Area profile of CO and CO</w:t>
      </w:r>
      <w:r w:rsidRPr="000C7215">
        <w:rPr>
          <w:vertAlign w:val="subscript"/>
        </w:rPr>
        <w:t>2</w:t>
      </w:r>
      <w:r w:rsidRPr="003519C4">
        <w:t xml:space="preserve"> for stage 1 torrefaction</w:t>
      </w:r>
      <w:bookmarkEnd w:id="136"/>
    </w:p>
    <w:p w:rsidR="00B63579" w:rsidRDefault="00B63579" w:rsidP="00765C66">
      <w:pPr>
        <w:ind w:firstLine="720"/>
        <w:jc w:val="both"/>
        <w:rPr>
          <w:szCs w:val="28"/>
        </w:rPr>
      </w:pPr>
    </w:p>
    <w:p w:rsidR="00765C66" w:rsidRDefault="00765C66" w:rsidP="00765C66">
      <w:pPr>
        <w:ind w:firstLine="720"/>
        <w:jc w:val="both"/>
        <w:rPr>
          <w:szCs w:val="28"/>
        </w:rPr>
      </w:pPr>
      <w:r w:rsidRPr="000D311B">
        <w:rPr>
          <w:szCs w:val="28"/>
        </w:rPr>
        <w:t>T</w:t>
      </w:r>
      <w:r>
        <w:rPr>
          <w:szCs w:val="28"/>
        </w:rPr>
        <w:t>he total area under the curve for each of CO and CO</w:t>
      </w:r>
      <w:r w:rsidRPr="00C062B5">
        <w:rPr>
          <w:szCs w:val="28"/>
          <w:vertAlign w:val="subscript"/>
        </w:rPr>
        <w:t xml:space="preserve">2 </w:t>
      </w:r>
      <w:r>
        <w:rPr>
          <w:szCs w:val="28"/>
        </w:rPr>
        <w:t>curves is obtained by calculating the area under the curve between two successive points and finally summing all the areas. Average area is obtained by dividing the total area with the total reaction time, i.e., the time taken for the biomass to stop decomposing and producing vapors (time taken for biomass to drop below 200</w:t>
      </w:r>
      <w:r w:rsidRPr="00C61547">
        <w:t>°C</w:t>
      </w:r>
      <w:r>
        <w:rPr>
          <w:szCs w:val="28"/>
        </w:rPr>
        <w:t xml:space="preserve"> in the case of stage 1).</w:t>
      </w:r>
    </w:p>
    <w:tbl>
      <w:tblPr>
        <w:tblStyle w:val="TableGrid"/>
        <w:tblW w:w="8458" w:type="dxa"/>
        <w:jc w:val="center"/>
        <w:tblLook w:val="04A0" w:firstRow="1" w:lastRow="0" w:firstColumn="1" w:lastColumn="0" w:noHBand="0" w:noVBand="1"/>
      </w:tblPr>
      <w:tblGrid>
        <w:gridCol w:w="1247"/>
        <w:gridCol w:w="1046"/>
        <w:gridCol w:w="1176"/>
        <w:gridCol w:w="1305"/>
        <w:gridCol w:w="1305"/>
        <w:gridCol w:w="1305"/>
        <w:gridCol w:w="1074"/>
      </w:tblGrid>
      <w:tr w:rsidR="000C7215" w:rsidTr="0071276E">
        <w:trPr>
          <w:trHeight w:val="557"/>
          <w:jc w:val="center"/>
        </w:trPr>
        <w:tc>
          <w:tcPr>
            <w:tcW w:w="0" w:type="auto"/>
            <w:vAlign w:val="center"/>
          </w:tcPr>
          <w:p w:rsidR="000C7215" w:rsidRPr="000A1EBB" w:rsidRDefault="000C7215" w:rsidP="00CA1401">
            <w:pPr>
              <w:jc w:val="center"/>
              <w:rPr>
                <w:szCs w:val="28"/>
              </w:rPr>
            </w:pPr>
          </w:p>
        </w:tc>
        <w:tc>
          <w:tcPr>
            <w:tcW w:w="0" w:type="auto"/>
            <w:vAlign w:val="center"/>
          </w:tcPr>
          <w:p w:rsidR="000C7215" w:rsidRPr="000A1EBB" w:rsidRDefault="000C7215" w:rsidP="00CA1401">
            <w:pPr>
              <w:jc w:val="center"/>
              <w:rPr>
                <w:szCs w:val="28"/>
              </w:rPr>
            </w:pPr>
            <w:r w:rsidRPr="000A1EBB">
              <w:rPr>
                <w:color w:val="000000"/>
              </w:rPr>
              <w:t>0-5 min</w:t>
            </w:r>
          </w:p>
        </w:tc>
        <w:tc>
          <w:tcPr>
            <w:tcW w:w="0" w:type="auto"/>
            <w:vAlign w:val="center"/>
          </w:tcPr>
          <w:p w:rsidR="000C7215" w:rsidRPr="000A1EBB" w:rsidRDefault="000C7215" w:rsidP="00CA1401">
            <w:pPr>
              <w:jc w:val="center"/>
              <w:rPr>
                <w:szCs w:val="28"/>
              </w:rPr>
            </w:pPr>
            <w:r w:rsidRPr="000A1EBB">
              <w:rPr>
                <w:color w:val="000000"/>
              </w:rPr>
              <w:t>5-10 min</w:t>
            </w:r>
          </w:p>
        </w:tc>
        <w:tc>
          <w:tcPr>
            <w:tcW w:w="0" w:type="auto"/>
            <w:vAlign w:val="center"/>
          </w:tcPr>
          <w:p w:rsidR="000C7215" w:rsidRPr="000A1EBB" w:rsidRDefault="000C7215" w:rsidP="00CA1401">
            <w:pPr>
              <w:jc w:val="center"/>
              <w:rPr>
                <w:szCs w:val="28"/>
              </w:rPr>
            </w:pPr>
            <w:r w:rsidRPr="000A1EBB">
              <w:rPr>
                <w:color w:val="000000"/>
              </w:rPr>
              <w:t>10-15 min</w:t>
            </w:r>
          </w:p>
        </w:tc>
        <w:tc>
          <w:tcPr>
            <w:tcW w:w="0" w:type="auto"/>
            <w:vAlign w:val="center"/>
          </w:tcPr>
          <w:p w:rsidR="000C7215" w:rsidRPr="000A1EBB" w:rsidRDefault="000C7215" w:rsidP="00CA1401">
            <w:pPr>
              <w:jc w:val="center"/>
              <w:rPr>
                <w:szCs w:val="28"/>
              </w:rPr>
            </w:pPr>
            <w:r w:rsidRPr="000A1EBB">
              <w:rPr>
                <w:color w:val="000000"/>
              </w:rPr>
              <w:t>15-20 min</w:t>
            </w:r>
          </w:p>
        </w:tc>
        <w:tc>
          <w:tcPr>
            <w:tcW w:w="0" w:type="auto"/>
            <w:vAlign w:val="center"/>
          </w:tcPr>
          <w:p w:rsidR="000C7215" w:rsidRPr="000A1EBB" w:rsidRDefault="000C7215" w:rsidP="00CA1401">
            <w:pPr>
              <w:jc w:val="center"/>
              <w:rPr>
                <w:szCs w:val="28"/>
              </w:rPr>
            </w:pPr>
            <w:r w:rsidRPr="000A1EBB">
              <w:rPr>
                <w:color w:val="000000"/>
              </w:rPr>
              <w:t>20-27 min</w:t>
            </w:r>
          </w:p>
        </w:tc>
        <w:tc>
          <w:tcPr>
            <w:tcW w:w="0" w:type="auto"/>
            <w:vAlign w:val="center"/>
          </w:tcPr>
          <w:p w:rsidR="000C7215" w:rsidRPr="000A1EBB" w:rsidRDefault="000C7215" w:rsidP="00CA1401">
            <w:pPr>
              <w:jc w:val="center"/>
              <w:rPr>
                <w:color w:val="000000"/>
              </w:rPr>
            </w:pPr>
            <w:r w:rsidRPr="000A1EBB">
              <w:rPr>
                <w:color w:val="000000"/>
              </w:rPr>
              <w:t>Total</w:t>
            </w:r>
          </w:p>
        </w:tc>
      </w:tr>
      <w:tr w:rsidR="000C7215" w:rsidTr="0071276E">
        <w:trPr>
          <w:trHeight w:val="576"/>
          <w:jc w:val="center"/>
        </w:trPr>
        <w:tc>
          <w:tcPr>
            <w:tcW w:w="0" w:type="auto"/>
            <w:vAlign w:val="center"/>
          </w:tcPr>
          <w:p w:rsidR="000C7215" w:rsidRPr="000A1EBB" w:rsidRDefault="000C7215" w:rsidP="00CA1401">
            <w:pPr>
              <w:jc w:val="center"/>
              <w:rPr>
                <w:szCs w:val="28"/>
              </w:rPr>
            </w:pPr>
            <w:r w:rsidRPr="000A1EBB">
              <w:rPr>
                <w:szCs w:val="28"/>
              </w:rPr>
              <w:t>CO</w:t>
            </w:r>
            <w:r w:rsidRPr="000A1EBB">
              <w:rPr>
                <w:szCs w:val="28"/>
                <w:vertAlign w:val="subscript"/>
              </w:rPr>
              <w:t>2</w:t>
            </w:r>
            <w:r w:rsidRPr="000A1EBB">
              <w:rPr>
                <w:szCs w:val="28"/>
              </w:rPr>
              <w:t xml:space="preserve"> Area</w:t>
            </w:r>
          </w:p>
        </w:tc>
        <w:tc>
          <w:tcPr>
            <w:tcW w:w="0" w:type="auto"/>
            <w:vAlign w:val="center"/>
          </w:tcPr>
          <w:p w:rsidR="000C7215" w:rsidRPr="000A1EBB" w:rsidRDefault="000C7215" w:rsidP="00CA1401">
            <w:pPr>
              <w:jc w:val="center"/>
              <w:rPr>
                <w:szCs w:val="28"/>
              </w:rPr>
            </w:pPr>
            <w:r w:rsidRPr="000A1EBB">
              <w:rPr>
                <w:color w:val="000000"/>
              </w:rPr>
              <w:t>169.98</w:t>
            </w:r>
          </w:p>
        </w:tc>
        <w:tc>
          <w:tcPr>
            <w:tcW w:w="0" w:type="auto"/>
            <w:vAlign w:val="center"/>
          </w:tcPr>
          <w:p w:rsidR="000C7215" w:rsidRPr="000A1EBB" w:rsidRDefault="000C7215" w:rsidP="00CA1401">
            <w:pPr>
              <w:jc w:val="center"/>
              <w:rPr>
                <w:szCs w:val="28"/>
              </w:rPr>
            </w:pPr>
            <w:r w:rsidRPr="000A1EBB">
              <w:rPr>
                <w:color w:val="000000"/>
              </w:rPr>
              <w:t>354.26</w:t>
            </w:r>
          </w:p>
        </w:tc>
        <w:tc>
          <w:tcPr>
            <w:tcW w:w="0" w:type="auto"/>
            <w:vAlign w:val="center"/>
          </w:tcPr>
          <w:p w:rsidR="000C7215" w:rsidRPr="000A1EBB" w:rsidRDefault="000C7215" w:rsidP="00CA1401">
            <w:pPr>
              <w:jc w:val="center"/>
              <w:rPr>
                <w:szCs w:val="28"/>
              </w:rPr>
            </w:pPr>
            <w:r w:rsidRPr="000A1EBB">
              <w:rPr>
                <w:color w:val="000000"/>
              </w:rPr>
              <w:t>309.16</w:t>
            </w:r>
          </w:p>
        </w:tc>
        <w:tc>
          <w:tcPr>
            <w:tcW w:w="0" w:type="auto"/>
            <w:vAlign w:val="center"/>
          </w:tcPr>
          <w:p w:rsidR="000C7215" w:rsidRPr="000A1EBB" w:rsidRDefault="000C7215" w:rsidP="00CA1401">
            <w:pPr>
              <w:jc w:val="center"/>
              <w:rPr>
                <w:szCs w:val="28"/>
              </w:rPr>
            </w:pPr>
            <w:r w:rsidRPr="000A1EBB">
              <w:rPr>
                <w:color w:val="000000"/>
              </w:rPr>
              <w:t>196.69</w:t>
            </w:r>
          </w:p>
        </w:tc>
        <w:tc>
          <w:tcPr>
            <w:tcW w:w="0" w:type="auto"/>
            <w:vAlign w:val="center"/>
          </w:tcPr>
          <w:p w:rsidR="000C7215" w:rsidRPr="000A1EBB" w:rsidRDefault="000C7215" w:rsidP="00CA1401">
            <w:pPr>
              <w:jc w:val="center"/>
              <w:rPr>
                <w:szCs w:val="28"/>
              </w:rPr>
            </w:pPr>
            <w:r w:rsidRPr="000A1EBB">
              <w:rPr>
                <w:color w:val="000000"/>
              </w:rPr>
              <w:t>86.16</w:t>
            </w:r>
          </w:p>
        </w:tc>
        <w:tc>
          <w:tcPr>
            <w:tcW w:w="0" w:type="auto"/>
            <w:vAlign w:val="center"/>
          </w:tcPr>
          <w:p w:rsidR="000C7215" w:rsidRPr="000A1EBB" w:rsidRDefault="000C7215" w:rsidP="00CA1401">
            <w:pPr>
              <w:keepNext/>
              <w:jc w:val="center"/>
              <w:rPr>
                <w:color w:val="000000"/>
              </w:rPr>
            </w:pPr>
            <w:r w:rsidRPr="000A1EBB">
              <w:rPr>
                <w:color w:val="000000"/>
              </w:rPr>
              <w:t>1116.25</w:t>
            </w:r>
          </w:p>
        </w:tc>
      </w:tr>
    </w:tbl>
    <w:p w:rsidR="00765C66" w:rsidRDefault="000C7215" w:rsidP="00150F9C">
      <w:pPr>
        <w:pStyle w:val="Table"/>
      </w:pPr>
      <w:bookmarkStart w:id="137" w:name="_Toc450818570"/>
      <w:r>
        <w:t>Table B1</w:t>
      </w:r>
      <w:r w:rsidRPr="00104A9C">
        <w:t>: Area of CO</w:t>
      </w:r>
      <w:r w:rsidRPr="000C7215">
        <w:rPr>
          <w:vertAlign w:val="subscript"/>
        </w:rPr>
        <w:t>2</w:t>
      </w:r>
      <w:r w:rsidRPr="00104A9C">
        <w:t xml:space="preserve"> under the curve between two successive time intervals</w:t>
      </w:r>
      <w:bookmarkEnd w:id="137"/>
    </w:p>
    <w:tbl>
      <w:tblPr>
        <w:tblStyle w:val="TableGrid"/>
        <w:tblW w:w="8468" w:type="dxa"/>
        <w:jc w:val="center"/>
        <w:tblCellMar>
          <w:left w:w="0" w:type="dxa"/>
          <w:right w:w="0" w:type="dxa"/>
        </w:tblCellMar>
        <w:tblLook w:val="04A0" w:firstRow="1" w:lastRow="0" w:firstColumn="1" w:lastColumn="0" w:noHBand="0" w:noVBand="1"/>
      </w:tblPr>
      <w:tblGrid>
        <w:gridCol w:w="1189"/>
        <w:gridCol w:w="1044"/>
        <w:gridCol w:w="1207"/>
        <w:gridCol w:w="1371"/>
        <w:gridCol w:w="1371"/>
        <w:gridCol w:w="1371"/>
        <w:gridCol w:w="915"/>
      </w:tblGrid>
      <w:tr w:rsidR="00CA1401" w:rsidTr="0071276E">
        <w:trPr>
          <w:trHeight w:val="599"/>
          <w:jc w:val="center"/>
        </w:trPr>
        <w:tc>
          <w:tcPr>
            <w:tcW w:w="0" w:type="auto"/>
            <w:vAlign w:val="center"/>
          </w:tcPr>
          <w:p w:rsidR="00CA1401" w:rsidRPr="000A1EBB" w:rsidRDefault="00CA1401" w:rsidP="00CA1401">
            <w:pPr>
              <w:jc w:val="center"/>
              <w:rPr>
                <w:b/>
              </w:rPr>
            </w:pPr>
          </w:p>
        </w:tc>
        <w:tc>
          <w:tcPr>
            <w:tcW w:w="0" w:type="auto"/>
            <w:vAlign w:val="center"/>
          </w:tcPr>
          <w:p w:rsidR="00CA1401" w:rsidRPr="000A1EBB" w:rsidRDefault="00CA1401" w:rsidP="00CA1401">
            <w:pPr>
              <w:jc w:val="center"/>
              <w:rPr>
                <w:b/>
              </w:rPr>
            </w:pPr>
            <w:r w:rsidRPr="000A1EBB">
              <w:rPr>
                <w:color w:val="000000"/>
              </w:rPr>
              <w:t>0-5 min</w:t>
            </w:r>
          </w:p>
        </w:tc>
        <w:tc>
          <w:tcPr>
            <w:tcW w:w="0" w:type="auto"/>
            <w:vAlign w:val="center"/>
          </w:tcPr>
          <w:p w:rsidR="00CA1401" w:rsidRPr="000A1EBB" w:rsidRDefault="00CA1401" w:rsidP="00CA1401">
            <w:pPr>
              <w:jc w:val="center"/>
              <w:rPr>
                <w:color w:val="000000"/>
              </w:rPr>
            </w:pPr>
            <w:r w:rsidRPr="000A1EBB">
              <w:rPr>
                <w:color w:val="000000"/>
              </w:rPr>
              <w:t>5-10 min</w:t>
            </w:r>
          </w:p>
        </w:tc>
        <w:tc>
          <w:tcPr>
            <w:tcW w:w="0" w:type="auto"/>
            <w:vAlign w:val="center"/>
          </w:tcPr>
          <w:p w:rsidR="00CA1401" w:rsidRPr="000A1EBB" w:rsidRDefault="00CA1401" w:rsidP="00CA1401">
            <w:pPr>
              <w:jc w:val="center"/>
              <w:rPr>
                <w:b/>
              </w:rPr>
            </w:pPr>
            <w:r w:rsidRPr="000A1EBB">
              <w:rPr>
                <w:color w:val="000000"/>
              </w:rPr>
              <w:t>10-15 min</w:t>
            </w:r>
          </w:p>
        </w:tc>
        <w:tc>
          <w:tcPr>
            <w:tcW w:w="0" w:type="auto"/>
            <w:vAlign w:val="center"/>
          </w:tcPr>
          <w:p w:rsidR="00CA1401" w:rsidRPr="000A1EBB" w:rsidRDefault="00CA1401" w:rsidP="00CA1401">
            <w:pPr>
              <w:jc w:val="center"/>
              <w:rPr>
                <w:b/>
              </w:rPr>
            </w:pPr>
            <w:r w:rsidRPr="000A1EBB">
              <w:rPr>
                <w:color w:val="000000"/>
              </w:rPr>
              <w:t>15-20 min</w:t>
            </w:r>
          </w:p>
        </w:tc>
        <w:tc>
          <w:tcPr>
            <w:tcW w:w="0" w:type="auto"/>
            <w:vAlign w:val="center"/>
          </w:tcPr>
          <w:p w:rsidR="00CA1401" w:rsidRPr="000A1EBB" w:rsidRDefault="00CA1401" w:rsidP="00CA1401">
            <w:pPr>
              <w:jc w:val="center"/>
              <w:rPr>
                <w:b/>
              </w:rPr>
            </w:pPr>
            <w:r w:rsidRPr="000A1EBB">
              <w:rPr>
                <w:color w:val="000000"/>
              </w:rPr>
              <w:t>20-26 min</w:t>
            </w:r>
          </w:p>
        </w:tc>
        <w:tc>
          <w:tcPr>
            <w:tcW w:w="0" w:type="auto"/>
            <w:vAlign w:val="center"/>
          </w:tcPr>
          <w:p w:rsidR="00CA1401" w:rsidRPr="000A1EBB" w:rsidRDefault="00CA1401" w:rsidP="00CA1401">
            <w:pPr>
              <w:jc w:val="center"/>
              <w:rPr>
                <w:color w:val="000000"/>
              </w:rPr>
            </w:pPr>
            <w:r w:rsidRPr="000A1EBB">
              <w:rPr>
                <w:color w:val="000000"/>
              </w:rPr>
              <w:t>Total</w:t>
            </w:r>
          </w:p>
        </w:tc>
      </w:tr>
      <w:tr w:rsidR="00CA1401" w:rsidTr="0071276E">
        <w:trPr>
          <w:trHeight w:val="599"/>
          <w:jc w:val="center"/>
        </w:trPr>
        <w:tc>
          <w:tcPr>
            <w:tcW w:w="0" w:type="auto"/>
            <w:vAlign w:val="center"/>
          </w:tcPr>
          <w:p w:rsidR="00CA1401" w:rsidRPr="000A1EBB" w:rsidRDefault="00CA1401" w:rsidP="00CA1401">
            <w:pPr>
              <w:jc w:val="center"/>
            </w:pPr>
            <w:r w:rsidRPr="000A1EBB">
              <w:t>CO Area</w:t>
            </w:r>
          </w:p>
        </w:tc>
        <w:tc>
          <w:tcPr>
            <w:tcW w:w="0" w:type="auto"/>
            <w:vAlign w:val="center"/>
          </w:tcPr>
          <w:p w:rsidR="00CA1401" w:rsidRPr="000A1EBB" w:rsidRDefault="00CA1401" w:rsidP="00CA1401">
            <w:pPr>
              <w:jc w:val="center"/>
              <w:rPr>
                <w:b/>
              </w:rPr>
            </w:pPr>
            <w:r w:rsidRPr="000A1EBB">
              <w:rPr>
                <w:color w:val="000000"/>
              </w:rPr>
              <w:t>0</w:t>
            </w:r>
          </w:p>
        </w:tc>
        <w:tc>
          <w:tcPr>
            <w:tcW w:w="0" w:type="auto"/>
            <w:vAlign w:val="center"/>
          </w:tcPr>
          <w:p w:rsidR="00CA1401" w:rsidRPr="000A1EBB" w:rsidRDefault="00CA1401" w:rsidP="00CA1401">
            <w:pPr>
              <w:jc w:val="center"/>
              <w:rPr>
                <w:color w:val="000000"/>
              </w:rPr>
            </w:pPr>
            <w:r w:rsidRPr="000A1EBB">
              <w:rPr>
                <w:color w:val="000000"/>
              </w:rPr>
              <w:t>54.09</w:t>
            </w:r>
          </w:p>
        </w:tc>
        <w:tc>
          <w:tcPr>
            <w:tcW w:w="0" w:type="auto"/>
            <w:vAlign w:val="center"/>
          </w:tcPr>
          <w:p w:rsidR="00CA1401" w:rsidRPr="000A1EBB" w:rsidRDefault="00CA1401" w:rsidP="00CA1401">
            <w:pPr>
              <w:jc w:val="center"/>
              <w:rPr>
                <w:b/>
              </w:rPr>
            </w:pPr>
            <w:r w:rsidRPr="000A1EBB">
              <w:rPr>
                <w:color w:val="000000"/>
              </w:rPr>
              <w:t>104.38</w:t>
            </w:r>
          </w:p>
        </w:tc>
        <w:tc>
          <w:tcPr>
            <w:tcW w:w="0" w:type="auto"/>
            <w:vAlign w:val="center"/>
          </w:tcPr>
          <w:p w:rsidR="00CA1401" w:rsidRPr="000A1EBB" w:rsidRDefault="00CA1401" w:rsidP="00CA1401">
            <w:pPr>
              <w:jc w:val="center"/>
              <w:rPr>
                <w:b/>
              </w:rPr>
            </w:pPr>
            <w:r w:rsidRPr="000A1EBB">
              <w:rPr>
                <w:color w:val="000000"/>
              </w:rPr>
              <w:t>80.16</w:t>
            </w:r>
          </w:p>
        </w:tc>
        <w:tc>
          <w:tcPr>
            <w:tcW w:w="0" w:type="auto"/>
            <w:vAlign w:val="center"/>
          </w:tcPr>
          <w:p w:rsidR="00CA1401" w:rsidRPr="000A1EBB" w:rsidRDefault="00CA1401" w:rsidP="00CA1401">
            <w:pPr>
              <w:jc w:val="center"/>
              <w:rPr>
                <w:b/>
              </w:rPr>
            </w:pPr>
            <w:r w:rsidRPr="000A1EBB">
              <w:rPr>
                <w:color w:val="000000"/>
              </w:rPr>
              <w:t>35.85</w:t>
            </w:r>
          </w:p>
        </w:tc>
        <w:tc>
          <w:tcPr>
            <w:tcW w:w="0" w:type="auto"/>
            <w:vAlign w:val="center"/>
          </w:tcPr>
          <w:p w:rsidR="00CA1401" w:rsidRPr="000A1EBB" w:rsidRDefault="00CA1401" w:rsidP="00CA1401">
            <w:pPr>
              <w:keepNext/>
              <w:jc w:val="center"/>
              <w:rPr>
                <w:color w:val="000000"/>
              </w:rPr>
            </w:pPr>
            <w:r w:rsidRPr="000A1EBB">
              <w:rPr>
                <w:color w:val="000000"/>
              </w:rPr>
              <w:t>274.48</w:t>
            </w:r>
          </w:p>
        </w:tc>
      </w:tr>
    </w:tbl>
    <w:p w:rsidR="00CA1401" w:rsidRDefault="00CA1401" w:rsidP="00150F9C">
      <w:pPr>
        <w:pStyle w:val="Table"/>
      </w:pPr>
      <w:bookmarkStart w:id="138" w:name="_Toc450818571"/>
      <w:r>
        <w:t>Table B2: Area of CO</w:t>
      </w:r>
      <w:r w:rsidRPr="00266A96">
        <w:t xml:space="preserve"> under the curve between two successive time intervals</w:t>
      </w:r>
      <w:bookmarkEnd w:id="138"/>
    </w:p>
    <w:p w:rsidR="00CA1401" w:rsidRPr="00CA1401" w:rsidRDefault="00CA1401" w:rsidP="00CA1401"/>
    <w:p w:rsidR="00BC4C99" w:rsidRPr="000F72E4" w:rsidRDefault="00BC4C99" w:rsidP="00BC4C99">
      <w:pPr>
        <w:pStyle w:val="ListParagraph"/>
        <w:numPr>
          <w:ilvl w:val="0"/>
          <w:numId w:val="10"/>
        </w:numPr>
        <w:rPr>
          <w:szCs w:val="28"/>
        </w:rPr>
      </w:pPr>
      <w:r w:rsidRPr="000F72E4">
        <w:rPr>
          <w:szCs w:val="28"/>
        </w:rPr>
        <w:t>Total reaction time = 26 minutes</w:t>
      </w:r>
    </w:p>
    <w:p w:rsidR="00BC4C99" w:rsidRPr="000F72E4" w:rsidRDefault="00BC4C99" w:rsidP="00BC4C99">
      <w:pPr>
        <w:pStyle w:val="ListParagraph"/>
        <w:numPr>
          <w:ilvl w:val="0"/>
          <w:numId w:val="10"/>
        </w:numPr>
        <w:rPr>
          <w:szCs w:val="28"/>
        </w:rPr>
      </w:pPr>
      <w:r w:rsidRPr="000F72E4">
        <w:rPr>
          <w:szCs w:val="28"/>
        </w:rPr>
        <w:t>Average effluent flowrate = 1032.16 ml/min</w:t>
      </w:r>
    </w:p>
    <w:p w:rsidR="00BC4C99" w:rsidRPr="000F72E4" w:rsidRDefault="00BC4C99" w:rsidP="00BC4C99">
      <w:pPr>
        <w:pStyle w:val="ListParagraph"/>
        <w:numPr>
          <w:ilvl w:val="0"/>
          <w:numId w:val="10"/>
        </w:numPr>
        <w:rPr>
          <w:szCs w:val="28"/>
        </w:rPr>
      </w:pPr>
      <w:r w:rsidRPr="000F72E4">
        <w:rPr>
          <w:szCs w:val="28"/>
        </w:rPr>
        <w:t>Average CO</w:t>
      </w:r>
      <w:r w:rsidRPr="000F72E4">
        <w:rPr>
          <w:szCs w:val="28"/>
          <w:vertAlign w:val="subscript"/>
        </w:rPr>
        <w:t>2</w:t>
      </w:r>
      <w:r w:rsidRPr="000F72E4">
        <w:rPr>
          <w:szCs w:val="28"/>
        </w:rPr>
        <w:t xml:space="preserve"> area = 1116.25/26 = 41.343</w:t>
      </w:r>
    </w:p>
    <w:p w:rsidR="00BC4C99" w:rsidRPr="000F72E4" w:rsidRDefault="00BC4C99" w:rsidP="00BC4C99">
      <w:pPr>
        <w:pStyle w:val="ListParagraph"/>
        <w:numPr>
          <w:ilvl w:val="0"/>
          <w:numId w:val="10"/>
        </w:numPr>
        <w:rPr>
          <w:szCs w:val="28"/>
        </w:rPr>
      </w:pPr>
      <w:r w:rsidRPr="000F72E4">
        <w:rPr>
          <w:szCs w:val="28"/>
        </w:rPr>
        <w:t>Calibration curved of CO</w:t>
      </w:r>
      <w:r w:rsidRPr="000F72E4">
        <w:rPr>
          <w:szCs w:val="28"/>
          <w:vertAlign w:val="subscript"/>
        </w:rPr>
        <w:t>2</w:t>
      </w:r>
      <w:r w:rsidRPr="000F72E4">
        <w:rPr>
          <w:szCs w:val="28"/>
        </w:rPr>
        <w:t xml:space="preserve"> is represented by the equation (refer figure A2)</w:t>
      </w:r>
    </w:p>
    <w:p w:rsidR="00BC4C99" w:rsidRDefault="00BC4C99" w:rsidP="00BC4C99">
      <w:pPr>
        <w:rPr>
          <w:szCs w:val="28"/>
        </w:rPr>
      </w:pPr>
      <w:r>
        <w:rPr>
          <w:szCs w:val="28"/>
        </w:rPr>
        <w:t>Y = 42.278*X</w:t>
      </w:r>
    </w:p>
    <w:p w:rsidR="00BC4C99" w:rsidRDefault="00BC4C99" w:rsidP="00BC4C99">
      <w:pPr>
        <w:rPr>
          <w:szCs w:val="28"/>
        </w:rPr>
      </w:pPr>
      <w:r>
        <w:rPr>
          <w:szCs w:val="28"/>
        </w:rPr>
        <w:t>Y= TCD area of CO</w:t>
      </w:r>
      <w:r w:rsidRPr="00CD5F96">
        <w:rPr>
          <w:szCs w:val="28"/>
          <w:vertAlign w:val="subscript"/>
        </w:rPr>
        <w:t>2</w:t>
      </w:r>
    </w:p>
    <w:p w:rsidR="00BC4C99" w:rsidRDefault="00BC4C99" w:rsidP="00BC4C99">
      <w:pPr>
        <w:rPr>
          <w:szCs w:val="28"/>
        </w:rPr>
      </w:pPr>
      <w:r>
        <w:rPr>
          <w:szCs w:val="28"/>
        </w:rPr>
        <w:t>X = mole %</w:t>
      </w:r>
    </w:p>
    <w:p w:rsidR="00BC4C99" w:rsidRPr="000F72E4" w:rsidRDefault="00BC4C99" w:rsidP="00BC4C99">
      <w:pPr>
        <w:pStyle w:val="ListParagraph"/>
        <w:numPr>
          <w:ilvl w:val="0"/>
          <w:numId w:val="10"/>
        </w:numPr>
        <w:rPr>
          <w:szCs w:val="28"/>
        </w:rPr>
      </w:pPr>
      <w:r w:rsidRPr="000F72E4">
        <w:rPr>
          <w:szCs w:val="28"/>
        </w:rPr>
        <w:t>Average CO</w:t>
      </w:r>
      <w:r w:rsidRPr="000F72E4">
        <w:rPr>
          <w:szCs w:val="28"/>
          <w:vertAlign w:val="subscript"/>
        </w:rPr>
        <w:t>2</w:t>
      </w:r>
      <w:r w:rsidRPr="000F72E4">
        <w:rPr>
          <w:szCs w:val="28"/>
        </w:rPr>
        <w:t xml:space="preserve"> mole % = 41.343/42.278 = 0.978</w:t>
      </w:r>
    </w:p>
    <w:p w:rsidR="00BC4C99" w:rsidRPr="000F72E4" w:rsidRDefault="00BC4C99" w:rsidP="00BC4C99">
      <w:pPr>
        <w:pStyle w:val="ListParagraph"/>
        <w:numPr>
          <w:ilvl w:val="0"/>
          <w:numId w:val="10"/>
        </w:numPr>
        <w:rPr>
          <w:szCs w:val="28"/>
        </w:rPr>
      </w:pPr>
      <w:r w:rsidRPr="000F72E4">
        <w:rPr>
          <w:szCs w:val="28"/>
        </w:rPr>
        <w:t>Mass of CO</w:t>
      </w:r>
      <w:r w:rsidRPr="000F72E4">
        <w:rPr>
          <w:szCs w:val="28"/>
          <w:vertAlign w:val="subscript"/>
        </w:rPr>
        <w:t>2</w:t>
      </w:r>
      <w:r w:rsidRPr="000F72E4">
        <w:rPr>
          <w:szCs w:val="28"/>
        </w:rPr>
        <w:t xml:space="preserve"> assuming STP conditions = (1032.16*26/1000)*(0.978/100)*(44/22.4)</w:t>
      </w:r>
    </w:p>
    <w:p w:rsidR="00BC4C99" w:rsidRDefault="00BC4C99" w:rsidP="00BC4C99">
      <w:pPr>
        <w:rPr>
          <w:szCs w:val="28"/>
        </w:rPr>
      </w:pPr>
      <w:r>
        <w:rPr>
          <w:b/>
          <w:szCs w:val="28"/>
        </w:rPr>
        <w:tab/>
      </w:r>
      <w:r>
        <w:rPr>
          <w:b/>
          <w:szCs w:val="28"/>
        </w:rPr>
        <w:tab/>
      </w:r>
      <w:r>
        <w:rPr>
          <w:b/>
          <w:szCs w:val="28"/>
        </w:rPr>
        <w:tab/>
      </w:r>
      <w:r>
        <w:rPr>
          <w:b/>
          <w:szCs w:val="28"/>
        </w:rPr>
        <w:tab/>
      </w:r>
      <w:r>
        <w:rPr>
          <w:b/>
          <w:szCs w:val="28"/>
        </w:rPr>
        <w:tab/>
      </w:r>
      <w:r w:rsidRPr="00F96C3E">
        <w:rPr>
          <w:szCs w:val="28"/>
        </w:rPr>
        <w:t xml:space="preserve">   </w:t>
      </w:r>
      <w:r>
        <w:rPr>
          <w:szCs w:val="28"/>
        </w:rPr>
        <w:t xml:space="preserve">      </w:t>
      </w:r>
      <w:r w:rsidRPr="00F96C3E">
        <w:rPr>
          <w:szCs w:val="28"/>
        </w:rPr>
        <w:t>= 0.515 g</w:t>
      </w:r>
    </w:p>
    <w:p w:rsidR="00BC4C99" w:rsidRPr="000F72E4" w:rsidRDefault="00BC4C99" w:rsidP="00BC4C99">
      <w:pPr>
        <w:pStyle w:val="ListParagraph"/>
        <w:numPr>
          <w:ilvl w:val="0"/>
          <w:numId w:val="10"/>
        </w:numPr>
        <w:rPr>
          <w:szCs w:val="28"/>
        </w:rPr>
      </w:pPr>
      <w:r w:rsidRPr="000F72E4">
        <w:rPr>
          <w:szCs w:val="28"/>
        </w:rPr>
        <w:t>Average CO area = 274.48/26 = 10.56</w:t>
      </w:r>
    </w:p>
    <w:p w:rsidR="00BC4C99" w:rsidRPr="000F72E4" w:rsidRDefault="00BC4C99" w:rsidP="00BC4C99">
      <w:pPr>
        <w:pStyle w:val="ListParagraph"/>
        <w:numPr>
          <w:ilvl w:val="0"/>
          <w:numId w:val="10"/>
        </w:numPr>
        <w:rPr>
          <w:szCs w:val="28"/>
        </w:rPr>
      </w:pPr>
      <w:r w:rsidRPr="000F72E4">
        <w:rPr>
          <w:szCs w:val="28"/>
        </w:rPr>
        <w:t>Calibration curved of CO is represented by the equation (refer figure A2)</w:t>
      </w:r>
    </w:p>
    <w:p w:rsidR="00BC4C99" w:rsidRDefault="00BC4C99" w:rsidP="00BC4C99">
      <w:pPr>
        <w:rPr>
          <w:szCs w:val="28"/>
        </w:rPr>
      </w:pPr>
      <w:r>
        <w:rPr>
          <w:szCs w:val="28"/>
        </w:rPr>
        <w:t>Y = 36.349*X</w:t>
      </w:r>
    </w:p>
    <w:p w:rsidR="00BC4C99" w:rsidRDefault="00BC4C99" w:rsidP="00BC4C99">
      <w:pPr>
        <w:rPr>
          <w:szCs w:val="28"/>
        </w:rPr>
      </w:pPr>
      <w:r>
        <w:rPr>
          <w:szCs w:val="28"/>
        </w:rPr>
        <w:t>Y= TCD area of CO</w:t>
      </w:r>
    </w:p>
    <w:p w:rsidR="00BC4C99" w:rsidRDefault="00BC4C99" w:rsidP="00BC4C99">
      <w:pPr>
        <w:rPr>
          <w:szCs w:val="28"/>
        </w:rPr>
      </w:pPr>
      <w:r>
        <w:rPr>
          <w:szCs w:val="28"/>
        </w:rPr>
        <w:t>X = mole %</w:t>
      </w:r>
    </w:p>
    <w:p w:rsidR="00BC4C99" w:rsidRPr="000F72E4" w:rsidRDefault="00BC4C99" w:rsidP="00BC4C99">
      <w:pPr>
        <w:pStyle w:val="ListParagraph"/>
        <w:numPr>
          <w:ilvl w:val="0"/>
          <w:numId w:val="10"/>
        </w:numPr>
        <w:rPr>
          <w:szCs w:val="28"/>
        </w:rPr>
      </w:pPr>
      <w:r w:rsidRPr="000F72E4">
        <w:rPr>
          <w:szCs w:val="28"/>
        </w:rPr>
        <w:t>Average CO mole % = 10.56/36.349 = 0.29</w:t>
      </w:r>
    </w:p>
    <w:p w:rsidR="00BC4C99" w:rsidRPr="000F72E4" w:rsidRDefault="00BC4C99" w:rsidP="00BC4C99">
      <w:pPr>
        <w:pStyle w:val="ListParagraph"/>
        <w:numPr>
          <w:ilvl w:val="0"/>
          <w:numId w:val="10"/>
        </w:numPr>
        <w:rPr>
          <w:szCs w:val="28"/>
        </w:rPr>
      </w:pPr>
      <w:r w:rsidRPr="000F72E4">
        <w:rPr>
          <w:szCs w:val="28"/>
        </w:rPr>
        <w:t>Mass of CO assuming STP conditions = (1032.16*26/1000)*(0.29/100)*(28/22.4)</w:t>
      </w:r>
    </w:p>
    <w:p w:rsidR="00BC4C99" w:rsidRDefault="00BC4C99" w:rsidP="00BC4C99">
      <w:pPr>
        <w:rPr>
          <w:szCs w:val="28"/>
        </w:rPr>
      </w:pPr>
      <w:r>
        <w:rPr>
          <w:b/>
          <w:szCs w:val="28"/>
        </w:rPr>
        <w:tab/>
      </w:r>
      <w:r>
        <w:rPr>
          <w:b/>
          <w:szCs w:val="28"/>
        </w:rPr>
        <w:tab/>
      </w:r>
      <w:r>
        <w:rPr>
          <w:b/>
          <w:szCs w:val="28"/>
        </w:rPr>
        <w:tab/>
      </w:r>
      <w:r>
        <w:rPr>
          <w:b/>
          <w:szCs w:val="28"/>
        </w:rPr>
        <w:tab/>
      </w:r>
      <w:r>
        <w:rPr>
          <w:b/>
          <w:szCs w:val="28"/>
        </w:rPr>
        <w:tab/>
        <w:t xml:space="preserve">      </w:t>
      </w:r>
      <w:r>
        <w:rPr>
          <w:szCs w:val="28"/>
        </w:rPr>
        <w:t xml:space="preserve">  </w:t>
      </w:r>
      <w:r w:rsidRPr="00F96C3E">
        <w:rPr>
          <w:szCs w:val="28"/>
        </w:rPr>
        <w:t>= 0.</w:t>
      </w:r>
      <w:r>
        <w:rPr>
          <w:szCs w:val="28"/>
        </w:rPr>
        <w:t>097</w:t>
      </w:r>
      <w:r w:rsidRPr="00F96C3E">
        <w:rPr>
          <w:szCs w:val="28"/>
        </w:rPr>
        <w:t xml:space="preserve"> g</w:t>
      </w:r>
    </w:p>
    <w:p w:rsidR="00BC4C99" w:rsidRDefault="00BC4C99" w:rsidP="00BC4C99">
      <w:pPr>
        <w:pStyle w:val="ListParagraph"/>
        <w:numPr>
          <w:ilvl w:val="0"/>
          <w:numId w:val="10"/>
        </w:numPr>
        <w:rPr>
          <w:szCs w:val="28"/>
        </w:rPr>
      </w:pPr>
      <w:r w:rsidRPr="000F72E4">
        <w:rPr>
          <w:szCs w:val="28"/>
        </w:rPr>
        <w:t>Total mass of non-condensable gases = 0.515+0.097 = 0.61 g</w:t>
      </w:r>
    </w:p>
    <w:p w:rsidR="00CA1401" w:rsidRDefault="00CA1401" w:rsidP="00CA1401">
      <w:pPr>
        <w:pStyle w:val="ListParagraph"/>
        <w:ind w:left="360"/>
        <w:rPr>
          <w:szCs w:val="28"/>
        </w:rPr>
      </w:pPr>
    </w:p>
    <w:p w:rsidR="00BC4C99" w:rsidRPr="00B151A5" w:rsidRDefault="00BC4C99" w:rsidP="00BC4C99">
      <w:pPr>
        <w:rPr>
          <w:b/>
          <w:sz w:val="28"/>
        </w:rPr>
      </w:pPr>
      <w:r w:rsidRPr="00B151A5">
        <w:rPr>
          <w:b/>
        </w:rPr>
        <w:lastRenderedPageBreak/>
        <w:t>Mass Balance</w:t>
      </w:r>
    </w:p>
    <w:p w:rsidR="00BC4C99" w:rsidRPr="000F72E4" w:rsidRDefault="00BC4C99" w:rsidP="00BC4C99">
      <w:pPr>
        <w:pStyle w:val="ListParagraph"/>
        <w:numPr>
          <w:ilvl w:val="0"/>
          <w:numId w:val="10"/>
        </w:numPr>
        <w:rPr>
          <w:szCs w:val="28"/>
        </w:rPr>
      </w:pPr>
      <w:r w:rsidRPr="000F72E4">
        <w:rPr>
          <w:szCs w:val="28"/>
        </w:rPr>
        <w:t>Total oak fed to the reactor = 15.5 g</w:t>
      </w:r>
    </w:p>
    <w:p w:rsidR="00BC4C99" w:rsidRPr="000F72E4" w:rsidRDefault="00BC4C99" w:rsidP="00BC4C99">
      <w:pPr>
        <w:pStyle w:val="ListParagraph"/>
        <w:numPr>
          <w:ilvl w:val="0"/>
          <w:numId w:val="10"/>
        </w:numPr>
        <w:rPr>
          <w:szCs w:val="28"/>
        </w:rPr>
      </w:pPr>
      <w:r w:rsidRPr="000F72E4">
        <w:rPr>
          <w:szCs w:val="28"/>
        </w:rPr>
        <w:t>Total stage 1 residue collected = 10.8 g</w:t>
      </w:r>
    </w:p>
    <w:p w:rsidR="00BC4C99" w:rsidRPr="000F72E4" w:rsidRDefault="00BC4C99" w:rsidP="00BC4C99">
      <w:pPr>
        <w:pStyle w:val="ListParagraph"/>
        <w:numPr>
          <w:ilvl w:val="0"/>
          <w:numId w:val="10"/>
        </w:numPr>
        <w:rPr>
          <w:szCs w:val="28"/>
        </w:rPr>
      </w:pPr>
      <w:r w:rsidRPr="000F72E4">
        <w:rPr>
          <w:szCs w:val="28"/>
        </w:rPr>
        <w:t>Total stage 1 liquid product collected = 3.9 g</w:t>
      </w:r>
    </w:p>
    <w:p w:rsidR="00BC4C99" w:rsidRPr="000F72E4" w:rsidRDefault="00BC4C99" w:rsidP="00BC4C99">
      <w:pPr>
        <w:pStyle w:val="ListParagraph"/>
        <w:numPr>
          <w:ilvl w:val="0"/>
          <w:numId w:val="10"/>
        </w:numPr>
        <w:rPr>
          <w:szCs w:val="28"/>
        </w:rPr>
      </w:pPr>
      <w:r w:rsidRPr="000F72E4">
        <w:rPr>
          <w:szCs w:val="28"/>
        </w:rPr>
        <w:t>Mass of non-condensable gases computed using Carle GC = 0.61 g</w:t>
      </w:r>
    </w:p>
    <w:p w:rsidR="00BC4C99" w:rsidRPr="000F72E4" w:rsidRDefault="00BC4C99" w:rsidP="00BC4C99">
      <w:pPr>
        <w:pStyle w:val="ListParagraph"/>
        <w:numPr>
          <w:ilvl w:val="0"/>
          <w:numId w:val="10"/>
        </w:numPr>
        <w:rPr>
          <w:szCs w:val="28"/>
        </w:rPr>
      </w:pPr>
      <w:r w:rsidRPr="000F72E4">
        <w:rPr>
          <w:szCs w:val="28"/>
        </w:rPr>
        <w:t>Total mass unaccounted for (by difference) = 0.19 g</w:t>
      </w:r>
    </w:p>
    <w:p w:rsidR="00BC4C99" w:rsidRPr="00B151A5" w:rsidRDefault="00BC4C99" w:rsidP="00BC4C99">
      <w:pPr>
        <w:rPr>
          <w:b/>
        </w:rPr>
      </w:pPr>
      <w:r w:rsidRPr="00B151A5">
        <w:rPr>
          <w:b/>
        </w:rPr>
        <w:t>Organic Compound Quantification from FID Analysis</w:t>
      </w:r>
    </w:p>
    <w:p w:rsidR="00BC4C99" w:rsidRPr="0051375A" w:rsidRDefault="00BC4C99" w:rsidP="00BC4C99">
      <w:pPr>
        <w:ind w:firstLine="360"/>
        <w:jc w:val="both"/>
      </w:pPr>
      <w:r>
        <w:t xml:space="preserve">Since more than 50 organic compounds are identified in the stage 1 liquid product, the sample calculation for obtaining the grams of only one organic compound is outlined. The sample calculation for acetic acid is described here because it is one of the major </w:t>
      </w:r>
      <w:r w:rsidRPr="0051375A">
        <w:t>compound</w:t>
      </w:r>
      <w:r>
        <w:t>s</w:t>
      </w:r>
      <w:r w:rsidRPr="0051375A">
        <w:t xml:space="preserve"> in stage 1 liquid product.</w:t>
      </w:r>
    </w:p>
    <w:p w:rsidR="00BC4C99" w:rsidRPr="0051375A" w:rsidRDefault="00BC4C99" w:rsidP="00BC4C99">
      <w:pPr>
        <w:pStyle w:val="ListParagraph"/>
        <w:numPr>
          <w:ilvl w:val="0"/>
          <w:numId w:val="10"/>
        </w:numPr>
      </w:pPr>
      <w:r w:rsidRPr="0051375A">
        <w:t xml:space="preserve">Total FID area after integration = </w:t>
      </w:r>
      <w:r>
        <w:t>28208.98</w:t>
      </w:r>
    </w:p>
    <w:p w:rsidR="00BC4C99" w:rsidRDefault="00BC4C99" w:rsidP="00BC4C99">
      <w:pPr>
        <w:pStyle w:val="ListParagraph"/>
        <w:numPr>
          <w:ilvl w:val="0"/>
          <w:numId w:val="10"/>
        </w:numPr>
      </w:pPr>
      <w:r w:rsidRPr="0051375A">
        <w:t xml:space="preserve">Total FID area identified = </w:t>
      </w:r>
      <w:r>
        <w:t>24488.99</w:t>
      </w:r>
    </w:p>
    <w:p w:rsidR="00BC4C99" w:rsidRDefault="00BC4C99" w:rsidP="00BC4C99">
      <w:pPr>
        <w:pStyle w:val="ListParagraph"/>
        <w:numPr>
          <w:ilvl w:val="0"/>
          <w:numId w:val="10"/>
        </w:numPr>
      </w:pPr>
      <w:r>
        <w:t>% of FID area identified = 24488.89/28208.98 = 86.81%</w:t>
      </w:r>
    </w:p>
    <w:p w:rsidR="00BC4C99" w:rsidRPr="0051375A" w:rsidRDefault="00BC4C99" w:rsidP="00BC4C99">
      <w:r>
        <w:t>The remaining unidentified FID area is evenly distributed among all the compounds, i.e., the area of each compound is multiplied by a factor of (1/0.8681)</w:t>
      </w:r>
    </w:p>
    <w:p w:rsidR="00BC4C99" w:rsidRPr="000F72E4" w:rsidRDefault="00BC4C99" w:rsidP="00BC4C99">
      <w:pPr>
        <w:pStyle w:val="ListParagraph"/>
        <w:numPr>
          <w:ilvl w:val="0"/>
          <w:numId w:val="10"/>
        </w:numPr>
        <w:contextualSpacing w:val="0"/>
        <w:jc w:val="both"/>
        <w:rPr>
          <w:color w:val="000000"/>
          <w:lang w:bidi="ar-SA"/>
        </w:rPr>
      </w:pPr>
      <w:r w:rsidRPr="000F72E4">
        <w:t xml:space="preserve">FID area of acetic acid obtained by integration = </w:t>
      </w:r>
      <w:r w:rsidRPr="000F72E4">
        <w:rPr>
          <w:color w:val="000000"/>
          <w:lang w:bidi="ar-SA"/>
        </w:rPr>
        <w:t>8762.06</w:t>
      </w:r>
    </w:p>
    <w:p w:rsidR="00BC4C99" w:rsidRPr="000F72E4" w:rsidRDefault="00BC4C99" w:rsidP="00BC4C99">
      <w:pPr>
        <w:pStyle w:val="ListParagraph"/>
        <w:numPr>
          <w:ilvl w:val="0"/>
          <w:numId w:val="10"/>
        </w:numPr>
        <w:contextualSpacing w:val="0"/>
        <w:jc w:val="both"/>
        <w:rPr>
          <w:color w:val="000000"/>
          <w:lang w:bidi="ar-SA"/>
        </w:rPr>
      </w:pPr>
      <w:r w:rsidRPr="000F72E4">
        <w:rPr>
          <w:color w:val="000000"/>
          <w:lang w:bidi="ar-SA"/>
        </w:rPr>
        <w:t>FID area of acetic acid after area correction = 8762.06*</w:t>
      </w:r>
      <w:r>
        <w:t>(1/0.8681) = 100093.05</w:t>
      </w:r>
    </w:p>
    <w:p w:rsidR="00BC4C99" w:rsidRDefault="00BC4C99" w:rsidP="00BC4C99">
      <w:pPr>
        <w:jc w:val="both"/>
        <w:rPr>
          <w:szCs w:val="28"/>
        </w:rPr>
      </w:pPr>
      <w:r>
        <w:rPr>
          <w:szCs w:val="28"/>
        </w:rPr>
        <w:t>Response factor of acetic acid is obtained by using a combination of phenol calibration curve and ECN model</w:t>
      </w:r>
    </w:p>
    <w:p w:rsidR="00BC4C99" w:rsidRPr="000F72E4" w:rsidRDefault="00BC4C99" w:rsidP="00BC4C99">
      <w:pPr>
        <w:pStyle w:val="ListParagraph"/>
        <w:numPr>
          <w:ilvl w:val="0"/>
          <w:numId w:val="10"/>
        </w:numPr>
        <w:jc w:val="both"/>
        <w:rPr>
          <w:szCs w:val="28"/>
        </w:rPr>
      </w:pPr>
      <w:r w:rsidRPr="000F72E4">
        <w:rPr>
          <w:szCs w:val="28"/>
        </w:rPr>
        <w:t xml:space="preserve">Response factor (grams/area) of acetic acid (refer table A1) = </w:t>
      </w:r>
      <w:r w:rsidRPr="000F72E4">
        <w:rPr>
          <w:color w:val="000000"/>
        </w:rPr>
        <w:t>2.046E-08 grams/area</w:t>
      </w:r>
      <w:r w:rsidRPr="000F72E4">
        <w:rPr>
          <w:szCs w:val="28"/>
        </w:rPr>
        <w:t xml:space="preserve"> </w:t>
      </w:r>
    </w:p>
    <w:p w:rsidR="00BC4C99" w:rsidRPr="000F72E4" w:rsidRDefault="00BC4C99" w:rsidP="00BC4C99">
      <w:pPr>
        <w:pStyle w:val="ListParagraph"/>
        <w:numPr>
          <w:ilvl w:val="0"/>
          <w:numId w:val="10"/>
        </w:numPr>
        <w:jc w:val="both"/>
        <w:rPr>
          <w:color w:val="000000"/>
        </w:rPr>
      </w:pPr>
      <w:r w:rsidRPr="000F72E4">
        <w:rPr>
          <w:szCs w:val="28"/>
        </w:rPr>
        <w:t>Grams of acetic acid in 1</w:t>
      </w:r>
      <w:r>
        <w:rPr>
          <w:szCs w:val="28"/>
        </w:rPr>
        <w:t>µ</w:t>
      </w:r>
      <w:r w:rsidRPr="000F72E4">
        <w:rPr>
          <w:szCs w:val="28"/>
        </w:rPr>
        <w:t xml:space="preserve">L of solution injected into GC = </w:t>
      </w:r>
      <w:r>
        <w:t>100093.05*</w:t>
      </w:r>
      <w:r w:rsidRPr="000F72E4">
        <w:rPr>
          <w:color w:val="000000"/>
        </w:rPr>
        <w:t>2.046E-08</w:t>
      </w:r>
    </w:p>
    <w:p w:rsidR="00BC4C99" w:rsidRPr="00EB6670" w:rsidRDefault="00BC4C99" w:rsidP="00BC4C99">
      <w:pPr>
        <w:spacing w:line="240" w:lineRule="auto"/>
        <w:jc w:val="both"/>
        <w:rPr>
          <w:rFonts w:ascii="Calibri" w:hAnsi="Calibri"/>
          <w:color w:val="000000"/>
          <w:sz w:val="22"/>
          <w:lang w:bidi="ar-SA"/>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w:t>
      </w:r>
      <w:r>
        <w:rPr>
          <w:color w:val="000000"/>
        </w:rPr>
        <w:tab/>
        <w:t xml:space="preserve"> = </w:t>
      </w:r>
      <w:r w:rsidRPr="00EB6670">
        <w:rPr>
          <w:lang w:bidi="ar-SA"/>
        </w:rPr>
        <w:t>0</w:t>
      </w:r>
      <w:r>
        <w:rPr>
          <w:lang w:bidi="ar-SA"/>
        </w:rPr>
        <w:t>.207 mg</w:t>
      </w:r>
    </w:p>
    <w:p w:rsidR="00BC4C99" w:rsidRDefault="00BC4C99" w:rsidP="00BC4C99">
      <w:pPr>
        <w:jc w:val="both"/>
        <w:rPr>
          <w:szCs w:val="28"/>
        </w:rPr>
      </w:pPr>
      <w:r>
        <w:rPr>
          <w:szCs w:val="28"/>
        </w:rPr>
        <w:tab/>
      </w:r>
      <w:r>
        <w:rPr>
          <w:szCs w:val="28"/>
        </w:rPr>
        <w:tab/>
      </w:r>
    </w:p>
    <w:p w:rsidR="00BC4C99" w:rsidRDefault="00BC4C99" w:rsidP="00BC4C99">
      <w:pPr>
        <w:ind w:firstLine="360"/>
        <w:jc w:val="both"/>
        <w:rPr>
          <w:szCs w:val="28"/>
        </w:rPr>
      </w:pPr>
      <w:r>
        <w:rPr>
          <w:szCs w:val="28"/>
        </w:rPr>
        <w:lastRenderedPageBreak/>
        <w:t xml:space="preserve">The </w:t>
      </w:r>
      <w:r w:rsidRPr="000F72E4">
        <w:rPr>
          <w:szCs w:val="28"/>
        </w:rPr>
        <w:t>1</w:t>
      </w:r>
      <w:r>
        <w:rPr>
          <w:szCs w:val="28"/>
        </w:rPr>
        <w:t>µ</w:t>
      </w:r>
      <w:r w:rsidRPr="000F72E4">
        <w:rPr>
          <w:szCs w:val="28"/>
        </w:rPr>
        <w:t>L</w:t>
      </w:r>
      <w:r>
        <w:rPr>
          <w:szCs w:val="28"/>
        </w:rPr>
        <w:t xml:space="preserve"> solution injected into the GC is mixture of stage 1 liquid and ethyl alcohol (solvent). It is therefore necessary to determine how much of this injected solution is stage 1 liquid. A known amount of stage 1 liquid and ethyl alcohol is taken in a GC vial and </w:t>
      </w:r>
      <w:r w:rsidRPr="000B7276">
        <w:rPr>
          <w:szCs w:val="28"/>
        </w:rPr>
        <w:t>1µL</w:t>
      </w:r>
      <w:r>
        <w:rPr>
          <w:szCs w:val="28"/>
        </w:rPr>
        <w:t xml:space="preserve"> of this solution is injected into GC</w:t>
      </w:r>
    </w:p>
    <w:p w:rsidR="00BC4C99" w:rsidRPr="000B7276" w:rsidRDefault="00BC4C99" w:rsidP="00BC4C99">
      <w:pPr>
        <w:pStyle w:val="ListParagraph"/>
        <w:numPr>
          <w:ilvl w:val="0"/>
          <w:numId w:val="10"/>
        </w:numPr>
        <w:jc w:val="both"/>
        <w:rPr>
          <w:szCs w:val="28"/>
        </w:rPr>
      </w:pPr>
      <w:r w:rsidRPr="000B7276">
        <w:rPr>
          <w:szCs w:val="28"/>
        </w:rPr>
        <w:t>Amount of stage 1 liquid in GC vial = 1.219 g</w:t>
      </w:r>
    </w:p>
    <w:p w:rsidR="00BC4C99" w:rsidRPr="000B7276" w:rsidRDefault="00BC4C99" w:rsidP="00BC4C99">
      <w:pPr>
        <w:pStyle w:val="ListParagraph"/>
        <w:numPr>
          <w:ilvl w:val="0"/>
          <w:numId w:val="10"/>
        </w:numPr>
        <w:jc w:val="both"/>
        <w:rPr>
          <w:szCs w:val="28"/>
        </w:rPr>
      </w:pPr>
      <w:r w:rsidRPr="000B7276">
        <w:rPr>
          <w:szCs w:val="28"/>
        </w:rPr>
        <w:t>Amount of ethanol in GC vial = 0.232 g</w:t>
      </w:r>
    </w:p>
    <w:p w:rsidR="00BC4C99" w:rsidRPr="000B7276" w:rsidRDefault="00BC4C99" w:rsidP="00BC4C99">
      <w:pPr>
        <w:pStyle w:val="ListParagraph"/>
        <w:numPr>
          <w:ilvl w:val="0"/>
          <w:numId w:val="10"/>
        </w:numPr>
        <w:jc w:val="both"/>
        <w:rPr>
          <w:szCs w:val="28"/>
        </w:rPr>
      </w:pPr>
      <w:r w:rsidRPr="000B7276">
        <w:rPr>
          <w:szCs w:val="28"/>
        </w:rPr>
        <w:t>Density of ethanol = 0.789 g/ml</w:t>
      </w:r>
    </w:p>
    <w:p w:rsidR="00BC4C99" w:rsidRDefault="00BC4C99" w:rsidP="00BC4C99">
      <w:pPr>
        <w:pStyle w:val="ListParagraph"/>
        <w:numPr>
          <w:ilvl w:val="0"/>
          <w:numId w:val="10"/>
        </w:numPr>
        <w:jc w:val="both"/>
        <w:rPr>
          <w:szCs w:val="28"/>
        </w:rPr>
      </w:pPr>
      <w:r w:rsidRPr="000B7276">
        <w:rPr>
          <w:szCs w:val="28"/>
        </w:rPr>
        <w:t>Density of stage 1 liquid = 1.14 g/ml</w:t>
      </w:r>
    </w:p>
    <w:p w:rsidR="00BC4C99" w:rsidRPr="00461F7B" w:rsidRDefault="00BC4C99" w:rsidP="00CA1401">
      <w:pPr>
        <w:ind w:firstLine="360"/>
        <w:jc w:val="both"/>
        <w:rPr>
          <w:szCs w:val="28"/>
        </w:rPr>
      </w:pPr>
      <w:r>
        <w:rPr>
          <w:szCs w:val="28"/>
        </w:rPr>
        <w:t>D</w:t>
      </w:r>
      <w:r w:rsidRPr="00461F7B">
        <w:rPr>
          <w:szCs w:val="28"/>
        </w:rPr>
        <w:t>ensity of stage 1 liquid is obtained by pipetting out</w:t>
      </w:r>
      <w:r>
        <w:rPr>
          <w:szCs w:val="28"/>
        </w:rPr>
        <w:t xml:space="preserve"> known volume of liquid and measuring its weight. This procedure is followed multiple times and the average value is taken as the density of stage 1 liquid.</w:t>
      </w:r>
    </w:p>
    <w:p w:rsidR="00BC4C99" w:rsidRPr="000B7276" w:rsidRDefault="00BC4C99" w:rsidP="00BC4C99">
      <w:pPr>
        <w:pStyle w:val="ListParagraph"/>
        <w:numPr>
          <w:ilvl w:val="0"/>
          <w:numId w:val="10"/>
        </w:numPr>
        <w:jc w:val="both"/>
        <w:rPr>
          <w:szCs w:val="28"/>
        </w:rPr>
      </w:pPr>
      <w:r w:rsidRPr="000B7276">
        <w:rPr>
          <w:szCs w:val="28"/>
        </w:rPr>
        <w:t xml:space="preserve">Density of solution = </w:t>
      </w:r>
      <m:oMath>
        <m:f>
          <m:fPr>
            <m:ctrlPr>
              <w:rPr>
                <w:rFonts w:ascii="Cambria Math" w:hAnsi="Cambria Math"/>
                <w:sz w:val="32"/>
              </w:rPr>
            </m:ctrlPr>
          </m:fPr>
          <m:num>
            <m:r>
              <m:rPr>
                <m:sty m:val="p"/>
              </m:rPr>
              <w:rPr>
                <w:rFonts w:ascii="Cambria Math" w:hAnsi="Cambria Math"/>
                <w:sz w:val="32"/>
              </w:rPr>
              <m:t>1.219+0.232</m:t>
            </m:r>
          </m:num>
          <m:den>
            <m:d>
              <m:dPr>
                <m:ctrlPr>
                  <w:rPr>
                    <w:rFonts w:ascii="Cambria Math" w:hAnsi="Cambria Math"/>
                    <w:i/>
                    <w:sz w:val="32"/>
                  </w:rPr>
                </m:ctrlPr>
              </m:dPr>
              <m:e>
                <m:f>
                  <m:fPr>
                    <m:ctrlPr>
                      <w:rPr>
                        <w:rFonts w:ascii="Cambria Math" w:hAnsi="Cambria Math"/>
                        <w:i/>
                        <w:sz w:val="32"/>
                      </w:rPr>
                    </m:ctrlPr>
                  </m:fPr>
                  <m:num>
                    <m:r>
                      <m:rPr>
                        <m:sty m:val="p"/>
                      </m:rPr>
                      <w:rPr>
                        <w:rFonts w:ascii="Cambria Math" w:hAnsi="Cambria Math"/>
                        <w:sz w:val="32"/>
                      </w:rPr>
                      <m:t>1.219</m:t>
                    </m:r>
                  </m:num>
                  <m:den>
                    <m:r>
                      <m:rPr>
                        <m:sty m:val="p"/>
                      </m:rPr>
                      <w:rPr>
                        <w:rFonts w:ascii="Cambria Math" w:hAnsi="Cambria Math"/>
                        <w:sz w:val="32"/>
                      </w:rPr>
                      <m:t>1.14</m:t>
                    </m:r>
                  </m:den>
                </m:f>
              </m:e>
            </m:d>
            <m:r>
              <m:rPr>
                <m:sty m:val="p"/>
              </m:rPr>
              <w:rPr>
                <w:rFonts w:ascii="Cambria Math" w:hAnsi="Cambria Math"/>
                <w:sz w:val="32"/>
              </w:rPr>
              <m:t>+(</m:t>
            </m:r>
            <m:f>
              <m:fPr>
                <m:ctrlPr>
                  <w:rPr>
                    <w:rFonts w:ascii="Cambria Math" w:hAnsi="Cambria Math"/>
                    <w:i/>
                    <w:sz w:val="32"/>
                  </w:rPr>
                </m:ctrlPr>
              </m:fPr>
              <m:num>
                <m:r>
                  <m:rPr>
                    <m:sty m:val="p"/>
                  </m:rPr>
                  <w:rPr>
                    <w:rFonts w:ascii="Cambria Math" w:hAnsi="Cambria Math"/>
                    <w:sz w:val="32"/>
                  </w:rPr>
                  <m:t>0.232</m:t>
                </m:r>
              </m:num>
              <m:den>
                <m:r>
                  <m:rPr>
                    <m:sty m:val="p"/>
                  </m:rPr>
                  <w:rPr>
                    <w:rFonts w:ascii="Cambria Math" w:hAnsi="Cambria Math"/>
                    <w:sz w:val="32"/>
                  </w:rPr>
                  <m:t>0.789</m:t>
                </m:r>
              </m:den>
            </m:f>
            <m:r>
              <m:rPr>
                <m:sty m:val="p"/>
              </m:rPr>
              <w:rPr>
                <w:rFonts w:ascii="Cambria Math" w:hAnsi="Cambria Math"/>
                <w:sz w:val="32"/>
              </w:rPr>
              <m:t>)</m:t>
            </m:r>
          </m:den>
        </m:f>
      </m:oMath>
      <w:r w:rsidRPr="000B7276">
        <w:rPr>
          <w:rFonts w:eastAsiaTheme="minorEastAsia"/>
          <w:szCs w:val="28"/>
        </w:rPr>
        <w:t xml:space="preserve"> = 1.064 g/ml</w:t>
      </w:r>
    </w:p>
    <w:p w:rsidR="00BC4C99" w:rsidRPr="000B7276" w:rsidRDefault="00BC4C99" w:rsidP="00BC4C99">
      <w:pPr>
        <w:pStyle w:val="ListParagraph"/>
        <w:numPr>
          <w:ilvl w:val="0"/>
          <w:numId w:val="10"/>
        </w:numPr>
        <w:jc w:val="both"/>
        <w:rPr>
          <w:szCs w:val="28"/>
        </w:rPr>
      </w:pPr>
      <w:r w:rsidRPr="000B7276">
        <w:rPr>
          <w:szCs w:val="28"/>
        </w:rPr>
        <w:t xml:space="preserve">Amount of the solution injected = 1µL * 1.064 g/ml = 1.064 mg </w:t>
      </w:r>
    </w:p>
    <w:p w:rsidR="00BC4C99" w:rsidRPr="000B7276" w:rsidRDefault="00BC4C99" w:rsidP="00BC4C99">
      <w:pPr>
        <w:pStyle w:val="ListParagraph"/>
        <w:numPr>
          <w:ilvl w:val="0"/>
          <w:numId w:val="10"/>
        </w:numPr>
        <w:jc w:val="both"/>
        <w:rPr>
          <w:szCs w:val="28"/>
        </w:rPr>
      </w:pPr>
      <w:r w:rsidRPr="000B7276">
        <w:rPr>
          <w:szCs w:val="28"/>
        </w:rPr>
        <w:t>Mass fraction of stage 1 liquid in GC vial = 1.219/ (1.219+0.232) = 0.84</w:t>
      </w:r>
    </w:p>
    <w:p w:rsidR="00BC4C99" w:rsidRPr="000B7276" w:rsidRDefault="00BC4C99" w:rsidP="00BC4C99">
      <w:pPr>
        <w:pStyle w:val="ListParagraph"/>
        <w:numPr>
          <w:ilvl w:val="0"/>
          <w:numId w:val="10"/>
        </w:numPr>
        <w:jc w:val="both"/>
        <w:rPr>
          <w:szCs w:val="28"/>
        </w:rPr>
      </w:pPr>
      <w:r w:rsidRPr="000B7276">
        <w:rPr>
          <w:szCs w:val="28"/>
        </w:rPr>
        <w:t xml:space="preserve">Amount of stage 1 liquid injected = </w:t>
      </w:r>
      <w:r>
        <w:rPr>
          <w:szCs w:val="28"/>
        </w:rPr>
        <w:t>1.064*0.84 = 0.894 mg</w:t>
      </w:r>
    </w:p>
    <w:p w:rsidR="00BC4C99" w:rsidRDefault="00BC4C99" w:rsidP="00BC4C99">
      <w:pPr>
        <w:jc w:val="both"/>
        <w:rPr>
          <w:szCs w:val="28"/>
        </w:rPr>
      </w:pPr>
      <w:r>
        <w:rPr>
          <w:szCs w:val="28"/>
        </w:rPr>
        <w:t xml:space="preserve">Therefore, 0.207 mg of acetic acid that is obtained when </w:t>
      </w:r>
      <w:r w:rsidRPr="000B7276">
        <w:rPr>
          <w:szCs w:val="28"/>
        </w:rPr>
        <w:t>1µL</w:t>
      </w:r>
      <w:r>
        <w:rPr>
          <w:szCs w:val="28"/>
        </w:rPr>
        <w:t xml:space="preserve"> of solution is injected is actually obtained from injecting 0.894 mg of stage 1 liquid.</w:t>
      </w:r>
    </w:p>
    <w:p w:rsidR="00BC4C99" w:rsidRPr="00183F33" w:rsidRDefault="00BC4C99" w:rsidP="00BC4C99">
      <w:pPr>
        <w:pStyle w:val="ListParagraph"/>
        <w:numPr>
          <w:ilvl w:val="0"/>
          <w:numId w:val="10"/>
        </w:numPr>
        <w:jc w:val="both"/>
        <w:rPr>
          <w:szCs w:val="28"/>
        </w:rPr>
      </w:pPr>
      <w:r w:rsidRPr="00183F33">
        <w:rPr>
          <w:szCs w:val="28"/>
        </w:rPr>
        <w:t>Grams of acetic acid in 1 g of stage 1 liquid injected = 0.207*1000*(1/0.894)</w:t>
      </w:r>
    </w:p>
    <w:p w:rsidR="00BC4C99" w:rsidRDefault="00BC4C99" w:rsidP="00BC4C99">
      <w:pPr>
        <w:jc w:val="both"/>
        <w:rPr>
          <w:szCs w:val="28"/>
        </w:rPr>
      </w:pPr>
      <w:r>
        <w:rPr>
          <w:szCs w:val="28"/>
        </w:rPr>
        <w:tab/>
      </w:r>
      <w:r>
        <w:rPr>
          <w:szCs w:val="28"/>
        </w:rPr>
        <w:tab/>
      </w:r>
      <w:r>
        <w:rPr>
          <w:szCs w:val="28"/>
        </w:rPr>
        <w:tab/>
      </w:r>
      <w:r>
        <w:rPr>
          <w:szCs w:val="28"/>
        </w:rPr>
        <w:tab/>
      </w:r>
      <w:r>
        <w:rPr>
          <w:szCs w:val="28"/>
        </w:rPr>
        <w:tab/>
      </w:r>
      <w:r>
        <w:rPr>
          <w:szCs w:val="28"/>
        </w:rPr>
        <w:tab/>
      </w:r>
      <w:r>
        <w:rPr>
          <w:szCs w:val="28"/>
        </w:rPr>
        <w:tab/>
        <w:t xml:space="preserve">        = 0.231 g  </w:t>
      </w:r>
    </w:p>
    <w:p w:rsidR="00BC4C99" w:rsidRPr="0040697E" w:rsidRDefault="00BC4C99" w:rsidP="00BC4C99">
      <w:pPr>
        <w:pStyle w:val="ListParagraph"/>
        <w:numPr>
          <w:ilvl w:val="0"/>
          <w:numId w:val="10"/>
        </w:numPr>
        <w:jc w:val="both"/>
        <w:rPr>
          <w:szCs w:val="28"/>
        </w:rPr>
      </w:pPr>
      <w:r>
        <w:rPr>
          <w:szCs w:val="28"/>
        </w:rPr>
        <w:t xml:space="preserve">Grams of carbon from acetic acid in stage 1 liquid = 0.231 *12*2/60 = 0.0924 g </w:t>
      </w:r>
    </w:p>
    <w:p w:rsidR="00BC4C99" w:rsidRDefault="00BC4C99" w:rsidP="00BC4C99">
      <w:pPr>
        <w:jc w:val="both"/>
        <w:rPr>
          <w:szCs w:val="28"/>
        </w:rPr>
      </w:pPr>
      <w:r>
        <w:rPr>
          <w:szCs w:val="28"/>
        </w:rPr>
        <w:t>Similarly, the amount of other organic compounds and their respective carbon content in stage 1 liquid product is computed</w:t>
      </w:r>
    </w:p>
    <w:p w:rsidR="00BC4C99" w:rsidRPr="00035BC6" w:rsidRDefault="00BC4C99" w:rsidP="00BC4C99">
      <w:pPr>
        <w:pStyle w:val="ListParagraph"/>
        <w:numPr>
          <w:ilvl w:val="0"/>
          <w:numId w:val="10"/>
        </w:numPr>
        <w:jc w:val="both"/>
        <w:rPr>
          <w:szCs w:val="28"/>
        </w:rPr>
      </w:pPr>
      <w:r>
        <w:lastRenderedPageBreak/>
        <w:t>Total amount of all the organic compounds in 1 g of stage 1 liquid from FID analysis = 0.44 g</w:t>
      </w:r>
    </w:p>
    <w:p w:rsidR="00BC4C99" w:rsidRPr="00035BC6" w:rsidRDefault="00BC4C99" w:rsidP="00BC4C99">
      <w:pPr>
        <w:pStyle w:val="ListParagraph"/>
        <w:numPr>
          <w:ilvl w:val="0"/>
          <w:numId w:val="10"/>
        </w:numPr>
        <w:jc w:val="both"/>
        <w:rPr>
          <w:szCs w:val="28"/>
        </w:rPr>
      </w:pPr>
      <w:r>
        <w:t>Grams of water in stage 1 liquid = 0.50 g</w:t>
      </w:r>
    </w:p>
    <w:p w:rsidR="00BC4C99" w:rsidRPr="00FA35D7" w:rsidRDefault="00BC4C99" w:rsidP="00BC4C99">
      <w:pPr>
        <w:pStyle w:val="ListParagraph"/>
        <w:numPr>
          <w:ilvl w:val="0"/>
          <w:numId w:val="10"/>
        </w:numPr>
        <w:jc w:val="both"/>
        <w:rPr>
          <w:szCs w:val="28"/>
        </w:rPr>
      </w:pPr>
      <w:r>
        <w:t xml:space="preserve">Mass of liquid product unaccounted for in </w:t>
      </w:r>
      <w:r>
        <w:rPr>
          <w:szCs w:val="28"/>
        </w:rPr>
        <w:t>1 g of stage 1 liquid</w:t>
      </w:r>
      <w:r>
        <w:t xml:space="preserve"> </w:t>
      </w:r>
    </w:p>
    <w:p w:rsidR="00BC4C99" w:rsidRPr="00035BC6" w:rsidRDefault="00BC4C99" w:rsidP="00BC4C99">
      <w:pPr>
        <w:pStyle w:val="ListParagraph"/>
        <w:ind w:left="360"/>
        <w:jc w:val="both"/>
        <w:rPr>
          <w:szCs w:val="28"/>
        </w:rPr>
      </w:pPr>
      <w:r>
        <w:t>= 1-0.44-0.50 = 0.06 g (6%)</w:t>
      </w:r>
    </w:p>
    <w:p w:rsidR="00BC4C99" w:rsidRPr="00BC4C99" w:rsidRDefault="00BC4C99" w:rsidP="00BC4C99">
      <w:pPr>
        <w:pStyle w:val="ListParagraph"/>
        <w:numPr>
          <w:ilvl w:val="0"/>
          <w:numId w:val="10"/>
        </w:numPr>
        <w:jc w:val="both"/>
        <w:rPr>
          <w:szCs w:val="28"/>
        </w:rPr>
      </w:pPr>
      <w:r>
        <w:rPr>
          <w:szCs w:val="28"/>
        </w:rPr>
        <w:t xml:space="preserve">Total amount of carbon in 1 g of stage 1 liquid </w:t>
      </w:r>
      <w:r>
        <w:t xml:space="preserve">from FID analysis = 0.206 g </w:t>
      </w:r>
    </w:p>
    <w:p w:rsidR="00BC4C99" w:rsidRPr="00BC4C99" w:rsidRDefault="00BC4C99" w:rsidP="00BC4C99">
      <w:pPr>
        <w:jc w:val="both"/>
        <w:rPr>
          <w:szCs w:val="28"/>
        </w:rPr>
      </w:pPr>
      <w:r w:rsidRPr="00BC4C99">
        <w:rPr>
          <w:b/>
        </w:rPr>
        <w:t>Carbon Balance</w:t>
      </w:r>
    </w:p>
    <w:p w:rsidR="00BC4C99" w:rsidRDefault="00BC4C99" w:rsidP="00BC4C99">
      <w:pPr>
        <w:ind w:firstLine="720"/>
        <w:jc w:val="both"/>
        <w:rPr>
          <w:szCs w:val="28"/>
        </w:rPr>
      </w:pPr>
      <w:r w:rsidRPr="00BC4C99">
        <w:rPr>
          <w:szCs w:val="28"/>
        </w:rPr>
        <w:t>While the amount of carbon in oak and stage 1 solid product can be obtained from elemental analysis, the amount of carbon in stage 1 liquid product can be obtained from either elemental analysis or FID analysis. The following table gives the CHO breakdown from elemental analysis.</w:t>
      </w:r>
    </w:p>
    <w:tbl>
      <w:tblPr>
        <w:tblStyle w:val="TableGrid"/>
        <w:tblW w:w="7267" w:type="dxa"/>
        <w:tblCellMar>
          <w:left w:w="0" w:type="dxa"/>
          <w:right w:w="0" w:type="dxa"/>
        </w:tblCellMar>
        <w:tblLook w:val="04A0" w:firstRow="1" w:lastRow="0" w:firstColumn="1" w:lastColumn="0" w:noHBand="0" w:noVBand="1"/>
      </w:tblPr>
      <w:tblGrid>
        <w:gridCol w:w="4168"/>
        <w:gridCol w:w="1072"/>
        <w:gridCol w:w="955"/>
        <w:gridCol w:w="1072"/>
      </w:tblGrid>
      <w:tr w:rsidR="00E82DE9" w:rsidTr="0071276E">
        <w:trPr>
          <w:trHeight w:val="558"/>
        </w:trPr>
        <w:tc>
          <w:tcPr>
            <w:tcW w:w="0" w:type="auto"/>
            <w:vAlign w:val="center"/>
          </w:tcPr>
          <w:p w:rsidR="00E82DE9" w:rsidRPr="00FA35D7" w:rsidRDefault="00E82DE9" w:rsidP="00E82DE9">
            <w:pPr>
              <w:jc w:val="center"/>
              <w:rPr>
                <w:b/>
                <w:szCs w:val="28"/>
              </w:rPr>
            </w:pPr>
            <w:r w:rsidRPr="00FA35D7">
              <w:rPr>
                <w:color w:val="FF0000"/>
              </w:rPr>
              <w:t>Sample</w:t>
            </w:r>
          </w:p>
        </w:tc>
        <w:tc>
          <w:tcPr>
            <w:tcW w:w="0" w:type="auto"/>
            <w:vAlign w:val="center"/>
          </w:tcPr>
          <w:p w:rsidR="00E82DE9" w:rsidRPr="00FA35D7" w:rsidRDefault="00E82DE9" w:rsidP="00E82DE9">
            <w:pPr>
              <w:jc w:val="center"/>
              <w:rPr>
                <w:b/>
                <w:szCs w:val="28"/>
              </w:rPr>
            </w:pPr>
            <w:r w:rsidRPr="00FA35D7">
              <w:rPr>
                <w:color w:val="FF0000"/>
              </w:rPr>
              <w:t>% C</w:t>
            </w:r>
          </w:p>
        </w:tc>
        <w:tc>
          <w:tcPr>
            <w:tcW w:w="0" w:type="auto"/>
            <w:vAlign w:val="center"/>
          </w:tcPr>
          <w:p w:rsidR="00E82DE9" w:rsidRPr="00FA35D7" w:rsidRDefault="00E82DE9" w:rsidP="00E82DE9">
            <w:pPr>
              <w:jc w:val="center"/>
              <w:rPr>
                <w:b/>
                <w:szCs w:val="28"/>
              </w:rPr>
            </w:pPr>
            <w:r w:rsidRPr="00FA35D7">
              <w:rPr>
                <w:color w:val="FF0000"/>
              </w:rPr>
              <w:t>% H</w:t>
            </w:r>
          </w:p>
        </w:tc>
        <w:tc>
          <w:tcPr>
            <w:tcW w:w="0" w:type="auto"/>
            <w:vAlign w:val="center"/>
          </w:tcPr>
          <w:p w:rsidR="00E82DE9" w:rsidRPr="00FA35D7" w:rsidRDefault="00E82DE9" w:rsidP="00E82DE9">
            <w:pPr>
              <w:jc w:val="center"/>
              <w:rPr>
                <w:b/>
                <w:szCs w:val="28"/>
              </w:rPr>
            </w:pPr>
            <w:r w:rsidRPr="00FA35D7">
              <w:rPr>
                <w:color w:val="FF0000"/>
              </w:rPr>
              <w:t>% O</w:t>
            </w:r>
          </w:p>
        </w:tc>
      </w:tr>
      <w:tr w:rsidR="00E82DE9" w:rsidTr="0071276E">
        <w:trPr>
          <w:trHeight w:val="558"/>
        </w:trPr>
        <w:tc>
          <w:tcPr>
            <w:tcW w:w="0" w:type="auto"/>
            <w:vAlign w:val="center"/>
          </w:tcPr>
          <w:p w:rsidR="00E82DE9" w:rsidRPr="00FA35D7" w:rsidRDefault="00E82DE9" w:rsidP="00E82DE9">
            <w:pPr>
              <w:jc w:val="center"/>
              <w:rPr>
                <w:b/>
                <w:szCs w:val="28"/>
              </w:rPr>
            </w:pPr>
            <w:r w:rsidRPr="00FA35D7">
              <w:rPr>
                <w:color w:val="000000"/>
              </w:rPr>
              <w:t>Oak</w:t>
            </w:r>
          </w:p>
        </w:tc>
        <w:tc>
          <w:tcPr>
            <w:tcW w:w="0" w:type="auto"/>
            <w:vAlign w:val="center"/>
          </w:tcPr>
          <w:p w:rsidR="00E82DE9" w:rsidRPr="00FA35D7" w:rsidRDefault="00E82DE9" w:rsidP="00E82DE9">
            <w:pPr>
              <w:jc w:val="center"/>
              <w:rPr>
                <w:b/>
                <w:szCs w:val="28"/>
              </w:rPr>
            </w:pPr>
            <w:r w:rsidRPr="00FA35D7">
              <w:rPr>
                <w:color w:val="000000"/>
              </w:rPr>
              <w:t>46.21</w:t>
            </w:r>
          </w:p>
        </w:tc>
        <w:tc>
          <w:tcPr>
            <w:tcW w:w="0" w:type="auto"/>
            <w:vAlign w:val="center"/>
          </w:tcPr>
          <w:p w:rsidR="00E82DE9" w:rsidRPr="00FA35D7" w:rsidRDefault="00E82DE9" w:rsidP="00E82DE9">
            <w:pPr>
              <w:jc w:val="center"/>
              <w:rPr>
                <w:b/>
                <w:szCs w:val="28"/>
              </w:rPr>
            </w:pPr>
            <w:r w:rsidRPr="00FA35D7">
              <w:rPr>
                <w:color w:val="000000"/>
              </w:rPr>
              <w:t>5.88</w:t>
            </w:r>
          </w:p>
        </w:tc>
        <w:tc>
          <w:tcPr>
            <w:tcW w:w="0" w:type="auto"/>
            <w:vAlign w:val="center"/>
          </w:tcPr>
          <w:p w:rsidR="00E82DE9" w:rsidRPr="00FA35D7" w:rsidRDefault="00E82DE9" w:rsidP="00E82DE9">
            <w:pPr>
              <w:jc w:val="center"/>
              <w:rPr>
                <w:b/>
                <w:szCs w:val="28"/>
              </w:rPr>
            </w:pPr>
            <w:r w:rsidRPr="00FA35D7">
              <w:rPr>
                <w:color w:val="000000"/>
              </w:rPr>
              <w:t>47.91</w:t>
            </w:r>
          </w:p>
        </w:tc>
      </w:tr>
      <w:tr w:rsidR="00E82DE9" w:rsidTr="0071276E">
        <w:trPr>
          <w:trHeight w:val="573"/>
        </w:trPr>
        <w:tc>
          <w:tcPr>
            <w:tcW w:w="0" w:type="auto"/>
            <w:vAlign w:val="center"/>
          </w:tcPr>
          <w:p w:rsidR="00E82DE9" w:rsidRPr="00FA35D7" w:rsidRDefault="00E82DE9" w:rsidP="00E82DE9">
            <w:pPr>
              <w:jc w:val="center"/>
              <w:rPr>
                <w:b/>
                <w:szCs w:val="28"/>
              </w:rPr>
            </w:pPr>
            <w:r w:rsidRPr="00FA35D7">
              <w:rPr>
                <w:color w:val="000000"/>
              </w:rPr>
              <w:t>Stage 1 solid residue</w:t>
            </w:r>
          </w:p>
        </w:tc>
        <w:tc>
          <w:tcPr>
            <w:tcW w:w="0" w:type="auto"/>
            <w:vAlign w:val="center"/>
          </w:tcPr>
          <w:p w:rsidR="00E82DE9" w:rsidRPr="00FA35D7" w:rsidRDefault="00E82DE9" w:rsidP="00E82DE9">
            <w:pPr>
              <w:jc w:val="center"/>
              <w:rPr>
                <w:b/>
                <w:szCs w:val="28"/>
              </w:rPr>
            </w:pPr>
            <w:r w:rsidRPr="00FA35D7">
              <w:rPr>
                <w:color w:val="000000"/>
              </w:rPr>
              <w:t>25.82</w:t>
            </w:r>
          </w:p>
        </w:tc>
        <w:tc>
          <w:tcPr>
            <w:tcW w:w="0" w:type="auto"/>
            <w:vAlign w:val="center"/>
          </w:tcPr>
          <w:p w:rsidR="00E82DE9" w:rsidRPr="00FA35D7" w:rsidRDefault="00E82DE9" w:rsidP="00E82DE9">
            <w:pPr>
              <w:jc w:val="center"/>
              <w:rPr>
                <w:b/>
                <w:szCs w:val="28"/>
              </w:rPr>
            </w:pPr>
            <w:r w:rsidRPr="00FA35D7">
              <w:rPr>
                <w:color w:val="000000"/>
              </w:rPr>
              <w:t>8.33</w:t>
            </w:r>
          </w:p>
        </w:tc>
        <w:tc>
          <w:tcPr>
            <w:tcW w:w="0" w:type="auto"/>
            <w:vAlign w:val="center"/>
          </w:tcPr>
          <w:p w:rsidR="00E82DE9" w:rsidRPr="00FA35D7" w:rsidRDefault="00E82DE9" w:rsidP="00E82DE9">
            <w:pPr>
              <w:jc w:val="center"/>
              <w:rPr>
                <w:b/>
                <w:szCs w:val="28"/>
              </w:rPr>
            </w:pPr>
            <w:r w:rsidRPr="00FA35D7">
              <w:rPr>
                <w:color w:val="000000"/>
              </w:rPr>
              <w:t>65.85</w:t>
            </w:r>
          </w:p>
        </w:tc>
      </w:tr>
      <w:tr w:rsidR="00E82DE9" w:rsidTr="0071276E">
        <w:trPr>
          <w:trHeight w:val="573"/>
        </w:trPr>
        <w:tc>
          <w:tcPr>
            <w:tcW w:w="0" w:type="auto"/>
            <w:vAlign w:val="center"/>
          </w:tcPr>
          <w:p w:rsidR="00E82DE9" w:rsidRPr="00FA35D7" w:rsidRDefault="00E82DE9" w:rsidP="00E82DE9">
            <w:pPr>
              <w:jc w:val="center"/>
              <w:rPr>
                <w:b/>
                <w:szCs w:val="28"/>
              </w:rPr>
            </w:pPr>
            <w:r w:rsidRPr="00FA35D7">
              <w:rPr>
                <w:color w:val="000000"/>
              </w:rPr>
              <w:t>Stage 1 liquid product</w:t>
            </w:r>
          </w:p>
        </w:tc>
        <w:tc>
          <w:tcPr>
            <w:tcW w:w="0" w:type="auto"/>
            <w:vAlign w:val="center"/>
          </w:tcPr>
          <w:p w:rsidR="00E82DE9" w:rsidRPr="00FA35D7" w:rsidRDefault="00E82DE9" w:rsidP="00E82DE9">
            <w:pPr>
              <w:jc w:val="center"/>
              <w:rPr>
                <w:b/>
                <w:szCs w:val="28"/>
              </w:rPr>
            </w:pPr>
            <w:r w:rsidRPr="00FA35D7">
              <w:rPr>
                <w:color w:val="000000"/>
              </w:rPr>
              <w:t>51.94</w:t>
            </w:r>
          </w:p>
        </w:tc>
        <w:tc>
          <w:tcPr>
            <w:tcW w:w="0" w:type="auto"/>
            <w:vAlign w:val="center"/>
          </w:tcPr>
          <w:p w:rsidR="00E82DE9" w:rsidRPr="00FA35D7" w:rsidRDefault="00E82DE9" w:rsidP="00E82DE9">
            <w:pPr>
              <w:jc w:val="center"/>
              <w:rPr>
                <w:b/>
                <w:szCs w:val="28"/>
              </w:rPr>
            </w:pPr>
            <w:r w:rsidRPr="00FA35D7">
              <w:rPr>
                <w:color w:val="000000"/>
              </w:rPr>
              <w:t>5367</w:t>
            </w:r>
          </w:p>
        </w:tc>
        <w:tc>
          <w:tcPr>
            <w:tcW w:w="0" w:type="auto"/>
            <w:vAlign w:val="center"/>
          </w:tcPr>
          <w:p w:rsidR="00E82DE9" w:rsidRPr="00FA35D7" w:rsidRDefault="00E82DE9" w:rsidP="00E82DE9">
            <w:pPr>
              <w:keepNext/>
              <w:jc w:val="center"/>
              <w:rPr>
                <w:b/>
                <w:szCs w:val="28"/>
              </w:rPr>
            </w:pPr>
            <w:r w:rsidRPr="00FA35D7">
              <w:rPr>
                <w:color w:val="000000"/>
              </w:rPr>
              <w:t>42.39</w:t>
            </w:r>
          </w:p>
        </w:tc>
      </w:tr>
    </w:tbl>
    <w:p w:rsidR="00E82DE9" w:rsidRDefault="00E82DE9" w:rsidP="00150F9C">
      <w:pPr>
        <w:pStyle w:val="Table"/>
      </w:pPr>
      <w:bookmarkStart w:id="139" w:name="_Toc450818572"/>
      <w:r>
        <w:t xml:space="preserve">Table B3: </w:t>
      </w:r>
      <w:r w:rsidRPr="00D508DA">
        <w:t>Elemental analysis of different materials involved in stage 1</w:t>
      </w:r>
      <w:bookmarkEnd w:id="139"/>
    </w:p>
    <w:p w:rsidR="00E82DE9" w:rsidRPr="00E82DE9" w:rsidRDefault="00E82DE9" w:rsidP="00E82DE9"/>
    <w:p w:rsidR="00B15DE2" w:rsidRPr="00A93BD1" w:rsidRDefault="00B15DE2" w:rsidP="00E82DE9">
      <w:pPr>
        <w:ind w:firstLine="360"/>
        <w:jc w:val="both"/>
        <w:rPr>
          <w:szCs w:val="28"/>
        </w:rPr>
      </w:pPr>
      <w:r w:rsidRPr="00A93BD1">
        <w:rPr>
          <w:szCs w:val="28"/>
        </w:rPr>
        <w:t xml:space="preserve">Based on the carbon content </w:t>
      </w:r>
      <w:r>
        <w:rPr>
          <w:szCs w:val="28"/>
        </w:rPr>
        <w:t>in the feed and products obtained from various analyses, the following calculation shows how much of the carbon that is fed to the reactor is recovered in the products.</w:t>
      </w:r>
    </w:p>
    <w:p w:rsidR="00B15DE2" w:rsidRPr="001D3EC7" w:rsidRDefault="00B15DE2" w:rsidP="00B15DE2">
      <w:pPr>
        <w:pStyle w:val="ListParagraph"/>
        <w:numPr>
          <w:ilvl w:val="0"/>
          <w:numId w:val="10"/>
        </w:numPr>
        <w:rPr>
          <w:szCs w:val="28"/>
        </w:rPr>
      </w:pPr>
      <w:r w:rsidRPr="001D3EC7">
        <w:rPr>
          <w:szCs w:val="28"/>
        </w:rPr>
        <w:t xml:space="preserve">Carbon content in oak = 15.5*0.462 = </w:t>
      </w:r>
      <w:r>
        <w:rPr>
          <w:szCs w:val="28"/>
        </w:rPr>
        <w:t xml:space="preserve">7.156 g </w:t>
      </w:r>
    </w:p>
    <w:p w:rsidR="00B15DE2" w:rsidRPr="001D3EC7" w:rsidRDefault="00B15DE2" w:rsidP="00B15DE2">
      <w:pPr>
        <w:pStyle w:val="ListParagraph"/>
        <w:numPr>
          <w:ilvl w:val="0"/>
          <w:numId w:val="10"/>
        </w:numPr>
        <w:rPr>
          <w:szCs w:val="28"/>
        </w:rPr>
      </w:pPr>
      <w:r w:rsidRPr="001D3EC7">
        <w:rPr>
          <w:szCs w:val="28"/>
        </w:rPr>
        <w:t xml:space="preserve">Carbon content in stage 1 solid residue = 10.8*0.519 = </w:t>
      </w:r>
      <w:r>
        <w:rPr>
          <w:szCs w:val="28"/>
        </w:rPr>
        <w:t xml:space="preserve">5.609 g </w:t>
      </w:r>
    </w:p>
    <w:p w:rsidR="00B15DE2" w:rsidRDefault="00B15DE2" w:rsidP="00B15DE2">
      <w:pPr>
        <w:pStyle w:val="ListParagraph"/>
        <w:numPr>
          <w:ilvl w:val="0"/>
          <w:numId w:val="10"/>
        </w:numPr>
        <w:rPr>
          <w:szCs w:val="28"/>
        </w:rPr>
      </w:pPr>
      <w:r>
        <w:rPr>
          <w:szCs w:val="28"/>
        </w:rPr>
        <w:t>Carbon content in stage 1 liquid from EA</w:t>
      </w:r>
      <w:r w:rsidRPr="001D3EC7">
        <w:rPr>
          <w:szCs w:val="28"/>
        </w:rPr>
        <w:t xml:space="preserve"> = </w:t>
      </w:r>
      <w:r>
        <w:rPr>
          <w:szCs w:val="28"/>
        </w:rPr>
        <w:t>3.9*</w:t>
      </w:r>
      <w:r w:rsidRPr="001D3EC7">
        <w:rPr>
          <w:szCs w:val="28"/>
        </w:rPr>
        <w:t>0.258</w:t>
      </w:r>
      <w:r>
        <w:rPr>
          <w:szCs w:val="28"/>
        </w:rPr>
        <w:t xml:space="preserve"> = 0.997 g </w:t>
      </w:r>
    </w:p>
    <w:p w:rsidR="00B15DE2" w:rsidRPr="001D3EC7" w:rsidRDefault="00B15DE2" w:rsidP="00B15DE2">
      <w:pPr>
        <w:pStyle w:val="ListParagraph"/>
        <w:numPr>
          <w:ilvl w:val="0"/>
          <w:numId w:val="10"/>
        </w:numPr>
        <w:rPr>
          <w:szCs w:val="28"/>
        </w:rPr>
      </w:pPr>
      <w:r>
        <w:rPr>
          <w:szCs w:val="28"/>
        </w:rPr>
        <w:t>Carbon content in non-condensable gases = (0.515*12/44)+(0.097*12/28) = 0.182 g</w:t>
      </w:r>
    </w:p>
    <w:p w:rsidR="00B15DE2" w:rsidRDefault="00B15DE2" w:rsidP="00B15DE2">
      <w:pPr>
        <w:pStyle w:val="ListParagraph"/>
        <w:numPr>
          <w:ilvl w:val="0"/>
          <w:numId w:val="10"/>
        </w:numPr>
        <w:jc w:val="both"/>
        <w:rPr>
          <w:szCs w:val="28"/>
        </w:rPr>
      </w:pPr>
      <w:r>
        <w:rPr>
          <w:szCs w:val="28"/>
        </w:rPr>
        <w:lastRenderedPageBreak/>
        <w:t xml:space="preserve">Carbon unaccounted for considering elemental analysis on liquid product = 0.368 g </w:t>
      </w:r>
    </w:p>
    <w:p w:rsidR="00B15DE2" w:rsidRDefault="00B15DE2" w:rsidP="00B15DE2">
      <w:pPr>
        <w:pStyle w:val="ListParagraph"/>
        <w:numPr>
          <w:ilvl w:val="0"/>
          <w:numId w:val="10"/>
        </w:numPr>
        <w:jc w:val="both"/>
        <w:rPr>
          <w:szCs w:val="28"/>
        </w:rPr>
      </w:pPr>
      <w:r>
        <w:rPr>
          <w:szCs w:val="28"/>
        </w:rPr>
        <w:t>% of carbon unaccounted for considering elemental analysis on liquid product = 0.368/7.156 = 5.14%</w:t>
      </w:r>
    </w:p>
    <w:p w:rsidR="00B15DE2" w:rsidRPr="001D3EC7" w:rsidRDefault="00B15DE2" w:rsidP="00B15DE2">
      <w:pPr>
        <w:pStyle w:val="ListParagraph"/>
        <w:numPr>
          <w:ilvl w:val="0"/>
          <w:numId w:val="10"/>
        </w:numPr>
        <w:jc w:val="both"/>
        <w:rPr>
          <w:szCs w:val="28"/>
        </w:rPr>
      </w:pPr>
      <w:r>
        <w:rPr>
          <w:szCs w:val="28"/>
        </w:rPr>
        <w:t xml:space="preserve">Total amount of carbon in stage 1 liquid </w:t>
      </w:r>
      <w:r>
        <w:t xml:space="preserve">from FID analysis = 0.795 g </w:t>
      </w:r>
    </w:p>
    <w:p w:rsidR="00B15DE2" w:rsidRPr="001E3991" w:rsidRDefault="00B15DE2" w:rsidP="00B15DE2">
      <w:pPr>
        <w:pStyle w:val="ListParagraph"/>
        <w:numPr>
          <w:ilvl w:val="0"/>
          <w:numId w:val="10"/>
        </w:numPr>
        <w:rPr>
          <w:szCs w:val="28"/>
        </w:rPr>
      </w:pPr>
      <w:r w:rsidRPr="001E3991">
        <w:rPr>
          <w:szCs w:val="28"/>
        </w:rPr>
        <w:t xml:space="preserve">% of carbon unaccounted </w:t>
      </w:r>
      <w:r>
        <w:rPr>
          <w:szCs w:val="28"/>
        </w:rPr>
        <w:t>for considering FID analysis on liquid product</w:t>
      </w:r>
      <w:r w:rsidRPr="001E3991">
        <w:rPr>
          <w:szCs w:val="28"/>
        </w:rPr>
        <w:t xml:space="preserve"> </w:t>
      </w:r>
      <w:r>
        <w:rPr>
          <w:szCs w:val="28"/>
        </w:rPr>
        <w:t xml:space="preserve"> = 7.96%</w:t>
      </w:r>
    </w:p>
    <w:p w:rsidR="00B15DE2" w:rsidRPr="00BC4C99" w:rsidRDefault="00B15DE2" w:rsidP="00BC4C99">
      <w:pPr>
        <w:ind w:firstLine="720"/>
        <w:jc w:val="both"/>
        <w:rPr>
          <w:b/>
          <w:szCs w:val="28"/>
        </w:rPr>
      </w:pPr>
    </w:p>
    <w:p w:rsidR="00BC4C99" w:rsidRPr="00BC4C99" w:rsidRDefault="00BC4C99" w:rsidP="00BC4C99">
      <w:pPr>
        <w:jc w:val="both"/>
        <w:rPr>
          <w:szCs w:val="28"/>
        </w:rPr>
      </w:pPr>
    </w:p>
    <w:p w:rsidR="00674495" w:rsidRPr="00674495" w:rsidRDefault="00674495" w:rsidP="00D73F3E">
      <w:pPr>
        <w:jc w:val="both"/>
      </w:pPr>
    </w:p>
    <w:sectPr w:rsidR="00674495" w:rsidRPr="00674495" w:rsidSect="00DA1971">
      <w:headerReference w:type="default" r:id="rId38"/>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9B8" w:rsidRDefault="003749B8" w:rsidP="008E1C26">
      <w:pPr>
        <w:spacing w:line="240" w:lineRule="auto"/>
      </w:pPr>
      <w:r>
        <w:separator/>
      </w:r>
    </w:p>
  </w:endnote>
  <w:endnote w:type="continuationSeparator" w:id="0">
    <w:p w:rsidR="003749B8" w:rsidRDefault="003749B8"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AdvGulliv-R">
    <w:panose1 w:val="00000000000000000000"/>
    <w:charset w:val="00"/>
    <w:family w:val="auto"/>
    <w:notTrueType/>
    <w:pitch w:val="default"/>
    <w:sig w:usb0="00000003" w:usb1="08070000" w:usb2="00000010" w:usb3="00000000" w:csb0="00020001" w:csb1="00000000"/>
  </w:font>
  <w:font w:name="AdvOT8608a8d1+22">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200" w:rsidRDefault="00082200" w:rsidP="008E1C26">
    <w:pPr>
      <w:pStyle w:val="Footer"/>
      <w:jc w:val="center"/>
    </w:pPr>
    <w:r>
      <w:fldChar w:fldCharType="begin"/>
    </w:r>
    <w:r>
      <w:instrText xml:space="preserve"> PAGE   \* MERGEFORMAT </w:instrText>
    </w:r>
    <w:r>
      <w:fldChar w:fldCharType="separate"/>
    </w:r>
    <w:r w:rsidR="004B380C">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9B8" w:rsidRDefault="003749B8" w:rsidP="008E1C26">
      <w:pPr>
        <w:spacing w:line="240" w:lineRule="auto"/>
      </w:pPr>
      <w:r>
        <w:separator/>
      </w:r>
    </w:p>
  </w:footnote>
  <w:footnote w:type="continuationSeparator" w:id="0">
    <w:p w:rsidR="003749B8" w:rsidRDefault="003749B8" w:rsidP="008E1C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200" w:rsidRDefault="000822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C33B03"/>
    <w:multiLevelType w:val="hybridMultilevel"/>
    <w:tmpl w:val="3B62A1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8566F6"/>
    <w:multiLevelType w:val="hybridMultilevel"/>
    <w:tmpl w:val="FE860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D70E00"/>
    <w:multiLevelType w:val="hybridMultilevel"/>
    <w:tmpl w:val="7C600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1682B50"/>
    <w:multiLevelType w:val="multilevel"/>
    <w:tmpl w:val="E6C0F84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737D6541"/>
    <w:multiLevelType w:val="hybridMultilevel"/>
    <w:tmpl w:val="FA623712"/>
    <w:lvl w:ilvl="0" w:tplc="B2004D5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3"/>
  </w:num>
  <w:num w:numId="2">
    <w:abstractNumId w:val="0"/>
  </w:num>
  <w:num w:numId="3">
    <w:abstractNumId w:val="2"/>
  </w:num>
  <w:num w:numId="4">
    <w:abstractNumId w:val="6"/>
  </w:num>
  <w:num w:numId="5">
    <w:abstractNumId w:val="5"/>
  </w:num>
  <w:num w:numId="6">
    <w:abstractNumId w:val="7"/>
  </w:num>
  <w:num w:numId="7">
    <w:abstractNumId w:val="12"/>
  </w:num>
  <w:num w:numId="8">
    <w:abstractNumId w:val="3"/>
  </w:num>
  <w:num w:numId="9">
    <w:abstractNumId w:val="9"/>
  </w:num>
  <w:num w:numId="10">
    <w:abstractNumId w:val="11"/>
  </w:num>
  <w:num w:numId="11">
    <w:abstractNumId w:val="8"/>
  </w:num>
  <w:num w:numId="12">
    <w:abstractNumId w:val="4"/>
  </w:num>
  <w:num w:numId="13">
    <w:abstractNumId w:val="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A060D"/>
    <w:rsid w:val="00007F88"/>
    <w:rsid w:val="00020ECC"/>
    <w:rsid w:val="00025A12"/>
    <w:rsid w:val="00041638"/>
    <w:rsid w:val="00041CB2"/>
    <w:rsid w:val="00062D93"/>
    <w:rsid w:val="0007461A"/>
    <w:rsid w:val="00076B36"/>
    <w:rsid w:val="00077F0A"/>
    <w:rsid w:val="0008176F"/>
    <w:rsid w:val="00082200"/>
    <w:rsid w:val="000844F6"/>
    <w:rsid w:val="000A51A2"/>
    <w:rsid w:val="000C18E6"/>
    <w:rsid w:val="000C24B8"/>
    <w:rsid w:val="000C4F74"/>
    <w:rsid w:val="000C5648"/>
    <w:rsid w:val="000C6555"/>
    <w:rsid w:val="000C7215"/>
    <w:rsid w:val="000D0CE4"/>
    <w:rsid w:val="000F56FF"/>
    <w:rsid w:val="001017BD"/>
    <w:rsid w:val="00105BBB"/>
    <w:rsid w:val="00106615"/>
    <w:rsid w:val="00106C83"/>
    <w:rsid w:val="00111915"/>
    <w:rsid w:val="001315CA"/>
    <w:rsid w:val="00142252"/>
    <w:rsid w:val="00144B35"/>
    <w:rsid w:val="00150F9C"/>
    <w:rsid w:val="00172240"/>
    <w:rsid w:val="00174266"/>
    <w:rsid w:val="00177E36"/>
    <w:rsid w:val="00180428"/>
    <w:rsid w:val="00182EBB"/>
    <w:rsid w:val="00187691"/>
    <w:rsid w:val="001B12EF"/>
    <w:rsid w:val="001C3B63"/>
    <w:rsid w:val="001C610D"/>
    <w:rsid w:val="001C678C"/>
    <w:rsid w:val="001D2242"/>
    <w:rsid w:val="001D4CD7"/>
    <w:rsid w:val="001E2404"/>
    <w:rsid w:val="001E5E52"/>
    <w:rsid w:val="001E7F40"/>
    <w:rsid w:val="00203472"/>
    <w:rsid w:val="00213940"/>
    <w:rsid w:val="002147D8"/>
    <w:rsid w:val="00223682"/>
    <w:rsid w:val="0023375C"/>
    <w:rsid w:val="00237EA3"/>
    <w:rsid w:val="002572C0"/>
    <w:rsid w:val="00260F9A"/>
    <w:rsid w:val="00271ED6"/>
    <w:rsid w:val="00272CAD"/>
    <w:rsid w:val="00284E59"/>
    <w:rsid w:val="002878C9"/>
    <w:rsid w:val="002D243C"/>
    <w:rsid w:val="002D345A"/>
    <w:rsid w:val="002D6E20"/>
    <w:rsid w:val="002E157F"/>
    <w:rsid w:val="002E5790"/>
    <w:rsid w:val="002F12B0"/>
    <w:rsid w:val="002F5EC5"/>
    <w:rsid w:val="002F66C2"/>
    <w:rsid w:val="00301A5F"/>
    <w:rsid w:val="00305122"/>
    <w:rsid w:val="0030639F"/>
    <w:rsid w:val="00306C70"/>
    <w:rsid w:val="00306FF7"/>
    <w:rsid w:val="0030767B"/>
    <w:rsid w:val="0031123A"/>
    <w:rsid w:val="00314D46"/>
    <w:rsid w:val="00314F3F"/>
    <w:rsid w:val="0031588A"/>
    <w:rsid w:val="003218D0"/>
    <w:rsid w:val="00322588"/>
    <w:rsid w:val="003240AA"/>
    <w:rsid w:val="00334E3D"/>
    <w:rsid w:val="00337539"/>
    <w:rsid w:val="00343673"/>
    <w:rsid w:val="003450B1"/>
    <w:rsid w:val="00351117"/>
    <w:rsid w:val="00361383"/>
    <w:rsid w:val="003635D6"/>
    <w:rsid w:val="003645A6"/>
    <w:rsid w:val="00365556"/>
    <w:rsid w:val="003749B8"/>
    <w:rsid w:val="00385E9D"/>
    <w:rsid w:val="00386E26"/>
    <w:rsid w:val="00393159"/>
    <w:rsid w:val="00395278"/>
    <w:rsid w:val="00396207"/>
    <w:rsid w:val="00397ACF"/>
    <w:rsid w:val="003A060D"/>
    <w:rsid w:val="003A2930"/>
    <w:rsid w:val="003B54F8"/>
    <w:rsid w:val="003B73A8"/>
    <w:rsid w:val="003B763D"/>
    <w:rsid w:val="003E22B5"/>
    <w:rsid w:val="003E3E72"/>
    <w:rsid w:val="003F1757"/>
    <w:rsid w:val="004124BB"/>
    <w:rsid w:val="0041769D"/>
    <w:rsid w:val="0042122B"/>
    <w:rsid w:val="004431A3"/>
    <w:rsid w:val="004431F8"/>
    <w:rsid w:val="004435FB"/>
    <w:rsid w:val="00443C98"/>
    <w:rsid w:val="00444FEE"/>
    <w:rsid w:val="00447844"/>
    <w:rsid w:val="00450C6B"/>
    <w:rsid w:val="00461AA9"/>
    <w:rsid w:val="0047132F"/>
    <w:rsid w:val="004728D1"/>
    <w:rsid w:val="00472B7F"/>
    <w:rsid w:val="004860D8"/>
    <w:rsid w:val="00491412"/>
    <w:rsid w:val="004A1215"/>
    <w:rsid w:val="004B284E"/>
    <w:rsid w:val="004B380C"/>
    <w:rsid w:val="004B55DC"/>
    <w:rsid w:val="004D0920"/>
    <w:rsid w:val="004F1FEF"/>
    <w:rsid w:val="00512E7D"/>
    <w:rsid w:val="00514F06"/>
    <w:rsid w:val="0052000D"/>
    <w:rsid w:val="00520150"/>
    <w:rsid w:val="00526A58"/>
    <w:rsid w:val="0053028C"/>
    <w:rsid w:val="00532815"/>
    <w:rsid w:val="005354E8"/>
    <w:rsid w:val="00537803"/>
    <w:rsid w:val="00550555"/>
    <w:rsid w:val="0055571E"/>
    <w:rsid w:val="00561688"/>
    <w:rsid w:val="00563926"/>
    <w:rsid w:val="0057775C"/>
    <w:rsid w:val="005820AC"/>
    <w:rsid w:val="00582EBC"/>
    <w:rsid w:val="00584F75"/>
    <w:rsid w:val="00591E25"/>
    <w:rsid w:val="00596960"/>
    <w:rsid w:val="005A29CA"/>
    <w:rsid w:val="005A2B79"/>
    <w:rsid w:val="005A6F31"/>
    <w:rsid w:val="005B0705"/>
    <w:rsid w:val="005B36DA"/>
    <w:rsid w:val="005C67D8"/>
    <w:rsid w:val="005D1066"/>
    <w:rsid w:val="005E6C7B"/>
    <w:rsid w:val="005F35BC"/>
    <w:rsid w:val="00607A1B"/>
    <w:rsid w:val="00614966"/>
    <w:rsid w:val="00616A57"/>
    <w:rsid w:val="006273C0"/>
    <w:rsid w:val="00633C74"/>
    <w:rsid w:val="006459A1"/>
    <w:rsid w:val="00645A8F"/>
    <w:rsid w:val="00653C73"/>
    <w:rsid w:val="00660B74"/>
    <w:rsid w:val="00661C13"/>
    <w:rsid w:val="00663F94"/>
    <w:rsid w:val="00674495"/>
    <w:rsid w:val="006769E2"/>
    <w:rsid w:val="0069415A"/>
    <w:rsid w:val="00697983"/>
    <w:rsid w:val="006A16BA"/>
    <w:rsid w:val="006A6340"/>
    <w:rsid w:val="006B1D41"/>
    <w:rsid w:val="006B5145"/>
    <w:rsid w:val="006B5C7A"/>
    <w:rsid w:val="006C1C70"/>
    <w:rsid w:val="006D419F"/>
    <w:rsid w:val="006D54BB"/>
    <w:rsid w:val="006E3332"/>
    <w:rsid w:val="006E437F"/>
    <w:rsid w:val="006F10CE"/>
    <w:rsid w:val="006F55EF"/>
    <w:rsid w:val="006F7E97"/>
    <w:rsid w:val="0070017B"/>
    <w:rsid w:val="00705086"/>
    <w:rsid w:val="007121B1"/>
    <w:rsid w:val="00712408"/>
    <w:rsid w:val="0071276E"/>
    <w:rsid w:val="00730F0A"/>
    <w:rsid w:val="0073504C"/>
    <w:rsid w:val="00737C01"/>
    <w:rsid w:val="00741648"/>
    <w:rsid w:val="00745CD1"/>
    <w:rsid w:val="00746E16"/>
    <w:rsid w:val="007478E4"/>
    <w:rsid w:val="007559B1"/>
    <w:rsid w:val="00761FDB"/>
    <w:rsid w:val="00765C66"/>
    <w:rsid w:val="00770673"/>
    <w:rsid w:val="007739FB"/>
    <w:rsid w:val="00775701"/>
    <w:rsid w:val="0077765F"/>
    <w:rsid w:val="00777E64"/>
    <w:rsid w:val="00786402"/>
    <w:rsid w:val="0078679A"/>
    <w:rsid w:val="007A0984"/>
    <w:rsid w:val="007A3C32"/>
    <w:rsid w:val="007B3223"/>
    <w:rsid w:val="007B3298"/>
    <w:rsid w:val="007D180E"/>
    <w:rsid w:val="007D405F"/>
    <w:rsid w:val="007E250D"/>
    <w:rsid w:val="007E5847"/>
    <w:rsid w:val="007F2648"/>
    <w:rsid w:val="007F2792"/>
    <w:rsid w:val="007F7A84"/>
    <w:rsid w:val="00843325"/>
    <w:rsid w:val="00844477"/>
    <w:rsid w:val="00851C56"/>
    <w:rsid w:val="00851D0A"/>
    <w:rsid w:val="008538A8"/>
    <w:rsid w:val="0086523C"/>
    <w:rsid w:val="00873AE0"/>
    <w:rsid w:val="00885816"/>
    <w:rsid w:val="008A4233"/>
    <w:rsid w:val="008A4F22"/>
    <w:rsid w:val="008C09DF"/>
    <w:rsid w:val="008D1BF9"/>
    <w:rsid w:val="008E1957"/>
    <w:rsid w:val="008E1C26"/>
    <w:rsid w:val="008E1CF0"/>
    <w:rsid w:val="008E3D0D"/>
    <w:rsid w:val="008F0C1F"/>
    <w:rsid w:val="008F1822"/>
    <w:rsid w:val="008F6165"/>
    <w:rsid w:val="00914D96"/>
    <w:rsid w:val="00917D6C"/>
    <w:rsid w:val="0092350B"/>
    <w:rsid w:val="009245C5"/>
    <w:rsid w:val="00927233"/>
    <w:rsid w:val="00941CCD"/>
    <w:rsid w:val="00945DFE"/>
    <w:rsid w:val="00946DC7"/>
    <w:rsid w:val="009501BE"/>
    <w:rsid w:val="0095072F"/>
    <w:rsid w:val="00951430"/>
    <w:rsid w:val="00952A0A"/>
    <w:rsid w:val="00963211"/>
    <w:rsid w:val="00965EFD"/>
    <w:rsid w:val="00966816"/>
    <w:rsid w:val="009671ED"/>
    <w:rsid w:val="009739A1"/>
    <w:rsid w:val="00981B1B"/>
    <w:rsid w:val="00992C28"/>
    <w:rsid w:val="009A151F"/>
    <w:rsid w:val="009B49FC"/>
    <w:rsid w:val="009C4FEF"/>
    <w:rsid w:val="009D51AA"/>
    <w:rsid w:val="009E149F"/>
    <w:rsid w:val="009E595C"/>
    <w:rsid w:val="009F4F9F"/>
    <w:rsid w:val="00A0094B"/>
    <w:rsid w:val="00A07FBA"/>
    <w:rsid w:val="00A35900"/>
    <w:rsid w:val="00A40A7D"/>
    <w:rsid w:val="00A4237A"/>
    <w:rsid w:val="00A460F3"/>
    <w:rsid w:val="00A50007"/>
    <w:rsid w:val="00A52FE6"/>
    <w:rsid w:val="00A5626C"/>
    <w:rsid w:val="00A60C43"/>
    <w:rsid w:val="00A73BF0"/>
    <w:rsid w:val="00A76D67"/>
    <w:rsid w:val="00A773AA"/>
    <w:rsid w:val="00A84F6F"/>
    <w:rsid w:val="00A90647"/>
    <w:rsid w:val="00AA0B13"/>
    <w:rsid w:val="00AA1B3B"/>
    <w:rsid w:val="00AA4A45"/>
    <w:rsid w:val="00AA4AED"/>
    <w:rsid w:val="00AB1E2A"/>
    <w:rsid w:val="00AB4B1F"/>
    <w:rsid w:val="00AC41AD"/>
    <w:rsid w:val="00AC521F"/>
    <w:rsid w:val="00AC5E50"/>
    <w:rsid w:val="00AC6ECF"/>
    <w:rsid w:val="00AE00D7"/>
    <w:rsid w:val="00AF0BB2"/>
    <w:rsid w:val="00B13AC0"/>
    <w:rsid w:val="00B15DE2"/>
    <w:rsid w:val="00B242CA"/>
    <w:rsid w:val="00B24BEF"/>
    <w:rsid w:val="00B26394"/>
    <w:rsid w:val="00B36426"/>
    <w:rsid w:val="00B63579"/>
    <w:rsid w:val="00B73FD2"/>
    <w:rsid w:val="00B83579"/>
    <w:rsid w:val="00B91E22"/>
    <w:rsid w:val="00B97F36"/>
    <w:rsid w:val="00BA1A3A"/>
    <w:rsid w:val="00BB2DDE"/>
    <w:rsid w:val="00BB3F72"/>
    <w:rsid w:val="00BB678C"/>
    <w:rsid w:val="00BC2DC3"/>
    <w:rsid w:val="00BC4C99"/>
    <w:rsid w:val="00BC6026"/>
    <w:rsid w:val="00BD1142"/>
    <w:rsid w:val="00BD2769"/>
    <w:rsid w:val="00BD45C8"/>
    <w:rsid w:val="00BD6CA1"/>
    <w:rsid w:val="00BE6299"/>
    <w:rsid w:val="00C14331"/>
    <w:rsid w:val="00C16C66"/>
    <w:rsid w:val="00C30CCE"/>
    <w:rsid w:val="00C31A69"/>
    <w:rsid w:val="00C36E17"/>
    <w:rsid w:val="00C3745C"/>
    <w:rsid w:val="00C378FA"/>
    <w:rsid w:val="00C4062A"/>
    <w:rsid w:val="00C4480F"/>
    <w:rsid w:val="00C55C55"/>
    <w:rsid w:val="00C63C23"/>
    <w:rsid w:val="00C7462E"/>
    <w:rsid w:val="00C8326D"/>
    <w:rsid w:val="00C92079"/>
    <w:rsid w:val="00CA1401"/>
    <w:rsid w:val="00CD0846"/>
    <w:rsid w:val="00CE0C10"/>
    <w:rsid w:val="00CE1629"/>
    <w:rsid w:val="00D13D0E"/>
    <w:rsid w:val="00D171AC"/>
    <w:rsid w:val="00D23514"/>
    <w:rsid w:val="00D32637"/>
    <w:rsid w:val="00D332B1"/>
    <w:rsid w:val="00D417E2"/>
    <w:rsid w:val="00D418C5"/>
    <w:rsid w:val="00D422E5"/>
    <w:rsid w:val="00D574B8"/>
    <w:rsid w:val="00D72088"/>
    <w:rsid w:val="00D73F3E"/>
    <w:rsid w:val="00D83953"/>
    <w:rsid w:val="00D93A44"/>
    <w:rsid w:val="00D944C3"/>
    <w:rsid w:val="00D96199"/>
    <w:rsid w:val="00DA0169"/>
    <w:rsid w:val="00DA0A11"/>
    <w:rsid w:val="00DA10D5"/>
    <w:rsid w:val="00DA1971"/>
    <w:rsid w:val="00DB664C"/>
    <w:rsid w:val="00DC0C4F"/>
    <w:rsid w:val="00DD0ED2"/>
    <w:rsid w:val="00DE1EF7"/>
    <w:rsid w:val="00DE50F8"/>
    <w:rsid w:val="00DF7412"/>
    <w:rsid w:val="00E0501B"/>
    <w:rsid w:val="00E11DD3"/>
    <w:rsid w:val="00E1269D"/>
    <w:rsid w:val="00E13792"/>
    <w:rsid w:val="00E20B9A"/>
    <w:rsid w:val="00E252B0"/>
    <w:rsid w:val="00E4531D"/>
    <w:rsid w:val="00E453E8"/>
    <w:rsid w:val="00E51FE7"/>
    <w:rsid w:val="00E53D7E"/>
    <w:rsid w:val="00E6062A"/>
    <w:rsid w:val="00E75132"/>
    <w:rsid w:val="00E75E71"/>
    <w:rsid w:val="00E77477"/>
    <w:rsid w:val="00E82DE9"/>
    <w:rsid w:val="00E915E0"/>
    <w:rsid w:val="00E948D0"/>
    <w:rsid w:val="00EA029E"/>
    <w:rsid w:val="00EA4B26"/>
    <w:rsid w:val="00EA7E4F"/>
    <w:rsid w:val="00EC09D1"/>
    <w:rsid w:val="00EC4140"/>
    <w:rsid w:val="00EE1A73"/>
    <w:rsid w:val="00EE3797"/>
    <w:rsid w:val="00EF413B"/>
    <w:rsid w:val="00EF7EC8"/>
    <w:rsid w:val="00F061D4"/>
    <w:rsid w:val="00F12CF6"/>
    <w:rsid w:val="00F13819"/>
    <w:rsid w:val="00F20433"/>
    <w:rsid w:val="00F27248"/>
    <w:rsid w:val="00F45896"/>
    <w:rsid w:val="00F463F7"/>
    <w:rsid w:val="00F46A49"/>
    <w:rsid w:val="00F6021C"/>
    <w:rsid w:val="00F603FA"/>
    <w:rsid w:val="00F735AE"/>
    <w:rsid w:val="00F836CD"/>
    <w:rsid w:val="00F83B69"/>
    <w:rsid w:val="00F93CEA"/>
    <w:rsid w:val="00FA2425"/>
    <w:rsid w:val="00FA73CA"/>
    <w:rsid w:val="00FC5D6F"/>
    <w:rsid w:val="00FC6A58"/>
    <w:rsid w:val="00FE796C"/>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26"/>
      </o:rules>
    </o:shapelayout>
  </w:shapeDefaults>
  <w:decimalSymbol w:val="."/>
  <w:listSeparator w:val=","/>
  <w15:docId w15:val="{0FA128FC-4DFD-417D-A8B4-20D34CFAF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C09DF"/>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584F75"/>
    <w:pPr>
      <w:keepNext/>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603FA"/>
    <w:pPr>
      <w:keepNext/>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09DF"/>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584F75"/>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603FA"/>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link w:val="CaptionChar"/>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customStyle="1" w:styleId="Default">
    <w:name w:val="Default"/>
    <w:rsid w:val="001E5E52"/>
    <w:pPr>
      <w:autoSpaceDE w:val="0"/>
      <w:autoSpaceDN w:val="0"/>
      <w:adjustRightInd w:val="0"/>
    </w:pPr>
    <w:rPr>
      <w:color w:val="000000"/>
      <w:sz w:val="24"/>
      <w:szCs w:val="24"/>
    </w:rPr>
  </w:style>
  <w:style w:type="character" w:customStyle="1" w:styleId="pe51">
    <w:name w:val="_pe_51"/>
    <w:basedOn w:val="DefaultParagraphFont"/>
    <w:rsid w:val="0055571E"/>
  </w:style>
  <w:style w:type="paragraph" w:customStyle="1" w:styleId="Tables">
    <w:name w:val="Tables"/>
    <w:basedOn w:val="Normal"/>
    <w:link w:val="TablesChar"/>
    <w:qFormat/>
    <w:rsid w:val="00BC4C99"/>
    <w:pPr>
      <w:spacing w:after="240" w:line="240" w:lineRule="auto"/>
    </w:pPr>
    <w:rPr>
      <w:rFonts w:ascii="Times New Roman" w:eastAsiaTheme="minorHAnsi" w:hAnsi="Times New Roman" w:cstheme="minorBidi"/>
      <w:b/>
      <w:szCs w:val="22"/>
    </w:rPr>
  </w:style>
  <w:style w:type="character" w:customStyle="1" w:styleId="TablesChar">
    <w:name w:val="Tables Char"/>
    <w:basedOn w:val="DefaultParagraphFont"/>
    <w:link w:val="Tables"/>
    <w:rsid w:val="00BC4C99"/>
    <w:rPr>
      <w:rFonts w:eastAsiaTheme="minorHAnsi" w:cstheme="minorBidi"/>
      <w:b/>
      <w:sz w:val="24"/>
      <w:szCs w:val="22"/>
      <w:lang w:bidi="en-US"/>
    </w:rPr>
  </w:style>
  <w:style w:type="paragraph" w:customStyle="1" w:styleId="Figures">
    <w:name w:val="Figures"/>
    <w:basedOn w:val="Caption"/>
    <w:link w:val="FiguresChar"/>
    <w:qFormat/>
    <w:rsid w:val="002F5EC5"/>
  </w:style>
  <w:style w:type="paragraph" w:customStyle="1" w:styleId="Table">
    <w:name w:val="Table"/>
    <w:basedOn w:val="Caption"/>
    <w:link w:val="TableChar"/>
    <w:qFormat/>
    <w:rsid w:val="00150F9C"/>
  </w:style>
  <w:style w:type="character" w:customStyle="1" w:styleId="CaptionChar">
    <w:name w:val="Caption Char"/>
    <w:basedOn w:val="DefaultParagraphFont"/>
    <w:link w:val="Caption"/>
    <w:uiPriority w:val="35"/>
    <w:rsid w:val="002F5EC5"/>
    <w:rPr>
      <w:rFonts w:asciiTheme="minorHAnsi" w:hAnsiTheme="minorHAnsi"/>
      <w:b/>
      <w:bCs/>
      <w:sz w:val="24"/>
      <w:szCs w:val="18"/>
      <w:lang w:bidi="en-US"/>
    </w:rPr>
  </w:style>
  <w:style w:type="character" w:customStyle="1" w:styleId="FiguresChar">
    <w:name w:val="Figures Char"/>
    <w:basedOn w:val="CaptionChar"/>
    <w:link w:val="Figures"/>
    <w:rsid w:val="002F5EC5"/>
    <w:rPr>
      <w:rFonts w:asciiTheme="minorHAnsi" w:hAnsiTheme="minorHAnsi"/>
      <w:b/>
      <w:bCs/>
      <w:sz w:val="24"/>
      <w:szCs w:val="18"/>
      <w:lang w:bidi="en-US"/>
    </w:rPr>
  </w:style>
  <w:style w:type="character" w:customStyle="1" w:styleId="TableChar">
    <w:name w:val="Table Char"/>
    <w:basedOn w:val="CaptionChar"/>
    <w:link w:val="Table"/>
    <w:rsid w:val="00150F9C"/>
    <w:rPr>
      <w:rFonts w:asciiTheme="minorHAnsi" w:hAnsiTheme="minorHAnsi"/>
      <w:b/>
      <w:bCs/>
      <w:sz w:val="24"/>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391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5.xml"/><Relationship Id="rId26" Type="http://schemas.openxmlformats.org/officeDocument/2006/relationships/chart" Target="charts/chart12.xml"/><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chart" Target="charts/chart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chart" Target="charts/chart7.xml"/><Relationship Id="rId29" Type="http://schemas.openxmlformats.org/officeDocument/2006/relationships/chart" Target="charts/chart15.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chart" Target="charts/chart22.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21.xml"/><Relationship Id="rId10" Type="http://schemas.openxmlformats.org/officeDocument/2006/relationships/image" Target="media/image2.png"/><Relationship Id="rId19" Type="http://schemas.openxmlformats.org/officeDocument/2006/relationships/chart" Target="charts/chart6.xml"/><Relationship Id="rId31" Type="http://schemas.openxmlformats.org/officeDocument/2006/relationships/chart" Target="charts/chart17.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20.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4.xml"/><Relationship Id="rId25" Type="http://schemas.openxmlformats.org/officeDocument/2006/relationships/chart" Target="charts/chart11.xml"/><Relationship Id="rId33" Type="http://schemas.openxmlformats.org/officeDocument/2006/relationships/image" Target="media/image7.png"/><Relationship Id="rId38"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embeddings/oleObject1.bin"/></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20.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1.xml"/><Relationship Id="rId4" Type="http://schemas.openxmlformats.org/officeDocument/2006/relationships/oleObject" Target="file:///C:\Users\RajivReddy\Desktop\stage%201%20torr%20defence.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711126681198748"/>
          <c:y val="4.5811923602390635E-2"/>
          <c:w val="0.64399458012663668"/>
          <c:h val="0.75323221279824037"/>
        </c:manualLayout>
      </c:layout>
      <c:scatterChart>
        <c:scatterStyle val="smoothMarker"/>
        <c:varyColors val="0"/>
        <c:ser>
          <c:idx val="0"/>
          <c:order val="0"/>
          <c:tx>
            <c:v>hemicellulose</c:v>
          </c:tx>
          <c:spPr>
            <a:ln w="19050" cap="rnd">
              <a:solidFill>
                <a:schemeClr val="accent1"/>
              </a:solidFill>
              <a:round/>
            </a:ln>
            <a:effectLst/>
          </c:spPr>
          <c:marker>
            <c:symbol val="none"/>
          </c:marker>
          <c:xVal>
            <c:numRef>
              <c:f>'time vs conversin vs. temp'!$U$7:$U$27</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xVal>
          <c:yVal>
            <c:numRef>
              <c:f>'time vs conversin vs. temp'!$X$7:$X$27</c:f>
              <c:numCache>
                <c:formatCode>General</c:formatCode>
                <c:ptCount val="21"/>
                <c:pt idx="0">
                  <c:v>0.99995000000000001</c:v>
                </c:pt>
                <c:pt idx="1">
                  <c:v>0.90454000000000001</c:v>
                </c:pt>
                <c:pt idx="2">
                  <c:v>0.81823000000000001</c:v>
                </c:pt>
                <c:pt idx="3">
                  <c:v>0.74014999999999997</c:v>
                </c:pt>
                <c:pt idx="4">
                  <c:v>0.66952999999999996</c:v>
                </c:pt>
                <c:pt idx="5">
                  <c:v>0.60563999999999996</c:v>
                </c:pt>
                <c:pt idx="6">
                  <c:v>0.54784999999999995</c:v>
                </c:pt>
                <c:pt idx="7">
                  <c:v>0.49558000000000002</c:v>
                </c:pt>
                <c:pt idx="8">
                  <c:v>0.44829000000000002</c:v>
                </c:pt>
                <c:pt idx="9">
                  <c:v>0.40551999999999999</c:v>
                </c:pt>
                <c:pt idx="10">
                  <c:v>0.36681999999999998</c:v>
                </c:pt>
                <c:pt idx="11">
                  <c:v>0.33182</c:v>
                </c:pt>
                <c:pt idx="12">
                  <c:v>0.30015999999999998</c:v>
                </c:pt>
                <c:pt idx="13">
                  <c:v>0.27151999999999998</c:v>
                </c:pt>
                <c:pt idx="14">
                  <c:v>0.24560999999999999</c:v>
                </c:pt>
                <c:pt idx="15">
                  <c:v>0.22217999999999999</c:v>
                </c:pt>
                <c:pt idx="16">
                  <c:v>0.20097999999999999</c:v>
                </c:pt>
                <c:pt idx="17">
                  <c:v>0.18179999999999999</c:v>
                </c:pt>
                <c:pt idx="18">
                  <c:v>0.16445000000000001</c:v>
                </c:pt>
                <c:pt idx="19">
                  <c:v>0.14876</c:v>
                </c:pt>
                <c:pt idx="20">
                  <c:v>0.13457</c:v>
                </c:pt>
              </c:numCache>
            </c:numRef>
          </c:yVal>
          <c:smooth val="1"/>
        </c:ser>
        <c:ser>
          <c:idx val="1"/>
          <c:order val="1"/>
          <c:tx>
            <c:v>cellulose</c:v>
          </c:tx>
          <c:spPr>
            <a:ln w="19050" cap="rnd">
              <a:solidFill>
                <a:schemeClr val="accent2"/>
              </a:solidFill>
              <a:round/>
            </a:ln>
            <a:effectLst/>
          </c:spPr>
          <c:marker>
            <c:symbol val="none"/>
          </c:marker>
          <c:xVal>
            <c:numRef>
              <c:f>'time vs conversin vs. temp'!$U$7:$U$27</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xVal>
          <c:yVal>
            <c:numRef>
              <c:f>'time vs conversin vs. temp'!$AN$7:$AN$27</c:f>
              <c:numCache>
                <c:formatCode>General</c:formatCode>
                <c:ptCount val="21"/>
                <c:pt idx="0">
                  <c:v>0.99995000000000001</c:v>
                </c:pt>
                <c:pt idx="1">
                  <c:v>0.99882000000000004</c:v>
                </c:pt>
                <c:pt idx="2">
                  <c:v>0.99770000000000003</c:v>
                </c:pt>
                <c:pt idx="3">
                  <c:v>0.99656999999999996</c:v>
                </c:pt>
                <c:pt idx="4">
                  <c:v>0.99544999999999995</c:v>
                </c:pt>
                <c:pt idx="5">
                  <c:v>0.99433000000000005</c:v>
                </c:pt>
                <c:pt idx="6">
                  <c:v>0.99321000000000004</c:v>
                </c:pt>
                <c:pt idx="7">
                  <c:v>0.99209000000000003</c:v>
                </c:pt>
                <c:pt idx="8">
                  <c:v>0.99097000000000002</c:v>
                </c:pt>
                <c:pt idx="9">
                  <c:v>0.98985000000000001</c:v>
                </c:pt>
                <c:pt idx="10">
                  <c:v>0.98873999999999995</c:v>
                </c:pt>
                <c:pt idx="11">
                  <c:v>0.98762000000000005</c:v>
                </c:pt>
                <c:pt idx="12">
                  <c:v>0.98651</c:v>
                </c:pt>
                <c:pt idx="13">
                  <c:v>0.98540000000000005</c:v>
                </c:pt>
                <c:pt idx="14">
                  <c:v>0.98429</c:v>
                </c:pt>
                <c:pt idx="15">
                  <c:v>0.98318000000000005</c:v>
                </c:pt>
                <c:pt idx="16">
                  <c:v>0.98207</c:v>
                </c:pt>
                <c:pt idx="17">
                  <c:v>0.98096000000000005</c:v>
                </c:pt>
                <c:pt idx="18">
                  <c:v>0.97985999999999995</c:v>
                </c:pt>
                <c:pt idx="19">
                  <c:v>0.97875000000000001</c:v>
                </c:pt>
                <c:pt idx="20">
                  <c:v>0.97765000000000002</c:v>
                </c:pt>
              </c:numCache>
            </c:numRef>
          </c:yVal>
          <c:smooth val="1"/>
        </c:ser>
        <c:ser>
          <c:idx val="2"/>
          <c:order val="2"/>
          <c:tx>
            <c:v>lignin</c:v>
          </c:tx>
          <c:spPr>
            <a:ln w="19050" cap="rnd">
              <a:solidFill>
                <a:schemeClr val="accent3"/>
              </a:solidFill>
              <a:round/>
            </a:ln>
            <a:effectLst/>
          </c:spPr>
          <c:marker>
            <c:symbol val="none"/>
          </c:marker>
          <c:xVal>
            <c:numRef>
              <c:f>'time vs conversin vs. temp'!$U$7:$U$27</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xVal>
          <c:yVal>
            <c:numRef>
              <c:f>'time vs conversin vs. temp'!$BD$7:$BD$27</c:f>
              <c:numCache>
                <c:formatCode>General</c:formatCode>
                <c:ptCount val="21"/>
                <c:pt idx="0">
                  <c:v>0.99995000000000001</c:v>
                </c:pt>
                <c:pt idx="1">
                  <c:v>0.99099000000000004</c:v>
                </c:pt>
                <c:pt idx="2">
                  <c:v>0.98211000000000004</c:v>
                </c:pt>
                <c:pt idx="3">
                  <c:v>0.97331000000000001</c:v>
                </c:pt>
                <c:pt idx="4">
                  <c:v>0.96457999999999999</c:v>
                </c:pt>
                <c:pt idx="5">
                  <c:v>0.95594000000000001</c:v>
                </c:pt>
                <c:pt idx="6">
                  <c:v>0.94737000000000005</c:v>
                </c:pt>
                <c:pt idx="7">
                  <c:v>0.93888000000000005</c:v>
                </c:pt>
                <c:pt idx="8">
                  <c:v>0.93047000000000002</c:v>
                </c:pt>
                <c:pt idx="9">
                  <c:v>0.92213000000000001</c:v>
                </c:pt>
                <c:pt idx="10">
                  <c:v>0.91386000000000001</c:v>
                </c:pt>
                <c:pt idx="11">
                  <c:v>0.90566999999999998</c:v>
                </c:pt>
                <c:pt idx="12">
                  <c:v>0.89756000000000002</c:v>
                </c:pt>
                <c:pt idx="13">
                  <c:v>0.88951000000000002</c:v>
                </c:pt>
                <c:pt idx="14">
                  <c:v>0.88153999999999999</c:v>
                </c:pt>
                <c:pt idx="15">
                  <c:v>0.87363999999999997</c:v>
                </c:pt>
                <c:pt idx="16">
                  <c:v>0.86580999999999997</c:v>
                </c:pt>
                <c:pt idx="17">
                  <c:v>0.85804999999999998</c:v>
                </c:pt>
                <c:pt idx="18">
                  <c:v>0.85036</c:v>
                </c:pt>
                <c:pt idx="19">
                  <c:v>0.84274000000000004</c:v>
                </c:pt>
                <c:pt idx="20">
                  <c:v>0.83518999999999999</c:v>
                </c:pt>
              </c:numCache>
            </c:numRef>
          </c:yVal>
          <c:smooth val="1"/>
        </c:ser>
        <c:dLbls>
          <c:showLegendKey val="0"/>
          <c:showVal val="0"/>
          <c:showCatName val="0"/>
          <c:showSerName val="0"/>
          <c:showPercent val="0"/>
          <c:showBubbleSize val="0"/>
        </c:dLbls>
        <c:axId val="777041088"/>
        <c:axId val="777041632"/>
      </c:scatterChart>
      <c:valAx>
        <c:axId val="777041088"/>
        <c:scaling>
          <c:orientation val="minMax"/>
          <c:max val="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Time (minutes)</a:t>
                </a:r>
              </a:p>
            </c:rich>
          </c:tx>
          <c:layout>
            <c:manualLayout>
              <c:xMode val="edge"/>
              <c:yMode val="edge"/>
              <c:x val="0.3908524018390318"/>
              <c:y val="0.8832444032731202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77041632"/>
        <c:crosses val="autoZero"/>
        <c:crossBetween val="midCat"/>
      </c:valAx>
      <c:valAx>
        <c:axId val="777041632"/>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Weight fraction of biopolymer componet remaining</a:t>
                </a:r>
              </a:p>
            </c:rich>
          </c:tx>
          <c:layout>
            <c:manualLayout>
              <c:xMode val="edge"/>
              <c:yMode val="edge"/>
              <c:x val="1.6018425549155352E-2"/>
              <c:y val="6.7302763625135098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77041088"/>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91426071741032"/>
          <c:y val="9.3009259259259264E-2"/>
          <c:w val="0.83219685039370084"/>
          <c:h val="0.73477653834937295"/>
        </c:manualLayout>
      </c:layout>
      <c:scatterChart>
        <c:scatterStyle val="lineMarker"/>
        <c:varyColors val="0"/>
        <c:ser>
          <c:idx val="0"/>
          <c:order val="0"/>
          <c:tx>
            <c:v>CO2</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dLbl>
              <c:idx val="4"/>
              <c:layout>
                <c:manualLayout>
                  <c:x val="-3.3430664916885386E-2"/>
                  <c:y val="-6.2465368912219307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'CO&amp;CO20'!$A$1:$A$6</c:f>
              <c:numCache>
                <c:formatCode>General</c:formatCode>
                <c:ptCount val="6"/>
                <c:pt idx="0">
                  <c:v>0</c:v>
                </c:pt>
                <c:pt idx="1">
                  <c:v>3</c:v>
                </c:pt>
                <c:pt idx="2">
                  <c:v>5</c:v>
                </c:pt>
                <c:pt idx="3">
                  <c:v>7</c:v>
                </c:pt>
                <c:pt idx="4">
                  <c:v>10</c:v>
                </c:pt>
                <c:pt idx="5">
                  <c:v>12</c:v>
                </c:pt>
              </c:numCache>
            </c:numRef>
          </c:xVal>
          <c:yVal>
            <c:numRef>
              <c:f>'CO&amp;CO20'!$B$1:$B$6</c:f>
              <c:numCache>
                <c:formatCode>General</c:formatCode>
                <c:ptCount val="6"/>
                <c:pt idx="0">
                  <c:v>0</c:v>
                </c:pt>
                <c:pt idx="1">
                  <c:v>163.56</c:v>
                </c:pt>
                <c:pt idx="2">
                  <c:v>170.89</c:v>
                </c:pt>
                <c:pt idx="3">
                  <c:v>242.85</c:v>
                </c:pt>
                <c:pt idx="4">
                  <c:v>13.699</c:v>
                </c:pt>
                <c:pt idx="5">
                  <c:v>0</c:v>
                </c:pt>
              </c:numCache>
            </c:numRef>
          </c:yVal>
          <c:smooth val="0"/>
        </c:ser>
        <c:ser>
          <c:idx val="1"/>
          <c:order val="1"/>
          <c:tx>
            <c:v>CO</c:v>
          </c:tx>
          <c:spPr>
            <a:ln w="19050" cap="rnd">
              <a:solidFill>
                <a:schemeClr val="accent2"/>
              </a:solidFill>
              <a:round/>
            </a:ln>
            <a:effectLst/>
          </c:spPr>
          <c:marker>
            <c:symbol val="circle"/>
            <c:size val="5"/>
            <c:spPr>
              <a:solidFill>
                <a:schemeClr val="accent2"/>
              </a:solidFill>
              <a:ln w="9525">
                <a:solidFill>
                  <a:schemeClr val="accent2"/>
                </a:solidFill>
              </a:ln>
              <a:effectLst/>
            </c:spPr>
          </c:marker>
          <c:dLbls>
            <c:dLbl>
              <c:idx val="4"/>
              <c:layout>
                <c:manualLayout>
                  <c:x val="-6.6055555555555659E-2"/>
                  <c:y val="-2.5428331875182269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'CO&amp;CO20'!$A$1:$A$6</c:f>
              <c:numCache>
                <c:formatCode>General</c:formatCode>
                <c:ptCount val="6"/>
                <c:pt idx="0">
                  <c:v>0</c:v>
                </c:pt>
                <c:pt idx="1">
                  <c:v>3</c:v>
                </c:pt>
                <c:pt idx="2">
                  <c:v>5</c:v>
                </c:pt>
                <c:pt idx="3">
                  <c:v>7</c:v>
                </c:pt>
                <c:pt idx="4">
                  <c:v>10</c:v>
                </c:pt>
                <c:pt idx="5">
                  <c:v>12</c:v>
                </c:pt>
              </c:numCache>
            </c:numRef>
          </c:xVal>
          <c:yVal>
            <c:numRef>
              <c:f>'CO&amp;CO20'!$C$1:$C$6</c:f>
              <c:numCache>
                <c:formatCode>General</c:formatCode>
                <c:ptCount val="6"/>
                <c:pt idx="0">
                  <c:v>0</c:v>
                </c:pt>
                <c:pt idx="1">
                  <c:v>81.010000000000005</c:v>
                </c:pt>
                <c:pt idx="2">
                  <c:v>111.59</c:v>
                </c:pt>
                <c:pt idx="3">
                  <c:v>156.6</c:v>
                </c:pt>
                <c:pt idx="4">
                  <c:v>0</c:v>
                </c:pt>
              </c:numCache>
            </c:numRef>
          </c:yVal>
          <c:smooth val="0"/>
        </c:ser>
        <c:dLbls>
          <c:showLegendKey val="0"/>
          <c:showVal val="0"/>
          <c:showCatName val="0"/>
          <c:showSerName val="0"/>
          <c:showPercent val="0"/>
          <c:showBubbleSize val="0"/>
        </c:dLbls>
        <c:axId val="851776432"/>
        <c:axId val="851799824"/>
      </c:scatterChart>
      <c:valAx>
        <c:axId val="85177643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Reaction time</a:t>
                </a:r>
                <a:r>
                  <a:rPr lang="en-US" sz="1200" baseline="0">
                    <a:solidFill>
                      <a:schemeClr val="tx1"/>
                    </a:solidFill>
                  </a:rPr>
                  <a:t> (minutes)</a:t>
                </a:r>
                <a:endParaRPr lang="en-US" sz="1200">
                  <a:solidFill>
                    <a:schemeClr val="tx1"/>
                  </a:solidFill>
                </a:endParaRP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99824"/>
        <c:crosses val="autoZero"/>
        <c:crossBetween val="midCat"/>
      </c:valAx>
      <c:valAx>
        <c:axId val="8517998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GC-TCD area</a:t>
                </a:r>
              </a:p>
            </c:rich>
          </c:tx>
          <c:layout>
            <c:manualLayout>
              <c:xMode val="edge"/>
              <c:yMode val="edge"/>
              <c:x val="2.208223972003499E-3"/>
              <c:y val="0.3755479002624672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76432"/>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en-US" sz="1200" b="1">
                <a:solidFill>
                  <a:schemeClr val="tx1"/>
                </a:solidFill>
              </a:rPr>
              <a:t>Compound</a:t>
            </a:r>
            <a:r>
              <a:rPr lang="en-US" sz="1200" b="1" baseline="0">
                <a:solidFill>
                  <a:schemeClr val="tx1"/>
                </a:solidFill>
              </a:rPr>
              <a:t> Selectivity of Stage 2 Liquid Product</a:t>
            </a:r>
            <a:endParaRPr lang="en-US" sz="1200" b="1">
              <a:solidFill>
                <a:schemeClr val="tx1"/>
              </a:solidFill>
            </a:endParaRPr>
          </a:p>
        </c:rich>
      </c:tx>
      <c:layout>
        <c:manualLayout>
          <c:xMode val="edge"/>
          <c:yMode val="edge"/>
          <c:x val="0.17432640835149843"/>
          <c:y val="3.569924784136965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endParaRPr lang="en-US"/>
        </a:p>
      </c:txPr>
    </c:title>
    <c:autoTitleDeleted val="0"/>
    <c:plotArea>
      <c:layout/>
      <c:barChart>
        <c:barDir val="bar"/>
        <c:grouping val="stacked"/>
        <c:varyColors val="0"/>
        <c:ser>
          <c:idx val="0"/>
          <c:order val="0"/>
          <c:tx>
            <c:strRef>
              <c:f>'Stage 2'!$N$6</c:f>
              <c:strCache>
                <c:ptCount val="1"/>
                <c:pt idx="0">
                  <c:v>Water</c:v>
                </c:pt>
              </c:strCache>
            </c:strRef>
          </c:tx>
          <c:spPr>
            <a:solidFill>
              <a:schemeClr val="accent1"/>
            </a:solidFill>
            <a:ln>
              <a:noFill/>
            </a:ln>
            <a:effectLst/>
          </c:spPr>
          <c:invertIfNegative val="0"/>
          <c:val>
            <c:numRef>
              <c:f>'Stage 2'!$R$6</c:f>
              <c:numCache>
                <c:formatCode>0.0%</c:formatCode>
                <c:ptCount val="1"/>
                <c:pt idx="0">
                  <c:v>0.3354933726067747</c:v>
                </c:pt>
              </c:numCache>
            </c:numRef>
          </c:val>
        </c:ser>
        <c:ser>
          <c:idx val="1"/>
          <c:order val="1"/>
          <c:tx>
            <c:strRef>
              <c:f>'Stage 2'!$N$7</c:f>
              <c:strCache>
                <c:ptCount val="1"/>
                <c:pt idx="0">
                  <c:v>Acetic acid</c:v>
                </c:pt>
              </c:strCache>
            </c:strRef>
          </c:tx>
          <c:spPr>
            <a:solidFill>
              <a:schemeClr val="accent2"/>
            </a:solidFill>
            <a:ln>
              <a:noFill/>
            </a:ln>
            <a:effectLst/>
          </c:spPr>
          <c:invertIfNegative val="0"/>
          <c:val>
            <c:numRef>
              <c:f>'Stage 2'!$R$7</c:f>
              <c:numCache>
                <c:formatCode>0.0%</c:formatCode>
                <c:ptCount val="1"/>
                <c:pt idx="0">
                  <c:v>7.12322745352377E-2</c:v>
                </c:pt>
              </c:numCache>
            </c:numRef>
          </c:val>
        </c:ser>
        <c:ser>
          <c:idx val="2"/>
          <c:order val="2"/>
          <c:tx>
            <c:strRef>
              <c:f>'Stage 2'!$N$8</c:f>
              <c:strCache>
                <c:ptCount val="1"/>
                <c:pt idx="0">
                  <c:v>Light Oxygenates</c:v>
                </c:pt>
              </c:strCache>
            </c:strRef>
          </c:tx>
          <c:spPr>
            <a:solidFill>
              <a:schemeClr val="accent3"/>
            </a:solidFill>
            <a:ln>
              <a:noFill/>
            </a:ln>
            <a:effectLst/>
          </c:spPr>
          <c:invertIfNegative val="0"/>
          <c:val>
            <c:numRef>
              <c:f>'Stage 2'!$R$8</c:f>
              <c:numCache>
                <c:formatCode>0.0%</c:formatCode>
                <c:ptCount val="1"/>
                <c:pt idx="0">
                  <c:v>0.12326179108204935</c:v>
                </c:pt>
              </c:numCache>
            </c:numRef>
          </c:val>
        </c:ser>
        <c:ser>
          <c:idx val="3"/>
          <c:order val="3"/>
          <c:tx>
            <c:strRef>
              <c:f>'Stage 2'!$N$9</c:f>
              <c:strCache>
                <c:ptCount val="1"/>
                <c:pt idx="0">
                  <c:v>Furans</c:v>
                </c:pt>
              </c:strCache>
            </c:strRef>
          </c:tx>
          <c:spPr>
            <a:solidFill>
              <a:schemeClr val="accent4"/>
            </a:solidFill>
            <a:ln>
              <a:noFill/>
            </a:ln>
            <a:effectLst/>
          </c:spPr>
          <c:invertIfNegative val="0"/>
          <c:val>
            <c:numRef>
              <c:f>'Stage 2'!$R$9</c:f>
              <c:numCache>
                <c:formatCode>0.0%</c:formatCode>
                <c:ptCount val="1"/>
                <c:pt idx="0">
                  <c:v>5.2493879250544936E-4</c:v>
                </c:pt>
              </c:numCache>
            </c:numRef>
          </c:val>
        </c:ser>
        <c:ser>
          <c:idx val="4"/>
          <c:order val="4"/>
          <c:tx>
            <c:strRef>
              <c:f>'Stage 2'!$N$10</c:f>
              <c:strCache>
                <c:ptCount val="1"/>
                <c:pt idx="0">
                  <c:v>Furfurals</c:v>
                </c:pt>
              </c:strCache>
            </c:strRef>
          </c:tx>
          <c:spPr>
            <a:solidFill>
              <a:schemeClr val="accent5"/>
            </a:solidFill>
            <a:ln>
              <a:noFill/>
            </a:ln>
            <a:effectLst/>
          </c:spPr>
          <c:invertIfNegative val="0"/>
          <c:val>
            <c:numRef>
              <c:f>'Stage 2'!$R$10</c:f>
              <c:numCache>
                <c:formatCode>0.0%</c:formatCode>
                <c:ptCount val="1"/>
                <c:pt idx="0">
                  <c:v>0.10769592904512781</c:v>
                </c:pt>
              </c:numCache>
            </c:numRef>
          </c:val>
        </c:ser>
        <c:ser>
          <c:idx val="5"/>
          <c:order val="5"/>
          <c:tx>
            <c:strRef>
              <c:f>'Stage 2'!$N$11</c:f>
              <c:strCache>
                <c:ptCount val="1"/>
                <c:pt idx="0">
                  <c:v>Levoglucosan</c:v>
                </c:pt>
              </c:strCache>
            </c:strRef>
          </c:tx>
          <c:spPr>
            <a:solidFill>
              <a:schemeClr val="accent6"/>
            </a:solidFill>
            <a:ln>
              <a:noFill/>
            </a:ln>
            <a:effectLst/>
          </c:spPr>
          <c:invertIfNegative val="0"/>
          <c:val>
            <c:numRef>
              <c:f>'Stage 2'!$R$11</c:f>
              <c:numCache>
                <c:formatCode>0.0%</c:formatCode>
                <c:ptCount val="1"/>
                <c:pt idx="0">
                  <c:v>0.16241055691470827</c:v>
                </c:pt>
              </c:numCache>
            </c:numRef>
          </c:val>
        </c:ser>
        <c:ser>
          <c:idx val="6"/>
          <c:order val="6"/>
          <c:tx>
            <c:strRef>
              <c:f>'Stage 2'!$N$12</c:f>
              <c:strCache>
                <c:ptCount val="1"/>
                <c:pt idx="0">
                  <c:v>Anhydrous Sugars</c:v>
                </c:pt>
              </c:strCache>
            </c:strRef>
          </c:tx>
          <c:spPr>
            <a:solidFill>
              <a:schemeClr val="accent1">
                <a:lumMod val="60000"/>
              </a:schemeClr>
            </a:solidFill>
            <a:ln>
              <a:noFill/>
            </a:ln>
            <a:effectLst/>
          </c:spPr>
          <c:invertIfNegative val="0"/>
          <c:val>
            <c:numRef>
              <c:f>'Stage 2'!$R$12</c:f>
              <c:numCache>
                <c:formatCode>0.0%</c:formatCode>
                <c:ptCount val="1"/>
                <c:pt idx="0">
                  <c:v>8.6887030936404194E-2</c:v>
                </c:pt>
              </c:numCache>
            </c:numRef>
          </c:val>
        </c:ser>
        <c:ser>
          <c:idx val="7"/>
          <c:order val="7"/>
          <c:tx>
            <c:strRef>
              <c:f>'Stage 2'!$N$13</c:f>
              <c:strCache>
                <c:ptCount val="1"/>
                <c:pt idx="0">
                  <c:v>Methoxy Phenols</c:v>
                </c:pt>
              </c:strCache>
            </c:strRef>
          </c:tx>
          <c:spPr>
            <a:solidFill>
              <a:schemeClr val="accent2">
                <a:lumMod val="60000"/>
              </a:schemeClr>
            </a:solidFill>
            <a:ln>
              <a:noFill/>
            </a:ln>
            <a:effectLst/>
          </c:spPr>
          <c:invertIfNegative val="0"/>
          <c:val>
            <c:numRef>
              <c:f>'Stage 2'!$R$13</c:f>
              <c:numCache>
                <c:formatCode>0.0%</c:formatCode>
                <c:ptCount val="1"/>
                <c:pt idx="0">
                  <c:v>8.3519653041116498E-2</c:v>
                </c:pt>
              </c:numCache>
            </c:numRef>
          </c:val>
        </c:ser>
        <c:ser>
          <c:idx val="8"/>
          <c:order val="8"/>
          <c:tx>
            <c:strRef>
              <c:f>'Stage 2'!$N$14</c:f>
              <c:strCache>
                <c:ptCount val="1"/>
                <c:pt idx="0">
                  <c:v>Alkyl Phenols</c:v>
                </c:pt>
              </c:strCache>
            </c:strRef>
          </c:tx>
          <c:spPr>
            <a:solidFill>
              <a:schemeClr val="accent3">
                <a:lumMod val="60000"/>
              </a:schemeClr>
            </a:solidFill>
            <a:ln>
              <a:noFill/>
            </a:ln>
            <a:effectLst/>
          </c:spPr>
          <c:invertIfNegative val="0"/>
          <c:val>
            <c:numRef>
              <c:f>'Stage 2'!$R$14</c:f>
              <c:numCache>
                <c:formatCode>0.0%</c:formatCode>
                <c:ptCount val="1"/>
                <c:pt idx="0">
                  <c:v>5.4845416176519161E-4</c:v>
                </c:pt>
              </c:numCache>
            </c:numRef>
          </c:val>
        </c:ser>
        <c:ser>
          <c:idx val="9"/>
          <c:order val="9"/>
          <c:tx>
            <c:strRef>
              <c:f>'Stage 2'!$N$15</c:f>
              <c:strCache>
                <c:ptCount val="1"/>
                <c:pt idx="0">
                  <c:v>Alkyl Benzenes</c:v>
                </c:pt>
              </c:strCache>
            </c:strRef>
          </c:tx>
          <c:spPr>
            <a:solidFill>
              <a:schemeClr val="accent4">
                <a:lumMod val="60000"/>
              </a:schemeClr>
            </a:solidFill>
            <a:ln>
              <a:noFill/>
            </a:ln>
            <a:effectLst/>
          </c:spPr>
          <c:invertIfNegative val="0"/>
          <c:val>
            <c:numRef>
              <c:f>'Stage 2'!$R$15</c:f>
              <c:numCache>
                <c:formatCode>0.0%</c:formatCode>
                <c:ptCount val="1"/>
                <c:pt idx="0">
                  <c:v>0</c:v>
                </c:pt>
              </c:numCache>
            </c:numRef>
          </c:val>
        </c:ser>
        <c:ser>
          <c:idx val="10"/>
          <c:order val="10"/>
          <c:tx>
            <c:strRef>
              <c:f>'Stage 2'!$N$16</c:f>
              <c:strCache>
                <c:ptCount val="1"/>
                <c:pt idx="0">
                  <c:v>Undetected</c:v>
                </c:pt>
              </c:strCache>
            </c:strRef>
          </c:tx>
          <c:spPr>
            <a:solidFill>
              <a:schemeClr val="accent5">
                <a:lumMod val="60000"/>
              </a:schemeClr>
            </a:solidFill>
            <a:ln>
              <a:noFill/>
            </a:ln>
            <a:effectLst/>
          </c:spPr>
          <c:invertIfNegative val="0"/>
          <c:val>
            <c:numRef>
              <c:f>'Stage 2'!$R$16</c:f>
              <c:numCache>
                <c:formatCode>0.0%</c:formatCode>
                <c:ptCount val="1"/>
                <c:pt idx="0">
                  <c:v>2.8425998884310869E-2</c:v>
                </c:pt>
              </c:numCache>
            </c:numRef>
          </c:val>
        </c:ser>
        <c:dLbls>
          <c:showLegendKey val="0"/>
          <c:showVal val="0"/>
          <c:showCatName val="0"/>
          <c:showSerName val="0"/>
          <c:showPercent val="0"/>
          <c:showBubbleSize val="0"/>
        </c:dLbls>
        <c:gapWidth val="150"/>
        <c:overlap val="100"/>
        <c:axId val="851776976"/>
        <c:axId val="851786224"/>
      </c:barChart>
      <c:catAx>
        <c:axId val="851776976"/>
        <c:scaling>
          <c:orientation val="minMax"/>
        </c:scaling>
        <c:delete val="1"/>
        <c:axPos val="l"/>
        <c:numFmt formatCode="General" sourceLinked="1"/>
        <c:majorTickMark val="none"/>
        <c:minorTickMark val="none"/>
        <c:tickLblPos val="nextTo"/>
        <c:crossAx val="851786224"/>
        <c:crosses val="autoZero"/>
        <c:auto val="1"/>
        <c:lblAlgn val="ctr"/>
        <c:lblOffset val="100"/>
        <c:noMultiLvlLbl val="0"/>
      </c:catAx>
      <c:valAx>
        <c:axId val="85178622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769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en-US" sz="1200" b="1">
                <a:solidFill>
                  <a:schemeClr val="tx1"/>
                </a:solidFill>
              </a:rPr>
              <a:t>Stage 2 Liquid Product Carbon Yields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endParaRPr lang="en-US"/>
        </a:p>
      </c:txPr>
    </c:title>
    <c:autoTitleDeleted val="0"/>
    <c:plotArea>
      <c:layout/>
      <c:barChart>
        <c:barDir val="col"/>
        <c:grouping val="stacked"/>
        <c:varyColors val="0"/>
        <c:ser>
          <c:idx val="0"/>
          <c:order val="0"/>
          <c:tx>
            <c:strRef>
              <c:f>'Stage 2'!$N$21</c:f>
              <c:strCache>
                <c:ptCount val="1"/>
                <c:pt idx="0">
                  <c:v>Water</c:v>
                </c:pt>
              </c:strCache>
            </c:strRef>
          </c:tx>
          <c:spPr>
            <a:solidFill>
              <a:schemeClr val="accent1"/>
            </a:solidFill>
            <a:ln>
              <a:noFill/>
            </a:ln>
            <a:effectLst/>
          </c:spPr>
          <c:invertIfNegative val="0"/>
          <c:cat>
            <c:strLit>
              <c:ptCount val="1"/>
              <c:pt idx="0">
                <c:v>Stage 2 liquid</c:v>
              </c:pt>
            </c:strLit>
          </c:cat>
          <c:val>
            <c:numRef>
              <c:f>'Stage 2'!$R$21</c:f>
              <c:numCache>
                <c:formatCode>General</c:formatCode>
                <c:ptCount val="1"/>
              </c:numCache>
            </c:numRef>
          </c:val>
        </c:ser>
        <c:ser>
          <c:idx val="1"/>
          <c:order val="1"/>
          <c:tx>
            <c:strRef>
              <c:f>'Stage 2'!$N$22</c:f>
              <c:strCache>
                <c:ptCount val="1"/>
                <c:pt idx="0">
                  <c:v>Acetic acid</c:v>
                </c:pt>
              </c:strCache>
            </c:strRef>
          </c:tx>
          <c:spPr>
            <a:solidFill>
              <a:schemeClr val="accent2"/>
            </a:solidFill>
            <a:ln>
              <a:noFill/>
            </a:ln>
            <a:effectLst/>
          </c:spPr>
          <c:invertIfNegative val="0"/>
          <c:cat>
            <c:strLit>
              <c:ptCount val="1"/>
              <c:pt idx="0">
                <c:v>Stage 2 liquid</c:v>
              </c:pt>
            </c:strLit>
          </c:cat>
          <c:val>
            <c:numRef>
              <c:f>'Stage 2'!$R$22</c:f>
              <c:numCache>
                <c:formatCode>0.00E+00</c:formatCode>
                <c:ptCount val="1"/>
                <c:pt idx="0">
                  <c:v>8.177465116645287</c:v>
                </c:pt>
              </c:numCache>
            </c:numRef>
          </c:val>
        </c:ser>
        <c:ser>
          <c:idx val="2"/>
          <c:order val="2"/>
          <c:tx>
            <c:strRef>
              <c:f>'Stage 2'!$N$23</c:f>
              <c:strCache>
                <c:ptCount val="1"/>
                <c:pt idx="0">
                  <c:v>Light Oxygenates</c:v>
                </c:pt>
              </c:strCache>
            </c:strRef>
          </c:tx>
          <c:spPr>
            <a:solidFill>
              <a:schemeClr val="accent3"/>
            </a:solidFill>
            <a:ln>
              <a:noFill/>
            </a:ln>
            <a:effectLst/>
          </c:spPr>
          <c:invertIfNegative val="0"/>
          <c:cat>
            <c:strLit>
              <c:ptCount val="1"/>
              <c:pt idx="0">
                <c:v>Stage 2 liquid</c:v>
              </c:pt>
            </c:strLit>
          </c:cat>
          <c:val>
            <c:numRef>
              <c:f>'Stage 2'!$R$23</c:f>
              <c:numCache>
                <c:formatCode>0.00E+00</c:formatCode>
                <c:ptCount val="1"/>
                <c:pt idx="0">
                  <c:v>16.863999466115512</c:v>
                </c:pt>
              </c:numCache>
            </c:numRef>
          </c:val>
        </c:ser>
        <c:ser>
          <c:idx val="3"/>
          <c:order val="3"/>
          <c:tx>
            <c:strRef>
              <c:f>'Stage 2'!$N$24</c:f>
              <c:strCache>
                <c:ptCount val="1"/>
                <c:pt idx="0">
                  <c:v>Furans</c:v>
                </c:pt>
              </c:strCache>
            </c:strRef>
          </c:tx>
          <c:spPr>
            <a:solidFill>
              <a:schemeClr val="accent4"/>
            </a:solidFill>
            <a:ln>
              <a:noFill/>
            </a:ln>
            <a:effectLst/>
          </c:spPr>
          <c:invertIfNegative val="0"/>
          <c:cat>
            <c:strLit>
              <c:ptCount val="1"/>
              <c:pt idx="0">
                <c:v>Stage 2 liquid</c:v>
              </c:pt>
            </c:strLit>
          </c:cat>
          <c:val>
            <c:numRef>
              <c:f>'Stage 2'!$R$24</c:f>
              <c:numCache>
                <c:formatCode>0.00E+00</c:formatCode>
                <c:ptCount val="1"/>
                <c:pt idx="0">
                  <c:v>9.8612138257569121E-2</c:v>
                </c:pt>
              </c:numCache>
            </c:numRef>
          </c:val>
        </c:ser>
        <c:ser>
          <c:idx val="4"/>
          <c:order val="4"/>
          <c:tx>
            <c:strRef>
              <c:f>'Stage 2'!$N$25</c:f>
              <c:strCache>
                <c:ptCount val="1"/>
                <c:pt idx="0">
                  <c:v>Furfurals</c:v>
                </c:pt>
              </c:strCache>
            </c:strRef>
          </c:tx>
          <c:spPr>
            <a:solidFill>
              <a:schemeClr val="accent5"/>
            </a:solidFill>
            <a:ln>
              <a:noFill/>
            </a:ln>
            <a:effectLst/>
          </c:spPr>
          <c:invertIfNegative val="0"/>
          <c:cat>
            <c:strLit>
              <c:ptCount val="1"/>
              <c:pt idx="0">
                <c:v>Stage 2 liquid</c:v>
              </c:pt>
            </c:strLit>
          </c:cat>
          <c:val>
            <c:numRef>
              <c:f>'Stage 2'!$R$25</c:f>
              <c:numCache>
                <c:formatCode>0.00E+00</c:formatCode>
                <c:ptCount val="1"/>
                <c:pt idx="0">
                  <c:v>18.290054849434497</c:v>
                </c:pt>
              </c:numCache>
            </c:numRef>
          </c:val>
        </c:ser>
        <c:ser>
          <c:idx val="5"/>
          <c:order val="5"/>
          <c:tx>
            <c:strRef>
              <c:f>'Stage 2'!$N$26</c:f>
              <c:strCache>
                <c:ptCount val="1"/>
                <c:pt idx="0">
                  <c:v>Levoglucosan</c:v>
                </c:pt>
              </c:strCache>
            </c:strRef>
          </c:tx>
          <c:spPr>
            <a:solidFill>
              <a:schemeClr val="accent6"/>
            </a:solidFill>
            <a:ln>
              <a:noFill/>
            </a:ln>
            <a:effectLst/>
          </c:spPr>
          <c:invertIfNegative val="0"/>
          <c:cat>
            <c:strLit>
              <c:ptCount val="1"/>
              <c:pt idx="0">
                <c:v>Stage 2 liquid</c:v>
              </c:pt>
            </c:strLit>
          </c:cat>
          <c:val>
            <c:numRef>
              <c:f>'Stage 2'!$R$26</c:f>
              <c:numCache>
                <c:formatCode>0.00E+00</c:formatCode>
                <c:ptCount val="1"/>
                <c:pt idx="0">
                  <c:v>20.716368815342786</c:v>
                </c:pt>
              </c:numCache>
            </c:numRef>
          </c:val>
        </c:ser>
        <c:ser>
          <c:idx val="6"/>
          <c:order val="6"/>
          <c:tx>
            <c:strRef>
              <c:f>'Stage 2'!$N$27</c:f>
              <c:strCache>
                <c:ptCount val="1"/>
                <c:pt idx="0">
                  <c:v>Anhydrous Sugars</c:v>
                </c:pt>
              </c:strCache>
            </c:strRef>
          </c:tx>
          <c:spPr>
            <a:solidFill>
              <a:schemeClr val="accent1">
                <a:lumMod val="60000"/>
              </a:schemeClr>
            </a:solidFill>
            <a:ln>
              <a:noFill/>
            </a:ln>
            <a:effectLst/>
          </c:spPr>
          <c:invertIfNegative val="0"/>
          <c:cat>
            <c:strLit>
              <c:ptCount val="1"/>
              <c:pt idx="0">
                <c:v>Stage 2 liquid</c:v>
              </c:pt>
            </c:strLit>
          </c:cat>
          <c:val>
            <c:numRef>
              <c:f>'Stage 2'!$R$27</c:f>
              <c:numCache>
                <c:formatCode>0.00E+00</c:formatCode>
                <c:ptCount val="1"/>
                <c:pt idx="0">
                  <c:v>11.251314734759942</c:v>
                </c:pt>
              </c:numCache>
            </c:numRef>
          </c:val>
        </c:ser>
        <c:ser>
          <c:idx val="7"/>
          <c:order val="7"/>
          <c:tx>
            <c:strRef>
              <c:f>'Stage 2'!$N$28</c:f>
              <c:strCache>
                <c:ptCount val="1"/>
                <c:pt idx="0">
                  <c:v>Methoxy Phenols</c:v>
                </c:pt>
              </c:strCache>
            </c:strRef>
          </c:tx>
          <c:spPr>
            <a:solidFill>
              <a:schemeClr val="accent2">
                <a:lumMod val="60000"/>
              </a:schemeClr>
            </a:solidFill>
            <a:ln>
              <a:noFill/>
            </a:ln>
            <a:effectLst/>
          </c:spPr>
          <c:invertIfNegative val="0"/>
          <c:cat>
            <c:strLit>
              <c:ptCount val="1"/>
              <c:pt idx="0">
                <c:v>Stage 2 liquid</c:v>
              </c:pt>
            </c:strLit>
          </c:cat>
          <c:val>
            <c:numRef>
              <c:f>'Stage 2'!$R$28</c:f>
              <c:numCache>
                <c:formatCode>0.00E+00</c:formatCode>
                <c:ptCount val="1"/>
                <c:pt idx="0">
                  <c:v>15.628763858665149</c:v>
                </c:pt>
              </c:numCache>
            </c:numRef>
          </c:val>
        </c:ser>
        <c:ser>
          <c:idx val="8"/>
          <c:order val="8"/>
          <c:tx>
            <c:strRef>
              <c:f>'Stage 2'!$N$29</c:f>
              <c:strCache>
                <c:ptCount val="1"/>
                <c:pt idx="0">
                  <c:v>Alkyl Phenols</c:v>
                </c:pt>
              </c:strCache>
            </c:strRef>
          </c:tx>
          <c:spPr>
            <a:solidFill>
              <a:schemeClr val="accent3">
                <a:lumMod val="60000"/>
              </a:schemeClr>
            </a:solidFill>
            <a:ln>
              <a:noFill/>
            </a:ln>
            <a:effectLst/>
          </c:spPr>
          <c:invertIfNegative val="0"/>
          <c:cat>
            <c:strLit>
              <c:ptCount val="1"/>
              <c:pt idx="0">
                <c:v>Stage 2 liquid</c:v>
              </c:pt>
            </c:strLit>
          </c:cat>
          <c:val>
            <c:numRef>
              <c:f>'Stage 2'!$R$29</c:f>
              <c:numCache>
                <c:formatCode>0.00E+00</c:formatCode>
                <c:ptCount val="1"/>
                <c:pt idx="0">
                  <c:v>0.1205665616884672</c:v>
                </c:pt>
              </c:numCache>
            </c:numRef>
          </c:val>
        </c:ser>
        <c:ser>
          <c:idx val="9"/>
          <c:order val="9"/>
          <c:tx>
            <c:strRef>
              <c:f>'Stage 2'!$N$30</c:f>
              <c:strCache>
                <c:ptCount val="1"/>
                <c:pt idx="0">
                  <c:v>Alkyl Benzenes</c:v>
                </c:pt>
              </c:strCache>
            </c:strRef>
          </c:tx>
          <c:spPr>
            <a:solidFill>
              <a:schemeClr val="accent4">
                <a:lumMod val="60000"/>
              </a:schemeClr>
            </a:solidFill>
            <a:ln>
              <a:noFill/>
            </a:ln>
            <a:effectLst/>
          </c:spPr>
          <c:invertIfNegative val="0"/>
          <c:cat>
            <c:strLit>
              <c:ptCount val="1"/>
              <c:pt idx="0">
                <c:v>Stage 2 liquid</c:v>
              </c:pt>
            </c:strLit>
          </c:cat>
          <c:val>
            <c:numRef>
              <c:f>'Stage 2'!$R$30</c:f>
              <c:numCache>
                <c:formatCode>General</c:formatCode>
                <c:ptCount val="1"/>
              </c:numCache>
            </c:numRef>
          </c:val>
        </c:ser>
        <c:dLbls>
          <c:showLegendKey val="0"/>
          <c:showVal val="0"/>
          <c:showCatName val="0"/>
          <c:showSerName val="0"/>
          <c:showPercent val="0"/>
          <c:showBubbleSize val="0"/>
        </c:dLbls>
        <c:gapWidth val="150"/>
        <c:overlap val="100"/>
        <c:axId val="851791120"/>
        <c:axId val="851788400"/>
      </c:barChart>
      <c:catAx>
        <c:axId val="8517911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851788400"/>
        <c:crosses val="autoZero"/>
        <c:auto val="1"/>
        <c:lblAlgn val="ctr"/>
        <c:lblOffset val="100"/>
        <c:noMultiLvlLbl val="0"/>
      </c:catAx>
      <c:valAx>
        <c:axId val="851788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milligrams of carbon/gram of oak</a:t>
                </a:r>
              </a:p>
            </c:rich>
          </c:tx>
          <c:layout>
            <c:manualLayout>
              <c:xMode val="edge"/>
              <c:yMode val="edge"/>
              <c:x val="1.3386880856760375E-2"/>
              <c:y val="0.1321651100208658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91120"/>
        <c:crosses val="autoZero"/>
        <c:crossBetween val="between"/>
      </c:valAx>
      <c:spPr>
        <a:noFill/>
        <a:ln>
          <a:noFill/>
        </a:ln>
        <a:effectLst/>
      </c:spPr>
    </c:plotArea>
    <c:legend>
      <c:legendPos val="r"/>
      <c:legendEntry>
        <c:idx val="0"/>
        <c:delete val="1"/>
      </c:legendEntry>
      <c:legendEntry>
        <c:idx val="9"/>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78772965879265"/>
          <c:y val="0.10274314668999708"/>
          <c:w val="0.81748381452318453"/>
          <c:h val="0.64001348789734613"/>
        </c:manualLayout>
      </c:layout>
      <c:scatterChart>
        <c:scatterStyle val="lineMarker"/>
        <c:varyColors val="0"/>
        <c:ser>
          <c:idx val="0"/>
          <c:order val="0"/>
          <c:tx>
            <c:v>CO2</c:v>
          </c:tx>
          <c:spPr>
            <a:ln w="28575" cap="rnd">
              <a:noFill/>
              <a:round/>
            </a:ln>
            <a:effectLst/>
          </c:spPr>
          <c:marker>
            <c:symbol val="circle"/>
            <c:size val="5"/>
            <c:spPr>
              <a:solidFill>
                <a:schemeClr val="accent1"/>
              </a:solidFill>
              <a:ln w="9525">
                <a:solidFill>
                  <a:schemeClr val="accent1"/>
                </a:solidFill>
              </a:ln>
              <a:effectLst/>
            </c:spPr>
          </c:marker>
          <c:xVal>
            <c:numRef>
              <c:f>'Fast-pyrolysis'!$K$15:$K$17</c:f>
              <c:numCache>
                <c:formatCode>General</c:formatCode>
                <c:ptCount val="3"/>
                <c:pt idx="0">
                  <c:v>3</c:v>
                </c:pt>
                <c:pt idx="1">
                  <c:v>6</c:v>
                </c:pt>
                <c:pt idx="2">
                  <c:v>9</c:v>
                </c:pt>
              </c:numCache>
            </c:numRef>
          </c:xVal>
          <c:yVal>
            <c:numRef>
              <c:f>'Fast-pyrolysis'!$L$15:$L$17</c:f>
              <c:numCache>
                <c:formatCode>General</c:formatCode>
                <c:ptCount val="3"/>
                <c:pt idx="0">
                  <c:v>130.86000000000001</c:v>
                </c:pt>
                <c:pt idx="1">
                  <c:v>129.84</c:v>
                </c:pt>
                <c:pt idx="2">
                  <c:v>132.07</c:v>
                </c:pt>
              </c:numCache>
            </c:numRef>
          </c:yVal>
          <c:smooth val="0"/>
        </c:ser>
        <c:ser>
          <c:idx val="1"/>
          <c:order val="1"/>
          <c:tx>
            <c:v>CO</c:v>
          </c:tx>
          <c:spPr>
            <a:ln w="28575" cap="rnd">
              <a:noFill/>
              <a:round/>
            </a:ln>
            <a:effectLst/>
          </c:spPr>
          <c:marker>
            <c:symbol val="circle"/>
            <c:size val="5"/>
            <c:spPr>
              <a:solidFill>
                <a:schemeClr val="accent2"/>
              </a:solidFill>
              <a:ln w="9525">
                <a:solidFill>
                  <a:schemeClr val="accent2"/>
                </a:solidFill>
              </a:ln>
              <a:effectLst/>
            </c:spPr>
          </c:marker>
          <c:xVal>
            <c:numRef>
              <c:f>'Fast-pyrolysis'!$K$15:$K$17</c:f>
              <c:numCache>
                <c:formatCode>General</c:formatCode>
                <c:ptCount val="3"/>
                <c:pt idx="0">
                  <c:v>3</c:v>
                </c:pt>
                <c:pt idx="1">
                  <c:v>6</c:v>
                </c:pt>
                <c:pt idx="2">
                  <c:v>9</c:v>
                </c:pt>
              </c:numCache>
            </c:numRef>
          </c:xVal>
          <c:yVal>
            <c:numRef>
              <c:f>'Fast-pyrolysis'!$M$15:$M$17</c:f>
              <c:numCache>
                <c:formatCode>General</c:formatCode>
                <c:ptCount val="3"/>
                <c:pt idx="0">
                  <c:v>179.78</c:v>
                </c:pt>
                <c:pt idx="1">
                  <c:v>184.68</c:v>
                </c:pt>
                <c:pt idx="2">
                  <c:v>190.39</c:v>
                </c:pt>
              </c:numCache>
            </c:numRef>
          </c:yVal>
          <c:smooth val="0"/>
        </c:ser>
        <c:ser>
          <c:idx val="2"/>
          <c:order val="2"/>
          <c:tx>
            <c:v>CH4</c:v>
          </c:tx>
          <c:spPr>
            <a:ln w="28575" cap="rnd">
              <a:noFill/>
              <a:round/>
            </a:ln>
            <a:effectLst/>
          </c:spPr>
          <c:marker>
            <c:symbol val="circle"/>
            <c:size val="5"/>
            <c:spPr>
              <a:solidFill>
                <a:schemeClr val="accent3"/>
              </a:solidFill>
              <a:ln w="9525">
                <a:solidFill>
                  <a:schemeClr val="accent3"/>
                </a:solidFill>
              </a:ln>
              <a:effectLst/>
            </c:spPr>
          </c:marker>
          <c:xVal>
            <c:numRef>
              <c:f>'Fast-pyrolysis'!$K$15:$K$17</c:f>
              <c:numCache>
                <c:formatCode>General</c:formatCode>
                <c:ptCount val="3"/>
                <c:pt idx="0">
                  <c:v>3</c:v>
                </c:pt>
                <c:pt idx="1">
                  <c:v>6</c:v>
                </c:pt>
                <c:pt idx="2">
                  <c:v>9</c:v>
                </c:pt>
              </c:numCache>
            </c:numRef>
          </c:xVal>
          <c:yVal>
            <c:numRef>
              <c:f>'Fast-pyrolysis'!$N$15:$N$17</c:f>
              <c:numCache>
                <c:formatCode>General</c:formatCode>
                <c:ptCount val="3"/>
                <c:pt idx="0">
                  <c:v>40.6</c:v>
                </c:pt>
                <c:pt idx="1">
                  <c:v>42.19</c:v>
                </c:pt>
                <c:pt idx="2">
                  <c:v>39.729999999999997</c:v>
                </c:pt>
              </c:numCache>
            </c:numRef>
          </c:yVal>
          <c:smooth val="0"/>
        </c:ser>
        <c:ser>
          <c:idx val="3"/>
          <c:order val="3"/>
          <c:tx>
            <c:v>C2H4</c:v>
          </c:tx>
          <c:spPr>
            <a:ln w="28575" cap="rnd">
              <a:noFill/>
              <a:round/>
            </a:ln>
            <a:effectLst/>
          </c:spPr>
          <c:marker>
            <c:symbol val="circle"/>
            <c:size val="5"/>
            <c:spPr>
              <a:solidFill>
                <a:schemeClr val="accent4"/>
              </a:solidFill>
              <a:ln w="9525">
                <a:solidFill>
                  <a:schemeClr val="accent4"/>
                </a:solidFill>
              </a:ln>
              <a:effectLst/>
            </c:spPr>
          </c:marker>
          <c:xVal>
            <c:numRef>
              <c:f>'Fast-pyrolysis'!$K$15:$K$17</c:f>
              <c:numCache>
                <c:formatCode>General</c:formatCode>
                <c:ptCount val="3"/>
                <c:pt idx="0">
                  <c:v>3</c:v>
                </c:pt>
                <c:pt idx="1">
                  <c:v>6</c:v>
                </c:pt>
                <c:pt idx="2">
                  <c:v>9</c:v>
                </c:pt>
              </c:numCache>
            </c:numRef>
          </c:xVal>
          <c:yVal>
            <c:numRef>
              <c:f>'Fast-pyrolysis'!$O$15:$O$17</c:f>
              <c:numCache>
                <c:formatCode>General</c:formatCode>
                <c:ptCount val="3"/>
                <c:pt idx="0">
                  <c:v>34.83</c:v>
                </c:pt>
                <c:pt idx="1">
                  <c:v>36.67</c:v>
                </c:pt>
                <c:pt idx="2">
                  <c:v>37.85</c:v>
                </c:pt>
              </c:numCache>
            </c:numRef>
          </c:yVal>
          <c:smooth val="0"/>
        </c:ser>
        <c:ser>
          <c:idx val="4"/>
          <c:order val="4"/>
          <c:tx>
            <c:v>C2H6</c:v>
          </c:tx>
          <c:spPr>
            <a:ln w="28575" cap="rnd">
              <a:noFill/>
              <a:round/>
            </a:ln>
            <a:effectLst/>
          </c:spPr>
          <c:marker>
            <c:symbol val="circle"/>
            <c:size val="5"/>
            <c:spPr>
              <a:solidFill>
                <a:schemeClr val="accent5"/>
              </a:solidFill>
              <a:ln w="9525">
                <a:solidFill>
                  <a:schemeClr val="accent5"/>
                </a:solidFill>
              </a:ln>
              <a:effectLst/>
            </c:spPr>
          </c:marker>
          <c:xVal>
            <c:numRef>
              <c:f>'Fast-pyrolysis'!$K$15:$K$17</c:f>
              <c:numCache>
                <c:formatCode>General</c:formatCode>
                <c:ptCount val="3"/>
                <c:pt idx="0">
                  <c:v>3</c:v>
                </c:pt>
                <c:pt idx="1">
                  <c:v>6</c:v>
                </c:pt>
                <c:pt idx="2">
                  <c:v>9</c:v>
                </c:pt>
              </c:numCache>
            </c:numRef>
          </c:xVal>
          <c:yVal>
            <c:numRef>
              <c:f>'Fast-pyrolysis'!$P$15:$P$17</c:f>
              <c:numCache>
                <c:formatCode>General</c:formatCode>
                <c:ptCount val="3"/>
                <c:pt idx="0">
                  <c:v>32.549999999999997</c:v>
                </c:pt>
                <c:pt idx="1">
                  <c:v>29.67</c:v>
                </c:pt>
                <c:pt idx="2">
                  <c:v>29.45</c:v>
                </c:pt>
              </c:numCache>
            </c:numRef>
          </c:yVal>
          <c:smooth val="0"/>
        </c:ser>
        <c:dLbls>
          <c:showLegendKey val="0"/>
          <c:showVal val="0"/>
          <c:showCatName val="0"/>
          <c:showSerName val="0"/>
          <c:showPercent val="0"/>
          <c:showBubbleSize val="0"/>
        </c:dLbls>
        <c:axId val="851784048"/>
        <c:axId val="851784592"/>
      </c:scatterChart>
      <c:valAx>
        <c:axId val="8517840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r>
                  <a:rPr lang="en-US" sz="1100">
                    <a:solidFill>
                      <a:schemeClr val="tx1"/>
                    </a:solidFill>
                  </a:rPr>
                  <a:t>reaction time (minutes)</a:t>
                </a:r>
              </a:p>
            </c:rich>
          </c:tx>
          <c:layout>
            <c:manualLayout>
              <c:xMode val="edge"/>
              <c:yMode val="edge"/>
              <c:x val="0.40048031496062997"/>
              <c:y val="0.8124402158063575"/>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84592"/>
        <c:crosses val="autoZero"/>
        <c:crossBetween val="midCat"/>
      </c:valAx>
      <c:valAx>
        <c:axId val="851784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GC-TCD</a:t>
                </a:r>
                <a:r>
                  <a:rPr lang="en-US" sz="1200" baseline="0">
                    <a:solidFill>
                      <a:schemeClr val="tx1"/>
                    </a:solidFill>
                  </a:rPr>
                  <a:t> area</a:t>
                </a:r>
                <a:endParaRPr lang="en-US" sz="1200">
                  <a:solidFill>
                    <a:schemeClr val="tx1"/>
                  </a:solidFill>
                </a:endParaRPr>
              </a:p>
            </c:rich>
          </c:tx>
          <c:layout>
            <c:manualLayout>
              <c:xMode val="edge"/>
              <c:yMode val="edge"/>
              <c:x val="1.9444444444444445E-2"/>
              <c:y val="0.2647754447360746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84048"/>
        <c:crosses val="autoZero"/>
        <c:crossBetween val="midCat"/>
        <c:majorUnit val="40"/>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en-US" sz="1200" b="1" i="0" baseline="0">
                <a:solidFill>
                  <a:schemeClr val="tx1"/>
                </a:solidFill>
                <a:effectLst/>
              </a:rPr>
              <a:t>Compound Selectivity of Stage 3 Liquid</a:t>
            </a:r>
            <a:endParaRPr lang="en-US" sz="1200">
              <a:solidFill>
                <a:schemeClr val="tx1"/>
              </a:solidFill>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endParaRPr lang="en-US"/>
        </a:p>
      </c:txPr>
    </c:title>
    <c:autoTitleDeleted val="0"/>
    <c:plotArea>
      <c:layout/>
      <c:barChart>
        <c:barDir val="bar"/>
        <c:grouping val="stacked"/>
        <c:varyColors val="0"/>
        <c:ser>
          <c:idx val="0"/>
          <c:order val="0"/>
          <c:tx>
            <c:strRef>
              <c:f>'Stage 3 Blank'!$T$11</c:f>
              <c:strCache>
                <c:ptCount val="1"/>
                <c:pt idx="0">
                  <c:v>Water</c:v>
                </c:pt>
              </c:strCache>
            </c:strRef>
          </c:tx>
          <c:spPr>
            <a:solidFill>
              <a:schemeClr val="accent1"/>
            </a:solidFill>
            <a:ln>
              <a:noFill/>
            </a:ln>
            <a:effectLst/>
          </c:spPr>
          <c:invertIfNegative val="0"/>
          <c:val>
            <c:numRef>
              <c:f>'Stage 3 Blank'!$W$11</c:f>
              <c:numCache>
                <c:formatCode>0.0%</c:formatCode>
                <c:ptCount val="1"/>
                <c:pt idx="0">
                  <c:v>0.15000000000000002</c:v>
                </c:pt>
              </c:numCache>
            </c:numRef>
          </c:val>
        </c:ser>
        <c:ser>
          <c:idx val="1"/>
          <c:order val="1"/>
          <c:tx>
            <c:strRef>
              <c:f>'Stage 3 Blank'!$T$12</c:f>
              <c:strCache>
                <c:ptCount val="1"/>
                <c:pt idx="0">
                  <c:v>Acetic acid</c:v>
                </c:pt>
              </c:strCache>
            </c:strRef>
          </c:tx>
          <c:spPr>
            <a:solidFill>
              <a:schemeClr val="accent2"/>
            </a:solidFill>
            <a:ln>
              <a:noFill/>
            </a:ln>
            <a:effectLst/>
          </c:spPr>
          <c:invertIfNegative val="0"/>
          <c:val>
            <c:numRef>
              <c:f>'Stage 3 Blank'!$W$12</c:f>
              <c:numCache>
                <c:formatCode>0.0%</c:formatCode>
                <c:ptCount val="1"/>
                <c:pt idx="0">
                  <c:v>3.9717567598806972E-2</c:v>
                </c:pt>
              </c:numCache>
            </c:numRef>
          </c:val>
        </c:ser>
        <c:ser>
          <c:idx val="2"/>
          <c:order val="2"/>
          <c:tx>
            <c:strRef>
              <c:f>'Stage 3 Blank'!$T$13</c:f>
              <c:strCache>
                <c:ptCount val="1"/>
                <c:pt idx="0">
                  <c:v>Light Oxygenates</c:v>
                </c:pt>
              </c:strCache>
            </c:strRef>
          </c:tx>
          <c:spPr>
            <a:solidFill>
              <a:schemeClr val="accent3"/>
            </a:solidFill>
            <a:ln>
              <a:noFill/>
            </a:ln>
            <a:effectLst/>
          </c:spPr>
          <c:invertIfNegative val="0"/>
          <c:val>
            <c:numRef>
              <c:f>'Stage 3 Blank'!$W$13</c:f>
              <c:numCache>
                <c:formatCode>0.0%</c:formatCode>
                <c:ptCount val="1"/>
                <c:pt idx="0">
                  <c:v>0.13270179314420658</c:v>
                </c:pt>
              </c:numCache>
            </c:numRef>
          </c:val>
        </c:ser>
        <c:ser>
          <c:idx val="3"/>
          <c:order val="3"/>
          <c:tx>
            <c:strRef>
              <c:f>'Stage 3 Blank'!$T$14</c:f>
              <c:strCache>
                <c:ptCount val="1"/>
                <c:pt idx="0">
                  <c:v>Furans</c:v>
                </c:pt>
              </c:strCache>
            </c:strRef>
          </c:tx>
          <c:spPr>
            <a:solidFill>
              <a:schemeClr val="accent4"/>
            </a:solidFill>
            <a:ln>
              <a:noFill/>
            </a:ln>
            <a:effectLst/>
          </c:spPr>
          <c:invertIfNegative val="0"/>
          <c:val>
            <c:numRef>
              <c:f>'Stage 3 Blank'!$W$14</c:f>
              <c:numCache>
                <c:formatCode>0.0%</c:formatCode>
                <c:ptCount val="1"/>
                <c:pt idx="0">
                  <c:v>8.7024234366958522E-3</c:v>
                </c:pt>
              </c:numCache>
            </c:numRef>
          </c:val>
        </c:ser>
        <c:ser>
          <c:idx val="4"/>
          <c:order val="4"/>
          <c:tx>
            <c:strRef>
              <c:f>'Stage 3 Blank'!$T$15</c:f>
              <c:strCache>
                <c:ptCount val="1"/>
                <c:pt idx="0">
                  <c:v>Furfurals</c:v>
                </c:pt>
              </c:strCache>
            </c:strRef>
          </c:tx>
          <c:spPr>
            <a:solidFill>
              <a:schemeClr val="accent5"/>
            </a:solidFill>
            <a:ln>
              <a:noFill/>
            </a:ln>
            <a:effectLst/>
          </c:spPr>
          <c:invertIfNegative val="0"/>
          <c:val>
            <c:numRef>
              <c:f>'Stage 3 Blank'!$W$15</c:f>
              <c:numCache>
                <c:formatCode>0.0%</c:formatCode>
                <c:ptCount val="1"/>
                <c:pt idx="0">
                  <c:v>5.5384508107671954E-2</c:v>
                </c:pt>
              </c:numCache>
            </c:numRef>
          </c:val>
        </c:ser>
        <c:ser>
          <c:idx val="5"/>
          <c:order val="5"/>
          <c:tx>
            <c:strRef>
              <c:f>'Stage 3 Blank'!$T$16</c:f>
              <c:strCache>
                <c:ptCount val="1"/>
                <c:pt idx="0">
                  <c:v>Levoglucosan</c:v>
                </c:pt>
              </c:strCache>
            </c:strRef>
          </c:tx>
          <c:spPr>
            <a:solidFill>
              <a:schemeClr val="accent6"/>
            </a:solidFill>
            <a:ln>
              <a:noFill/>
            </a:ln>
            <a:effectLst/>
          </c:spPr>
          <c:invertIfNegative val="0"/>
          <c:val>
            <c:numRef>
              <c:f>'Stage 3 Blank'!$W$16</c:f>
              <c:numCache>
                <c:formatCode>General</c:formatCode>
                <c:ptCount val="1"/>
                <c:pt idx="0">
                  <c:v>0</c:v>
                </c:pt>
              </c:numCache>
            </c:numRef>
          </c:val>
        </c:ser>
        <c:ser>
          <c:idx val="6"/>
          <c:order val="6"/>
          <c:tx>
            <c:strRef>
              <c:f>'Stage 3 Blank'!$T$17</c:f>
              <c:strCache>
                <c:ptCount val="1"/>
                <c:pt idx="0">
                  <c:v>Anhydrous Sugars</c:v>
                </c:pt>
              </c:strCache>
            </c:strRef>
          </c:tx>
          <c:spPr>
            <a:solidFill>
              <a:schemeClr val="accent1">
                <a:lumMod val="60000"/>
              </a:schemeClr>
            </a:solidFill>
            <a:ln>
              <a:noFill/>
            </a:ln>
            <a:effectLst/>
          </c:spPr>
          <c:invertIfNegative val="0"/>
          <c:val>
            <c:numRef>
              <c:f>'Stage 3 Blank'!$W$17</c:f>
              <c:numCache>
                <c:formatCode>0.0%</c:formatCode>
                <c:ptCount val="1"/>
                <c:pt idx="0">
                  <c:v>0.35830778437399985</c:v>
                </c:pt>
              </c:numCache>
            </c:numRef>
          </c:val>
        </c:ser>
        <c:ser>
          <c:idx val="7"/>
          <c:order val="7"/>
          <c:tx>
            <c:strRef>
              <c:f>'Stage 3 Blank'!$T$18</c:f>
              <c:strCache>
                <c:ptCount val="1"/>
                <c:pt idx="0">
                  <c:v>Methoxy Phenols</c:v>
                </c:pt>
              </c:strCache>
            </c:strRef>
          </c:tx>
          <c:spPr>
            <a:solidFill>
              <a:schemeClr val="accent2">
                <a:lumMod val="60000"/>
              </a:schemeClr>
            </a:solidFill>
            <a:ln>
              <a:noFill/>
            </a:ln>
            <a:effectLst/>
          </c:spPr>
          <c:invertIfNegative val="0"/>
          <c:val>
            <c:numRef>
              <c:f>'Stage 3 Blank'!$W$18</c:f>
              <c:numCache>
                <c:formatCode>0.0%</c:formatCode>
                <c:ptCount val="1"/>
                <c:pt idx="0">
                  <c:v>0.12835867512140189</c:v>
                </c:pt>
              </c:numCache>
            </c:numRef>
          </c:val>
        </c:ser>
        <c:ser>
          <c:idx val="8"/>
          <c:order val="8"/>
          <c:tx>
            <c:strRef>
              <c:f>'Stage 3 Blank'!$T$19</c:f>
              <c:strCache>
                <c:ptCount val="1"/>
                <c:pt idx="0">
                  <c:v>Alkyl Phenols</c:v>
                </c:pt>
              </c:strCache>
            </c:strRef>
          </c:tx>
          <c:spPr>
            <a:solidFill>
              <a:schemeClr val="accent3">
                <a:lumMod val="60000"/>
              </a:schemeClr>
            </a:solidFill>
            <a:ln>
              <a:noFill/>
            </a:ln>
            <a:effectLst/>
          </c:spPr>
          <c:invertIfNegative val="0"/>
          <c:val>
            <c:numRef>
              <c:f>'Stage 3 Blank'!$W$19</c:f>
              <c:numCache>
                <c:formatCode>0.0%</c:formatCode>
                <c:ptCount val="1"/>
                <c:pt idx="0">
                  <c:v>2.9198988923139348E-2</c:v>
                </c:pt>
              </c:numCache>
            </c:numRef>
          </c:val>
        </c:ser>
        <c:ser>
          <c:idx val="9"/>
          <c:order val="9"/>
          <c:tx>
            <c:strRef>
              <c:f>'Stage 3 Blank'!$T$20</c:f>
              <c:strCache>
                <c:ptCount val="1"/>
                <c:pt idx="0">
                  <c:v>Alkyl Benzenes</c:v>
                </c:pt>
              </c:strCache>
            </c:strRef>
          </c:tx>
          <c:spPr>
            <a:solidFill>
              <a:schemeClr val="accent4">
                <a:lumMod val="60000"/>
              </a:schemeClr>
            </a:solidFill>
            <a:ln>
              <a:noFill/>
            </a:ln>
            <a:effectLst/>
          </c:spPr>
          <c:invertIfNegative val="0"/>
          <c:val>
            <c:numRef>
              <c:f>'Stage 3 Blank'!$W$20</c:f>
              <c:numCache>
                <c:formatCode>0.0%</c:formatCode>
                <c:ptCount val="1"/>
                <c:pt idx="0">
                  <c:v>2.324471726912853E-2</c:v>
                </c:pt>
              </c:numCache>
            </c:numRef>
          </c:val>
        </c:ser>
        <c:ser>
          <c:idx val="10"/>
          <c:order val="10"/>
          <c:tx>
            <c:strRef>
              <c:f>'Stage 3 Blank'!$T$21</c:f>
              <c:strCache>
                <c:ptCount val="1"/>
                <c:pt idx="0">
                  <c:v>Undetected</c:v>
                </c:pt>
              </c:strCache>
            </c:strRef>
          </c:tx>
          <c:spPr>
            <a:solidFill>
              <a:schemeClr val="accent5">
                <a:lumMod val="60000"/>
              </a:schemeClr>
            </a:solidFill>
            <a:ln>
              <a:noFill/>
            </a:ln>
            <a:effectLst/>
          </c:spPr>
          <c:invertIfNegative val="0"/>
          <c:val>
            <c:numRef>
              <c:f>'Stage 3 Blank'!$W$21</c:f>
              <c:numCache>
                <c:formatCode>0.0%</c:formatCode>
                <c:ptCount val="1"/>
                <c:pt idx="0">
                  <c:v>7.4383542024949095E-2</c:v>
                </c:pt>
              </c:numCache>
            </c:numRef>
          </c:val>
        </c:ser>
        <c:dLbls>
          <c:showLegendKey val="0"/>
          <c:showVal val="0"/>
          <c:showCatName val="0"/>
          <c:showSerName val="0"/>
          <c:showPercent val="0"/>
          <c:showBubbleSize val="0"/>
        </c:dLbls>
        <c:gapWidth val="150"/>
        <c:overlap val="100"/>
        <c:axId val="851794928"/>
        <c:axId val="851789488"/>
      </c:barChart>
      <c:catAx>
        <c:axId val="851794928"/>
        <c:scaling>
          <c:orientation val="minMax"/>
        </c:scaling>
        <c:delete val="1"/>
        <c:axPos val="l"/>
        <c:numFmt formatCode="General" sourceLinked="1"/>
        <c:majorTickMark val="none"/>
        <c:minorTickMark val="none"/>
        <c:tickLblPos val="nextTo"/>
        <c:crossAx val="851789488"/>
        <c:crosses val="autoZero"/>
        <c:auto val="1"/>
        <c:lblAlgn val="ctr"/>
        <c:lblOffset val="100"/>
        <c:noMultiLvlLbl val="0"/>
      </c:catAx>
      <c:valAx>
        <c:axId val="851789488"/>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Selectivity</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94928"/>
        <c:crosses val="autoZero"/>
        <c:crossBetween val="between"/>
      </c:valAx>
      <c:spPr>
        <a:noFill/>
        <a:ln>
          <a:noFill/>
        </a:ln>
        <a:effectLst/>
      </c:spPr>
    </c:plotArea>
    <c:legend>
      <c:legendPos val="r"/>
      <c:legendEntry>
        <c:idx val="5"/>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en-US" sz="1200" b="1" i="0" baseline="0">
                <a:solidFill>
                  <a:schemeClr val="tx1"/>
                </a:solidFill>
                <a:effectLst/>
              </a:rPr>
              <a:t>Stage 3 Liquid Carbon Yields</a:t>
            </a:r>
            <a:endParaRPr lang="en-US" sz="1200">
              <a:solidFill>
                <a:schemeClr val="tx1"/>
              </a:solidFill>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endParaRPr lang="en-US"/>
        </a:p>
      </c:txPr>
    </c:title>
    <c:autoTitleDeleted val="0"/>
    <c:plotArea>
      <c:layout/>
      <c:barChart>
        <c:barDir val="col"/>
        <c:grouping val="stacked"/>
        <c:varyColors val="0"/>
        <c:ser>
          <c:idx val="0"/>
          <c:order val="0"/>
          <c:tx>
            <c:strRef>
              <c:f>'Stage 3 Blank'!$AI$8</c:f>
              <c:strCache>
                <c:ptCount val="1"/>
                <c:pt idx="0">
                  <c:v>Water</c:v>
                </c:pt>
              </c:strCache>
            </c:strRef>
          </c:tx>
          <c:spPr>
            <a:solidFill>
              <a:schemeClr val="accent1"/>
            </a:solidFill>
            <a:ln>
              <a:noFill/>
            </a:ln>
            <a:effectLst/>
          </c:spPr>
          <c:invertIfNegative val="0"/>
          <c:cat>
            <c:strLit>
              <c:ptCount val="1"/>
              <c:pt idx="0">
                <c:v>Stage 3 liquid</c:v>
              </c:pt>
            </c:strLit>
          </c:cat>
          <c:val>
            <c:numRef>
              <c:f>'Stage 3 Blank'!$AL$8</c:f>
              <c:numCache>
                <c:formatCode>General</c:formatCode>
                <c:ptCount val="1"/>
              </c:numCache>
            </c:numRef>
          </c:val>
        </c:ser>
        <c:ser>
          <c:idx val="1"/>
          <c:order val="1"/>
          <c:tx>
            <c:strRef>
              <c:f>'Stage 3 Blank'!$AI$9</c:f>
              <c:strCache>
                <c:ptCount val="1"/>
                <c:pt idx="0">
                  <c:v>Acetic acid</c:v>
                </c:pt>
              </c:strCache>
            </c:strRef>
          </c:tx>
          <c:spPr>
            <a:solidFill>
              <a:schemeClr val="accent2"/>
            </a:solidFill>
            <a:ln>
              <a:noFill/>
            </a:ln>
            <a:effectLst/>
          </c:spPr>
          <c:invertIfNegative val="0"/>
          <c:cat>
            <c:strLit>
              <c:ptCount val="1"/>
              <c:pt idx="0">
                <c:v>Stage 3 liquid</c:v>
              </c:pt>
            </c:strLit>
          </c:cat>
          <c:val>
            <c:numRef>
              <c:f>'Stage 3 Blank'!$AL$9</c:f>
              <c:numCache>
                <c:formatCode>General</c:formatCode>
                <c:ptCount val="1"/>
                <c:pt idx="0">
                  <c:v>1.2440356841495139</c:v>
                </c:pt>
              </c:numCache>
            </c:numRef>
          </c:val>
        </c:ser>
        <c:ser>
          <c:idx val="2"/>
          <c:order val="2"/>
          <c:tx>
            <c:strRef>
              <c:f>'Stage 3 Blank'!$AI$10</c:f>
              <c:strCache>
                <c:ptCount val="1"/>
                <c:pt idx="0">
                  <c:v>Light Oxygenates</c:v>
                </c:pt>
              </c:strCache>
            </c:strRef>
          </c:tx>
          <c:spPr>
            <a:solidFill>
              <a:schemeClr val="accent3"/>
            </a:solidFill>
            <a:ln>
              <a:noFill/>
            </a:ln>
            <a:effectLst/>
          </c:spPr>
          <c:invertIfNegative val="0"/>
          <c:cat>
            <c:strLit>
              <c:ptCount val="1"/>
              <c:pt idx="0">
                <c:v>Stage 3 liquid</c:v>
              </c:pt>
            </c:strLit>
          </c:cat>
          <c:val>
            <c:numRef>
              <c:f>'Stage 3 Blank'!$AL$10</c:f>
              <c:numCache>
                <c:formatCode>General</c:formatCode>
                <c:ptCount val="1"/>
                <c:pt idx="0">
                  <c:v>5.7690844309750631</c:v>
                </c:pt>
              </c:numCache>
            </c:numRef>
          </c:val>
        </c:ser>
        <c:ser>
          <c:idx val="3"/>
          <c:order val="3"/>
          <c:tx>
            <c:strRef>
              <c:f>'Stage 3 Blank'!$AI$11</c:f>
              <c:strCache>
                <c:ptCount val="1"/>
                <c:pt idx="0">
                  <c:v>Furans</c:v>
                </c:pt>
              </c:strCache>
            </c:strRef>
          </c:tx>
          <c:spPr>
            <a:solidFill>
              <a:schemeClr val="accent4"/>
            </a:solidFill>
            <a:ln>
              <a:noFill/>
            </a:ln>
            <a:effectLst/>
          </c:spPr>
          <c:invertIfNegative val="0"/>
          <c:cat>
            <c:strLit>
              <c:ptCount val="1"/>
              <c:pt idx="0">
                <c:v>Stage 3 liquid</c:v>
              </c:pt>
            </c:strLit>
          </c:cat>
          <c:val>
            <c:numRef>
              <c:f>'Stage 3 Blank'!$AL$11</c:f>
              <c:numCache>
                <c:formatCode>General</c:formatCode>
                <c:ptCount val="1"/>
                <c:pt idx="0">
                  <c:v>0.5063284525780597</c:v>
                </c:pt>
              </c:numCache>
            </c:numRef>
          </c:val>
        </c:ser>
        <c:ser>
          <c:idx val="4"/>
          <c:order val="4"/>
          <c:tx>
            <c:strRef>
              <c:f>'Stage 3 Blank'!$AI$12</c:f>
              <c:strCache>
                <c:ptCount val="1"/>
                <c:pt idx="0">
                  <c:v>Furfurals</c:v>
                </c:pt>
              </c:strCache>
            </c:strRef>
          </c:tx>
          <c:spPr>
            <a:solidFill>
              <a:schemeClr val="accent5"/>
            </a:solidFill>
            <a:ln>
              <a:noFill/>
            </a:ln>
            <a:effectLst/>
          </c:spPr>
          <c:invertIfNegative val="0"/>
          <c:cat>
            <c:strLit>
              <c:ptCount val="1"/>
              <c:pt idx="0">
                <c:v>Stage 3 liquid</c:v>
              </c:pt>
            </c:strLit>
          </c:cat>
          <c:val>
            <c:numRef>
              <c:f>'Stage 3 Blank'!$AL$12</c:f>
              <c:numCache>
                <c:formatCode>General</c:formatCode>
                <c:ptCount val="1"/>
                <c:pt idx="0">
                  <c:v>2.5560329395745325</c:v>
                </c:pt>
              </c:numCache>
            </c:numRef>
          </c:val>
        </c:ser>
        <c:ser>
          <c:idx val="5"/>
          <c:order val="5"/>
          <c:tx>
            <c:strRef>
              <c:f>'Stage 3 Blank'!$AI$13</c:f>
              <c:strCache>
                <c:ptCount val="1"/>
                <c:pt idx="0">
                  <c:v>Levoglucosan</c:v>
                </c:pt>
              </c:strCache>
            </c:strRef>
          </c:tx>
          <c:spPr>
            <a:solidFill>
              <a:schemeClr val="accent6"/>
            </a:solidFill>
            <a:ln>
              <a:noFill/>
            </a:ln>
            <a:effectLst/>
          </c:spPr>
          <c:invertIfNegative val="0"/>
          <c:cat>
            <c:strLit>
              <c:ptCount val="1"/>
              <c:pt idx="0">
                <c:v>Stage 3 liquid</c:v>
              </c:pt>
            </c:strLit>
          </c:cat>
          <c:val>
            <c:numRef>
              <c:f>'Stage 3 Blank'!$AL$13</c:f>
              <c:numCache>
                <c:formatCode>General</c:formatCode>
                <c:ptCount val="1"/>
                <c:pt idx="0">
                  <c:v>0</c:v>
                </c:pt>
              </c:numCache>
            </c:numRef>
          </c:val>
        </c:ser>
        <c:ser>
          <c:idx val="6"/>
          <c:order val="6"/>
          <c:tx>
            <c:strRef>
              <c:f>'Stage 3 Blank'!$AI$14</c:f>
              <c:strCache>
                <c:ptCount val="1"/>
                <c:pt idx="0">
                  <c:v>Anhydrous Sugars</c:v>
                </c:pt>
              </c:strCache>
            </c:strRef>
          </c:tx>
          <c:spPr>
            <a:solidFill>
              <a:schemeClr val="accent1">
                <a:lumMod val="60000"/>
              </a:schemeClr>
            </a:solidFill>
            <a:ln>
              <a:noFill/>
            </a:ln>
            <a:effectLst/>
          </c:spPr>
          <c:invertIfNegative val="0"/>
          <c:cat>
            <c:strLit>
              <c:ptCount val="1"/>
              <c:pt idx="0">
                <c:v>Stage 3 liquid</c:v>
              </c:pt>
            </c:strLit>
          </c:cat>
          <c:val>
            <c:numRef>
              <c:f>'Stage 3 Blank'!$AL$14</c:f>
              <c:numCache>
                <c:formatCode>General</c:formatCode>
                <c:ptCount val="1"/>
                <c:pt idx="0">
                  <c:v>12.464576837248668</c:v>
                </c:pt>
              </c:numCache>
            </c:numRef>
          </c:val>
        </c:ser>
        <c:ser>
          <c:idx val="7"/>
          <c:order val="7"/>
          <c:tx>
            <c:strRef>
              <c:f>'Stage 3 Blank'!$AI$15</c:f>
              <c:strCache>
                <c:ptCount val="1"/>
                <c:pt idx="0">
                  <c:v>Methoxy Phenols</c:v>
                </c:pt>
              </c:strCache>
            </c:strRef>
          </c:tx>
          <c:spPr>
            <a:solidFill>
              <a:schemeClr val="accent2">
                <a:lumMod val="60000"/>
              </a:schemeClr>
            </a:solidFill>
            <a:ln>
              <a:noFill/>
            </a:ln>
            <a:effectLst/>
          </c:spPr>
          <c:invertIfNegative val="0"/>
          <c:cat>
            <c:strLit>
              <c:ptCount val="1"/>
              <c:pt idx="0">
                <c:v>Stage 3 liquid</c:v>
              </c:pt>
            </c:strLit>
          </c:cat>
          <c:val>
            <c:numRef>
              <c:f>'Stage 3 Blank'!$AL$15</c:f>
              <c:numCache>
                <c:formatCode>General</c:formatCode>
                <c:ptCount val="1"/>
                <c:pt idx="0">
                  <c:v>6.5420132152423438</c:v>
                </c:pt>
              </c:numCache>
            </c:numRef>
          </c:val>
        </c:ser>
        <c:ser>
          <c:idx val="8"/>
          <c:order val="8"/>
          <c:tx>
            <c:strRef>
              <c:f>'Stage 3 Blank'!$AI$16</c:f>
              <c:strCache>
                <c:ptCount val="1"/>
                <c:pt idx="0">
                  <c:v>Alkyl Phenols</c:v>
                </c:pt>
              </c:strCache>
            </c:strRef>
          </c:tx>
          <c:spPr>
            <a:solidFill>
              <a:schemeClr val="accent3">
                <a:lumMod val="60000"/>
              </a:schemeClr>
            </a:solidFill>
            <a:ln>
              <a:noFill/>
            </a:ln>
            <a:effectLst/>
          </c:spPr>
          <c:invertIfNegative val="0"/>
          <c:cat>
            <c:strLit>
              <c:ptCount val="1"/>
              <c:pt idx="0">
                <c:v>Stage 3 liquid</c:v>
              </c:pt>
            </c:strLit>
          </c:cat>
          <c:val>
            <c:numRef>
              <c:f>'Stage 3 Blank'!$AL$16</c:f>
              <c:numCache>
                <c:formatCode>General</c:formatCode>
                <c:ptCount val="1"/>
                <c:pt idx="0">
                  <c:v>1.6876734084759417</c:v>
                </c:pt>
              </c:numCache>
            </c:numRef>
          </c:val>
        </c:ser>
        <c:ser>
          <c:idx val="9"/>
          <c:order val="9"/>
          <c:tx>
            <c:strRef>
              <c:f>'Stage 3 Blank'!$AI$17</c:f>
              <c:strCache>
                <c:ptCount val="1"/>
                <c:pt idx="0">
                  <c:v>Alkyl Benzenes</c:v>
                </c:pt>
              </c:strCache>
            </c:strRef>
          </c:tx>
          <c:spPr>
            <a:solidFill>
              <a:schemeClr val="accent4">
                <a:lumMod val="60000"/>
              </a:schemeClr>
            </a:solidFill>
            <a:ln>
              <a:noFill/>
            </a:ln>
            <a:effectLst/>
          </c:spPr>
          <c:invertIfNegative val="0"/>
          <c:cat>
            <c:strLit>
              <c:ptCount val="1"/>
              <c:pt idx="0">
                <c:v>Stage 3 liquid</c:v>
              </c:pt>
            </c:strLit>
          </c:cat>
          <c:val>
            <c:numRef>
              <c:f>'Stage 3 Blank'!$AL$17</c:f>
              <c:numCache>
                <c:formatCode>General</c:formatCode>
                <c:ptCount val="1"/>
                <c:pt idx="0">
                  <c:v>1.6474888858562624</c:v>
                </c:pt>
              </c:numCache>
            </c:numRef>
          </c:val>
        </c:ser>
        <c:dLbls>
          <c:showLegendKey val="0"/>
          <c:showVal val="0"/>
          <c:showCatName val="0"/>
          <c:showSerName val="0"/>
          <c:showPercent val="0"/>
          <c:showBubbleSize val="0"/>
        </c:dLbls>
        <c:gapWidth val="150"/>
        <c:overlap val="100"/>
        <c:axId val="851806352"/>
        <c:axId val="851806896"/>
      </c:barChart>
      <c:catAx>
        <c:axId val="851806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851806896"/>
        <c:crosses val="autoZero"/>
        <c:auto val="1"/>
        <c:lblAlgn val="ctr"/>
        <c:lblOffset val="100"/>
        <c:noMultiLvlLbl val="0"/>
      </c:catAx>
      <c:valAx>
        <c:axId val="8518068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b="0" i="0" baseline="0">
                    <a:solidFill>
                      <a:schemeClr val="tx1"/>
                    </a:solidFill>
                    <a:effectLst/>
                  </a:rPr>
                  <a:t>milligrams of carbon/gram of oak</a:t>
                </a:r>
                <a:endParaRPr lang="en-US" sz="1200">
                  <a:solidFill>
                    <a:schemeClr val="tx1"/>
                  </a:solidFill>
                  <a:effectLst/>
                </a:endParaRPr>
              </a:p>
            </c:rich>
          </c:tx>
          <c:layout>
            <c:manualLayout>
              <c:xMode val="edge"/>
              <c:yMode val="edge"/>
              <c:x val="1.6666666666666666E-2"/>
              <c:y val="0.1516320355788859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806352"/>
        <c:crosses val="autoZero"/>
        <c:crossBetween val="between"/>
      </c:valAx>
      <c:spPr>
        <a:noFill/>
        <a:ln>
          <a:noFill/>
        </a:ln>
        <a:effectLst/>
      </c:spPr>
    </c:plotArea>
    <c:legend>
      <c:legendPos val="r"/>
      <c:legendEntry>
        <c:idx val="4"/>
        <c:delete val="1"/>
      </c:legendEntry>
      <c:legendEntry>
        <c:idx val="9"/>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en-US" sz="1200" b="1" i="0" baseline="0">
                <a:solidFill>
                  <a:schemeClr val="tx1"/>
                </a:solidFill>
                <a:effectLst/>
              </a:rPr>
              <a:t>Compound Selectivity of Fast Pyrolysis Bio-oil</a:t>
            </a:r>
            <a:endParaRPr lang="en-US" sz="1200">
              <a:solidFill>
                <a:schemeClr val="tx1"/>
              </a:solidFill>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endParaRPr lang="en-US"/>
        </a:p>
      </c:txPr>
    </c:title>
    <c:autoTitleDeleted val="0"/>
    <c:plotArea>
      <c:layout/>
      <c:barChart>
        <c:barDir val="bar"/>
        <c:grouping val="stacked"/>
        <c:varyColors val="0"/>
        <c:ser>
          <c:idx val="0"/>
          <c:order val="0"/>
          <c:tx>
            <c:strRef>
              <c:f>'Oak Pyro Blank'!$U$9</c:f>
              <c:strCache>
                <c:ptCount val="1"/>
                <c:pt idx="0">
                  <c:v>Water</c:v>
                </c:pt>
              </c:strCache>
            </c:strRef>
          </c:tx>
          <c:spPr>
            <a:solidFill>
              <a:schemeClr val="accent1"/>
            </a:solidFill>
            <a:ln>
              <a:noFill/>
            </a:ln>
            <a:effectLst/>
          </c:spPr>
          <c:invertIfNegative val="0"/>
          <c:val>
            <c:numRef>
              <c:f>'Oak Pyro Blank'!$X$9</c:f>
              <c:numCache>
                <c:formatCode>0.00%</c:formatCode>
                <c:ptCount val="1"/>
                <c:pt idx="0">
                  <c:v>0.29363784665579118</c:v>
                </c:pt>
              </c:numCache>
            </c:numRef>
          </c:val>
        </c:ser>
        <c:ser>
          <c:idx val="1"/>
          <c:order val="1"/>
          <c:tx>
            <c:strRef>
              <c:f>'Oak Pyro Blank'!$U$10</c:f>
              <c:strCache>
                <c:ptCount val="1"/>
                <c:pt idx="0">
                  <c:v>Acetic acid</c:v>
                </c:pt>
              </c:strCache>
            </c:strRef>
          </c:tx>
          <c:spPr>
            <a:solidFill>
              <a:schemeClr val="accent2"/>
            </a:solidFill>
            <a:ln>
              <a:noFill/>
            </a:ln>
            <a:effectLst/>
          </c:spPr>
          <c:invertIfNegative val="0"/>
          <c:val>
            <c:numRef>
              <c:f>'Oak Pyro Blank'!$X$10</c:f>
              <c:numCache>
                <c:formatCode>0.00%</c:formatCode>
                <c:ptCount val="1"/>
                <c:pt idx="0">
                  <c:v>0.11800713106762886</c:v>
                </c:pt>
              </c:numCache>
            </c:numRef>
          </c:val>
        </c:ser>
        <c:ser>
          <c:idx val="2"/>
          <c:order val="2"/>
          <c:tx>
            <c:strRef>
              <c:f>'Oak Pyro Blank'!$U$11</c:f>
              <c:strCache>
                <c:ptCount val="1"/>
                <c:pt idx="0">
                  <c:v>Light Oxygenates</c:v>
                </c:pt>
              </c:strCache>
            </c:strRef>
          </c:tx>
          <c:spPr>
            <a:solidFill>
              <a:schemeClr val="accent3"/>
            </a:solidFill>
            <a:ln>
              <a:noFill/>
            </a:ln>
            <a:effectLst/>
          </c:spPr>
          <c:invertIfNegative val="0"/>
          <c:val>
            <c:numRef>
              <c:f>'Oak Pyro Blank'!$X$11</c:f>
              <c:numCache>
                <c:formatCode>0.00%</c:formatCode>
                <c:ptCount val="1"/>
                <c:pt idx="0">
                  <c:v>0.12864996601777001</c:v>
                </c:pt>
              </c:numCache>
            </c:numRef>
          </c:val>
        </c:ser>
        <c:ser>
          <c:idx val="3"/>
          <c:order val="3"/>
          <c:tx>
            <c:strRef>
              <c:f>'Oak Pyro Blank'!$U$12</c:f>
              <c:strCache>
                <c:ptCount val="1"/>
                <c:pt idx="0">
                  <c:v>Furans</c:v>
                </c:pt>
              </c:strCache>
            </c:strRef>
          </c:tx>
          <c:spPr>
            <a:solidFill>
              <a:schemeClr val="accent4"/>
            </a:solidFill>
            <a:ln>
              <a:noFill/>
            </a:ln>
            <a:effectLst/>
          </c:spPr>
          <c:invertIfNegative val="0"/>
          <c:val>
            <c:numRef>
              <c:f>'Oak Pyro Blank'!$X$12</c:f>
              <c:numCache>
                <c:formatCode>0.00%</c:formatCode>
                <c:ptCount val="1"/>
                <c:pt idx="0">
                  <c:v>3.8923178725197138E-3</c:v>
                </c:pt>
              </c:numCache>
            </c:numRef>
          </c:val>
        </c:ser>
        <c:ser>
          <c:idx val="4"/>
          <c:order val="4"/>
          <c:tx>
            <c:strRef>
              <c:f>'Oak Pyro Blank'!$U$13</c:f>
              <c:strCache>
                <c:ptCount val="1"/>
                <c:pt idx="0">
                  <c:v>Furfurals</c:v>
                </c:pt>
              </c:strCache>
            </c:strRef>
          </c:tx>
          <c:spPr>
            <a:solidFill>
              <a:schemeClr val="accent5"/>
            </a:solidFill>
            <a:ln>
              <a:noFill/>
            </a:ln>
            <a:effectLst/>
          </c:spPr>
          <c:invertIfNegative val="0"/>
          <c:val>
            <c:numRef>
              <c:f>'Oak Pyro Blank'!$X$13</c:f>
              <c:numCache>
                <c:formatCode>0.00%</c:formatCode>
                <c:ptCount val="1"/>
                <c:pt idx="0">
                  <c:v>6.9848732561399146E-2</c:v>
                </c:pt>
              </c:numCache>
            </c:numRef>
          </c:val>
        </c:ser>
        <c:ser>
          <c:idx val="5"/>
          <c:order val="5"/>
          <c:tx>
            <c:strRef>
              <c:f>'Oak Pyro Blank'!$U$14</c:f>
              <c:strCache>
                <c:ptCount val="1"/>
                <c:pt idx="0">
                  <c:v>Levoglucosan</c:v>
                </c:pt>
              </c:strCache>
            </c:strRef>
          </c:tx>
          <c:spPr>
            <a:solidFill>
              <a:schemeClr val="accent6"/>
            </a:solidFill>
            <a:ln>
              <a:noFill/>
            </a:ln>
            <a:effectLst/>
          </c:spPr>
          <c:invertIfNegative val="0"/>
          <c:val>
            <c:numRef>
              <c:f>'Oak Pyro Blank'!$X$14</c:f>
              <c:numCache>
                <c:formatCode>0.00%</c:formatCode>
                <c:ptCount val="1"/>
                <c:pt idx="0">
                  <c:v>0</c:v>
                </c:pt>
              </c:numCache>
            </c:numRef>
          </c:val>
        </c:ser>
        <c:ser>
          <c:idx val="6"/>
          <c:order val="6"/>
          <c:tx>
            <c:strRef>
              <c:f>'Oak Pyro Blank'!$U$15</c:f>
              <c:strCache>
                <c:ptCount val="1"/>
                <c:pt idx="0">
                  <c:v>Anhydrous Sugars</c:v>
                </c:pt>
              </c:strCache>
            </c:strRef>
          </c:tx>
          <c:spPr>
            <a:solidFill>
              <a:schemeClr val="accent1">
                <a:lumMod val="60000"/>
              </a:schemeClr>
            </a:solidFill>
            <a:ln>
              <a:noFill/>
            </a:ln>
            <a:effectLst/>
          </c:spPr>
          <c:invertIfNegative val="0"/>
          <c:val>
            <c:numRef>
              <c:f>'Oak Pyro Blank'!$X$15</c:f>
              <c:numCache>
                <c:formatCode>0.00%</c:formatCode>
                <c:ptCount val="1"/>
                <c:pt idx="0">
                  <c:v>0.25685236853103988</c:v>
                </c:pt>
              </c:numCache>
            </c:numRef>
          </c:val>
        </c:ser>
        <c:ser>
          <c:idx val="7"/>
          <c:order val="7"/>
          <c:tx>
            <c:strRef>
              <c:f>'Oak Pyro Blank'!$U$16</c:f>
              <c:strCache>
                <c:ptCount val="1"/>
                <c:pt idx="0">
                  <c:v>Methoxy Phenols</c:v>
                </c:pt>
              </c:strCache>
            </c:strRef>
          </c:tx>
          <c:spPr>
            <a:solidFill>
              <a:schemeClr val="accent2">
                <a:lumMod val="60000"/>
              </a:schemeClr>
            </a:solidFill>
            <a:ln>
              <a:noFill/>
            </a:ln>
            <a:effectLst/>
          </c:spPr>
          <c:invertIfNegative val="0"/>
          <c:val>
            <c:numRef>
              <c:f>'Oak Pyro Blank'!$X$16</c:f>
              <c:numCache>
                <c:formatCode>0.00%</c:formatCode>
                <c:ptCount val="1"/>
                <c:pt idx="0">
                  <c:v>8.1590302452224608E-2</c:v>
                </c:pt>
              </c:numCache>
            </c:numRef>
          </c:val>
        </c:ser>
        <c:ser>
          <c:idx val="8"/>
          <c:order val="8"/>
          <c:tx>
            <c:strRef>
              <c:f>'Oak Pyro Blank'!$U$17</c:f>
              <c:strCache>
                <c:ptCount val="1"/>
                <c:pt idx="0">
                  <c:v>Alkyl Phenols</c:v>
                </c:pt>
              </c:strCache>
            </c:strRef>
          </c:tx>
          <c:spPr>
            <a:solidFill>
              <a:schemeClr val="accent3">
                <a:lumMod val="60000"/>
              </a:schemeClr>
            </a:solidFill>
            <a:ln>
              <a:noFill/>
            </a:ln>
            <a:effectLst/>
          </c:spPr>
          <c:invertIfNegative val="0"/>
          <c:val>
            <c:numRef>
              <c:f>'Oak Pyro Blank'!$X$17</c:f>
              <c:numCache>
                <c:formatCode>0.00%</c:formatCode>
                <c:ptCount val="1"/>
                <c:pt idx="0">
                  <c:v>1.6353725835493473E-2</c:v>
                </c:pt>
              </c:numCache>
            </c:numRef>
          </c:val>
        </c:ser>
        <c:ser>
          <c:idx val="9"/>
          <c:order val="9"/>
          <c:tx>
            <c:strRef>
              <c:f>'Oak Pyro Blank'!$U$18</c:f>
              <c:strCache>
                <c:ptCount val="1"/>
                <c:pt idx="0">
                  <c:v>Alkyl Benzenes</c:v>
                </c:pt>
              </c:strCache>
            </c:strRef>
          </c:tx>
          <c:spPr>
            <a:solidFill>
              <a:schemeClr val="accent4">
                <a:lumMod val="60000"/>
              </a:schemeClr>
            </a:solidFill>
            <a:ln>
              <a:noFill/>
            </a:ln>
            <a:effectLst/>
          </c:spPr>
          <c:invertIfNegative val="0"/>
          <c:val>
            <c:numRef>
              <c:f>'Oak Pyro Blank'!$X$18</c:f>
              <c:numCache>
                <c:formatCode>0.00%</c:formatCode>
                <c:ptCount val="1"/>
                <c:pt idx="0">
                  <c:v>5.1093795725069427E-3</c:v>
                </c:pt>
              </c:numCache>
            </c:numRef>
          </c:val>
        </c:ser>
        <c:ser>
          <c:idx val="10"/>
          <c:order val="10"/>
          <c:tx>
            <c:strRef>
              <c:f>'Oak Pyro Blank'!$U$19</c:f>
              <c:strCache>
                <c:ptCount val="1"/>
                <c:pt idx="0">
                  <c:v>Undetected</c:v>
                </c:pt>
              </c:strCache>
            </c:strRef>
          </c:tx>
          <c:spPr>
            <a:solidFill>
              <a:schemeClr val="accent5">
                <a:lumMod val="60000"/>
              </a:schemeClr>
            </a:solidFill>
            <a:ln>
              <a:noFill/>
            </a:ln>
            <a:effectLst/>
          </c:spPr>
          <c:invertIfNegative val="0"/>
          <c:val>
            <c:numRef>
              <c:f>'Oak Pyro Blank'!$X$19</c:f>
              <c:numCache>
                <c:formatCode>0.00%</c:formatCode>
                <c:ptCount val="1"/>
                <c:pt idx="0">
                  <c:v>2.6058229433626168E-2</c:v>
                </c:pt>
              </c:numCache>
            </c:numRef>
          </c:val>
        </c:ser>
        <c:dLbls>
          <c:showLegendKey val="0"/>
          <c:showVal val="0"/>
          <c:showCatName val="0"/>
          <c:showSerName val="0"/>
          <c:showPercent val="0"/>
          <c:showBubbleSize val="0"/>
        </c:dLbls>
        <c:gapWidth val="150"/>
        <c:overlap val="100"/>
        <c:axId val="851775888"/>
        <c:axId val="851781872"/>
      </c:barChart>
      <c:catAx>
        <c:axId val="851775888"/>
        <c:scaling>
          <c:orientation val="minMax"/>
        </c:scaling>
        <c:delete val="1"/>
        <c:axPos val="l"/>
        <c:numFmt formatCode="General" sourceLinked="1"/>
        <c:majorTickMark val="none"/>
        <c:minorTickMark val="none"/>
        <c:tickLblPos val="nextTo"/>
        <c:crossAx val="851781872"/>
        <c:crosses val="autoZero"/>
        <c:auto val="1"/>
        <c:lblAlgn val="ctr"/>
        <c:lblOffset val="100"/>
        <c:noMultiLvlLbl val="0"/>
      </c:catAx>
      <c:valAx>
        <c:axId val="851781872"/>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Selectivity</a:t>
                </a:r>
              </a:p>
            </c:rich>
          </c:tx>
          <c:layout>
            <c:manualLayout>
              <c:xMode val="edge"/>
              <c:yMode val="edge"/>
              <c:x val="0.27785411198600174"/>
              <c:y val="0.9157174103237095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851775888"/>
        <c:crosses val="autoZero"/>
        <c:crossBetween val="between"/>
      </c:valAx>
      <c:spPr>
        <a:noFill/>
        <a:ln>
          <a:noFill/>
        </a:ln>
        <a:effectLst/>
      </c:spPr>
    </c:plotArea>
    <c:legend>
      <c:legendPos val="r"/>
      <c:legendEntry>
        <c:idx val="5"/>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en-US" sz="1200" b="1" i="0" baseline="0">
                <a:solidFill>
                  <a:schemeClr val="tx1"/>
                </a:solidFill>
                <a:effectLst/>
              </a:rPr>
              <a:t>Fast Pyrolysis Bio-Oil Carbon Yields</a:t>
            </a:r>
            <a:endParaRPr lang="en-US" sz="1200">
              <a:solidFill>
                <a:schemeClr val="tx1"/>
              </a:solidFill>
              <a:effectLst/>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endParaRPr lang="en-US"/>
        </a:p>
      </c:txPr>
    </c:title>
    <c:autoTitleDeleted val="0"/>
    <c:plotArea>
      <c:layout/>
      <c:barChart>
        <c:barDir val="col"/>
        <c:grouping val="stacked"/>
        <c:varyColors val="0"/>
        <c:ser>
          <c:idx val="0"/>
          <c:order val="0"/>
          <c:tx>
            <c:strRef>
              <c:f>'Oak Pyro Blank'!$AI$8</c:f>
              <c:strCache>
                <c:ptCount val="1"/>
                <c:pt idx="0">
                  <c:v>Water</c:v>
                </c:pt>
              </c:strCache>
            </c:strRef>
          </c:tx>
          <c:spPr>
            <a:solidFill>
              <a:schemeClr val="accent1"/>
            </a:solidFill>
            <a:ln>
              <a:noFill/>
            </a:ln>
            <a:effectLst/>
          </c:spPr>
          <c:invertIfNegative val="0"/>
          <c:cat>
            <c:strLit>
              <c:ptCount val="1"/>
              <c:pt idx="0">
                <c:v>Bio-oil</c:v>
              </c:pt>
            </c:strLit>
          </c:cat>
          <c:val>
            <c:numRef>
              <c:f>'Oak Pyro Blank'!$AL$8</c:f>
              <c:numCache>
                <c:formatCode>General</c:formatCode>
                <c:ptCount val="1"/>
                <c:pt idx="0">
                  <c:v>0</c:v>
                </c:pt>
              </c:numCache>
            </c:numRef>
          </c:val>
        </c:ser>
        <c:ser>
          <c:idx val="1"/>
          <c:order val="1"/>
          <c:tx>
            <c:strRef>
              <c:f>'Oak Pyro Blank'!$AI$9</c:f>
              <c:strCache>
                <c:ptCount val="1"/>
                <c:pt idx="0">
                  <c:v>Acetic acid</c:v>
                </c:pt>
              </c:strCache>
            </c:strRef>
          </c:tx>
          <c:spPr>
            <a:solidFill>
              <a:schemeClr val="accent2"/>
            </a:solidFill>
            <a:ln>
              <a:noFill/>
            </a:ln>
            <a:effectLst/>
          </c:spPr>
          <c:invertIfNegative val="0"/>
          <c:cat>
            <c:strLit>
              <c:ptCount val="1"/>
              <c:pt idx="0">
                <c:v>Bio-oil</c:v>
              </c:pt>
            </c:strLit>
          </c:cat>
          <c:val>
            <c:numRef>
              <c:f>'Oak Pyro Blank'!$AL$9</c:f>
              <c:numCache>
                <c:formatCode>General</c:formatCode>
                <c:ptCount val="1"/>
                <c:pt idx="0">
                  <c:v>30.256075594317998</c:v>
                </c:pt>
              </c:numCache>
            </c:numRef>
          </c:val>
        </c:ser>
        <c:ser>
          <c:idx val="2"/>
          <c:order val="2"/>
          <c:tx>
            <c:strRef>
              <c:f>'Oak Pyro Blank'!$AI$10</c:f>
              <c:strCache>
                <c:ptCount val="1"/>
                <c:pt idx="0">
                  <c:v>Light Oxygenates</c:v>
                </c:pt>
              </c:strCache>
            </c:strRef>
          </c:tx>
          <c:spPr>
            <a:solidFill>
              <a:schemeClr val="accent3"/>
            </a:solidFill>
            <a:ln>
              <a:noFill/>
            </a:ln>
            <a:effectLst/>
          </c:spPr>
          <c:invertIfNegative val="0"/>
          <c:cat>
            <c:strLit>
              <c:ptCount val="1"/>
              <c:pt idx="0">
                <c:v>Bio-oil</c:v>
              </c:pt>
            </c:strLit>
          </c:cat>
          <c:val>
            <c:numRef>
              <c:f>'Oak Pyro Blank'!$AL$10</c:f>
              <c:numCache>
                <c:formatCode>General</c:formatCode>
                <c:ptCount val="1"/>
                <c:pt idx="0">
                  <c:v>46.035044613133437</c:v>
                </c:pt>
              </c:numCache>
            </c:numRef>
          </c:val>
        </c:ser>
        <c:ser>
          <c:idx val="3"/>
          <c:order val="3"/>
          <c:tx>
            <c:strRef>
              <c:f>'Oak Pyro Blank'!$AI$11</c:f>
              <c:strCache>
                <c:ptCount val="1"/>
                <c:pt idx="0">
                  <c:v>Furans</c:v>
                </c:pt>
              </c:strCache>
            </c:strRef>
          </c:tx>
          <c:spPr>
            <a:solidFill>
              <a:schemeClr val="accent4"/>
            </a:solidFill>
            <a:ln>
              <a:noFill/>
            </a:ln>
            <a:effectLst/>
          </c:spPr>
          <c:invertIfNegative val="0"/>
          <c:cat>
            <c:strLit>
              <c:ptCount val="1"/>
              <c:pt idx="0">
                <c:v>Bio-oil</c:v>
              </c:pt>
            </c:strLit>
          </c:cat>
          <c:val>
            <c:numRef>
              <c:f>'Oak Pyro Blank'!$AL$11</c:f>
              <c:numCache>
                <c:formatCode>General</c:formatCode>
                <c:ptCount val="1"/>
                <c:pt idx="0">
                  <c:v>1.8178040193827414</c:v>
                </c:pt>
              </c:numCache>
            </c:numRef>
          </c:val>
        </c:ser>
        <c:ser>
          <c:idx val="4"/>
          <c:order val="4"/>
          <c:tx>
            <c:strRef>
              <c:f>'Oak Pyro Blank'!$AI$12</c:f>
              <c:strCache>
                <c:ptCount val="1"/>
                <c:pt idx="0">
                  <c:v>Furfurals</c:v>
                </c:pt>
              </c:strCache>
            </c:strRef>
          </c:tx>
          <c:spPr>
            <a:solidFill>
              <a:schemeClr val="accent5"/>
            </a:solidFill>
            <a:ln>
              <a:noFill/>
            </a:ln>
            <a:effectLst/>
          </c:spPr>
          <c:invertIfNegative val="0"/>
          <c:cat>
            <c:strLit>
              <c:ptCount val="1"/>
              <c:pt idx="0">
                <c:v>Bio-oil</c:v>
              </c:pt>
            </c:strLit>
          </c:cat>
          <c:val>
            <c:numRef>
              <c:f>'Oak Pyro Blank'!$AL$12</c:f>
              <c:numCache>
                <c:formatCode>General</c:formatCode>
                <c:ptCount val="1"/>
                <c:pt idx="0">
                  <c:v>27.11609218995989</c:v>
                </c:pt>
              </c:numCache>
            </c:numRef>
          </c:val>
        </c:ser>
        <c:ser>
          <c:idx val="5"/>
          <c:order val="5"/>
          <c:tx>
            <c:strRef>
              <c:f>'Oak Pyro Blank'!$AI$13</c:f>
              <c:strCache>
                <c:ptCount val="1"/>
                <c:pt idx="0">
                  <c:v>Levoglucosan</c:v>
                </c:pt>
              </c:strCache>
            </c:strRef>
          </c:tx>
          <c:spPr>
            <a:solidFill>
              <a:schemeClr val="accent6"/>
            </a:solidFill>
            <a:ln>
              <a:noFill/>
            </a:ln>
            <a:effectLst/>
          </c:spPr>
          <c:invertIfNegative val="0"/>
          <c:cat>
            <c:strLit>
              <c:ptCount val="1"/>
              <c:pt idx="0">
                <c:v>Bio-oil</c:v>
              </c:pt>
            </c:strLit>
          </c:cat>
          <c:val>
            <c:numRef>
              <c:f>'Oak Pyro Blank'!$AL$13</c:f>
              <c:numCache>
                <c:formatCode>General</c:formatCode>
                <c:ptCount val="1"/>
                <c:pt idx="0">
                  <c:v>0</c:v>
                </c:pt>
              </c:numCache>
            </c:numRef>
          </c:val>
        </c:ser>
        <c:ser>
          <c:idx val="6"/>
          <c:order val="6"/>
          <c:tx>
            <c:strRef>
              <c:f>'Oak Pyro Blank'!$AI$14</c:f>
              <c:strCache>
                <c:ptCount val="1"/>
                <c:pt idx="0">
                  <c:v>Anhydrous Sugars</c:v>
                </c:pt>
              </c:strCache>
            </c:strRef>
          </c:tx>
          <c:spPr>
            <a:solidFill>
              <a:schemeClr val="accent1">
                <a:lumMod val="60000"/>
              </a:schemeClr>
            </a:solidFill>
            <a:ln>
              <a:noFill/>
            </a:ln>
            <a:effectLst/>
          </c:spPr>
          <c:invertIfNegative val="0"/>
          <c:cat>
            <c:strLit>
              <c:ptCount val="1"/>
              <c:pt idx="0">
                <c:v>Bio-oil</c:v>
              </c:pt>
            </c:strLit>
          </c:cat>
          <c:val>
            <c:numRef>
              <c:f>'Oak Pyro Blank'!$AL$14</c:f>
              <c:numCache>
                <c:formatCode>General</c:formatCode>
                <c:ptCount val="1"/>
                <c:pt idx="0">
                  <c:v>73.090544791537297</c:v>
                </c:pt>
              </c:numCache>
            </c:numRef>
          </c:val>
        </c:ser>
        <c:ser>
          <c:idx val="7"/>
          <c:order val="7"/>
          <c:tx>
            <c:strRef>
              <c:f>'Oak Pyro Blank'!$AI$15</c:f>
              <c:strCache>
                <c:ptCount val="1"/>
                <c:pt idx="0">
                  <c:v>Methoxy Phenols</c:v>
                </c:pt>
              </c:strCache>
            </c:strRef>
          </c:tx>
          <c:spPr>
            <a:solidFill>
              <a:schemeClr val="accent2">
                <a:lumMod val="60000"/>
              </a:schemeClr>
            </a:solidFill>
            <a:ln>
              <a:noFill/>
            </a:ln>
            <a:effectLst/>
          </c:spPr>
          <c:invertIfNegative val="0"/>
          <c:cat>
            <c:strLit>
              <c:ptCount val="1"/>
              <c:pt idx="0">
                <c:v>Bio-oil</c:v>
              </c:pt>
            </c:strLit>
          </c:cat>
          <c:val>
            <c:numRef>
              <c:f>'Oak Pyro Blank'!$AL$15</c:f>
              <c:numCache>
                <c:formatCode>General</c:formatCode>
                <c:ptCount val="1"/>
                <c:pt idx="0">
                  <c:v>34.60336000902317</c:v>
                </c:pt>
              </c:numCache>
            </c:numRef>
          </c:val>
        </c:ser>
        <c:ser>
          <c:idx val="8"/>
          <c:order val="8"/>
          <c:tx>
            <c:strRef>
              <c:f>'Oak Pyro Blank'!$AI$16</c:f>
              <c:strCache>
                <c:ptCount val="1"/>
                <c:pt idx="0">
                  <c:v>Alkyl Phenols</c:v>
                </c:pt>
              </c:strCache>
            </c:strRef>
          </c:tx>
          <c:spPr>
            <a:solidFill>
              <a:schemeClr val="accent3">
                <a:lumMod val="60000"/>
              </a:schemeClr>
            </a:solidFill>
            <a:ln>
              <a:noFill/>
            </a:ln>
            <a:effectLst/>
          </c:spPr>
          <c:invertIfNegative val="0"/>
          <c:cat>
            <c:strLit>
              <c:ptCount val="1"/>
              <c:pt idx="0">
                <c:v>Bio-oil</c:v>
              </c:pt>
            </c:strLit>
          </c:cat>
          <c:val>
            <c:numRef>
              <c:f>'Oak Pyro Blank'!$AL$16</c:f>
              <c:numCache>
                <c:formatCode>General</c:formatCode>
                <c:ptCount val="1"/>
                <c:pt idx="0">
                  <c:v>7.5247688034916278</c:v>
                </c:pt>
              </c:numCache>
            </c:numRef>
          </c:val>
        </c:ser>
        <c:ser>
          <c:idx val="9"/>
          <c:order val="9"/>
          <c:tx>
            <c:strRef>
              <c:f>'Oak Pyro Blank'!$AI$17</c:f>
              <c:strCache>
                <c:ptCount val="1"/>
                <c:pt idx="0">
                  <c:v>Alkyl Benzenes</c:v>
                </c:pt>
              </c:strCache>
            </c:strRef>
          </c:tx>
          <c:spPr>
            <a:solidFill>
              <a:schemeClr val="accent4">
                <a:lumMod val="60000"/>
              </a:schemeClr>
            </a:solidFill>
            <a:ln>
              <a:noFill/>
            </a:ln>
            <a:effectLst/>
          </c:spPr>
          <c:invertIfNegative val="0"/>
          <c:cat>
            <c:strLit>
              <c:ptCount val="1"/>
              <c:pt idx="0">
                <c:v>Bio-oil</c:v>
              </c:pt>
            </c:strLit>
          </c:cat>
          <c:val>
            <c:numRef>
              <c:f>'Oak Pyro Blank'!$AL$17</c:f>
              <c:numCache>
                <c:formatCode>General</c:formatCode>
                <c:ptCount val="1"/>
                <c:pt idx="0">
                  <c:v>3.0621212361149874</c:v>
                </c:pt>
              </c:numCache>
            </c:numRef>
          </c:val>
        </c:ser>
        <c:dLbls>
          <c:showLegendKey val="0"/>
          <c:showVal val="0"/>
          <c:showCatName val="0"/>
          <c:showSerName val="0"/>
          <c:showPercent val="0"/>
          <c:showBubbleSize val="0"/>
        </c:dLbls>
        <c:gapWidth val="150"/>
        <c:overlap val="100"/>
        <c:axId val="851793840"/>
        <c:axId val="851792208"/>
      </c:barChart>
      <c:catAx>
        <c:axId val="851793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851792208"/>
        <c:crosses val="autoZero"/>
        <c:auto val="1"/>
        <c:lblAlgn val="ctr"/>
        <c:lblOffset val="100"/>
        <c:noMultiLvlLbl val="0"/>
      </c:catAx>
      <c:valAx>
        <c:axId val="851792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b="0" i="0" baseline="0">
                    <a:solidFill>
                      <a:schemeClr val="tx1"/>
                    </a:solidFill>
                    <a:effectLst/>
                  </a:rPr>
                  <a:t>milligrams of carbon/grams of oak</a:t>
                </a:r>
                <a:endParaRPr lang="en-US" sz="1200">
                  <a:solidFill>
                    <a:schemeClr val="tx1"/>
                  </a:solidFill>
                  <a:effectLst/>
                </a:endParaRPr>
              </a:p>
            </c:rich>
          </c:tx>
          <c:layout>
            <c:manualLayout>
              <c:xMode val="edge"/>
              <c:yMode val="edge"/>
              <c:x val="1.9444444444444445E-2"/>
              <c:y val="0.1319444444444444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93840"/>
        <c:crosses val="autoZero"/>
        <c:crossBetween val="between"/>
      </c:valAx>
      <c:spPr>
        <a:noFill/>
        <a:ln>
          <a:noFill/>
        </a:ln>
        <a:effectLst/>
      </c:spPr>
    </c:plotArea>
    <c:legend>
      <c:legendPos val="r"/>
      <c:legendEntry>
        <c:idx val="4"/>
        <c:delete val="1"/>
      </c:legendEntry>
      <c:legendEntry>
        <c:idx val="9"/>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en-US" sz="1200" b="1">
                <a:solidFill>
                  <a:schemeClr val="tx1"/>
                </a:solidFill>
              </a:rPr>
              <a:t>Comparison of Liquid Carbon Yields</a:t>
            </a: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6197561044941586"/>
          <c:y val="0.14899258171506696"/>
          <c:w val="0.81155026199342406"/>
          <c:h val="0.46438835017005509"/>
        </c:manualLayout>
      </c:layout>
      <c:barChart>
        <c:barDir val="col"/>
        <c:grouping val="clustered"/>
        <c:varyColors val="0"/>
        <c:ser>
          <c:idx val="0"/>
          <c:order val="0"/>
          <c:tx>
            <c:v>multi-stage torrefaction</c:v>
          </c:tx>
          <c:spPr>
            <a:solidFill>
              <a:schemeClr val="accent1"/>
            </a:solidFill>
            <a:ln>
              <a:noFill/>
            </a:ln>
            <a:effectLst/>
          </c:spPr>
          <c:invertIfNegative val="0"/>
          <c:cat>
            <c:strRef>
              <c:f>Comparison!$A$3:$A$10</c:f>
              <c:strCache>
                <c:ptCount val="8"/>
                <c:pt idx="0">
                  <c:v>Acetic Acid</c:v>
                </c:pt>
                <c:pt idx="1">
                  <c:v>Light Oxygenates</c:v>
                </c:pt>
                <c:pt idx="2">
                  <c:v>Furans</c:v>
                </c:pt>
                <c:pt idx="3">
                  <c:v>Furfurals</c:v>
                </c:pt>
                <c:pt idx="4">
                  <c:v>Anhydrous Sugars</c:v>
                </c:pt>
                <c:pt idx="5">
                  <c:v>Methoxy Phenols</c:v>
                </c:pt>
                <c:pt idx="6">
                  <c:v>Alkyl Phenols</c:v>
                </c:pt>
                <c:pt idx="7">
                  <c:v>Alkyl Benzenes</c:v>
                </c:pt>
              </c:strCache>
            </c:strRef>
          </c:cat>
          <c:val>
            <c:numRef>
              <c:f>Comparison!$E$3:$E$10</c:f>
              <c:numCache>
                <c:formatCode>0.000</c:formatCode>
                <c:ptCount val="8"/>
                <c:pt idx="0">
                  <c:v>32.669730486261642</c:v>
                </c:pt>
                <c:pt idx="1">
                  <c:v>29.054728155572352</c:v>
                </c:pt>
                <c:pt idx="2">
                  <c:v>0.60494059083562879</c:v>
                </c:pt>
                <c:pt idx="3">
                  <c:v>30.210992694248606</c:v>
                </c:pt>
                <c:pt idx="4">
                  <c:v>48.936516852809632</c:v>
                </c:pt>
                <c:pt idx="5">
                  <c:v>30.547684770382638</c:v>
                </c:pt>
                <c:pt idx="6">
                  <c:v>1.808239970164409</c:v>
                </c:pt>
                <c:pt idx="7">
                  <c:v>1.6474888858562624</c:v>
                </c:pt>
              </c:numCache>
            </c:numRef>
          </c:val>
        </c:ser>
        <c:ser>
          <c:idx val="1"/>
          <c:order val="1"/>
          <c:tx>
            <c:v>single step fast-pyrolysis</c:v>
          </c:tx>
          <c:spPr>
            <a:solidFill>
              <a:schemeClr val="accent2"/>
            </a:solidFill>
            <a:ln>
              <a:noFill/>
            </a:ln>
            <a:effectLst/>
          </c:spPr>
          <c:invertIfNegative val="0"/>
          <c:cat>
            <c:strRef>
              <c:f>Comparison!$A$3:$A$10</c:f>
              <c:strCache>
                <c:ptCount val="8"/>
                <c:pt idx="0">
                  <c:v>Acetic Acid</c:v>
                </c:pt>
                <c:pt idx="1">
                  <c:v>Light Oxygenates</c:v>
                </c:pt>
                <c:pt idx="2">
                  <c:v>Furans</c:v>
                </c:pt>
                <c:pt idx="3">
                  <c:v>Furfurals</c:v>
                </c:pt>
                <c:pt idx="4">
                  <c:v>Anhydrous Sugars</c:v>
                </c:pt>
                <c:pt idx="5">
                  <c:v>Methoxy Phenols</c:v>
                </c:pt>
                <c:pt idx="6">
                  <c:v>Alkyl Phenols</c:v>
                </c:pt>
                <c:pt idx="7">
                  <c:v>Alkyl Benzenes</c:v>
                </c:pt>
              </c:strCache>
            </c:strRef>
          </c:cat>
          <c:val>
            <c:numRef>
              <c:f>Comparison!$F$3:$F$10</c:f>
              <c:numCache>
                <c:formatCode>General</c:formatCode>
                <c:ptCount val="8"/>
                <c:pt idx="0">
                  <c:v>28.426265220406172</c:v>
                </c:pt>
                <c:pt idx="1">
                  <c:v>43.250962390241817</c:v>
                </c:pt>
                <c:pt idx="2">
                  <c:v>1.7078678631870645</c:v>
                </c:pt>
                <c:pt idx="3">
                  <c:v>25.476180013165351</c:v>
                </c:pt>
                <c:pt idx="4">
                  <c:v>68.670214842350589</c:v>
                </c:pt>
                <c:pt idx="5">
                  <c:v>32.510636948514723</c:v>
                </c:pt>
                <c:pt idx="6">
                  <c:v>7.0696899557740851</c:v>
                </c:pt>
                <c:pt idx="7">
                  <c:v>2.8769319445774171</c:v>
                </c:pt>
              </c:numCache>
            </c:numRef>
          </c:val>
        </c:ser>
        <c:dLbls>
          <c:showLegendKey val="0"/>
          <c:showVal val="0"/>
          <c:showCatName val="0"/>
          <c:showSerName val="0"/>
          <c:showPercent val="0"/>
          <c:showBubbleSize val="0"/>
        </c:dLbls>
        <c:gapWidth val="219"/>
        <c:overlap val="-27"/>
        <c:axId val="851792752"/>
        <c:axId val="851778608"/>
      </c:barChart>
      <c:catAx>
        <c:axId val="851792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78608"/>
        <c:crosses val="autoZero"/>
        <c:auto val="1"/>
        <c:lblAlgn val="ctr"/>
        <c:lblOffset val="100"/>
        <c:noMultiLvlLbl val="0"/>
      </c:catAx>
      <c:valAx>
        <c:axId val="8517786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milligrams of carbon/gram of</a:t>
                </a:r>
                <a:r>
                  <a:rPr lang="en-US" sz="1200" baseline="0">
                    <a:solidFill>
                      <a:schemeClr val="tx1"/>
                    </a:solidFill>
                  </a:rPr>
                  <a:t> oak</a:t>
                </a:r>
                <a:endParaRPr lang="en-US" sz="1200">
                  <a:solidFill>
                    <a:schemeClr val="tx1"/>
                  </a:solidFill>
                </a:endParaRPr>
              </a:p>
            </c:rich>
          </c:tx>
          <c:layout>
            <c:manualLayout>
              <c:xMode val="edge"/>
              <c:yMode val="edge"/>
              <c:x val="1.9815420184390309E-2"/>
              <c:y val="7.0499531609995697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92752"/>
        <c:crosses val="autoZero"/>
        <c:crossBetween val="between"/>
      </c:valAx>
      <c:spPr>
        <a:noFill/>
        <a:ln>
          <a:noFill/>
        </a:ln>
        <a:effectLst/>
      </c:spPr>
    </c:plotArea>
    <c:legend>
      <c:legendPos val="b"/>
      <c:layout>
        <c:manualLayout>
          <c:xMode val="edge"/>
          <c:yMode val="edge"/>
          <c:x val="0.18024067388688328"/>
          <c:y val="0.92247411195787021"/>
          <c:w val="0.62989169675090251"/>
          <c:h val="7.7525888042129787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35328702495246"/>
          <c:y val="3.7382221161748719E-2"/>
          <c:w val="0.78621277013270541"/>
          <c:h val="0.77526073391769423"/>
        </c:manualLayout>
      </c:layout>
      <c:scatterChart>
        <c:scatterStyle val="lineMarker"/>
        <c:varyColors val="0"/>
        <c:ser>
          <c:idx val="1"/>
          <c:order val="0"/>
          <c:tx>
            <c:v>bottom flow controller</c:v>
          </c:tx>
          <c:spPr>
            <a:ln w="25400">
              <a:noFill/>
            </a:ln>
            <a:effectLst/>
          </c:spPr>
          <c:trendline>
            <c:spPr>
              <a:ln>
                <a:prstDash val="dash"/>
              </a:ln>
            </c:spPr>
            <c:trendlineType val="linear"/>
            <c:intercept val="0"/>
            <c:dispRSqr val="1"/>
            <c:dispEq val="1"/>
            <c:trendlineLbl>
              <c:numFmt formatCode="General" sourceLinked="0"/>
              <c:txPr>
                <a:bodyPr/>
                <a:lstStyle/>
                <a:p>
                  <a:pPr>
                    <a:defRPr>
                      <a:solidFill>
                        <a:schemeClr val="tx1"/>
                      </a:solidFill>
                    </a:defRPr>
                  </a:pPr>
                  <a:endParaRPr lang="en-US"/>
                </a:p>
              </c:txPr>
            </c:trendlineLbl>
          </c:trendline>
          <c:xVal>
            <c:numRef>
              <c:f>Sheet1!$A$2:$A$6</c:f>
              <c:numCache>
                <c:formatCode>0%</c:formatCode>
                <c:ptCount val="5"/>
                <c:pt idx="0">
                  <c:v>0.05</c:v>
                </c:pt>
                <c:pt idx="1">
                  <c:v>0.1</c:v>
                </c:pt>
                <c:pt idx="2">
                  <c:v>0.2</c:v>
                </c:pt>
                <c:pt idx="3">
                  <c:v>0.3</c:v>
                </c:pt>
                <c:pt idx="4">
                  <c:v>0.4</c:v>
                </c:pt>
              </c:numCache>
            </c:numRef>
          </c:xVal>
          <c:yVal>
            <c:numRef>
              <c:f>Sheet1!$B$2:$B$6</c:f>
              <c:numCache>
                <c:formatCode>General</c:formatCode>
                <c:ptCount val="5"/>
                <c:pt idx="0">
                  <c:v>177.51567976388125</c:v>
                </c:pt>
                <c:pt idx="1">
                  <c:v>355.0313595277625</c:v>
                </c:pt>
                <c:pt idx="2">
                  <c:v>710.06271905552501</c:v>
                </c:pt>
                <c:pt idx="3">
                  <c:v>1065.0940785832875</c:v>
                </c:pt>
                <c:pt idx="4">
                  <c:v>1420.12543811105</c:v>
                </c:pt>
              </c:numCache>
            </c:numRef>
          </c:yVal>
          <c:smooth val="0"/>
        </c:ser>
        <c:ser>
          <c:idx val="0"/>
          <c:order val="1"/>
          <c:tx>
            <c:v>top flow controller</c:v>
          </c:tx>
          <c:spPr>
            <a:ln w="25400">
              <a:noFill/>
            </a:ln>
            <a:effectLst/>
          </c:spPr>
          <c:trendline>
            <c:spPr>
              <a:ln>
                <a:prstDash val="dash"/>
              </a:ln>
            </c:spPr>
            <c:trendlineType val="linear"/>
            <c:intercept val="0"/>
            <c:dispRSqr val="1"/>
            <c:dispEq val="1"/>
            <c:trendlineLbl>
              <c:layout>
                <c:manualLayout>
                  <c:x val="5.7853811705740173E-2"/>
                  <c:y val="0.10620940368416124"/>
                </c:manualLayout>
              </c:layout>
              <c:numFmt formatCode="General" sourceLinked="0"/>
              <c:txPr>
                <a:bodyPr/>
                <a:lstStyle/>
                <a:p>
                  <a:pPr>
                    <a:defRPr>
                      <a:solidFill>
                        <a:schemeClr val="tx1"/>
                      </a:solidFill>
                    </a:defRPr>
                  </a:pPr>
                  <a:endParaRPr lang="en-US"/>
                </a:p>
              </c:txPr>
            </c:trendlineLbl>
          </c:trendline>
          <c:xVal>
            <c:numRef>
              <c:f>Sheet1!$A$10:$A$16</c:f>
              <c:numCache>
                <c:formatCode>0%</c:formatCode>
                <c:ptCount val="7"/>
                <c:pt idx="0">
                  <c:v>0.2</c:v>
                </c:pt>
                <c:pt idx="1">
                  <c:v>0.3</c:v>
                </c:pt>
                <c:pt idx="2">
                  <c:v>0.4</c:v>
                </c:pt>
                <c:pt idx="3">
                  <c:v>0.5</c:v>
                </c:pt>
                <c:pt idx="4">
                  <c:v>0.6</c:v>
                </c:pt>
                <c:pt idx="5">
                  <c:v>0.7</c:v>
                </c:pt>
                <c:pt idx="6">
                  <c:v>1</c:v>
                </c:pt>
              </c:numCache>
            </c:numRef>
          </c:xVal>
          <c:yVal>
            <c:numRef>
              <c:f>Sheet1!$B$10:$B$16</c:f>
              <c:numCache>
                <c:formatCode>General</c:formatCode>
                <c:ptCount val="7"/>
                <c:pt idx="0">
                  <c:v>97.998524257517062</c:v>
                </c:pt>
                <c:pt idx="1">
                  <c:v>146.99778638627558</c:v>
                </c:pt>
                <c:pt idx="2">
                  <c:v>195.99704851503412</c:v>
                </c:pt>
                <c:pt idx="3">
                  <c:v>244.99631064379264</c:v>
                </c:pt>
                <c:pt idx="4">
                  <c:v>293.99557277255116</c:v>
                </c:pt>
                <c:pt idx="5">
                  <c:v>342.99483490130967</c:v>
                </c:pt>
                <c:pt idx="6">
                  <c:v>489.99262128758528</c:v>
                </c:pt>
              </c:numCache>
            </c:numRef>
          </c:yVal>
          <c:smooth val="0"/>
        </c:ser>
        <c:dLbls>
          <c:showLegendKey val="0"/>
          <c:showVal val="0"/>
          <c:showCatName val="0"/>
          <c:showSerName val="0"/>
          <c:showPercent val="0"/>
          <c:showBubbleSize val="0"/>
        </c:dLbls>
        <c:axId val="851795472"/>
        <c:axId val="851796016"/>
      </c:scatterChart>
      <c:valAx>
        <c:axId val="851795472"/>
        <c:scaling>
          <c:orientation val="minMax"/>
          <c:max val="1"/>
        </c:scaling>
        <c:delete val="0"/>
        <c:axPos val="b"/>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 flowrate</a:t>
                </a:r>
              </a:p>
            </c:rich>
          </c:tx>
          <c:layout>
            <c:manualLayout>
              <c:xMode val="edge"/>
              <c:yMode val="edge"/>
              <c:x val="0.38132454011745198"/>
              <c:y val="0.93390946502057681"/>
            </c:manualLayout>
          </c:layout>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96016"/>
        <c:crosses val="autoZero"/>
        <c:crossBetween val="midCat"/>
      </c:valAx>
      <c:valAx>
        <c:axId val="851796016"/>
        <c:scaling>
          <c:orientation val="minMax"/>
        </c:scaling>
        <c:delete val="0"/>
        <c:axPos val="l"/>
        <c:title>
          <c:tx>
            <c:rich>
              <a:bodyPr rot="-5400000" spcFirstLastPara="1" vertOverflow="ellipsis" vert="horz" wrap="square" anchor="ctr" anchorCtr="1"/>
              <a:lstStyle/>
              <a:p>
                <a:pPr>
                  <a:defRPr sz="1400" b="0" i="0" u="none" strike="noStrike" kern="1200" baseline="0">
                    <a:solidFill>
                      <a:schemeClr val="tx1"/>
                    </a:solidFill>
                    <a:latin typeface="+mn-lt"/>
                    <a:ea typeface="+mn-ea"/>
                    <a:cs typeface="+mn-cs"/>
                  </a:defRPr>
                </a:pPr>
                <a:r>
                  <a:rPr lang="en-US" sz="1200">
                    <a:solidFill>
                      <a:schemeClr val="tx1"/>
                    </a:solidFill>
                  </a:rPr>
                  <a:t>N</a:t>
                </a:r>
                <a:r>
                  <a:rPr lang="en-US" sz="1200" baseline="-25000">
                    <a:solidFill>
                      <a:schemeClr val="tx1"/>
                    </a:solidFill>
                  </a:rPr>
                  <a:t>2</a:t>
                </a:r>
                <a:r>
                  <a:rPr lang="en-US" sz="1200">
                    <a:solidFill>
                      <a:schemeClr val="tx1"/>
                    </a:solidFill>
                  </a:rPr>
                  <a:t> Carrier gas flowrate (ml/min)</a:t>
                </a:r>
              </a:p>
            </c:rich>
          </c:tx>
          <c:layout>
            <c:manualLayout>
              <c:xMode val="edge"/>
              <c:yMode val="edge"/>
              <c:x val="0"/>
              <c:y val="9.9381964046946963E-2"/>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95472"/>
        <c:crosses val="autoZero"/>
        <c:crossBetween val="midCat"/>
      </c:valAx>
      <c:spPr>
        <a:noFill/>
        <a:ln>
          <a:noFill/>
        </a:ln>
        <a:effectLst/>
      </c:spPr>
    </c:plotArea>
    <c:legend>
      <c:legendPos val="r"/>
      <c:legendEntry>
        <c:idx val="2"/>
        <c:delete val="1"/>
      </c:legendEntry>
      <c:legendEntry>
        <c:idx val="3"/>
        <c:delete val="1"/>
      </c:legendEntry>
      <c:layout>
        <c:manualLayout>
          <c:xMode val="edge"/>
          <c:yMode val="edge"/>
          <c:x val="0.66546554562035665"/>
          <c:y val="0.2227902785304498"/>
          <c:w val="0.27611196375876745"/>
          <c:h val="0.2119493447019648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132672502231638"/>
          <c:y val="5.1400554097404488E-2"/>
          <c:w val="0.62219912866221683"/>
          <c:h val="0.78331401283172941"/>
        </c:manualLayout>
      </c:layout>
      <c:scatterChart>
        <c:scatterStyle val="smoothMarker"/>
        <c:varyColors val="0"/>
        <c:ser>
          <c:idx val="0"/>
          <c:order val="0"/>
          <c:tx>
            <c:v>hemicellulose</c:v>
          </c:tx>
          <c:spPr>
            <a:ln w="19050" cap="rnd">
              <a:solidFill>
                <a:schemeClr val="accent1"/>
              </a:solidFill>
              <a:round/>
            </a:ln>
            <a:effectLst/>
          </c:spPr>
          <c:marker>
            <c:symbol val="none"/>
          </c:marker>
          <c:xVal>
            <c:numRef>
              <c:f>'time vs conversin vs. temp'!$U$7:$U$12</c:f>
              <c:numCache>
                <c:formatCode>General</c:formatCode>
                <c:ptCount val="6"/>
                <c:pt idx="0">
                  <c:v>0</c:v>
                </c:pt>
                <c:pt idx="1">
                  <c:v>1</c:v>
                </c:pt>
                <c:pt idx="2">
                  <c:v>2</c:v>
                </c:pt>
                <c:pt idx="3">
                  <c:v>3</c:v>
                </c:pt>
                <c:pt idx="4">
                  <c:v>4</c:v>
                </c:pt>
                <c:pt idx="5">
                  <c:v>5</c:v>
                </c:pt>
              </c:numCache>
            </c:numRef>
          </c:xVal>
          <c:yVal>
            <c:numRef>
              <c:f>'time vs conversin vs. temp'!$AB$7:$AB$12</c:f>
              <c:numCache>
                <c:formatCode>General</c:formatCode>
                <c:ptCount val="6"/>
                <c:pt idx="0">
                  <c:v>0.99995000000000001</c:v>
                </c:pt>
                <c:pt idx="1">
                  <c:v>0.17882999999999999</c:v>
                </c:pt>
                <c:pt idx="2" formatCode="0.00E+00">
                  <c:v>3.1982499999999997E-2</c:v>
                </c:pt>
                <c:pt idx="3" formatCode="0.00E+00">
                  <c:v>5.7197899999999998E-3</c:v>
                </c:pt>
                <c:pt idx="4" formatCode="0.00E+00">
                  <c:v>1.0229499999999999E-3</c:v>
                </c:pt>
                <c:pt idx="5" formatCode="0.00E+00">
                  <c:v>1.8296600000000001E-4</c:v>
                </c:pt>
              </c:numCache>
            </c:numRef>
          </c:yVal>
          <c:smooth val="1"/>
        </c:ser>
        <c:ser>
          <c:idx val="1"/>
          <c:order val="1"/>
          <c:tx>
            <c:v>cellulose</c:v>
          </c:tx>
          <c:spPr>
            <a:ln w="19050" cap="rnd">
              <a:solidFill>
                <a:schemeClr val="accent2"/>
              </a:solidFill>
              <a:round/>
            </a:ln>
            <a:effectLst/>
          </c:spPr>
          <c:marker>
            <c:symbol val="none"/>
          </c:marker>
          <c:xVal>
            <c:numRef>
              <c:f>'time vs conversin vs. temp'!$U$7:$U$12</c:f>
              <c:numCache>
                <c:formatCode>General</c:formatCode>
                <c:ptCount val="6"/>
                <c:pt idx="0">
                  <c:v>0</c:v>
                </c:pt>
                <c:pt idx="1">
                  <c:v>1</c:v>
                </c:pt>
                <c:pt idx="2">
                  <c:v>2</c:v>
                </c:pt>
                <c:pt idx="3">
                  <c:v>3</c:v>
                </c:pt>
                <c:pt idx="4">
                  <c:v>4</c:v>
                </c:pt>
                <c:pt idx="5">
                  <c:v>5</c:v>
                </c:pt>
              </c:numCache>
            </c:numRef>
          </c:xVal>
          <c:yVal>
            <c:numRef>
              <c:f>'time vs conversin vs. temp'!$AR$7:$AR$12</c:f>
              <c:numCache>
                <c:formatCode>General</c:formatCode>
                <c:ptCount val="6"/>
                <c:pt idx="0">
                  <c:v>0.99995000000000001</c:v>
                </c:pt>
                <c:pt idx="1">
                  <c:v>0.39671000000000001</c:v>
                </c:pt>
                <c:pt idx="2">
                  <c:v>0.15737999999999999</c:v>
                </c:pt>
                <c:pt idx="3" formatCode="0.00E+00">
                  <c:v>6.2438300000000002E-2</c:v>
                </c:pt>
                <c:pt idx="4" formatCode="0.00E+00">
                  <c:v>2.4770899999999998E-2</c:v>
                </c:pt>
                <c:pt idx="5" formatCode="0.00E+00">
                  <c:v>9.8272900000000007E-3</c:v>
                </c:pt>
              </c:numCache>
            </c:numRef>
          </c:yVal>
          <c:smooth val="1"/>
        </c:ser>
        <c:ser>
          <c:idx val="2"/>
          <c:order val="2"/>
          <c:tx>
            <c:v>lignin</c:v>
          </c:tx>
          <c:spPr>
            <a:ln w="19050" cap="rnd">
              <a:solidFill>
                <a:schemeClr val="accent3"/>
              </a:solidFill>
              <a:round/>
            </a:ln>
            <a:effectLst/>
          </c:spPr>
          <c:marker>
            <c:symbol val="none"/>
          </c:marker>
          <c:xVal>
            <c:numRef>
              <c:f>'time vs conversin vs. temp'!$U$7:$U$12</c:f>
              <c:numCache>
                <c:formatCode>General</c:formatCode>
                <c:ptCount val="6"/>
                <c:pt idx="0">
                  <c:v>0</c:v>
                </c:pt>
                <c:pt idx="1">
                  <c:v>1</c:v>
                </c:pt>
                <c:pt idx="2">
                  <c:v>2</c:v>
                </c:pt>
                <c:pt idx="3">
                  <c:v>3</c:v>
                </c:pt>
                <c:pt idx="4">
                  <c:v>4</c:v>
                </c:pt>
                <c:pt idx="5">
                  <c:v>5</c:v>
                </c:pt>
              </c:numCache>
            </c:numRef>
          </c:xVal>
          <c:yVal>
            <c:numRef>
              <c:f>'time vs conversin vs. temp'!$BH$7:$BH$12</c:f>
              <c:numCache>
                <c:formatCode>General</c:formatCode>
                <c:ptCount val="6"/>
                <c:pt idx="0">
                  <c:v>0.99995000000000001</c:v>
                </c:pt>
                <c:pt idx="1">
                  <c:v>0.96721000000000001</c:v>
                </c:pt>
                <c:pt idx="2">
                  <c:v>0.93554000000000004</c:v>
                </c:pt>
                <c:pt idx="3">
                  <c:v>0.90490999999999999</c:v>
                </c:pt>
                <c:pt idx="4">
                  <c:v>0.87529000000000001</c:v>
                </c:pt>
                <c:pt idx="5">
                  <c:v>0.84662999999999999</c:v>
                </c:pt>
              </c:numCache>
            </c:numRef>
          </c:yVal>
          <c:smooth val="1"/>
        </c:ser>
        <c:dLbls>
          <c:showLegendKey val="0"/>
          <c:showVal val="0"/>
          <c:showCatName val="0"/>
          <c:showSerName val="0"/>
          <c:showPercent val="0"/>
          <c:showBubbleSize val="0"/>
        </c:dLbls>
        <c:axId val="777045440"/>
        <c:axId val="777045984"/>
      </c:scatterChart>
      <c:valAx>
        <c:axId val="777045440"/>
        <c:scaling>
          <c:orientation val="minMax"/>
          <c:max val="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Time (minutes)</a:t>
                </a:r>
              </a:p>
            </c:rich>
          </c:tx>
          <c:layout>
            <c:manualLayout>
              <c:xMode val="edge"/>
              <c:yMode val="edge"/>
              <c:x val="0.34955947765412576"/>
              <c:y val="0.9182870370370370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77045984"/>
        <c:crosses val="autoZero"/>
        <c:crossBetween val="midCat"/>
      </c:valAx>
      <c:valAx>
        <c:axId val="777045984"/>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b="0" i="0" baseline="0">
                    <a:solidFill>
                      <a:schemeClr val="tx1"/>
                    </a:solidFill>
                    <a:effectLst/>
                  </a:rPr>
                  <a:t>weight fraction of biopolymer component remaining</a:t>
                </a:r>
                <a:endParaRPr lang="en-US" sz="1200">
                  <a:solidFill>
                    <a:schemeClr val="tx1"/>
                  </a:solidFill>
                  <a:effectLst/>
                </a:endParaRPr>
              </a:p>
            </c:rich>
          </c:tx>
          <c:layout>
            <c:manualLayout>
              <c:xMode val="edge"/>
              <c:yMode val="edge"/>
              <c:x val="1.4503263234227702E-2"/>
              <c:y val="0.1282735491396908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7704544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93428599202877"/>
          <c:y val="5.8282923548205502E-2"/>
          <c:w val="0.77283920234312087"/>
          <c:h val="0.77472823709536298"/>
        </c:manualLayout>
      </c:layout>
      <c:scatterChart>
        <c:scatterStyle val="lineMarker"/>
        <c:varyColors val="0"/>
        <c:ser>
          <c:idx val="1"/>
          <c:order val="0"/>
          <c:tx>
            <c:v>CO2</c:v>
          </c:tx>
          <c:spPr>
            <a:ln w="28575" cap="rnd">
              <a:noFill/>
              <a:round/>
            </a:ln>
            <a:effectLst/>
          </c:spPr>
          <c:marker>
            <c:symbol val="x"/>
            <c:size val="8"/>
            <c:spPr>
              <a:noFill/>
              <a:ln w="9525">
                <a:solidFill>
                  <a:srgbClr val="FF0000"/>
                </a:solidFill>
              </a:ln>
              <a:effectLst/>
            </c:spPr>
          </c:marker>
          <c:trendline>
            <c:spPr>
              <a:ln w="19050" cap="rnd">
                <a:solidFill>
                  <a:srgbClr val="FF0000"/>
                </a:solidFill>
                <a:prstDash val="sysDot"/>
              </a:ln>
              <a:effectLst/>
            </c:spPr>
            <c:trendlineType val="linear"/>
            <c:intercept val="0"/>
            <c:dispRSqr val="0"/>
            <c:dispEq val="1"/>
            <c:trendlineLbl>
              <c:layout>
                <c:manualLayout>
                  <c:x val="4.1072909364590293E-2"/>
                  <c:y val="-6.0965382285794158E-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rendlineLbl>
          </c:trendline>
          <c:xVal>
            <c:numRef>
              <c:f>'CO2'!$A$4:$A$7</c:f>
              <c:numCache>
                <c:formatCode>General</c:formatCode>
                <c:ptCount val="4"/>
                <c:pt idx="0">
                  <c:v>40</c:v>
                </c:pt>
                <c:pt idx="1">
                  <c:v>20</c:v>
                </c:pt>
                <c:pt idx="2">
                  <c:v>10</c:v>
                </c:pt>
                <c:pt idx="3">
                  <c:v>5</c:v>
                </c:pt>
              </c:numCache>
            </c:numRef>
          </c:xVal>
          <c:yVal>
            <c:numRef>
              <c:f>'CO2'!$B$4:$B$7</c:f>
              <c:numCache>
                <c:formatCode>0.00</c:formatCode>
                <c:ptCount val="4"/>
                <c:pt idx="0" formatCode="General">
                  <c:v>1788</c:v>
                </c:pt>
                <c:pt idx="1">
                  <c:v>924.4849999999999</c:v>
                </c:pt>
                <c:pt idx="2">
                  <c:v>473.78499999999997</c:v>
                </c:pt>
                <c:pt idx="3">
                  <c:v>277.51</c:v>
                </c:pt>
              </c:numCache>
            </c:numRef>
          </c:yVal>
          <c:smooth val="0"/>
        </c:ser>
        <c:ser>
          <c:idx val="2"/>
          <c:order val="1"/>
          <c:tx>
            <c:v>H2</c:v>
          </c:tx>
          <c:spPr>
            <a:ln w="28575" cap="rnd">
              <a:noFill/>
              <a:round/>
            </a:ln>
            <a:effectLst/>
          </c:spPr>
          <c:marker>
            <c:symbol val="circle"/>
            <c:size val="8"/>
            <c:spPr>
              <a:solidFill>
                <a:schemeClr val="accent3"/>
              </a:solidFill>
              <a:ln w="9525">
                <a:solidFill>
                  <a:schemeClr val="accent3"/>
                </a:solidFill>
              </a:ln>
              <a:effectLst/>
            </c:spPr>
          </c:marker>
          <c:trendline>
            <c:spPr>
              <a:ln w="19050" cap="rnd">
                <a:solidFill>
                  <a:schemeClr val="accent3"/>
                </a:solidFill>
                <a:prstDash val="sysDot"/>
              </a:ln>
              <a:effectLst/>
            </c:spPr>
            <c:trendlineType val="linear"/>
            <c:intercept val="0"/>
            <c:dispRSqr val="0"/>
            <c:dispEq val="1"/>
            <c:trendlineLbl>
              <c:layout>
                <c:manualLayout>
                  <c:x val="5.1268591426071743E-2"/>
                  <c:y val="-5.4690708040193201E-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rendlineLbl>
          </c:trendline>
          <c:xVal>
            <c:numRef>
              <c:f>'H2'!$A$4:$A$7</c:f>
              <c:numCache>
                <c:formatCode>General</c:formatCode>
                <c:ptCount val="4"/>
                <c:pt idx="0">
                  <c:v>35</c:v>
                </c:pt>
                <c:pt idx="1">
                  <c:v>30</c:v>
                </c:pt>
                <c:pt idx="2">
                  <c:v>20</c:v>
                </c:pt>
                <c:pt idx="3">
                  <c:v>10</c:v>
                </c:pt>
              </c:numCache>
            </c:numRef>
          </c:xVal>
          <c:yVal>
            <c:numRef>
              <c:f>'H2'!$B$4:$B$7</c:f>
              <c:numCache>
                <c:formatCode>0.00</c:formatCode>
                <c:ptCount val="4"/>
                <c:pt idx="0" formatCode="General">
                  <c:v>424.49</c:v>
                </c:pt>
                <c:pt idx="1">
                  <c:v>373.31</c:v>
                </c:pt>
                <c:pt idx="2">
                  <c:v>256.82</c:v>
                </c:pt>
                <c:pt idx="3">
                  <c:v>126.36</c:v>
                </c:pt>
              </c:numCache>
            </c:numRef>
          </c:yVal>
          <c:smooth val="0"/>
        </c:ser>
        <c:ser>
          <c:idx val="3"/>
          <c:order val="2"/>
          <c:tx>
            <c:v>C2H4</c:v>
          </c:tx>
          <c:spPr>
            <a:ln w="28575" cap="rnd">
              <a:noFill/>
              <a:round/>
            </a:ln>
            <a:effectLst/>
          </c:spPr>
          <c:marker>
            <c:symbol val="diamond"/>
            <c:size val="8"/>
            <c:spPr>
              <a:solidFill>
                <a:srgbClr val="00B0F0"/>
              </a:solidFill>
              <a:ln w="9525">
                <a:solidFill>
                  <a:srgbClr val="00B0F0"/>
                </a:solidFill>
              </a:ln>
              <a:effectLst/>
            </c:spPr>
          </c:marker>
          <c:trendline>
            <c:spPr>
              <a:ln w="19050" cap="rnd">
                <a:solidFill>
                  <a:srgbClr val="00B0F0"/>
                </a:solidFill>
                <a:prstDash val="sysDot"/>
              </a:ln>
              <a:effectLst/>
            </c:spPr>
            <c:trendlineType val="linear"/>
            <c:intercept val="0"/>
            <c:dispRSqr val="0"/>
            <c:dispEq val="1"/>
            <c:trendlineLbl>
              <c:layout>
                <c:manualLayout>
                  <c:x val="6.4151981002374708E-2"/>
                  <c:y val="-7.2606811722499179E-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rendlineLbl>
          </c:trendline>
          <c:xVal>
            <c:numRef>
              <c:f>'C2H4'!$A$4:$A$6</c:f>
              <c:numCache>
                <c:formatCode>General</c:formatCode>
                <c:ptCount val="3"/>
                <c:pt idx="0">
                  <c:v>10</c:v>
                </c:pt>
                <c:pt idx="1">
                  <c:v>5</c:v>
                </c:pt>
                <c:pt idx="2">
                  <c:v>2.5</c:v>
                </c:pt>
              </c:numCache>
            </c:numRef>
          </c:xVal>
          <c:yVal>
            <c:numRef>
              <c:f>'C2H4'!$B$4:$B$6</c:f>
              <c:numCache>
                <c:formatCode>General</c:formatCode>
                <c:ptCount val="3"/>
                <c:pt idx="0" formatCode="0.00">
                  <c:v>489.87</c:v>
                </c:pt>
                <c:pt idx="1">
                  <c:v>261.47500000000002</c:v>
                </c:pt>
                <c:pt idx="2" formatCode="0.00">
                  <c:v>160.30500000000001</c:v>
                </c:pt>
              </c:numCache>
            </c:numRef>
          </c:yVal>
          <c:smooth val="0"/>
        </c:ser>
        <c:ser>
          <c:idx val="4"/>
          <c:order val="3"/>
          <c:tx>
            <c:v>CO</c:v>
          </c:tx>
          <c:spPr>
            <a:ln w="28575" cap="rnd">
              <a:noFill/>
              <a:round/>
            </a:ln>
            <a:effectLst/>
          </c:spPr>
          <c:marker>
            <c:symbol val="square"/>
            <c:size val="8"/>
            <c:spPr>
              <a:solidFill>
                <a:srgbClr val="7030A0"/>
              </a:solidFill>
              <a:ln w="9525">
                <a:solidFill>
                  <a:srgbClr val="7030A0"/>
                </a:solidFill>
              </a:ln>
              <a:effectLst/>
            </c:spPr>
          </c:marker>
          <c:trendline>
            <c:spPr>
              <a:ln w="19050" cap="rnd">
                <a:solidFill>
                  <a:srgbClr val="7030A0"/>
                </a:solidFill>
                <a:prstDash val="sysDot"/>
              </a:ln>
              <a:effectLst/>
            </c:spPr>
            <c:trendlineType val="linear"/>
            <c:intercept val="0"/>
            <c:dispRSqr val="0"/>
            <c:dispEq val="1"/>
            <c:trendlineLbl>
              <c:layout>
                <c:manualLayout>
                  <c:x val="8.3876471962743785E-3"/>
                  <c:y val="-4.2484585876469583E-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rendlineLbl>
          </c:trendline>
          <c:xVal>
            <c:numRef>
              <c:f>CO!$A$4:$A$7</c:f>
              <c:numCache>
                <c:formatCode>General</c:formatCode>
                <c:ptCount val="4"/>
                <c:pt idx="0">
                  <c:v>55</c:v>
                </c:pt>
                <c:pt idx="1">
                  <c:v>50</c:v>
                </c:pt>
                <c:pt idx="2">
                  <c:v>40</c:v>
                </c:pt>
                <c:pt idx="3">
                  <c:v>30</c:v>
                </c:pt>
              </c:numCache>
            </c:numRef>
          </c:xVal>
          <c:yVal>
            <c:numRef>
              <c:f>CO!$B$4:$B$7</c:f>
              <c:numCache>
                <c:formatCode>0.00</c:formatCode>
                <c:ptCount val="4"/>
                <c:pt idx="0" formatCode="General">
                  <c:v>2085.3449999999998</c:v>
                </c:pt>
                <c:pt idx="1">
                  <c:v>1790.845</c:v>
                </c:pt>
                <c:pt idx="2">
                  <c:v>1430.69</c:v>
                </c:pt>
                <c:pt idx="3" formatCode="General">
                  <c:v>1072.855</c:v>
                </c:pt>
              </c:numCache>
            </c:numRef>
          </c:yVal>
          <c:smooth val="0"/>
        </c:ser>
        <c:ser>
          <c:idx val="0"/>
          <c:order val="4"/>
          <c:tx>
            <c:v>CH4</c:v>
          </c:tx>
          <c:spPr>
            <a:ln w="28575" cap="rnd">
              <a:noFill/>
              <a:round/>
            </a:ln>
            <a:effectLst/>
          </c:spPr>
          <c:marker>
            <c:symbol val="triangle"/>
            <c:size val="8"/>
            <c:spPr>
              <a:solidFill>
                <a:srgbClr val="C00000"/>
              </a:solidFill>
              <a:ln w="9525">
                <a:solidFill>
                  <a:srgbClr val="C00000"/>
                </a:solidFill>
              </a:ln>
              <a:effectLst/>
            </c:spPr>
          </c:marker>
          <c:trendline>
            <c:spPr>
              <a:ln w="19050" cap="rnd">
                <a:solidFill>
                  <a:srgbClr val="C00000"/>
                </a:solidFill>
                <a:prstDash val="sysDot"/>
              </a:ln>
              <a:effectLst/>
            </c:spPr>
            <c:trendlineType val="linear"/>
            <c:intercept val="0"/>
            <c:dispRSqr val="0"/>
            <c:dispEq val="1"/>
            <c:trendlineLbl>
              <c:layout>
                <c:manualLayout>
                  <c:x val="0.14071023730729312"/>
                  <c:y val="-3.7919209802916722E-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rendlineLbl>
          </c:trendline>
          <c:xVal>
            <c:numRef>
              <c:f>'CH4'!$A$4:$A$7</c:f>
              <c:numCache>
                <c:formatCode>General</c:formatCode>
                <c:ptCount val="4"/>
                <c:pt idx="0">
                  <c:v>20</c:v>
                </c:pt>
                <c:pt idx="1">
                  <c:v>10</c:v>
                </c:pt>
                <c:pt idx="2">
                  <c:v>5</c:v>
                </c:pt>
                <c:pt idx="3">
                  <c:v>2.5</c:v>
                </c:pt>
              </c:numCache>
            </c:numRef>
          </c:xVal>
          <c:yVal>
            <c:numRef>
              <c:f>'CH4'!$B$4:$B$7</c:f>
              <c:numCache>
                <c:formatCode>0.00</c:formatCode>
                <c:ptCount val="4"/>
                <c:pt idx="0">
                  <c:v>625.24</c:v>
                </c:pt>
                <c:pt idx="1">
                  <c:v>316.82499999999999</c:v>
                </c:pt>
                <c:pt idx="2">
                  <c:v>164.70999999999998</c:v>
                </c:pt>
                <c:pt idx="3" formatCode="General">
                  <c:v>96.12</c:v>
                </c:pt>
              </c:numCache>
            </c:numRef>
          </c:yVal>
          <c:smooth val="0"/>
        </c:ser>
        <c:dLbls>
          <c:showLegendKey val="0"/>
          <c:showVal val="0"/>
          <c:showCatName val="0"/>
          <c:showSerName val="0"/>
          <c:showPercent val="0"/>
          <c:showBubbleSize val="0"/>
        </c:dLbls>
        <c:axId val="851798192"/>
        <c:axId val="851794384"/>
      </c:scatterChart>
      <c:valAx>
        <c:axId val="85179819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b="0">
                    <a:solidFill>
                      <a:schemeClr val="tx1"/>
                    </a:solidFill>
                  </a:rPr>
                  <a:t>Concentration (%)</a:t>
                </a:r>
              </a:p>
            </c:rich>
          </c:tx>
          <c:layout>
            <c:manualLayout>
              <c:xMode val="edge"/>
              <c:yMode val="edge"/>
              <c:x val="0.38933598226920418"/>
              <c:y val="0.9353357392825897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94384"/>
        <c:crosses val="autoZero"/>
        <c:crossBetween val="midCat"/>
      </c:valAx>
      <c:valAx>
        <c:axId val="851794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GC-TCD</a:t>
                </a:r>
                <a:r>
                  <a:rPr lang="en-US" sz="1200" baseline="0">
                    <a:solidFill>
                      <a:schemeClr val="tx1"/>
                    </a:solidFill>
                  </a:rPr>
                  <a:t> area</a:t>
                </a:r>
                <a:endParaRPr lang="en-US" sz="1200">
                  <a:solidFill>
                    <a:schemeClr val="tx1"/>
                  </a:solidFill>
                </a:endParaRPr>
              </a:p>
            </c:rich>
          </c:tx>
          <c:layout>
            <c:manualLayout>
              <c:xMode val="edge"/>
              <c:yMode val="edge"/>
              <c:x val="0"/>
              <c:y val="0.39672770752522435"/>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98192"/>
        <c:crosses val="autoZero"/>
        <c:crossBetween val="midCat"/>
      </c:valAx>
      <c:spPr>
        <a:noFill/>
        <a:ln>
          <a:noFill/>
        </a:ln>
        <a:effectLst/>
      </c:spPr>
    </c:plotArea>
    <c:legend>
      <c:legendPos val="r"/>
      <c:legendEntry>
        <c:idx val="5"/>
        <c:delete val="1"/>
      </c:legendEntry>
      <c:legendEntry>
        <c:idx val="6"/>
        <c:delete val="1"/>
      </c:legendEntry>
      <c:legendEntry>
        <c:idx val="7"/>
        <c:delete val="1"/>
      </c:legendEntry>
      <c:legendEntry>
        <c:idx val="8"/>
        <c:delete val="1"/>
      </c:legendEntry>
      <c:legendEntry>
        <c:idx val="9"/>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12700"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intercept val="0"/>
            <c:dispRSqr val="1"/>
            <c:dispEq val="1"/>
            <c:trendlineLbl>
              <c:layout>
                <c:manualLayout>
                  <c:x val="5.2827471566054322E-2"/>
                  <c:y val="0.18152319243474721"/>
                </c:manualLayout>
              </c:layout>
              <c:numFmt formatCode="0.0000E+00" sourceLinked="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Times New Roman" panose="02020603050405020304" pitchFamily="18" charset="0"/>
                    </a:defRPr>
                  </a:pPr>
                  <a:endParaRPr lang="en-US"/>
                </a:p>
              </c:txPr>
            </c:trendlineLbl>
          </c:trendline>
          <c:xVal>
            <c:numRef>
              <c:f>Sheet2!$B$17:$B$21</c:f>
              <c:numCache>
                <c:formatCode>0.00</c:formatCode>
                <c:ptCount val="5"/>
                <c:pt idx="0">
                  <c:v>287.37960666666669</c:v>
                </c:pt>
                <c:pt idx="1">
                  <c:v>603.90429666666671</c:v>
                </c:pt>
                <c:pt idx="2">
                  <c:v>927.01456666666672</c:v>
                </c:pt>
                <c:pt idx="3">
                  <c:v>1224.5885833333334</c:v>
                </c:pt>
                <c:pt idx="4">
                  <c:v>1582.9206233333334</c:v>
                </c:pt>
              </c:numCache>
            </c:numRef>
          </c:xVal>
          <c:yVal>
            <c:numRef>
              <c:f>Sheet2!$F$17:$F$21</c:f>
              <c:numCache>
                <c:formatCode>General</c:formatCode>
                <c:ptCount val="5"/>
                <c:pt idx="0">
                  <c:v>1.4135999999999999E-6</c:v>
                </c:pt>
                <c:pt idx="1">
                  <c:v>2.8271999999999998E-6</c:v>
                </c:pt>
                <c:pt idx="2">
                  <c:v>4.2408000000000001E-6</c:v>
                </c:pt>
                <c:pt idx="3">
                  <c:v>5.6543999999999996E-6</c:v>
                </c:pt>
                <c:pt idx="4">
                  <c:v>7.0679999999999999E-6</c:v>
                </c:pt>
              </c:numCache>
            </c:numRef>
          </c:yVal>
          <c:smooth val="0"/>
        </c:ser>
        <c:dLbls>
          <c:showLegendKey val="0"/>
          <c:showVal val="0"/>
          <c:showCatName val="0"/>
          <c:showSerName val="0"/>
          <c:showPercent val="0"/>
          <c:showBubbleSize val="0"/>
        </c:dLbls>
        <c:axId val="851798736"/>
        <c:axId val="855698704"/>
      </c:scatterChart>
      <c:valAx>
        <c:axId val="85179873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mn-lt"/>
                    <a:ea typeface="+mn-ea"/>
                    <a:cs typeface="Times New Roman" panose="02020603050405020304" pitchFamily="18" charset="0"/>
                  </a:defRPr>
                </a:pPr>
                <a:r>
                  <a:rPr lang="en-US" sz="1200">
                    <a:solidFill>
                      <a:schemeClr val="tx1"/>
                    </a:solidFill>
                    <a:latin typeface="+mn-lt"/>
                    <a:cs typeface="Times New Roman" panose="02020603050405020304" pitchFamily="18" charset="0"/>
                  </a:rPr>
                  <a:t>GC-FID area</a:t>
                </a:r>
              </a:p>
            </c:rich>
          </c:tx>
          <c:layout>
            <c:manualLayout>
              <c:xMode val="edge"/>
              <c:yMode val="edge"/>
              <c:x val="0.44902864785620739"/>
              <c:y val="0.9115191682120815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Times New Roman" panose="02020603050405020304" pitchFamily="18" charset="0"/>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5698704"/>
        <c:crosses val="autoZero"/>
        <c:crossBetween val="midCat"/>
      </c:valAx>
      <c:valAx>
        <c:axId val="855698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200">
                    <a:solidFill>
                      <a:schemeClr val="tx1"/>
                    </a:solidFill>
                    <a:latin typeface="+mn-lt"/>
                    <a:cs typeface="Times New Roman" panose="02020603050405020304" pitchFamily="18" charset="0"/>
                  </a:rPr>
                  <a:t>grams of phenol injected</a:t>
                </a:r>
              </a:p>
            </c:rich>
          </c:tx>
          <c:layout>
            <c:manualLayout>
              <c:xMode val="edge"/>
              <c:yMode val="edge"/>
              <c:x val="7.9034043396509143E-3"/>
              <c:y val="0.138560791683516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987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30273321961671"/>
          <c:y val="0.10702876426161016"/>
          <c:w val="0.81846758214304183"/>
          <c:h val="0.73396361169139568"/>
        </c:manualLayout>
      </c:layout>
      <c:scatterChart>
        <c:scatterStyle val="lineMarker"/>
        <c:varyColors val="0"/>
        <c:ser>
          <c:idx val="1"/>
          <c:order val="0"/>
          <c:tx>
            <c:v>CO2</c:v>
          </c:tx>
          <c:spPr>
            <a:ln w="19050"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'CO2 &amp; CO quant.'!$A$2:$A$7</c:f>
              <c:numCache>
                <c:formatCode>General</c:formatCode>
                <c:ptCount val="6"/>
                <c:pt idx="0">
                  <c:v>0</c:v>
                </c:pt>
                <c:pt idx="1">
                  <c:v>5</c:v>
                </c:pt>
                <c:pt idx="2">
                  <c:v>10</c:v>
                </c:pt>
                <c:pt idx="3">
                  <c:v>15</c:v>
                </c:pt>
                <c:pt idx="4">
                  <c:v>20</c:v>
                </c:pt>
                <c:pt idx="5">
                  <c:v>26</c:v>
                </c:pt>
              </c:numCache>
            </c:numRef>
          </c:xVal>
          <c:yVal>
            <c:numRef>
              <c:f>'CO2 &amp; CO quant.'!$B$2:$B$7</c:f>
              <c:numCache>
                <c:formatCode>General</c:formatCode>
                <c:ptCount val="6"/>
                <c:pt idx="0">
                  <c:v>0</c:v>
                </c:pt>
                <c:pt idx="1">
                  <c:v>67.992999999999995</c:v>
                </c:pt>
                <c:pt idx="2">
                  <c:v>73.709000000000003</c:v>
                </c:pt>
                <c:pt idx="3">
                  <c:v>49.956000000000003</c:v>
                </c:pt>
                <c:pt idx="4">
                  <c:v>28.72</c:v>
                </c:pt>
                <c:pt idx="5">
                  <c:v>0</c:v>
                </c:pt>
              </c:numCache>
            </c:numRef>
          </c:yVal>
          <c:smooth val="0"/>
        </c:ser>
        <c:ser>
          <c:idx val="0"/>
          <c:order val="1"/>
          <c:tx>
            <c:v>CO</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'CO2 &amp; CO quant.'!$K$2:$K$7</c:f>
              <c:numCache>
                <c:formatCode>General</c:formatCode>
                <c:ptCount val="6"/>
                <c:pt idx="0">
                  <c:v>0</c:v>
                </c:pt>
                <c:pt idx="1">
                  <c:v>5</c:v>
                </c:pt>
                <c:pt idx="2">
                  <c:v>10</c:v>
                </c:pt>
                <c:pt idx="3">
                  <c:v>15</c:v>
                </c:pt>
                <c:pt idx="4">
                  <c:v>20</c:v>
                </c:pt>
                <c:pt idx="5">
                  <c:v>26</c:v>
                </c:pt>
              </c:numCache>
            </c:numRef>
          </c:xVal>
          <c:yVal>
            <c:numRef>
              <c:f>'CO2 &amp; CO quant.'!$L$2:$L$7</c:f>
              <c:numCache>
                <c:formatCode>General</c:formatCode>
                <c:ptCount val="6"/>
                <c:pt idx="0">
                  <c:v>0</c:v>
                </c:pt>
                <c:pt idx="1">
                  <c:v>0</c:v>
                </c:pt>
                <c:pt idx="2">
                  <c:v>21.637</c:v>
                </c:pt>
                <c:pt idx="3">
                  <c:v>20.114999999999998</c:v>
                </c:pt>
                <c:pt idx="4">
                  <c:v>11.95</c:v>
                </c:pt>
                <c:pt idx="5">
                  <c:v>0</c:v>
                </c:pt>
              </c:numCache>
            </c:numRef>
          </c:yVal>
          <c:smooth val="0"/>
        </c:ser>
        <c:dLbls>
          <c:dLblPos val="t"/>
          <c:showLegendKey val="0"/>
          <c:showVal val="1"/>
          <c:showCatName val="0"/>
          <c:showSerName val="0"/>
          <c:showPercent val="0"/>
          <c:showBubbleSize val="0"/>
        </c:dLbls>
        <c:axId val="855695440"/>
        <c:axId val="855707952"/>
      </c:scatterChart>
      <c:valAx>
        <c:axId val="85569544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Reaction time (minutes)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5707952"/>
        <c:crosses val="autoZero"/>
        <c:crossBetween val="midCat"/>
      </c:valAx>
      <c:valAx>
        <c:axId val="855707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TCD area</a:t>
                </a:r>
              </a:p>
            </c:rich>
          </c:tx>
          <c:layout>
            <c:manualLayout>
              <c:xMode val="edge"/>
              <c:yMode val="edge"/>
              <c:x val="3.0090111821361488E-3"/>
              <c:y val="0.3818222722159729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569544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511507774675575"/>
          <c:y val="5.0870651477843622E-2"/>
          <c:w val="0.82017044682163731"/>
          <c:h val="0.7626383815425134"/>
        </c:manualLayout>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xVal>
            <c:numRef>
              <c:f>'temperature profile'!$A$2:$A$26</c:f>
              <c:numCache>
                <c:formatCode>General</c:formatCode>
                <c:ptCount val="25"/>
                <c:pt idx="0">
                  <c:v>0</c:v>
                </c:pt>
                <c:pt idx="1">
                  <c:v>1</c:v>
                </c:pt>
                <c:pt idx="2">
                  <c:v>2</c:v>
                </c:pt>
                <c:pt idx="3">
                  <c:v>3</c:v>
                </c:pt>
                <c:pt idx="4">
                  <c:v>4</c:v>
                </c:pt>
                <c:pt idx="5">
                  <c:v>5</c:v>
                </c:pt>
                <c:pt idx="6">
                  <c:v>6</c:v>
                </c:pt>
                <c:pt idx="7">
                  <c:v>7</c:v>
                </c:pt>
                <c:pt idx="8">
                  <c:v>9</c:v>
                </c:pt>
                <c:pt idx="9">
                  <c:v>10</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27</c:v>
                </c:pt>
              </c:numCache>
            </c:numRef>
          </c:xVal>
          <c:yVal>
            <c:numRef>
              <c:f>'temperature profile'!$B$2:$B$26</c:f>
              <c:numCache>
                <c:formatCode>General</c:formatCode>
                <c:ptCount val="25"/>
                <c:pt idx="0">
                  <c:v>271</c:v>
                </c:pt>
                <c:pt idx="1">
                  <c:v>187.7</c:v>
                </c:pt>
                <c:pt idx="2">
                  <c:v>171.7</c:v>
                </c:pt>
                <c:pt idx="3">
                  <c:v>180.6</c:v>
                </c:pt>
                <c:pt idx="4">
                  <c:v>196.8</c:v>
                </c:pt>
                <c:pt idx="5">
                  <c:v>210.3</c:v>
                </c:pt>
                <c:pt idx="6">
                  <c:v>224.5</c:v>
                </c:pt>
                <c:pt idx="7">
                  <c:v>236.1</c:v>
                </c:pt>
                <c:pt idx="8">
                  <c:v>251.1</c:v>
                </c:pt>
                <c:pt idx="9">
                  <c:v>257.10000000000002</c:v>
                </c:pt>
                <c:pt idx="10">
                  <c:v>264.7</c:v>
                </c:pt>
                <c:pt idx="11">
                  <c:v>267.39999999999998</c:v>
                </c:pt>
                <c:pt idx="12">
                  <c:v>270.3</c:v>
                </c:pt>
                <c:pt idx="13">
                  <c:v>272.3</c:v>
                </c:pt>
                <c:pt idx="14">
                  <c:v>273.89999999999998</c:v>
                </c:pt>
                <c:pt idx="15">
                  <c:v>274.89999999999998</c:v>
                </c:pt>
                <c:pt idx="16">
                  <c:v>275.5</c:v>
                </c:pt>
                <c:pt idx="17">
                  <c:v>275.89999999999998</c:v>
                </c:pt>
                <c:pt idx="18">
                  <c:v>275.8</c:v>
                </c:pt>
                <c:pt idx="19">
                  <c:v>275.3</c:v>
                </c:pt>
                <c:pt idx="20">
                  <c:v>274.7</c:v>
                </c:pt>
                <c:pt idx="21">
                  <c:v>271</c:v>
                </c:pt>
                <c:pt idx="22">
                  <c:v>254</c:v>
                </c:pt>
                <c:pt idx="23">
                  <c:v>236.8</c:v>
                </c:pt>
                <c:pt idx="24">
                  <c:v>210.3</c:v>
                </c:pt>
              </c:numCache>
            </c:numRef>
          </c:yVal>
          <c:smooth val="0"/>
        </c:ser>
        <c:dLbls>
          <c:showLegendKey val="0"/>
          <c:showVal val="0"/>
          <c:showCatName val="0"/>
          <c:showSerName val="0"/>
          <c:showPercent val="0"/>
          <c:showBubbleSize val="0"/>
        </c:dLbls>
        <c:axId val="777049248"/>
        <c:axId val="679011472"/>
      </c:scatterChart>
      <c:valAx>
        <c:axId val="7770492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Time (minutes)</a:t>
                </a:r>
              </a:p>
            </c:rich>
          </c:tx>
          <c:layout>
            <c:manualLayout>
              <c:xMode val="edge"/>
              <c:yMode val="edge"/>
              <c:x val="0.41206647870314905"/>
              <c:y val="0.9090361445783132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79011472"/>
        <c:crosses val="autoZero"/>
        <c:crossBetween val="midCat"/>
      </c:valAx>
      <c:valAx>
        <c:axId val="679011472"/>
        <c:scaling>
          <c:orientation val="minMax"/>
          <c:min val="1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b="0">
                    <a:solidFill>
                      <a:schemeClr val="tx1"/>
                    </a:solidFill>
                  </a:rPr>
                  <a:t>Temperature (</a:t>
                </a:r>
                <a:r>
                  <a:rPr lang="en-US" sz="1200" b="0" i="0" u="none" strike="noStrike" baseline="0">
                    <a:effectLst/>
                  </a:rPr>
                  <a:t>°</a:t>
                </a:r>
                <a:r>
                  <a:rPr lang="en-US" sz="1200" b="0">
                    <a:solidFill>
                      <a:schemeClr val="tx1"/>
                    </a:solidFill>
                  </a:rPr>
                  <a:t>C</a:t>
                </a:r>
                <a:r>
                  <a:rPr lang="en-US" sz="1200">
                    <a:solidFill>
                      <a:schemeClr val="tx1"/>
                    </a:solidFill>
                  </a:rPr>
                  <a:t>)</a:t>
                </a:r>
              </a:p>
            </c:rich>
          </c:tx>
          <c:layout>
            <c:manualLayout>
              <c:xMode val="edge"/>
              <c:yMode val="edge"/>
              <c:x val="9.5912036969404806E-3"/>
              <c:y val="0.2866789994624165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7704924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xVal>
            <c:numRef>
              <c:f>'temperature profile'!$A$2:$A$26</c:f>
              <c:numCache>
                <c:formatCode>General</c:formatCode>
                <c:ptCount val="25"/>
                <c:pt idx="0">
                  <c:v>0</c:v>
                </c:pt>
                <c:pt idx="1">
                  <c:v>1</c:v>
                </c:pt>
                <c:pt idx="2">
                  <c:v>2</c:v>
                </c:pt>
                <c:pt idx="3">
                  <c:v>3</c:v>
                </c:pt>
                <c:pt idx="4">
                  <c:v>4</c:v>
                </c:pt>
                <c:pt idx="5">
                  <c:v>5</c:v>
                </c:pt>
                <c:pt idx="6">
                  <c:v>6</c:v>
                </c:pt>
                <c:pt idx="7">
                  <c:v>7</c:v>
                </c:pt>
                <c:pt idx="8">
                  <c:v>9</c:v>
                </c:pt>
                <c:pt idx="9">
                  <c:v>10</c:v>
                </c:pt>
                <c:pt idx="10">
                  <c:v>12</c:v>
                </c:pt>
                <c:pt idx="11">
                  <c:v>13</c:v>
                </c:pt>
                <c:pt idx="12">
                  <c:v>14</c:v>
                </c:pt>
                <c:pt idx="13">
                  <c:v>15</c:v>
                </c:pt>
                <c:pt idx="14">
                  <c:v>16</c:v>
                </c:pt>
                <c:pt idx="15">
                  <c:v>17</c:v>
                </c:pt>
                <c:pt idx="16">
                  <c:v>18</c:v>
                </c:pt>
                <c:pt idx="17">
                  <c:v>19</c:v>
                </c:pt>
                <c:pt idx="18">
                  <c:v>20</c:v>
                </c:pt>
                <c:pt idx="19">
                  <c:v>21</c:v>
                </c:pt>
                <c:pt idx="20">
                  <c:v>22</c:v>
                </c:pt>
                <c:pt idx="21">
                  <c:v>23</c:v>
                </c:pt>
                <c:pt idx="22">
                  <c:v>24</c:v>
                </c:pt>
                <c:pt idx="23">
                  <c:v>25</c:v>
                </c:pt>
                <c:pt idx="24">
                  <c:v>27</c:v>
                </c:pt>
              </c:numCache>
            </c:numRef>
          </c:xVal>
          <c:yVal>
            <c:numRef>
              <c:f>'temperature profile'!$B$2:$B$26</c:f>
              <c:numCache>
                <c:formatCode>General</c:formatCode>
                <c:ptCount val="25"/>
                <c:pt idx="0">
                  <c:v>271</c:v>
                </c:pt>
                <c:pt idx="1">
                  <c:v>187.7</c:v>
                </c:pt>
                <c:pt idx="2">
                  <c:v>171.7</c:v>
                </c:pt>
                <c:pt idx="3">
                  <c:v>180.6</c:v>
                </c:pt>
                <c:pt idx="4">
                  <c:v>196.8</c:v>
                </c:pt>
                <c:pt idx="5">
                  <c:v>210.3</c:v>
                </c:pt>
                <c:pt idx="6">
                  <c:v>224.5</c:v>
                </c:pt>
                <c:pt idx="7">
                  <c:v>236.1</c:v>
                </c:pt>
                <c:pt idx="8">
                  <c:v>251.1</c:v>
                </c:pt>
                <c:pt idx="9">
                  <c:v>257.10000000000002</c:v>
                </c:pt>
                <c:pt idx="10">
                  <c:v>264.7</c:v>
                </c:pt>
                <c:pt idx="11">
                  <c:v>267.39999999999998</c:v>
                </c:pt>
                <c:pt idx="12">
                  <c:v>270.3</c:v>
                </c:pt>
                <c:pt idx="13">
                  <c:v>272.3</c:v>
                </c:pt>
                <c:pt idx="14">
                  <c:v>273.89999999999998</c:v>
                </c:pt>
                <c:pt idx="15">
                  <c:v>274.89999999999998</c:v>
                </c:pt>
                <c:pt idx="16">
                  <c:v>275.5</c:v>
                </c:pt>
                <c:pt idx="17">
                  <c:v>275.89999999999998</c:v>
                </c:pt>
                <c:pt idx="18">
                  <c:v>275.8</c:v>
                </c:pt>
                <c:pt idx="19">
                  <c:v>275.3</c:v>
                </c:pt>
                <c:pt idx="20">
                  <c:v>274.7</c:v>
                </c:pt>
                <c:pt idx="21">
                  <c:v>271</c:v>
                </c:pt>
                <c:pt idx="22">
                  <c:v>254</c:v>
                </c:pt>
                <c:pt idx="23">
                  <c:v>236.8</c:v>
                </c:pt>
                <c:pt idx="24">
                  <c:v>210.3</c:v>
                </c:pt>
              </c:numCache>
            </c:numRef>
          </c:yVal>
          <c:smooth val="0"/>
        </c:ser>
        <c:dLbls>
          <c:showLegendKey val="0"/>
          <c:showVal val="0"/>
          <c:showCatName val="0"/>
          <c:showSerName val="0"/>
          <c:showPercent val="0"/>
          <c:showBubbleSize val="0"/>
        </c:dLbls>
        <c:axId val="679016368"/>
        <c:axId val="679002224"/>
      </c:scatterChart>
      <c:valAx>
        <c:axId val="67901636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Time (minutes)</a:t>
                </a:r>
              </a:p>
            </c:rich>
          </c:tx>
          <c:layout>
            <c:manualLayout>
              <c:xMode val="edge"/>
              <c:yMode val="edge"/>
              <c:x val="0.41206647870314905"/>
              <c:y val="0.90903614457831328"/>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79002224"/>
        <c:crosses val="autoZero"/>
        <c:crossBetween val="midCat"/>
      </c:valAx>
      <c:valAx>
        <c:axId val="679002224"/>
        <c:scaling>
          <c:orientation val="minMax"/>
          <c:min val="1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b="0">
                    <a:solidFill>
                      <a:schemeClr val="tx1"/>
                    </a:solidFill>
                  </a:rPr>
                  <a:t>Temperature (</a:t>
                </a:r>
                <a:r>
                  <a:rPr lang="en-US" sz="1200" b="0" i="0" u="none" strike="noStrike" baseline="0">
                    <a:effectLst/>
                  </a:rPr>
                  <a:t>°</a:t>
                </a:r>
                <a:r>
                  <a:rPr lang="en-US" sz="1200" b="0">
                    <a:solidFill>
                      <a:schemeClr val="tx1"/>
                    </a:solidFill>
                  </a:rPr>
                  <a:t>C</a:t>
                </a:r>
                <a:r>
                  <a:rPr lang="en-US" sz="1200">
                    <a:solidFill>
                      <a:schemeClr val="tx1"/>
                    </a:solidFill>
                  </a:rPr>
                  <a:t>)</a:t>
                </a:r>
              </a:p>
            </c:rich>
          </c:tx>
          <c:layout>
            <c:manualLayout>
              <c:xMode val="edge"/>
              <c:yMode val="edge"/>
              <c:x val="9.5912036969404806E-3"/>
              <c:y val="0.28667899946241659"/>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7901636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4">
    <c:autoUpdate val="0"/>
  </c:externalData>
  <c:userShapes r:id="rId5"/>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30273321961671"/>
          <c:y val="0.10702876426161016"/>
          <c:w val="0.81846758214304183"/>
          <c:h val="0.73396361169139568"/>
        </c:manualLayout>
      </c:layout>
      <c:scatterChart>
        <c:scatterStyle val="lineMarker"/>
        <c:varyColors val="0"/>
        <c:ser>
          <c:idx val="1"/>
          <c:order val="0"/>
          <c:tx>
            <c:v>CO2</c:v>
          </c:tx>
          <c:spPr>
            <a:ln w="19050"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'CO2 &amp; CO quant.'!$A$2:$A$7</c:f>
              <c:numCache>
                <c:formatCode>General</c:formatCode>
                <c:ptCount val="6"/>
                <c:pt idx="0">
                  <c:v>0</c:v>
                </c:pt>
                <c:pt idx="1">
                  <c:v>5</c:v>
                </c:pt>
                <c:pt idx="2">
                  <c:v>10</c:v>
                </c:pt>
                <c:pt idx="3">
                  <c:v>15</c:v>
                </c:pt>
                <c:pt idx="4">
                  <c:v>20</c:v>
                </c:pt>
                <c:pt idx="5">
                  <c:v>26</c:v>
                </c:pt>
              </c:numCache>
            </c:numRef>
          </c:xVal>
          <c:yVal>
            <c:numRef>
              <c:f>'CO2 &amp; CO quant.'!$B$2:$B$7</c:f>
              <c:numCache>
                <c:formatCode>General</c:formatCode>
                <c:ptCount val="6"/>
                <c:pt idx="0">
                  <c:v>0</c:v>
                </c:pt>
                <c:pt idx="1">
                  <c:v>67.992999999999995</c:v>
                </c:pt>
                <c:pt idx="2">
                  <c:v>73.709000000000003</c:v>
                </c:pt>
                <c:pt idx="3">
                  <c:v>49.956000000000003</c:v>
                </c:pt>
                <c:pt idx="4">
                  <c:v>28.72</c:v>
                </c:pt>
                <c:pt idx="5">
                  <c:v>0</c:v>
                </c:pt>
              </c:numCache>
            </c:numRef>
          </c:yVal>
          <c:smooth val="0"/>
        </c:ser>
        <c:ser>
          <c:idx val="0"/>
          <c:order val="1"/>
          <c:tx>
            <c:v>CO</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'CO2 &amp; CO quant.'!$K$2:$K$7</c:f>
              <c:numCache>
                <c:formatCode>General</c:formatCode>
                <c:ptCount val="6"/>
                <c:pt idx="0">
                  <c:v>0</c:v>
                </c:pt>
                <c:pt idx="1">
                  <c:v>5</c:v>
                </c:pt>
                <c:pt idx="2">
                  <c:v>10</c:v>
                </c:pt>
                <c:pt idx="3">
                  <c:v>15</c:v>
                </c:pt>
                <c:pt idx="4">
                  <c:v>20</c:v>
                </c:pt>
                <c:pt idx="5">
                  <c:v>26</c:v>
                </c:pt>
              </c:numCache>
            </c:numRef>
          </c:xVal>
          <c:yVal>
            <c:numRef>
              <c:f>'CO2 &amp; CO quant.'!$L$2:$L$7</c:f>
              <c:numCache>
                <c:formatCode>General</c:formatCode>
                <c:ptCount val="6"/>
                <c:pt idx="0">
                  <c:v>0</c:v>
                </c:pt>
                <c:pt idx="1">
                  <c:v>0</c:v>
                </c:pt>
                <c:pt idx="2">
                  <c:v>21.637</c:v>
                </c:pt>
                <c:pt idx="3">
                  <c:v>20.114999999999998</c:v>
                </c:pt>
                <c:pt idx="4">
                  <c:v>11.95</c:v>
                </c:pt>
                <c:pt idx="5">
                  <c:v>0</c:v>
                </c:pt>
              </c:numCache>
            </c:numRef>
          </c:yVal>
          <c:smooth val="0"/>
        </c:ser>
        <c:dLbls>
          <c:dLblPos val="t"/>
          <c:showLegendKey val="0"/>
          <c:showVal val="1"/>
          <c:showCatName val="0"/>
          <c:showSerName val="0"/>
          <c:showPercent val="0"/>
          <c:showBubbleSize val="0"/>
        </c:dLbls>
        <c:axId val="762774784"/>
        <c:axId val="762772064"/>
      </c:scatterChart>
      <c:valAx>
        <c:axId val="76277478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Reaction time (minutes)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62772064"/>
        <c:crosses val="autoZero"/>
        <c:crossBetween val="midCat"/>
      </c:valAx>
      <c:valAx>
        <c:axId val="762772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GC-TCD area</a:t>
                </a:r>
              </a:p>
            </c:rich>
          </c:tx>
          <c:layout>
            <c:manualLayout>
              <c:xMode val="edge"/>
              <c:yMode val="edge"/>
              <c:x val="3.0090111821361488E-3"/>
              <c:y val="0.38182227221597298"/>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6277478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Times New Roman" panose="02020603050405020304" pitchFamily="18" charset="0"/>
              </a:defRPr>
            </a:pPr>
            <a:r>
              <a:rPr lang="en-US" sz="1200" b="1">
                <a:solidFill>
                  <a:schemeClr val="tx1"/>
                </a:solidFill>
                <a:latin typeface="+mn-lt"/>
                <a:cs typeface="Times New Roman" panose="02020603050405020304" pitchFamily="18" charset="0"/>
              </a:rPr>
              <a:t>Compound Selectivity of</a:t>
            </a:r>
            <a:r>
              <a:rPr lang="en-US" sz="1200" b="1" baseline="0">
                <a:solidFill>
                  <a:schemeClr val="tx1"/>
                </a:solidFill>
                <a:latin typeface="+mn-lt"/>
                <a:cs typeface="Times New Roman" panose="02020603050405020304" pitchFamily="18" charset="0"/>
              </a:rPr>
              <a:t> Stage 1 Liquid Product</a:t>
            </a:r>
            <a:endParaRPr lang="en-US" sz="1200" b="1">
              <a:solidFill>
                <a:schemeClr val="tx1"/>
              </a:solidFill>
              <a:latin typeface="+mn-lt"/>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mn-lt"/>
              <a:ea typeface="+mn-ea"/>
              <a:cs typeface="Times New Roman" panose="02020603050405020304" pitchFamily="18" charset="0"/>
            </a:defRPr>
          </a:pPr>
          <a:endParaRPr lang="en-US"/>
        </a:p>
      </c:txPr>
    </c:title>
    <c:autoTitleDeleted val="0"/>
    <c:plotArea>
      <c:layout/>
      <c:barChart>
        <c:barDir val="bar"/>
        <c:grouping val="stacked"/>
        <c:varyColors val="0"/>
        <c:ser>
          <c:idx val="0"/>
          <c:order val="0"/>
          <c:tx>
            <c:strRef>
              <c:f>'GC Analysis'!$B$56</c:f>
              <c:strCache>
                <c:ptCount val="1"/>
                <c:pt idx="0">
                  <c:v>Water</c:v>
                </c:pt>
              </c:strCache>
            </c:strRef>
          </c:tx>
          <c:spPr>
            <a:solidFill>
              <a:schemeClr val="accent1"/>
            </a:solidFill>
            <a:ln>
              <a:noFill/>
            </a:ln>
            <a:effectLst/>
          </c:spPr>
          <c:invertIfNegative val="0"/>
          <c:val>
            <c:numRef>
              <c:f>'GC Analysis'!$C$56</c:f>
              <c:numCache>
                <c:formatCode>General</c:formatCode>
                <c:ptCount val="1"/>
                <c:pt idx="0">
                  <c:v>0.503</c:v>
                </c:pt>
              </c:numCache>
            </c:numRef>
          </c:val>
        </c:ser>
        <c:ser>
          <c:idx val="1"/>
          <c:order val="1"/>
          <c:tx>
            <c:strRef>
              <c:f>'GC Analysis'!$B$57</c:f>
              <c:strCache>
                <c:ptCount val="1"/>
                <c:pt idx="0">
                  <c:v>Acetic Acid</c:v>
                </c:pt>
              </c:strCache>
            </c:strRef>
          </c:tx>
          <c:spPr>
            <a:solidFill>
              <a:schemeClr val="accent2"/>
            </a:solidFill>
            <a:ln>
              <a:noFill/>
            </a:ln>
            <a:effectLst/>
          </c:spPr>
          <c:invertIfNegative val="0"/>
          <c:val>
            <c:numRef>
              <c:f>'GC Analysis'!$C$57</c:f>
              <c:numCache>
                <c:formatCode>General</c:formatCode>
                <c:ptCount val="1"/>
                <c:pt idx="0">
                  <c:v>0.23099202572098465</c:v>
                </c:pt>
              </c:numCache>
            </c:numRef>
          </c:val>
        </c:ser>
        <c:ser>
          <c:idx val="2"/>
          <c:order val="2"/>
          <c:tx>
            <c:strRef>
              <c:f>'GC Analysis'!$B$58</c:f>
              <c:strCache>
                <c:ptCount val="1"/>
                <c:pt idx="0">
                  <c:v>Light Oxygenates</c:v>
                </c:pt>
              </c:strCache>
            </c:strRef>
          </c:tx>
          <c:spPr>
            <a:solidFill>
              <a:schemeClr val="accent3"/>
            </a:solidFill>
            <a:ln>
              <a:noFill/>
            </a:ln>
            <a:effectLst/>
          </c:spPr>
          <c:invertIfNegative val="0"/>
          <c:val>
            <c:numRef>
              <c:f>'GC Analysis'!$C$58</c:f>
              <c:numCache>
                <c:formatCode>General</c:formatCode>
                <c:ptCount val="1"/>
                <c:pt idx="0">
                  <c:v>5.4828702609942923E-2</c:v>
                </c:pt>
              </c:numCache>
            </c:numRef>
          </c:val>
        </c:ser>
        <c:ser>
          <c:idx val="3"/>
          <c:order val="3"/>
          <c:tx>
            <c:strRef>
              <c:f>'GC Analysis'!$B$59</c:f>
              <c:strCache>
                <c:ptCount val="1"/>
                <c:pt idx="0">
                  <c:v>Furfurals</c:v>
                </c:pt>
              </c:strCache>
            </c:strRef>
          </c:tx>
          <c:spPr>
            <a:solidFill>
              <a:schemeClr val="accent4"/>
            </a:solidFill>
            <a:ln>
              <a:noFill/>
            </a:ln>
            <a:effectLst/>
          </c:spPr>
          <c:invertIfNegative val="0"/>
          <c:val>
            <c:numRef>
              <c:f>'GC Analysis'!$C$59</c:f>
              <c:numCache>
                <c:formatCode>General</c:formatCode>
                <c:ptCount val="1"/>
                <c:pt idx="0">
                  <c:v>6.3670850876619278E-2</c:v>
                </c:pt>
              </c:numCache>
            </c:numRef>
          </c:val>
        </c:ser>
        <c:ser>
          <c:idx val="4"/>
          <c:order val="4"/>
          <c:tx>
            <c:strRef>
              <c:f>'GC Analysis'!$B$60</c:f>
              <c:strCache>
                <c:ptCount val="1"/>
                <c:pt idx="0">
                  <c:v>Methoxy Phenols</c:v>
                </c:pt>
              </c:strCache>
            </c:strRef>
          </c:tx>
          <c:spPr>
            <a:solidFill>
              <a:schemeClr val="accent5"/>
            </a:solidFill>
            <a:ln>
              <a:noFill/>
            </a:ln>
            <a:effectLst/>
          </c:spPr>
          <c:invertIfNegative val="0"/>
          <c:val>
            <c:numRef>
              <c:f>'GC Analysis'!$C$60</c:f>
              <c:numCache>
                <c:formatCode>General</c:formatCode>
                <c:ptCount val="1"/>
                <c:pt idx="0">
                  <c:v>4.9958786831631498E-2</c:v>
                </c:pt>
              </c:numCache>
            </c:numRef>
          </c:val>
        </c:ser>
        <c:ser>
          <c:idx val="5"/>
          <c:order val="5"/>
          <c:tx>
            <c:strRef>
              <c:f>'GC Analysis'!$B$61</c:f>
              <c:strCache>
                <c:ptCount val="1"/>
                <c:pt idx="0">
                  <c:v>Anhydrous Sugars</c:v>
                </c:pt>
              </c:strCache>
            </c:strRef>
          </c:tx>
          <c:spPr>
            <a:solidFill>
              <a:schemeClr val="accent6"/>
            </a:solidFill>
            <a:ln>
              <a:noFill/>
            </a:ln>
            <a:effectLst/>
          </c:spPr>
          <c:invertIfNegative val="0"/>
          <c:val>
            <c:numRef>
              <c:f>'GC Analysis'!$C$61</c:f>
              <c:numCache>
                <c:formatCode>General</c:formatCode>
                <c:ptCount val="1"/>
                <c:pt idx="0">
                  <c:v>4.0278447239194284E-2</c:v>
                </c:pt>
              </c:numCache>
            </c:numRef>
          </c:val>
        </c:ser>
        <c:ser>
          <c:idx val="6"/>
          <c:order val="6"/>
          <c:tx>
            <c:strRef>
              <c:f>'GC Analysis'!$B$62</c:f>
              <c:strCache>
                <c:ptCount val="1"/>
                <c:pt idx="0">
                  <c:v>Undetected</c:v>
                </c:pt>
              </c:strCache>
            </c:strRef>
          </c:tx>
          <c:spPr>
            <a:solidFill>
              <a:schemeClr val="accent1">
                <a:lumMod val="60000"/>
              </a:schemeClr>
            </a:solidFill>
            <a:ln>
              <a:noFill/>
            </a:ln>
            <a:effectLst/>
          </c:spPr>
          <c:invertIfNegative val="0"/>
          <c:val>
            <c:numRef>
              <c:f>'GC Analysis'!$C$62</c:f>
              <c:numCache>
                <c:formatCode>General</c:formatCode>
                <c:ptCount val="1"/>
                <c:pt idx="0">
                  <c:v>5.7271186721627454E-2</c:v>
                </c:pt>
              </c:numCache>
            </c:numRef>
          </c:val>
        </c:ser>
        <c:dLbls>
          <c:showLegendKey val="0"/>
          <c:showVal val="0"/>
          <c:showCatName val="0"/>
          <c:showSerName val="0"/>
          <c:showPercent val="0"/>
          <c:showBubbleSize val="0"/>
        </c:dLbls>
        <c:gapWidth val="219"/>
        <c:overlap val="100"/>
        <c:axId val="762776416"/>
        <c:axId val="851800912"/>
      </c:barChart>
      <c:catAx>
        <c:axId val="762776416"/>
        <c:scaling>
          <c:orientation val="minMax"/>
        </c:scaling>
        <c:delete val="1"/>
        <c:axPos val="l"/>
        <c:numFmt formatCode="General" sourceLinked="1"/>
        <c:majorTickMark val="none"/>
        <c:minorTickMark val="none"/>
        <c:tickLblPos val="nextTo"/>
        <c:crossAx val="851800912"/>
        <c:crosses val="autoZero"/>
        <c:auto val="1"/>
        <c:lblAlgn val="ctr"/>
        <c:lblOffset val="100"/>
        <c:noMultiLvlLbl val="0"/>
      </c:catAx>
      <c:valAx>
        <c:axId val="851800912"/>
        <c:scaling>
          <c:orientation val="minMax"/>
          <c:max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Compound selectivity</a:t>
                </a:r>
              </a:p>
            </c:rich>
          </c:tx>
          <c:layout>
            <c:manualLayout>
              <c:xMode val="edge"/>
              <c:yMode val="edge"/>
              <c:x val="0.34591672233864168"/>
              <c:y val="0.8905092592592590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627764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en-US" sz="1200" b="1">
                <a:solidFill>
                  <a:schemeClr val="tx1"/>
                </a:solidFill>
              </a:rPr>
              <a:t>Stage 1 Liquid Product Carbon</a:t>
            </a:r>
            <a:r>
              <a:rPr lang="en-US" sz="1200" b="1" baseline="0">
                <a:solidFill>
                  <a:schemeClr val="tx1"/>
                </a:solidFill>
              </a:rPr>
              <a:t> Yields</a:t>
            </a:r>
            <a:endParaRPr lang="en-US" sz="1200" b="1">
              <a:solidFill>
                <a:schemeClr val="tx1"/>
              </a:solidFill>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endParaRPr lang="en-US"/>
        </a:p>
      </c:txPr>
    </c:title>
    <c:autoTitleDeleted val="0"/>
    <c:plotArea>
      <c:layout/>
      <c:barChart>
        <c:barDir val="col"/>
        <c:grouping val="stacked"/>
        <c:varyColors val="0"/>
        <c:ser>
          <c:idx val="0"/>
          <c:order val="0"/>
          <c:tx>
            <c:strRef>
              <c:f>'GC Analysis'!$B$56</c:f>
              <c:strCache>
                <c:ptCount val="1"/>
                <c:pt idx="0">
                  <c:v>Water</c:v>
                </c:pt>
              </c:strCache>
            </c:strRef>
          </c:tx>
          <c:spPr>
            <a:solidFill>
              <a:schemeClr val="accent1"/>
            </a:solidFill>
            <a:ln>
              <a:noFill/>
            </a:ln>
            <a:effectLst/>
          </c:spPr>
          <c:invertIfNegative val="0"/>
          <c:cat>
            <c:strLit>
              <c:ptCount val="1"/>
              <c:pt idx="0">
                <c:v>Stage 1 liquid</c:v>
              </c:pt>
            </c:strLit>
          </c:cat>
          <c:val>
            <c:numRef>
              <c:f>'GC Analysis'!$G$56</c:f>
              <c:numCache>
                <c:formatCode>General</c:formatCode>
                <c:ptCount val="1"/>
              </c:numCache>
            </c:numRef>
          </c:val>
        </c:ser>
        <c:ser>
          <c:idx val="1"/>
          <c:order val="1"/>
          <c:tx>
            <c:strRef>
              <c:f>'GC Analysis'!$B$57</c:f>
              <c:strCache>
                <c:ptCount val="1"/>
                <c:pt idx="0">
                  <c:v>Acetic Acid</c:v>
                </c:pt>
              </c:strCache>
            </c:strRef>
          </c:tx>
          <c:spPr>
            <a:solidFill>
              <a:schemeClr val="accent2"/>
            </a:solidFill>
            <a:ln>
              <a:noFill/>
            </a:ln>
            <a:effectLst/>
          </c:spPr>
          <c:invertIfNegative val="0"/>
          <c:cat>
            <c:strLit>
              <c:ptCount val="1"/>
              <c:pt idx="0">
                <c:v>Stage 1 liquid</c:v>
              </c:pt>
            </c:strLit>
          </c:cat>
          <c:val>
            <c:numRef>
              <c:f>'GC Analysis'!$G$57</c:f>
              <c:numCache>
                <c:formatCode>General</c:formatCode>
                <c:ptCount val="1"/>
                <c:pt idx="0">
                  <c:v>23.009786304077441</c:v>
                </c:pt>
              </c:numCache>
            </c:numRef>
          </c:val>
        </c:ser>
        <c:ser>
          <c:idx val="2"/>
          <c:order val="2"/>
          <c:tx>
            <c:strRef>
              <c:f>'GC Analysis'!$B$58</c:f>
              <c:strCache>
                <c:ptCount val="1"/>
                <c:pt idx="0">
                  <c:v>Light Oxygenates</c:v>
                </c:pt>
              </c:strCache>
            </c:strRef>
          </c:tx>
          <c:spPr>
            <a:solidFill>
              <a:schemeClr val="accent3"/>
            </a:solidFill>
            <a:ln>
              <a:noFill/>
            </a:ln>
            <a:effectLst/>
          </c:spPr>
          <c:invertIfNegative val="0"/>
          <c:cat>
            <c:strLit>
              <c:ptCount val="1"/>
              <c:pt idx="0">
                <c:v>Stage 1 liquid</c:v>
              </c:pt>
            </c:strLit>
          </c:cat>
          <c:val>
            <c:numRef>
              <c:f>'GC Analysis'!$G$58</c:f>
              <c:numCache>
                <c:formatCode>General</c:formatCode>
                <c:ptCount val="1"/>
                <c:pt idx="0">
                  <c:v>6.3557812404460661</c:v>
                </c:pt>
              </c:numCache>
            </c:numRef>
          </c:val>
        </c:ser>
        <c:ser>
          <c:idx val="3"/>
          <c:order val="3"/>
          <c:tx>
            <c:strRef>
              <c:f>'GC Analysis'!$B$59</c:f>
              <c:strCache>
                <c:ptCount val="1"/>
                <c:pt idx="0">
                  <c:v>Furfurals</c:v>
                </c:pt>
              </c:strCache>
            </c:strRef>
          </c:tx>
          <c:spPr>
            <a:solidFill>
              <a:schemeClr val="accent4"/>
            </a:solidFill>
            <a:ln>
              <a:noFill/>
            </a:ln>
            <a:effectLst/>
          </c:spPr>
          <c:invertIfNegative val="0"/>
          <c:cat>
            <c:strLit>
              <c:ptCount val="1"/>
              <c:pt idx="0">
                <c:v>Stage 1 liquid</c:v>
              </c:pt>
            </c:strLit>
          </c:cat>
          <c:val>
            <c:numRef>
              <c:f>'GC Analysis'!$G$59</c:f>
              <c:numCache>
                <c:formatCode>General</c:formatCode>
                <c:ptCount val="1"/>
                <c:pt idx="0">
                  <c:v>9.2688545985191713</c:v>
                </c:pt>
              </c:numCache>
            </c:numRef>
          </c:val>
        </c:ser>
        <c:ser>
          <c:idx val="4"/>
          <c:order val="4"/>
          <c:tx>
            <c:strRef>
              <c:f>'GC Analysis'!$B$60</c:f>
              <c:strCache>
                <c:ptCount val="1"/>
                <c:pt idx="0">
                  <c:v>Methoxy Phenols</c:v>
                </c:pt>
              </c:strCache>
            </c:strRef>
          </c:tx>
          <c:spPr>
            <a:solidFill>
              <a:schemeClr val="accent5"/>
            </a:solidFill>
            <a:ln>
              <a:noFill/>
            </a:ln>
            <a:effectLst/>
          </c:spPr>
          <c:invertIfNegative val="0"/>
          <c:cat>
            <c:strLit>
              <c:ptCount val="1"/>
              <c:pt idx="0">
                <c:v>Stage 1 liquid</c:v>
              </c:pt>
            </c:strLit>
          </c:cat>
          <c:val>
            <c:numRef>
              <c:f>'GC Analysis'!$G$60</c:f>
              <c:numCache>
                <c:formatCode>General</c:formatCode>
                <c:ptCount val="1"/>
                <c:pt idx="0">
                  <c:v>8.290990694460012</c:v>
                </c:pt>
              </c:numCache>
            </c:numRef>
          </c:val>
        </c:ser>
        <c:ser>
          <c:idx val="5"/>
          <c:order val="5"/>
          <c:tx>
            <c:strRef>
              <c:f>'GC Analysis'!$B$61</c:f>
              <c:strCache>
                <c:ptCount val="1"/>
                <c:pt idx="0">
                  <c:v>Anhydrous Sugars</c:v>
                </c:pt>
              </c:strCache>
            </c:strRef>
          </c:tx>
          <c:spPr>
            <a:solidFill>
              <a:schemeClr val="accent6"/>
            </a:solidFill>
            <a:ln>
              <a:noFill/>
            </a:ln>
            <a:effectLst/>
          </c:spPr>
          <c:invertIfNegative val="0"/>
          <c:cat>
            <c:strLit>
              <c:ptCount val="1"/>
              <c:pt idx="0">
                <c:v>Stage 1 liquid</c:v>
              </c:pt>
            </c:strLit>
          </c:cat>
          <c:val>
            <c:numRef>
              <c:f>'GC Analysis'!$G$61</c:f>
              <c:numCache>
                <c:formatCode>General</c:formatCode>
                <c:ptCount val="1"/>
                <c:pt idx="0">
                  <c:v>4.4580589632484573</c:v>
                </c:pt>
              </c:numCache>
            </c:numRef>
          </c:val>
        </c:ser>
        <c:dLbls>
          <c:showLegendKey val="0"/>
          <c:showVal val="0"/>
          <c:showCatName val="0"/>
          <c:showSerName val="0"/>
          <c:showPercent val="0"/>
          <c:showBubbleSize val="0"/>
        </c:dLbls>
        <c:gapWidth val="150"/>
        <c:overlap val="100"/>
        <c:axId val="851786768"/>
        <c:axId val="851804176"/>
      </c:barChart>
      <c:catAx>
        <c:axId val="851786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851804176"/>
        <c:crosses val="autoZero"/>
        <c:auto val="1"/>
        <c:lblAlgn val="ctr"/>
        <c:lblOffset val="100"/>
        <c:noMultiLvlLbl val="0"/>
      </c:catAx>
      <c:valAx>
        <c:axId val="851804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milligrams</a:t>
                </a:r>
                <a:r>
                  <a:rPr lang="en-US" sz="1200" baseline="0">
                    <a:solidFill>
                      <a:schemeClr val="tx1"/>
                    </a:solidFill>
                  </a:rPr>
                  <a:t> of carbon/gram of oak</a:t>
                </a:r>
                <a:endParaRPr lang="en-US" sz="1200">
                  <a:solidFill>
                    <a:schemeClr val="tx1"/>
                  </a:solidFill>
                </a:endParaRPr>
              </a:p>
            </c:rich>
          </c:tx>
          <c:layout>
            <c:manualLayout>
              <c:xMode val="edge"/>
              <c:yMode val="edge"/>
              <c:x val="1.1111111111111112E-2"/>
              <c:y val="0.15676316195769646"/>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86768"/>
        <c:crosses val="autoZero"/>
        <c:crossBetween val="between"/>
      </c:valAx>
      <c:spPr>
        <a:noFill/>
        <a:ln>
          <a:noFill/>
        </a:ln>
        <a:effectLst/>
      </c:spPr>
    </c:plotArea>
    <c:legend>
      <c:legendPos val="r"/>
      <c:legendEntry>
        <c:idx val="5"/>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en-US" sz="1200" b="1">
                <a:solidFill>
                  <a:schemeClr val="tx1"/>
                </a:solidFill>
              </a:rPr>
              <a:t>Carbon Yield</a:t>
            </a:r>
            <a:r>
              <a:rPr lang="en-US" sz="1200" b="1" baseline="0">
                <a:solidFill>
                  <a:schemeClr val="tx1"/>
                </a:solidFill>
              </a:rPr>
              <a:t> of Stage 1 Products</a:t>
            </a:r>
            <a:endParaRPr lang="en-US" sz="1200" b="1">
              <a:solidFill>
                <a:schemeClr val="tx1"/>
              </a:solidFill>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16574517859180643"/>
          <c:y val="0.16089129483814524"/>
          <c:w val="0.80369926585263796"/>
          <c:h val="0.57930437940540447"/>
        </c:manualLayout>
      </c:layout>
      <c:barChart>
        <c:barDir val="col"/>
        <c:grouping val="stacked"/>
        <c:varyColors val="0"/>
        <c:ser>
          <c:idx val="0"/>
          <c:order val="0"/>
          <c:tx>
            <c:strRef>
              <c:f>'Carbon balance'!$A$5</c:f>
              <c:strCache>
                <c:ptCount val="1"/>
                <c:pt idx="0">
                  <c:v>Stage 1 solid residue</c:v>
                </c:pt>
              </c:strCache>
            </c:strRef>
          </c:tx>
          <c:spPr>
            <a:solidFill>
              <a:schemeClr val="accent1"/>
            </a:solidFill>
            <a:ln>
              <a:noFill/>
            </a:ln>
            <a:effectLst/>
          </c:spPr>
          <c:invertIfNegative val="0"/>
          <c:cat>
            <c:strLit>
              <c:ptCount val="2"/>
              <c:pt idx="0">
                <c:v>Elemental analysis</c:v>
              </c:pt>
              <c:pt idx="1">
                <c:v> FID analysis</c:v>
              </c:pt>
            </c:strLit>
          </c:cat>
          <c:val>
            <c:numRef>
              <c:f>('Carbon balance'!$D$5,'Carbon balance'!$F$5)</c:f>
              <c:numCache>
                <c:formatCode>0.00%</c:formatCode>
                <c:ptCount val="2"/>
                <c:pt idx="0">
                  <c:v>0.78384881741886259</c:v>
                </c:pt>
                <c:pt idx="1">
                  <c:v>0.78384881741886259</c:v>
                </c:pt>
              </c:numCache>
            </c:numRef>
          </c:val>
        </c:ser>
        <c:ser>
          <c:idx val="1"/>
          <c:order val="1"/>
          <c:tx>
            <c:strRef>
              <c:f>'Carbon balance'!$A$6</c:f>
              <c:strCache>
                <c:ptCount val="1"/>
                <c:pt idx="0">
                  <c:v>Stage 1 liquid product</c:v>
                </c:pt>
              </c:strCache>
            </c:strRef>
          </c:tx>
          <c:spPr>
            <a:solidFill>
              <a:schemeClr val="accent2"/>
            </a:solidFill>
            <a:ln>
              <a:noFill/>
            </a:ln>
            <a:effectLst/>
          </c:spPr>
          <c:invertIfNegative val="0"/>
          <c:cat>
            <c:strLit>
              <c:ptCount val="2"/>
              <c:pt idx="0">
                <c:v>Elemental analysis</c:v>
              </c:pt>
              <c:pt idx="1">
                <c:v> FID analysis</c:v>
              </c:pt>
            </c:strLit>
          </c:cat>
          <c:val>
            <c:numRef>
              <c:f>('Carbon balance'!$D$6,'Carbon balance'!$F$6)</c:f>
              <c:numCache>
                <c:formatCode>0.00%</c:formatCode>
                <c:ptCount val="2"/>
                <c:pt idx="0">
                  <c:v>0.1392676185445719</c:v>
                </c:pt>
                <c:pt idx="1">
                  <c:v>0.11129143685936783</c:v>
                </c:pt>
              </c:numCache>
            </c:numRef>
          </c:val>
        </c:ser>
        <c:ser>
          <c:idx val="2"/>
          <c:order val="2"/>
          <c:tx>
            <c:strRef>
              <c:f>'Carbon balance'!$A$7</c:f>
              <c:strCache>
                <c:ptCount val="1"/>
                <c:pt idx="0">
                  <c:v>Non-condensable gases</c:v>
                </c:pt>
              </c:strCache>
            </c:strRef>
          </c:tx>
          <c:spPr>
            <a:solidFill>
              <a:schemeClr val="accent3"/>
            </a:solidFill>
            <a:ln>
              <a:noFill/>
            </a:ln>
            <a:effectLst/>
          </c:spPr>
          <c:invertIfNegative val="0"/>
          <c:cat>
            <c:strLit>
              <c:ptCount val="2"/>
              <c:pt idx="0">
                <c:v>Elemental analysis</c:v>
              </c:pt>
              <c:pt idx="1">
                <c:v> FID analysis</c:v>
              </c:pt>
            </c:strLit>
          </c:cat>
          <c:val>
            <c:numRef>
              <c:f>('Carbon balance'!$D$7,'Carbon balance'!$F$7)</c:f>
              <c:numCache>
                <c:formatCode>0.00%</c:formatCode>
                <c:ptCount val="2"/>
                <c:pt idx="0">
                  <c:v>2.5435481909285705E-2</c:v>
                </c:pt>
                <c:pt idx="1">
                  <c:v>2.5435481909285705E-2</c:v>
                </c:pt>
              </c:numCache>
            </c:numRef>
          </c:val>
        </c:ser>
        <c:ser>
          <c:idx val="3"/>
          <c:order val="3"/>
          <c:tx>
            <c:strRef>
              <c:f>'Carbon balance'!$A$8</c:f>
              <c:strCache>
                <c:ptCount val="1"/>
                <c:pt idx="0">
                  <c:v>Balance</c:v>
                </c:pt>
              </c:strCache>
            </c:strRef>
          </c:tx>
          <c:spPr>
            <a:solidFill>
              <a:schemeClr val="accent4"/>
            </a:solidFill>
            <a:ln>
              <a:noFill/>
            </a:ln>
            <a:effectLst/>
          </c:spPr>
          <c:invertIfNegative val="0"/>
          <c:cat>
            <c:strLit>
              <c:ptCount val="2"/>
              <c:pt idx="0">
                <c:v>Elemental analysis</c:v>
              </c:pt>
              <c:pt idx="1">
                <c:v> FID analysis</c:v>
              </c:pt>
            </c:strLit>
          </c:cat>
          <c:val>
            <c:numRef>
              <c:f>('Carbon balance'!$D$8,'Carbon balance'!$F$8)</c:f>
              <c:numCache>
                <c:formatCode>0.00%</c:formatCode>
                <c:ptCount val="2"/>
                <c:pt idx="0">
                  <c:v>5.1448082127279866E-2</c:v>
                </c:pt>
                <c:pt idx="1">
                  <c:v>7.9424263812483922E-2</c:v>
                </c:pt>
              </c:numCache>
            </c:numRef>
          </c:val>
        </c:ser>
        <c:dLbls>
          <c:showLegendKey val="0"/>
          <c:showVal val="0"/>
          <c:showCatName val="0"/>
          <c:showSerName val="0"/>
          <c:showPercent val="0"/>
          <c:showBubbleSize val="0"/>
        </c:dLbls>
        <c:gapWidth val="150"/>
        <c:overlap val="100"/>
        <c:axId val="851785136"/>
        <c:axId val="851799280"/>
      </c:barChart>
      <c:catAx>
        <c:axId val="8517851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851799280"/>
        <c:crosses val="autoZero"/>
        <c:auto val="1"/>
        <c:lblAlgn val="ctr"/>
        <c:lblOffset val="100"/>
        <c:noMultiLvlLbl val="0"/>
      </c:catAx>
      <c:valAx>
        <c:axId val="851799280"/>
        <c:scaling>
          <c:orientation val="minMax"/>
          <c:max val="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Carbon yield</a:t>
                </a:r>
              </a:p>
            </c:rich>
          </c:tx>
          <c:layout>
            <c:manualLayout>
              <c:xMode val="edge"/>
              <c:yMode val="edge"/>
              <c:x val="1.2198067632850241E-2"/>
              <c:y val="0.30700143614123709"/>
            </c:manualLayout>
          </c:layout>
          <c:overlay val="0"/>
          <c:spPr>
            <a:noFill/>
            <a:ln>
              <a:solidFill>
                <a:schemeClr val="bg1">
                  <a:alpha val="95000"/>
                </a:schemeClr>
              </a:solid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85136"/>
        <c:crosses val="autoZero"/>
        <c:crossBetween val="between"/>
        <c:majorUnit val="0.2"/>
      </c:valAx>
      <c:spPr>
        <a:noFill/>
        <a:ln>
          <a:noFill/>
        </a:ln>
        <a:effectLst/>
      </c:spPr>
    </c:plotArea>
    <c:legend>
      <c:legendPos val="b"/>
      <c:layout>
        <c:manualLayout>
          <c:xMode val="edge"/>
          <c:yMode val="edge"/>
          <c:x val="0.18826144014606871"/>
          <c:y val="0.86193202264811242"/>
          <c:w val="0.65163535142658313"/>
          <c:h val="0.1350514977234213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206629628149275"/>
          <c:y val="5.0351563197457462E-2"/>
          <c:w val="0.81942028820001556"/>
          <c:h val="0.76052529148142201"/>
        </c:manualLayout>
      </c:layout>
      <c:scatterChart>
        <c:scatterStyle val="lineMarker"/>
        <c:varyColors val="0"/>
        <c:ser>
          <c:idx val="0"/>
          <c:order val="0"/>
          <c:spPr>
            <a:ln w="28575" cap="rnd">
              <a:noFill/>
              <a:round/>
            </a:ln>
            <a:effectLst/>
          </c:spPr>
          <c:marker>
            <c:symbol val="circle"/>
            <c:size val="5"/>
            <c:spPr>
              <a:solidFill>
                <a:schemeClr val="accent1"/>
              </a:solidFill>
              <a:ln w="9525">
                <a:solidFill>
                  <a:schemeClr val="accent1"/>
                </a:solidFill>
              </a:ln>
              <a:effectLst/>
            </c:spPr>
          </c:marker>
          <c:xVal>
            <c:numRef>
              <c:f>Sheet1!$A$2:$A$17</c:f>
              <c:numCache>
                <c:formatCode>General</c:formatCode>
                <c:ptCount val="16"/>
                <c:pt idx="0">
                  <c:v>0</c:v>
                </c:pt>
                <c:pt idx="1">
                  <c:v>1</c:v>
                </c:pt>
                <c:pt idx="2">
                  <c:v>2</c:v>
                </c:pt>
                <c:pt idx="3">
                  <c:v>3</c:v>
                </c:pt>
                <c:pt idx="4">
                  <c:v>4</c:v>
                </c:pt>
                <c:pt idx="5">
                  <c:v>5</c:v>
                </c:pt>
                <c:pt idx="6">
                  <c:v>5.5</c:v>
                </c:pt>
                <c:pt idx="7">
                  <c:v>6</c:v>
                </c:pt>
                <c:pt idx="8">
                  <c:v>7</c:v>
                </c:pt>
                <c:pt idx="9">
                  <c:v>8</c:v>
                </c:pt>
                <c:pt idx="10">
                  <c:v>9</c:v>
                </c:pt>
                <c:pt idx="11">
                  <c:v>10</c:v>
                </c:pt>
                <c:pt idx="12">
                  <c:v>11</c:v>
                </c:pt>
                <c:pt idx="13">
                  <c:v>12</c:v>
                </c:pt>
                <c:pt idx="14">
                  <c:v>13</c:v>
                </c:pt>
                <c:pt idx="15">
                  <c:v>14</c:v>
                </c:pt>
              </c:numCache>
            </c:numRef>
          </c:xVal>
          <c:yVal>
            <c:numRef>
              <c:f>Sheet1!$B$2:$B$17</c:f>
              <c:numCache>
                <c:formatCode>General</c:formatCode>
                <c:ptCount val="16"/>
                <c:pt idx="0">
                  <c:v>376</c:v>
                </c:pt>
                <c:pt idx="1">
                  <c:v>240.7</c:v>
                </c:pt>
                <c:pt idx="2">
                  <c:v>251.2</c:v>
                </c:pt>
                <c:pt idx="3">
                  <c:v>286.60000000000002</c:v>
                </c:pt>
                <c:pt idx="4">
                  <c:v>309.89999999999998</c:v>
                </c:pt>
                <c:pt idx="5">
                  <c:v>333</c:v>
                </c:pt>
                <c:pt idx="6">
                  <c:v>340.3</c:v>
                </c:pt>
                <c:pt idx="7">
                  <c:v>349.7</c:v>
                </c:pt>
                <c:pt idx="8">
                  <c:v>357.7</c:v>
                </c:pt>
                <c:pt idx="9">
                  <c:v>354.6</c:v>
                </c:pt>
                <c:pt idx="10">
                  <c:v>334.4</c:v>
                </c:pt>
                <c:pt idx="11">
                  <c:v>312.39999999999998</c:v>
                </c:pt>
                <c:pt idx="12">
                  <c:v>284.89999999999998</c:v>
                </c:pt>
                <c:pt idx="13">
                  <c:v>265</c:v>
                </c:pt>
                <c:pt idx="14">
                  <c:v>241.7</c:v>
                </c:pt>
                <c:pt idx="15">
                  <c:v>220.3</c:v>
                </c:pt>
              </c:numCache>
            </c:numRef>
          </c:yVal>
          <c:smooth val="0"/>
        </c:ser>
        <c:dLbls>
          <c:showLegendKey val="0"/>
          <c:showVal val="0"/>
          <c:showCatName val="0"/>
          <c:showSerName val="0"/>
          <c:showPercent val="0"/>
          <c:showBubbleSize val="0"/>
        </c:dLbls>
        <c:axId val="851779696"/>
        <c:axId val="851803088"/>
      </c:scatterChart>
      <c:valAx>
        <c:axId val="8517796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Reaction time (minutes)</a:t>
                </a:r>
              </a:p>
            </c:rich>
          </c:tx>
          <c:layout>
            <c:manualLayout>
              <c:xMode val="edge"/>
              <c:yMode val="edge"/>
              <c:x val="0.35433202099737532"/>
              <c:y val="0.9182870370370370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803088"/>
        <c:crosses val="autoZero"/>
        <c:crossBetween val="midCat"/>
      </c:valAx>
      <c:valAx>
        <c:axId val="851803088"/>
        <c:scaling>
          <c:orientation val="minMax"/>
          <c:min val="2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r>
                  <a:rPr lang="en-US" sz="1200">
                    <a:solidFill>
                      <a:schemeClr val="tx1"/>
                    </a:solidFill>
                  </a:rPr>
                  <a:t>Temperature </a:t>
                </a:r>
                <a:r>
                  <a:rPr lang="en-US" sz="1200" b="0" i="0" u="none" strike="noStrike" baseline="0">
                    <a:solidFill>
                      <a:schemeClr val="tx1"/>
                    </a:solidFill>
                    <a:effectLst/>
                  </a:rPr>
                  <a:t>(</a:t>
                </a:r>
                <a:r>
                  <a:rPr lang="en-US" sz="1200" b="1" i="0" u="none" strike="noStrike" baseline="0">
                    <a:solidFill>
                      <a:schemeClr val="tx1"/>
                    </a:solidFill>
                    <a:effectLst/>
                  </a:rPr>
                  <a:t>°</a:t>
                </a:r>
                <a:r>
                  <a:rPr lang="en-US" sz="1200" b="0" i="0" u="none" strike="noStrike" baseline="0">
                    <a:solidFill>
                      <a:schemeClr val="tx1"/>
                    </a:solidFill>
                    <a:effectLst/>
                  </a:rPr>
                  <a:t>C)</a:t>
                </a:r>
                <a:endParaRPr lang="en-US" sz="1200">
                  <a:solidFill>
                    <a:schemeClr val="tx1"/>
                  </a:solidFill>
                </a:endParaRPr>
              </a:p>
            </c:rich>
          </c:tx>
          <c:layout>
            <c:manualLayout>
              <c:xMode val="edge"/>
              <c:yMode val="edge"/>
              <c:x val="1.3888888888888888E-2"/>
              <c:y val="0.24562882764654417"/>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51779696"/>
        <c:crosses val="autoZero"/>
        <c:crossBetween val="midCat"/>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0.71243</cdr:x>
      <cdr:y>0.71386</cdr:y>
    </cdr:from>
    <cdr:to>
      <cdr:x>0.94063</cdr:x>
      <cdr:y>0.89157</cdr:y>
    </cdr:to>
    <cdr:sp macro="" textlink="">
      <cdr:nvSpPr>
        <cdr:cNvPr id="3" name="Text Box 2"/>
        <cdr:cNvSpPr txBox="1"/>
      </cdr:nvSpPr>
      <cdr:spPr>
        <a:xfrm xmlns:a="http://schemas.openxmlformats.org/drawingml/2006/main">
          <a:off x="3657599" y="2257425"/>
          <a:ext cx="1171575" cy="561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a:latin typeface="Times New Roman" panose="02020603050405020304" pitchFamily="18" charset="0"/>
              <a:cs typeface="Times New Roman" panose="02020603050405020304" pitchFamily="18" charset="0"/>
            </a:rPr>
            <a:t>oven</a:t>
          </a:r>
          <a:r>
            <a:rPr lang="en-US" sz="1200" baseline="0">
              <a:latin typeface="Times New Roman" panose="02020603050405020304" pitchFamily="18" charset="0"/>
              <a:cs typeface="Times New Roman" panose="02020603050405020304" pitchFamily="18" charset="0"/>
            </a:rPr>
            <a:t> turned off</a:t>
          </a:r>
          <a:endParaRPr lang="en-US" sz="1200">
            <a:latin typeface="Times New Roman" panose="02020603050405020304" pitchFamily="18" charset="0"/>
            <a:cs typeface="Times New Roman" panose="02020603050405020304" pitchFamily="18" charset="0"/>
          </a:endParaRP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617A9D" w:rsidP="00617A9D">
          <w:pPr>
            <w:pStyle w:val="FB6BC100256848A5A97B47EF9500A1F01"/>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AdvGulliv-R">
    <w:panose1 w:val="00000000000000000000"/>
    <w:charset w:val="00"/>
    <w:family w:val="auto"/>
    <w:notTrueType/>
    <w:pitch w:val="default"/>
    <w:sig w:usb0="00000003" w:usb1="08070000" w:usb2="00000010" w:usb3="00000000" w:csb0="00020001" w:csb1="00000000"/>
  </w:font>
  <w:font w:name="AdvOT8608a8d1+22">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7579C"/>
    <w:rsid w:val="00151A9E"/>
    <w:rsid w:val="001924A2"/>
    <w:rsid w:val="001D26AE"/>
    <w:rsid w:val="001F1822"/>
    <w:rsid w:val="002F2904"/>
    <w:rsid w:val="00303490"/>
    <w:rsid w:val="003153C5"/>
    <w:rsid w:val="00327900"/>
    <w:rsid w:val="004F10EE"/>
    <w:rsid w:val="0053599A"/>
    <w:rsid w:val="005C08FC"/>
    <w:rsid w:val="00617A9D"/>
    <w:rsid w:val="00701B77"/>
    <w:rsid w:val="00713126"/>
    <w:rsid w:val="007332C0"/>
    <w:rsid w:val="007D11E5"/>
    <w:rsid w:val="0086030F"/>
    <w:rsid w:val="008809FC"/>
    <w:rsid w:val="008B7CFD"/>
    <w:rsid w:val="008C0287"/>
    <w:rsid w:val="008C532B"/>
    <w:rsid w:val="008D1845"/>
    <w:rsid w:val="008E02DD"/>
    <w:rsid w:val="009423A1"/>
    <w:rsid w:val="00943536"/>
    <w:rsid w:val="00980972"/>
    <w:rsid w:val="009A7815"/>
    <w:rsid w:val="00A20E09"/>
    <w:rsid w:val="00A4381C"/>
    <w:rsid w:val="00AD7AA9"/>
    <w:rsid w:val="00B12DA6"/>
    <w:rsid w:val="00CC44A9"/>
    <w:rsid w:val="00D16741"/>
    <w:rsid w:val="00DF2CE7"/>
    <w:rsid w:val="00E5448F"/>
    <w:rsid w:val="00E637F6"/>
    <w:rsid w:val="00FD0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7A9D"/>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Custom 1">
    <a:dk1>
      <a:sysClr val="windowText" lastClr="000000"/>
    </a:dk1>
    <a:lt1>
      <a:srgbClr val="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Custom 1">
    <a:dk1>
      <a:sysClr val="windowText" lastClr="000000"/>
    </a:dk1>
    <a:lt1>
      <a:srgbClr val="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Custom 1">
    <a:dk1>
      <a:sysClr val="windowText" lastClr="000000"/>
    </a:dk1>
    <a:lt1>
      <a:srgbClr val="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E8E7B-F982-4BD0-88F1-8704E905EC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1</Pages>
  <Words>15006</Words>
  <Characters>85539</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100345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Janupala, Rajiv Reddy</cp:lastModifiedBy>
  <cp:revision>221</cp:revision>
  <cp:lastPrinted>2016-05-12T19:58:00Z</cp:lastPrinted>
  <dcterms:created xsi:type="dcterms:W3CDTF">2012-01-10T14:45:00Z</dcterms:created>
  <dcterms:modified xsi:type="dcterms:W3CDTF">2016-05-12T19:58:00Z</dcterms:modified>
</cp:coreProperties>
</file>