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A9593" w14:textId="67E4BCE0" w:rsidR="009C14F4" w:rsidRPr="0017180A" w:rsidRDefault="00814151" w:rsidP="00814151">
      <w:pPr>
        <w:jc w:val="center"/>
        <w:rPr>
          <w:rFonts w:ascii="Arial" w:hAnsi="Arial" w:cs="Arial"/>
          <w:sz w:val="24"/>
          <w:szCs w:val="24"/>
        </w:rPr>
      </w:pPr>
      <w:r w:rsidRPr="0017180A">
        <w:rPr>
          <w:rFonts w:ascii="Arial" w:hAnsi="Arial" w:cs="Arial"/>
          <w:sz w:val="24"/>
          <w:szCs w:val="24"/>
        </w:rPr>
        <w:t>UNIVERSITY OF OKLAHOMA</w:t>
      </w:r>
    </w:p>
    <w:p w14:paraId="4D2ECE97" w14:textId="56E12D7F" w:rsidR="00814151" w:rsidRPr="0017180A" w:rsidRDefault="00814151" w:rsidP="00814151">
      <w:pPr>
        <w:jc w:val="center"/>
        <w:rPr>
          <w:rFonts w:ascii="Arial" w:hAnsi="Arial" w:cs="Arial"/>
          <w:sz w:val="24"/>
          <w:szCs w:val="24"/>
        </w:rPr>
      </w:pPr>
      <w:r w:rsidRPr="0017180A">
        <w:rPr>
          <w:rFonts w:ascii="Arial" w:hAnsi="Arial" w:cs="Arial"/>
          <w:sz w:val="24"/>
          <w:szCs w:val="24"/>
        </w:rPr>
        <w:t>GRADUATE COLLEGE</w:t>
      </w:r>
    </w:p>
    <w:p w14:paraId="179B33B6" w14:textId="381B870A" w:rsidR="00814151" w:rsidRPr="0017180A" w:rsidRDefault="00814151" w:rsidP="00814151">
      <w:pPr>
        <w:jc w:val="center"/>
        <w:rPr>
          <w:rFonts w:ascii="Arial" w:hAnsi="Arial" w:cs="Arial"/>
          <w:sz w:val="24"/>
          <w:szCs w:val="24"/>
        </w:rPr>
      </w:pPr>
    </w:p>
    <w:p w14:paraId="13184DC6" w14:textId="266C4ED1" w:rsidR="00814151" w:rsidRPr="0017180A" w:rsidRDefault="00814151" w:rsidP="00814151">
      <w:pPr>
        <w:jc w:val="center"/>
        <w:rPr>
          <w:rFonts w:ascii="Arial" w:hAnsi="Arial" w:cs="Arial"/>
          <w:sz w:val="24"/>
          <w:szCs w:val="24"/>
        </w:rPr>
      </w:pPr>
    </w:p>
    <w:p w14:paraId="0153DCC1" w14:textId="1C4B6AB4" w:rsidR="00814151" w:rsidRPr="0017180A" w:rsidRDefault="00225D27" w:rsidP="00814151">
      <w:pPr>
        <w:jc w:val="center"/>
        <w:rPr>
          <w:rFonts w:ascii="Arial" w:hAnsi="Arial" w:cs="Arial"/>
          <w:sz w:val="24"/>
          <w:szCs w:val="24"/>
        </w:rPr>
      </w:pPr>
      <w:r w:rsidRPr="0017180A">
        <w:rPr>
          <w:rFonts w:ascii="Arial" w:eastAsiaTheme="majorEastAsia" w:hAnsi="Arial" w:cs="Arial"/>
          <w:color w:val="000000" w:themeColor="text1"/>
          <w:sz w:val="24"/>
          <w:szCs w:val="24"/>
        </w:rPr>
        <w:t>IMPROVING QUANTIFICATION OF NANOSCALE INTERACTIONS BY ENGINEERING MONODISPERSE GOLD NANOPARTICLES</w:t>
      </w:r>
    </w:p>
    <w:p w14:paraId="3FDDA8FE" w14:textId="35A8F9B8" w:rsidR="00814151" w:rsidRPr="0017180A" w:rsidRDefault="00814151" w:rsidP="00814151">
      <w:pPr>
        <w:jc w:val="center"/>
        <w:rPr>
          <w:rFonts w:ascii="Arial" w:hAnsi="Arial" w:cs="Arial"/>
          <w:sz w:val="24"/>
          <w:szCs w:val="24"/>
        </w:rPr>
      </w:pPr>
    </w:p>
    <w:p w14:paraId="2E80D71F" w14:textId="1FC97A7C" w:rsidR="00814151" w:rsidRPr="0017180A" w:rsidRDefault="00814151" w:rsidP="00814151">
      <w:pPr>
        <w:jc w:val="center"/>
        <w:rPr>
          <w:rFonts w:ascii="Arial" w:hAnsi="Arial" w:cs="Arial"/>
          <w:sz w:val="24"/>
          <w:szCs w:val="24"/>
        </w:rPr>
      </w:pPr>
    </w:p>
    <w:p w14:paraId="77AE8311" w14:textId="77777777" w:rsidR="00814151" w:rsidRPr="0017180A" w:rsidRDefault="00814151" w:rsidP="00814151">
      <w:pPr>
        <w:jc w:val="center"/>
        <w:rPr>
          <w:rFonts w:ascii="Arial" w:hAnsi="Arial" w:cs="Arial"/>
          <w:sz w:val="24"/>
          <w:szCs w:val="24"/>
        </w:rPr>
      </w:pPr>
      <w:r w:rsidRPr="0017180A">
        <w:rPr>
          <w:rFonts w:ascii="Arial" w:hAnsi="Arial" w:cs="Arial"/>
          <w:sz w:val="24"/>
          <w:szCs w:val="24"/>
        </w:rPr>
        <w:t xml:space="preserve">A DISSERTATION </w:t>
      </w:r>
    </w:p>
    <w:p w14:paraId="0F6C9FB2" w14:textId="7CE72BC4" w:rsidR="00814151" w:rsidRPr="0017180A" w:rsidRDefault="00814151" w:rsidP="00814151">
      <w:pPr>
        <w:jc w:val="center"/>
        <w:rPr>
          <w:rFonts w:ascii="Arial" w:hAnsi="Arial" w:cs="Arial"/>
          <w:sz w:val="24"/>
          <w:szCs w:val="24"/>
        </w:rPr>
      </w:pPr>
      <w:r w:rsidRPr="0017180A">
        <w:rPr>
          <w:rFonts w:ascii="Arial" w:hAnsi="Arial" w:cs="Arial"/>
          <w:sz w:val="24"/>
          <w:szCs w:val="24"/>
        </w:rPr>
        <w:t>SUBMITTED TO THE GRADUATE FACULTY</w:t>
      </w:r>
    </w:p>
    <w:p w14:paraId="3BCCEB18" w14:textId="77777777" w:rsidR="00814151" w:rsidRPr="0017180A" w:rsidRDefault="00814151" w:rsidP="00814151">
      <w:pPr>
        <w:jc w:val="center"/>
        <w:rPr>
          <w:rFonts w:ascii="Arial" w:hAnsi="Arial" w:cs="Arial"/>
          <w:sz w:val="24"/>
          <w:szCs w:val="24"/>
        </w:rPr>
      </w:pPr>
      <w:r w:rsidRPr="0017180A">
        <w:rPr>
          <w:rFonts w:ascii="Arial" w:hAnsi="Arial" w:cs="Arial"/>
          <w:sz w:val="24"/>
          <w:szCs w:val="24"/>
        </w:rPr>
        <w:t xml:space="preserve">in partial fulfillment of the requirements for the </w:t>
      </w:r>
    </w:p>
    <w:p w14:paraId="4B870380" w14:textId="3F63BC94" w:rsidR="00814151" w:rsidRPr="0017180A" w:rsidRDefault="00814151" w:rsidP="00814151">
      <w:pPr>
        <w:jc w:val="center"/>
        <w:rPr>
          <w:rFonts w:ascii="Arial" w:hAnsi="Arial" w:cs="Arial"/>
          <w:sz w:val="24"/>
          <w:szCs w:val="24"/>
        </w:rPr>
      </w:pPr>
      <w:r w:rsidRPr="0017180A">
        <w:rPr>
          <w:rFonts w:ascii="Arial" w:hAnsi="Arial" w:cs="Arial"/>
          <w:sz w:val="24"/>
          <w:szCs w:val="24"/>
        </w:rPr>
        <w:t>Degree of</w:t>
      </w:r>
    </w:p>
    <w:p w14:paraId="704650D4" w14:textId="05FC945C" w:rsidR="00814151" w:rsidRPr="0017180A" w:rsidRDefault="00814151" w:rsidP="00814151">
      <w:pPr>
        <w:jc w:val="center"/>
        <w:rPr>
          <w:rFonts w:ascii="Arial" w:hAnsi="Arial" w:cs="Arial"/>
          <w:sz w:val="24"/>
          <w:szCs w:val="24"/>
        </w:rPr>
      </w:pPr>
      <w:r w:rsidRPr="0017180A">
        <w:rPr>
          <w:rFonts w:ascii="Arial" w:hAnsi="Arial" w:cs="Arial"/>
          <w:sz w:val="24"/>
          <w:szCs w:val="24"/>
        </w:rPr>
        <w:t>DOCTOR OF PHILOSOPHY</w:t>
      </w:r>
    </w:p>
    <w:p w14:paraId="45D4301D" w14:textId="7846A631" w:rsidR="00814151" w:rsidRPr="0017180A" w:rsidRDefault="00814151" w:rsidP="00814151">
      <w:pPr>
        <w:jc w:val="center"/>
        <w:rPr>
          <w:rFonts w:ascii="Arial" w:hAnsi="Arial" w:cs="Arial"/>
          <w:sz w:val="24"/>
          <w:szCs w:val="24"/>
        </w:rPr>
      </w:pPr>
    </w:p>
    <w:p w14:paraId="4962A7F3" w14:textId="68D202BF" w:rsidR="00814151" w:rsidRPr="0017180A" w:rsidRDefault="00814151" w:rsidP="00814151">
      <w:pPr>
        <w:jc w:val="center"/>
        <w:rPr>
          <w:rFonts w:ascii="Arial" w:hAnsi="Arial" w:cs="Arial"/>
          <w:sz w:val="24"/>
          <w:szCs w:val="24"/>
        </w:rPr>
      </w:pPr>
    </w:p>
    <w:p w14:paraId="5BC041AF" w14:textId="364A0305" w:rsidR="00814151" w:rsidRPr="0017180A" w:rsidRDefault="00814151" w:rsidP="00814151">
      <w:pPr>
        <w:jc w:val="center"/>
        <w:rPr>
          <w:rFonts w:ascii="Arial" w:hAnsi="Arial" w:cs="Arial"/>
          <w:sz w:val="24"/>
          <w:szCs w:val="24"/>
        </w:rPr>
      </w:pPr>
      <w:r w:rsidRPr="0017180A">
        <w:rPr>
          <w:rFonts w:ascii="Arial" w:hAnsi="Arial" w:cs="Arial"/>
          <w:sz w:val="24"/>
          <w:szCs w:val="24"/>
        </w:rPr>
        <w:t>By</w:t>
      </w:r>
    </w:p>
    <w:p w14:paraId="78DC2738" w14:textId="230EDA82" w:rsidR="00814151" w:rsidRPr="0017180A" w:rsidRDefault="00814151" w:rsidP="00814151">
      <w:pPr>
        <w:jc w:val="center"/>
        <w:rPr>
          <w:rFonts w:ascii="Arial" w:hAnsi="Arial" w:cs="Arial"/>
          <w:sz w:val="24"/>
          <w:szCs w:val="24"/>
        </w:rPr>
      </w:pPr>
      <w:r w:rsidRPr="0017180A">
        <w:rPr>
          <w:rFonts w:ascii="Arial" w:hAnsi="Arial" w:cs="Arial"/>
          <w:sz w:val="24"/>
          <w:szCs w:val="24"/>
        </w:rPr>
        <w:t>ALEX FRICKENSTEIN</w:t>
      </w:r>
    </w:p>
    <w:p w14:paraId="0BE17469" w14:textId="367F0A03" w:rsidR="00814151" w:rsidRPr="0017180A" w:rsidRDefault="00814151" w:rsidP="00814151">
      <w:pPr>
        <w:jc w:val="center"/>
        <w:rPr>
          <w:rFonts w:ascii="Arial" w:hAnsi="Arial" w:cs="Arial"/>
          <w:sz w:val="24"/>
          <w:szCs w:val="24"/>
        </w:rPr>
      </w:pPr>
      <w:r w:rsidRPr="0017180A">
        <w:rPr>
          <w:rFonts w:ascii="Arial" w:hAnsi="Arial" w:cs="Arial"/>
          <w:sz w:val="24"/>
          <w:szCs w:val="24"/>
        </w:rPr>
        <w:t>Norman, Oklahoma</w:t>
      </w:r>
    </w:p>
    <w:p w14:paraId="2D8453F1" w14:textId="77777777" w:rsidR="006678E2" w:rsidRPr="0017180A" w:rsidRDefault="00814151" w:rsidP="00814151">
      <w:pPr>
        <w:jc w:val="center"/>
        <w:rPr>
          <w:rFonts w:ascii="Arial" w:hAnsi="Arial" w:cs="Arial"/>
          <w:sz w:val="24"/>
          <w:szCs w:val="24"/>
        </w:rPr>
        <w:sectPr w:rsidR="006678E2" w:rsidRPr="0017180A" w:rsidSect="006678E2">
          <w:footerReference w:type="default" r:id="rId8"/>
          <w:pgSz w:w="12240" w:h="15840"/>
          <w:pgMar w:top="1440" w:right="1440" w:bottom="1440" w:left="1440" w:header="720" w:footer="720" w:gutter="0"/>
          <w:pgNumType w:fmt="lowerRoman" w:start="1"/>
          <w:cols w:space="720"/>
          <w:titlePg/>
          <w:docGrid w:linePitch="360"/>
        </w:sectPr>
      </w:pPr>
      <w:r w:rsidRPr="0017180A">
        <w:rPr>
          <w:rFonts w:ascii="Arial" w:hAnsi="Arial" w:cs="Arial"/>
          <w:sz w:val="24"/>
          <w:szCs w:val="24"/>
        </w:rPr>
        <w:t>2023</w:t>
      </w:r>
    </w:p>
    <w:p w14:paraId="42AFD5C1" w14:textId="34281A23" w:rsidR="00814151" w:rsidRPr="0017180A" w:rsidRDefault="00814151" w:rsidP="00814151">
      <w:pPr>
        <w:jc w:val="center"/>
        <w:rPr>
          <w:rFonts w:ascii="Arial" w:hAnsi="Arial" w:cs="Arial"/>
          <w:sz w:val="24"/>
          <w:szCs w:val="24"/>
        </w:rPr>
      </w:pPr>
    </w:p>
    <w:p w14:paraId="017F7EF2" w14:textId="77777777" w:rsidR="00814151" w:rsidRPr="0017180A" w:rsidRDefault="00814151">
      <w:pPr>
        <w:rPr>
          <w:rFonts w:ascii="Arial" w:hAnsi="Arial" w:cs="Arial"/>
          <w:sz w:val="24"/>
          <w:szCs w:val="24"/>
        </w:rPr>
      </w:pPr>
      <w:r w:rsidRPr="0017180A">
        <w:rPr>
          <w:rFonts w:ascii="Arial" w:hAnsi="Arial" w:cs="Arial"/>
          <w:sz w:val="24"/>
          <w:szCs w:val="24"/>
        </w:rPr>
        <w:br w:type="page"/>
      </w:r>
    </w:p>
    <w:p w14:paraId="066F51C1" w14:textId="77777777" w:rsidR="00225D27" w:rsidRPr="0017180A" w:rsidRDefault="00225D27" w:rsidP="00225D27">
      <w:pPr>
        <w:jc w:val="center"/>
        <w:rPr>
          <w:rFonts w:ascii="Arial" w:hAnsi="Arial" w:cs="Arial"/>
          <w:sz w:val="24"/>
          <w:szCs w:val="24"/>
        </w:rPr>
      </w:pPr>
      <w:bookmarkStart w:id="0" w:name="_Hlk139464004"/>
      <w:r w:rsidRPr="0017180A">
        <w:rPr>
          <w:rFonts w:ascii="Arial" w:eastAsiaTheme="majorEastAsia" w:hAnsi="Arial" w:cs="Arial"/>
          <w:color w:val="000000" w:themeColor="text1"/>
          <w:sz w:val="24"/>
          <w:szCs w:val="24"/>
        </w:rPr>
        <w:lastRenderedPageBreak/>
        <w:t>IMPROVING QUANTIFICATION OF NANOSCALE INTERACTIONS BY ENGINEERING MONODISPERSE GOLD NANOPARTICLES</w:t>
      </w:r>
    </w:p>
    <w:bookmarkEnd w:id="0"/>
    <w:p w14:paraId="4A513F5C" w14:textId="29F8983F" w:rsidR="00814151" w:rsidRPr="0017180A" w:rsidRDefault="00814151" w:rsidP="00814151">
      <w:pPr>
        <w:jc w:val="center"/>
        <w:rPr>
          <w:rFonts w:ascii="Arial" w:hAnsi="Arial" w:cs="Arial"/>
          <w:sz w:val="24"/>
          <w:szCs w:val="24"/>
        </w:rPr>
      </w:pPr>
    </w:p>
    <w:p w14:paraId="40F56AF9" w14:textId="122A1F8A" w:rsidR="00814151" w:rsidRPr="0017180A" w:rsidRDefault="005658F3" w:rsidP="00814151">
      <w:pPr>
        <w:jc w:val="center"/>
        <w:rPr>
          <w:rFonts w:ascii="Arial" w:hAnsi="Arial" w:cs="Arial"/>
          <w:sz w:val="24"/>
          <w:szCs w:val="24"/>
        </w:rPr>
      </w:pPr>
      <w:r>
        <w:rPr>
          <w:rFonts w:ascii="Arial" w:hAnsi="Arial" w:cs="Arial"/>
          <w:sz w:val="24"/>
          <w:szCs w:val="24"/>
        </w:rPr>
        <w:t>A</w:t>
      </w:r>
      <w:r w:rsidR="00814151" w:rsidRPr="0017180A">
        <w:rPr>
          <w:rFonts w:ascii="Arial" w:hAnsi="Arial" w:cs="Arial"/>
          <w:sz w:val="24"/>
          <w:szCs w:val="24"/>
        </w:rPr>
        <w:t xml:space="preserve"> DISSERTATION APPROVED FOR </w:t>
      </w:r>
      <w:r>
        <w:rPr>
          <w:rFonts w:ascii="Arial" w:hAnsi="Arial" w:cs="Arial"/>
          <w:sz w:val="24"/>
          <w:szCs w:val="24"/>
        </w:rPr>
        <w:t>THE</w:t>
      </w:r>
    </w:p>
    <w:p w14:paraId="577BCC6E" w14:textId="7046DD2C" w:rsidR="00814151" w:rsidRPr="0017180A" w:rsidRDefault="00814151" w:rsidP="00814151">
      <w:pPr>
        <w:jc w:val="center"/>
        <w:rPr>
          <w:rFonts w:ascii="Arial" w:hAnsi="Arial" w:cs="Arial"/>
          <w:sz w:val="24"/>
          <w:szCs w:val="24"/>
        </w:rPr>
      </w:pPr>
      <w:r w:rsidRPr="0017180A">
        <w:rPr>
          <w:rFonts w:ascii="Arial" w:hAnsi="Arial" w:cs="Arial"/>
          <w:sz w:val="24"/>
          <w:szCs w:val="24"/>
        </w:rPr>
        <w:t>STEPHENSON SCHOOL OF BIOMEDICAL ENGINEERING</w:t>
      </w:r>
    </w:p>
    <w:p w14:paraId="699FE36F" w14:textId="35E4FC4E" w:rsidR="00814151" w:rsidRPr="0017180A" w:rsidRDefault="00814151" w:rsidP="00814151">
      <w:pPr>
        <w:jc w:val="center"/>
        <w:rPr>
          <w:rFonts w:ascii="Arial" w:hAnsi="Arial" w:cs="Arial"/>
          <w:sz w:val="24"/>
          <w:szCs w:val="24"/>
        </w:rPr>
      </w:pPr>
    </w:p>
    <w:p w14:paraId="2CB01427" w14:textId="7A01F182" w:rsidR="00814151" w:rsidRPr="0017180A" w:rsidRDefault="00814151" w:rsidP="00814151">
      <w:pPr>
        <w:jc w:val="center"/>
        <w:rPr>
          <w:rFonts w:ascii="Arial" w:hAnsi="Arial" w:cs="Arial"/>
          <w:sz w:val="24"/>
          <w:szCs w:val="24"/>
        </w:rPr>
      </w:pPr>
    </w:p>
    <w:p w14:paraId="379B0429" w14:textId="50FB5D27" w:rsidR="00814151" w:rsidRPr="0017180A" w:rsidRDefault="00814151" w:rsidP="00814151">
      <w:pPr>
        <w:jc w:val="center"/>
        <w:rPr>
          <w:rFonts w:ascii="Arial" w:hAnsi="Arial" w:cs="Arial"/>
          <w:sz w:val="24"/>
          <w:szCs w:val="24"/>
        </w:rPr>
      </w:pPr>
    </w:p>
    <w:p w14:paraId="56318D37" w14:textId="21AB368B" w:rsidR="00814151" w:rsidRPr="0017180A" w:rsidRDefault="00814151" w:rsidP="00814151">
      <w:pPr>
        <w:jc w:val="center"/>
        <w:rPr>
          <w:rFonts w:ascii="Arial" w:hAnsi="Arial" w:cs="Arial"/>
          <w:sz w:val="24"/>
          <w:szCs w:val="24"/>
        </w:rPr>
      </w:pPr>
      <w:r w:rsidRPr="0017180A">
        <w:rPr>
          <w:rFonts w:ascii="Arial" w:hAnsi="Arial" w:cs="Arial"/>
          <w:sz w:val="24"/>
          <w:szCs w:val="24"/>
        </w:rPr>
        <w:t>BY THE COMMITTEE CONSISTING OF</w:t>
      </w:r>
    </w:p>
    <w:p w14:paraId="40582F57" w14:textId="0C12CA1F" w:rsidR="00814151" w:rsidRPr="0017180A" w:rsidRDefault="00814151" w:rsidP="00814151">
      <w:pPr>
        <w:jc w:val="center"/>
        <w:rPr>
          <w:rFonts w:ascii="Arial" w:hAnsi="Arial" w:cs="Arial"/>
          <w:sz w:val="24"/>
          <w:szCs w:val="24"/>
        </w:rPr>
      </w:pPr>
    </w:p>
    <w:p w14:paraId="47E0D197" w14:textId="16D56EE4" w:rsidR="0009410D" w:rsidRPr="0017180A" w:rsidRDefault="0009410D" w:rsidP="00814151">
      <w:pPr>
        <w:jc w:val="center"/>
        <w:rPr>
          <w:rFonts w:ascii="Arial" w:hAnsi="Arial" w:cs="Arial"/>
          <w:sz w:val="24"/>
          <w:szCs w:val="24"/>
        </w:rPr>
      </w:pPr>
    </w:p>
    <w:p w14:paraId="150BDCEC" w14:textId="03271724" w:rsidR="0009410D" w:rsidRPr="0017180A" w:rsidRDefault="0009410D" w:rsidP="00814151">
      <w:pPr>
        <w:jc w:val="center"/>
        <w:rPr>
          <w:rFonts w:ascii="Arial" w:hAnsi="Arial" w:cs="Arial"/>
          <w:sz w:val="24"/>
          <w:szCs w:val="24"/>
        </w:rPr>
      </w:pPr>
    </w:p>
    <w:p w14:paraId="5A5C7F3D" w14:textId="77777777" w:rsidR="0009410D" w:rsidRPr="0017180A" w:rsidRDefault="0009410D" w:rsidP="0009410D">
      <w:pPr>
        <w:jc w:val="right"/>
        <w:rPr>
          <w:rFonts w:ascii="Arial" w:hAnsi="Arial" w:cs="Arial"/>
          <w:sz w:val="24"/>
          <w:szCs w:val="24"/>
        </w:rPr>
      </w:pPr>
    </w:p>
    <w:p w14:paraId="33D5E686" w14:textId="77777777" w:rsidR="0009410D" w:rsidRPr="0017180A" w:rsidRDefault="0009410D" w:rsidP="0009410D">
      <w:pPr>
        <w:jc w:val="right"/>
        <w:rPr>
          <w:rFonts w:ascii="Arial" w:hAnsi="Arial" w:cs="Arial"/>
          <w:sz w:val="24"/>
          <w:szCs w:val="24"/>
        </w:rPr>
      </w:pPr>
    </w:p>
    <w:p w14:paraId="0DAF658C" w14:textId="298A25B9" w:rsidR="0009410D" w:rsidRPr="0017180A" w:rsidRDefault="0009410D" w:rsidP="003934F5">
      <w:pPr>
        <w:spacing w:line="480" w:lineRule="auto"/>
        <w:jc w:val="right"/>
        <w:rPr>
          <w:rFonts w:ascii="Arial" w:hAnsi="Arial" w:cs="Arial"/>
          <w:sz w:val="24"/>
          <w:szCs w:val="24"/>
        </w:rPr>
      </w:pPr>
      <w:r w:rsidRPr="0017180A">
        <w:rPr>
          <w:rFonts w:ascii="Arial" w:hAnsi="Arial" w:cs="Arial"/>
          <w:sz w:val="24"/>
          <w:szCs w:val="24"/>
        </w:rPr>
        <w:t>Dr. Stefan Wilhelm, Chair</w:t>
      </w:r>
    </w:p>
    <w:p w14:paraId="1EB750D6" w14:textId="5F102F9D" w:rsidR="0009410D" w:rsidRPr="0017180A" w:rsidRDefault="0009410D" w:rsidP="003934F5">
      <w:pPr>
        <w:spacing w:line="480" w:lineRule="auto"/>
        <w:jc w:val="right"/>
        <w:rPr>
          <w:rFonts w:ascii="Arial" w:hAnsi="Arial" w:cs="Arial"/>
          <w:sz w:val="24"/>
          <w:szCs w:val="24"/>
        </w:rPr>
      </w:pPr>
      <w:r w:rsidRPr="0017180A">
        <w:rPr>
          <w:rFonts w:ascii="Arial" w:hAnsi="Arial" w:cs="Arial"/>
          <w:sz w:val="24"/>
          <w:szCs w:val="24"/>
        </w:rPr>
        <w:t>Dr. Handan Acar</w:t>
      </w:r>
    </w:p>
    <w:p w14:paraId="0AFF9213" w14:textId="7EE3FE1F" w:rsidR="0009410D" w:rsidRPr="0017180A" w:rsidRDefault="0009410D" w:rsidP="003934F5">
      <w:pPr>
        <w:spacing w:line="480" w:lineRule="auto"/>
        <w:jc w:val="right"/>
        <w:rPr>
          <w:rFonts w:ascii="Arial" w:hAnsi="Arial" w:cs="Arial"/>
          <w:sz w:val="24"/>
          <w:szCs w:val="24"/>
        </w:rPr>
      </w:pPr>
      <w:r w:rsidRPr="0017180A">
        <w:rPr>
          <w:rFonts w:ascii="Arial" w:hAnsi="Arial" w:cs="Arial"/>
          <w:sz w:val="24"/>
          <w:szCs w:val="24"/>
        </w:rPr>
        <w:t>Dr. John Clegg</w:t>
      </w:r>
    </w:p>
    <w:p w14:paraId="3973BB34" w14:textId="77777777" w:rsidR="006678E2" w:rsidRPr="0017180A" w:rsidRDefault="0009410D" w:rsidP="003934F5">
      <w:pPr>
        <w:spacing w:line="480" w:lineRule="auto"/>
        <w:jc w:val="right"/>
        <w:rPr>
          <w:rFonts w:ascii="Arial" w:hAnsi="Arial" w:cs="Arial"/>
          <w:sz w:val="24"/>
          <w:szCs w:val="24"/>
        </w:rPr>
        <w:sectPr w:rsidR="006678E2" w:rsidRPr="0017180A" w:rsidSect="006678E2">
          <w:footerReference w:type="default" r:id="rId9"/>
          <w:type w:val="continuous"/>
          <w:pgSz w:w="12240" w:h="15840"/>
          <w:pgMar w:top="1440" w:right="1440" w:bottom="1440" w:left="1440" w:header="720" w:footer="720" w:gutter="0"/>
          <w:pgNumType w:fmt="lowerRoman"/>
          <w:cols w:space="720"/>
          <w:titlePg/>
          <w:docGrid w:linePitch="360"/>
        </w:sectPr>
      </w:pPr>
      <w:r w:rsidRPr="0017180A">
        <w:rPr>
          <w:rFonts w:ascii="Arial" w:hAnsi="Arial" w:cs="Arial"/>
          <w:sz w:val="24"/>
          <w:szCs w:val="24"/>
        </w:rPr>
        <w:t xml:space="preserve">Dr. </w:t>
      </w:r>
      <w:proofErr w:type="spellStart"/>
      <w:r w:rsidRPr="0017180A">
        <w:rPr>
          <w:rFonts w:ascii="Arial" w:hAnsi="Arial" w:cs="Arial"/>
          <w:sz w:val="24"/>
          <w:szCs w:val="24"/>
        </w:rPr>
        <w:t>Rahki</w:t>
      </w:r>
      <w:proofErr w:type="spellEnd"/>
      <w:r w:rsidRPr="0017180A">
        <w:rPr>
          <w:rFonts w:ascii="Arial" w:hAnsi="Arial" w:cs="Arial"/>
          <w:sz w:val="24"/>
          <w:szCs w:val="24"/>
        </w:rPr>
        <w:t xml:space="preserve"> Rajan</w:t>
      </w:r>
    </w:p>
    <w:p w14:paraId="0B98E001" w14:textId="5EF53FF1" w:rsidR="0009410D" w:rsidRPr="0017180A" w:rsidRDefault="0009410D" w:rsidP="003934F5">
      <w:pPr>
        <w:spacing w:line="480" w:lineRule="auto"/>
        <w:jc w:val="right"/>
        <w:rPr>
          <w:rFonts w:ascii="Arial" w:hAnsi="Arial" w:cs="Arial"/>
          <w:sz w:val="24"/>
          <w:szCs w:val="24"/>
        </w:rPr>
      </w:pPr>
    </w:p>
    <w:p w14:paraId="01A2F91D" w14:textId="77777777" w:rsidR="0009410D" w:rsidRPr="0017180A" w:rsidRDefault="0009410D">
      <w:pPr>
        <w:rPr>
          <w:rFonts w:ascii="Arial" w:hAnsi="Arial" w:cs="Arial"/>
          <w:sz w:val="24"/>
          <w:szCs w:val="24"/>
        </w:rPr>
      </w:pPr>
      <w:r w:rsidRPr="0017180A">
        <w:rPr>
          <w:rFonts w:ascii="Arial" w:hAnsi="Arial" w:cs="Arial"/>
          <w:sz w:val="24"/>
          <w:szCs w:val="24"/>
        </w:rPr>
        <w:br w:type="page"/>
      </w:r>
    </w:p>
    <w:p w14:paraId="126F9D61" w14:textId="643B8AF9" w:rsidR="0009410D" w:rsidRPr="0017180A" w:rsidRDefault="0009410D" w:rsidP="0009410D">
      <w:pPr>
        <w:jc w:val="center"/>
        <w:rPr>
          <w:rFonts w:ascii="Arial" w:hAnsi="Arial" w:cs="Arial"/>
          <w:sz w:val="24"/>
          <w:szCs w:val="24"/>
        </w:rPr>
      </w:pPr>
    </w:p>
    <w:p w14:paraId="5B4F7090" w14:textId="119E1E28" w:rsidR="0009410D" w:rsidRPr="0017180A" w:rsidRDefault="0009410D" w:rsidP="0009410D">
      <w:pPr>
        <w:jc w:val="center"/>
        <w:rPr>
          <w:rFonts w:ascii="Arial" w:hAnsi="Arial" w:cs="Arial"/>
          <w:sz w:val="24"/>
          <w:szCs w:val="24"/>
        </w:rPr>
      </w:pPr>
    </w:p>
    <w:p w14:paraId="79F78FD6" w14:textId="2956047F" w:rsidR="0009410D" w:rsidRPr="0017180A" w:rsidRDefault="0009410D" w:rsidP="0009410D">
      <w:pPr>
        <w:jc w:val="center"/>
        <w:rPr>
          <w:rFonts w:ascii="Arial" w:hAnsi="Arial" w:cs="Arial"/>
          <w:sz w:val="24"/>
          <w:szCs w:val="24"/>
        </w:rPr>
      </w:pPr>
    </w:p>
    <w:p w14:paraId="63F74A6F" w14:textId="20EF7D69" w:rsidR="0009410D" w:rsidRPr="0017180A" w:rsidRDefault="0009410D" w:rsidP="0009410D">
      <w:pPr>
        <w:jc w:val="center"/>
        <w:rPr>
          <w:rFonts w:ascii="Arial" w:hAnsi="Arial" w:cs="Arial"/>
          <w:sz w:val="24"/>
          <w:szCs w:val="24"/>
        </w:rPr>
      </w:pPr>
    </w:p>
    <w:p w14:paraId="1EAAED01" w14:textId="1E52FA42" w:rsidR="0009410D" w:rsidRPr="0017180A" w:rsidRDefault="0009410D" w:rsidP="0009410D">
      <w:pPr>
        <w:jc w:val="center"/>
        <w:rPr>
          <w:rFonts w:ascii="Arial" w:hAnsi="Arial" w:cs="Arial"/>
          <w:sz w:val="24"/>
          <w:szCs w:val="24"/>
        </w:rPr>
      </w:pPr>
    </w:p>
    <w:p w14:paraId="705786F9" w14:textId="68E1E5DB" w:rsidR="0009410D" w:rsidRPr="0017180A" w:rsidRDefault="0009410D" w:rsidP="0009410D">
      <w:pPr>
        <w:jc w:val="center"/>
        <w:rPr>
          <w:rFonts w:ascii="Arial" w:hAnsi="Arial" w:cs="Arial"/>
          <w:sz w:val="24"/>
          <w:szCs w:val="24"/>
        </w:rPr>
      </w:pPr>
    </w:p>
    <w:p w14:paraId="3D3BF5E0" w14:textId="40545AC2" w:rsidR="0009410D" w:rsidRPr="0017180A" w:rsidRDefault="0009410D" w:rsidP="0009410D">
      <w:pPr>
        <w:jc w:val="center"/>
        <w:rPr>
          <w:rFonts w:ascii="Arial" w:hAnsi="Arial" w:cs="Arial"/>
          <w:sz w:val="24"/>
          <w:szCs w:val="24"/>
        </w:rPr>
      </w:pPr>
    </w:p>
    <w:p w14:paraId="7F2A89C8" w14:textId="1DF4BE89" w:rsidR="0009410D" w:rsidRPr="0017180A" w:rsidRDefault="0009410D" w:rsidP="0009410D">
      <w:pPr>
        <w:jc w:val="center"/>
        <w:rPr>
          <w:rFonts w:ascii="Arial" w:hAnsi="Arial" w:cs="Arial"/>
          <w:sz w:val="24"/>
          <w:szCs w:val="24"/>
        </w:rPr>
      </w:pPr>
    </w:p>
    <w:p w14:paraId="513E516E" w14:textId="5EC6C39F" w:rsidR="0009410D" w:rsidRPr="0017180A" w:rsidRDefault="0009410D" w:rsidP="0009410D">
      <w:pPr>
        <w:jc w:val="center"/>
        <w:rPr>
          <w:rFonts w:ascii="Arial" w:hAnsi="Arial" w:cs="Arial"/>
          <w:sz w:val="24"/>
          <w:szCs w:val="24"/>
        </w:rPr>
      </w:pPr>
    </w:p>
    <w:p w14:paraId="0A4BA2BA" w14:textId="12AE65A2" w:rsidR="0009410D" w:rsidRPr="0017180A" w:rsidRDefault="0009410D" w:rsidP="0009410D">
      <w:pPr>
        <w:jc w:val="center"/>
        <w:rPr>
          <w:rFonts w:ascii="Arial" w:hAnsi="Arial" w:cs="Arial"/>
          <w:sz w:val="24"/>
          <w:szCs w:val="24"/>
        </w:rPr>
      </w:pPr>
    </w:p>
    <w:p w14:paraId="477DA3D6" w14:textId="3A03141F" w:rsidR="0009410D" w:rsidRPr="0017180A" w:rsidRDefault="0009410D" w:rsidP="0009410D">
      <w:pPr>
        <w:jc w:val="center"/>
        <w:rPr>
          <w:rFonts w:ascii="Arial" w:hAnsi="Arial" w:cs="Arial"/>
          <w:sz w:val="24"/>
          <w:szCs w:val="24"/>
        </w:rPr>
      </w:pPr>
    </w:p>
    <w:p w14:paraId="2327B8C3" w14:textId="45E7DFF7" w:rsidR="0009410D" w:rsidRPr="0017180A" w:rsidRDefault="0009410D" w:rsidP="0009410D">
      <w:pPr>
        <w:jc w:val="center"/>
        <w:rPr>
          <w:rFonts w:ascii="Arial" w:hAnsi="Arial" w:cs="Arial"/>
          <w:sz w:val="24"/>
          <w:szCs w:val="24"/>
        </w:rPr>
      </w:pPr>
    </w:p>
    <w:p w14:paraId="6B87D960" w14:textId="55AB1F20" w:rsidR="0009410D" w:rsidRPr="0017180A" w:rsidRDefault="0009410D" w:rsidP="0009410D">
      <w:pPr>
        <w:jc w:val="center"/>
        <w:rPr>
          <w:rFonts w:ascii="Arial" w:hAnsi="Arial" w:cs="Arial"/>
          <w:sz w:val="24"/>
          <w:szCs w:val="24"/>
        </w:rPr>
      </w:pPr>
    </w:p>
    <w:p w14:paraId="20D5F428" w14:textId="4B045ABA" w:rsidR="0009410D" w:rsidRPr="0017180A" w:rsidRDefault="0009410D" w:rsidP="0009410D">
      <w:pPr>
        <w:jc w:val="center"/>
        <w:rPr>
          <w:rFonts w:ascii="Arial" w:hAnsi="Arial" w:cs="Arial"/>
          <w:sz w:val="24"/>
          <w:szCs w:val="24"/>
        </w:rPr>
      </w:pPr>
    </w:p>
    <w:p w14:paraId="01197441" w14:textId="488D9D8E" w:rsidR="0009410D" w:rsidRPr="0017180A" w:rsidRDefault="0009410D" w:rsidP="0009410D">
      <w:pPr>
        <w:jc w:val="center"/>
        <w:rPr>
          <w:rFonts w:ascii="Arial" w:hAnsi="Arial" w:cs="Arial"/>
          <w:sz w:val="24"/>
          <w:szCs w:val="24"/>
        </w:rPr>
      </w:pPr>
    </w:p>
    <w:p w14:paraId="7BE23669" w14:textId="304E600B" w:rsidR="0009410D" w:rsidRPr="0017180A" w:rsidRDefault="0009410D" w:rsidP="0009410D">
      <w:pPr>
        <w:jc w:val="center"/>
        <w:rPr>
          <w:rFonts w:ascii="Arial" w:hAnsi="Arial" w:cs="Arial"/>
          <w:sz w:val="24"/>
          <w:szCs w:val="24"/>
        </w:rPr>
      </w:pPr>
    </w:p>
    <w:p w14:paraId="49C75040" w14:textId="7E5E814F" w:rsidR="0009410D" w:rsidRPr="0017180A" w:rsidRDefault="0009410D" w:rsidP="0009410D">
      <w:pPr>
        <w:jc w:val="center"/>
        <w:rPr>
          <w:rFonts w:ascii="Arial" w:hAnsi="Arial" w:cs="Arial"/>
          <w:sz w:val="24"/>
          <w:szCs w:val="24"/>
        </w:rPr>
      </w:pPr>
    </w:p>
    <w:p w14:paraId="0A93C0A5" w14:textId="615220AD" w:rsidR="0009410D" w:rsidRPr="0017180A" w:rsidRDefault="0009410D" w:rsidP="0009410D">
      <w:pPr>
        <w:jc w:val="center"/>
        <w:rPr>
          <w:rFonts w:ascii="Arial" w:hAnsi="Arial" w:cs="Arial"/>
          <w:sz w:val="24"/>
          <w:szCs w:val="24"/>
        </w:rPr>
      </w:pPr>
    </w:p>
    <w:p w14:paraId="26BC8988" w14:textId="29F4E379" w:rsidR="0009410D" w:rsidRPr="0017180A" w:rsidRDefault="0009410D" w:rsidP="0009410D">
      <w:pPr>
        <w:jc w:val="center"/>
        <w:rPr>
          <w:rFonts w:ascii="Arial" w:hAnsi="Arial" w:cs="Arial"/>
          <w:sz w:val="24"/>
          <w:szCs w:val="24"/>
        </w:rPr>
      </w:pPr>
    </w:p>
    <w:p w14:paraId="32C77439" w14:textId="28C26B53" w:rsidR="0009410D" w:rsidRPr="0017180A" w:rsidRDefault="0009410D" w:rsidP="0009410D">
      <w:pPr>
        <w:jc w:val="center"/>
        <w:rPr>
          <w:rFonts w:ascii="Arial" w:hAnsi="Arial" w:cs="Arial"/>
          <w:sz w:val="24"/>
          <w:szCs w:val="24"/>
        </w:rPr>
      </w:pPr>
    </w:p>
    <w:p w14:paraId="459C26F8" w14:textId="128FCD71" w:rsidR="0009410D" w:rsidRPr="0017180A" w:rsidRDefault="0009410D" w:rsidP="0009410D">
      <w:pPr>
        <w:jc w:val="center"/>
        <w:rPr>
          <w:rFonts w:ascii="Arial" w:hAnsi="Arial" w:cs="Arial"/>
          <w:sz w:val="24"/>
          <w:szCs w:val="24"/>
        </w:rPr>
      </w:pPr>
    </w:p>
    <w:p w14:paraId="31C91742" w14:textId="0A8E0317" w:rsidR="0009410D" w:rsidRPr="0017180A" w:rsidRDefault="0009410D" w:rsidP="0009410D">
      <w:pPr>
        <w:jc w:val="center"/>
        <w:rPr>
          <w:rFonts w:ascii="Arial" w:hAnsi="Arial" w:cs="Arial"/>
          <w:sz w:val="24"/>
          <w:szCs w:val="24"/>
        </w:rPr>
      </w:pPr>
    </w:p>
    <w:p w14:paraId="0519411B" w14:textId="34E361AE" w:rsidR="0009410D" w:rsidRPr="0017180A" w:rsidRDefault="0009410D" w:rsidP="0009410D">
      <w:pPr>
        <w:jc w:val="center"/>
        <w:rPr>
          <w:rFonts w:ascii="Arial" w:hAnsi="Arial" w:cs="Arial"/>
          <w:sz w:val="24"/>
          <w:szCs w:val="24"/>
        </w:rPr>
      </w:pPr>
    </w:p>
    <w:p w14:paraId="122724E2" w14:textId="02BEAF52" w:rsidR="0009410D" w:rsidRPr="0017180A" w:rsidRDefault="0009410D" w:rsidP="0009410D">
      <w:pPr>
        <w:jc w:val="center"/>
        <w:rPr>
          <w:rFonts w:ascii="Arial" w:hAnsi="Arial" w:cs="Arial"/>
          <w:sz w:val="24"/>
          <w:szCs w:val="24"/>
        </w:rPr>
      </w:pPr>
    </w:p>
    <w:p w14:paraId="6AFEE8DA" w14:textId="5037DECB" w:rsidR="0009410D" w:rsidRPr="0017180A" w:rsidRDefault="0009410D" w:rsidP="0017180A">
      <w:pPr>
        <w:rPr>
          <w:rFonts w:ascii="Arial" w:hAnsi="Arial" w:cs="Arial"/>
          <w:sz w:val="24"/>
          <w:szCs w:val="24"/>
        </w:rPr>
      </w:pPr>
    </w:p>
    <w:p w14:paraId="0A6AE54B" w14:textId="41EB3607" w:rsidR="0009410D" w:rsidRPr="0017180A" w:rsidRDefault="0009410D" w:rsidP="0009410D">
      <w:pPr>
        <w:jc w:val="center"/>
        <w:rPr>
          <w:rFonts w:ascii="Arial" w:hAnsi="Arial" w:cs="Arial"/>
          <w:sz w:val="24"/>
          <w:szCs w:val="24"/>
        </w:rPr>
      </w:pPr>
    </w:p>
    <w:p w14:paraId="778484D4" w14:textId="03F0FBEE" w:rsidR="0009410D" w:rsidRPr="0017180A" w:rsidRDefault="0009410D" w:rsidP="0009410D">
      <w:pPr>
        <w:jc w:val="center"/>
        <w:rPr>
          <w:rFonts w:ascii="Arial" w:hAnsi="Arial" w:cs="Arial"/>
          <w:sz w:val="24"/>
          <w:szCs w:val="24"/>
        </w:rPr>
      </w:pPr>
      <w:r w:rsidRPr="0017180A">
        <w:rPr>
          <w:rFonts w:ascii="Arial" w:hAnsi="Arial" w:cs="Arial"/>
          <w:sz w:val="24"/>
          <w:szCs w:val="24"/>
        </w:rPr>
        <w:t>© Copyright by ALEX FRICKENSTEIN 2023</w:t>
      </w:r>
    </w:p>
    <w:p w14:paraId="7FB77765" w14:textId="7508BDA2" w:rsidR="006678E2" w:rsidRPr="0017180A" w:rsidRDefault="0009410D" w:rsidP="0009410D">
      <w:pPr>
        <w:jc w:val="center"/>
        <w:rPr>
          <w:rFonts w:ascii="Arial" w:hAnsi="Arial" w:cs="Arial"/>
          <w:sz w:val="24"/>
          <w:szCs w:val="24"/>
        </w:rPr>
        <w:sectPr w:rsidR="006678E2" w:rsidRPr="0017180A" w:rsidSect="006678E2">
          <w:footerReference w:type="default" r:id="rId10"/>
          <w:type w:val="continuous"/>
          <w:pgSz w:w="12240" w:h="15840"/>
          <w:pgMar w:top="1440" w:right="1440" w:bottom="1440" w:left="1440" w:header="720" w:footer="720" w:gutter="0"/>
          <w:pgNumType w:fmt="lowerRoman" w:start="1"/>
          <w:cols w:space="720"/>
          <w:titlePg/>
          <w:docGrid w:linePitch="360"/>
        </w:sectPr>
      </w:pPr>
      <w:r w:rsidRPr="0017180A">
        <w:rPr>
          <w:rFonts w:ascii="Arial" w:hAnsi="Arial" w:cs="Arial"/>
          <w:sz w:val="24"/>
          <w:szCs w:val="24"/>
        </w:rPr>
        <w:t>All Rights Reserved</w:t>
      </w:r>
      <w:r w:rsidR="005658F3">
        <w:rPr>
          <w:rFonts w:ascii="Arial" w:hAnsi="Arial" w:cs="Arial"/>
          <w:sz w:val="24"/>
          <w:szCs w:val="24"/>
        </w:rPr>
        <w:t>.</w:t>
      </w:r>
    </w:p>
    <w:p w14:paraId="28CFEEF6" w14:textId="4C0F2DCE" w:rsidR="006C5E14" w:rsidRPr="0017180A" w:rsidRDefault="0009410D" w:rsidP="00415EF1">
      <w:pPr>
        <w:pStyle w:val="Heading1"/>
        <w:spacing w:after="240"/>
        <w:rPr>
          <w:rFonts w:ascii="Arial" w:hAnsi="Arial" w:cs="Arial"/>
          <w:b/>
          <w:bCs/>
          <w:color w:val="000000" w:themeColor="text1"/>
          <w:sz w:val="24"/>
          <w:szCs w:val="24"/>
        </w:rPr>
      </w:pPr>
      <w:bookmarkStart w:id="1" w:name="_Toc141417439"/>
      <w:r w:rsidRPr="0017180A">
        <w:rPr>
          <w:rFonts w:ascii="Arial" w:hAnsi="Arial" w:cs="Arial"/>
          <w:b/>
          <w:bCs/>
          <w:color w:val="000000" w:themeColor="text1"/>
          <w:sz w:val="24"/>
          <w:szCs w:val="24"/>
        </w:rPr>
        <w:lastRenderedPageBreak/>
        <w:t>Acknowledgements</w:t>
      </w:r>
      <w:bookmarkEnd w:id="1"/>
    </w:p>
    <w:p w14:paraId="44BCF69D" w14:textId="1D2AFFB9" w:rsidR="0009410D" w:rsidRPr="00501A50" w:rsidRDefault="00E94853" w:rsidP="003934F5">
      <w:pPr>
        <w:spacing w:line="480" w:lineRule="auto"/>
        <w:ind w:firstLine="720"/>
        <w:jc w:val="both"/>
        <w:rPr>
          <w:rFonts w:ascii="Arial" w:hAnsi="Arial" w:cs="Arial"/>
          <w:sz w:val="24"/>
          <w:szCs w:val="24"/>
        </w:rPr>
      </w:pPr>
      <w:r w:rsidRPr="00501A50">
        <w:rPr>
          <w:rFonts w:ascii="Arial" w:hAnsi="Arial" w:cs="Arial"/>
          <w:sz w:val="24"/>
          <w:szCs w:val="24"/>
        </w:rPr>
        <w:t xml:space="preserve">To begin, I owe </w:t>
      </w:r>
      <w:r w:rsidR="0073797B">
        <w:rPr>
          <w:rFonts w:ascii="Arial" w:hAnsi="Arial" w:cs="Arial"/>
          <w:sz w:val="24"/>
          <w:szCs w:val="24"/>
        </w:rPr>
        <w:t xml:space="preserve">the </w:t>
      </w:r>
      <w:r w:rsidR="00A7536F">
        <w:rPr>
          <w:rFonts w:ascii="Arial" w:hAnsi="Arial" w:cs="Arial"/>
          <w:sz w:val="24"/>
          <w:szCs w:val="24"/>
        </w:rPr>
        <w:t xml:space="preserve">overwhelming </w:t>
      </w:r>
      <w:r w:rsidR="0073797B">
        <w:rPr>
          <w:rFonts w:ascii="Arial" w:hAnsi="Arial" w:cs="Arial"/>
          <w:sz w:val="24"/>
          <w:szCs w:val="24"/>
        </w:rPr>
        <w:t>value of my graduate student</w:t>
      </w:r>
      <w:r w:rsidR="00A7536F">
        <w:rPr>
          <w:rFonts w:ascii="Arial" w:hAnsi="Arial" w:cs="Arial"/>
          <w:sz w:val="24"/>
          <w:szCs w:val="24"/>
        </w:rPr>
        <w:t xml:space="preserve"> career</w:t>
      </w:r>
      <w:r w:rsidRPr="00501A50">
        <w:rPr>
          <w:rFonts w:ascii="Arial" w:hAnsi="Arial" w:cs="Arial"/>
          <w:sz w:val="24"/>
          <w:szCs w:val="24"/>
        </w:rPr>
        <w:t xml:space="preserve"> in large part to my Ph.D. adviser, Dr. Stefan Wilhelm. His exceptional guidance, tutelage, and support have propelled me to greater scientific and professional heights. Dr. Wilhelm went above and beyond to ensure my scientific pursuits were well-performed and well-communicated. Further, his coaching on preparing for faculty roles and applications far exceeded my expectations. I will value his advi</w:t>
      </w:r>
      <w:r w:rsidR="003934F5" w:rsidRPr="00501A50">
        <w:rPr>
          <w:rFonts w:ascii="Arial" w:hAnsi="Arial" w:cs="Arial"/>
          <w:sz w:val="24"/>
          <w:szCs w:val="24"/>
        </w:rPr>
        <w:t>c</w:t>
      </w:r>
      <w:r w:rsidRPr="00501A50">
        <w:rPr>
          <w:rFonts w:ascii="Arial" w:hAnsi="Arial" w:cs="Arial"/>
          <w:sz w:val="24"/>
          <w:szCs w:val="24"/>
        </w:rPr>
        <w:t>e for years to come as I move forward into the realms of undergraduate education.</w:t>
      </w:r>
      <w:r w:rsidR="00870224">
        <w:rPr>
          <w:rFonts w:ascii="Arial" w:hAnsi="Arial" w:cs="Arial"/>
          <w:sz w:val="24"/>
          <w:szCs w:val="24"/>
        </w:rPr>
        <w:t xml:space="preserve"> Thank you for accepting me as a member of the lab and as a colleague.</w:t>
      </w:r>
    </w:p>
    <w:p w14:paraId="1A84010D" w14:textId="0BCD50AE" w:rsidR="00E94853" w:rsidRDefault="00E94853" w:rsidP="003934F5">
      <w:pPr>
        <w:spacing w:line="480" w:lineRule="auto"/>
        <w:ind w:firstLine="720"/>
        <w:jc w:val="both"/>
        <w:rPr>
          <w:rFonts w:ascii="Arial" w:hAnsi="Arial" w:cs="Arial"/>
          <w:sz w:val="24"/>
          <w:szCs w:val="24"/>
        </w:rPr>
      </w:pPr>
      <w:r w:rsidRPr="00501A50">
        <w:rPr>
          <w:rFonts w:ascii="Arial" w:hAnsi="Arial" w:cs="Arial"/>
          <w:sz w:val="24"/>
          <w:szCs w:val="24"/>
        </w:rPr>
        <w:t xml:space="preserve">I would like to thank the members of my Ph.D. committee – Dr. Handan Acar, Dr. John Clegg, and Dr. </w:t>
      </w:r>
      <w:proofErr w:type="spellStart"/>
      <w:r w:rsidRPr="00501A50">
        <w:rPr>
          <w:rFonts w:ascii="Arial" w:hAnsi="Arial" w:cs="Arial"/>
          <w:sz w:val="24"/>
          <w:szCs w:val="24"/>
        </w:rPr>
        <w:t>Rahki</w:t>
      </w:r>
      <w:proofErr w:type="spellEnd"/>
      <w:r w:rsidRPr="00501A50">
        <w:rPr>
          <w:rFonts w:ascii="Arial" w:hAnsi="Arial" w:cs="Arial"/>
          <w:sz w:val="24"/>
          <w:szCs w:val="24"/>
        </w:rPr>
        <w:t xml:space="preserve"> Rajan. Their support</w:t>
      </w:r>
      <w:r w:rsidR="003934F5" w:rsidRPr="00501A50">
        <w:rPr>
          <w:rFonts w:ascii="Arial" w:hAnsi="Arial" w:cs="Arial"/>
          <w:sz w:val="24"/>
          <w:szCs w:val="24"/>
        </w:rPr>
        <w:t xml:space="preserve"> and insight throughout my studies has been instrumental in managing both my research, teaching, and my work-life balance.</w:t>
      </w:r>
      <w:r w:rsidR="00870224">
        <w:rPr>
          <w:rFonts w:ascii="Arial" w:hAnsi="Arial" w:cs="Arial"/>
          <w:sz w:val="24"/>
          <w:szCs w:val="24"/>
        </w:rPr>
        <w:t xml:space="preserve"> </w:t>
      </w:r>
      <w:r w:rsidR="00803B6B">
        <w:rPr>
          <w:rFonts w:ascii="Arial" w:hAnsi="Arial" w:cs="Arial"/>
          <w:sz w:val="24"/>
          <w:szCs w:val="24"/>
        </w:rPr>
        <w:t xml:space="preserve">The feedback they have offered on various aspects of my research goals and performance greatly shaped the trajectory I have taken with my studies. </w:t>
      </w:r>
      <w:r w:rsidR="00870224">
        <w:rPr>
          <w:rFonts w:ascii="Arial" w:hAnsi="Arial" w:cs="Arial"/>
          <w:sz w:val="24"/>
          <w:szCs w:val="24"/>
        </w:rPr>
        <w:t>I look forward to working with you all throughout the remainder of my Ph.D. path and beyond.</w:t>
      </w:r>
    </w:p>
    <w:p w14:paraId="276ED2AD" w14:textId="0BCF9737" w:rsidR="00885031" w:rsidRPr="00501A50" w:rsidRDefault="00885031" w:rsidP="003934F5">
      <w:pPr>
        <w:spacing w:line="480" w:lineRule="auto"/>
        <w:ind w:firstLine="720"/>
        <w:jc w:val="both"/>
        <w:rPr>
          <w:rFonts w:ascii="Arial" w:hAnsi="Arial" w:cs="Arial"/>
          <w:sz w:val="24"/>
          <w:szCs w:val="24"/>
        </w:rPr>
      </w:pPr>
      <w:r>
        <w:rPr>
          <w:rFonts w:ascii="Arial" w:hAnsi="Arial" w:cs="Arial"/>
          <w:sz w:val="24"/>
          <w:szCs w:val="24"/>
        </w:rPr>
        <w:t xml:space="preserve">Other </w:t>
      </w:r>
      <w:r w:rsidR="00870224">
        <w:rPr>
          <w:rFonts w:ascii="Arial" w:hAnsi="Arial" w:cs="Arial"/>
          <w:sz w:val="24"/>
          <w:szCs w:val="24"/>
        </w:rPr>
        <w:t xml:space="preserve">faculty and staff </w:t>
      </w:r>
      <w:r>
        <w:rPr>
          <w:rFonts w:ascii="Arial" w:hAnsi="Arial" w:cs="Arial"/>
          <w:sz w:val="24"/>
          <w:szCs w:val="24"/>
        </w:rPr>
        <w:t>members of the Stephenson School of Biomedical Engineering have also contributed to my growth and success. Dr. Michael Detamore as the department chair</w:t>
      </w:r>
      <w:r w:rsidR="00870224">
        <w:rPr>
          <w:rFonts w:ascii="Arial" w:hAnsi="Arial" w:cs="Arial"/>
          <w:sz w:val="24"/>
          <w:szCs w:val="24"/>
        </w:rPr>
        <w:t xml:space="preserve"> and as a mentor has provided advice that has benefitted my research, professionalism, and career aspirations. His support also helped me find new opportunity where I thought there was none. </w:t>
      </w:r>
      <w:r w:rsidR="00F6729C">
        <w:rPr>
          <w:rFonts w:ascii="Arial" w:hAnsi="Arial" w:cs="Arial"/>
          <w:sz w:val="24"/>
          <w:szCs w:val="24"/>
        </w:rPr>
        <w:t xml:space="preserve">Thanks Dr. Rebecca Scott and Dr. Sarah Breen for sharing your insights and experiences on teaching-focused </w:t>
      </w:r>
      <w:r w:rsidR="00803B6B">
        <w:rPr>
          <w:rFonts w:ascii="Arial" w:hAnsi="Arial" w:cs="Arial"/>
          <w:sz w:val="24"/>
          <w:szCs w:val="24"/>
        </w:rPr>
        <w:t xml:space="preserve">roles and philosophies, as well as </w:t>
      </w:r>
      <w:r w:rsidR="00F6729C">
        <w:rPr>
          <w:rFonts w:ascii="Arial" w:hAnsi="Arial" w:cs="Arial"/>
          <w:sz w:val="24"/>
          <w:szCs w:val="24"/>
        </w:rPr>
        <w:t xml:space="preserve">for your support as I completed the faculty application processes. Thanks </w:t>
      </w:r>
      <w:r w:rsidR="009774D6">
        <w:rPr>
          <w:rFonts w:ascii="Arial" w:hAnsi="Arial" w:cs="Arial"/>
          <w:sz w:val="24"/>
          <w:szCs w:val="24"/>
        </w:rPr>
        <w:t>to</w:t>
      </w:r>
      <w:r w:rsidR="00F6729C">
        <w:rPr>
          <w:rFonts w:ascii="Arial" w:hAnsi="Arial" w:cs="Arial"/>
          <w:sz w:val="24"/>
          <w:szCs w:val="24"/>
        </w:rPr>
        <w:t xml:space="preserve"> Shayla Glover and Nicole </w:t>
      </w:r>
      <w:proofErr w:type="spellStart"/>
      <w:r w:rsidR="00F6729C">
        <w:rPr>
          <w:rFonts w:ascii="Arial" w:hAnsi="Arial" w:cs="Arial"/>
          <w:sz w:val="24"/>
          <w:szCs w:val="24"/>
        </w:rPr>
        <w:t>Palmeter</w:t>
      </w:r>
      <w:proofErr w:type="spellEnd"/>
      <w:r w:rsidR="00F6729C">
        <w:rPr>
          <w:rFonts w:ascii="Arial" w:hAnsi="Arial" w:cs="Arial"/>
          <w:sz w:val="24"/>
          <w:szCs w:val="24"/>
        </w:rPr>
        <w:t xml:space="preserve"> for their help in managing administrative </w:t>
      </w:r>
      <w:r w:rsidR="00F6729C">
        <w:rPr>
          <w:rFonts w:ascii="Arial" w:hAnsi="Arial" w:cs="Arial"/>
          <w:sz w:val="24"/>
          <w:szCs w:val="24"/>
        </w:rPr>
        <w:lastRenderedPageBreak/>
        <w:t xml:space="preserve">aspects of my graduates studies. </w:t>
      </w:r>
      <w:r w:rsidR="00803B6B">
        <w:rPr>
          <w:rFonts w:ascii="Arial" w:hAnsi="Arial" w:cs="Arial"/>
          <w:sz w:val="24"/>
          <w:szCs w:val="24"/>
        </w:rPr>
        <w:t>Special thanks to Cherie Hudson as well, you live on in our hearts and memories for your invaluable support.</w:t>
      </w:r>
    </w:p>
    <w:p w14:paraId="10D4E078" w14:textId="5B55D51A" w:rsidR="00F6729C" w:rsidRDefault="00803B6B" w:rsidP="00AC71C8">
      <w:pPr>
        <w:spacing w:line="480" w:lineRule="auto"/>
        <w:ind w:firstLine="720"/>
        <w:jc w:val="both"/>
        <w:rPr>
          <w:rFonts w:ascii="Arial" w:hAnsi="Arial" w:cs="Arial"/>
          <w:sz w:val="24"/>
          <w:szCs w:val="24"/>
        </w:rPr>
      </w:pPr>
      <w:r>
        <w:rPr>
          <w:rFonts w:ascii="Arial" w:hAnsi="Arial" w:cs="Arial"/>
          <w:sz w:val="24"/>
          <w:szCs w:val="24"/>
        </w:rPr>
        <w:t xml:space="preserve">I want to thank Dr. </w:t>
      </w:r>
      <w:r w:rsidR="00F6729C">
        <w:rPr>
          <w:rFonts w:ascii="Arial" w:hAnsi="Arial" w:cs="Arial"/>
          <w:sz w:val="24"/>
          <w:szCs w:val="24"/>
        </w:rPr>
        <w:t xml:space="preserve">Steven Foster </w:t>
      </w:r>
      <w:r w:rsidR="00561F93">
        <w:rPr>
          <w:rFonts w:ascii="Arial" w:hAnsi="Arial" w:cs="Arial"/>
          <w:sz w:val="24"/>
          <w:szCs w:val="24"/>
        </w:rPr>
        <w:t>of the Mass Spectrometry, Metabolomics, and Proteomics (MSPM) core facility for his assistance in using the ICP-MS. You</w:t>
      </w:r>
      <w:r w:rsidR="005F672F">
        <w:rPr>
          <w:rFonts w:ascii="Arial" w:hAnsi="Arial" w:cs="Arial"/>
          <w:sz w:val="24"/>
          <w:szCs w:val="24"/>
        </w:rPr>
        <w:t xml:space="preserve">r </w:t>
      </w:r>
      <w:r w:rsidR="00561F93">
        <w:rPr>
          <w:rFonts w:ascii="Arial" w:hAnsi="Arial" w:cs="Arial"/>
          <w:sz w:val="24"/>
          <w:szCs w:val="24"/>
        </w:rPr>
        <w:t xml:space="preserve">support as I was learning the instrument and later </w:t>
      </w:r>
      <w:r w:rsidR="005F672F">
        <w:rPr>
          <w:rFonts w:ascii="Arial" w:hAnsi="Arial" w:cs="Arial"/>
          <w:sz w:val="24"/>
          <w:szCs w:val="24"/>
        </w:rPr>
        <w:t xml:space="preserve">as I was </w:t>
      </w:r>
      <w:r w:rsidR="00561F93">
        <w:rPr>
          <w:rFonts w:ascii="Arial" w:hAnsi="Arial" w:cs="Arial"/>
          <w:sz w:val="24"/>
          <w:szCs w:val="24"/>
        </w:rPr>
        <w:t xml:space="preserve">effectively managing the ICP-MS for several labs and users was greatly appreciated. Thank you for advocating for me, my time, and my sanity as we navigated my role as a graduate assistant of MSPM. Thanks also for sharing your insights on the behind-the-scenes workings of department and faculty goings-on. Your wisdom and friendship </w:t>
      </w:r>
      <w:r w:rsidR="001153B5">
        <w:rPr>
          <w:rFonts w:ascii="Arial" w:hAnsi="Arial" w:cs="Arial"/>
          <w:sz w:val="24"/>
          <w:szCs w:val="24"/>
        </w:rPr>
        <w:t>are</w:t>
      </w:r>
      <w:r w:rsidR="00561F93">
        <w:rPr>
          <w:rFonts w:ascii="Arial" w:hAnsi="Arial" w:cs="Arial"/>
          <w:sz w:val="24"/>
          <w:szCs w:val="24"/>
        </w:rPr>
        <w:t xml:space="preserve"> extremely valued.</w:t>
      </w:r>
    </w:p>
    <w:p w14:paraId="76D2C59B" w14:textId="3898DDA3" w:rsidR="00F6729C" w:rsidRDefault="001153B5" w:rsidP="00AC71C8">
      <w:pPr>
        <w:spacing w:line="480" w:lineRule="auto"/>
        <w:ind w:firstLine="720"/>
        <w:jc w:val="both"/>
        <w:rPr>
          <w:rFonts w:ascii="Arial" w:hAnsi="Arial" w:cs="Arial"/>
          <w:sz w:val="24"/>
          <w:szCs w:val="24"/>
        </w:rPr>
      </w:pPr>
      <w:r>
        <w:rPr>
          <w:rFonts w:ascii="Arial" w:hAnsi="Arial" w:cs="Arial"/>
          <w:sz w:val="24"/>
          <w:szCs w:val="24"/>
        </w:rPr>
        <w:t xml:space="preserve">Thanks for Dr. Andrew Madden, Dr. Preston Larson, Dr. Julian Sabisch, Dr. </w:t>
      </w:r>
      <w:proofErr w:type="spellStart"/>
      <w:r>
        <w:rPr>
          <w:rFonts w:ascii="Arial" w:hAnsi="Arial" w:cs="Arial"/>
          <w:sz w:val="24"/>
          <w:szCs w:val="24"/>
        </w:rPr>
        <w:t>Tingting</w:t>
      </w:r>
      <w:proofErr w:type="spellEnd"/>
      <w:r>
        <w:rPr>
          <w:rFonts w:ascii="Arial" w:hAnsi="Arial" w:cs="Arial"/>
          <w:sz w:val="24"/>
          <w:szCs w:val="24"/>
        </w:rPr>
        <w:t xml:space="preserve"> Gu, and the other faculty and staff of the Samuel Roberts Noble Microscopy Laboratory (SRNML) for training me in how to use transmission electron microscopy. Your support of my work and teaching me in how to use the instruments and software for image analysis was </w:t>
      </w:r>
      <w:r w:rsidR="00815336">
        <w:rPr>
          <w:rFonts w:ascii="Arial" w:hAnsi="Arial" w:cs="Arial"/>
          <w:sz w:val="24"/>
          <w:szCs w:val="24"/>
        </w:rPr>
        <w:t>monumental to the success of my studies. Thanks also to Dr.</w:t>
      </w:r>
      <w:r w:rsidR="00815336" w:rsidRPr="00501A50">
        <w:rPr>
          <w:rFonts w:ascii="Arial" w:hAnsi="Arial" w:cs="Arial"/>
          <w:color w:val="333333"/>
          <w:sz w:val="24"/>
          <w:szCs w:val="24"/>
          <w:shd w:val="clear" w:color="auto" w:fill="FCFCFC"/>
        </w:rPr>
        <w:t xml:space="preserve"> Ben Fowler</w:t>
      </w:r>
      <w:r w:rsidR="00815336">
        <w:rPr>
          <w:rFonts w:ascii="Arial" w:hAnsi="Arial" w:cs="Arial"/>
          <w:sz w:val="24"/>
          <w:szCs w:val="24"/>
        </w:rPr>
        <w:t xml:space="preserve"> </w:t>
      </w:r>
      <w:r w:rsidR="002A2184">
        <w:rPr>
          <w:rFonts w:ascii="Arial" w:hAnsi="Arial" w:cs="Arial"/>
          <w:sz w:val="24"/>
          <w:szCs w:val="24"/>
        </w:rPr>
        <w:t>of the Oklahoma Medical Research Foundation (OMRF) for support with providing access the confocal laser scanning microscope.</w:t>
      </w:r>
    </w:p>
    <w:p w14:paraId="2D8EC38E" w14:textId="1D353C91" w:rsidR="002A2184" w:rsidRDefault="00B1515C" w:rsidP="00AC71C8">
      <w:pPr>
        <w:spacing w:line="480" w:lineRule="auto"/>
        <w:ind w:firstLine="720"/>
        <w:jc w:val="both"/>
        <w:rPr>
          <w:rFonts w:ascii="Arial" w:hAnsi="Arial" w:cs="Arial"/>
          <w:sz w:val="24"/>
          <w:szCs w:val="24"/>
        </w:rPr>
      </w:pPr>
      <w:r>
        <w:rPr>
          <w:rFonts w:ascii="Arial" w:hAnsi="Arial" w:cs="Arial"/>
          <w:sz w:val="24"/>
          <w:szCs w:val="24"/>
        </w:rPr>
        <w:t>The Wilhelm Lab team has also been instrumental in the completion of this work and in furthering my career.</w:t>
      </w:r>
      <w:r w:rsidR="00830149">
        <w:rPr>
          <w:rFonts w:ascii="Arial" w:hAnsi="Arial" w:cs="Arial"/>
          <w:sz w:val="24"/>
          <w:szCs w:val="24"/>
        </w:rPr>
        <w:t xml:space="preserve"> Thanks </w:t>
      </w:r>
      <w:r w:rsidR="00BA58EB">
        <w:rPr>
          <w:rFonts w:ascii="Arial" w:hAnsi="Arial" w:cs="Arial"/>
          <w:sz w:val="24"/>
          <w:szCs w:val="24"/>
        </w:rPr>
        <w:t>to</w:t>
      </w:r>
      <w:r w:rsidR="00830149">
        <w:rPr>
          <w:rFonts w:ascii="Arial" w:hAnsi="Arial" w:cs="Arial"/>
          <w:sz w:val="24"/>
          <w:szCs w:val="24"/>
        </w:rPr>
        <w:t xml:space="preserve"> </w:t>
      </w:r>
      <w:r w:rsidR="00BA58EB">
        <w:rPr>
          <w:rFonts w:ascii="Arial" w:hAnsi="Arial" w:cs="Arial"/>
          <w:sz w:val="24"/>
          <w:szCs w:val="24"/>
        </w:rPr>
        <w:t xml:space="preserve">former members </w:t>
      </w:r>
      <w:r w:rsidR="00830149">
        <w:rPr>
          <w:rFonts w:ascii="Arial" w:hAnsi="Arial" w:cs="Arial"/>
          <w:sz w:val="24"/>
          <w:szCs w:val="24"/>
        </w:rPr>
        <w:t xml:space="preserve">Dr. Nathan Donahue and Dr. Wen Yang for training me in nanoparticle synthesis, ICP-MS, data analysis, and project management. </w:t>
      </w:r>
      <w:r w:rsidR="005F672F">
        <w:rPr>
          <w:rFonts w:ascii="Arial" w:hAnsi="Arial" w:cs="Arial"/>
          <w:sz w:val="24"/>
          <w:szCs w:val="24"/>
        </w:rPr>
        <w:t xml:space="preserve">I would like to thank Dr. Lin Wang for her support in experiment design and ideation through every step of my research journey. </w:t>
      </w:r>
      <w:r w:rsidR="00830149">
        <w:rPr>
          <w:rFonts w:ascii="Arial" w:hAnsi="Arial" w:cs="Arial"/>
          <w:sz w:val="24"/>
          <w:szCs w:val="24"/>
        </w:rPr>
        <w:t xml:space="preserve">Thanks to </w:t>
      </w:r>
      <w:r w:rsidR="00BA58EB">
        <w:rPr>
          <w:rFonts w:ascii="Arial" w:hAnsi="Arial" w:cs="Arial"/>
          <w:sz w:val="24"/>
          <w:szCs w:val="24"/>
        </w:rPr>
        <w:t xml:space="preserve">former member </w:t>
      </w:r>
      <w:r w:rsidR="00830149">
        <w:rPr>
          <w:rFonts w:ascii="Arial" w:hAnsi="Arial" w:cs="Arial"/>
          <w:sz w:val="24"/>
          <w:szCs w:val="24"/>
        </w:rPr>
        <w:t xml:space="preserve">Alyssa Holden for bearing with me </w:t>
      </w:r>
      <w:r w:rsidR="005F672F">
        <w:rPr>
          <w:rFonts w:ascii="Arial" w:hAnsi="Arial" w:cs="Arial"/>
          <w:sz w:val="24"/>
          <w:szCs w:val="24"/>
        </w:rPr>
        <w:t xml:space="preserve">as </w:t>
      </w:r>
      <w:r w:rsidR="00830149">
        <w:rPr>
          <w:rFonts w:ascii="Arial" w:hAnsi="Arial" w:cs="Arial"/>
          <w:sz w:val="24"/>
          <w:szCs w:val="24"/>
        </w:rPr>
        <w:t>my first mentee and helping me setup my</w:t>
      </w:r>
      <w:r w:rsidR="005F672F">
        <w:rPr>
          <w:rFonts w:ascii="Arial" w:hAnsi="Arial" w:cs="Arial"/>
          <w:sz w:val="24"/>
          <w:szCs w:val="24"/>
        </w:rPr>
        <w:t xml:space="preserve"> initial</w:t>
      </w:r>
      <w:r w:rsidR="00830149">
        <w:rPr>
          <w:rFonts w:ascii="Arial" w:hAnsi="Arial" w:cs="Arial"/>
          <w:sz w:val="24"/>
          <w:szCs w:val="24"/>
        </w:rPr>
        <w:t xml:space="preserve"> research </w:t>
      </w:r>
      <w:r w:rsidR="005F672F">
        <w:rPr>
          <w:rFonts w:ascii="Arial" w:hAnsi="Arial" w:cs="Arial"/>
          <w:sz w:val="24"/>
          <w:szCs w:val="24"/>
        </w:rPr>
        <w:t>endeavors</w:t>
      </w:r>
      <w:r w:rsidR="00830149">
        <w:rPr>
          <w:rFonts w:ascii="Arial" w:hAnsi="Arial" w:cs="Arial"/>
          <w:sz w:val="24"/>
          <w:szCs w:val="24"/>
        </w:rPr>
        <w:t xml:space="preserve">. Thanks to Vinit Sheth and Yuxin He for working with me on the cell </w:t>
      </w:r>
      <w:r w:rsidR="00830149">
        <w:rPr>
          <w:rFonts w:ascii="Arial" w:hAnsi="Arial" w:cs="Arial"/>
          <w:sz w:val="24"/>
          <w:szCs w:val="24"/>
        </w:rPr>
        <w:lastRenderedPageBreak/>
        <w:t>management, confocal microscopy, and protein assay components of my projects</w:t>
      </w:r>
      <w:r w:rsidR="005F672F">
        <w:rPr>
          <w:rFonts w:ascii="Arial" w:hAnsi="Arial" w:cs="Arial"/>
          <w:sz w:val="24"/>
          <w:szCs w:val="24"/>
        </w:rPr>
        <w:t>, as well as for your friendship</w:t>
      </w:r>
      <w:r w:rsidR="00830149">
        <w:rPr>
          <w:rFonts w:ascii="Arial" w:hAnsi="Arial" w:cs="Arial"/>
          <w:sz w:val="24"/>
          <w:szCs w:val="24"/>
        </w:rPr>
        <w:t>.</w:t>
      </w:r>
      <w:r w:rsidR="005F672F">
        <w:rPr>
          <w:rFonts w:ascii="Arial" w:hAnsi="Arial" w:cs="Arial"/>
          <w:sz w:val="24"/>
          <w:szCs w:val="24"/>
        </w:rPr>
        <w:t xml:space="preserve"> </w:t>
      </w:r>
      <w:r w:rsidR="00BA58EB">
        <w:rPr>
          <w:rFonts w:ascii="Arial" w:hAnsi="Arial" w:cs="Arial"/>
          <w:sz w:val="24"/>
          <w:szCs w:val="24"/>
        </w:rPr>
        <w:t xml:space="preserve">I want to </w:t>
      </w:r>
      <w:r w:rsidR="005F672F">
        <w:rPr>
          <w:rFonts w:ascii="Arial" w:hAnsi="Arial" w:cs="Arial"/>
          <w:sz w:val="24"/>
          <w:szCs w:val="24"/>
        </w:rPr>
        <w:t xml:space="preserve">thank </w:t>
      </w:r>
      <w:r w:rsidR="00BA58EB">
        <w:rPr>
          <w:rFonts w:ascii="Arial" w:hAnsi="Arial" w:cs="Arial"/>
          <w:sz w:val="24"/>
          <w:szCs w:val="24"/>
        </w:rPr>
        <w:t>all my undergraduate and high school mentees as well for their support in project completion</w:t>
      </w:r>
      <w:r w:rsidR="005F672F">
        <w:rPr>
          <w:rFonts w:ascii="Arial" w:hAnsi="Arial" w:cs="Arial"/>
          <w:sz w:val="24"/>
          <w:szCs w:val="24"/>
        </w:rPr>
        <w:t xml:space="preserve"> and for giving me the chance to hone my mentorship skills</w:t>
      </w:r>
      <w:r w:rsidR="00BA58EB">
        <w:rPr>
          <w:rFonts w:ascii="Arial" w:hAnsi="Arial" w:cs="Arial"/>
          <w:sz w:val="24"/>
          <w:szCs w:val="24"/>
        </w:rPr>
        <w:t xml:space="preserve">: Tekena Harcourt, Zain Malik, </w:t>
      </w:r>
      <w:r w:rsidR="005F672F">
        <w:rPr>
          <w:rFonts w:ascii="Arial" w:hAnsi="Arial" w:cs="Arial"/>
          <w:sz w:val="24"/>
          <w:szCs w:val="24"/>
        </w:rPr>
        <w:t xml:space="preserve">Nathan </w:t>
      </w:r>
      <w:proofErr w:type="spellStart"/>
      <w:r w:rsidR="005F672F">
        <w:rPr>
          <w:rFonts w:ascii="Arial" w:hAnsi="Arial" w:cs="Arial"/>
          <w:sz w:val="24"/>
          <w:szCs w:val="24"/>
        </w:rPr>
        <w:t>Mjema</w:t>
      </w:r>
      <w:proofErr w:type="spellEnd"/>
      <w:r w:rsidR="005F672F">
        <w:rPr>
          <w:rFonts w:ascii="Arial" w:hAnsi="Arial" w:cs="Arial"/>
          <w:sz w:val="24"/>
          <w:szCs w:val="24"/>
        </w:rPr>
        <w:t xml:space="preserve">, Tyler Wilson, </w:t>
      </w:r>
      <w:r w:rsidR="00BA58EB">
        <w:rPr>
          <w:rFonts w:ascii="Arial" w:hAnsi="Arial" w:cs="Arial"/>
          <w:sz w:val="24"/>
          <w:szCs w:val="24"/>
        </w:rPr>
        <w:t xml:space="preserve">Luke Whitehead, Logan Longacre, Haley </w:t>
      </w:r>
      <w:proofErr w:type="spellStart"/>
      <w:r w:rsidR="00BA58EB">
        <w:rPr>
          <w:rFonts w:ascii="Arial" w:hAnsi="Arial" w:cs="Arial"/>
          <w:sz w:val="24"/>
          <w:szCs w:val="24"/>
        </w:rPr>
        <w:t>Taffe</w:t>
      </w:r>
      <w:proofErr w:type="spellEnd"/>
      <w:r w:rsidR="00BA58EB">
        <w:rPr>
          <w:rFonts w:ascii="Arial" w:hAnsi="Arial" w:cs="Arial"/>
          <w:sz w:val="24"/>
          <w:szCs w:val="24"/>
        </w:rPr>
        <w:t xml:space="preserve">, </w:t>
      </w:r>
      <w:r w:rsidR="009774D6">
        <w:rPr>
          <w:rFonts w:ascii="Arial" w:hAnsi="Arial" w:cs="Arial"/>
          <w:sz w:val="24"/>
          <w:szCs w:val="24"/>
        </w:rPr>
        <w:t>Izzy McSpadden</w:t>
      </w:r>
      <w:r w:rsidR="00BA58EB">
        <w:rPr>
          <w:rFonts w:ascii="Arial" w:hAnsi="Arial" w:cs="Arial"/>
          <w:sz w:val="24"/>
          <w:szCs w:val="24"/>
        </w:rPr>
        <w:t xml:space="preserve">, Sarah Butterfield, </w:t>
      </w:r>
      <w:r w:rsidR="009774D6">
        <w:rPr>
          <w:rFonts w:ascii="Arial" w:hAnsi="Arial" w:cs="Arial"/>
          <w:sz w:val="24"/>
          <w:szCs w:val="24"/>
        </w:rPr>
        <w:t>and Shirsha Mukherjee. Also, I want to say thanks and welcome to Nathan Means</w:t>
      </w:r>
      <w:r w:rsidR="005F672F">
        <w:rPr>
          <w:rFonts w:ascii="Arial" w:hAnsi="Arial" w:cs="Arial"/>
          <w:sz w:val="24"/>
          <w:szCs w:val="24"/>
        </w:rPr>
        <w:t>,</w:t>
      </w:r>
      <w:r w:rsidR="009774D6">
        <w:rPr>
          <w:rFonts w:ascii="Arial" w:hAnsi="Arial" w:cs="Arial"/>
          <w:sz w:val="24"/>
          <w:szCs w:val="24"/>
        </w:rPr>
        <w:t xml:space="preserve"> who will be continuing where my investigations leave off. I am excited to see how you carry this work closer to application in patient care</w:t>
      </w:r>
      <w:r w:rsidR="005F672F">
        <w:rPr>
          <w:rFonts w:ascii="Arial" w:hAnsi="Arial" w:cs="Arial"/>
          <w:sz w:val="24"/>
          <w:szCs w:val="24"/>
        </w:rPr>
        <w:t xml:space="preserve"> environments</w:t>
      </w:r>
      <w:r w:rsidR="009774D6">
        <w:rPr>
          <w:rFonts w:ascii="Arial" w:hAnsi="Arial" w:cs="Arial"/>
          <w:sz w:val="24"/>
          <w:szCs w:val="24"/>
        </w:rPr>
        <w:t>.</w:t>
      </w:r>
    </w:p>
    <w:p w14:paraId="6D0CE7B9" w14:textId="5B7B8AF5" w:rsidR="00501A50" w:rsidRDefault="003934F5" w:rsidP="00AC71C8">
      <w:pPr>
        <w:spacing w:line="480" w:lineRule="auto"/>
        <w:ind w:firstLine="720"/>
        <w:jc w:val="both"/>
        <w:rPr>
          <w:rFonts w:ascii="Arial" w:hAnsi="Arial" w:cs="Arial"/>
          <w:sz w:val="24"/>
          <w:szCs w:val="24"/>
        </w:rPr>
        <w:sectPr w:rsidR="00501A50" w:rsidSect="00C971CE">
          <w:footerReference w:type="default" r:id="rId11"/>
          <w:type w:val="continuous"/>
          <w:pgSz w:w="12240" w:h="15840"/>
          <w:pgMar w:top="1440" w:right="1440" w:bottom="1440" w:left="1440" w:header="720" w:footer="720" w:gutter="0"/>
          <w:pgNumType w:fmt="lowerRoman" w:start="4"/>
          <w:cols w:space="720"/>
          <w:docGrid w:linePitch="360"/>
        </w:sectPr>
      </w:pPr>
      <w:r w:rsidRPr="00501A50">
        <w:rPr>
          <w:rFonts w:ascii="Arial" w:hAnsi="Arial" w:cs="Arial"/>
          <w:sz w:val="24"/>
          <w:szCs w:val="24"/>
        </w:rPr>
        <w:t xml:space="preserve">Finally, I </w:t>
      </w:r>
      <w:r w:rsidR="00AC71C8" w:rsidRPr="00501A50">
        <w:rPr>
          <w:rFonts w:ascii="Arial" w:hAnsi="Arial" w:cs="Arial"/>
          <w:sz w:val="24"/>
          <w:szCs w:val="24"/>
        </w:rPr>
        <w:t xml:space="preserve">would like to thank my wife, Katie, for being an ever-present source of encouragement, love, and inspiration during my studies. You always listened, providing wisdom and suggestions I never would have thought of. </w:t>
      </w:r>
      <w:r w:rsidRPr="00501A50">
        <w:rPr>
          <w:rFonts w:ascii="Arial" w:hAnsi="Arial" w:cs="Arial"/>
          <w:sz w:val="24"/>
          <w:szCs w:val="24"/>
        </w:rPr>
        <w:t>Thanks also to my father, mother, brother, and extended family for their constant love and support as I navigated this exciting and challenging endeavor</w:t>
      </w:r>
      <w:r w:rsidR="00885031">
        <w:rPr>
          <w:rFonts w:ascii="Arial" w:hAnsi="Arial" w:cs="Arial"/>
          <w:sz w:val="24"/>
          <w:szCs w:val="24"/>
        </w:rPr>
        <w:t>.</w:t>
      </w:r>
    </w:p>
    <w:p w14:paraId="2DC4BF1E" w14:textId="6DBE4478" w:rsidR="006C5E14" w:rsidRPr="00501A50" w:rsidRDefault="006C5E14" w:rsidP="00415EF1">
      <w:pPr>
        <w:pStyle w:val="Heading1"/>
        <w:spacing w:after="240"/>
        <w:rPr>
          <w:rFonts w:ascii="Arial" w:hAnsi="Arial" w:cs="Arial"/>
          <w:b/>
          <w:bCs/>
          <w:color w:val="000000" w:themeColor="text1"/>
          <w:sz w:val="24"/>
          <w:szCs w:val="24"/>
        </w:rPr>
      </w:pPr>
      <w:bookmarkStart w:id="2" w:name="_Toc141417440"/>
      <w:r w:rsidRPr="00501A50">
        <w:rPr>
          <w:rFonts w:ascii="Arial" w:hAnsi="Arial" w:cs="Arial"/>
          <w:b/>
          <w:bCs/>
          <w:color w:val="000000" w:themeColor="text1"/>
          <w:sz w:val="24"/>
          <w:szCs w:val="24"/>
        </w:rPr>
        <w:lastRenderedPageBreak/>
        <w:t>Table of Contents</w:t>
      </w:r>
      <w:bookmarkEnd w:id="2"/>
    </w:p>
    <w:sdt>
      <w:sdtPr>
        <w:rPr>
          <w:rFonts w:ascii="Arial" w:hAnsi="Arial" w:cs="Arial"/>
          <w:sz w:val="24"/>
          <w:szCs w:val="24"/>
        </w:rPr>
        <w:id w:val="-625778912"/>
        <w:docPartObj>
          <w:docPartGallery w:val="Table of Contents"/>
          <w:docPartUnique/>
        </w:docPartObj>
      </w:sdtPr>
      <w:sdtEndPr>
        <w:rPr>
          <w:noProof/>
        </w:rPr>
      </w:sdtEndPr>
      <w:sdtContent>
        <w:p w14:paraId="291EE28B" w14:textId="0333FDEB" w:rsidR="003833F2" w:rsidRPr="003833F2" w:rsidRDefault="00501A50">
          <w:pPr>
            <w:pStyle w:val="TOC1"/>
            <w:rPr>
              <w:rFonts w:eastAsiaTheme="minorEastAsia"/>
              <w:noProof/>
            </w:rPr>
          </w:pPr>
          <w:r w:rsidRPr="003833F2">
            <w:rPr>
              <w:rFonts w:ascii="Arial" w:hAnsi="Arial" w:cs="Arial"/>
              <w:sz w:val="24"/>
              <w:szCs w:val="24"/>
            </w:rPr>
            <w:fldChar w:fldCharType="begin"/>
          </w:r>
          <w:r w:rsidRPr="003833F2">
            <w:rPr>
              <w:rFonts w:ascii="Arial" w:hAnsi="Arial" w:cs="Arial"/>
              <w:sz w:val="24"/>
              <w:szCs w:val="24"/>
            </w:rPr>
            <w:instrText xml:space="preserve"> TOC \o "1-3" \h \z \u </w:instrText>
          </w:r>
          <w:r w:rsidRPr="003833F2">
            <w:rPr>
              <w:rFonts w:ascii="Arial" w:hAnsi="Arial" w:cs="Arial"/>
              <w:sz w:val="24"/>
              <w:szCs w:val="24"/>
            </w:rPr>
            <w:fldChar w:fldCharType="separate"/>
          </w:r>
          <w:hyperlink w:anchor="_Toc141417439" w:history="1">
            <w:r w:rsidR="003833F2" w:rsidRPr="003833F2">
              <w:rPr>
                <w:rStyle w:val="Hyperlink"/>
                <w:rFonts w:ascii="Arial" w:hAnsi="Arial" w:cs="Arial"/>
                <w:noProof/>
              </w:rPr>
              <w:t>Acknowledgements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_Toc141417439 \h </w:instrText>
            </w:r>
            <w:r w:rsidR="003833F2" w:rsidRPr="003833F2">
              <w:rPr>
                <w:noProof/>
                <w:webHidden/>
              </w:rPr>
            </w:r>
            <w:r w:rsidR="003833F2" w:rsidRPr="003833F2">
              <w:rPr>
                <w:noProof/>
                <w:webHidden/>
              </w:rPr>
              <w:fldChar w:fldCharType="separate"/>
            </w:r>
            <w:r w:rsidR="00F70CD4">
              <w:rPr>
                <w:noProof/>
                <w:webHidden/>
              </w:rPr>
              <w:t>iv</w:t>
            </w:r>
            <w:r w:rsidR="003833F2" w:rsidRPr="003833F2">
              <w:rPr>
                <w:noProof/>
                <w:webHidden/>
              </w:rPr>
              <w:fldChar w:fldCharType="end"/>
            </w:r>
          </w:hyperlink>
        </w:p>
        <w:p w14:paraId="20E5B6A7" w14:textId="6279A36F" w:rsidR="003833F2" w:rsidRPr="003833F2" w:rsidRDefault="00F70CD4">
          <w:pPr>
            <w:pStyle w:val="TOC1"/>
            <w:rPr>
              <w:rFonts w:eastAsiaTheme="minorEastAsia"/>
              <w:noProof/>
            </w:rPr>
          </w:pPr>
          <w:hyperlink w:anchor="_Toc141417440" w:history="1">
            <w:r w:rsidR="003833F2" w:rsidRPr="003833F2">
              <w:rPr>
                <w:rStyle w:val="Hyperlink"/>
                <w:rFonts w:ascii="Arial" w:hAnsi="Arial" w:cs="Arial"/>
                <w:noProof/>
              </w:rPr>
              <w:t>Table of Contents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_Toc141417440 \h </w:instrText>
            </w:r>
            <w:r w:rsidR="003833F2" w:rsidRPr="003833F2">
              <w:rPr>
                <w:noProof/>
                <w:webHidden/>
              </w:rPr>
            </w:r>
            <w:r w:rsidR="003833F2" w:rsidRPr="003833F2">
              <w:rPr>
                <w:noProof/>
                <w:webHidden/>
              </w:rPr>
              <w:fldChar w:fldCharType="separate"/>
            </w:r>
            <w:r>
              <w:rPr>
                <w:noProof/>
                <w:webHidden/>
              </w:rPr>
              <w:t>vii</w:t>
            </w:r>
            <w:r w:rsidR="003833F2" w:rsidRPr="003833F2">
              <w:rPr>
                <w:noProof/>
                <w:webHidden/>
              </w:rPr>
              <w:fldChar w:fldCharType="end"/>
            </w:r>
          </w:hyperlink>
        </w:p>
        <w:p w14:paraId="279CFB70" w14:textId="11879E3E" w:rsidR="003833F2" w:rsidRPr="003833F2" w:rsidRDefault="00F70CD4">
          <w:pPr>
            <w:pStyle w:val="TOC1"/>
            <w:rPr>
              <w:rFonts w:eastAsiaTheme="minorEastAsia"/>
              <w:noProof/>
            </w:rPr>
          </w:pPr>
          <w:hyperlink w:anchor="_Toc141417441" w:history="1">
            <w:r w:rsidR="003833F2" w:rsidRPr="003833F2">
              <w:rPr>
                <w:rStyle w:val="Hyperlink"/>
                <w:rFonts w:ascii="Arial" w:hAnsi="Arial" w:cs="Arial"/>
                <w:noProof/>
              </w:rPr>
              <w:t>List of Figures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_Toc141417441 \h </w:instrText>
            </w:r>
            <w:r w:rsidR="003833F2" w:rsidRPr="003833F2">
              <w:rPr>
                <w:noProof/>
                <w:webHidden/>
              </w:rPr>
            </w:r>
            <w:r w:rsidR="003833F2" w:rsidRPr="003833F2">
              <w:rPr>
                <w:noProof/>
                <w:webHidden/>
              </w:rPr>
              <w:fldChar w:fldCharType="separate"/>
            </w:r>
            <w:r>
              <w:rPr>
                <w:noProof/>
                <w:webHidden/>
              </w:rPr>
              <w:t>x</w:t>
            </w:r>
            <w:r w:rsidR="003833F2" w:rsidRPr="003833F2">
              <w:rPr>
                <w:noProof/>
                <w:webHidden/>
              </w:rPr>
              <w:fldChar w:fldCharType="end"/>
            </w:r>
          </w:hyperlink>
        </w:p>
        <w:p w14:paraId="4C66B833" w14:textId="7C661415" w:rsidR="003833F2" w:rsidRPr="003833F2" w:rsidRDefault="00F70CD4">
          <w:pPr>
            <w:pStyle w:val="TOC1"/>
            <w:rPr>
              <w:rFonts w:eastAsiaTheme="minorEastAsia"/>
              <w:noProof/>
            </w:rPr>
          </w:pPr>
          <w:hyperlink w:anchor="_Toc141417442" w:history="1">
            <w:r w:rsidR="003833F2" w:rsidRPr="003833F2">
              <w:rPr>
                <w:rStyle w:val="Hyperlink"/>
                <w:rFonts w:ascii="Arial" w:hAnsi="Arial" w:cs="Arial"/>
                <w:noProof/>
              </w:rPr>
              <w:t>List of Tables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_Toc141417442 \h </w:instrText>
            </w:r>
            <w:r w:rsidR="003833F2" w:rsidRPr="003833F2">
              <w:rPr>
                <w:noProof/>
                <w:webHidden/>
              </w:rPr>
            </w:r>
            <w:r w:rsidR="003833F2" w:rsidRPr="003833F2">
              <w:rPr>
                <w:noProof/>
                <w:webHidden/>
              </w:rPr>
              <w:fldChar w:fldCharType="separate"/>
            </w:r>
            <w:r>
              <w:rPr>
                <w:noProof/>
                <w:webHidden/>
              </w:rPr>
              <w:t>xiii</w:t>
            </w:r>
            <w:r w:rsidR="003833F2" w:rsidRPr="003833F2">
              <w:rPr>
                <w:noProof/>
                <w:webHidden/>
              </w:rPr>
              <w:fldChar w:fldCharType="end"/>
            </w:r>
          </w:hyperlink>
        </w:p>
        <w:p w14:paraId="1BB5656E" w14:textId="46DFCB40" w:rsidR="003833F2" w:rsidRPr="003833F2" w:rsidRDefault="00F70CD4">
          <w:pPr>
            <w:pStyle w:val="TOC1"/>
            <w:rPr>
              <w:rFonts w:eastAsiaTheme="minorEastAsia"/>
              <w:noProof/>
            </w:rPr>
          </w:pPr>
          <w:hyperlink w:anchor="_Toc141417443" w:history="1">
            <w:r w:rsidR="003833F2" w:rsidRPr="003833F2">
              <w:rPr>
                <w:rStyle w:val="Hyperlink"/>
                <w:rFonts w:ascii="Arial" w:hAnsi="Arial" w:cs="Arial"/>
                <w:noProof/>
              </w:rPr>
              <w:t>Abstract</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_Toc141417443 \h </w:instrText>
            </w:r>
            <w:r w:rsidR="003833F2" w:rsidRPr="003833F2">
              <w:rPr>
                <w:noProof/>
                <w:webHidden/>
              </w:rPr>
            </w:r>
            <w:r w:rsidR="003833F2" w:rsidRPr="003833F2">
              <w:rPr>
                <w:noProof/>
                <w:webHidden/>
              </w:rPr>
              <w:fldChar w:fldCharType="separate"/>
            </w:r>
            <w:r>
              <w:rPr>
                <w:noProof/>
                <w:webHidden/>
              </w:rPr>
              <w:t>xiv</w:t>
            </w:r>
            <w:r w:rsidR="003833F2" w:rsidRPr="003833F2">
              <w:rPr>
                <w:noProof/>
                <w:webHidden/>
              </w:rPr>
              <w:fldChar w:fldCharType="end"/>
            </w:r>
          </w:hyperlink>
        </w:p>
        <w:p w14:paraId="1900EBD4" w14:textId="1C7B5E0B" w:rsidR="003833F2" w:rsidRPr="003833F2" w:rsidRDefault="00F70CD4">
          <w:pPr>
            <w:pStyle w:val="TOC1"/>
            <w:rPr>
              <w:rFonts w:eastAsiaTheme="minorEastAsia"/>
              <w:noProof/>
            </w:rPr>
          </w:pPr>
          <w:hyperlink w:anchor="_Toc141417444" w:history="1">
            <w:r w:rsidR="003833F2" w:rsidRPr="003833F2">
              <w:rPr>
                <w:rStyle w:val="Hyperlink"/>
                <w:rFonts w:ascii="Arial" w:hAnsi="Arial" w:cs="Arial"/>
                <w:noProof/>
              </w:rPr>
              <w:t>Chapter 1 – Introduction</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_Toc141417444 \h </w:instrText>
            </w:r>
            <w:r w:rsidR="003833F2" w:rsidRPr="003833F2">
              <w:rPr>
                <w:noProof/>
                <w:webHidden/>
              </w:rPr>
            </w:r>
            <w:r w:rsidR="003833F2" w:rsidRPr="003833F2">
              <w:rPr>
                <w:noProof/>
                <w:webHidden/>
              </w:rPr>
              <w:fldChar w:fldCharType="separate"/>
            </w:r>
            <w:r>
              <w:rPr>
                <w:noProof/>
                <w:webHidden/>
              </w:rPr>
              <w:t>1</w:t>
            </w:r>
            <w:r w:rsidR="003833F2" w:rsidRPr="003833F2">
              <w:rPr>
                <w:noProof/>
                <w:webHidden/>
              </w:rPr>
              <w:fldChar w:fldCharType="end"/>
            </w:r>
          </w:hyperlink>
        </w:p>
        <w:p w14:paraId="5363E6B3" w14:textId="27FB6685" w:rsidR="003833F2" w:rsidRPr="003833F2" w:rsidRDefault="00F70CD4">
          <w:pPr>
            <w:pStyle w:val="TOC1"/>
            <w:rPr>
              <w:rFonts w:eastAsiaTheme="minorEastAsia"/>
              <w:noProof/>
            </w:rPr>
          </w:pPr>
          <w:hyperlink w:anchor="_Toc141417445" w:history="1">
            <w:r w:rsidR="003833F2" w:rsidRPr="003833F2">
              <w:rPr>
                <w:rStyle w:val="Hyperlink"/>
                <w:rFonts w:ascii="Arial" w:hAnsi="Arial" w:cs="Arial"/>
                <w:noProof/>
              </w:rPr>
              <w:t>Chapter 2 – Elemental Analysis Techniques for Understanding Nano-Bio Interactions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_Toc141417445 \h </w:instrText>
            </w:r>
            <w:r w:rsidR="003833F2" w:rsidRPr="003833F2">
              <w:rPr>
                <w:noProof/>
                <w:webHidden/>
              </w:rPr>
            </w:r>
            <w:r w:rsidR="003833F2" w:rsidRPr="003833F2">
              <w:rPr>
                <w:noProof/>
                <w:webHidden/>
              </w:rPr>
              <w:fldChar w:fldCharType="separate"/>
            </w:r>
            <w:r>
              <w:rPr>
                <w:noProof/>
                <w:webHidden/>
              </w:rPr>
              <w:t>7</w:t>
            </w:r>
            <w:r w:rsidR="003833F2" w:rsidRPr="003833F2">
              <w:rPr>
                <w:noProof/>
                <w:webHidden/>
              </w:rPr>
              <w:fldChar w:fldCharType="end"/>
            </w:r>
          </w:hyperlink>
        </w:p>
        <w:p w14:paraId="3A965431" w14:textId="6C84CC64" w:rsidR="003833F2" w:rsidRPr="003833F2" w:rsidRDefault="00F70CD4">
          <w:pPr>
            <w:pStyle w:val="TOC2"/>
            <w:tabs>
              <w:tab w:val="right" w:leader="dot" w:pos="9350"/>
            </w:tabs>
            <w:rPr>
              <w:rFonts w:eastAsiaTheme="minorEastAsia"/>
              <w:noProof/>
            </w:rPr>
          </w:pPr>
          <w:hyperlink w:anchor="_Toc141417446" w:history="1">
            <w:r w:rsidR="003833F2" w:rsidRPr="003833F2">
              <w:rPr>
                <w:rStyle w:val="Hyperlink"/>
                <w:rFonts w:ascii="Arial" w:hAnsi="Arial" w:cs="Arial"/>
                <w:noProof/>
              </w:rPr>
              <w:t>2.1 Abstract</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_Toc141417446 \h </w:instrText>
            </w:r>
            <w:r w:rsidR="003833F2" w:rsidRPr="003833F2">
              <w:rPr>
                <w:noProof/>
                <w:webHidden/>
              </w:rPr>
            </w:r>
            <w:r w:rsidR="003833F2" w:rsidRPr="003833F2">
              <w:rPr>
                <w:noProof/>
                <w:webHidden/>
              </w:rPr>
              <w:fldChar w:fldCharType="separate"/>
            </w:r>
            <w:r>
              <w:rPr>
                <w:noProof/>
                <w:webHidden/>
              </w:rPr>
              <w:t>7</w:t>
            </w:r>
            <w:r w:rsidR="003833F2" w:rsidRPr="003833F2">
              <w:rPr>
                <w:noProof/>
                <w:webHidden/>
              </w:rPr>
              <w:fldChar w:fldCharType="end"/>
            </w:r>
          </w:hyperlink>
        </w:p>
        <w:p w14:paraId="3428BC9C" w14:textId="0B9D0D4C" w:rsidR="003833F2" w:rsidRPr="003833F2" w:rsidRDefault="00F70CD4">
          <w:pPr>
            <w:pStyle w:val="TOC2"/>
            <w:tabs>
              <w:tab w:val="right" w:leader="dot" w:pos="9350"/>
            </w:tabs>
            <w:rPr>
              <w:rFonts w:eastAsiaTheme="minorEastAsia"/>
              <w:noProof/>
            </w:rPr>
          </w:pPr>
          <w:hyperlink w:anchor="_Toc141417447" w:history="1">
            <w:r w:rsidR="003833F2" w:rsidRPr="003833F2">
              <w:rPr>
                <w:rStyle w:val="Hyperlink"/>
                <w:rFonts w:ascii="Arial" w:hAnsi="Arial" w:cs="Arial"/>
                <w:noProof/>
              </w:rPr>
              <w:t>2.2 Introduction</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_Toc141417447 \h </w:instrText>
            </w:r>
            <w:r w:rsidR="003833F2" w:rsidRPr="003833F2">
              <w:rPr>
                <w:noProof/>
                <w:webHidden/>
              </w:rPr>
            </w:r>
            <w:r w:rsidR="003833F2" w:rsidRPr="003833F2">
              <w:rPr>
                <w:noProof/>
                <w:webHidden/>
              </w:rPr>
              <w:fldChar w:fldCharType="separate"/>
            </w:r>
            <w:r>
              <w:rPr>
                <w:noProof/>
                <w:webHidden/>
              </w:rPr>
              <w:t>9</w:t>
            </w:r>
            <w:r w:rsidR="003833F2" w:rsidRPr="003833F2">
              <w:rPr>
                <w:noProof/>
                <w:webHidden/>
              </w:rPr>
              <w:fldChar w:fldCharType="end"/>
            </w:r>
          </w:hyperlink>
        </w:p>
        <w:p w14:paraId="19D87A3A" w14:textId="4D2DAA9E" w:rsidR="003833F2" w:rsidRPr="003833F2" w:rsidRDefault="00F70CD4">
          <w:pPr>
            <w:pStyle w:val="TOC2"/>
            <w:tabs>
              <w:tab w:val="right" w:leader="dot" w:pos="9350"/>
            </w:tabs>
            <w:rPr>
              <w:rFonts w:eastAsiaTheme="minorEastAsia"/>
              <w:noProof/>
            </w:rPr>
          </w:pPr>
          <w:hyperlink w:anchor="_Toc141417448" w:history="1">
            <w:r w:rsidR="003833F2" w:rsidRPr="003833F2">
              <w:rPr>
                <w:rStyle w:val="Hyperlink"/>
                <w:rFonts w:ascii="Arial" w:hAnsi="Arial" w:cs="Arial"/>
                <w:noProof/>
              </w:rPr>
              <w:t>2.3 Elemental Analysis and Mass Spectrometry</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_Toc141417448 \h </w:instrText>
            </w:r>
            <w:r w:rsidR="003833F2" w:rsidRPr="003833F2">
              <w:rPr>
                <w:noProof/>
                <w:webHidden/>
              </w:rPr>
            </w:r>
            <w:r w:rsidR="003833F2" w:rsidRPr="003833F2">
              <w:rPr>
                <w:noProof/>
                <w:webHidden/>
              </w:rPr>
              <w:fldChar w:fldCharType="separate"/>
            </w:r>
            <w:r>
              <w:rPr>
                <w:noProof/>
                <w:webHidden/>
              </w:rPr>
              <w:t>12</w:t>
            </w:r>
            <w:r w:rsidR="003833F2" w:rsidRPr="003833F2">
              <w:rPr>
                <w:noProof/>
                <w:webHidden/>
              </w:rPr>
              <w:fldChar w:fldCharType="end"/>
            </w:r>
          </w:hyperlink>
        </w:p>
        <w:p w14:paraId="20D5B679" w14:textId="080C62FC" w:rsidR="003833F2" w:rsidRPr="003833F2" w:rsidRDefault="00F70CD4">
          <w:pPr>
            <w:pStyle w:val="TOC3"/>
            <w:tabs>
              <w:tab w:val="right" w:leader="dot" w:pos="9350"/>
            </w:tabs>
            <w:rPr>
              <w:rFonts w:eastAsiaTheme="minorEastAsia"/>
              <w:noProof/>
            </w:rPr>
          </w:pPr>
          <w:hyperlink w:anchor="_Toc141417449" w:history="1">
            <w:r w:rsidR="003833F2" w:rsidRPr="003833F2">
              <w:rPr>
                <w:rStyle w:val="Hyperlink"/>
                <w:rFonts w:ascii="Arial" w:hAnsi="Arial" w:cs="Arial"/>
                <w:noProof/>
              </w:rPr>
              <w:t>2.3.1 Quadrupole ICP-MS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_Toc141417449 \h </w:instrText>
            </w:r>
            <w:r w:rsidR="003833F2" w:rsidRPr="003833F2">
              <w:rPr>
                <w:noProof/>
                <w:webHidden/>
              </w:rPr>
            </w:r>
            <w:r w:rsidR="003833F2" w:rsidRPr="003833F2">
              <w:rPr>
                <w:noProof/>
                <w:webHidden/>
              </w:rPr>
              <w:fldChar w:fldCharType="separate"/>
            </w:r>
            <w:r>
              <w:rPr>
                <w:noProof/>
                <w:webHidden/>
              </w:rPr>
              <w:t>13</w:t>
            </w:r>
            <w:r w:rsidR="003833F2" w:rsidRPr="003833F2">
              <w:rPr>
                <w:noProof/>
                <w:webHidden/>
              </w:rPr>
              <w:fldChar w:fldCharType="end"/>
            </w:r>
          </w:hyperlink>
        </w:p>
        <w:p w14:paraId="41C60AA9" w14:textId="0CBB74E4" w:rsidR="003833F2" w:rsidRPr="003833F2" w:rsidRDefault="00F70CD4">
          <w:pPr>
            <w:pStyle w:val="TOC3"/>
            <w:tabs>
              <w:tab w:val="right" w:leader="dot" w:pos="9350"/>
            </w:tabs>
            <w:rPr>
              <w:rFonts w:eastAsiaTheme="minorEastAsia"/>
              <w:noProof/>
            </w:rPr>
          </w:pPr>
          <w:hyperlink w:anchor="_Toc141417450" w:history="1">
            <w:r w:rsidR="003833F2" w:rsidRPr="003833F2">
              <w:rPr>
                <w:rStyle w:val="Hyperlink"/>
                <w:rFonts w:ascii="Arial" w:hAnsi="Arial" w:cs="Arial"/>
                <w:noProof/>
              </w:rPr>
              <w:t>2.3.2 Laser Ablation ICP-MS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_Toc141417450 \h </w:instrText>
            </w:r>
            <w:r w:rsidR="003833F2" w:rsidRPr="003833F2">
              <w:rPr>
                <w:noProof/>
                <w:webHidden/>
              </w:rPr>
            </w:r>
            <w:r w:rsidR="003833F2" w:rsidRPr="003833F2">
              <w:rPr>
                <w:noProof/>
                <w:webHidden/>
              </w:rPr>
              <w:fldChar w:fldCharType="separate"/>
            </w:r>
            <w:r>
              <w:rPr>
                <w:noProof/>
                <w:webHidden/>
              </w:rPr>
              <w:t>16</w:t>
            </w:r>
            <w:r w:rsidR="003833F2" w:rsidRPr="003833F2">
              <w:rPr>
                <w:noProof/>
                <w:webHidden/>
              </w:rPr>
              <w:fldChar w:fldCharType="end"/>
            </w:r>
          </w:hyperlink>
        </w:p>
        <w:p w14:paraId="6593D2E7" w14:textId="61AB6793" w:rsidR="003833F2" w:rsidRPr="003833F2" w:rsidRDefault="00F70CD4">
          <w:pPr>
            <w:pStyle w:val="TOC3"/>
            <w:tabs>
              <w:tab w:val="right" w:leader="dot" w:pos="9350"/>
            </w:tabs>
            <w:rPr>
              <w:rFonts w:eastAsiaTheme="minorEastAsia"/>
              <w:noProof/>
            </w:rPr>
          </w:pPr>
          <w:hyperlink w:anchor="_Toc141417451" w:history="1">
            <w:r w:rsidR="003833F2" w:rsidRPr="003833F2">
              <w:rPr>
                <w:rStyle w:val="Hyperlink"/>
                <w:rFonts w:ascii="Arial" w:hAnsi="Arial" w:cs="Arial"/>
                <w:noProof/>
              </w:rPr>
              <w:t>2.3.3 Time-of-Flight ICP-MS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_Toc141417451 \h </w:instrText>
            </w:r>
            <w:r w:rsidR="003833F2" w:rsidRPr="003833F2">
              <w:rPr>
                <w:noProof/>
                <w:webHidden/>
              </w:rPr>
            </w:r>
            <w:r w:rsidR="003833F2" w:rsidRPr="003833F2">
              <w:rPr>
                <w:noProof/>
                <w:webHidden/>
              </w:rPr>
              <w:fldChar w:fldCharType="separate"/>
            </w:r>
            <w:r>
              <w:rPr>
                <w:noProof/>
                <w:webHidden/>
              </w:rPr>
              <w:t>18</w:t>
            </w:r>
            <w:r w:rsidR="003833F2" w:rsidRPr="003833F2">
              <w:rPr>
                <w:noProof/>
                <w:webHidden/>
              </w:rPr>
              <w:fldChar w:fldCharType="end"/>
            </w:r>
          </w:hyperlink>
        </w:p>
        <w:p w14:paraId="730EDC21" w14:textId="37DDB729" w:rsidR="003833F2" w:rsidRPr="003833F2" w:rsidRDefault="00F70CD4">
          <w:pPr>
            <w:pStyle w:val="TOC2"/>
            <w:tabs>
              <w:tab w:val="right" w:leader="dot" w:pos="9350"/>
            </w:tabs>
            <w:rPr>
              <w:rFonts w:eastAsiaTheme="minorEastAsia"/>
              <w:noProof/>
            </w:rPr>
          </w:pPr>
          <w:hyperlink w:anchor="_Toc141417452" w:history="1">
            <w:r w:rsidR="003833F2" w:rsidRPr="003833F2">
              <w:rPr>
                <w:rStyle w:val="Hyperlink"/>
                <w:rFonts w:ascii="Arial" w:hAnsi="Arial" w:cs="Arial"/>
                <w:noProof/>
              </w:rPr>
              <w:t>2.4 Mass Cytometry</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_Toc141417452 \h </w:instrText>
            </w:r>
            <w:r w:rsidR="003833F2" w:rsidRPr="003833F2">
              <w:rPr>
                <w:noProof/>
                <w:webHidden/>
              </w:rPr>
            </w:r>
            <w:r w:rsidR="003833F2" w:rsidRPr="003833F2">
              <w:rPr>
                <w:noProof/>
                <w:webHidden/>
              </w:rPr>
              <w:fldChar w:fldCharType="separate"/>
            </w:r>
            <w:r>
              <w:rPr>
                <w:noProof/>
                <w:webHidden/>
              </w:rPr>
              <w:t>22</w:t>
            </w:r>
            <w:r w:rsidR="003833F2" w:rsidRPr="003833F2">
              <w:rPr>
                <w:noProof/>
                <w:webHidden/>
              </w:rPr>
              <w:fldChar w:fldCharType="end"/>
            </w:r>
          </w:hyperlink>
        </w:p>
        <w:p w14:paraId="1C1FD3A1" w14:textId="59B0AA6F" w:rsidR="003833F2" w:rsidRPr="003833F2" w:rsidRDefault="00F70CD4">
          <w:pPr>
            <w:pStyle w:val="TOC2"/>
            <w:tabs>
              <w:tab w:val="right" w:leader="dot" w:pos="9350"/>
            </w:tabs>
            <w:rPr>
              <w:rFonts w:eastAsiaTheme="minorEastAsia"/>
              <w:noProof/>
            </w:rPr>
          </w:pPr>
          <w:hyperlink w:anchor="_Toc141417453" w:history="1">
            <w:r w:rsidR="003833F2" w:rsidRPr="003833F2">
              <w:rPr>
                <w:rStyle w:val="Hyperlink"/>
                <w:rFonts w:ascii="Arial" w:hAnsi="Arial" w:cs="Arial"/>
                <w:noProof/>
              </w:rPr>
              <w:t>2.5 Conclusions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_Toc141417453 \h </w:instrText>
            </w:r>
            <w:r w:rsidR="003833F2" w:rsidRPr="003833F2">
              <w:rPr>
                <w:noProof/>
                <w:webHidden/>
              </w:rPr>
            </w:r>
            <w:r w:rsidR="003833F2" w:rsidRPr="003833F2">
              <w:rPr>
                <w:noProof/>
                <w:webHidden/>
              </w:rPr>
              <w:fldChar w:fldCharType="separate"/>
            </w:r>
            <w:r>
              <w:rPr>
                <w:noProof/>
                <w:webHidden/>
              </w:rPr>
              <w:t>27</w:t>
            </w:r>
            <w:r w:rsidR="003833F2" w:rsidRPr="003833F2">
              <w:rPr>
                <w:noProof/>
                <w:webHidden/>
              </w:rPr>
              <w:fldChar w:fldCharType="end"/>
            </w:r>
          </w:hyperlink>
        </w:p>
        <w:p w14:paraId="0C0681DC" w14:textId="03D329A9" w:rsidR="003833F2" w:rsidRPr="003833F2" w:rsidRDefault="00F70CD4">
          <w:pPr>
            <w:pStyle w:val="TOC2"/>
            <w:tabs>
              <w:tab w:val="right" w:leader="dot" w:pos="9350"/>
            </w:tabs>
            <w:rPr>
              <w:rFonts w:eastAsiaTheme="minorEastAsia"/>
              <w:noProof/>
            </w:rPr>
          </w:pPr>
          <w:hyperlink w:anchor="_Toc141417454" w:history="1">
            <w:r w:rsidR="003833F2" w:rsidRPr="003833F2">
              <w:rPr>
                <w:rStyle w:val="Hyperlink"/>
                <w:rFonts w:ascii="Arial" w:hAnsi="Arial" w:cs="Arial"/>
                <w:noProof/>
              </w:rPr>
              <w:t>2.6 Acknowledgements and Funding</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_Toc141417454 \h </w:instrText>
            </w:r>
            <w:r w:rsidR="003833F2" w:rsidRPr="003833F2">
              <w:rPr>
                <w:noProof/>
                <w:webHidden/>
              </w:rPr>
            </w:r>
            <w:r w:rsidR="003833F2" w:rsidRPr="003833F2">
              <w:rPr>
                <w:noProof/>
                <w:webHidden/>
              </w:rPr>
              <w:fldChar w:fldCharType="separate"/>
            </w:r>
            <w:r>
              <w:rPr>
                <w:noProof/>
                <w:webHidden/>
              </w:rPr>
              <w:t>29</w:t>
            </w:r>
            <w:r w:rsidR="003833F2" w:rsidRPr="003833F2">
              <w:rPr>
                <w:noProof/>
                <w:webHidden/>
              </w:rPr>
              <w:fldChar w:fldCharType="end"/>
            </w:r>
          </w:hyperlink>
        </w:p>
        <w:p w14:paraId="70B09B80" w14:textId="177FF7E1" w:rsidR="003833F2" w:rsidRPr="003833F2" w:rsidRDefault="00F70CD4">
          <w:pPr>
            <w:pStyle w:val="TOC1"/>
            <w:rPr>
              <w:rFonts w:eastAsiaTheme="minorEastAsia"/>
              <w:noProof/>
            </w:rPr>
          </w:pPr>
          <w:hyperlink w:anchor="_Toc141417455" w:history="1">
            <w:r w:rsidR="003833F2" w:rsidRPr="003833F2">
              <w:rPr>
                <w:rStyle w:val="Hyperlink"/>
                <w:rFonts w:ascii="Arial" w:hAnsi="Arial" w:cs="Arial"/>
                <w:noProof/>
              </w:rPr>
              <w:t>Chapter 3 – Quantification of Monodisperse and Biocompatible Gold Nanoparticle by Single Particle ICP-MS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_Toc141417455 \h </w:instrText>
            </w:r>
            <w:r w:rsidR="003833F2" w:rsidRPr="003833F2">
              <w:rPr>
                <w:noProof/>
                <w:webHidden/>
              </w:rPr>
            </w:r>
            <w:r w:rsidR="003833F2" w:rsidRPr="003833F2">
              <w:rPr>
                <w:noProof/>
                <w:webHidden/>
              </w:rPr>
              <w:fldChar w:fldCharType="separate"/>
            </w:r>
            <w:r>
              <w:rPr>
                <w:noProof/>
                <w:webHidden/>
              </w:rPr>
              <w:t>30</w:t>
            </w:r>
            <w:r w:rsidR="003833F2" w:rsidRPr="003833F2">
              <w:rPr>
                <w:noProof/>
                <w:webHidden/>
              </w:rPr>
              <w:fldChar w:fldCharType="end"/>
            </w:r>
          </w:hyperlink>
        </w:p>
        <w:p w14:paraId="424A81C0" w14:textId="16FDC2C1" w:rsidR="003833F2" w:rsidRPr="003833F2" w:rsidRDefault="00F70CD4">
          <w:pPr>
            <w:pStyle w:val="TOC2"/>
            <w:tabs>
              <w:tab w:val="right" w:leader="dot" w:pos="9350"/>
            </w:tabs>
            <w:rPr>
              <w:rFonts w:eastAsiaTheme="minorEastAsia"/>
              <w:noProof/>
            </w:rPr>
          </w:pPr>
          <w:hyperlink w:anchor="_Toc141417456" w:history="1">
            <w:r w:rsidR="003833F2" w:rsidRPr="003833F2">
              <w:rPr>
                <w:rStyle w:val="Hyperlink"/>
                <w:rFonts w:ascii="Arial" w:hAnsi="Arial" w:cs="Arial"/>
                <w:noProof/>
              </w:rPr>
              <w:t>3.1 Abstract</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_Toc141417456 \h </w:instrText>
            </w:r>
            <w:r w:rsidR="003833F2" w:rsidRPr="003833F2">
              <w:rPr>
                <w:noProof/>
                <w:webHidden/>
              </w:rPr>
            </w:r>
            <w:r w:rsidR="003833F2" w:rsidRPr="003833F2">
              <w:rPr>
                <w:noProof/>
                <w:webHidden/>
              </w:rPr>
              <w:fldChar w:fldCharType="separate"/>
            </w:r>
            <w:r>
              <w:rPr>
                <w:noProof/>
                <w:webHidden/>
              </w:rPr>
              <w:t>30</w:t>
            </w:r>
            <w:r w:rsidR="003833F2" w:rsidRPr="003833F2">
              <w:rPr>
                <w:noProof/>
                <w:webHidden/>
              </w:rPr>
              <w:fldChar w:fldCharType="end"/>
            </w:r>
          </w:hyperlink>
        </w:p>
        <w:p w14:paraId="3F606D27" w14:textId="4E081CD9" w:rsidR="003833F2" w:rsidRPr="003833F2" w:rsidRDefault="00F70CD4">
          <w:pPr>
            <w:pStyle w:val="TOC2"/>
            <w:tabs>
              <w:tab w:val="right" w:leader="dot" w:pos="9350"/>
            </w:tabs>
            <w:rPr>
              <w:rFonts w:eastAsiaTheme="minorEastAsia"/>
              <w:noProof/>
            </w:rPr>
          </w:pPr>
          <w:hyperlink w:anchor="_Toc141417457" w:history="1">
            <w:r w:rsidR="003833F2" w:rsidRPr="003833F2">
              <w:rPr>
                <w:rStyle w:val="Hyperlink"/>
                <w:rFonts w:ascii="Arial" w:hAnsi="Arial" w:cs="Arial"/>
                <w:noProof/>
              </w:rPr>
              <w:t>3.2 Introduction</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_Toc141417457 \h </w:instrText>
            </w:r>
            <w:r w:rsidR="003833F2" w:rsidRPr="003833F2">
              <w:rPr>
                <w:noProof/>
                <w:webHidden/>
              </w:rPr>
            </w:r>
            <w:r w:rsidR="003833F2" w:rsidRPr="003833F2">
              <w:rPr>
                <w:noProof/>
                <w:webHidden/>
              </w:rPr>
              <w:fldChar w:fldCharType="separate"/>
            </w:r>
            <w:r>
              <w:rPr>
                <w:noProof/>
                <w:webHidden/>
              </w:rPr>
              <w:t>32</w:t>
            </w:r>
            <w:r w:rsidR="003833F2" w:rsidRPr="003833F2">
              <w:rPr>
                <w:noProof/>
                <w:webHidden/>
              </w:rPr>
              <w:fldChar w:fldCharType="end"/>
            </w:r>
          </w:hyperlink>
        </w:p>
        <w:p w14:paraId="7148592A" w14:textId="5EB91676" w:rsidR="003833F2" w:rsidRPr="003833F2" w:rsidRDefault="00F70CD4">
          <w:pPr>
            <w:pStyle w:val="TOC2"/>
            <w:tabs>
              <w:tab w:val="right" w:leader="dot" w:pos="9350"/>
            </w:tabs>
            <w:rPr>
              <w:rFonts w:eastAsiaTheme="minorEastAsia"/>
              <w:noProof/>
            </w:rPr>
          </w:pPr>
          <w:hyperlink w:anchor="_Toc141417458" w:history="1">
            <w:r w:rsidR="003833F2" w:rsidRPr="003833F2">
              <w:rPr>
                <w:rStyle w:val="Hyperlink"/>
                <w:rFonts w:ascii="Arial" w:hAnsi="Arial" w:cs="Arial"/>
                <w:noProof/>
              </w:rPr>
              <w:t>3.3 Experimental Section</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_Toc141417458 \h </w:instrText>
            </w:r>
            <w:r w:rsidR="003833F2" w:rsidRPr="003833F2">
              <w:rPr>
                <w:noProof/>
                <w:webHidden/>
              </w:rPr>
            </w:r>
            <w:r w:rsidR="003833F2" w:rsidRPr="003833F2">
              <w:rPr>
                <w:noProof/>
                <w:webHidden/>
              </w:rPr>
              <w:fldChar w:fldCharType="separate"/>
            </w:r>
            <w:r>
              <w:rPr>
                <w:noProof/>
                <w:webHidden/>
              </w:rPr>
              <w:t>36</w:t>
            </w:r>
            <w:r w:rsidR="003833F2" w:rsidRPr="003833F2">
              <w:rPr>
                <w:noProof/>
                <w:webHidden/>
              </w:rPr>
              <w:fldChar w:fldCharType="end"/>
            </w:r>
          </w:hyperlink>
        </w:p>
        <w:p w14:paraId="7F91A4F4" w14:textId="6DF3C8EC" w:rsidR="003833F2" w:rsidRPr="003833F2" w:rsidRDefault="00F70CD4">
          <w:pPr>
            <w:pStyle w:val="TOC3"/>
            <w:tabs>
              <w:tab w:val="right" w:leader="dot" w:pos="9350"/>
            </w:tabs>
            <w:rPr>
              <w:rFonts w:eastAsiaTheme="minorEastAsia"/>
              <w:noProof/>
            </w:rPr>
          </w:pPr>
          <w:hyperlink w:anchor="_Toc141417459" w:history="1">
            <w:r w:rsidR="003833F2" w:rsidRPr="003833F2">
              <w:rPr>
                <w:rStyle w:val="Hyperlink"/>
                <w:rFonts w:ascii="Arial" w:hAnsi="Arial" w:cs="Arial"/>
                <w:noProof/>
              </w:rPr>
              <w:t>3.3.1 Synthesis of Gold Nanoparticles by Different Methods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_Toc141417459 \h </w:instrText>
            </w:r>
            <w:r w:rsidR="003833F2" w:rsidRPr="003833F2">
              <w:rPr>
                <w:noProof/>
                <w:webHidden/>
              </w:rPr>
            </w:r>
            <w:r w:rsidR="003833F2" w:rsidRPr="003833F2">
              <w:rPr>
                <w:noProof/>
                <w:webHidden/>
              </w:rPr>
              <w:fldChar w:fldCharType="separate"/>
            </w:r>
            <w:r>
              <w:rPr>
                <w:noProof/>
                <w:webHidden/>
              </w:rPr>
              <w:t>36</w:t>
            </w:r>
            <w:r w:rsidR="003833F2" w:rsidRPr="003833F2">
              <w:rPr>
                <w:noProof/>
                <w:webHidden/>
              </w:rPr>
              <w:fldChar w:fldCharType="end"/>
            </w:r>
          </w:hyperlink>
        </w:p>
        <w:p w14:paraId="117218DC" w14:textId="2C95C87E" w:rsidR="003833F2" w:rsidRPr="003833F2" w:rsidRDefault="00F70CD4">
          <w:pPr>
            <w:pStyle w:val="TOC3"/>
            <w:tabs>
              <w:tab w:val="right" w:leader="dot" w:pos="9350"/>
            </w:tabs>
            <w:rPr>
              <w:rFonts w:eastAsiaTheme="minorEastAsia"/>
              <w:noProof/>
            </w:rPr>
          </w:pPr>
          <w:hyperlink w:anchor="_Toc141417460" w:history="1">
            <w:r w:rsidR="003833F2" w:rsidRPr="003833F2">
              <w:rPr>
                <w:rStyle w:val="Hyperlink"/>
                <w:rFonts w:ascii="Arial" w:hAnsi="Arial" w:cs="Arial"/>
                <w:noProof/>
              </w:rPr>
              <w:t>3.3.1 Nanoparticle Characterization</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_Toc141417460 \h </w:instrText>
            </w:r>
            <w:r w:rsidR="003833F2" w:rsidRPr="003833F2">
              <w:rPr>
                <w:noProof/>
                <w:webHidden/>
              </w:rPr>
            </w:r>
            <w:r w:rsidR="003833F2" w:rsidRPr="003833F2">
              <w:rPr>
                <w:noProof/>
                <w:webHidden/>
              </w:rPr>
              <w:fldChar w:fldCharType="separate"/>
            </w:r>
            <w:r>
              <w:rPr>
                <w:noProof/>
                <w:webHidden/>
              </w:rPr>
              <w:t>38</w:t>
            </w:r>
            <w:r w:rsidR="003833F2" w:rsidRPr="003833F2">
              <w:rPr>
                <w:noProof/>
                <w:webHidden/>
              </w:rPr>
              <w:fldChar w:fldCharType="end"/>
            </w:r>
          </w:hyperlink>
        </w:p>
        <w:p w14:paraId="613058E8" w14:textId="78C67A2E" w:rsidR="003833F2" w:rsidRPr="003833F2" w:rsidRDefault="00F70CD4">
          <w:pPr>
            <w:pStyle w:val="TOC3"/>
            <w:tabs>
              <w:tab w:val="right" w:leader="dot" w:pos="9350"/>
            </w:tabs>
            <w:rPr>
              <w:rFonts w:eastAsiaTheme="minorEastAsia"/>
              <w:noProof/>
            </w:rPr>
          </w:pPr>
          <w:hyperlink w:anchor="_Toc141417461" w:history="1">
            <w:r w:rsidR="003833F2" w:rsidRPr="003833F2">
              <w:rPr>
                <w:rStyle w:val="Hyperlink"/>
                <w:rFonts w:ascii="Arial" w:hAnsi="Arial" w:cs="Arial"/>
                <w:noProof/>
              </w:rPr>
              <w:t>3.3.3 SP-ICP-MS Measurements of Synthesized Gold Nanoparticles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_Toc141417461 \h </w:instrText>
            </w:r>
            <w:r w:rsidR="003833F2" w:rsidRPr="003833F2">
              <w:rPr>
                <w:noProof/>
                <w:webHidden/>
              </w:rPr>
            </w:r>
            <w:r w:rsidR="003833F2" w:rsidRPr="003833F2">
              <w:rPr>
                <w:noProof/>
                <w:webHidden/>
              </w:rPr>
              <w:fldChar w:fldCharType="separate"/>
            </w:r>
            <w:r>
              <w:rPr>
                <w:noProof/>
                <w:webHidden/>
              </w:rPr>
              <w:t>39</w:t>
            </w:r>
            <w:r w:rsidR="003833F2" w:rsidRPr="003833F2">
              <w:rPr>
                <w:noProof/>
                <w:webHidden/>
              </w:rPr>
              <w:fldChar w:fldCharType="end"/>
            </w:r>
          </w:hyperlink>
        </w:p>
        <w:p w14:paraId="16CFA3D6" w14:textId="4560753E" w:rsidR="003833F2" w:rsidRPr="003833F2" w:rsidRDefault="00F70CD4">
          <w:pPr>
            <w:pStyle w:val="TOC3"/>
            <w:tabs>
              <w:tab w:val="right" w:leader="dot" w:pos="9350"/>
            </w:tabs>
            <w:rPr>
              <w:rFonts w:eastAsiaTheme="minorEastAsia"/>
              <w:noProof/>
            </w:rPr>
          </w:pPr>
          <w:hyperlink w:anchor="_Toc141417462" w:history="1">
            <w:r w:rsidR="003833F2" w:rsidRPr="003833F2">
              <w:rPr>
                <w:rStyle w:val="Hyperlink"/>
                <w:rFonts w:ascii="Arial" w:hAnsi="Arial" w:cs="Arial"/>
                <w:noProof/>
              </w:rPr>
              <w:t>3.3.4 PEGylation of Gold Nanoparticles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_Toc141417462 \h </w:instrText>
            </w:r>
            <w:r w:rsidR="003833F2" w:rsidRPr="003833F2">
              <w:rPr>
                <w:noProof/>
                <w:webHidden/>
              </w:rPr>
            </w:r>
            <w:r w:rsidR="003833F2" w:rsidRPr="003833F2">
              <w:rPr>
                <w:noProof/>
                <w:webHidden/>
              </w:rPr>
              <w:fldChar w:fldCharType="separate"/>
            </w:r>
            <w:r>
              <w:rPr>
                <w:noProof/>
                <w:webHidden/>
              </w:rPr>
              <w:t>40</w:t>
            </w:r>
            <w:r w:rsidR="003833F2" w:rsidRPr="003833F2">
              <w:rPr>
                <w:noProof/>
                <w:webHidden/>
              </w:rPr>
              <w:fldChar w:fldCharType="end"/>
            </w:r>
          </w:hyperlink>
        </w:p>
        <w:p w14:paraId="36CCFD45" w14:textId="36022DCD" w:rsidR="003833F2" w:rsidRPr="003833F2" w:rsidRDefault="00F70CD4">
          <w:pPr>
            <w:pStyle w:val="TOC3"/>
            <w:tabs>
              <w:tab w:val="right" w:leader="dot" w:pos="9350"/>
            </w:tabs>
            <w:rPr>
              <w:rFonts w:eastAsiaTheme="minorEastAsia"/>
              <w:noProof/>
            </w:rPr>
          </w:pPr>
          <w:hyperlink w:anchor="_Toc141417463" w:history="1">
            <w:r w:rsidR="003833F2" w:rsidRPr="003833F2">
              <w:rPr>
                <w:rStyle w:val="Hyperlink"/>
                <w:rFonts w:ascii="Arial" w:hAnsi="Arial" w:cs="Arial"/>
                <w:noProof/>
              </w:rPr>
              <w:t>3.3.5 Biofunctionalization Via Maleimide-Thiol Conjugation</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_Toc141417463 \h </w:instrText>
            </w:r>
            <w:r w:rsidR="003833F2" w:rsidRPr="003833F2">
              <w:rPr>
                <w:noProof/>
                <w:webHidden/>
              </w:rPr>
            </w:r>
            <w:r w:rsidR="003833F2" w:rsidRPr="003833F2">
              <w:rPr>
                <w:noProof/>
                <w:webHidden/>
              </w:rPr>
              <w:fldChar w:fldCharType="separate"/>
            </w:r>
            <w:r>
              <w:rPr>
                <w:noProof/>
                <w:webHidden/>
              </w:rPr>
              <w:t>42</w:t>
            </w:r>
            <w:r w:rsidR="003833F2" w:rsidRPr="003833F2">
              <w:rPr>
                <w:noProof/>
                <w:webHidden/>
              </w:rPr>
              <w:fldChar w:fldCharType="end"/>
            </w:r>
          </w:hyperlink>
        </w:p>
        <w:p w14:paraId="711D0034" w14:textId="083965B8" w:rsidR="003833F2" w:rsidRPr="003833F2" w:rsidRDefault="00F70CD4">
          <w:pPr>
            <w:pStyle w:val="TOC3"/>
            <w:tabs>
              <w:tab w:val="right" w:leader="dot" w:pos="9350"/>
            </w:tabs>
            <w:rPr>
              <w:rFonts w:eastAsiaTheme="minorEastAsia"/>
              <w:noProof/>
            </w:rPr>
          </w:pPr>
          <w:hyperlink w:anchor="_Toc141417464" w:history="1">
            <w:r w:rsidR="003833F2" w:rsidRPr="003833F2">
              <w:rPr>
                <w:rStyle w:val="Hyperlink"/>
                <w:rFonts w:ascii="Arial" w:hAnsi="Arial" w:cs="Arial"/>
                <w:noProof/>
              </w:rPr>
              <w:t>3.3.6 Cell Viability of PEGylated Gold Nanoparticles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_Toc141417464 \h </w:instrText>
            </w:r>
            <w:r w:rsidR="003833F2" w:rsidRPr="003833F2">
              <w:rPr>
                <w:noProof/>
                <w:webHidden/>
              </w:rPr>
            </w:r>
            <w:r w:rsidR="003833F2" w:rsidRPr="003833F2">
              <w:rPr>
                <w:noProof/>
                <w:webHidden/>
              </w:rPr>
              <w:fldChar w:fldCharType="separate"/>
            </w:r>
            <w:r>
              <w:rPr>
                <w:noProof/>
                <w:webHidden/>
              </w:rPr>
              <w:t>44</w:t>
            </w:r>
            <w:r w:rsidR="003833F2" w:rsidRPr="003833F2">
              <w:rPr>
                <w:noProof/>
                <w:webHidden/>
              </w:rPr>
              <w:fldChar w:fldCharType="end"/>
            </w:r>
          </w:hyperlink>
        </w:p>
        <w:p w14:paraId="009DB751" w14:textId="24A2C0BC" w:rsidR="003833F2" w:rsidRPr="003833F2" w:rsidRDefault="00F70CD4">
          <w:pPr>
            <w:pStyle w:val="TOC3"/>
            <w:tabs>
              <w:tab w:val="right" w:leader="dot" w:pos="9350"/>
            </w:tabs>
            <w:rPr>
              <w:rFonts w:eastAsiaTheme="minorEastAsia"/>
              <w:noProof/>
            </w:rPr>
          </w:pPr>
          <w:hyperlink w:anchor="_Toc141417465" w:history="1">
            <w:r w:rsidR="003833F2" w:rsidRPr="003833F2">
              <w:rPr>
                <w:rStyle w:val="Hyperlink"/>
                <w:rFonts w:ascii="Arial" w:hAnsi="Arial" w:cs="Arial"/>
                <w:noProof/>
              </w:rPr>
              <w:t>3.3.7 Cell Uptake of Biofunctionalized Gold Nanoparticles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_Toc141417465 \h </w:instrText>
            </w:r>
            <w:r w:rsidR="003833F2" w:rsidRPr="003833F2">
              <w:rPr>
                <w:noProof/>
                <w:webHidden/>
              </w:rPr>
            </w:r>
            <w:r w:rsidR="003833F2" w:rsidRPr="003833F2">
              <w:rPr>
                <w:noProof/>
                <w:webHidden/>
              </w:rPr>
              <w:fldChar w:fldCharType="separate"/>
            </w:r>
            <w:r>
              <w:rPr>
                <w:noProof/>
                <w:webHidden/>
              </w:rPr>
              <w:t>45</w:t>
            </w:r>
            <w:r w:rsidR="003833F2" w:rsidRPr="003833F2">
              <w:rPr>
                <w:noProof/>
                <w:webHidden/>
              </w:rPr>
              <w:fldChar w:fldCharType="end"/>
            </w:r>
          </w:hyperlink>
        </w:p>
        <w:p w14:paraId="3D8E4B9C" w14:textId="3B0FC244" w:rsidR="003833F2" w:rsidRPr="003833F2" w:rsidRDefault="00F70CD4">
          <w:pPr>
            <w:pStyle w:val="TOC2"/>
            <w:tabs>
              <w:tab w:val="right" w:leader="dot" w:pos="9350"/>
            </w:tabs>
            <w:rPr>
              <w:rFonts w:eastAsiaTheme="minorEastAsia"/>
              <w:noProof/>
            </w:rPr>
          </w:pPr>
          <w:hyperlink w:anchor="_Toc141417466" w:history="1">
            <w:r w:rsidR="003833F2" w:rsidRPr="003833F2">
              <w:rPr>
                <w:rStyle w:val="Hyperlink"/>
                <w:rFonts w:ascii="Arial" w:hAnsi="Arial" w:cs="Arial"/>
                <w:noProof/>
              </w:rPr>
              <w:t>3.4 Results and Discussion</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_Toc141417466 \h </w:instrText>
            </w:r>
            <w:r w:rsidR="003833F2" w:rsidRPr="003833F2">
              <w:rPr>
                <w:noProof/>
                <w:webHidden/>
              </w:rPr>
            </w:r>
            <w:r w:rsidR="003833F2" w:rsidRPr="003833F2">
              <w:rPr>
                <w:noProof/>
                <w:webHidden/>
              </w:rPr>
              <w:fldChar w:fldCharType="separate"/>
            </w:r>
            <w:r>
              <w:rPr>
                <w:noProof/>
                <w:webHidden/>
              </w:rPr>
              <w:t>47</w:t>
            </w:r>
            <w:r w:rsidR="003833F2" w:rsidRPr="003833F2">
              <w:rPr>
                <w:noProof/>
                <w:webHidden/>
              </w:rPr>
              <w:fldChar w:fldCharType="end"/>
            </w:r>
          </w:hyperlink>
        </w:p>
        <w:p w14:paraId="16F76775" w14:textId="1ECC0C34" w:rsidR="003833F2" w:rsidRPr="003833F2" w:rsidRDefault="00F70CD4">
          <w:pPr>
            <w:pStyle w:val="TOC3"/>
            <w:tabs>
              <w:tab w:val="right" w:leader="dot" w:pos="9350"/>
            </w:tabs>
            <w:rPr>
              <w:rFonts w:eastAsiaTheme="minorEastAsia"/>
              <w:noProof/>
            </w:rPr>
          </w:pPr>
          <w:hyperlink w:anchor="_Toc141417467" w:history="1">
            <w:r w:rsidR="003833F2" w:rsidRPr="003833F2">
              <w:rPr>
                <w:rStyle w:val="Hyperlink"/>
                <w:rFonts w:ascii="Arial" w:hAnsi="Arial" w:cs="Arial"/>
                <w:noProof/>
              </w:rPr>
              <w:t>3.4.1 Mass and Size Distributions of Gold Nanoparticles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_Toc141417467 \h </w:instrText>
            </w:r>
            <w:r w:rsidR="003833F2" w:rsidRPr="003833F2">
              <w:rPr>
                <w:noProof/>
                <w:webHidden/>
              </w:rPr>
            </w:r>
            <w:r w:rsidR="003833F2" w:rsidRPr="003833F2">
              <w:rPr>
                <w:noProof/>
                <w:webHidden/>
              </w:rPr>
              <w:fldChar w:fldCharType="separate"/>
            </w:r>
            <w:r>
              <w:rPr>
                <w:noProof/>
                <w:webHidden/>
              </w:rPr>
              <w:t>47</w:t>
            </w:r>
            <w:r w:rsidR="003833F2" w:rsidRPr="003833F2">
              <w:rPr>
                <w:noProof/>
                <w:webHidden/>
              </w:rPr>
              <w:fldChar w:fldCharType="end"/>
            </w:r>
          </w:hyperlink>
        </w:p>
        <w:p w14:paraId="2C48B2E5" w14:textId="458B4037" w:rsidR="003833F2" w:rsidRPr="003833F2" w:rsidRDefault="00F70CD4">
          <w:pPr>
            <w:pStyle w:val="TOC3"/>
            <w:tabs>
              <w:tab w:val="right" w:leader="dot" w:pos="9350"/>
            </w:tabs>
            <w:rPr>
              <w:rFonts w:eastAsiaTheme="minorEastAsia"/>
              <w:noProof/>
            </w:rPr>
          </w:pPr>
          <w:hyperlink w:anchor="_Toc141417468" w:history="1">
            <w:r w:rsidR="003833F2" w:rsidRPr="003833F2">
              <w:rPr>
                <w:rStyle w:val="Hyperlink"/>
                <w:rFonts w:ascii="Arial" w:hAnsi="Arial" w:cs="Arial"/>
                <w:noProof/>
              </w:rPr>
              <w:t>3.4.2 Surface Modification of Gold Nanoparticles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_Toc141417468 \h </w:instrText>
            </w:r>
            <w:r w:rsidR="003833F2" w:rsidRPr="003833F2">
              <w:rPr>
                <w:noProof/>
                <w:webHidden/>
              </w:rPr>
            </w:r>
            <w:r w:rsidR="003833F2" w:rsidRPr="003833F2">
              <w:rPr>
                <w:noProof/>
                <w:webHidden/>
              </w:rPr>
              <w:fldChar w:fldCharType="separate"/>
            </w:r>
            <w:r>
              <w:rPr>
                <w:noProof/>
                <w:webHidden/>
              </w:rPr>
              <w:t>58</w:t>
            </w:r>
            <w:r w:rsidR="003833F2" w:rsidRPr="003833F2">
              <w:rPr>
                <w:noProof/>
                <w:webHidden/>
              </w:rPr>
              <w:fldChar w:fldCharType="end"/>
            </w:r>
          </w:hyperlink>
        </w:p>
        <w:p w14:paraId="7C03C84A" w14:textId="3A36F796" w:rsidR="003833F2" w:rsidRPr="003833F2" w:rsidRDefault="00F70CD4">
          <w:pPr>
            <w:pStyle w:val="TOC3"/>
            <w:tabs>
              <w:tab w:val="right" w:leader="dot" w:pos="9350"/>
            </w:tabs>
            <w:rPr>
              <w:rFonts w:eastAsiaTheme="minorEastAsia"/>
              <w:noProof/>
            </w:rPr>
          </w:pPr>
          <w:hyperlink w:anchor="_Toc141417469" w:history="1">
            <w:r w:rsidR="003833F2" w:rsidRPr="003833F2">
              <w:rPr>
                <w:rStyle w:val="Hyperlink"/>
                <w:rFonts w:ascii="Arial" w:hAnsi="Arial" w:cs="Arial"/>
                <w:noProof/>
              </w:rPr>
              <w:t>3.4.3 Biocompatibility and Cell Uptake of AuNPs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_Toc141417469 \h </w:instrText>
            </w:r>
            <w:r w:rsidR="003833F2" w:rsidRPr="003833F2">
              <w:rPr>
                <w:noProof/>
                <w:webHidden/>
              </w:rPr>
            </w:r>
            <w:r w:rsidR="003833F2" w:rsidRPr="003833F2">
              <w:rPr>
                <w:noProof/>
                <w:webHidden/>
              </w:rPr>
              <w:fldChar w:fldCharType="separate"/>
            </w:r>
            <w:r>
              <w:rPr>
                <w:noProof/>
                <w:webHidden/>
              </w:rPr>
              <w:t>64</w:t>
            </w:r>
            <w:r w:rsidR="003833F2" w:rsidRPr="003833F2">
              <w:rPr>
                <w:noProof/>
                <w:webHidden/>
              </w:rPr>
              <w:fldChar w:fldCharType="end"/>
            </w:r>
          </w:hyperlink>
        </w:p>
        <w:p w14:paraId="3827BB90" w14:textId="44CAE581" w:rsidR="003833F2" w:rsidRPr="003833F2" w:rsidRDefault="00F70CD4">
          <w:pPr>
            <w:pStyle w:val="TOC2"/>
            <w:tabs>
              <w:tab w:val="right" w:leader="dot" w:pos="9350"/>
            </w:tabs>
            <w:rPr>
              <w:rFonts w:eastAsiaTheme="minorEastAsia"/>
              <w:noProof/>
            </w:rPr>
          </w:pPr>
          <w:hyperlink w:anchor="_Toc141417470" w:history="1">
            <w:r w:rsidR="003833F2" w:rsidRPr="003833F2">
              <w:rPr>
                <w:rStyle w:val="Hyperlink"/>
                <w:rFonts w:ascii="Arial" w:hAnsi="Arial" w:cs="Arial"/>
                <w:noProof/>
              </w:rPr>
              <w:t>3.5 Conclusions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_Toc141417470 \h </w:instrText>
            </w:r>
            <w:r w:rsidR="003833F2" w:rsidRPr="003833F2">
              <w:rPr>
                <w:noProof/>
                <w:webHidden/>
              </w:rPr>
            </w:r>
            <w:r w:rsidR="003833F2" w:rsidRPr="003833F2">
              <w:rPr>
                <w:noProof/>
                <w:webHidden/>
              </w:rPr>
              <w:fldChar w:fldCharType="separate"/>
            </w:r>
            <w:r>
              <w:rPr>
                <w:noProof/>
                <w:webHidden/>
              </w:rPr>
              <w:t>68</w:t>
            </w:r>
            <w:r w:rsidR="003833F2" w:rsidRPr="003833F2">
              <w:rPr>
                <w:noProof/>
                <w:webHidden/>
              </w:rPr>
              <w:fldChar w:fldCharType="end"/>
            </w:r>
          </w:hyperlink>
        </w:p>
        <w:p w14:paraId="675366BE" w14:textId="6530D7E4" w:rsidR="003833F2" w:rsidRPr="003833F2" w:rsidRDefault="00F70CD4">
          <w:pPr>
            <w:pStyle w:val="TOC2"/>
            <w:tabs>
              <w:tab w:val="right" w:leader="dot" w:pos="9350"/>
            </w:tabs>
            <w:rPr>
              <w:rFonts w:eastAsiaTheme="minorEastAsia"/>
              <w:noProof/>
            </w:rPr>
          </w:pPr>
          <w:hyperlink w:anchor="_Toc141417471" w:history="1">
            <w:r w:rsidR="003833F2" w:rsidRPr="003833F2">
              <w:rPr>
                <w:rStyle w:val="Hyperlink"/>
                <w:rFonts w:ascii="Arial" w:hAnsi="Arial" w:cs="Arial"/>
                <w:noProof/>
              </w:rPr>
              <w:t>3.6 Acknowledgements and Funding</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_Toc141417471 \h </w:instrText>
            </w:r>
            <w:r w:rsidR="003833F2" w:rsidRPr="003833F2">
              <w:rPr>
                <w:noProof/>
                <w:webHidden/>
              </w:rPr>
            </w:r>
            <w:r w:rsidR="003833F2" w:rsidRPr="003833F2">
              <w:rPr>
                <w:noProof/>
                <w:webHidden/>
              </w:rPr>
              <w:fldChar w:fldCharType="separate"/>
            </w:r>
            <w:r>
              <w:rPr>
                <w:noProof/>
                <w:webHidden/>
              </w:rPr>
              <w:t>69</w:t>
            </w:r>
            <w:r w:rsidR="003833F2" w:rsidRPr="003833F2">
              <w:rPr>
                <w:noProof/>
                <w:webHidden/>
              </w:rPr>
              <w:fldChar w:fldCharType="end"/>
            </w:r>
          </w:hyperlink>
        </w:p>
        <w:p w14:paraId="0599624A" w14:textId="61C6EAB4" w:rsidR="003833F2" w:rsidRPr="003833F2" w:rsidRDefault="00F70CD4">
          <w:pPr>
            <w:pStyle w:val="TOC1"/>
            <w:rPr>
              <w:rFonts w:eastAsiaTheme="minorEastAsia"/>
              <w:noProof/>
            </w:rPr>
          </w:pPr>
          <w:hyperlink w:anchor="_Toc141417472" w:history="1">
            <w:r w:rsidR="003833F2" w:rsidRPr="003833F2">
              <w:rPr>
                <w:rStyle w:val="Hyperlink"/>
                <w:rFonts w:ascii="Arial" w:hAnsi="Arial" w:cs="Arial"/>
                <w:noProof/>
              </w:rPr>
              <w:t>Chapter 4 – Single Particle ICP-MS for Modeling Gold Nanoparticle Synthesis, Scaling, and Kinetics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_Toc141417472 \h </w:instrText>
            </w:r>
            <w:r w:rsidR="003833F2" w:rsidRPr="003833F2">
              <w:rPr>
                <w:noProof/>
                <w:webHidden/>
              </w:rPr>
            </w:r>
            <w:r w:rsidR="003833F2" w:rsidRPr="003833F2">
              <w:rPr>
                <w:noProof/>
                <w:webHidden/>
              </w:rPr>
              <w:fldChar w:fldCharType="separate"/>
            </w:r>
            <w:r>
              <w:rPr>
                <w:noProof/>
                <w:webHidden/>
              </w:rPr>
              <w:t>70</w:t>
            </w:r>
            <w:r w:rsidR="003833F2" w:rsidRPr="003833F2">
              <w:rPr>
                <w:noProof/>
                <w:webHidden/>
              </w:rPr>
              <w:fldChar w:fldCharType="end"/>
            </w:r>
          </w:hyperlink>
        </w:p>
        <w:p w14:paraId="685C6D7F" w14:textId="1B4FE1C2" w:rsidR="003833F2" w:rsidRPr="003833F2" w:rsidRDefault="00F70CD4">
          <w:pPr>
            <w:pStyle w:val="TOC2"/>
            <w:tabs>
              <w:tab w:val="right" w:leader="dot" w:pos="9350"/>
            </w:tabs>
            <w:rPr>
              <w:rFonts w:eastAsiaTheme="minorEastAsia"/>
              <w:noProof/>
            </w:rPr>
          </w:pPr>
          <w:hyperlink w:anchor="_Toc141417473" w:history="1">
            <w:r w:rsidR="003833F2" w:rsidRPr="003833F2">
              <w:rPr>
                <w:rStyle w:val="Hyperlink"/>
                <w:rFonts w:ascii="Arial" w:hAnsi="Arial" w:cs="Arial"/>
                <w:noProof/>
              </w:rPr>
              <w:t>4.1 Abstract</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_Toc141417473 \h </w:instrText>
            </w:r>
            <w:r w:rsidR="003833F2" w:rsidRPr="003833F2">
              <w:rPr>
                <w:noProof/>
                <w:webHidden/>
              </w:rPr>
            </w:r>
            <w:r w:rsidR="003833F2" w:rsidRPr="003833F2">
              <w:rPr>
                <w:noProof/>
                <w:webHidden/>
              </w:rPr>
              <w:fldChar w:fldCharType="separate"/>
            </w:r>
            <w:r>
              <w:rPr>
                <w:noProof/>
                <w:webHidden/>
              </w:rPr>
              <w:t>70</w:t>
            </w:r>
            <w:r w:rsidR="003833F2" w:rsidRPr="003833F2">
              <w:rPr>
                <w:noProof/>
                <w:webHidden/>
              </w:rPr>
              <w:fldChar w:fldCharType="end"/>
            </w:r>
          </w:hyperlink>
        </w:p>
        <w:p w14:paraId="3CE19F51" w14:textId="79283D03" w:rsidR="003833F2" w:rsidRPr="003833F2" w:rsidRDefault="00F70CD4">
          <w:pPr>
            <w:pStyle w:val="TOC2"/>
            <w:tabs>
              <w:tab w:val="right" w:leader="dot" w:pos="9350"/>
            </w:tabs>
            <w:rPr>
              <w:rFonts w:eastAsiaTheme="minorEastAsia"/>
              <w:noProof/>
            </w:rPr>
          </w:pPr>
          <w:hyperlink w:anchor="_Toc141417474" w:history="1">
            <w:r w:rsidR="003833F2" w:rsidRPr="003833F2">
              <w:rPr>
                <w:rStyle w:val="Hyperlink"/>
                <w:rFonts w:ascii="Arial" w:hAnsi="Arial" w:cs="Arial"/>
                <w:noProof/>
              </w:rPr>
              <w:t>4.2 Introduction</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_Toc141417474 \h </w:instrText>
            </w:r>
            <w:r w:rsidR="003833F2" w:rsidRPr="003833F2">
              <w:rPr>
                <w:noProof/>
                <w:webHidden/>
              </w:rPr>
            </w:r>
            <w:r w:rsidR="003833F2" w:rsidRPr="003833F2">
              <w:rPr>
                <w:noProof/>
                <w:webHidden/>
              </w:rPr>
              <w:fldChar w:fldCharType="separate"/>
            </w:r>
            <w:r>
              <w:rPr>
                <w:noProof/>
                <w:webHidden/>
              </w:rPr>
              <w:t>72</w:t>
            </w:r>
            <w:r w:rsidR="003833F2" w:rsidRPr="003833F2">
              <w:rPr>
                <w:noProof/>
                <w:webHidden/>
              </w:rPr>
              <w:fldChar w:fldCharType="end"/>
            </w:r>
          </w:hyperlink>
        </w:p>
        <w:p w14:paraId="36A9BBC5" w14:textId="46A23B83" w:rsidR="003833F2" w:rsidRPr="003833F2" w:rsidRDefault="00F70CD4">
          <w:pPr>
            <w:pStyle w:val="TOC2"/>
            <w:tabs>
              <w:tab w:val="right" w:leader="dot" w:pos="9350"/>
            </w:tabs>
            <w:rPr>
              <w:rFonts w:eastAsiaTheme="minorEastAsia"/>
              <w:noProof/>
            </w:rPr>
          </w:pPr>
          <w:hyperlink w:anchor="_Toc141417475" w:history="1">
            <w:r w:rsidR="003833F2" w:rsidRPr="003833F2">
              <w:rPr>
                <w:rStyle w:val="Hyperlink"/>
                <w:rFonts w:ascii="Arial" w:hAnsi="Arial" w:cs="Arial"/>
                <w:noProof/>
              </w:rPr>
              <w:t>4.3 Experimental Section</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_Toc141417475 \h </w:instrText>
            </w:r>
            <w:r w:rsidR="003833F2" w:rsidRPr="003833F2">
              <w:rPr>
                <w:noProof/>
                <w:webHidden/>
              </w:rPr>
            </w:r>
            <w:r w:rsidR="003833F2" w:rsidRPr="003833F2">
              <w:rPr>
                <w:noProof/>
                <w:webHidden/>
              </w:rPr>
              <w:fldChar w:fldCharType="separate"/>
            </w:r>
            <w:r>
              <w:rPr>
                <w:noProof/>
                <w:webHidden/>
              </w:rPr>
              <w:t>75</w:t>
            </w:r>
            <w:r w:rsidR="003833F2" w:rsidRPr="003833F2">
              <w:rPr>
                <w:noProof/>
                <w:webHidden/>
              </w:rPr>
              <w:fldChar w:fldCharType="end"/>
            </w:r>
          </w:hyperlink>
        </w:p>
        <w:p w14:paraId="28954A23" w14:textId="05CE0A26" w:rsidR="003833F2" w:rsidRPr="003833F2" w:rsidRDefault="00F70CD4">
          <w:pPr>
            <w:pStyle w:val="TOC3"/>
            <w:tabs>
              <w:tab w:val="right" w:leader="dot" w:pos="9350"/>
            </w:tabs>
            <w:rPr>
              <w:rFonts w:eastAsiaTheme="minorEastAsia"/>
              <w:noProof/>
            </w:rPr>
          </w:pPr>
          <w:hyperlink w:anchor="_Toc141417476" w:history="1">
            <w:r w:rsidR="003833F2" w:rsidRPr="003833F2">
              <w:rPr>
                <w:rStyle w:val="Hyperlink"/>
                <w:rFonts w:ascii="Arial" w:hAnsi="Arial" w:cs="Arial"/>
                <w:noProof/>
              </w:rPr>
              <w:t>4.3.1 Synthesis of Citrate-based AuNPs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_Toc141417476 \h </w:instrText>
            </w:r>
            <w:r w:rsidR="003833F2" w:rsidRPr="003833F2">
              <w:rPr>
                <w:noProof/>
                <w:webHidden/>
              </w:rPr>
            </w:r>
            <w:r w:rsidR="003833F2" w:rsidRPr="003833F2">
              <w:rPr>
                <w:noProof/>
                <w:webHidden/>
              </w:rPr>
              <w:fldChar w:fldCharType="separate"/>
            </w:r>
            <w:r>
              <w:rPr>
                <w:noProof/>
                <w:webHidden/>
              </w:rPr>
              <w:t>75</w:t>
            </w:r>
            <w:r w:rsidR="003833F2" w:rsidRPr="003833F2">
              <w:rPr>
                <w:noProof/>
                <w:webHidden/>
              </w:rPr>
              <w:fldChar w:fldCharType="end"/>
            </w:r>
          </w:hyperlink>
        </w:p>
        <w:p w14:paraId="0249E4D4" w14:textId="4DFA862E" w:rsidR="003833F2" w:rsidRPr="003833F2" w:rsidRDefault="00F70CD4">
          <w:pPr>
            <w:pStyle w:val="TOC3"/>
            <w:tabs>
              <w:tab w:val="right" w:leader="dot" w:pos="9350"/>
            </w:tabs>
            <w:rPr>
              <w:rFonts w:eastAsiaTheme="minorEastAsia"/>
              <w:noProof/>
            </w:rPr>
          </w:pPr>
          <w:hyperlink w:anchor="_Toc141417477" w:history="1">
            <w:r w:rsidR="003833F2" w:rsidRPr="003833F2">
              <w:rPr>
                <w:rStyle w:val="Hyperlink"/>
                <w:rFonts w:ascii="Arial" w:hAnsi="Arial" w:cs="Arial"/>
                <w:noProof/>
              </w:rPr>
              <w:t>4.3.2 Synthesis of CTAC-based AuNPs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_Toc141417477 \h </w:instrText>
            </w:r>
            <w:r w:rsidR="003833F2" w:rsidRPr="003833F2">
              <w:rPr>
                <w:noProof/>
                <w:webHidden/>
              </w:rPr>
            </w:r>
            <w:r w:rsidR="003833F2" w:rsidRPr="003833F2">
              <w:rPr>
                <w:noProof/>
                <w:webHidden/>
              </w:rPr>
              <w:fldChar w:fldCharType="separate"/>
            </w:r>
            <w:r>
              <w:rPr>
                <w:noProof/>
                <w:webHidden/>
              </w:rPr>
              <w:t>78</w:t>
            </w:r>
            <w:r w:rsidR="003833F2" w:rsidRPr="003833F2">
              <w:rPr>
                <w:noProof/>
                <w:webHidden/>
              </w:rPr>
              <w:fldChar w:fldCharType="end"/>
            </w:r>
          </w:hyperlink>
        </w:p>
        <w:p w14:paraId="67DC50C3" w14:textId="0ABB3106" w:rsidR="003833F2" w:rsidRPr="003833F2" w:rsidRDefault="00F70CD4">
          <w:pPr>
            <w:pStyle w:val="TOC3"/>
            <w:tabs>
              <w:tab w:val="right" w:leader="dot" w:pos="9350"/>
            </w:tabs>
            <w:rPr>
              <w:rFonts w:eastAsiaTheme="minorEastAsia"/>
              <w:noProof/>
            </w:rPr>
          </w:pPr>
          <w:hyperlink w:anchor="_Toc141417478" w:history="1">
            <w:r w:rsidR="003833F2" w:rsidRPr="003833F2">
              <w:rPr>
                <w:rStyle w:val="Hyperlink"/>
                <w:rFonts w:ascii="Arial" w:hAnsi="Arial" w:cs="Arial"/>
                <w:noProof/>
              </w:rPr>
              <w:t>4.3.3 Characterization of AuNPs and Model Development</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_Toc141417478 \h </w:instrText>
            </w:r>
            <w:r w:rsidR="003833F2" w:rsidRPr="003833F2">
              <w:rPr>
                <w:noProof/>
                <w:webHidden/>
              </w:rPr>
            </w:r>
            <w:r w:rsidR="003833F2" w:rsidRPr="003833F2">
              <w:rPr>
                <w:noProof/>
                <w:webHidden/>
              </w:rPr>
              <w:fldChar w:fldCharType="separate"/>
            </w:r>
            <w:r>
              <w:rPr>
                <w:noProof/>
                <w:webHidden/>
              </w:rPr>
              <w:t>81</w:t>
            </w:r>
            <w:r w:rsidR="003833F2" w:rsidRPr="003833F2">
              <w:rPr>
                <w:noProof/>
                <w:webHidden/>
              </w:rPr>
              <w:fldChar w:fldCharType="end"/>
            </w:r>
          </w:hyperlink>
        </w:p>
        <w:p w14:paraId="0A132814" w14:textId="23F2E132" w:rsidR="003833F2" w:rsidRPr="003833F2" w:rsidRDefault="00F70CD4">
          <w:pPr>
            <w:pStyle w:val="TOC3"/>
            <w:tabs>
              <w:tab w:val="right" w:leader="dot" w:pos="9350"/>
            </w:tabs>
            <w:rPr>
              <w:rFonts w:eastAsiaTheme="minorEastAsia"/>
              <w:noProof/>
            </w:rPr>
          </w:pPr>
          <w:hyperlink w:anchor="_Toc141417479" w:history="1">
            <w:r w:rsidR="003833F2" w:rsidRPr="003833F2">
              <w:rPr>
                <w:rStyle w:val="Hyperlink"/>
                <w:rFonts w:ascii="Arial" w:hAnsi="Arial" w:cs="Arial"/>
                <w:noProof/>
              </w:rPr>
              <w:t>4.3.4 AuNP Predictive Growth Model Testing</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_Toc141417479 \h </w:instrText>
            </w:r>
            <w:r w:rsidR="003833F2" w:rsidRPr="003833F2">
              <w:rPr>
                <w:noProof/>
                <w:webHidden/>
              </w:rPr>
            </w:r>
            <w:r w:rsidR="003833F2" w:rsidRPr="003833F2">
              <w:rPr>
                <w:noProof/>
                <w:webHidden/>
              </w:rPr>
              <w:fldChar w:fldCharType="separate"/>
            </w:r>
            <w:r>
              <w:rPr>
                <w:noProof/>
                <w:webHidden/>
              </w:rPr>
              <w:t>83</w:t>
            </w:r>
            <w:r w:rsidR="003833F2" w:rsidRPr="003833F2">
              <w:rPr>
                <w:noProof/>
                <w:webHidden/>
              </w:rPr>
              <w:fldChar w:fldCharType="end"/>
            </w:r>
          </w:hyperlink>
        </w:p>
        <w:p w14:paraId="1BF54C94" w14:textId="5C065EED" w:rsidR="003833F2" w:rsidRPr="003833F2" w:rsidRDefault="00F70CD4">
          <w:pPr>
            <w:pStyle w:val="TOC3"/>
            <w:tabs>
              <w:tab w:val="right" w:leader="dot" w:pos="9350"/>
            </w:tabs>
            <w:rPr>
              <w:rFonts w:eastAsiaTheme="minorEastAsia"/>
              <w:noProof/>
            </w:rPr>
          </w:pPr>
          <w:hyperlink w:anchor="_Toc141417480" w:history="1">
            <w:r w:rsidR="003833F2" w:rsidRPr="003833F2">
              <w:rPr>
                <w:rStyle w:val="Hyperlink"/>
                <w:rFonts w:ascii="Arial" w:hAnsi="Arial" w:cs="Arial"/>
                <w:noProof/>
              </w:rPr>
              <w:t>4.3.5 AuNP Growth Reaction Scale-up</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_Toc141417480 \h </w:instrText>
            </w:r>
            <w:r w:rsidR="003833F2" w:rsidRPr="003833F2">
              <w:rPr>
                <w:noProof/>
                <w:webHidden/>
              </w:rPr>
            </w:r>
            <w:r w:rsidR="003833F2" w:rsidRPr="003833F2">
              <w:rPr>
                <w:noProof/>
                <w:webHidden/>
              </w:rPr>
              <w:fldChar w:fldCharType="separate"/>
            </w:r>
            <w:r>
              <w:rPr>
                <w:noProof/>
                <w:webHidden/>
              </w:rPr>
              <w:t>84</w:t>
            </w:r>
            <w:r w:rsidR="003833F2" w:rsidRPr="003833F2">
              <w:rPr>
                <w:noProof/>
                <w:webHidden/>
              </w:rPr>
              <w:fldChar w:fldCharType="end"/>
            </w:r>
          </w:hyperlink>
        </w:p>
        <w:p w14:paraId="2C877DEB" w14:textId="429FA136" w:rsidR="003833F2" w:rsidRPr="003833F2" w:rsidRDefault="00F70CD4">
          <w:pPr>
            <w:pStyle w:val="TOC3"/>
            <w:tabs>
              <w:tab w:val="right" w:leader="dot" w:pos="9350"/>
            </w:tabs>
            <w:rPr>
              <w:rFonts w:eastAsiaTheme="minorEastAsia"/>
              <w:noProof/>
            </w:rPr>
          </w:pPr>
          <w:hyperlink w:anchor="_Toc141417481" w:history="1">
            <w:r w:rsidR="003833F2" w:rsidRPr="003833F2">
              <w:rPr>
                <w:rStyle w:val="Hyperlink"/>
                <w:rFonts w:ascii="Arial" w:hAnsi="Arial" w:cs="Arial"/>
                <w:noProof/>
              </w:rPr>
              <w:t>4.3.6 SP-ICP-MS Measurement of CTAC-based AuNP Growth Reaction Kinetics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_Toc141417481 \h </w:instrText>
            </w:r>
            <w:r w:rsidR="003833F2" w:rsidRPr="003833F2">
              <w:rPr>
                <w:noProof/>
                <w:webHidden/>
              </w:rPr>
            </w:r>
            <w:r w:rsidR="003833F2" w:rsidRPr="003833F2">
              <w:rPr>
                <w:noProof/>
                <w:webHidden/>
              </w:rPr>
              <w:fldChar w:fldCharType="separate"/>
            </w:r>
            <w:r>
              <w:rPr>
                <w:noProof/>
                <w:webHidden/>
              </w:rPr>
              <w:t>85</w:t>
            </w:r>
            <w:r w:rsidR="003833F2" w:rsidRPr="003833F2">
              <w:rPr>
                <w:noProof/>
                <w:webHidden/>
              </w:rPr>
              <w:fldChar w:fldCharType="end"/>
            </w:r>
          </w:hyperlink>
        </w:p>
        <w:p w14:paraId="64F66408" w14:textId="53006F37" w:rsidR="003833F2" w:rsidRPr="003833F2" w:rsidRDefault="00F70CD4">
          <w:pPr>
            <w:pStyle w:val="TOC2"/>
            <w:tabs>
              <w:tab w:val="right" w:leader="dot" w:pos="9350"/>
            </w:tabs>
            <w:rPr>
              <w:rFonts w:eastAsiaTheme="minorEastAsia"/>
              <w:noProof/>
            </w:rPr>
          </w:pPr>
          <w:hyperlink w:anchor="_Toc141417482" w:history="1">
            <w:r w:rsidR="003833F2" w:rsidRPr="003833F2">
              <w:rPr>
                <w:rStyle w:val="Hyperlink"/>
                <w:rFonts w:ascii="Arial" w:hAnsi="Arial" w:cs="Arial"/>
                <w:noProof/>
              </w:rPr>
              <w:t>4.4 Results and Discussion</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_Toc141417482 \h </w:instrText>
            </w:r>
            <w:r w:rsidR="003833F2" w:rsidRPr="003833F2">
              <w:rPr>
                <w:noProof/>
                <w:webHidden/>
              </w:rPr>
            </w:r>
            <w:r w:rsidR="003833F2" w:rsidRPr="003833F2">
              <w:rPr>
                <w:noProof/>
                <w:webHidden/>
              </w:rPr>
              <w:fldChar w:fldCharType="separate"/>
            </w:r>
            <w:r>
              <w:rPr>
                <w:noProof/>
                <w:webHidden/>
              </w:rPr>
              <w:t>86</w:t>
            </w:r>
            <w:r w:rsidR="003833F2" w:rsidRPr="003833F2">
              <w:rPr>
                <w:noProof/>
                <w:webHidden/>
              </w:rPr>
              <w:fldChar w:fldCharType="end"/>
            </w:r>
          </w:hyperlink>
        </w:p>
        <w:p w14:paraId="5B686191" w14:textId="6036A6AF" w:rsidR="003833F2" w:rsidRPr="003833F2" w:rsidRDefault="00F70CD4">
          <w:pPr>
            <w:pStyle w:val="TOC3"/>
            <w:tabs>
              <w:tab w:val="right" w:leader="dot" w:pos="9350"/>
            </w:tabs>
            <w:rPr>
              <w:rFonts w:eastAsiaTheme="minorEastAsia"/>
              <w:noProof/>
            </w:rPr>
          </w:pPr>
          <w:hyperlink w:anchor="_Toc141417483" w:history="1">
            <w:r w:rsidR="003833F2" w:rsidRPr="003833F2">
              <w:rPr>
                <w:rStyle w:val="Hyperlink"/>
                <w:rFonts w:ascii="Arial" w:hAnsi="Arial" w:cs="Arial"/>
                <w:noProof/>
              </w:rPr>
              <w:t>4.4.1 Citrate- and CTAC-based AuNP Predictive Growth Models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_Toc141417483 \h </w:instrText>
            </w:r>
            <w:r w:rsidR="003833F2" w:rsidRPr="003833F2">
              <w:rPr>
                <w:noProof/>
                <w:webHidden/>
              </w:rPr>
            </w:r>
            <w:r w:rsidR="003833F2" w:rsidRPr="003833F2">
              <w:rPr>
                <w:noProof/>
                <w:webHidden/>
              </w:rPr>
              <w:fldChar w:fldCharType="separate"/>
            </w:r>
            <w:r>
              <w:rPr>
                <w:noProof/>
                <w:webHidden/>
              </w:rPr>
              <w:t>86</w:t>
            </w:r>
            <w:r w:rsidR="003833F2" w:rsidRPr="003833F2">
              <w:rPr>
                <w:noProof/>
                <w:webHidden/>
              </w:rPr>
              <w:fldChar w:fldCharType="end"/>
            </w:r>
          </w:hyperlink>
        </w:p>
        <w:p w14:paraId="4E73EFA3" w14:textId="0534B30D" w:rsidR="003833F2" w:rsidRPr="003833F2" w:rsidRDefault="00F70CD4">
          <w:pPr>
            <w:pStyle w:val="TOC3"/>
            <w:tabs>
              <w:tab w:val="right" w:leader="dot" w:pos="9350"/>
            </w:tabs>
            <w:rPr>
              <w:rFonts w:eastAsiaTheme="minorEastAsia"/>
              <w:noProof/>
            </w:rPr>
          </w:pPr>
          <w:hyperlink w:anchor="_Toc141417484" w:history="1">
            <w:r w:rsidR="003833F2" w:rsidRPr="003833F2">
              <w:rPr>
                <w:rStyle w:val="Hyperlink"/>
                <w:rFonts w:ascii="Arial" w:hAnsi="Arial" w:cs="Arial"/>
                <w:noProof/>
              </w:rPr>
              <w:t>4.4.2 AuNP Growth Reaction Yield and Scale-up</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_Toc141417484 \h </w:instrText>
            </w:r>
            <w:r w:rsidR="003833F2" w:rsidRPr="003833F2">
              <w:rPr>
                <w:noProof/>
                <w:webHidden/>
              </w:rPr>
            </w:r>
            <w:r w:rsidR="003833F2" w:rsidRPr="003833F2">
              <w:rPr>
                <w:noProof/>
                <w:webHidden/>
              </w:rPr>
              <w:fldChar w:fldCharType="separate"/>
            </w:r>
            <w:r>
              <w:rPr>
                <w:noProof/>
                <w:webHidden/>
              </w:rPr>
              <w:t>98</w:t>
            </w:r>
            <w:r w:rsidR="003833F2" w:rsidRPr="003833F2">
              <w:rPr>
                <w:noProof/>
                <w:webHidden/>
              </w:rPr>
              <w:fldChar w:fldCharType="end"/>
            </w:r>
          </w:hyperlink>
        </w:p>
        <w:p w14:paraId="50BD12A3" w14:textId="2755F1EB" w:rsidR="003833F2" w:rsidRPr="003833F2" w:rsidRDefault="00F70CD4">
          <w:pPr>
            <w:pStyle w:val="TOC3"/>
            <w:tabs>
              <w:tab w:val="right" w:leader="dot" w:pos="9350"/>
            </w:tabs>
            <w:rPr>
              <w:rFonts w:eastAsiaTheme="minorEastAsia"/>
              <w:noProof/>
            </w:rPr>
          </w:pPr>
          <w:hyperlink w:anchor="_Toc141417485" w:history="1">
            <w:r w:rsidR="003833F2" w:rsidRPr="003833F2">
              <w:rPr>
                <w:rStyle w:val="Hyperlink"/>
                <w:rFonts w:ascii="Arial" w:hAnsi="Arial" w:cs="Arial"/>
                <w:noProof/>
              </w:rPr>
              <w:t>4.4.3 CTAC-based AuNP Size-dependent Growth Reaction Kinetics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_Toc141417485 \h </w:instrText>
            </w:r>
            <w:r w:rsidR="003833F2" w:rsidRPr="003833F2">
              <w:rPr>
                <w:noProof/>
                <w:webHidden/>
              </w:rPr>
            </w:r>
            <w:r w:rsidR="003833F2" w:rsidRPr="003833F2">
              <w:rPr>
                <w:noProof/>
                <w:webHidden/>
              </w:rPr>
              <w:fldChar w:fldCharType="separate"/>
            </w:r>
            <w:r>
              <w:rPr>
                <w:noProof/>
                <w:webHidden/>
              </w:rPr>
              <w:t>104</w:t>
            </w:r>
            <w:r w:rsidR="003833F2" w:rsidRPr="003833F2">
              <w:rPr>
                <w:noProof/>
                <w:webHidden/>
              </w:rPr>
              <w:fldChar w:fldCharType="end"/>
            </w:r>
          </w:hyperlink>
        </w:p>
        <w:p w14:paraId="0080C991" w14:textId="3E1FE157" w:rsidR="003833F2" w:rsidRPr="003833F2" w:rsidRDefault="00F70CD4">
          <w:pPr>
            <w:pStyle w:val="TOC2"/>
            <w:tabs>
              <w:tab w:val="right" w:leader="dot" w:pos="9350"/>
            </w:tabs>
            <w:rPr>
              <w:rFonts w:eastAsiaTheme="minorEastAsia"/>
              <w:noProof/>
            </w:rPr>
          </w:pPr>
          <w:hyperlink w:anchor="_Toc141417486" w:history="1">
            <w:r w:rsidR="003833F2" w:rsidRPr="003833F2">
              <w:rPr>
                <w:rStyle w:val="Hyperlink"/>
                <w:rFonts w:ascii="Arial" w:hAnsi="Arial" w:cs="Arial"/>
                <w:noProof/>
              </w:rPr>
              <w:t>4.5 Conclusions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_Toc141417486 \h </w:instrText>
            </w:r>
            <w:r w:rsidR="003833F2" w:rsidRPr="003833F2">
              <w:rPr>
                <w:noProof/>
                <w:webHidden/>
              </w:rPr>
            </w:r>
            <w:r w:rsidR="003833F2" w:rsidRPr="003833F2">
              <w:rPr>
                <w:noProof/>
                <w:webHidden/>
              </w:rPr>
              <w:fldChar w:fldCharType="separate"/>
            </w:r>
            <w:r>
              <w:rPr>
                <w:noProof/>
                <w:webHidden/>
              </w:rPr>
              <w:t>109</w:t>
            </w:r>
            <w:r w:rsidR="003833F2" w:rsidRPr="003833F2">
              <w:rPr>
                <w:noProof/>
                <w:webHidden/>
              </w:rPr>
              <w:fldChar w:fldCharType="end"/>
            </w:r>
          </w:hyperlink>
        </w:p>
        <w:p w14:paraId="67C164B0" w14:textId="77D5442E" w:rsidR="003833F2" w:rsidRPr="003833F2" w:rsidRDefault="00F70CD4">
          <w:pPr>
            <w:pStyle w:val="TOC2"/>
            <w:tabs>
              <w:tab w:val="right" w:leader="dot" w:pos="9350"/>
            </w:tabs>
            <w:rPr>
              <w:rFonts w:eastAsiaTheme="minorEastAsia"/>
              <w:noProof/>
            </w:rPr>
          </w:pPr>
          <w:hyperlink w:anchor="_Toc141417487" w:history="1">
            <w:r w:rsidR="003833F2" w:rsidRPr="003833F2">
              <w:rPr>
                <w:rStyle w:val="Hyperlink"/>
                <w:rFonts w:ascii="Arial" w:hAnsi="Arial" w:cs="Arial"/>
                <w:noProof/>
              </w:rPr>
              <w:t>4.6 Acknowledgements and Funding</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_Toc141417487 \h </w:instrText>
            </w:r>
            <w:r w:rsidR="003833F2" w:rsidRPr="003833F2">
              <w:rPr>
                <w:noProof/>
                <w:webHidden/>
              </w:rPr>
            </w:r>
            <w:r w:rsidR="003833F2" w:rsidRPr="003833F2">
              <w:rPr>
                <w:noProof/>
                <w:webHidden/>
              </w:rPr>
              <w:fldChar w:fldCharType="separate"/>
            </w:r>
            <w:r>
              <w:rPr>
                <w:noProof/>
                <w:webHidden/>
              </w:rPr>
              <w:t>110</w:t>
            </w:r>
            <w:r w:rsidR="003833F2" w:rsidRPr="003833F2">
              <w:rPr>
                <w:noProof/>
                <w:webHidden/>
              </w:rPr>
              <w:fldChar w:fldCharType="end"/>
            </w:r>
          </w:hyperlink>
        </w:p>
        <w:p w14:paraId="0140A9CE" w14:textId="2BD0F035" w:rsidR="003833F2" w:rsidRPr="003833F2" w:rsidRDefault="00F70CD4">
          <w:pPr>
            <w:pStyle w:val="TOC1"/>
            <w:rPr>
              <w:rFonts w:eastAsiaTheme="minorEastAsia"/>
              <w:noProof/>
            </w:rPr>
          </w:pPr>
          <w:hyperlink w:anchor="_Toc141417488" w:history="1">
            <w:r w:rsidR="003833F2" w:rsidRPr="003833F2">
              <w:rPr>
                <w:rStyle w:val="Hyperlink"/>
                <w:rFonts w:ascii="Arial" w:hAnsi="Arial" w:cs="Arial"/>
                <w:noProof/>
              </w:rPr>
              <w:t>Chapter 5 – Replacing CTAC with Citrate Enables Nanomedicine Applications of Monodisperse Gold Nanoparticles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_Toc141417488 \h </w:instrText>
            </w:r>
            <w:r w:rsidR="003833F2" w:rsidRPr="003833F2">
              <w:rPr>
                <w:noProof/>
                <w:webHidden/>
              </w:rPr>
            </w:r>
            <w:r w:rsidR="003833F2" w:rsidRPr="003833F2">
              <w:rPr>
                <w:noProof/>
                <w:webHidden/>
              </w:rPr>
              <w:fldChar w:fldCharType="separate"/>
            </w:r>
            <w:r>
              <w:rPr>
                <w:noProof/>
                <w:webHidden/>
              </w:rPr>
              <w:t>111</w:t>
            </w:r>
            <w:r w:rsidR="003833F2" w:rsidRPr="003833F2">
              <w:rPr>
                <w:noProof/>
                <w:webHidden/>
              </w:rPr>
              <w:fldChar w:fldCharType="end"/>
            </w:r>
          </w:hyperlink>
        </w:p>
        <w:p w14:paraId="28BEF810" w14:textId="3BE36898" w:rsidR="003833F2" w:rsidRPr="003833F2" w:rsidRDefault="00F70CD4">
          <w:pPr>
            <w:pStyle w:val="TOC2"/>
            <w:tabs>
              <w:tab w:val="right" w:leader="dot" w:pos="9350"/>
            </w:tabs>
            <w:rPr>
              <w:rFonts w:eastAsiaTheme="minorEastAsia"/>
              <w:noProof/>
            </w:rPr>
          </w:pPr>
          <w:hyperlink w:anchor="_Toc141417489" w:history="1">
            <w:r w:rsidR="003833F2" w:rsidRPr="003833F2">
              <w:rPr>
                <w:rStyle w:val="Hyperlink"/>
                <w:rFonts w:ascii="Arial" w:hAnsi="Arial" w:cs="Arial"/>
                <w:noProof/>
              </w:rPr>
              <w:t>5.1 Abstract</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_Toc141417489 \h </w:instrText>
            </w:r>
            <w:r w:rsidR="003833F2" w:rsidRPr="003833F2">
              <w:rPr>
                <w:noProof/>
                <w:webHidden/>
              </w:rPr>
            </w:r>
            <w:r w:rsidR="003833F2" w:rsidRPr="003833F2">
              <w:rPr>
                <w:noProof/>
                <w:webHidden/>
              </w:rPr>
              <w:fldChar w:fldCharType="separate"/>
            </w:r>
            <w:r>
              <w:rPr>
                <w:noProof/>
                <w:webHidden/>
              </w:rPr>
              <w:t>111</w:t>
            </w:r>
            <w:r w:rsidR="003833F2" w:rsidRPr="003833F2">
              <w:rPr>
                <w:noProof/>
                <w:webHidden/>
              </w:rPr>
              <w:fldChar w:fldCharType="end"/>
            </w:r>
          </w:hyperlink>
        </w:p>
        <w:p w14:paraId="413F4871" w14:textId="435D890F" w:rsidR="003833F2" w:rsidRPr="003833F2" w:rsidRDefault="00F70CD4">
          <w:pPr>
            <w:pStyle w:val="TOC2"/>
            <w:tabs>
              <w:tab w:val="right" w:leader="dot" w:pos="9350"/>
            </w:tabs>
            <w:rPr>
              <w:rFonts w:eastAsiaTheme="minorEastAsia"/>
              <w:noProof/>
            </w:rPr>
          </w:pPr>
          <w:hyperlink w:anchor="_Toc141417490" w:history="1">
            <w:r w:rsidR="003833F2" w:rsidRPr="003833F2">
              <w:rPr>
                <w:rStyle w:val="Hyperlink"/>
                <w:rFonts w:ascii="Arial" w:hAnsi="Arial" w:cs="Arial"/>
                <w:noProof/>
              </w:rPr>
              <w:t>5.2 Introduction</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_Toc141417490 \h </w:instrText>
            </w:r>
            <w:r w:rsidR="003833F2" w:rsidRPr="003833F2">
              <w:rPr>
                <w:noProof/>
                <w:webHidden/>
              </w:rPr>
            </w:r>
            <w:r w:rsidR="003833F2" w:rsidRPr="003833F2">
              <w:rPr>
                <w:noProof/>
                <w:webHidden/>
              </w:rPr>
              <w:fldChar w:fldCharType="separate"/>
            </w:r>
            <w:r>
              <w:rPr>
                <w:noProof/>
                <w:webHidden/>
              </w:rPr>
              <w:t>113</w:t>
            </w:r>
            <w:r w:rsidR="003833F2" w:rsidRPr="003833F2">
              <w:rPr>
                <w:noProof/>
                <w:webHidden/>
              </w:rPr>
              <w:fldChar w:fldCharType="end"/>
            </w:r>
          </w:hyperlink>
        </w:p>
        <w:p w14:paraId="33CAF918" w14:textId="57ABA55F" w:rsidR="003833F2" w:rsidRPr="003833F2" w:rsidRDefault="00F70CD4">
          <w:pPr>
            <w:pStyle w:val="TOC2"/>
            <w:tabs>
              <w:tab w:val="right" w:leader="dot" w:pos="9350"/>
            </w:tabs>
            <w:rPr>
              <w:rFonts w:eastAsiaTheme="minorEastAsia"/>
              <w:noProof/>
            </w:rPr>
          </w:pPr>
          <w:hyperlink w:anchor="_Toc141417491" w:history="1">
            <w:r w:rsidR="003833F2" w:rsidRPr="003833F2">
              <w:rPr>
                <w:rStyle w:val="Hyperlink"/>
                <w:rFonts w:ascii="Arial" w:hAnsi="Arial" w:cs="Arial"/>
                <w:noProof/>
              </w:rPr>
              <w:t>5.3 Experimental Section</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_Toc141417491 \h </w:instrText>
            </w:r>
            <w:r w:rsidR="003833F2" w:rsidRPr="003833F2">
              <w:rPr>
                <w:noProof/>
                <w:webHidden/>
              </w:rPr>
            </w:r>
            <w:r w:rsidR="003833F2" w:rsidRPr="003833F2">
              <w:rPr>
                <w:noProof/>
                <w:webHidden/>
              </w:rPr>
              <w:fldChar w:fldCharType="separate"/>
            </w:r>
            <w:r>
              <w:rPr>
                <w:noProof/>
                <w:webHidden/>
              </w:rPr>
              <w:t>116</w:t>
            </w:r>
            <w:r w:rsidR="003833F2" w:rsidRPr="003833F2">
              <w:rPr>
                <w:noProof/>
                <w:webHidden/>
              </w:rPr>
              <w:fldChar w:fldCharType="end"/>
            </w:r>
          </w:hyperlink>
        </w:p>
        <w:p w14:paraId="0CC2EE61" w14:textId="24E18151" w:rsidR="003833F2" w:rsidRPr="003833F2" w:rsidRDefault="00F70CD4">
          <w:pPr>
            <w:pStyle w:val="TOC3"/>
            <w:tabs>
              <w:tab w:val="right" w:leader="dot" w:pos="9350"/>
            </w:tabs>
            <w:rPr>
              <w:rFonts w:eastAsiaTheme="minorEastAsia"/>
              <w:noProof/>
            </w:rPr>
          </w:pPr>
          <w:hyperlink w:anchor="_Toc141417492" w:history="1">
            <w:r w:rsidR="003833F2" w:rsidRPr="003833F2">
              <w:rPr>
                <w:rStyle w:val="Hyperlink"/>
                <w:rFonts w:ascii="Arial" w:hAnsi="Arial" w:cs="Arial"/>
                <w:noProof/>
              </w:rPr>
              <w:t>5.3.1 Synthesis of Gold Nanoparticles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_Toc141417492 \h </w:instrText>
            </w:r>
            <w:r w:rsidR="003833F2" w:rsidRPr="003833F2">
              <w:rPr>
                <w:noProof/>
                <w:webHidden/>
              </w:rPr>
            </w:r>
            <w:r w:rsidR="003833F2" w:rsidRPr="003833F2">
              <w:rPr>
                <w:noProof/>
                <w:webHidden/>
              </w:rPr>
              <w:fldChar w:fldCharType="separate"/>
            </w:r>
            <w:r>
              <w:rPr>
                <w:noProof/>
                <w:webHidden/>
              </w:rPr>
              <w:t>116</w:t>
            </w:r>
            <w:r w:rsidR="003833F2" w:rsidRPr="003833F2">
              <w:rPr>
                <w:noProof/>
                <w:webHidden/>
              </w:rPr>
              <w:fldChar w:fldCharType="end"/>
            </w:r>
          </w:hyperlink>
        </w:p>
        <w:p w14:paraId="2D3FBEDB" w14:textId="534FF612" w:rsidR="003833F2" w:rsidRPr="003833F2" w:rsidRDefault="00F70CD4">
          <w:pPr>
            <w:pStyle w:val="TOC3"/>
            <w:tabs>
              <w:tab w:val="right" w:leader="dot" w:pos="9350"/>
            </w:tabs>
            <w:rPr>
              <w:rFonts w:eastAsiaTheme="minorEastAsia"/>
              <w:noProof/>
            </w:rPr>
          </w:pPr>
          <w:hyperlink w:anchor="_Toc141417493" w:history="1">
            <w:r w:rsidR="003833F2" w:rsidRPr="003833F2">
              <w:rPr>
                <w:rStyle w:val="Hyperlink"/>
                <w:rFonts w:ascii="Arial" w:hAnsi="Arial" w:cs="Arial"/>
                <w:noProof/>
              </w:rPr>
              <w:t>5.3.2 CTAC removal via Citrate-PR</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_Toc141417493 \h </w:instrText>
            </w:r>
            <w:r w:rsidR="003833F2" w:rsidRPr="003833F2">
              <w:rPr>
                <w:noProof/>
                <w:webHidden/>
              </w:rPr>
            </w:r>
            <w:r w:rsidR="003833F2" w:rsidRPr="003833F2">
              <w:rPr>
                <w:noProof/>
                <w:webHidden/>
              </w:rPr>
              <w:fldChar w:fldCharType="separate"/>
            </w:r>
            <w:r>
              <w:rPr>
                <w:noProof/>
                <w:webHidden/>
              </w:rPr>
              <w:t>118</w:t>
            </w:r>
            <w:r w:rsidR="003833F2" w:rsidRPr="003833F2">
              <w:rPr>
                <w:noProof/>
                <w:webHidden/>
              </w:rPr>
              <w:fldChar w:fldCharType="end"/>
            </w:r>
          </w:hyperlink>
        </w:p>
        <w:p w14:paraId="01899335" w14:textId="3E2B37AA" w:rsidR="003833F2" w:rsidRPr="003833F2" w:rsidRDefault="00F70CD4">
          <w:pPr>
            <w:pStyle w:val="TOC3"/>
            <w:tabs>
              <w:tab w:val="right" w:leader="dot" w:pos="9350"/>
            </w:tabs>
            <w:rPr>
              <w:rFonts w:eastAsiaTheme="minorEastAsia"/>
              <w:noProof/>
            </w:rPr>
          </w:pPr>
          <w:hyperlink w:anchor="_Toc141417494" w:history="1">
            <w:r w:rsidR="003833F2" w:rsidRPr="003833F2">
              <w:rPr>
                <w:rStyle w:val="Hyperlink"/>
                <w:rFonts w:ascii="Arial" w:hAnsi="Arial" w:cs="Arial"/>
                <w:noProof/>
              </w:rPr>
              <w:t>5.3.3 AuNP Characterization During Citrate-PR</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_Toc141417494 \h </w:instrText>
            </w:r>
            <w:r w:rsidR="003833F2" w:rsidRPr="003833F2">
              <w:rPr>
                <w:noProof/>
                <w:webHidden/>
              </w:rPr>
            </w:r>
            <w:r w:rsidR="003833F2" w:rsidRPr="003833F2">
              <w:rPr>
                <w:noProof/>
                <w:webHidden/>
              </w:rPr>
              <w:fldChar w:fldCharType="separate"/>
            </w:r>
            <w:r>
              <w:rPr>
                <w:noProof/>
                <w:webHidden/>
              </w:rPr>
              <w:t>119</w:t>
            </w:r>
            <w:r w:rsidR="003833F2" w:rsidRPr="003833F2">
              <w:rPr>
                <w:noProof/>
                <w:webHidden/>
              </w:rPr>
              <w:fldChar w:fldCharType="end"/>
            </w:r>
          </w:hyperlink>
        </w:p>
        <w:p w14:paraId="15E0FBD9" w14:textId="6935D1E4" w:rsidR="003833F2" w:rsidRPr="003833F2" w:rsidRDefault="00F70CD4">
          <w:pPr>
            <w:pStyle w:val="TOC3"/>
            <w:tabs>
              <w:tab w:val="right" w:leader="dot" w:pos="9350"/>
            </w:tabs>
            <w:rPr>
              <w:rFonts w:eastAsiaTheme="minorEastAsia"/>
              <w:noProof/>
            </w:rPr>
          </w:pPr>
          <w:hyperlink w:anchor="_Toc141417495" w:history="1">
            <w:r w:rsidR="003833F2" w:rsidRPr="003833F2">
              <w:rPr>
                <w:rStyle w:val="Hyperlink"/>
                <w:rFonts w:ascii="Arial" w:hAnsi="Arial" w:cs="Arial"/>
                <w:noProof/>
              </w:rPr>
              <w:t>5.3.4 Surface Modification of AuNPs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_Toc141417495 \h </w:instrText>
            </w:r>
            <w:r w:rsidR="003833F2" w:rsidRPr="003833F2">
              <w:rPr>
                <w:noProof/>
                <w:webHidden/>
              </w:rPr>
            </w:r>
            <w:r w:rsidR="003833F2" w:rsidRPr="003833F2">
              <w:rPr>
                <w:noProof/>
                <w:webHidden/>
              </w:rPr>
              <w:fldChar w:fldCharType="separate"/>
            </w:r>
            <w:r>
              <w:rPr>
                <w:noProof/>
                <w:webHidden/>
              </w:rPr>
              <w:t>121</w:t>
            </w:r>
            <w:r w:rsidR="003833F2" w:rsidRPr="003833F2">
              <w:rPr>
                <w:noProof/>
                <w:webHidden/>
              </w:rPr>
              <w:fldChar w:fldCharType="end"/>
            </w:r>
          </w:hyperlink>
        </w:p>
        <w:p w14:paraId="732A7205" w14:textId="3C8071DC" w:rsidR="003833F2" w:rsidRPr="003833F2" w:rsidRDefault="00F70CD4">
          <w:pPr>
            <w:pStyle w:val="TOC3"/>
            <w:tabs>
              <w:tab w:val="right" w:leader="dot" w:pos="9350"/>
            </w:tabs>
            <w:rPr>
              <w:rFonts w:eastAsiaTheme="minorEastAsia"/>
              <w:noProof/>
            </w:rPr>
          </w:pPr>
          <w:hyperlink w:anchor="_Toc141417496" w:history="1">
            <w:r w:rsidR="003833F2" w:rsidRPr="003833F2">
              <w:rPr>
                <w:rStyle w:val="Hyperlink"/>
                <w:rFonts w:ascii="Arial" w:hAnsi="Arial" w:cs="Arial"/>
                <w:noProof/>
                <w:shd w:val="clear" w:color="auto" w:fill="FFFFFF"/>
              </w:rPr>
              <w:t>5.3.6 SDS-PAGE and BCA Assays for Protein Corona Analysis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_Toc141417496 \h </w:instrText>
            </w:r>
            <w:r w:rsidR="003833F2" w:rsidRPr="003833F2">
              <w:rPr>
                <w:noProof/>
                <w:webHidden/>
              </w:rPr>
            </w:r>
            <w:r w:rsidR="003833F2" w:rsidRPr="003833F2">
              <w:rPr>
                <w:noProof/>
                <w:webHidden/>
              </w:rPr>
              <w:fldChar w:fldCharType="separate"/>
            </w:r>
            <w:r>
              <w:rPr>
                <w:noProof/>
                <w:webHidden/>
              </w:rPr>
              <w:t>124</w:t>
            </w:r>
            <w:r w:rsidR="003833F2" w:rsidRPr="003833F2">
              <w:rPr>
                <w:noProof/>
                <w:webHidden/>
              </w:rPr>
              <w:fldChar w:fldCharType="end"/>
            </w:r>
          </w:hyperlink>
        </w:p>
        <w:p w14:paraId="3E652C61" w14:textId="6C84E037" w:rsidR="003833F2" w:rsidRPr="003833F2" w:rsidRDefault="00F70CD4">
          <w:pPr>
            <w:pStyle w:val="TOC3"/>
            <w:tabs>
              <w:tab w:val="right" w:leader="dot" w:pos="9350"/>
            </w:tabs>
            <w:rPr>
              <w:rFonts w:eastAsiaTheme="minorEastAsia"/>
              <w:noProof/>
            </w:rPr>
          </w:pPr>
          <w:hyperlink w:anchor="_Toc141417497" w:history="1">
            <w:r w:rsidR="003833F2" w:rsidRPr="003833F2">
              <w:rPr>
                <w:rStyle w:val="Hyperlink"/>
                <w:rFonts w:ascii="Arial" w:hAnsi="Arial" w:cs="Arial"/>
                <w:noProof/>
                <w:shd w:val="clear" w:color="auto" w:fill="FFFFFF"/>
              </w:rPr>
              <w:t>5.3.7 Cell Viability and Uptake</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_Toc141417497 \h </w:instrText>
            </w:r>
            <w:r w:rsidR="003833F2" w:rsidRPr="003833F2">
              <w:rPr>
                <w:noProof/>
                <w:webHidden/>
              </w:rPr>
            </w:r>
            <w:r w:rsidR="003833F2" w:rsidRPr="003833F2">
              <w:rPr>
                <w:noProof/>
                <w:webHidden/>
              </w:rPr>
              <w:fldChar w:fldCharType="separate"/>
            </w:r>
            <w:r>
              <w:rPr>
                <w:noProof/>
                <w:webHidden/>
              </w:rPr>
              <w:t>127</w:t>
            </w:r>
            <w:r w:rsidR="003833F2" w:rsidRPr="003833F2">
              <w:rPr>
                <w:noProof/>
                <w:webHidden/>
              </w:rPr>
              <w:fldChar w:fldCharType="end"/>
            </w:r>
          </w:hyperlink>
        </w:p>
        <w:p w14:paraId="4A645F87" w14:textId="038E6709" w:rsidR="003833F2" w:rsidRPr="003833F2" w:rsidRDefault="00F70CD4">
          <w:pPr>
            <w:pStyle w:val="TOC2"/>
            <w:tabs>
              <w:tab w:val="right" w:leader="dot" w:pos="9350"/>
            </w:tabs>
            <w:rPr>
              <w:rFonts w:eastAsiaTheme="minorEastAsia"/>
              <w:noProof/>
            </w:rPr>
          </w:pPr>
          <w:hyperlink w:anchor="_Toc141417498" w:history="1">
            <w:r w:rsidR="003833F2" w:rsidRPr="003833F2">
              <w:rPr>
                <w:rStyle w:val="Hyperlink"/>
                <w:rFonts w:ascii="Arial" w:hAnsi="Arial" w:cs="Arial"/>
                <w:noProof/>
                <w:shd w:val="clear" w:color="auto" w:fill="FFFFFF"/>
              </w:rPr>
              <w:t>5.4 Results and Discussion</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_Toc141417498 \h </w:instrText>
            </w:r>
            <w:r w:rsidR="003833F2" w:rsidRPr="003833F2">
              <w:rPr>
                <w:noProof/>
                <w:webHidden/>
              </w:rPr>
            </w:r>
            <w:r w:rsidR="003833F2" w:rsidRPr="003833F2">
              <w:rPr>
                <w:noProof/>
                <w:webHidden/>
              </w:rPr>
              <w:fldChar w:fldCharType="separate"/>
            </w:r>
            <w:r>
              <w:rPr>
                <w:noProof/>
                <w:webHidden/>
              </w:rPr>
              <w:t>129</w:t>
            </w:r>
            <w:r w:rsidR="003833F2" w:rsidRPr="003833F2">
              <w:rPr>
                <w:noProof/>
                <w:webHidden/>
              </w:rPr>
              <w:fldChar w:fldCharType="end"/>
            </w:r>
          </w:hyperlink>
        </w:p>
        <w:p w14:paraId="07B1932A" w14:textId="4C52BBA2" w:rsidR="003833F2" w:rsidRPr="003833F2" w:rsidRDefault="00F70CD4">
          <w:pPr>
            <w:pStyle w:val="TOC3"/>
            <w:tabs>
              <w:tab w:val="right" w:leader="dot" w:pos="9350"/>
            </w:tabs>
            <w:rPr>
              <w:rFonts w:eastAsiaTheme="minorEastAsia"/>
              <w:noProof/>
            </w:rPr>
          </w:pPr>
          <w:hyperlink w:anchor="_Toc141417499" w:history="1">
            <w:r w:rsidR="003833F2" w:rsidRPr="003833F2">
              <w:rPr>
                <w:rStyle w:val="Hyperlink"/>
                <w:rFonts w:ascii="Arial" w:hAnsi="Arial" w:cs="Arial"/>
                <w:noProof/>
              </w:rPr>
              <w:t>5.4.1 Assessing Success of Citrate-PR Method</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_Toc141417499 \h </w:instrText>
            </w:r>
            <w:r w:rsidR="003833F2" w:rsidRPr="003833F2">
              <w:rPr>
                <w:noProof/>
                <w:webHidden/>
              </w:rPr>
            </w:r>
            <w:r w:rsidR="003833F2" w:rsidRPr="003833F2">
              <w:rPr>
                <w:noProof/>
                <w:webHidden/>
              </w:rPr>
              <w:fldChar w:fldCharType="separate"/>
            </w:r>
            <w:r>
              <w:rPr>
                <w:noProof/>
                <w:webHidden/>
              </w:rPr>
              <w:t>129</w:t>
            </w:r>
            <w:r w:rsidR="003833F2" w:rsidRPr="003833F2">
              <w:rPr>
                <w:noProof/>
                <w:webHidden/>
              </w:rPr>
              <w:fldChar w:fldCharType="end"/>
            </w:r>
          </w:hyperlink>
        </w:p>
        <w:p w14:paraId="426772EC" w14:textId="02649416" w:rsidR="003833F2" w:rsidRPr="003833F2" w:rsidRDefault="00F70CD4">
          <w:pPr>
            <w:pStyle w:val="TOC3"/>
            <w:tabs>
              <w:tab w:val="right" w:leader="dot" w:pos="9350"/>
            </w:tabs>
            <w:rPr>
              <w:rFonts w:eastAsiaTheme="minorEastAsia"/>
              <w:noProof/>
            </w:rPr>
          </w:pPr>
          <w:hyperlink w:anchor="_Toc141417500" w:history="1">
            <w:r w:rsidR="003833F2" w:rsidRPr="003833F2">
              <w:rPr>
                <w:rStyle w:val="Hyperlink"/>
                <w:rFonts w:ascii="Arial" w:hAnsi="Arial" w:cs="Arial"/>
                <w:noProof/>
                <w:shd w:val="clear" w:color="auto" w:fill="FFFFFF"/>
              </w:rPr>
              <w:t>5.4.2 Identifying Possible Differences in Surface Behavior</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_Toc141417500 \h </w:instrText>
            </w:r>
            <w:r w:rsidR="003833F2" w:rsidRPr="003833F2">
              <w:rPr>
                <w:noProof/>
                <w:webHidden/>
              </w:rPr>
            </w:r>
            <w:r w:rsidR="003833F2" w:rsidRPr="003833F2">
              <w:rPr>
                <w:noProof/>
                <w:webHidden/>
              </w:rPr>
              <w:fldChar w:fldCharType="separate"/>
            </w:r>
            <w:r>
              <w:rPr>
                <w:noProof/>
                <w:webHidden/>
              </w:rPr>
              <w:t>135</w:t>
            </w:r>
            <w:r w:rsidR="003833F2" w:rsidRPr="003833F2">
              <w:rPr>
                <w:noProof/>
                <w:webHidden/>
              </w:rPr>
              <w:fldChar w:fldCharType="end"/>
            </w:r>
          </w:hyperlink>
        </w:p>
        <w:p w14:paraId="15B09836" w14:textId="5DDF45F3" w:rsidR="003833F2" w:rsidRPr="003833F2" w:rsidRDefault="00F70CD4">
          <w:pPr>
            <w:pStyle w:val="TOC3"/>
            <w:tabs>
              <w:tab w:val="right" w:leader="dot" w:pos="9350"/>
            </w:tabs>
            <w:rPr>
              <w:rFonts w:eastAsiaTheme="minorEastAsia"/>
              <w:noProof/>
            </w:rPr>
          </w:pPr>
          <w:hyperlink w:anchor="_Toc141417501" w:history="1">
            <w:r w:rsidR="003833F2" w:rsidRPr="003833F2">
              <w:rPr>
                <w:rStyle w:val="Hyperlink"/>
                <w:rFonts w:ascii="Arial" w:hAnsi="Arial" w:cs="Arial"/>
                <w:noProof/>
                <w:shd w:val="clear" w:color="auto" w:fill="FFFFFF"/>
              </w:rPr>
              <w:t>5.4.3 Cell Viability and Cell Uptake</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_Toc141417501 \h </w:instrText>
            </w:r>
            <w:r w:rsidR="003833F2" w:rsidRPr="003833F2">
              <w:rPr>
                <w:noProof/>
                <w:webHidden/>
              </w:rPr>
            </w:r>
            <w:r w:rsidR="003833F2" w:rsidRPr="003833F2">
              <w:rPr>
                <w:noProof/>
                <w:webHidden/>
              </w:rPr>
              <w:fldChar w:fldCharType="separate"/>
            </w:r>
            <w:r>
              <w:rPr>
                <w:noProof/>
                <w:webHidden/>
              </w:rPr>
              <w:t>139</w:t>
            </w:r>
            <w:r w:rsidR="003833F2" w:rsidRPr="003833F2">
              <w:rPr>
                <w:noProof/>
                <w:webHidden/>
              </w:rPr>
              <w:fldChar w:fldCharType="end"/>
            </w:r>
          </w:hyperlink>
        </w:p>
        <w:p w14:paraId="32CC063E" w14:textId="5136329B" w:rsidR="003833F2" w:rsidRPr="003833F2" w:rsidRDefault="00F70CD4">
          <w:pPr>
            <w:pStyle w:val="TOC2"/>
            <w:tabs>
              <w:tab w:val="right" w:leader="dot" w:pos="9350"/>
            </w:tabs>
            <w:rPr>
              <w:rFonts w:eastAsiaTheme="minorEastAsia"/>
              <w:noProof/>
            </w:rPr>
          </w:pPr>
          <w:hyperlink w:anchor="_Toc141417502" w:history="1">
            <w:r w:rsidR="003833F2" w:rsidRPr="003833F2">
              <w:rPr>
                <w:rStyle w:val="Hyperlink"/>
                <w:rFonts w:ascii="Arial" w:hAnsi="Arial" w:cs="Arial"/>
                <w:noProof/>
                <w:shd w:val="clear" w:color="auto" w:fill="FFFFFF"/>
              </w:rPr>
              <w:t>5.5 Conclusions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_Toc141417502 \h </w:instrText>
            </w:r>
            <w:r w:rsidR="003833F2" w:rsidRPr="003833F2">
              <w:rPr>
                <w:noProof/>
                <w:webHidden/>
              </w:rPr>
            </w:r>
            <w:r w:rsidR="003833F2" w:rsidRPr="003833F2">
              <w:rPr>
                <w:noProof/>
                <w:webHidden/>
              </w:rPr>
              <w:fldChar w:fldCharType="separate"/>
            </w:r>
            <w:r>
              <w:rPr>
                <w:noProof/>
                <w:webHidden/>
              </w:rPr>
              <w:t>143</w:t>
            </w:r>
            <w:r w:rsidR="003833F2" w:rsidRPr="003833F2">
              <w:rPr>
                <w:noProof/>
                <w:webHidden/>
              </w:rPr>
              <w:fldChar w:fldCharType="end"/>
            </w:r>
          </w:hyperlink>
        </w:p>
        <w:p w14:paraId="58183BF5" w14:textId="65BCD390" w:rsidR="003833F2" w:rsidRPr="003833F2" w:rsidRDefault="00F70CD4">
          <w:pPr>
            <w:pStyle w:val="TOC2"/>
            <w:tabs>
              <w:tab w:val="right" w:leader="dot" w:pos="9350"/>
            </w:tabs>
            <w:rPr>
              <w:rFonts w:eastAsiaTheme="minorEastAsia"/>
              <w:noProof/>
            </w:rPr>
          </w:pPr>
          <w:hyperlink w:anchor="_Toc141417503" w:history="1">
            <w:r w:rsidR="003833F2" w:rsidRPr="003833F2">
              <w:rPr>
                <w:rStyle w:val="Hyperlink"/>
                <w:rFonts w:ascii="Arial" w:hAnsi="Arial" w:cs="Arial"/>
                <w:noProof/>
              </w:rPr>
              <w:t>5.6 Acknowledgements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_Toc141417503 \h </w:instrText>
            </w:r>
            <w:r w:rsidR="003833F2" w:rsidRPr="003833F2">
              <w:rPr>
                <w:noProof/>
                <w:webHidden/>
              </w:rPr>
            </w:r>
            <w:r w:rsidR="003833F2" w:rsidRPr="003833F2">
              <w:rPr>
                <w:noProof/>
                <w:webHidden/>
              </w:rPr>
              <w:fldChar w:fldCharType="separate"/>
            </w:r>
            <w:r>
              <w:rPr>
                <w:noProof/>
                <w:webHidden/>
              </w:rPr>
              <w:t>144</w:t>
            </w:r>
            <w:r w:rsidR="003833F2" w:rsidRPr="003833F2">
              <w:rPr>
                <w:noProof/>
                <w:webHidden/>
              </w:rPr>
              <w:fldChar w:fldCharType="end"/>
            </w:r>
          </w:hyperlink>
        </w:p>
        <w:p w14:paraId="34C11220" w14:textId="4B0DB287" w:rsidR="003833F2" w:rsidRPr="003833F2" w:rsidRDefault="00F70CD4">
          <w:pPr>
            <w:pStyle w:val="TOC1"/>
            <w:rPr>
              <w:rFonts w:eastAsiaTheme="minorEastAsia"/>
              <w:noProof/>
            </w:rPr>
          </w:pPr>
          <w:hyperlink w:anchor="_Toc141417504" w:history="1">
            <w:r w:rsidR="003833F2" w:rsidRPr="003833F2">
              <w:rPr>
                <w:rStyle w:val="Hyperlink"/>
                <w:rFonts w:ascii="Arial" w:hAnsi="Arial" w:cs="Arial"/>
                <w:noProof/>
              </w:rPr>
              <w:t>Chapter 6 – Conclusions and Future Directions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_Toc141417504 \h </w:instrText>
            </w:r>
            <w:r w:rsidR="003833F2" w:rsidRPr="003833F2">
              <w:rPr>
                <w:noProof/>
                <w:webHidden/>
              </w:rPr>
            </w:r>
            <w:r w:rsidR="003833F2" w:rsidRPr="003833F2">
              <w:rPr>
                <w:noProof/>
                <w:webHidden/>
              </w:rPr>
              <w:fldChar w:fldCharType="separate"/>
            </w:r>
            <w:r>
              <w:rPr>
                <w:noProof/>
                <w:webHidden/>
              </w:rPr>
              <w:t>145</w:t>
            </w:r>
            <w:r w:rsidR="003833F2" w:rsidRPr="003833F2">
              <w:rPr>
                <w:noProof/>
                <w:webHidden/>
              </w:rPr>
              <w:fldChar w:fldCharType="end"/>
            </w:r>
          </w:hyperlink>
        </w:p>
        <w:p w14:paraId="6DE13395" w14:textId="3625037C" w:rsidR="003833F2" w:rsidRPr="003833F2" w:rsidRDefault="00F70CD4">
          <w:pPr>
            <w:pStyle w:val="TOC1"/>
            <w:rPr>
              <w:rFonts w:eastAsiaTheme="minorEastAsia"/>
              <w:noProof/>
            </w:rPr>
          </w:pPr>
          <w:hyperlink w:anchor="_Toc141417505" w:history="1">
            <w:r w:rsidR="003833F2" w:rsidRPr="003833F2">
              <w:rPr>
                <w:rStyle w:val="Hyperlink"/>
                <w:rFonts w:ascii="Arial" w:hAnsi="Arial" w:cs="Arial"/>
                <w:noProof/>
              </w:rPr>
              <w:t>References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_Toc141417505 \h </w:instrText>
            </w:r>
            <w:r w:rsidR="003833F2" w:rsidRPr="003833F2">
              <w:rPr>
                <w:noProof/>
                <w:webHidden/>
              </w:rPr>
            </w:r>
            <w:r w:rsidR="003833F2" w:rsidRPr="003833F2">
              <w:rPr>
                <w:noProof/>
                <w:webHidden/>
              </w:rPr>
              <w:fldChar w:fldCharType="separate"/>
            </w:r>
            <w:r>
              <w:rPr>
                <w:noProof/>
                <w:webHidden/>
              </w:rPr>
              <w:t>147</w:t>
            </w:r>
            <w:r w:rsidR="003833F2" w:rsidRPr="003833F2">
              <w:rPr>
                <w:noProof/>
                <w:webHidden/>
              </w:rPr>
              <w:fldChar w:fldCharType="end"/>
            </w:r>
          </w:hyperlink>
        </w:p>
        <w:p w14:paraId="7384D2C9" w14:textId="2F9C5086" w:rsidR="003833F2" w:rsidRPr="003833F2" w:rsidRDefault="00F70CD4">
          <w:pPr>
            <w:pStyle w:val="TOC1"/>
            <w:rPr>
              <w:rFonts w:eastAsiaTheme="minorEastAsia"/>
              <w:noProof/>
            </w:rPr>
          </w:pPr>
          <w:hyperlink w:anchor="_Toc141417506" w:history="1">
            <w:r w:rsidR="003833F2" w:rsidRPr="003833F2">
              <w:rPr>
                <w:rStyle w:val="Hyperlink"/>
                <w:rFonts w:ascii="Arial" w:hAnsi="Arial" w:cs="Arial"/>
                <w:noProof/>
              </w:rPr>
              <w:t>Appendix A – Abbreviations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_Toc141417506 \h </w:instrText>
            </w:r>
            <w:r w:rsidR="003833F2" w:rsidRPr="003833F2">
              <w:rPr>
                <w:noProof/>
                <w:webHidden/>
              </w:rPr>
            </w:r>
            <w:r w:rsidR="003833F2" w:rsidRPr="003833F2">
              <w:rPr>
                <w:noProof/>
                <w:webHidden/>
              </w:rPr>
              <w:fldChar w:fldCharType="separate"/>
            </w:r>
            <w:r>
              <w:rPr>
                <w:noProof/>
                <w:webHidden/>
              </w:rPr>
              <w:t>162</w:t>
            </w:r>
            <w:r w:rsidR="003833F2" w:rsidRPr="003833F2">
              <w:rPr>
                <w:noProof/>
                <w:webHidden/>
              </w:rPr>
              <w:fldChar w:fldCharType="end"/>
            </w:r>
          </w:hyperlink>
        </w:p>
        <w:p w14:paraId="49976C5E" w14:textId="4E8CF026" w:rsidR="003833F2" w:rsidRPr="003833F2" w:rsidRDefault="00F70CD4">
          <w:pPr>
            <w:pStyle w:val="TOC1"/>
            <w:rPr>
              <w:rFonts w:eastAsiaTheme="minorEastAsia"/>
              <w:noProof/>
            </w:rPr>
          </w:pPr>
          <w:hyperlink w:anchor="_Toc141417507" w:history="1">
            <w:r w:rsidR="003833F2" w:rsidRPr="003833F2">
              <w:rPr>
                <w:rStyle w:val="Hyperlink"/>
                <w:rFonts w:ascii="Arial" w:hAnsi="Arial" w:cs="Arial"/>
                <w:noProof/>
              </w:rPr>
              <w:t>Appendix B – Electronic Supplementary Information for Chapter 3</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_Toc141417507 \h </w:instrText>
            </w:r>
            <w:r w:rsidR="003833F2" w:rsidRPr="003833F2">
              <w:rPr>
                <w:noProof/>
                <w:webHidden/>
              </w:rPr>
            </w:r>
            <w:r w:rsidR="003833F2" w:rsidRPr="003833F2">
              <w:rPr>
                <w:noProof/>
                <w:webHidden/>
              </w:rPr>
              <w:fldChar w:fldCharType="separate"/>
            </w:r>
            <w:r>
              <w:rPr>
                <w:noProof/>
                <w:webHidden/>
              </w:rPr>
              <w:t>163</w:t>
            </w:r>
            <w:r w:rsidR="003833F2" w:rsidRPr="003833F2">
              <w:rPr>
                <w:noProof/>
                <w:webHidden/>
              </w:rPr>
              <w:fldChar w:fldCharType="end"/>
            </w:r>
          </w:hyperlink>
        </w:p>
        <w:p w14:paraId="51253C05" w14:textId="7B67FA18" w:rsidR="003833F2" w:rsidRPr="003833F2" w:rsidRDefault="00F70CD4">
          <w:pPr>
            <w:pStyle w:val="TOC1"/>
            <w:rPr>
              <w:rFonts w:eastAsiaTheme="minorEastAsia"/>
              <w:noProof/>
            </w:rPr>
          </w:pPr>
          <w:hyperlink w:anchor="_Toc141417508" w:history="1">
            <w:r w:rsidR="003833F2" w:rsidRPr="003833F2">
              <w:rPr>
                <w:rStyle w:val="Hyperlink"/>
                <w:rFonts w:ascii="Arial" w:hAnsi="Arial" w:cs="Arial"/>
                <w:noProof/>
              </w:rPr>
              <w:t>Appendix C – Supporting Figures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_Toc141417508 \h </w:instrText>
            </w:r>
            <w:r w:rsidR="003833F2" w:rsidRPr="003833F2">
              <w:rPr>
                <w:noProof/>
                <w:webHidden/>
              </w:rPr>
            </w:r>
            <w:r w:rsidR="003833F2" w:rsidRPr="003833F2">
              <w:rPr>
                <w:noProof/>
                <w:webHidden/>
              </w:rPr>
              <w:fldChar w:fldCharType="separate"/>
            </w:r>
            <w:r>
              <w:rPr>
                <w:noProof/>
                <w:webHidden/>
              </w:rPr>
              <w:t>177</w:t>
            </w:r>
            <w:r w:rsidR="003833F2" w:rsidRPr="003833F2">
              <w:rPr>
                <w:noProof/>
                <w:webHidden/>
              </w:rPr>
              <w:fldChar w:fldCharType="end"/>
            </w:r>
          </w:hyperlink>
        </w:p>
        <w:p w14:paraId="1C7C7EE9" w14:textId="12730EB6" w:rsidR="003833F2" w:rsidRPr="003833F2" w:rsidRDefault="00F70CD4">
          <w:pPr>
            <w:pStyle w:val="TOC1"/>
            <w:rPr>
              <w:rFonts w:eastAsiaTheme="minorEastAsia"/>
              <w:noProof/>
            </w:rPr>
          </w:pPr>
          <w:hyperlink w:anchor="_Toc141417509" w:history="1">
            <w:r w:rsidR="003833F2" w:rsidRPr="003833F2">
              <w:rPr>
                <w:rStyle w:val="Hyperlink"/>
                <w:rFonts w:ascii="Arial" w:hAnsi="Arial" w:cs="Arial"/>
                <w:noProof/>
              </w:rPr>
              <w:t>Appendix D – Supporting Tables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_Toc141417509 \h </w:instrText>
            </w:r>
            <w:r w:rsidR="003833F2" w:rsidRPr="003833F2">
              <w:rPr>
                <w:noProof/>
                <w:webHidden/>
              </w:rPr>
            </w:r>
            <w:r w:rsidR="003833F2" w:rsidRPr="003833F2">
              <w:rPr>
                <w:noProof/>
                <w:webHidden/>
              </w:rPr>
              <w:fldChar w:fldCharType="separate"/>
            </w:r>
            <w:r>
              <w:rPr>
                <w:noProof/>
                <w:webHidden/>
              </w:rPr>
              <w:t>203</w:t>
            </w:r>
            <w:r w:rsidR="003833F2" w:rsidRPr="003833F2">
              <w:rPr>
                <w:noProof/>
                <w:webHidden/>
              </w:rPr>
              <w:fldChar w:fldCharType="end"/>
            </w:r>
          </w:hyperlink>
        </w:p>
        <w:p w14:paraId="6F1D641E" w14:textId="49DD4E46" w:rsidR="003833F2" w:rsidRPr="003833F2" w:rsidRDefault="00F70CD4">
          <w:pPr>
            <w:pStyle w:val="TOC1"/>
            <w:rPr>
              <w:rFonts w:eastAsiaTheme="minorEastAsia"/>
              <w:noProof/>
            </w:rPr>
          </w:pPr>
          <w:hyperlink w:anchor="_Toc141417510" w:history="1">
            <w:r w:rsidR="003833F2" w:rsidRPr="003833F2">
              <w:rPr>
                <w:rStyle w:val="Hyperlink"/>
                <w:rFonts w:ascii="Arial" w:hAnsi="Arial" w:cs="Arial"/>
                <w:noProof/>
              </w:rPr>
              <w:t>Appendix E – Permissions</w:t>
            </w:r>
            <w:r w:rsidR="003833F2" w:rsidRPr="003833F2">
              <w:rPr>
                <w:noProof/>
                <w:webHidden/>
              </w:rPr>
              <w:tab/>
            </w:r>
            <w:r w:rsidR="003833F2" w:rsidRPr="003833F2">
              <w:rPr>
                <w:noProof/>
                <w:webHidden/>
              </w:rPr>
              <w:fldChar w:fldCharType="begin"/>
            </w:r>
            <w:r w:rsidR="003833F2" w:rsidRPr="003833F2">
              <w:rPr>
                <w:noProof/>
                <w:webHidden/>
              </w:rPr>
              <w:instrText xml:space="preserve"> PAGEREF _Toc141417510 \h </w:instrText>
            </w:r>
            <w:r w:rsidR="003833F2" w:rsidRPr="003833F2">
              <w:rPr>
                <w:noProof/>
                <w:webHidden/>
              </w:rPr>
            </w:r>
            <w:r w:rsidR="003833F2" w:rsidRPr="003833F2">
              <w:rPr>
                <w:noProof/>
                <w:webHidden/>
              </w:rPr>
              <w:fldChar w:fldCharType="separate"/>
            </w:r>
            <w:r>
              <w:rPr>
                <w:noProof/>
                <w:webHidden/>
              </w:rPr>
              <w:t>210</w:t>
            </w:r>
            <w:r w:rsidR="003833F2" w:rsidRPr="003833F2">
              <w:rPr>
                <w:noProof/>
                <w:webHidden/>
              </w:rPr>
              <w:fldChar w:fldCharType="end"/>
            </w:r>
          </w:hyperlink>
        </w:p>
        <w:p w14:paraId="6FA24F8F" w14:textId="5596CAEF" w:rsidR="00A7536F" w:rsidRDefault="00501A50">
          <w:pPr>
            <w:rPr>
              <w:rFonts w:ascii="Arial" w:hAnsi="Arial" w:cs="Arial"/>
              <w:noProof/>
              <w:sz w:val="24"/>
              <w:szCs w:val="24"/>
            </w:rPr>
          </w:pPr>
          <w:r w:rsidRPr="003833F2">
            <w:rPr>
              <w:rFonts w:ascii="Arial" w:hAnsi="Arial" w:cs="Arial"/>
              <w:noProof/>
              <w:sz w:val="24"/>
              <w:szCs w:val="24"/>
            </w:rPr>
            <w:fldChar w:fldCharType="end"/>
          </w:r>
        </w:p>
      </w:sdtContent>
    </w:sdt>
    <w:p w14:paraId="0FE8B90C" w14:textId="13AD04EA" w:rsidR="006C5E14" w:rsidRPr="009767A6" w:rsidRDefault="006C5E14" w:rsidP="009767A6">
      <w:pPr>
        <w:jc w:val="both"/>
        <w:rPr>
          <w:rFonts w:ascii="Arial" w:hAnsi="Arial" w:cs="Arial"/>
          <w:sz w:val="24"/>
          <w:szCs w:val="24"/>
        </w:rPr>
      </w:pPr>
      <w:r w:rsidRPr="009767A6">
        <w:rPr>
          <w:rFonts w:ascii="Arial" w:hAnsi="Arial" w:cs="Arial"/>
          <w:sz w:val="24"/>
          <w:szCs w:val="24"/>
        </w:rPr>
        <w:br w:type="page"/>
      </w:r>
    </w:p>
    <w:p w14:paraId="6B3BDB9D" w14:textId="4D8E2BAF" w:rsidR="006C5E14" w:rsidRPr="009767A6" w:rsidRDefault="006C5E14" w:rsidP="009767A6">
      <w:pPr>
        <w:pStyle w:val="Heading1"/>
        <w:spacing w:after="240" w:line="360" w:lineRule="auto"/>
        <w:jc w:val="both"/>
        <w:rPr>
          <w:rFonts w:ascii="Arial" w:hAnsi="Arial" w:cs="Arial"/>
          <w:b/>
          <w:bCs/>
          <w:color w:val="000000" w:themeColor="text1"/>
          <w:sz w:val="24"/>
          <w:szCs w:val="24"/>
        </w:rPr>
      </w:pPr>
      <w:bookmarkStart w:id="3" w:name="_Toc141417441"/>
      <w:r w:rsidRPr="009767A6">
        <w:rPr>
          <w:rFonts w:ascii="Arial" w:hAnsi="Arial" w:cs="Arial"/>
          <w:b/>
          <w:bCs/>
          <w:color w:val="000000" w:themeColor="text1"/>
          <w:sz w:val="24"/>
          <w:szCs w:val="24"/>
        </w:rPr>
        <w:lastRenderedPageBreak/>
        <w:t>List of Figures</w:t>
      </w:r>
      <w:bookmarkEnd w:id="3"/>
    </w:p>
    <w:p w14:paraId="57EB0779" w14:textId="12EBA02E" w:rsidR="006C5E14" w:rsidRPr="009767A6" w:rsidRDefault="006C5E14" w:rsidP="009767A6">
      <w:pPr>
        <w:spacing w:line="360" w:lineRule="auto"/>
        <w:jc w:val="both"/>
        <w:rPr>
          <w:rFonts w:ascii="Arial" w:hAnsi="Arial" w:cs="Arial"/>
          <w:b/>
          <w:bCs/>
          <w:sz w:val="24"/>
          <w:szCs w:val="24"/>
        </w:rPr>
      </w:pPr>
      <w:r w:rsidRPr="009767A6">
        <w:rPr>
          <w:rFonts w:ascii="Arial" w:hAnsi="Arial" w:cs="Arial"/>
          <w:b/>
          <w:bCs/>
          <w:sz w:val="24"/>
          <w:szCs w:val="24"/>
        </w:rPr>
        <w:t>Chapter 1</w:t>
      </w:r>
    </w:p>
    <w:p w14:paraId="746CBC9B" w14:textId="7B204DFC" w:rsidR="005F672F" w:rsidRPr="009767A6" w:rsidRDefault="004B7D72" w:rsidP="009767A6">
      <w:pPr>
        <w:spacing w:line="360" w:lineRule="auto"/>
        <w:jc w:val="both"/>
        <w:rPr>
          <w:rFonts w:ascii="Arial" w:hAnsi="Arial" w:cs="Arial"/>
          <w:sz w:val="24"/>
          <w:szCs w:val="24"/>
        </w:rPr>
      </w:pPr>
      <w:r w:rsidRPr="009767A6">
        <w:rPr>
          <w:rFonts w:ascii="Arial" w:hAnsi="Arial" w:cs="Arial"/>
          <w:sz w:val="24"/>
          <w:szCs w:val="24"/>
        </w:rPr>
        <w:t>Figure 1.1</w:t>
      </w:r>
      <w:r w:rsidR="00076EE3" w:rsidRPr="009767A6">
        <w:rPr>
          <w:rFonts w:ascii="Arial" w:hAnsi="Arial" w:cs="Arial"/>
          <w:sz w:val="24"/>
          <w:szCs w:val="24"/>
        </w:rPr>
        <w:t xml:space="preserve">: Representative </w:t>
      </w:r>
      <w:r w:rsidR="005D24A7" w:rsidRPr="009767A6">
        <w:rPr>
          <w:rFonts w:ascii="Arial" w:hAnsi="Arial" w:cs="Arial"/>
          <w:sz w:val="24"/>
          <w:szCs w:val="24"/>
        </w:rPr>
        <w:t xml:space="preserve">TEM imaging and </w:t>
      </w:r>
      <w:r w:rsidR="00076EE3" w:rsidRPr="009767A6">
        <w:rPr>
          <w:rFonts w:ascii="Arial" w:hAnsi="Arial" w:cs="Arial"/>
          <w:sz w:val="24"/>
          <w:szCs w:val="24"/>
        </w:rPr>
        <w:t>SP-ICP-MS analysis of citrate-</w:t>
      </w:r>
      <w:r w:rsidR="00B56EAD" w:rsidRPr="009767A6">
        <w:rPr>
          <w:rFonts w:ascii="Arial" w:hAnsi="Arial" w:cs="Arial"/>
          <w:sz w:val="24"/>
          <w:szCs w:val="24"/>
        </w:rPr>
        <w:t xml:space="preserve">based </w:t>
      </w:r>
      <w:r w:rsidR="00076EE3" w:rsidRPr="009767A6">
        <w:rPr>
          <w:rFonts w:ascii="Arial" w:hAnsi="Arial" w:cs="Arial"/>
          <w:sz w:val="24"/>
          <w:szCs w:val="24"/>
        </w:rPr>
        <w:t>AuNP</w:t>
      </w:r>
      <w:r w:rsidR="00B56EAD" w:rsidRPr="009767A6">
        <w:rPr>
          <w:rFonts w:ascii="Arial" w:hAnsi="Arial" w:cs="Arial"/>
          <w:sz w:val="24"/>
          <w:szCs w:val="24"/>
        </w:rPr>
        <w:t>s</w:t>
      </w:r>
    </w:p>
    <w:p w14:paraId="40D1BA71" w14:textId="76123557" w:rsidR="005F672F" w:rsidRPr="009767A6" w:rsidRDefault="005F672F" w:rsidP="009767A6">
      <w:pPr>
        <w:spacing w:line="360" w:lineRule="auto"/>
        <w:jc w:val="both"/>
        <w:rPr>
          <w:rFonts w:ascii="Arial" w:hAnsi="Arial" w:cs="Arial"/>
          <w:b/>
          <w:bCs/>
          <w:sz w:val="24"/>
          <w:szCs w:val="24"/>
        </w:rPr>
      </w:pPr>
      <w:r w:rsidRPr="009767A6">
        <w:rPr>
          <w:rFonts w:ascii="Arial" w:hAnsi="Arial" w:cs="Arial"/>
          <w:b/>
          <w:bCs/>
          <w:sz w:val="24"/>
          <w:szCs w:val="24"/>
        </w:rPr>
        <w:t>Chapter 2</w:t>
      </w:r>
    </w:p>
    <w:p w14:paraId="33954A5C" w14:textId="2CCB28A1" w:rsidR="005F672F"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2.1</w:t>
      </w:r>
      <w:r w:rsidR="00830EC1" w:rsidRPr="009767A6">
        <w:rPr>
          <w:rFonts w:ascii="Arial" w:hAnsi="Arial" w:cs="Arial"/>
          <w:sz w:val="24"/>
          <w:szCs w:val="24"/>
        </w:rPr>
        <w:t xml:space="preserve">: SP-ICP-Q-MS analysis of two elements in single cells using dual-analyte ICP-Q-MS </w:t>
      </w:r>
      <w:proofErr w:type="gramStart"/>
      <w:r w:rsidR="00830EC1" w:rsidRPr="009767A6">
        <w:rPr>
          <w:rFonts w:ascii="Arial" w:hAnsi="Arial" w:cs="Arial"/>
          <w:sz w:val="24"/>
          <w:szCs w:val="24"/>
        </w:rPr>
        <w:t>techniques</w:t>
      </w:r>
      <w:proofErr w:type="gramEnd"/>
    </w:p>
    <w:p w14:paraId="147DDE73" w14:textId="5893875A"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2.2</w:t>
      </w:r>
      <w:r w:rsidR="00830EC1" w:rsidRPr="009767A6">
        <w:rPr>
          <w:rFonts w:ascii="Arial" w:hAnsi="Arial" w:cs="Arial"/>
          <w:sz w:val="24"/>
          <w:szCs w:val="24"/>
        </w:rPr>
        <w:t xml:space="preserve">: Arraying single cells for laser ablation ICP-MS </w:t>
      </w:r>
      <w:proofErr w:type="gramStart"/>
      <w:r w:rsidR="00830EC1" w:rsidRPr="009767A6">
        <w:rPr>
          <w:rFonts w:ascii="Arial" w:hAnsi="Arial" w:cs="Arial"/>
          <w:sz w:val="24"/>
          <w:szCs w:val="24"/>
        </w:rPr>
        <w:t>analysis</w:t>
      </w:r>
      <w:proofErr w:type="gramEnd"/>
    </w:p>
    <w:p w14:paraId="65647A69" w14:textId="570F88A7"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2.3</w:t>
      </w:r>
      <w:r w:rsidR="00830EC1" w:rsidRPr="009767A6">
        <w:rPr>
          <w:rFonts w:ascii="Arial" w:hAnsi="Arial" w:cs="Arial"/>
          <w:sz w:val="24"/>
          <w:szCs w:val="24"/>
        </w:rPr>
        <w:t xml:space="preserve">: Online microdroplet methods paired with TOF-ICP-MS overcome sample matrix </w:t>
      </w:r>
      <w:proofErr w:type="gramStart"/>
      <w:r w:rsidR="00830EC1" w:rsidRPr="009767A6">
        <w:rPr>
          <w:rFonts w:ascii="Arial" w:hAnsi="Arial" w:cs="Arial"/>
          <w:sz w:val="24"/>
          <w:szCs w:val="24"/>
        </w:rPr>
        <w:t>effects</w:t>
      </w:r>
      <w:proofErr w:type="gramEnd"/>
    </w:p>
    <w:p w14:paraId="24A81A05" w14:textId="3ABC2165"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2.4</w:t>
      </w:r>
      <w:r w:rsidR="00830EC1" w:rsidRPr="009767A6">
        <w:rPr>
          <w:rFonts w:ascii="Arial" w:hAnsi="Arial" w:cs="Arial"/>
          <w:sz w:val="24"/>
          <w:szCs w:val="24"/>
        </w:rPr>
        <w:t xml:space="preserve">: </w:t>
      </w:r>
      <w:proofErr w:type="spellStart"/>
      <w:r w:rsidR="00830EC1" w:rsidRPr="009767A6">
        <w:rPr>
          <w:rFonts w:ascii="Arial" w:hAnsi="Arial" w:cs="Arial"/>
          <w:sz w:val="24"/>
          <w:szCs w:val="24"/>
        </w:rPr>
        <w:t>CyTOF</w:t>
      </w:r>
      <w:proofErr w:type="spellEnd"/>
      <w:r w:rsidR="00830EC1" w:rsidRPr="009767A6">
        <w:rPr>
          <w:rFonts w:ascii="Arial" w:hAnsi="Arial" w:cs="Arial"/>
          <w:sz w:val="24"/>
          <w:szCs w:val="24"/>
        </w:rPr>
        <w:t xml:space="preserve"> analysis of single cells</w:t>
      </w:r>
    </w:p>
    <w:p w14:paraId="49B1D417" w14:textId="2B0493A9" w:rsidR="0017180A" w:rsidRPr="009767A6" w:rsidRDefault="0017180A" w:rsidP="009767A6">
      <w:pPr>
        <w:spacing w:line="360" w:lineRule="auto"/>
        <w:jc w:val="both"/>
        <w:rPr>
          <w:rFonts w:ascii="Arial" w:hAnsi="Arial" w:cs="Arial"/>
          <w:b/>
          <w:bCs/>
          <w:sz w:val="24"/>
          <w:szCs w:val="24"/>
        </w:rPr>
      </w:pPr>
      <w:r w:rsidRPr="009767A6">
        <w:rPr>
          <w:rFonts w:ascii="Arial" w:hAnsi="Arial" w:cs="Arial"/>
          <w:b/>
          <w:bCs/>
          <w:sz w:val="24"/>
          <w:szCs w:val="24"/>
        </w:rPr>
        <w:t>Chapter 3</w:t>
      </w:r>
    </w:p>
    <w:p w14:paraId="69A17536" w14:textId="1F8239A1"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3.1</w:t>
      </w:r>
      <w:r w:rsidR="00076EE3" w:rsidRPr="009767A6">
        <w:rPr>
          <w:rFonts w:ascii="Arial" w:hAnsi="Arial" w:cs="Arial"/>
          <w:sz w:val="24"/>
          <w:szCs w:val="24"/>
        </w:rPr>
        <w:t>: Physicochemical characterization of synthesized AuNPs</w:t>
      </w:r>
    </w:p>
    <w:p w14:paraId="06FFBAB2" w14:textId="08BB0E58"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3.2</w:t>
      </w:r>
      <w:r w:rsidR="00076EE3" w:rsidRPr="009767A6">
        <w:rPr>
          <w:rFonts w:ascii="Arial" w:hAnsi="Arial" w:cs="Arial"/>
          <w:sz w:val="24"/>
          <w:szCs w:val="24"/>
        </w:rPr>
        <w:t xml:space="preserve">: SP-ICP-MS characterization of synthesized 60-nm diameter </w:t>
      </w:r>
      <w:proofErr w:type="gramStart"/>
      <w:r w:rsidR="00076EE3" w:rsidRPr="009767A6">
        <w:rPr>
          <w:rFonts w:ascii="Arial" w:hAnsi="Arial" w:cs="Arial"/>
          <w:sz w:val="24"/>
          <w:szCs w:val="24"/>
        </w:rPr>
        <w:t>AuNPs</w:t>
      </w:r>
      <w:proofErr w:type="gramEnd"/>
    </w:p>
    <w:p w14:paraId="6A1F218D" w14:textId="3F46CBDF"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3.3</w:t>
      </w:r>
      <w:r w:rsidR="00076EE3" w:rsidRPr="009767A6">
        <w:rPr>
          <w:rFonts w:ascii="Arial" w:hAnsi="Arial" w:cs="Arial"/>
          <w:sz w:val="24"/>
          <w:szCs w:val="24"/>
        </w:rPr>
        <w:t xml:space="preserve">: PEGylation of CTAC-capped AuNPs is possible by applying physical </w:t>
      </w:r>
      <w:proofErr w:type="gramStart"/>
      <w:r w:rsidR="00076EE3" w:rsidRPr="009767A6">
        <w:rPr>
          <w:rFonts w:ascii="Arial" w:hAnsi="Arial" w:cs="Arial"/>
          <w:sz w:val="24"/>
          <w:szCs w:val="24"/>
        </w:rPr>
        <w:t>force</w:t>
      </w:r>
      <w:proofErr w:type="gramEnd"/>
    </w:p>
    <w:p w14:paraId="456E98FD" w14:textId="208057F9"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3.4</w:t>
      </w:r>
      <w:r w:rsidR="00076EE3" w:rsidRPr="009767A6">
        <w:rPr>
          <w:rFonts w:ascii="Arial" w:hAnsi="Arial" w:cs="Arial"/>
          <w:sz w:val="24"/>
          <w:szCs w:val="24"/>
        </w:rPr>
        <w:t>: DNA conjugation to malPEG on the surface of CTAC-synthesized AuNPs.</w:t>
      </w:r>
    </w:p>
    <w:p w14:paraId="6878AC92" w14:textId="240F77AF"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3.5</w:t>
      </w:r>
      <w:r w:rsidR="00076EE3" w:rsidRPr="009767A6">
        <w:rPr>
          <w:rFonts w:ascii="Arial" w:hAnsi="Arial" w:cs="Arial"/>
          <w:sz w:val="24"/>
          <w:szCs w:val="24"/>
        </w:rPr>
        <w:t xml:space="preserve">: Cell viability and cell uptake experiments with modified CTAC-capped AuNPs compared to modified citrate-capped </w:t>
      </w:r>
      <w:proofErr w:type="gramStart"/>
      <w:r w:rsidR="00076EE3" w:rsidRPr="009767A6">
        <w:rPr>
          <w:rFonts w:ascii="Arial" w:hAnsi="Arial" w:cs="Arial"/>
          <w:sz w:val="24"/>
          <w:szCs w:val="24"/>
        </w:rPr>
        <w:t>controls</w:t>
      </w:r>
      <w:proofErr w:type="gramEnd"/>
    </w:p>
    <w:p w14:paraId="1FF1F3D2" w14:textId="27FF33CC"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C3.1</w:t>
      </w:r>
      <w:r w:rsidR="00C07908" w:rsidRPr="009767A6">
        <w:rPr>
          <w:rFonts w:ascii="Arial" w:hAnsi="Arial" w:cs="Arial"/>
          <w:sz w:val="24"/>
          <w:szCs w:val="24"/>
        </w:rPr>
        <w:t>: Au-clusters characterization preceding CTAC-capped AuNP synthesis</w:t>
      </w:r>
    </w:p>
    <w:p w14:paraId="058A6140" w14:textId="732B43C4"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C3.2</w:t>
      </w:r>
      <w:r w:rsidR="00C07908" w:rsidRPr="009767A6">
        <w:rPr>
          <w:rFonts w:ascii="Arial" w:hAnsi="Arial" w:cs="Arial"/>
          <w:sz w:val="24"/>
          <w:szCs w:val="24"/>
        </w:rPr>
        <w:t>: Characterization of 10-nm diameter CTAC-capped AuNPs</w:t>
      </w:r>
    </w:p>
    <w:p w14:paraId="4B3C674A" w14:textId="11569BD8"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C3.3</w:t>
      </w:r>
      <w:r w:rsidR="00C07908" w:rsidRPr="009767A6">
        <w:rPr>
          <w:rFonts w:ascii="Arial" w:hAnsi="Arial" w:cs="Arial"/>
          <w:sz w:val="24"/>
          <w:szCs w:val="24"/>
        </w:rPr>
        <w:t xml:space="preserve">: </w:t>
      </w:r>
      <w:r w:rsidR="00BB5120" w:rsidRPr="009767A6">
        <w:rPr>
          <w:rFonts w:ascii="Arial" w:hAnsi="Arial" w:cs="Arial"/>
          <w:sz w:val="24"/>
          <w:szCs w:val="24"/>
        </w:rPr>
        <w:t xml:space="preserve">Comparison of UV-Vis extinction spectra between synthesized AuNPs </w:t>
      </w:r>
    </w:p>
    <w:p w14:paraId="42A56763" w14:textId="77777777" w:rsidR="00BB5120"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C3.4</w:t>
      </w:r>
      <w:r w:rsidR="00BB5120" w:rsidRPr="009767A6">
        <w:rPr>
          <w:rFonts w:ascii="Arial" w:hAnsi="Arial" w:cs="Arial"/>
          <w:sz w:val="24"/>
          <w:szCs w:val="24"/>
        </w:rPr>
        <w:t>: TEM size distributions of synthesized AuNPs</w:t>
      </w:r>
    </w:p>
    <w:p w14:paraId="323E21C4" w14:textId="77777777" w:rsidR="00BB5120"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C3.5</w:t>
      </w:r>
      <w:r w:rsidR="00BB5120" w:rsidRPr="009767A6">
        <w:rPr>
          <w:rFonts w:ascii="Arial" w:hAnsi="Arial" w:cs="Arial"/>
          <w:sz w:val="24"/>
          <w:szCs w:val="24"/>
        </w:rPr>
        <w:t>: AuNP calibration curve for SP-ICP-MS</w:t>
      </w:r>
    </w:p>
    <w:p w14:paraId="2EA89313" w14:textId="666DAA9F"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C3.6</w:t>
      </w:r>
      <w:r w:rsidR="00BB5120" w:rsidRPr="009767A6">
        <w:rPr>
          <w:rFonts w:ascii="Arial" w:hAnsi="Arial" w:cs="Arial"/>
          <w:sz w:val="24"/>
          <w:szCs w:val="24"/>
        </w:rPr>
        <w:t>: Measured mass distributions of synthesized AuNPs</w:t>
      </w:r>
    </w:p>
    <w:p w14:paraId="4FF0409E" w14:textId="49156523"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lastRenderedPageBreak/>
        <w:t>Figure C3.7</w:t>
      </w:r>
      <w:r w:rsidR="00BB5120" w:rsidRPr="009767A6">
        <w:rPr>
          <w:rFonts w:ascii="Arial" w:hAnsi="Arial" w:cs="Arial"/>
          <w:sz w:val="24"/>
          <w:szCs w:val="24"/>
        </w:rPr>
        <w:t>: Measured size distributions of synthesized AuNPs</w:t>
      </w:r>
    </w:p>
    <w:p w14:paraId="0B80AE61" w14:textId="3BD382A7"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C3.8</w:t>
      </w:r>
      <w:r w:rsidR="00BB5120" w:rsidRPr="009767A6">
        <w:rPr>
          <w:rFonts w:ascii="Arial" w:hAnsi="Arial" w:cs="Arial"/>
          <w:sz w:val="24"/>
          <w:szCs w:val="24"/>
        </w:rPr>
        <w:t>: TEM images of negatively stained 60 nm diameter CTAC-capped and PEGylated AuNPs</w:t>
      </w:r>
    </w:p>
    <w:p w14:paraId="7A3FA8E2" w14:textId="4FE80C73"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C3.9</w:t>
      </w:r>
      <w:r w:rsidR="00BB5120" w:rsidRPr="009767A6">
        <w:rPr>
          <w:rFonts w:ascii="Arial" w:hAnsi="Arial" w:cs="Arial"/>
          <w:sz w:val="24"/>
          <w:szCs w:val="24"/>
        </w:rPr>
        <w:t>: Calibration curves for ICP-MS measurements</w:t>
      </w:r>
    </w:p>
    <w:p w14:paraId="4F9A01F9" w14:textId="6DA244FB" w:rsidR="0017180A" w:rsidRPr="009767A6" w:rsidRDefault="0017180A" w:rsidP="009767A6">
      <w:pPr>
        <w:spacing w:line="360" w:lineRule="auto"/>
        <w:jc w:val="both"/>
        <w:rPr>
          <w:rFonts w:ascii="Arial" w:hAnsi="Arial" w:cs="Arial"/>
          <w:b/>
          <w:bCs/>
          <w:sz w:val="24"/>
          <w:szCs w:val="24"/>
        </w:rPr>
      </w:pPr>
      <w:r w:rsidRPr="009767A6">
        <w:rPr>
          <w:rFonts w:ascii="Arial" w:hAnsi="Arial" w:cs="Arial"/>
          <w:b/>
          <w:bCs/>
          <w:sz w:val="24"/>
          <w:szCs w:val="24"/>
        </w:rPr>
        <w:t>Chapter 4</w:t>
      </w:r>
    </w:p>
    <w:p w14:paraId="053D3930" w14:textId="038560DA"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4.1</w:t>
      </w:r>
      <w:r w:rsidR="00CA6266" w:rsidRPr="009767A6">
        <w:rPr>
          <w:rFonts w:ascii="Arial" w:hAnsi="Arial" w:cs="Arial"/>
          <w:sz w:val="24"/>
          <w:szCs w:val="24"/>
        </w:rPr>
        <w:t xml:space="preserve">: Predictive modeling of </w:t>
      </w:r>
      <w:proofErr w:type="gramStart"/>
      <w:r w:rsidR="00CA6266" w:rsidRPr="009767A6">
        <w:rPr>
          <w:rFonts w:ascii="Arial" w:hAnsi="Arial" w:cs="Arial"/>
          <w:sz w:val="24"/>
          <w:szCs w:val="24"/>
        </w:rPr>
        <w:t>citrate-based</w:t>
      </w:r>
      <w:proofErr w:type="gramEnd"/>
      <w:r w:rsidR="00CA6266" w:rsidRPr="009767A6">
        <w:rPr>
          <w:rFonts w:ascii="Arial" w:hAnsi="Arial" w:cs="Arial"/>
          <w:sz w:val="24"/>
          <w:szCs w:val="24"/>
        </w:rPr>
        <w:t xml:space="preserve"> AuNPs</w:t>
      </w:r>
    </w:p>
    <w:p w14:paraId="717E8B4A" w14:textId="088576CC"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4.2</w:t>
      </w:r>
      <w:r w:rsidR="0040216F" w:rsidRPr="009767A6">
        <w:rPr>
          <w:rFonts w:ascii="Arial" w:hAnsi="Arial" w:cs="Arial"/>
          <w:sz w:val="24"/>
          <w:szCs w:val="24"/>
        </w:rPr>
        <w:t>:</w:t>
      </w:r>
      <w:r w:rsidR="00CA6266" w:rsidRPr="009767A6">
        <w:rPr>
          <w:rFonts w:ascii="Arial" w:hAnsi="Arial" w:cs="Arial"/>
          <w:sz w:val="24"/>
          <w:szCs w:val="24"/>
        </w:rPr>
        <w:t xml:space="preserve"> Predictive modeling of CTAC-based AuNPs</w:t>
      </w:r>
    </w:p>
    <w:p w14:paraId="24431EC8" w14:textId="77B84998"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4.3</w:t>
      </w:r>
      <w:r w:rsidR="0040216F" w:rsidRPr="009767A6">
        <w:rPr>
          <w:rFonts w:ascii="Arial" w:hAnsi="Arial" w:cs="Arial"/>
          <w:sz w:val="24"/>
          <w:szCs w:val="24"/>
        </w:rPr>
        <w:t>:</w:t>
      </w:r>
      <w:r w:rsidR="00B56EAD" w:rsidRPr="009767A6">
        <w:rPr>
          <w:rFonts w:ascii="Arial" w:hAnsi="Arial" w:cs="Arial"/>
          <w:sz w:val="24"/>
          <w:szCs w:val="24"/>
        </w:rPr>
        <w:t xml:space="preserve"> Testing of citrate- and CTAC-based AuNP predictive growth models using SP-ICP-MS</w:t>
      </w:r>
    </w:p>
    <w:p w14:paraId="1D10F789" w14:textId="27152850"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4.4</w:t>
      </w:r>
      <w:r w:rsidR="0040216F" w:rsidRPr="009767A6">
        <w:rPr>
          <w:rFonts w:ascii="Arial" w:hAnsi="Arial" w:cs="Arial"/>
          <w:sz w:val="24"/>
          <w:szCs w:val="24"/>
        </w:rPr>
        <w:t>:</w:t>
      </w:r>
      <w:r w:rsidR="00B56EAD" w:rsidRPr="009767A6">
        <w:rPr>
          <w:rFonts w:ascii="Arial" w:hAnsi="Arial" w:cs="Arial"/>
          <w:sz w:val="24"/>
          <w:szCs w:val="24"/>
        </w:rPr>
        <w:t xml:space="preserve"> Predictive model accuracy of 5x scale-up synthesis as measured by SP-ICP-MS</w:t>
      </w:r>
    </w:p>
    <w:p w14:paraId="0688BBBC" w14:textId="1E28C59D"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4.5</w:t>
      </w:r>
      <w:r w:rsidR="0040216F" w:rsidRPr="009767A6">
        <w:rPr>
          <w:rFonts w:ascii="Arial" w:hAnsi="Arial" w:cs="Arial"/>
          <w:sz w:val="24"/>
          <w:szCs w:val="24"/>
        </w:rPr>
        <w:t>:</w:t>
      </w:r>
      <w:r w:rsidR="00B56EAD" w:rsidRPr="009767A6">
        <w:rPr>
          <w:rFonts w:ascii="Arial" w:hAnsi="Arial" w:cs="Arial"/>
          <w:sz w:val="24"/>
          <w:szCs w:val="24"/>
        </w:rPr>
        <w:t xml:space="preserve"> CTAC-based AuNP growth kinetics measurements</w:t>
      </w:r>
    </w:p>
    <w:p w14:paraId="25E8B173" w14:textId="2558DC98"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C4.1</w:t>
      </w:r>
      <w:r w:rsidR="00A83223" w:rsidRPr="009767A6">
        <w:rPr>
          <w:rFonts w:ascii="Arial" w:hAnsi="Arial" w:cs="Arial"/>
          <w:sz w:val="24"/>
          <w:szCs w:val="24"/>
        </w:rPr>
        <w:t>: Representative TEM image and size distribution of ~14 nm citrate AuNP seeds</w:t>
      </w:r>
    </w:p>
    <w:p w14:paraId="594A7B0C" w14:textId="0ED5E235" w:rsidR="0017180A" w:rsidRDefault="00A83223" w:rsidP="009767A6">
      <w:pPr>
        <w:spacing w:line="360" w:lineRule="auto"/>
        <w:jc w:val="both"/>
        <w:rPr>
          <w:rFonts w:ascii="Arial" w:hAnsi="Arial" w:cs="Arial"/>
          <w:sz w:val="24"/>
          <w:szCs w:val="24"/>
        </w:rPr>
      </w:pPr>
      <w:r w:rsidRPr="009767A6">
        <w:rPr>
          <w:rFonts w:ascii="Arial" w:hAnsi="Arial" w:cs="Arial"/>
          <w:sz w:val="24"/>
          <w:szCs w:val="24"/>
        </w:rPr>
        <w:t>Figure C4.2: Representative TEM image and size distribution of ~10 nm CTAC AuNP seeds</w:t>
      </w:r>
    </w:p>
    <w:p w14:paraId="3E53D50F" w14:textId="1D31D6FA" w:rsidR="00322CB6" w:rsidRDefault="00322CB6" w:rsidP="009767A6">
      <w:pPr>
        <w:spacing w:line="360" w:lineRule="auto"/>
        <w:jc w:val="both"/>
        <w:rPr>
          <w:rFonts w:ascii="Arial" w:hAnsi="Arial" w:cs="Arial"/>
          <w:sz w:val="24"/>
          <w:szCs w:val="24"/>
        </w:rPr>
      </w:pPr>
      <w:r>
        <w:rPr>
          <w:rFonts w:ascii="Arial" w:hAnsi="Arial" w:cs="Arial"/>
          <w:sz w:val="24"/>
          <w:szCs w:val="24"/>
        </w:rPr>
        <w:t xml:space="preserve">Figure C4.3: </w:t>
      </w:r>
      <w:r w:rsidRPr="00322CB6">
        <w:rPr>
          <w:rFonts w:ascii="Arial" w:hAnsi="Arial" w:cs="Arial"/>
          <w:sz w:val="24"/>
          <w:szCs w:val="24"/>
        </w:rPr>
        <w:t>HDD measurements of model AuNPs by DLS</w:t>
      </w:r>
    </w:p>
    <w:p w14:paraId="1C8E6E81" w14:textId="52FF5700" w:rsidR="00322CB6" w:rsidRPr="009767A6" w:rsidRDefault="00322CB6" w:rsidP="00322CB6">
      <w:pPr>
        <w:spacing w:line="360" w:lineRule="auto"/>
        <w:jc w:val="both"/>
        <w:rPr>
          <w:rFonts w:ascii="Arial" w:hAnsi="Arial" w:cs="Arial"/>
          <w:sz w:val="24"/>
          <w:szCs w:val="24"/>
        </w:rPr>
      </w:pPr>
      <w:r>
        <w:rPr>
          <w:rFonts w:ascii="Arial" w:hAnsi="Arial" w:cs="Arial"/>
          <w:sz w:val="24"/>
          <w:szCs w:val="24"/>
        </w:rPr>
        <w:t xml:space="preserve">Figure C4.4: </w:t>
      </w:r>
      <w:r w:rsidRPr="00322CB6">
        <w:rPr>
          <w:rFonts w:ascii="Arial" w:hAnsi="Arial" w:cs="Arial"/>
          <w:sz w:val="24"/>
          <w:szCs w:val="24"/>
        </w:rPr>
        <w:t xml:space="preserve">TEM characterization of </w:t>
      </w:r>
      <w:proofErr w:type="gramStart"/>
      <w:r w:rsidRPr="00322CB6">
        <w:rPr>
          <w:rFonts w:ascii="Arial" w:hAnsi="Arial" w:cs="Arial"/>
          <w:sz w:val="24"/>
          <w:szCs w:val="24"/>
        </w:rPr>
        <w:t>citrate-based</w:t>
      </w:r>
      <w:proofErr w:type="gramEnd"/>
      <w:r w:rsidRPr="00322CB6">
        <w:rPr>
          <w:rFonts w:ascii="Arial" w:hAnsi="Arial" w:cs="Arial"/>
          <w:sz w:val="24"/>
          <w:szCs w:val="24"/>
        </w:rPr>
        <w:t xml:space="preserve"> AuNP</w:t>
      </w:r>
    </w:p>
    <w:p w14:paraId="1F32011D" w14:textId="28B97C2F" w:rsidR="00322CB6" w:rsidRPr="009767A6" w:rsidRDefault="00322CB6" w:rsidP="00322CB6">
      <w:pPr>
        <w:spacing w:line="360" w:lineRule="auto"/>
        <w:jc w:val="both"/>
        <w:rPr>
          <w:rFonts w:ascii="Arial" w:hAnsi="Arial" w:cs="Arial"/>
          <w:sz w:val="24"/>
          <w:szCs w:val="24"/>
        </w:rPr>
      </w:pPr>
      <w:r>
        <w:rPr>
          <w:rFonts w:ascii="Arial" w:hAnsi="Arial" w:cs="Arial"/>
          <w:sz w:val="24"/>
          <w:szCs w:val="24"/>
        </w:rPr>
        <w:t xml:space="preserve">Figure C4.5: </w:t>
      </w:r>
      <w:r w:rsidRPr="00322CB6">
        <w:rPr>
          <w:rFonts w:ascii="Arial" w:hAnsi="Arial" w:cs="Arial"/>
          <w:sz w:val="24"/>
          <w:szCs w:val="24"/>
        </w:rPr>
        <w:t>TEM characterization of CTAC-based AuNPs</w:t>
      </w:r>
    </w:p>
    <w:p w14:paraId="5C617C7E" w14:textId="6EDDE11A" w:rsidR="00322CB6" w:rsidRPr="009767A6" w:rsidRDefault="00322CB6" w:rsidP="00322CB6">
      <w:pPr>
        <w:spacing w:line="360" w:lineRule="auto"/>
        <w:jc w:val="both"/>
        <w:rPr>
          <w:rFonts w:ascii="Arial" w:hAnsi="Arial" w:cs="Arial"/>
          <w:sz w:val="24"/>
          <w:szCs w:val="24"/>
        </w:rPr>
      </w:pPr>
      <w:r>
        <w:rPr>
          <w:rFonts w:ascii="Arial" w:hAnsi="Arial" w:cs="Arial"/>
          <w:sz w:val="24"/>
          <w:szCs w:val="24"/>
        </w:rPr>
        <w:t xml:space="preserve">Figure C4.6: </w:t>
      </w:r>
      <w:r w:rsidRPr="00322CB6">
        <w:rPr>
          <w:rFonts w:ascii="Arial" w:hAnsi="Arial" w:cs="Arial"/>
          <w:sz w:val="24"/>
          <w:szCs w:val="24"/>
        </w:rPr>
        <w:t>SP-ICP-MS characterization of citrate-based AuNPs by mass</w:t>
      </w:r>
    </w:p>
    <w:p w14:paraId="22F1C824" w14:textId="51118DF7" w:rsidR="00322CB6" w:rsidRPr="009767A6" w:rsidRDefault="00322CB6" w:rsidP="00322CB6">
      <w:pPr>
        <w:spacing w:line="360" w:lineRule="auto"/>
        <w:jc w:val="both"/>
        <w:rPr>
          <w:rFonts w:ascii="Arial" w:hAnsi="Arial" w:cs="Arial"/>
          <w:sz w:val="24"/>
          <w:szCs w:val="24"/>
        </w:rPr>
      </w:pPr>
      <w:r>
        <w:rPr>
          <w:rFonts w:ascii="Arial" w:hAnsi="Arial" w:cs="Arial"/>
          <w:sz w:val="24"/>
          <w:szCs w:val="24"/>
        </w:rPr>
        <w:t xml:space="preserve">Figure C4.7: </w:t>
      </w:r>
      <w:r w:rsidRPr="00322CB6">
        <w:rPr>
          <w:rFonts w:ascii="Arial" w:hAnsi="Arial" w:cs="Arial"/>
          <w:sz w:val="24"/>
          <w:szCs w:val="24"/>
        </w:rPr>
        <w:t>SP-ICP-MS characterization of citrate-based AuNPs by diamete</w:t>
      </w:r>
      <w:r>
        <w:rPr>
          <w:rFonts w:ascii="Arial" w:hAnsi="Arial" w:cs="Arial"/>
          <w:sz w:val="24"/>
          <w:szCs w:val="24"/>
        </w:rPr>
        <w:t>r</w:t>
      </w:r>
    </w:p>
    <w:p w14:paraId="3097C2CE" w14:textId="7F3D5AC6" w:rsidR="00322CB6" w:rsidRPr="009767A6" w:rsidRDefault="00322CB6" w:rsidP="00322CB6">
      <w:pPr>
        <w:spacing w:line="360" w:lineRule="auto"/>
        <w:jc w:val="both"/>
        <w:rPr>
          <w:rFonts w:ascii="Arial" w:hAnsi="Arial" w:cs="Arial"/>
          <w:sz w:val="24"/>
          <w:szCs w:val="24"/>
        </w:rPr>
      </w:pPr>
      <w:r>
        <w:rPr>
          <w:rFonts w:ascii="Arial" w:hAnsi="Arial" w:cs="Arial"/>
          <w:sz w:val="24"/>
          <w:szCs w:val="24"/>
        </w:rPr>
        <w:t xml:space="preserve">Figure C4.8: </w:t>
      </w:r>
      <w:r w:rsidRPr="00322CB6">
        <w:rPr>
          <w:rFonts w:ascii="Arial" w:hAnsi="Arial" w:cs="Arial"/>
          <w:sz w:val="24"/>
          <w:szCs w:val="24"/>
        </w:rPr>
        <w:t>SP-ICP-MS characterization of CTAC-based AuNPs by mass</w:t>
      </w:r>
    </w:p>
    <w:p w14:paraId="49191561" w14:textId="7DCF0094" w:rsidR="00322CB6" w:rsidRPr="009767A6" w:rsidRDefault="00322CB6" w:rsidP="00322CB6">
      <w:pPr>
        <w:spacing w:line="360" w:lineRule="auto"/>
        <w:jc w:val="both"/>
        <w:rPr>
          <w:rFonts w:ascii="Arial" w:hAnsi="Arial" w:cs="Arial"/>
          <w:sz w:val="24"/>
          <w:szCs w:val="24"/>
        </w:rPr>
      </w:pPr>
      <w:r>
        <w:rPr>
          <w:rFonts w:ascii="Arial" w:hAnsi="Arial" w:cs="Arial"/>
          <w:sz w:val="24"/>
          <w:szCs w:val="24"/>
        </w:rPr>
        <w:t xml:space="preserve">Figure C4.9: </w:t>
      </w:r>
      <w:r w:rsidRPr="00322CB6">
        <w:rPr>
          <w:rFonts w:ascii="Arial" w:hAnsi="Arial" w:cs="Arial"/>
          <w:sz w:val="24"/>
          <w:szCs w:val="24"/>
        </w:rPr>
        <w:t>SP-ICP-MS characterization of CTAC-based AuNPs by diamete</w:t>
      </w:r>
      <w:r>
        <w:rPr>
          <w:rFonts w:ascii="Arial" w:hAnsi="Arial" w:cs="Arial"/>
          <w:sz w:val="24"/>
          <w:szCs w:val="24"/>
        </w:rPr>
        <w:t>r</w:t>
      </w:r>
    </w:p>
    <w:p w14:paraId="6255FB16" w14:textId="68C4F045" w:rsidR="00322CB6" w:rsidRDefault="00322CB6" w:rsidP="00322CB6">
      <w:pPr>
        <w:spacing w:line="360" w:lineRule="auto"/>
        <w:jc w:val="both"/>
        <w:rPr>
          <w:rFonts w:ascii="Arial" w:hAnsi="Arial" w:cs="Arial"/>
          <w:sz w:val="24"/>
          <w:szCs w:val="24"/>
        </w:rPr>
      </w:pPr>
      <w:r>
        <w:rPr>
          <w:rFonts w:ascii="Arial" w:hAnsi="Arial" w:cs="Arial"/>
          <w:sz w:val="24"/>
          <w:szCs w:val="24"/>
        </w:rPr>
        <w:lastRenderedPageBreak/>
        <w:t xml:space="preserve">Figure C4.10: </w:t>
      </w:r>
      <w:r w:rsidRPr="00322CB6">
        <w:rPr>
          <w:rFonts w:ascii="Arial" w:hAnsi="Arial" w:cs="Arial"/>
          <w:sz w:val="24"/>
          <w:szCs w:val="24"/>
        </w:rPr>
        <w:t xml:space="preserve">SP-ICP-MS characterization by mass of AuNPs synthesized to test model </w:t>
      </w:r>
      <w:proofErr w:type="gramStart"/>
      <w:r w:rsidRPr="00322CB6">
        <w:rPr>
          <w:rFonts w:ascii="Arial" w:hAnsi="Arial" w:cs="Arial"/>
          <w:sz w:val="24"/>
          <w:szCs w:val="24"/>
        </w:rPr>
        <w:t>accuracy</w:t>
      </w:r>
      <w:proofErr w:type="gramEnd"/>
    </w:p>
    <w:p w14:paraId="4FCD9308" w14:textId="3692DAC7" w:rsidR="00322CB6" w:rsidRPr="009767A6" w:rsidRDefault="00322CB6" w:rsidP="009767A6">
      <w:pPr>
        <w:spacing w:line="360" w:lineRule="auto"/>
        <w:jc w:val="both"/>
        <w:rPr>
          <w:rFonts w:ascii="Arial" w:hAnsi="Arial" w:cs="Arial"/>
          <w:sz w:val="24"/>
          <w:szCs w:val="24"/>
        </w:rPr>
      </w:pPr>
      <w:r>
        <w:rPr>
          <w:rFonts w:ascii="Arial" w:hAnsi="Arial" w:cs="Arial"/>
          <w:sz w:val="24"/>
          <w:szCs w:val="24"/>
        </w:rPr>
        <w:t xml:space="preserve">Figure C4.11: </w:t>
      </w:r>
      <w:r w:rsidRPr="00322CB6">
        <w:rPr>
          <w:rFonts w:ascii="Arial" w:hAnsi="Arial" w:cs="Arial"/>
          <w:sz w:val="24"/>
          <w:szCs w:val="24"/>
        </w:rPr>
        <w:t xml:space="preserve">SP-ICP-MS characterization by mass of AuNPs synthesized to test scale-up model </w:t>
      </w:r>
      <w:proofErr w:type="gramStart"/>
      <w:r w:rsidRPr="00322CB6">
        <w:rPr>
          <w:rFonts w:ascii="Arial" w:hAnsi="Arial" w:cs="Arial"/>
          <w:sz w:val="24"/>
          <w:szCs w:val="24"/>
        </w:rPr>
        <w:t>accuracy</w:t>
      </w:r>
      <w:proofErr w:type="gramEnd"/>
    </w:p>
    <w:p w14:paraId="567A0799" w14:textId="3D27E3F5" w:rsidR="0017180A" w:rsidRPr="009767A6" w:rsidRDefault="0017180A" w:rsidP="009767A6">
      <w:pPr>
        <w:spacing w:line="360" w:lineRule="auto"/>
        <w:jc w:val="both"/>
        <w:rPr>
          <w:rFonts w:ascii="Arial" w:hAnsi="Arial" w:cs="Arial"/>
          <w:sz w:val="24"/>
          <w:szCs w:val="24"/>
        </w:rPr>
      </w:pPr>
      <w:r w:rsidRPr="009767A6">
        <w:rPr>
          <w:rFonts w:ascii="Arial" w:hAnsi="Arial" w:cs="Arial"/>
          <w:b/>
          <w:bCs/>
          <w:sz w:val="24"/>
          <w:szCs w:val="24"/>
        </w:rPr>
        <w:t>Chapter 5</w:t>
      </w:r>
    </w:p>
    <w:p w14:paraId="3E60FF00" w14:textId="7F66DC17"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Figure 5.1</w:t>
      </w:r>
      <w:r w:rsidR="00B56EAD" w:rsidRPr="009767A6">
        <w:rPr>
          <w:rFonts w:ascii="Arial" w:hAnsi="Arial" w:cs="Arial"/>
          <w:sz w:val="24"/>
          <w:szCs w:val="24"/>
        </w:rPr>
        <w:t>: Measuring colloidal stability and monodispersity of AuNPs after citrate-</w:t>
      </w:r>
      <w:proofErr w:type="gramStart"/>
      <w:r w:rsidR="00B56EAD" w:rsidRPr="009767A6">
        <w:rPr>
          <w:rFonts w:ascii="Arial" w:hAnsi="Arial" w:cs="Arial"/>
          <w:sz w:val="24"/>
          <w:szCs w:val="24"/>
        </w:rPr>
        <w:t>PR</w:t>
      </w:r>
      <w:proofErr w:type="gramEnd"/>
    </w:p>
    <w:p w14:paraId="6C47CEC5" w14:textId="5E6A7EE4" w:rsidR="0017180A" w:rsidRPr="009767A6" w:rsidRDefault="00B56EAD" w:rsidP="009767A6">
      <w:pPr>
        <w:spacing w:line="360" w:lineRule="auto"/>
        <w:jc w:val="both"/>
        <w:rPr>
          <w:rFonts w:ascii="Arial" w:hAnsi="Arial" w:cs="Arial"/>
          <w:sz w:val="24"/>
          <w:szCs w:val="24"/>
        </w:rPr>
      </w:pPr>
      <w:r w:rsidRPr="009767A6">
        <w:rPr>
          <w:rFonts w:ascii="Arial" w:hAnsi="Arial" w:cs="Arial"/>
          <w:sz w:val="24"/>
          <w:szCs w:val="24"/>
        </w:rPr>
        <w:t>Figure 5.2: Assessing removal of CTAC following citrate-</w:t>
      </w:r>
      <w:proofErr w:type="gramStart"/>
      <w:r w:rsidRPr="009767A6">
        <w:rPr>
          <w:rFonts w:ascii="Arial" w:hAnsi="Arial" w:cs="Arial"/>
          <w:sz w:val="24"/>
          <w:szCs w:val="24"/>
        </w:rPr>
        <w:t>PR</w:t>
      </w:r>
      <w:proofErr w:type="gramEnd"/>
    </w:p>
    <w:p w14:paraId="15F09D52" w14:textId="25992808" w:rsidR="00B56EAD" w:rsidRPr="009767A6" w:rsidRDefault="00B56EAD" w:rsidP="009767A6">
      <w:pPr>
        <w:spacing w:line="360" w:lineRule="auto"/>
        <w:jc w:val="both"/>
        <w:rPr>
          <w:rFonts w:ascii="Arial" w:hAnsi="Arial" w:cs="Arial"/>
          <w:sz w:val="24"/>
          <w:szCs w:val="24"/>
        </w:rPr>
      </w:pPr>
      <w:r w:rsidRPr="009767A6">
        <w:rPr>
          <w:rFonts w:ascii="Arial" w:hAnsi="Arial" w:cs="Arial"/>
          <w:sz w:val="24"/>
          <w:szCs w:val="24"/>
        </w:rPr>
        <w:t xml:space="preserve">Figure 5.3: Assessing surface behavior differences between citrate-based AuNPs and post-citrate-PR CTAC-based </w:t>
      </w:r>
      <w:proofErr w:type="gramStart"/>
      <w:r w:rsidRPr="009767A6">
        <w:rPr>
          <w:rFonts w:ascii="Arial" w:hAnsi="Arial" w:cs="Arial"/>
          <w:sz w:val="24"/>
          <w:szCs w:val="24"/>
        </w:rPr>
        <w:t>AuNPs</w:t>
      </w:r>
      <w:proofErr w:type="gramEnd"/>
    </w:p>
    <w:p w14:paraId="24521896" w14:textId="189D1CE7" w:rsidR="00B56EAD" w:rsidRDefault="00B56EAD" w:rsidP="009767A6">
      <w:pPr>
        <w:spacing w:line="360" w:lineRule="auto"/>
        <w:jc w:val="both"/>
        <w:rPr>
          <w:rFonts w:ascii="Arial" w:hAnsi="Arial" w:cs="Arial"/>
          <w:sz w:val="24"/>
          <w:szCs w:val="24"/>
        </w:rPr>
      </w:pPr>
      <w:r w:rsidRPr="009767A6">
        <w:rPr>
          <w:rFonts w:ascii="Arial" w:hAnsi="Arial" w:cs="Arial"/>
          <w:sz w:val="24"/>
          <w:szCs w:val="24"/>
        </w:rPr>
        <w:t>Figure 5.4: Cell Viability and Cell Uptake Analysis Post-Citrate-PR</w:t>
      </w:r>
    </w:p>
    <w:p w14:paraId="7A93F534" w14:textId="77777777" w:rsidR="00896B03" w:rsidRPr="00896B03" w:rsidRDefault="00896B03" w:rsidP="00896B03">
      <w:pPr>
        <w:spacing w:line="360" w:lineRule="auto"/>
        <w:jc w:val="both"/>
        <w:rPr>
          <w:rFonts w:ascii="Arial" w:hAnsi="Arial" w:cs="Arial"/>
          <w:sz w:val="24"/>
          <w:szCs w:val="24"/>
        </w:rPr>
      </w:pPr>
      <w:r w:rsidRPr="00896B03">
        <w:rPr>
          <w:rFonts w:ascii="Arial" w:hAnsi="Arial" w:cs="Arial"/>
          <w:sz w:val="24"/>
          <w:szCs w:val="24"/>
        </w:rPr>
        <w:t xml:space="preserve">Figure C5.1: Representative SP-ICP-MS measurements of 60 nm CTAC-based AuNPs used in Chapter 5. </w:t>
      </w:r>
    </w:p>
    <w:p w14:paraId="76219653" w14:textId="366AAFCE" w:rsidR="002D4BD7" w:rsidRPr="00896B03" w:rsidRDefault="00896B03" w:rsidP="002D4BD7">
      <w:pPr>
        <w:spacing w:line="360" w:lineRule="auto"/>
        <w:jc w:val="both"/>
        <w:rPr>
          <w:rFonts w:ascii="Arial" w:hAnsi="Arial" w:cs="Arial"/>
          <w:sz w:val="24"/>
          <w:szCs w:val="24"/>
        </w:rPr>
      </w:pPr>
      <w:r w:rsidRPr="00896B03">
        <w:rPr>
          <w:rFonts w:ascii="Arial" w:hAnsi="Arial" w:cs="Arial"/>
          <w:sz w:val="24"/>
          <w:szCs w:val="24"/>
        </w:rPr>
        <w:t xml:space="preserve">Figure C5.2: </w:t>
      </w:r>
      <w:r w:rsidR="002D4BD7" w:rsidRPr="00896B03">
        <w:rPr>
          <w:rFonts w:ascii="Arial" w:hAnsi="Arial" w:cs="Arial"/>
          <w:sz w:val="24"/>
          <w:szCs w:val="24"/>
        </w:rPr>
        <w:t xml:space="preserve">Stepwise analysis of citrate-PR using UV-Vis </w:t>
      </w:r>
      <w:proofErr w:type="gramStart"/>
      <w:r w:rsidR="002D4BD7" w:rsidRPr="00896B03">
        <w:rPr>
          <w:rFonts w:ascii="Arial" w:hAnsi="Arial" w:cs="Arial"/>
          <w:sz w:val="24"/>
          <w:szCs w:val="24"/>
        </w:rPr>
        <w:t>spectrophotometry</w:t>
      </w:r>
      <w:proofErr w:type="gramEnd"/>
    </w:p>
    <w:p w14:paraId="51E16E07" w14:textId="06A7EE01" w:rsidR="002D4BD7" w:rsidRDefault="00896B03" w:rsidP="00896B03">
      <w:pPr>
        <w:spacing w:line="360" w:lineRule="auto"/>
        <w:jc w:val="both"/>
        <w:rPr>
          <w:rFonts w:ascii="Arial" w:hAnsi="Arial" w:cs="Arial"/>
          <w:sz w:val="24"/>
          <w:szCs w:val="24"/>
        </w:rPr>
      </w:pPr>
      <w:r w:rsidRPr="00896B03">
        <w:rPr>
          <w:rFonts w:ascii="Arial" w:hAnsi="Arial" w:cs="Arial"/>
          <w:sz w:val="24"/>
          <w:szCs w:val="24"/>
        </w:rPr>
        <w:t xml:space="preserve">Figure C5.3: </w:t>
      </w:r>
      <w:r w:rsidR="002D4BD7" w:rsidRPr="00896B03">
        <w:rPr>
          <w:rFonts w:ascii="Arial" w:hAnsi="Arial" w:cs="Arial"/>
          <w:sz w:val="24"/>
          <w:szCs w:val="24"/>
        </w:rPr>
        <w:t>Stepwise analysis of citrate-PR using SP-ICP-MS</w:t>
      </w:r>
    </w:p>
    <w:p w14:paraId="5EEC4D99" w14:textId="73625395" w:rsidR="002D4BD7" w:rsidRPr="00896B03" w:rsidRDefault="00896B03" w:rsidP="00896B03">
      <w:pPr>
        <w:spacing w:line="360" w:lineRule="auto"/>
        <w:jc w:val="both"/>
        <w:rPr>
          <w:rFonts w:ascii="Arial" w:hAnsi="Arial" w:cs="Arial"/>
          <w:sz w:val="24"/>
          <w:szCs w:val="24"/>
        </w:rPr>
      </w:pPr>
      <w:r w:rsidRPr="00896B03">
        <w:rPr>
          <w:rFonts w:ascii="Arial" w:hAnsi="Arial" w:cs="Arial"/>
          <w:sz w:val="24"/>
          <w:szCs w:val="24"/>
        </w:rPr>
        <w:t xml:space="preserve">Figure C5.4: </w:t>
      </w:r>
      <w:r w:rsidR="002D4BD7" w:rsidRPr="00896B03">
        <w:rPr>
          <w:rFonts w:ascii="Arial" w:hAnsi="Arial" w:cs="Arial"/>
          <w:sz w:val="24"/>
          <w:szCs w:val="24"/>
        </w:rPr>
        <w:t xml:space="preserve">Stepwise analysis of citrate-PR using zeta potential </w:t>
      </w:r>
      <w:proofErr w:type="gramStart"/>
      <w:r w:rsidR="002D4BD7" w:rsidRPr="00896B03">
        <w:rPr>
          <w:rFonts w:ascii="Arial" w:hAnsi="Arial" w:cs="Arial"/>
          <w:sz w:val="24"/>
          <w:szCs w:val="24"/>
        </w:rPr>
        <w:t>measurements</w:t>
      </w:r>
      <w:proofErr w:type="gramEnd"/>
    </w:p>
    <w:p w14:paraId="6162CB49" w14:textId="77777777" w:rsidR="00896B03" w:rsidRPr="00896B03" w:rsidRDefault="00896B03" w:rsidP="00896B03">
      <w:pPr>
        <w:spacing w:line="360" w:lineRule="auto"/>
        <w:jc w:val="both"/>
        <w:rPr>
          <w:rFonts w:ascii="Arial" w:hAnsi="Arial" w:cs="Arial"/>
          <w:sz w:val="24"/>
          <w:szCs w:val="24"/>
        </w:rPr>
      </w:pPr>
      <w:r w:rsidRPr="00896B03">
        <w:rPr>
          <w:rFonts w:ascii="Arial" w:hAnsi="Arial" w:cs="Arial"/>
          <w:sz w:val="24"/>
          <w:szCs w:val="24"/>
        </w:rPr>
        <w:t xml:space="preserve">Figure C5.5: Representative DLS measurements of AuNPs used for cell and protein </w:t>
      </w:r>
      <w:proofErr w:type="gramStart"/>
      <w:r w:rsidRPr="00896B03">
        <w:rPr>
          <w:rFonts w:ascii="Arial" w:hAnsi="Arial" w:cs="Arial"/>
          <w:sz w:val="24"/>
          <w:szCs w:val="24"/>
        </w:rPr>
        <w:t>studies</w:t>
      </w:r>
      <w:proofErr w:type="gramEnd"/>
    </w:p>
    <w:p w14:paraId="76354099" w14:textId="77777777" w:rsidR="00896B03" w:rsidRDefault="00896B03" w:rsidP="00896B03">
      <w:pPr>
        <w:spacing w:line="360" w:lineRule="auto"/>
        <w:jc w:val="both"/>
        <w:rPr>
          <w:rFonts w:ascii="Arial" w:hAnsi="Arial" w:cs="Arial"/>
          <w:sz w:val="24"/>
          <w:szCs w:val="24"/>
        </w:rPr>
      </w:pPr>
      <w:r w:rsidRPr="00896B03">
        <w:rPr>
          <w:rFonts w:ascii="Arial" w:hAnsi="Arial" w:cs="Arial"/>
          <w:sz w:val="24"/>
          <w:szCs w:val="24"/>
        </w:rPr>
        <w:t xml:space="preserve">Figure C5.6: CSLM images of RAW 264.7 macrophages treated citrate-based and post-citrate-PR CTAC-based AuNPs of different surface chemistries. </w:t>
      </w:r>
    </w:p>
    <w:p w14:paraId="13C5D09B" w14:textId="5895644A" w:rsidR="0017180A" w:rsidRPr="009767A6" w:rsidRDefault="0017180A" w:rsidP="00896B03">
      <w:pPr>
        <w:spacing w:line="360" w:lineRule="auto"/>
        <w:jc w:val="both"/>
        <w:rPr>
          <w:rFonts w:ascii="Arial" w:hAnsi="Arial" w:cs="Arial"/>
          <w:b/>
          <w:bCs/>
          <w:sz w:val="24"/>
          <w:szCs w:val="24"/>
        </w:rPr>
      </w:pPr>
      <w:r w:rsidRPr="009767A6">
        <w:rPr>
          <w:rFonts w:ascii="Arial" w:hAnsi="Arial" w:cs="Arial"/>
          <w:b/>
          <w:bCs/>
          <w:sz w:val="24"/>
          <w:szCs w:val="24"/>
        </w:rPr>
        <w:t>Chapter 6</w:t>
      </w:r>
    </w:p>
    <w:p w14:paraId="4BC528DD" w14:textId="5D02AD99" w:rsidR="006C5E14"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No figures</w:t>
      </w:r>
      <w:r w:rsidR="006C5E14" w:rsidRPr="009767A6">
        <w:rPr>
          <w:rFonts w:ascii="Arial" w:hAnsi="Arial" w:cs="Arial"/>
          <w:sz w:val="24"/>
          <w:szCs w:val="24"/>
        </w:rPr>
        <w:br w:type="page"/>
      </w:r>
    </w:p>
    <w:p w14:paraId="26F25CA0" w14:textId="01903BA3" w:rsidR="006C5E14" w:rsidRPr="009767A6" w:rsidRDefault="006C5E14" w:rsidP="009767A6">
      <w:pPr>
        <w:pStyle w:val="Heading1"/>
        <w:spacing w:after="240" w:line="360" w:lineRule="auto"/>
        <w:jc w:val="both"/>
        <w:rPr>
          <w:rFonts w:ascii="Arial" w:hAnsi="Arial" w:cs="Arial"/>
          <w:b/>
          <w:bCs/>
          <w:color w:val="000000" w:themeColor="text1"/>
          <w:sz w:val="24"/>
          <w:szCs w:val="24"/>
        </w:rPr>
      </w:pPr>
      <w:bookmarkStart w:id="4" w:name="_Toc141417442"/>
      <w:r w:rsidRPr="009767A6">
        <w:rPr>
          <w:rFonts w:ascii="Arial" w:hAnsi="Arial" w:cs="Arial"/>
          <w:b/>
          <w:bCs/>
          <w:color w:val="000000" w:themeColor="text1"/>
          <w:sz w:val="24"/>
          <w:szCs w:val="24"/>
        </w:rPr>
        <w:lastRenderedPageBreak/>
        <w:t>List of Tables</w:t>
      </w:r>
      <w:bookmarkEnd w:id="4"/>
    </w:p>
    <w:p w14:paraId="145FE0D0" w14:textId="47CA8E4C" w:rsidR="006C5E14" w:rsidRPr="009767A6" w:rsidRDefault="006C5E14" w:rsidP="009767A6">
      <w:pPr>
        <w:spacing w:line="360" w:lineRule="auto"/>
        <w:jc w:val="both"/>
        <w:rPr>
          <w:rFonts w:ascii="Arial" w:hAnsi="Arial" w:cs="Arial"/>
          <w:b/>
          <w:bCs/>
          <w:sz w:val="24"/>
          <w:szCs w:val="24"/>
        </w:rPr>
      </w:pPr>
      <w:r w:rsidRPr="009767A6">
        <w:rPr>
          <w:rFonts w:ascii="Arial" w:hAnsi="Arial" w:cs="Arial"/>
          <w:b/>
          <w:bCs/>
          <w:sz w:val="24"/>
          <w:szCs w:val="24"/>
        </w:rPr>
        <w:t>Chapter 1</w:t>
      </w:r>
    </w:p>
    <w:p w14:paraId="40C1CA88" w14:textId="231CC444"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No tables</w:t>
      </w:r>
    </w:p>
    <w:p w14:paraId="21A22A63" w14:textId="61A31D62" w:rsidR="0017180A" w:rsidRPr="009767A6" w:rsidRDefault="0017180A" w:rsidP="009767A6">
      <w:pPr>
        <w:spacing w:line="360" w:lineRule="auto"/>
        <w:jc w:val="both"/>
        <w:rPr>
          <w:rFonts w:ascii="Arial" w:hAnsi="Arial" w:cs="Arial"/>
          <w:b/>
          <w:bCs/>
          <w:sz w:val="24"/>
          <w:szCs w:val="24"/>
        </w:rPr>
      </w:pPr>
      <w:r w:rsidRPr="009767A6">
        <w:rPr>
          <w:rFonts w:ascii="Arial" w:hAnsi="Arial" w:cs="Arial"/>
          <w:b/>
          <w:bCs/>
          <w:sz w:val="24"/>
          <w:szCs w:val="24"/>
        </w:rPr>
        <w:t>Chapter 2</w:t>
      </w:r>
    </w:p>
    <w:p w14:paraId="49AB2A1E" w14:textId="313B4B5D"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Table 2.1</w:t>
      </w:r>
      <w:r w:rsidR="00076EE3" w:rsidRPr="009767A6">
        <w:rPr>
          <w:rFonts w:ascii="Arial" w:hAnsi="Arial" w:cs="Arial"/>
          <w:sz w:val="24"/>
          <w:szCs w:val="24"/>
        </w:rPr>
        <w:t>: Summary of Single-Cell Studies Using ICP-MS Instrumentation</w:t>
      </w:r>
    </w:p>
    <w:p w14:paraId="4F7BD919" w14:textId="0F56850A" w:rsidR="0017180A" w:rsidRPr="009767A6" w:rsidRDefault="0017180A" w:rsidP="009767A6">
      <w:pPr>
        <w:spacing w:line="360" w:lineRule="auto"/>
        <w:jc w:val="both"/>
        <w:rPr>
          <w:rFonts w:ascii="Arial" w:hAnsi="Arial" w:cs="Arial"/>
          <w:b/>
          <w:bCs/>
          <w:sz w:val="24"/>
          <w:szCs w:val="24"/>
        </w:rPr>
      </w:pPr>
      <w:r w:rsidRPr="009767A6">
        <w:rPr>
          <w:rFonts w:ascii="Arial" w:hAnsi="Arial" w:cs="Arial"/>
          <w:b/>
          <w:bCs/>
          <w:sz w:val="24"/>
          <w:szCs w:val="24"/>
        </w:rPr>
        <w:t>Chapter 3</w:t>
      </w:r>
    </w:p>
    <w:p w14:paraId="053A7A39" w14:textId="5AF453A0"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Table 3.1</w:t>
      </w:r>
      <w:r w:rsidR="00076EE3" w:rsidRPr="009767A6">
        <w:rPr>
          <w:rFonts w:ascii="Arial" w:hAnsi="Arial" w:cs="Arial"/>
          <w:sz w:val="24"/>
          <w:szCs w:val="24"/>
        </w:rPr>
        <w:t>: Physicochemical characterization results for synthesized AuNPs</w:t>
      </w:r>
    </w:p>
    <w:p w14:paraId="12D3E617" w14:textId="14F13FC0" w:rsidR="00076EE3"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Table 3.2</w:t>
      </w:r>
      <w:r w:rsidR="00076EE3" w:rsidRPr="009767A6">
        <w:rPr>
          <w:rFonts w:ascii="Arial" w:hAnsi="Arial" w:cs="Arial"/>
          <w:sz w:val="24"/>
          <w:szCs w:val="24"/>
        </w:rPr>
        <w:t>: SP-ICP-MS characterization results for synthesized AuNPs</w:t>
      </w:r>
    </w:p>
    <w:p w14:paraId="1A74DB2E" w14:textId="55F53D94" w:rsidR="0017180A" w:rsidRPr="009767A6" w:rsidRDefault="0017180A" w:rsidP="009767A6">
      <w:pPr>
        <w:spacing w:line="360" w:lineRule="auto"/>
        <w:jc w:val="both"/>
        <w:rPr>
          <w:rFonts w:ascii="Arial" w:hAnsi="Arial" w:cs="Arial"/>
          <w:sz w:val="24"/>
          <w:szCs w:val="24"/>
        </w:rPr>
      </w:pPr>
      <w:r w:rsidRPr="009767A6">
        <w:rPr>
          <w:rFonts w:ascii="Arial" w:hAnsi="Arial" w:cs="Arial"/>
          <w:sz w:val="24"/>
          <w:szCs w:val="24"/>
        </w:rPr>
        <w:t>Table 3.3</w:t>
      </w:r>
      <w:r w:rsidR="00076EE3" w:rsidRPr="009767A6">
        <w:rPr>
          <w:rFonts w:ascii="Arial" w:hAnsi="Arial" w:cs="Arial"/>
          <w:sz w:val="24"/>
          <w:szCs w:val="24"/>
        </w:rPr>
        <w:t xml:space="preserve">: DLS results of nanoparticles with PEG and PEG-biomolecule </w:t>
      </w:r>
      <w:proofErr w:type="gramStart"/>
      <w:r w:rsidR="00076EE3" w:rsidRPr="009767A6">
        <w:rPr>
          <w:rFonts w:ascii="Arial" w:hAnsi="Arial" w:cs="Arial"/>
          <w:sz w:val="24"/>
          <w:szCs w:val="24"/>
        </w:rPr>
        <w:t>conjugation</w:t>
      </w:r>
      <w:proofErr w:type="gramEnd"/>
    </w:p>
    <w:p w14:paraId="3C483F97" w14:textId="3F2D6BCE" w:rsidR="00A250B5" w:rsidRPr="009767A6" w:rsidRDefault="00A250B5" w:rsidP="009767A6">
      <w:pPr>
        <w:spacing w:line="360" w:lineRule="auto"/>
        <w:jc w:val="both"/>
        <w:rPr>
          <w:rFonts w:ascii="Arial" w:hAnsi="Arial" w:cs="Arial"/>
          <w:b/>
          <w:bCs/>
          <w:sz w:val="24"/>
          <w:szCs w:val="24"/>
        </w:rPr>
      </w:pPr>
      <w:r w:rsidRPr="009767A6">
        <w:rPr>
          <w:rFonts w:ascii="Arial" w:hAnsi="Arial" w:cs="Arial"/>
          <w:b/>
          <w:bCs/>
          <w:sz w:val="24"/>
          <w:szCs w:val="24"/>
        </w:rPr>
        <w:t>Chapter 4</w:t>
      </w:r>
    </w:p>
    <w:p w14:paraId="4C8DA4C9" w14:textId="3FDF4AE9" w:rsidR="00A250B5" w:rsidRPr="009767A6" w:rsidRDefault="00A250B5" w:rsidP="009767A6">
      <w:pPr>
        <w:spacing w:line="360" w:lineRule="auto"/>
        <w:jc w:val="both"/>
        <w:rPr>
          <w:rFonts w:ascii="Arial" w:hAnsi="Arial" w:cs="Arial"/>
          <w:sz w:val="24"/>
          <w:szCs w:val="24"/>
        </w:rPr>
      </w:pPr>
      <w:r w:rsidRPr="009767A6">
        <w:rPr>
          <w:rFonts w:ascii="Arial" w:hAnsi="Arial" w:cs="Arial"/>
          <w:sz w:val="24"/>
          <w:szCs w:val="24"/>
        </w:rPr>
        <w:t>Table 4.1: DLS, TEM, and SP-ICP-MS Measurements of Citrate-based AuNPs</w:t>
      </w:r>
    </w:p>
    <w:p w14:paraId="7FF95DA9" w14:textId="0D00C78D" w:rsidR="00A250B5" w:rsidRPr="009767A6" w:rsidRDefault="00A250B5" w:rsidP="009767A6">
      <w:pPr>
        <w:spacing w:line="360" w:lineRule="auto"/>
        <w:jc w:val="both"/>
        <w:rPr>
          <w:rFonts w:ascii="Arial" w:hAnsi="Arial" w:cs="Arial"/>
          <w:sz w:val="24"/>
          <w:szCs w:val="24"/>
        </w:rPr>
      </w:pPr>
      <w:r w:rsidRPr="009767A6">
        <w:rPr>
          <w:rFonts w:ascii="Arial" w:hAnsi="Arial" w:cs="Arial"/>
          <w:sz w:val="24"/>
          <w:szCs w:val="24"/>
        </w:rPr>
        <w:t>Table 4.2: DLS, TEM, and SP-ICP-MS Measurements of CTAC-based AuNPs</w:t>
      </w:r>
    </w:p>
    <w:p w14:paraId="265AF6FA" w14:textId="777721C3" w:rsidR="00A250B5" w:rsidRDefault="00A250B5" w:rsidP="009767A6">
      <w:pPr>
        <w:spacing w:line="360" w:lineRule="auto"/>
        <w:jc w:val="both"/>
        <w:rPr>
          <w:rFonts w:ascii="Arial" w:hAnsi="Arial" w:cs="Arial"/>
          <w:sz w:val="24"/>
          <w:szCs w:val="24"/>
        </w:rPr>
      </w:pPr>
      <w:r w:rsidRPr="009767A6">
        <w:rPr>
          <w:rFonts w:ascii="Arial" w:hAnsi="Arial" w:cs="Arial"/>
          <w:sz w:val="24"/>
          <w:szCs w:val="24"/>
        </w:rPr>
        <w:t>Table 4.3: Estimated “On-Target” Yield of AuNP Reactions</w:t>
      </w:r>
    </w:p>
    <w:p w14:paraId="6273F729" w14:textId="299E814D" w:rsidR="006419EB" w:rsidRPr="006419EB" w:rsidRDefault="006419EB" w:rsidP="006419EB">
      <w:pPr>
        <w:spacing w:line="360" w:lineRule="auto"/>
        <w:jc w:val="both"/>
        <w:rPr>
          <w:rFonts w:ascii="Arial" w:hAnsi="Arial" w:cs="Arial"/>
          <w:sz w:val="24"/>
          <w:szCs w:val="24"/>
        </w:rPr>
      </w:pPr>
      <w:r w:rsidRPr="006419EB">
        <w:rPr>
          <w:rFonts w:ascii="Arial" w:hAnsi="Arial" w:cs="Arial"/>
          <w:sz w:val="24"/>
          <w:szCs w:val="24"/>
        </w:rPr>
        <w:t>Table</w:t>
      </w:r>
      <w:r>
        <w:rPr>
          <w:rFonts w:ascii="Arial" w:hAnsi="Arial" w:cs="Arial"/>
          <w:sz w:val="24"/>
          <w:szCs w:val="24"/>
        </w:rPr>
        <w:t xml:space="preserve"> </w:t>
      </w:r>
      <w:r w:rsidRPr="006419EB">
        <w:rPr>
          <w:rFonts w:ascii="Arial" w:hAnsi="Arial" w:cs="Arial"/>
          <w:sz w:val="24"/>
          <w:szCs w:val="24"/>
        </w:rPr>
        <w:t>D4.1: SP-ICP-MS Mass Measurements of Synthesized AuNPs for Predictive Model</w:t>
      </w:r>
    </w:p>
    <w:p w14:paraId="305724E3" w14:textId="01DB9EB3" w:rsidR="006419EB" w:rsidRPr="009767A6" w:rsidRDefault="006419EB" w:rsidP="006419EB">
      <w:pPr>
        <w:spacing w:line="360" w:lineRule="auto"/>
        <w:jc w:val="both"/>
        <w:rPr>
          <w:rFonts w:ascii="Arial" w:hAnsi="Arial" w:cs="Arial"/>
          <w:sz w:val="24"/>
          <w:szCs w:val="24"/>
        </w:rPr>
      </w:pPr>
      <w:r>
        <w:rPr>
          <w:rFonts w:ascii="Arial" w:hAnsi="Arial" w:cs="Arial"/>
          <w:sz w:val="24"/>
          <w:szCs w:val="24"/>
        </w:rPr>
        <w:t xml:space="preserve">Table </w:t>
      </w:r>
      <w:r w:rsidRPr="006419EB">
        <w:rPr>
          <w:rFonts w:ascii="Arial" w:hAnsi="Arial" w:cs="Arial"/>
          <w:sz w:val="24"/>
          <w:szCs w:val="24"/>
        </w:rPr>
        <w:t>D4.2:</w:t>
      </w:r>
      <w:r>
        <w:rPr>
          <w:rFonts w:ascii="Arial" w:hAnsi="Arial" w:cs="Arial"/>
          <w:sz w:val="24"/>
          <w:szCs w:val="24"/>
        </w:rPr>
        <w:t xml:space="preserve"> </w:t>
      </w:r>
      <w:r w:rsidRPr="006419EB">
        <w:rPr>
          <w:rFonts w:ascii="Arial" w:hAnsi="Arial" w:cs="Arial"/>
          <w:sz w:val="24"/>
          <w:szCs w:val="24"/>
        </w:rPr>
        <w:t>SP-ICP-MS Mass, Diameter, and Monodispersity Measurements</w:t>
      </w:r>
      <w:r>
        <w:rPr>
          <w:rFonts w:ascii="Arial" w:hAnsi="Arial" w:cs="Arial"/>
          <w:sz w:val="24"/>
          <w:szCs w:val="24"/>
        </w:rPr>
        <w:t xml:space="preserve"> of </w:t>
      </w:r>
      <w:r w:rsidRPr="006419EB">
        <w:rPr>
          <w:rFonts w:ascii="Arial" w:hAnsi="Arial" w:cs="Arial"/>
          <w:sz w:val="24"/>
          <w:szCs w:val="24"/>
        </w:rPr>
        <w:t xml:space="preserve">Synthesized AuNPs for Confirming Model </w:t>
      </w:r>
      <w:r>
        <w:rPr>
          <w:rFonts w:ascii="Arial" w:hAnsi="Arial" w:cs="Arial"/>
          <w:sz w:val="24"/>
          <w:szCs w:val="24"/>
        </w:rPr>
        <w:t xml:space="preserve">and Scale-up </w:t>
      </w:r>
      <w:proofErr w:type="gramStart"/>
      <w:r w:rsidRPr="006419EB">
        <w:rPr>
          <w:rFonts w:ascii="Arial" w:hAnsi="Arial" w:cs="Arial"/>
          <w:sz w:val="24"/>
          <w:szCs w:val="24"/>
        </w:rPr>
        <w:t>Accuracy</w:t>
      </w:r>
      <w:proofErr w:type="gramEnd"/>
    </w:p>
    <w:p w14:paraId="38821F7D" w14:textId="1E854386" w:rsidR="00A250B5" w:rsidRPr="009767A6" w:rsidRDefault="00A250B5" w:rsidP="009767A6">
      <w:pPr>
        <w:spacing w:line="360" w:lineRule="auto"/>
        <w:jc w:val="both"/>
        <w:rPr>
          <w:rFonts w:ascii="Arial" w:hAnsi="Arial" w:cs="Arial"/>
          <w:b/>
          <w:bCs/>
          <w:sz w:val="24"/>
          <w:szCs w:val="24"/>
        </w:rPr>
      </w:pPr>
      <w:r w:rsidRPr="009767A6">
        <w:rPr>
          <w:rFonts w:ascii="Arial" w:hAnsi="Arial" w:cs="Arial"/>
          <w:b/>
          <w:bCs/>
          <w:sz w:val="24"/>
          <w:szCs w:val="24"/>
        </w:rPr>
        <w:t>Chapter 5</w:t>
      </w:r>
    </w:p>
    <w:p w14:paraId="7D7CCA83" w14:textId="77777777" w:rsidR="00896B03" w:rsidRDefault="00896B03" w:rsidP="009767A6">
      <w:pPr>
        <w:spacing w:line="360" w:lineRule="auto"/>
        <w:jc w:val="both"/>
        <w:rPr>
          <w:rFonts w:ascii="Arial" w:hAnsi="Arial" w:cs="Arial"/>
          <w:sz w:val="24"/>
          <w:szCs w:val="24"/>
        </w:rPr>
      </w:pPr>
      <w:r w:rsidRPr="00896B03">
        <w:rPr>
          <w:rFonts w:ascii="Arial" w:hAnsi="Arial" w:cs="Arial"/>
          <w:sz w:val="24"/>
          <w:szCs w:val="24"/>
        </w:rPr>
        <w:t>Table D5.1: Representative DLS HDD measurements of AuNPs used in Chapter 5</w:t>
      </w:r>
    </w:p>
    <w:p w14:paraId="268A7807" w14:textId="5DD2DD33" w:rsidR="00A250B5" w:rsidRPr="009767A6" w:rsidRDefault="00A250B5" w:rsidP="009767A6">
      <w:pPr>
        <w:spacing w:line="360" w:lineRule="auto"/>
        <w:jc w:val="both"/>
        <w:rPr>
          <w:rFonts w:ascii="Arial" w:hAnsi="Arial" w:cs="Arial"/>
          <w:b/>
          <w:bCs/>
          <w:sz w:val="24"/>
          <w:szCs w:val="24"/>
        </w:rPr>
      </w:pPr>
      <w:r w:rsidRPr="009767A6">
        <w:rPr>
          <w:rFonts w:ascii="Arial" w:hAnsi="Arial" w:cs="Arial"/>
          <w:b/>
          <w:bCs/>
          <w:sz w:val="24"/>
          <w:szCs w:val="24"/>
        </w:rPr>
        <w:t>Chapter 6</w:t>
      </w:r>
    </w:p>
    <w:p w14:paraId="5893DC7A" w14:textId="518419AF" w:rsidR="00A250B5" w:rsidRPr="009767A6" w:rsidRDefault="00A250B5" w:rsidP="009767A6">
      <w:pPr>
        <w:spacing w:line="360" w:lineRule="auto"/>
        <w:jc w:val="both"/>
        <w:rPr>
          <w:rFonts w:ascii="Arial" w:hAnsi="Arial" w:cs="Arial"/>
          <w:sz w:val="24"/>
          <w:szCs w:val="24"/>
        </w:rPr>
      </w:pPr>
      <w:r w:rsidRPr="009767A6">
        <w:rPr>
          <w:rFonts w:ascii="Arial" w:hAnsi="Arial" w:cs="Arial"/>
          <w:sz w:val="24"/>
          <w:szCs w:val="24"/>
        </w:rPr>
        <w:t>No Tables</w:t>
      </w:r>
    </w:p>
    <w:p w14:paraId="46652416" w14:textId="312636D6" w:rsidR="006C5E14" w:rsidRPr="00501A50" w:rsidRDefault="006C5E14">
      <w:pPr>
        <w:rPr>
          <w:rFonts w:ascii="Arial" w:hAnsi="Arial" w:cs="Arial"/>
        </w:rPr>
      </w:pPr>
      <w:r w:rsidRPr="00501A50">
        <w:rPr>
          <w:rFonts w:ascii="Arial" w:hAnsi="Arial" w:cs="Arial"/>
        </w:rPr>
        <w:br w:type="page"/>
      </w:r>
    </w:p>
    <w:p w14:paraId="2212773A" w14:textId="57C86AD1" w:rsidR="006C5E14" w:rsidRPr="00501A50" w:rsidRDefault="006C5E14" w:rsidP="00415EF1">
      <w:pPr>
        <w:pStyle w:val="Heading1"/>
        <w:spacing w:after="240"/>
        <w:rPr>
          <w:rFonts w:ascii="Arial" w:hAnsi="Arial" w:cs="Arial"/>
          <w:b/>
          <w:bCs/>
          <w:color w:val="000000" w:themeColor="text1"/>
          <w:sz w:val="24"/>
          <w:szCs w:val="24"/>
        </w:rPr>
      </w:pPr>
      <w:bookmarkStart w:id="5" w:name="_Toc141417443"/>
      <w:r w:rsidRPr="00501A50">
        <w:rPr>
          <w:rFonts w:ascii="Arial" w:hAnsi="Arial" w:cs="Arial"/>
          <w:b/>
          <w:bCs/>
          <w:color w:val="000000" w:themeColor="text1"/>
          <w:sz w:val="24"/>
          <w:szCs w:val="24"/>
        </w:rPr>
        <w:lastRenderedPageBreak/>
        <w:t>Abstract</w:t>
      </w:r>
      <w:bookmarkEnd w:id="5"/>
    </w:p>
    <w:p w14:paraId="17A6A183" w14:textId="07111954" w:rsidR="006678E2" w:rsidRDefault="005A42E3" w:rsidP="005A42E3">
      <w:pPr>
        <w:spacing w:line="480" w:lineRule="auto"/>
        <w:jc w:val="both"/>
        <w:rPr>
          <w:rFonts w:ascii="Arial" w:hAnsi="Arial" w:cs="Arial"/>
          <w:sz w:val="24"/>
          <w:szCs w:val="24"/>
          <w:highlight w:val="yellow"/>
        </w:rPr>
        <w:sectPr w:rsidR="006678E2" w:rsidSect="006678E2">
          <w:pgSz w:w="12240" w:h="15840"/>
          <w:pgMar w:top="1440" w:right="1440" w:bottom="1440" w:left="1440" w:header="720" w:footer="720" w:gutter="0"/>
          <w:pgNumType w:fmt="lowerRoman"/>
          <w:cols w:space="720"/>
          <w:docGrid w:linePitch="360"/>
        </w:sectPr>
      </w:pPr>
      <w:r w:rsidRPr="00501A50">
        <w:rPr>
          <w:rFonts w:ascii="Arial" w:hAnsi="Arial" w:cs="Arial"/>
          <w:sz w:val="24"/>
          <w:szCs w:val="24"/>
        </w:rPr>
        <w:t xml:space="preserve">Mechanisms of nanoparticle-cell interactions are dependent upon the size of the administered nanoparticles. At pre-clinical and clinical levels, precise control over the size and monodispersity of nanoparticles is required to produce consistent, effective, well-understood results. Gold nanoparticles (AuNPs) are a commonly used model nanoparticle for understanding nano-bio interactions based on AuNPs relative ease of synthesis and characterization. While ensemble characterization methods of AuNPs </w:t>
      </w:r>
      <w:r w:rsidR="00EE4F1E">
        <w:rPr>
          <w:rFonts w:ascii="Arial" w:hAnsi="Arial" w:cs="Arial"/>
          <w:sz w:val="24"/>
          <w:szCs w:val="24"/>
        </w:rPr>
        <w:t xml:space="preserve">made </w:t>
      </w:r>
      <w:r w:rsidRPr="00501A50">
        <w:rPr>
          <w:rFonts w:ascii="Arial" w:hAnsi="Arial" w:cs="Arial"/>
          <w:sz w:val="24"/>
          <w:szCs w:val="24"/>
        </w:rPr>
        <w:t>using citrate-based synthesis approach</w:t>
      </w:r>
      <w:r w:rsidR="00EE4F1E">
        <w:rPr>
          <w:rFonts w:ascii="Arial" w:hAnsi="Arial" w:cs="Arial"/>
          <w:sz w:val="24"/>
          <w:szCs w:val="24"/>
        </w:rPr>
        <w:t>es</w:t>
      </w:r>
      <w:r w:rsidRPr="00501A50">
        <w:rPr>
          <w:rFonts w:ascii="Arial" w:hAnsi="Arial" w:cs="Arial"/>
          <w:sz w:val="24"/>
          <w:szCs w:val="24"/>
        </w:rPr>
        <w:t xml:space="preserve"> indicate relative size monodispersity, single nanoparticle analytical techniques reveal a wide size distribution. This wide size distribution decreases confidence in exact size-interaction correlations within nano-bio interactions and confounds sensitivity of single nanoparticle analysis. There is a need for AuNPs possessing a lower size distribution for improving single cell and single nanoparticle analyses of nano-bio interactions. In the current dissertation, single particle inductively coupled mass spectrometry (SP-ICP-MS) is used to characterize AuNPs synthesized using two different synthesis methods – citrate-based and CTAC-based – to identify differences in size monodispersity. Our analysis confirmed that CTAC-based AuNPs possess a tighter size distribution compared to citrate-based AuNPs. SP-ICP-MS was used to assess size prediction and synthesis scale-up models for each of the two synthesis methods. Further, AuNP growth kinetics of CTAC-based synthesis were characterized. AuNPs synthesized using CTAC-based methods are innately cytotoxic, making them unfit for biomedical use immediately after synthesis. To overcome this challenge, different methods of surface modification were developed that improved biocompatibility and biofunctionalization of CTAC-based AuNPs. SP-ICP-MS measurements confirmed that surface modification strategies did not result in a change </w:t>
      </w:r>
      <w:r w:rsidRPr="00501A50">
        <w:rPr>
          <w:rFonts w:ascii="Arial" w:hAnsi="Arial" w:cs="Arial"/>
          <w:sz w:val="24"/>
          <w:szCs w:val="24"/>
        </w:rPr>
        <w:lastRenderedPageBreak/>
        <w:t xml:space="preserve">in monodispersity, maintaining a tight size distribution for CTAC-based AuNPs. Biocompatible, </w:t>
      </w:r>
      <w:proofErr w:type="spellStart"/>
      <w:r w:rsidRPr="00501A50">
        <w:rPr>
          <w:rFonts w:ascii="Arial" w:hAnsi="Arial" w:cs="Arial"/>
          <w:sz w:val="24"/>
          <w:szCs w:val="24"/>
        </w:rPr>
        <w:t>biofunctional</w:t>
      </w:r>
      <w:proofErr w:type="spellEnd"/>
      <w:r w:rsidRPr="00501A50">
        <w:rPr>
          <w:rFonts w:ascii="Arial" w:hAnsi="Arial" w:cs="Arial"/>
          <w:sz w:val="24"/>
          <w:szCs w:val="24"/>
        </w:rPr>
        <w:t xml:space="preserve"> CTAC-based AuNPs were compared to citrate-based AuNPs in cell </w:t>
      </w:r>
      <w:r w:rsidR="0017180A">
        <w:rPr>
          <w:rFonts w:ascii="Arial" w:hAnsi="Arial" w:cs="Arial"/>
          <w:sz w:val="24"/>
          <w:szCs w:val="24"/>
        </w:rPr>
        <w:t>viability, cell uptake, and surface ligand interaction experiments</w:t>
      </w:r>
      <w:r w:rsidRPr="00501A50">
        <w:rPr>
          <w:rFonts w:ascii="Arial" w:hAnsi="Arial" w:cs="Arial"/>
          <w:sz w:val="24"/>
          <w:szCs w:val="24"/>
        </w:rPr>
        <w:t xml:space="preserve">. The overall findings of these results provide tools and methods by which highly monodisperse AuNPs may be synthesized, modified, and applied to better understand nano-bio interactions. </w:t>
      </w:r>
      <w:r w:rsidRPr="0017180A">
        <w:rPr>
          <w:rFonts w:ascii="Arial" w:hAnsi="Arial" w:cs="Arial"/>
          <w:sz w:val="24"/>
          <w:szCs w:val="24"/>
        </w:rPr>
        <w:t xml:space="preserve">Further, these results illuminate the possibilities </w:t>
      </w:r>
      <w:r w:rsidR="0017180A" w:rsidRPr="0017180A">
        <w:rPr>
          <w:rFonts w:ascii="Arial" w:hAnsi="Arial" w:cs="Arial"/>
          <w:sz w:val="24"/>
          <w:szCs w:val="24"/>
        </w:rPr>
        <w:t xml:space="preserve">and advantages </w:t>
      </w:r>
      <w:r w:rsidRPr="0017180A">
        <w:rPr>
          <w:rFonts w:ascii="Arial" w:hAnsi="Arial" w:cs="Arial"/>
          <w:sz w:val="24"/>
          <w:szCs w:val="24"/>
        </w:rPr>
        <w:t xml:space="preserve">of applying </w:t>
      </w:r>
      <w:r w:rsidR="0017180A" w:rsidRPr="0017180A">
        <w:rPr>
          <w:rFonts w:ascii="Arial" w:hAnsi="Arial" w:cs="Arial"/>
          <w:sz w:val="24"/>
          <w:szCs w:val="24"/>
        </w:rPr>
        <w:t xml:space="preserve">biocompatible </w:t>
      </w:r>
      <w:r w:rsidRPr="0017180A">
        <w:rPr>
          <w:rFonts w:ascii="Arial" w:hAnsi="Arial" w:cs="Arial"/>
          <w:sz w:val="24"/>
          <w:szCs w:val="24"/>
        </w:rPr>
        <w:t>monodisperse AuNPs in</w:t>
      </w:r>
      <w:r w:rsidR="0017180A" w:rsidRPr="0017180A">
        <w:rPr>
          <w:rFonts w:ascii="Arial" w:hAnsi="Arial" w:cs="Arial"/>
          <w:sz w:val="24"/>
          <w:szCs w:val="24"/>
        </w:rPr>
        <w:t xml:space="preserve"> nanomedicine</w:t>
      </w:r>
      <w:r w:rsidRPr="0017180A">
        <w:rPr>
          <w:rFonts w:ascii="Arial" w:hAnsi="Arial" w:cs="Arial"/>
          <w:sz w:val="24"/>
          <w:szCs w:val="24"/>
        </w:rPr>
        <w:t>.</w:t>
      </w:r>
    </w:p>
    <w:p w14:paraId="33339F81" w14:textId="77777777" w:rsidR="005A42E3" w:rsidRPr="00501A50" w:rsidRDefault="005A42E3" w:rsidP="005A42E3">
      <w:pPr>
        <w:spacing w:line="480" w:lineRule="auto"/>
        <w:jc w:val="both"/>
        <w:rPr>
          <w:rFonts w:ascii="Arial" w:hAnsi="Arial" w:cs="Arial"/>
          <w:sz w:val="24"/>
          <w:szCs w:val="24"/>
        </w:rPr>
      </w:pPr>
    </w:p>
    <w:p w14:paraId="1A48FA12" w14:textId="77777777" w:rsidR="00225D27" w:rsidRPr="00501A50" w:rsidRDefault="00225D27">
      <w:pPr>
        <w:rPr>
          <w:rFonts w:ascii="Arial" w:hAnsi="Arial" w:cs="Arial"/>
        </w:rPr>
      </w:pPr>
      <w:r w:rsidRPr="00501A50">
        <w:rPr>
          <w:rFonts w:ascii="Arial" w:hAnsi="Arial" w:cs="Arial"/>
        </w:rPr>
        <w:br w:type="page"/>
      </w:r>
    </w:p>
    <w:p w14:paraId="59746255" w14:textId="09F737F1" w:rsidR="00786C15" w:rsidRPr="00501A50" w:rsidRDefault="00786C15" w:rsidP="00786C15">
      <w:pPr>
        <w:pStyle w:val="Heading1"/>
        <w:rPr>
          <w:rFonts w:ascii="Arial" w:hAnsi="Arial" w:cs="Arial"/>
          <w:b/>
          <w:bCs/>
          <w:sz w:val="24"/>
          <w:szCs w:val="24"/>
        </w:rPr>
      </w:pPr>
      <w:bookmarkStart w:id="6" w:name="_Toc141417444"/>
      <w:r w:rsidRPr="00501A50">
        <w:rPr>
          <w:rFonts w:ascii="Arial" w:hAnsi="Arial" w:cs="Arial"/>
          <w:b/>
          <w:bCs/>
          <w:color w:val="auto"/>
          <w:sz w:val="24"/>
          <w:szCs w:val="24"/>
        </w:rPr>
        <w:lastRenderedPageBreak/>
        <w:t>Chapter 1 – Introduction</w:t>
      </w:r>
      <w:bookmarkEnd w:id="6"/>
    </w:p>
    <w:p w14:paraId="088F98D9" w14:textId="034428FD" w:rsidR="00786C15" w:rsidRDefault="00786C15" w:rsidP="008562E1">
      <w:pPr>
        <w:spacing w:before="240" w:line="480" w:lineRule="auto"/>
        <w:ind w:firstLine="720"/>
        <w:jc w:val="both"/>
        <w:rPr>
          <w:rFonts w:ascii="Arial" w:hAnsi="Arial" w:cs="Arial"/>
          <w:sz w:val="24"/>
          <w:szCs w:val="24"/>
        </w:rPr>
      </w:pPr>
      <w:r w:rsidRPr="00501A50">
        <w:rPr>
          <w:rFonts w:ascii="Arial" w:hAnsi="Arial" w:cs="Arial"/>
          <w:sz w:val="24"/>
          <w:szCs w:val="24"/>
        </w:rPr>
        <w:t>The overarching goal of this work is to demonstrate that</w:t>
      </w:r>
      <w:r w:rsidR="009F5F81" w:rsidRPr="00501A50">
        <w:rPr>
          <w:rFonts w:ascii="Arial" w:hAnsi="Arial" w:cs="Arial"/>
          <w:sz w:val="24"/>
          <w:szCs w:val="24"/>
        </w:rPr>
        <w:t xml:space="preserve"> highly monodisperse</w:t>
      </w:r>
      <w:r w:rsidRPr="00501A50">
        <w:rPr>
          <w:rFonts w:ascii="Arial" w:hAnsi="Arial" w:cs="Arial"/>
          <w:sz w:val="24"/>
          <w:szCs w:val="24"/>
        </w:rPr>
        <w:t xml:space="preserve"> </w:t>
      </w:r>
      <w:r w:rsidR="009F5F81" w:rsidRPr="00501A50">
        <w:rPr>
          <w:rFonts w:ascii="Arial" w:hAnsi="Arial" w:cs="Arial"/>
          <w:sz w:val="24"/>
          <w:szCs w:val="24"/>
        </w:rPr>
        <w:t xml:space="preserve">gold nanoparticles (AuNPs) </w:t>
      </w:r>
      <w:r w:rsidR="009B40A0">
        <w:rPr>
          <w:rFonts w:ascii="Arial" w:hAnsi="Arial" w:cs="Arial"/>
          <w:sz w:val="24"/>
          <w:szCs w:val="24"/>
        </w:rPr>
        <w:t xml:space="preserve">may </w:t>
      </w:r>
      <w:r w:rsidR="009F5F81" w:rsidRPr="00501A50">
        <w:rPr>
          <w:rFonts w:ascii="Arial" w:hAnsi="Arial" w:cs="Arial"/>
          <w:sz w:val="24"/>
          <w:szCs w:val="24"/>
        </w:rPr>
        <w:t xml:space="preserve">provide better results in </w:t>
      </w:r>
      <w:r w:rsidR="00212DA4">
        <w:rPr>
          <w:rFonts w:ascii="Arial" w:hAnsi="Arial" w:cs="Arial"/>
          <w:sz w:val="24"/>
          <w:szCs w:val="24"/>
        </w:rPr>
        <w:t xml:space="preserve">probing </w:t>
      </w:r>
      <w:r w:rsidR="00DA0A9E">
        <w:rPr>
          <w:rFonts w:ascii="Arial" w:hAnsi="Arial" w:cs="Arial"/>
          <w:sz w:val="24"/>
          <w:szCs w:val="24"/>
        </w:rPr>
        <w:t xml:space="preserve">and </w:t>
      </w:r>
      <w:r w:rsidR="009F5F81" w:rsidRPr="00501A50">
        <w:rPr>
          <w:rFonts w:ascii="Arial" w:hAnsi="Arial" w:cs="Arial"/>
          <w:sz w:val="24"/>
          <w:szCs w:val="24"/>
        </w:rPr>
        <w:t xml:space="preserve">understanding nanoparticle </w:t>
      </w:r>
      <w:r w:rsidR="00B479F1">
        <w:rPr>
          <w:rFonts w:ascii="Arial" w:hAnsi="Arial" w:cs="Arial"/>
          <w:sz w:val="24"/>
          <w:szCs w:val="24"/>
        </w:rPr>
        <w:t xml:space="preserve">characterization and </w:t>
      </w:r>
      <w:r w:rsidR="009F5F81" w:rsidRPr="00501A50">
        <w:rPr>
          <w:rFonts w:ascii="Arial" w:hAnsi="Arial" w:cs="Arial"/>
          <w:sz w:val="24"/>
          <w:szCs w:val="24"/>
        </w:rPr>
        <w:t>interaction</w:t>
      </w:r>
      <w:r w:rsidR="00B479F1">
        <w:rPr>
          <w:rFonts w:ascii="Arial" w:hAnsi="Arial" w:cs="Arial"/>
          <w:sz w:val="24"/>
          <w:szCs w:val="24"/>
        </w:rPr>
        <w:t>s biological systems</w:t>
      </w:r>
      <w:r w:rsidR="009B40A0">
        <w:rPr>
          <w:rFonts w:ascii="Arial" w:hAnsi="Arial" w:cs="Arial"/>
          <w:sz w:val="24"/>
          <w:szCs w:val="24"/>
        </w:rPr>
        <w:t xml:space="preserve">. </w:t>
      </w:r>
      <w:r w:rsidR="000A1E04">
        <w:rPr>
          <w:rFonts w:ascii="Arial" w:hAnsi="Arial" w:cs="Arial"/>
          <w:sz w:val="24"/>
          <w:szCs w:val="24"/>
        </w:rPr>
        <w:t>AuNPs</w:t>
      </w:r>
      <w:r w:rsidR="009B40A0">
        <w:rPr>
          <w:rFonts w:ascii="Arial" w:hAnsi="Arial" w:cs="Arial"/>
          <w:sz w:val="24"/>
          <w:szCs w:val="24"/>
        </w:rPr>
        <w:t xml:space="preserve"> are </w:t>
      </w:r>
      <w:r w:rsidR="00C971CE">
        <w:rPr>
          <w:rFonts w:ascii="Arial" w:hAnsi="Arial" w:cs="Arial"/>
          <w:sz w:val="24"/>
          <w:szCs w:val="24"/>
        </w:rPr>
        <w:t>commonly used in</w:t>
      </w:r>
      <w:r w:rsidR="009B40A0">
        <w:rPr>
          <w:rFonts w:ascii="Arial" w:hAnsi="Arial" w:cs="Arial"/>
          <w:sz w:val="24"/>
          <w:szCs w:val="24"/>
        </w:rPr>
        <w:t xml:space="preserve"> </w:t>
      </w:r>
      <w:r w:rsidR="000A1E04">
        <w:rPr>
          <w:rFonts w:ascii="Arial" w:hAnsi="Arial" w:cs="Arial"/>
          <w:sz w:val="24"/>
          <w:szCs w:val="24"/>
        </w:rPr>
        <w:t xml:space="preserve">current </w:t>
      </w:r>
      <w:r w:rsidR="009B40A0">
        <w:rPr>
          <w:rFonts w:ascii="Arial" w:hAnsi="Arial" w:cs="Arial"/>
          <w:sz w:val="24"/>
          <w:szCs w:val="24"/>
        </w:rPr>
        <w:t xml:space="preserve">nanomedicine efforts </w:t>
      </w:r>
      <w:r w:rsidR="000A1E04">
        <w:rPr>
          <w:rFonts w:ascii="Arial" w:hAnsi="Arial" w:cs="Arial"/>
          <w:sz w:val="24"/>
          <w:szCs w:val="24"/>
        </w:rPr>
        <w:t xml:space="preserve">based on their ease of synthesis, relative biocompatibility, and multifunctional behavior. </w:t>
      </w:r>
      <w:r w:rsidR="00212DA4">
        <w:rPr>
          <w:rFonts w:ascii="Arial" w:hAnsi="Arial" w:cs="Arial"/>
          <w:sz w:val="24"/>
          <w:szCs w:val="24"/>
        </w:rPr>
        <w:t>AuNPs</w:t>
      </w:r>
      <w:r w:rsidR="00C971CE">
        <w:rPr>
          <w:rFonts w:ascii="Arial" w:hAnsi="Arial" w:cs="Arial"/>
          <w:sz w:val="24"/>
          <w:szCs w:val="24"/>
        </w:rPr>
        <w:t xml:space="preserve"> </w:t>
      </w:r>
      <w:r w:rsidR="00212DA4">
        <w:rPr>
          <w:rFonts w:ascii="Arial" w:hAnsi="Arial" w:cs="Arial"/>
          <w:sz w:val="24"/>
          <w:szCs w:val="24"/>
        </w:rPr>
        <w:t xml:space="preserve">serve as ideal model nanoparticles for understanding how nanomaterials interact with cells and tissues. </w:t>
      </w:r>
      <w:r w:rsidR="005D67F2">
        <w:rPr>
          <w:rFonts w:ascii="Arial" w:hAnsi="Arial" w:cs="Arial"/>
          <w:sz w:val="24"/>
          <w:szCs w:val="24"/>
        </w:rPr>
        <w:t xml:space="preserve">Largely, </w:t>
      </w:r>
      <w:r w:rsidR="00DA0A9E">
        <w:rPr>
          <w:rFonts w:ascii="Arial" w:hAnsi="Arial" w:cs="Arial"/>
          <w:sz w:val="24"/>
          <w:szCs w:val="24"/>
        </w:rPr>
        <w:t>the utility of AuNPs</w:t>
      </w:r>
      <w:r w:rsidR="005D67F2">
        <w:rPr>
          <w:rFonts w:ascii="Arial" w:hAnsi="Arial" w:cs="Arial"/>
          <w:sz w:val="24"/>
          <w:szCs w:val="24"/>
        </w:rPr>
        <w:t xml:space="preserve"> stems from the high atomic weight of gold (Au), the </w:t>
      </w:r>
      <w:r w:rsidR="00DA0A9E">
        <w:rPr>
          <w:rFonts w:ascii="Arial" w:hAnsi="Arial" w:cs="Arial"/>
          <w:sz w:val="24"/>
          <w:szCs w:val="24"/>
        </w:rPr>
        <w:t xml:space="preserve">interaction of light with </w:t>
      </w:r>
      <w:r w:rsidR="005D67F2">
        <w:rPr>
          <w:rFonts w:ascii="Arial" w:hAnsi="Arial" w:cs="Arial"/>
          <w:sz w:val="24"/>
          <w:szCs w:val="24"/>
        </w:rPr>
        <w:t>AuNPs</w:t>
      </w:r>
      <w:r w:rsidR="00DA0A9E">
        <w:rPr>
          <w:rFonts w:ascii="Arial" w:hAnsi="Arial" w:cs="Arial"/>
          <w:sz w:val="24"/>
          <w:szCs w:val="24"/>
        </w:rPr>
        <w:t>, and their easily modifiable surface that permits experimentation with a wide range of surface chemistries and molecular payloads.</w:t>
      </w:r>
      <w:r w:rsidR="00A8508E">
        <w:rPr>
          <w:rFonts w:ascii="Arial" w:hAnsi="Arial" w:cs="Arial"/>
          <w:sz w:val="24"/>
          <w:szCs w:val="24"/>
        </w:rPr>
        <w:t xml:space="preserve"> By using AuNPs in preliminary nanomedicine experiments and studies, we may learn more about how nanoparticle characteristics such as size, shape, charge, and surface chemistry may influence interactions with cellular and tissue environments. We can then apply the knowledge gained from AuNP experiments and translate them to alternative nanoparticle formulations for therapy, imaging, or vaccination.</w:t>
      </w:r>
    </w:p>
    <w:p w14:paraId="76C129AA" w14:textId="2432A5A7" w:rsidR="00A8508E" w:rsidRDefault="00A8508E" w:rsidP="008562E1">
      <w:pPr>
        <w:spacing w:before="240" w:line="480" w:lineRule="auto"/>
        <w:ind w:firstLine="720"/>
        <w:jc w:val="both"/>
        <w:rPr>
          <w:rFonts w:ascii="Arial" w:hAnsi="Arial" w:cs="Arial"/>
          <w:sz w:val="24"/>
          <w:szCs w:val="24"/>
        </w:rPr>
      </w:pPr>
      <w:r>
        <w:rPr>
          <w:rFonts w:ascii="Arial" w:hAnsi="Arial" w:cs="Arial"/>
          <w:sz w:val="24"/>
          <w:szCs w:val="24"/>
        </w:rPr>
        <w:t xml:space="preserve">In an ideal nanoparticle suspension, all nanoparticles </w:t>
      </w:r>
      <w:r w:rsidR="00B479F1">
        <w:rPr>
          <w:rFonts w:ascii="Arial" w:hAnsi="Arial" w:cs="Arial"/>
          <w:sz w:val="24"/>
          <w:szCs w:val="24"/>
        </w:rPr>
        <w:t>would be</w:t>
      </w:r>
      <w:r>
        <w:rPr>
          <w:rFonts w:ascii="Arial" w:hAnsi="Arial" w:cs="Arial"/>
          <w:sz w:val="24"/>
          <w:szCs w:val="24"/>
        </w:rPr>
        <w:t xml:space="preserve"> </w:t>
      </w:r>
      <w:proofErr w:type="gramStart"/>
      <w:r>
        <w:rPr>
          <w:rFonts w:ascii="Arial" w:hAnsi="Arial" w:cs="Arial"/>
          <w:sz w:val="24"/>
          <w:szCs w:val="24"/>
        </w:rPr>
        <w:t>exactly the same</w:t>
      </w:r>
      <w:proofErr w:type="gramEnd"/>
      <w:r>
        <w:rPr>
          <w:rFonts w:ascii="Arial" w:hAnsi="Arial" w:cs="Arial"/>
          <w:sz w:val="24"/>
          <w:szCs w:val="24"/>
        </w:rPr>
        <w:t xml:space="preserve"> in terms of size</w:t>
      </w:r>
      <w:r w:rsidR="00CC08DA">
        <w:rPr>
          <w:rFonts w:ascii="Arial" w:hAnsi="Arial" w:cs="Arial"/>
          <w:sz w:val="24"/>
          <w:szCs w:val="24"/>
        </w:rPr>
        <w:t xml:space="preserve"> and</w:t>
      </w:r>
      <w:r>
        <w:rPr>
          <w:rFonts w:ascii="Arial" w:hAnsi="Arial" w:cs="Arial"/>
          <w:sz w:val="24"/>
          <w:szCs w:val="24"/>
        </w:rPr>
        <w:t xml:space="preserve"> shape.</w:t>
      </w:r>
      <w:r w:rsidR="00CC08DA">
        <w:rPr>
          <w:rFonts w:ascii="Arial" w:hAnsi="Arial" w:cs="Arial"/>
          <w:sz w:val="24"/>
          <w:szCs w:val="24"/>
        </w:rPr>
        <w:t xml:space="preserve"> This “interparticle similarity” is commonly referred to as “monodispersity,” where a monodisperse nanoparticle formulation is one where the suspended nanoparticles are </w:t>
      </w:r>
      <w:proofErr w:type="gramStart"/>
      <w:r w:rsidR="00CC08DA">
        <w:rPr>
          <w:rFonts w:ascii="Arial" w:hAnsi="Arial" w:cs="Arial"/>
          <w:sz w:val="24"/>
          <w:szCs w:val="24"/>
        </w:rPr>
        <w:t>similar to</w:t>
      </w:r>
      <w:proofErr w:type="gramEnd"/>
      <w:r w:rsidR="00CC08DA">
        <w:rPr>
          <w:rFonts w:ascii="Arial" w:hAnsi="Arial" w:cs="Arial"/>
          <w:sz w:val="24"/>
          <w:szCs w:val="24"/>
        </w:rPr>
        <w:t xml:space="preserve"> each other in terms of size and shape.</w:t>
      </w:r>
      <w:r w:rsidR="000B5CA6">
        <w:rPr>
          <w:rFonts w:ascii="Arial" w:hAnsi="Arial" w:cs="Arial"/>
          <w:sz w:val="24"/>
          <w:szCs w:val="24"/>
        </w:rPr>
        <w:t xml:space="preserve"> </w:t>
      </w:r>
      <w:r>
        <w:rPr>
          <w:rFonts w:ascii="Arial" w:hAnsi="Arial" w:cs="Arial"/>
          <w:sz w:val="24"/>
          <w:szCs w:val="24"/>
        </w:rPr>
        <w:t>Given the complex nature of nanoparticle synthesis and stability, such ideal suspensions are near impossible to create or maintain. This inevitability holds true for AuNPs as well. One of the commonly used AuNP formulation</w:t>
      </w:r>
      <w:r w:rsidR="00B479F1">
        <w:rPr>
          <w:rFonts w:ascii="Arial" w:hAnsi="Arial" w:cs="Arial"/>
          <w:sz w:val="24"/>
          <w:szCs w:val="24"/>
        </w:rPr>
        <w:t>s</w:t>
      </w:r>
      <w:r>
        <w:rPr>
          <w:rFonts w:ascii="Arial" w:hAnsi="Arial" w:cs="Arial"/>
          <w:sz w:val="24"/>
          <w:szCs w:val="24"/>
        </w:rPr>
        <w:t xml:space="preserve"> used in nanomedicine </w:t>
      </w:r>
      <w:r w:rsidR="00B479F1">
        <w:rPr>
          <w:rFonts w:ascii="Arial" w:hAnsi="Arial" w:cs="Arial"/>
          <w:sz w:val="24"/>
          <w:szCs w:val="24"/>
        </w:rPr>
        <w:t xml:space="preserve">uses AuNP synthesized from a bottom-up, seed-mediated </w:t>
      </w:r>
      <w:r w:rsidR="00230C28">
        <w:rPr>
          <w:rFonts w:ascii="Arial" w:hAnsi="Arial" w:cs="Arial"/>
          <w:sz w:val="24"/>
          <w:szCs w:val="24"/>
        </w:rPr>
        <w:t xml:space="preserve">synthesis </w:t>
      </w:r>
      <w:r w:rsidR="00B479F1">
        <w:rPr>
          <w:rFonts w:ascii="Arial" w:hAnsi="Arial" w:cs="Arial"/>
          <w:sz w:val="24"/>
          <w:szCs w:val="24"/>
        </w:rPr>
        <w:t xml:space="preserve">method </w:t>
      </w:r>
      <w:r w:rsidR="00230C28">
        <w:rPr>
          <w:rFonts w:ascii="Arial" w:hAnsi="Arial" w:cs="Arial"/>
          <w:sz w:val="24"/>
          <w:szCs w:val="24"/>
        </w:rPr>
        <w:t xml:space="preserve">that uses citrate as the primary </w:t>
      </w:r>
      <w:r w:rsidR="00230C28">
        <w:rPr>
          <w:rFonts w:ascii="Arial" w:hAnsi="Arial" w:cs="Arial"/>
          <w:sz w:val="24"/>
          <w:szCs w:val="24"/>
        </w:rPr>
        <w:lastRenderedPageBreak/>
        <w:t>stabilizing agent. While preliminary characterization methods, such as dynamic light scattering, may indicate AuNPs synthesized using this citrate-based method are relatively monodisperse in solution, single-particle characterization methods, such as single particle inductively coupled plasma mass spectrometry, reveal a wide distribution of nanoparticle mass, size, and shape</w:t>
      </w:r>
      <w:r w:rsidR="005D24A7">
        <w:rPr>
          <w:rFonts w:ascii="Arial" w:hAnsi="Arial" w:cs="Arial"/>
          <w:sz w:val="24"/>
          <w:szCs w:val="24"/>
        </w:rPr>
        <w:t>.</w:t>
      </w:r>
    </w:p>
    <w:p w14:paraId="5C88A737" w14:textId="04AB292E" w:rsidR="000B5CA6" w:rsidRPr="00D204CB" w:rsidRDefault="00D204CB" w:rsidP="00D204CB">
      <w:pPr>
        <w:spacing w:before="240" w:line="240" w:lineRule="auto"/>
        <w:jc w:val="both"/>
        <w:rPr>
          <w:rFonts w:ascii="Arial" w:hAnsi="Arial" w:cs="Arial"/>
          <w:sz w:val="24"/>
          <w:szCs w:val="24"/>
        </w:rPr>
      </w:pPr>
      <w:r>
        <w:rPr>
          <w:rFonts w:ascii="Arial" w:hAnsi="Arial" w:cs="Arial"/>
          <w:noProof/>
          <w:sz w:val="24"/>
          <w:szCs w:val="24"/>
        </w:rPr>
        <w:drawing>
          <wp:inline distT="0" distB="0" distL="0" distR="0" wp14:anchorId="0A93A63C" wp14:editId="0960CA84">
            <wp:extent cx="5935828" cy="14972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15698" cy="1517358"/>
                    </a:xfrm>
                    <a:prstGeom prst="rect">
                      <a:avLst/>
                    </a:prstGeom>
                    <a:noFill/>
                  </pic:spPr>
                </pic:pic>
              </a:graphicData>
            </a:graphic>
          </wp:inline>
        </w:drawing>
      </w:r>
      <w:r w:rsidR="005D67F2" w:rsidRPr="000B5CA6">
        <w:rPr>
          <w:rFonts w:ascii="Arial" w:hAnsi="Arial" w:cs="Arial"/>
          <w:b/>
          <w:bCs/>
          <w:sz w:val="18"/>
          <w:szCs w:val="18"/>
        </w:rPr>
        <w:t>Figure 1.1</w:t>
      </w:r>
      <w:r w:rsidR="000B5CA6" w:rsidRPr="000B5CA6">
        <w:rPr>
          <w:rFonts w:ascii="Arial" w:hAnsi="Arial" w:cs="Arial"/>
          <w:sz w:val="18"/>
          <w:szCs w:val="18"/>
        </w:rPr>
        <w:t>:</w:t>
      </w:r>
      <w:r w:rsidR="000B5CA6">
        <w:rPr>
          <w:rFonts w:ascii="Arial" w:hAnsi="Arial" w:cs="Arial"/>
          <w:sz w:val="18"/>
          <w:szCs w:val="18"/>
        </w:rPr>
        <w:t xml:space="preserve"> </w:t>
      </w:r>
      <w:r w:rsidR="000B5CA6" w:rsidRPr="000B5CA6">
        <w:rPr>
          <w:rFonts w:ascii="Arial" w:hAnsi="Arial" w:cs="Arial"/>
          <w:b/>
          <w:bCs/>
          <w:sz w:val="18"/>
          <w:szCs w:val="18"/>
        </w:rPr>
        <w:t xml:space="preserve">Representative </w:t>
      </w:r>
      <w:r w:rsidR="005D24A7">
        <w:rPr>
          <w:rFonts w:ascii="Arial" w:hAnsi="Arial" w:cs="Arial"/>
          <w:b/>
          <w:bCs/>
          <w:sz w:val="18"/>
          <w:szCs w:val="18"/>
        </w:rPr>
        <w:t xml:space="preserve">TEM imaging and </w:t>
      </w:r>
      <w:r w:rsidR="000B5CA6" w:rsidRPr="000B5CA6">
        <w:rPr>
          <w:rFonts w:ascii="Arial" w:hAnsi="Arial" w:cs="Arial"/>
          <w:b/>
          <w:bCs/>
          <w:sz w:val="18"/>
          <w:szCs w:val="18"/>
        </w:rPr>
        <w:t>SP-ICP-MS analysis of citrate-</w:t>
      </w:r>
      <w:r>
        <w:rPr>
          <w:rFonts w:ascii="Arial" w:hAnsi="Arial" w:cs="Arial"/>
          <w:b/>
          <w:bCs/>
          <w:sz w:val="18"/>
          <w:szCs w:val="18"/>
        </w:rPr>
        <w:t>based</w:t>
      </w:r>
      <w:r w:rsidR="000B5CA6" w:rsidRPr="000B5CA6">
        <w:rPr>
          <w:rFonts w:ascii="Arial" w:hAnsi="Arial" w:cs="Arial"/>
          <w:b/>
          <w:bCs/>
          <w:sz w:val="18"/>
          <w:szCs w:val="18"/>
        </w:rPr>
        <w:t xml:space="preserve"> AuN</w:t>
      </w:r>
      <w:r>
        <w:rPr>
          <w:rFonts w:ascii="Arial" w:hAnsi="Arial" w:cs="Arial"/>
          <w:b/>
          <w:bCs/>
          <w:sz w:val="18"/>
          <w:szCs w:val="18"/>
        </w:rPr>
        <w:t>Ps</w:t>
      </w:r>
      <w:r w:rsidR="000B5CA6">
        <w:rPr>
          <w:rFonts w:ascii="Arial" w:hAnsi="Arial" w:cs="Arial"/>
          <w:b/>
          <w:bCs/>
          <w:sz w:val="18"/>
          <w:szCs w:val="18"/>
        </w:rPr>
        <w:t xml:space="preserve">. </w:t>
      </w:r>
      <w:r w:rsidR="005D24A7">
        <w:rPr>
          <w:rFonts w:ascii="Arial" w:hAnsi="Arial" w:cs="Arial"/>
          <w:b/>
          <w:bCs/>
          <w:sz w:val="18"/>
          <w:szCs w:val="18"/>
        </w:rPr>
        <w:t xml:space="preserve">a) </w:t>
      </w:r>
      <w:r w:rsidRPr="00D204CB">
        <w:rPr>
          <w:rFonts w:ascii="Arial" w:hAnsi="Arial" w:cs="Arial"/>
          <w:sz w:val="18"/>
          <w:szCs w:val="18"/>
        </w:rPr>
        <w:t>TEM</w:t>
      </w:r>
      <w:r>
        <w:rPr>
          <w:rFonts w:ascii="Arial" w:hAnsi="Arial" w:cs="Arial"/>
          <w:b/>
          <w:bCs/>
          <w:sz w:val="18"/>
          <w:szCs w:val="18"/>
        </w:rPr>
        <w:t xml:space="preserve"> </w:t>
      </w:r>
      <w:r>
        <w:rPr>
          <w:rFonts w:ascii="Arial" w:hAnsi="Arial" w:cs="Arial"/>
          <w:sz w:val="18"/>
          <w:szCs w:val="18"/>
        </w:rPr>
        <w:t xml:space="preserve">micrograph image of ~55 nm diameter </w:t>
      </w:r>
      <w:proofErr w:type="gramStart"/>
      <w:r>
        <w:rPr>
          <w:rFonts w:ascii="Arial" w:hAnsi="Arial" w:cs="Arial"/>
          <w:sz w:val="18"/>
          <w:szCs w:val="18"/>
        </w:rPr>
        <w:t>citrate-based</w:t>
      </w:r>
      <w:proofErr w:type="gramEnd"/>
      <w:r>
        <w:rPr>
          <w:rFonts w:ascii="Arial" w:hAnsi="Arial" w:cs="Arial"/>
          <w:sz w:val="18"/>
          <w:szCs w:val="18"/>
        </w:rPr>
        <w:t xml:space="preserve"> AuNPs, showing a wide size and shape variety of AuNPs. Scale bar is 50 nm. </w:t>
      </w:r>
      <w:r w:rsidR="005D24A7">
        <w:rPr>
          <w:rFonts w:ascii="Arial" w:hAnsi="Arial" w:cs="Arial"/>
          <w:b/>
          <w:bCs/>
          <w:sz w:val="18"/>
          <w:szCs w:val="18"/>
        </w:rPr>
        <w:t>b</w:t>
      </w:r>
      <w:r w:rsidR="0021214E">
        <w:rPr>
          <w:rFonts w:ascii="Arial" w:hAnsi="Arial" w:cs="Arial"/>
          <w:b/>
          <w:bCs/>
          <w:sz w:val="18"/>
          <w:szCs w:val="18"/>
        </w:rPr>
        <w:t xml:space="preserve">) </w:t>
      </w:r>
      <w:r w:rsidR="0021214E">
        <w:rPr>
          <w:rFonts w:ascii="Arial" w:hAnsi="Arial" w:cs="Arial"/>
          <w:sz w:val="18"/>
          <w:szCs w:val="18"/>
        </w:rPr>
        <w:t xml:space="preserve">Mass distribution of the mass distribution of ~55 nm AuNPs as measured by SP-ICP-MS. </w:t>
      </w:r>
      <w:r>
        <w:rPr>
          <w:rFonts w:ascii="Arial" w:hAnsi="Arial" w:cs="Arial"/>
          <w:sz w:val="18"/>
          <w:szCs w:val="18"/>
        </w:rPr>
        <w:t xml:space="preserve">Black line shows the Gaussian normal distribution of measured masses. </w:t>
      </w:r>
      <w:r w:rsidR="005D24A7">
        <w:rPr>
          <w:rFonts w:ascii="Arial" w:hAnsi="Arial" w:cs="Arial"/>
          <w:b/>
          <w:bCs/>
          <w:sz w:val="18"/>
          <w:szCs w:val="18"/>
        </w:rPr>
        <w:t>c</w:t>
      </w:r>
      <w:r w:rsidR="0021214E">
        <w:rPr>
          <w:rFonts w:ascii="Arial" w:hAnsi="Arial" w:cs="Arial"/>
          <w:b/>
          <w:bCs/>
          <w:sz w:val="18"/>
          <w:szCs w:val="18"/>
        </w:rPr>
        <w:t>)</w:t>
      </w:r>
      <w:r w:rsidR="0021214E">
        <w:rPr>
          <w:rFonts w:ascii="Arial" w:hAnsi="Arial" w:cs="Arial"/>
          <w:sz w:val="18"/>
          <w:szCs w:val="18"/>
        </w:rPr>
        <w:t xml:space="preserve"> Estimated AuNP diameter distribution as calculated from the measured mass distribution from SP-ICP-MS</w:t>
      </w:r>
      <w:r>
        <w:rPr>
          <w:rFonts w:ascii="Arial" w:hAnsi="Arial" w:cs="Arial"/>
          <w:sz w:val="18"/>
          <w:szCs w:val="18"/>
        </w:rPr>
        <w:t xml:space="preserve"> with the range of AuNP sizes shown. Black line shows the Gaussian normal distribution of measured masses.</w:t>
      </w:r>
    </w:p>
    <w:p w14:paraId="3102BDC5" w14:textId="098F8610" w:rsidR="0021214E" w:rsidRDefault="0021214E" w:rsidP="008562E1">
      <w:pPr>
        <w:spacing w:line="480" w:lineRule="auto"/>
        <w:jc w:val="both"/>
        <w:rPr>
          <w:rFonts w:ascii="Arial" w:hAnsi="Arial" w:cs="Arial"/>
          <w:sz w:val="24"/>
          <w:szCs w:val="24"/>
        </w:rPr>
      </w:pPr>
      <w:r>
        <w:rPr>
          <w:rFonts w:ascii="Arial" w:hAnsi="Arial" w:cs="Arial"/>
          <w:sz w:val="24"/>
          <w:szCs w:val="24"/>
        </w:rPr>
        <w:tab/>
      </w:r>
      <w:r w:rsidR="005D24A7">
        <w:rPr>
          <w:rFonts w:ascii="Arial" w:hAnsi="Arial" w:cs="Arial"/>
          <w:sz w:val="24"/>
          <w:szCs w:val="24"/>
        </w:rPr>
        <w:t xml:space="preserve">As seen in Figure 1.1, there is a wide variety of </w:t>
      </w:r>
      <w:r w:rsidR="004D79B1">
        <w:rPr>
          <w:rFonts w:ascii="Arial" w:hAnsi="Arial" w:cs="Arial"/>
          <w:sz w:val="24"/>
          <w:szCs w:val="24"/>
        </w:rPr>
        <w:t xml:space="preserve">AuNP sizes and shapes in what </w:t>
      </w:r>
      <w:proofErr w:type="gramStart"/>
      <w:r w:rsidR="004D79B1">
        <w:rPr>
          <w:rFonts w:ascii="Arial" w:hAnsi="Arial" w:cs="Arial"/>
          <w:sz w:val="24"/>
          <w:szCs w:val="24"/>
        </w:rPr>
        <w:t>is considered to be</w:t>
      </w:r>
      <w:proofErr w:type="gramEnd"/>
      <w:r w:rsidR="004D79B1">
        <w:rPr>
          <w:rFonts w:ascii="Arial" w:hAnsi="Arial" w:cs="Arial"/>
          <w:sz w:val="24"/>
          <w:szCs w:val="24"/>
        </w:rPr>
        <w:t xml:space="preserve"> a monodisperse</w:t>
      </w:r>
      <w:r w:rsidR="005D24A7">
        <w:rPr>
          <w:rFonts w:ascii="Arial" w:hAnsi="Arial" w:cs="Arial"/>
          <w:sz w:val="24"/>
          <w:szCs w:val="24"/>
        </w:rPr>
        <w:t xml:space="preserve"> </w:t>
      </w:r>
      <w:r w:rsidR="004D79B1">
        <w:rPr>
          <w:rFonts w:ascii="Arial" w:hAnsi="Arial" w:cs="Arial"/>
          <w:sz w:val="24"/>
          <w:szCs w:val="24"/>
        </w:rPr>
        <w:t>AuNP suspension</w:t>
      </w:r>
      <w:r w:rsidR="00A12A23">
        <w:rPr>
          <w:rFonts w:ascii="Arial" w:hAnsi="Arial" w:cs="Arial"/>
          <w:sz w:val="24"/>
          <w:szCs w:val="24"/>
        </w:rPr>
        <w:t xml:space="preserve">. This size distribution poses a problem when compared against a </w:t>
      </w:r>
      <w:proofErr w:type="gramStart"/>
      <w:r w:rsidR="00A12A23">
        <w:rPr>
          <w:rFonts w:ascii="Arial" w:hAnsi="Arial" w:cs="Arial"/>
          <w:sz w:val="24"/>
          <w:szCs w:val="24"/>
        </w:rPr>
        <w:t>principle</w:t>
      </w:r>
      <w:proofErr w:type="gramEnd"/>
      <w:r w:rsidR="00A12A23">
        <w:rPr>
          <w:rFonts w:ascii="Arial" w:hAnsi="Arial" w:cs="Arial"/>
          <w:sz w:val="24"/>
          <w:szCs w:val="24"/>
        </w:rPr>
        <w:t xml:space="preserve"> assumption in nanomedicine research: nanoparticles used to treat cells or </w:t>
      </w:r>
      <w:r w:rsidR="00A12A23">
        <w:rPr>
          <w:rFonts w:ascii="Arial" w:hAnsi="Arial" w:cs="Arial"/>
          <w:i/>
          <w:iCs/>
          <w:sz w:val="24"/>
          <w:szCs w:val="24"/>
        </w:rPr>
        <w:t xml:space="preserve">in vivo </w:t>
      </w:r>
      <w:r w:rsidR="00A12A23">
        <w:rPr>
          <w:rFonts w:ascii="Arial" w:hAnsi="Arial" w:cs="Arial"/>
          <w:sz w:val="24"/>
          <w:szCs w:val="24"/>
        </w:rPr>
        <w:t xml:space="preserve">models are all the same size and shape. Clearly, this assumption does not apply to </w:t>
      </w:r>
      <w:proofErr w:type="gramStart"/>
      <w:r w:rsidR="00A12A23">
        <w:rPr>
          <w:rFonts w:ascii="Arial" w:hAnsi="Arial" w:cs="Arial"/>
          <w:sz w:val="24"/>
          <w:szCs w:val="24"/>
        </w:rPr>
        <w:t>citrate-based</w:t>
      </w:r>
      <w:proofErr w:type="gramEnd"/>
      <w:r w:rsidR="00A12A23">
        <w:rPr>
          <w:rFonts w:ascii="Arial" w:hAnsi="Arial" w:cs="Arial"/>
          <w:sz w:val="24"/>
          <w:szCs w:val="24"/>
        </w:rPr>
        <w:t xml:space="preserve"> AuNPs and decreases confidence in exact correlation between observed nanoparticle effect and exact nanoparticle size. After all, with a distribution of sizes as shown, it is challenging to identify which particles within the measured size distribution induce or significantly contribute towards the observed effect. Additionally, in the case of single-nanoparticle analysis, the wide size distribution limits our ability to resolve between nanoparticles from AuNP populations batches of different target diameters due to overlap of measured distributions. </w:t>
      </w:r>
      <w:r w:rsidR="00A12A23">
        <w:rPr>
          <w:rFonts w:ascii="Arial" w:hAnsi="Arial" w:cs="Arial"/>
          <w:sz w:val="24"/>
          <w:szCs w:val="24"/>
        </w:rPr>
        <w:lastRenderedPageBreak/>
        <w:t xml:space="preserve">There is an evident need for improved model AuNP with tighter size distributions that a) better align with key assumptions in nanomedicine relative to uniform nanoparticle size and shape and b) </w:t>
      </w:r>
      <w:r w:rsidR="00550F81">
        <w:rPr>
          <w:rFonts w:ascii="Arial" w:hAnsi="Arial" w:cs="Arial"/>
          <w:sz w:val="24"/>
          <w:szCs w:val="24"/>
        </w:rPr>
        <w:t>allow for accurate resolution between AuNPs from suspensions of different target diameters.</w:t>
      </w:r>
    </w:p>
    <w:p w14:paraId="0FA29BC7" w14:textId="734030DE" w:rsidR="005524C2" w:rsidRDefault="000B5CA6" w:rsidP="008562E1">
      <w:pPr>
        <w:spacing w:line="480" w:lineRule="auto"/>
        <w:jc w:val="both"/>
        <w:rPr>
          <w:rFonts w:ascii="Arial" w:hAnsi="Arial" w:cs="Arial"/>
          <w:sz w:val="24"/>
          <w:szCs w:val="24"/>
        </w:rPr>
      </w:pPr>
      <w:r>
        <w:rPr>
          <w:rFonts w:ascii="Arial" w:hAnsi="Arial" w:cs="Arial"/>
          <w:sz w:val="24"/>
          <w:szCs w:val="24"/>
        </w:rPr>
        <w:tab/>
        <w:t xml:space="preserve">This dissertation aims to identify a AuNP formulation that possesses an improved </w:t>
      </w:r>
      <w:r w:rsidR="00550F81">
        <w:rPr>
          <w:rFonts w:ascii="Arial" w:hAnsi="Arial" w:cs="Arial"/>
          <w:sz w:val="24"/>
          <w:szCs w:val="24"/>
        </w:rPr>
        <w:t xml:space="preserve">size and shape </w:t>
      </w:r>
      <w:r>
        <w:rPr>
          <w:rFonts w:ascii="Arial" w:hAnsi="Arial" w:cs="Arial"/>
          <w:sz w:val="24"/>
          <w:szCs w:val="24"/>
        </w:rPr>
        <w:t xml:space="preserve">monodispersity </w:t>
      </w:r>
      <w:r w:rsidR="005D24A7">
        <w:rPr>
          <w:rFonts w:ascii="Arial" w:hAnsi="Arial" w:cs="Arial"/>
          <w:sz w:val="24"/>
          <w:szCs w:val="24"/>
        </w:rPr>
        <w:t xml:space="preserve">compared to </w:t>
      </w:r>
      <w:proofErr w:type="gramStart"/>
      <w:r w:rsidR="005D24A7">
        <w:rPr>
          <w:rFonts w:ascii="Arial" w:hAnsi="Arial" w:cs="Arial"/>
          <w:sz w:val="24"/>
          <w:szCs w:val="24"/>
        </w:rPr>
        <w:t>citrate-based</w:t>
      </w:r>
      <w:proofErr w:type="gramEnd"/>
      <w:r w:rsidR="005D24A7">
        <w:rPr>
          <w:rFonts w:ascii="Arial" w:hAnsi="Arial" w:cs="Arial"/>
          <w:sz w:val="24"/>
          <w:szCs w:val="24"/>
        </w:rPr>
        <w:t xml:space="preserve"> AuNPs. </w:t>
      </w:r>
      <w:r w:rsidR="00550F81">
        <w:rPr>
          <w:rFonts w:ascii="Arial" w:hAnsi="Arial" w:cs="Arial"/>
          <w:sz w:val="24"/>
          <w:szCs w:val="24"/>
        </w:rPr>
        <w:t xml:space="preserve">From the literature, I observed that AuNPs synthesized using a </w:t>
      </w:r>
      <w:r w:rsidR="00550F81" w:rsidRPr="00501A50">
        <w:rPr>
          <w:rFonts w:ascii="Arial" w:hAnsi="Arial" w:cs="Arial"/>
          <w:sz w:val="24"/>
          <w:szCs w:val="24"/>
        </w:rPr>
        <w:t xml:space="preserve">cetyltrimethylammonium chloride </w:t>
      </w:r>
      <w:r w:rsidR="00550F81">
        <w:rPr>
          <w:rFonts w:ascii="Arial" w:hAnsi="Arial" w:cs="Arial"/>
          <w:sz w:val="24"/>
          <w:szCs w:val="24"/>
        </w:rPr>
        <w:t xml:space="preserve">(CTAC)-based approach appeared to be more monodisperse based on electron micrograph images. Based on these literature observations, I sought to use SP-ICP-MS as a high-throughput elemental analysis technique with single nanoparticle resolution to characterize differences between citrate-based and CTAC-based AuNPs. </w:t>
      </w:r>
      <w:r w:rsidR="005D24A7">
        <w:rPr>
          <w:rFonts w:ascii="Arial" w:hAnsi="Arial" w:cs="Arial"/>
          <w:sz w:val="24"/>
          <w:szCs w:val="24"/>
        </w:rPr>
        <w:t xml:space="preserve">Towards this end, I developed three </w:t>
      </w:r>
      <w:r w:rsidR="005524C2">
        <w:rPr>
          <w:rFonts w:ascii="Arial" w:hAnsi="Arial" w:cs="Arial"/>
          <w:sz w:val="24"/>
          <w:szCs w:val="24"/>
        </w:rPr>
        <w:t>principal</w:t>
      </w:r>
      <w:r w:rsidR="005D24A7">
        <w:rPr>
          <w:rFonts w:ascii="Arial" w:hAnsi="Arial" w:cs="Arial"/>
          <w:sz w:val="24"/>
          <w:szCs w:val="24"/>
        </w:rPr>
        <w:t xml:space="preserve"> research aim</w:t>
      </w:r>
      <w:r w:rsidR="00550F81">
        <w:rPr>
          <w:rFonts w:ascii="Arial" w:hAnsi="Arial" w:cs="Arial"/>
          <w:sz w:val="24"/>
          <w:szCs w:val="24"/>
        </w:rPr>
        <w:t xml:space="preserve">s. My first </w:t>
      </w:r>
      <w:r w:rsidR="00EF711A">
        <w:rPr>
          <w:rFonts w:ascii="Arial" w:hAnsi="Arial" w:cs="Arial"/>
          <w:sz w:val="24"/>
          <w:szCs w:val="24"/>
        </w:rPr>
        <w:t xml:space="preserve">research </w:t>
      </w:r>
      <w:r w:rsidR="00550F81">
        <w:rPr>
          <w:rFonts w:ascii="Arial" w:hAnsi="Arial" w:cs="Arial"/>
          <w:sz w:val="24"/>
          <w:szCs w:val="24"/>
        </w:rPr>
        <w:t>aim is to quantify the difference in monodispersity between citrate-based and CTAC-based AuNPs. During this aim, I would also identify an initial method for removing cytotoxic CTAC from the surface of CTAC-based AuNPs</w:t>
      </w:r>
      <w:r w:rsidR="00EF711A">
        <w:rPr>
          <w:rFonts w:ascii="Arial" w:hAnsi="Arial" w:cs="Arial"/>
          <w:sz w:val="24"/>
          <w:szCs w:val="24"/>
        </w:rPr>
        <w:t xml:space="preserve"> and replacing it with PEG</w:t>
      </w:r>
      <w:r w:rsidR="00550F81">
        <w:rPr>
          <w:rFonts w:ascii="Arial" w:hAnsi="Arial" w:cs="Arial"/>
          <w:sz w:val="24"/>
          <w:szCs w:val="24"/>
        </w:rPr>
        <w:t xml:space="preserve">. </w:t>
      </w:r>
      <w:r w:rsidR="00EF711A">
        <w:rPr>
          <w:rFonts w:ascii="Arial" w:hAnsi="Arial" w:cs="Arial"/>
          <w:sz w:val="24"/>
          <w:szCs w:val="24"/>
        </w:rPr>
        <w:t>M</w:t>
      </w:r>
      <w:r w:rsidR="00550F81">
        <w:rPr>
          <w:rFonts w:ascii="Arial" w:hAnsi="Arial" w:cs="Arial"/>
          <w:sz w:val="24"/>
          <w:szCs w:val="24"/>
        </w:rPr>
        <w:t>y second research a</w:t>
      </w:r>
      <w:r w:rsidR="00EF711A">
        <w:rPr>
          <w:rFonts w:ascii="Arial" w:hAnsi="Arial" w:cs="Arial"/>
          <w:sz w:val="24"/>
          <w:szCs w:val="24"/>
        </w:rPr>
        <w:t>im was to predictive models that relate AuNP reaction input to final synthesized diameter and allow for easy reaction scale-up. Finally, my third research aim is to develop a novel approach for replacing CTAC directly with citrate, allowing for improved comparison between citrate- and CTAC-based AuNPs relative to surface topology and size monodispersity. SP-ICP-MS is a pivotal elemental analysis technique necessary to achieve all research aims given its single nanoparticle resolution</w:t>
      </w:r>
      <w:r w:rsidR="005524C2">
        <w:rPr>
          <w:rFonts w:ascii="Arial" w:hAnsi="Arial" w:cs="Arial"/>
          <w:sz w:val="24"/>
          <w:szCs w:val="24"/>
        </w:rPr>
        <w:t xml:space="preserve"> and was used extensively during my studies.</w:t>
      </w:r>
      <w:r w:rsidR="0068392A">
        <w:rPr>
          <w:rFonts w:ascii="Arial" w:hAnsi="Arial" w:cs="Arial"/>
          <w:sz w:val="24"/>
          <w:szCs w:val="24"/>
        </w:rPr>
        <w:t xml:space="preserve"> Central to </w:t>
      </w:r>
      <w:proofErr w:type="gramStart"/>
      <w:r w:rsidR="0068392A">
        <w:rPr>
          <w:rFonts w:ascii="Arial" w:hAnsi="Arial" w:cs="Arial"/>
          <w:sz w:val="24"/>
          <w:szCs w:val="24"/>
        </w:rPr>
        <w:t>all of</w:t>
      </w:r>
      <w:proofErr w:type="gramEnd"/>
      <w:r w:rsidR="0068392A">
        <w:rPr>
          <w:rFonts w:ascii="Arial" w:hAnsi="Arial" w:cs="Arial"/>
          <w:sz w:val="24"/>
          <w:szCs w:val="24"/>
        </w:rPr>
        <w:t xml:space="preserve"> these aims is SP-ICP-MS given its ability to measure individual nanoparticles in solution. This advantage provides opportunity for exact quantification in </w:t>
      </w:r>
      <w:r w:rsidR="0068392A">
        <w:rPr>
          <w:rFonts w:ascii="Arial" w:hAnsi="Arial" w:cs="Arial"/>
          <w:sz w:val="24"/>
          <w:szCs w:val="24"/>
        </w:rPr>
        <w:lastRenderedPageBreak/>
        <w:t>differences between AuNP type as well as monitoring changes in colloidal stability during CTAC removal processes.</w:t>
      </w:r>
    </w:p>
    <w:p w14:paraId="608C8F0A" w14:textId="04083E06" w:rsidR="00786C15" w:rsidRPr="00501A50" w:rsidRDefault="00EF711A" w:rsidP="00D43E53">
      <w:pPr>
        <w:spacing w:line="480" w:lineRule="auto"/>
        <w:ind w:firstLine="720"/>
        <w:jc w:val="both"/>
        <w:rPr>
          <w:rFonts w:ascii="Arial" w:hAnsi="Arial" w:cs="Arial"/>
          <w:sz w:val="24"/>
          <w:szCs w:val="24"/>
        </w:rPr>
      </w:pPr>
      <w:r>
        <w:rPr>
          <w:rFonts w:ascii="Arial" w:hAnsi="Arial" w:cs="Arial"/>
          <w:sz w:val="24"/>
          <w:szCs w:val="24"/>
        </w:rPr>
        <w:t>The following chapters detail my findings as I achieved the above research aims.</w:t>
      </w:r>
      <w:r w:rsidR="005524C2">
        <w:rPr>
          <w:rFonts w:ascii="Arial" w:hAnsi="Arial" w:cs="Arial"/>
          <w:sz w:val="24"/>
          <w:szCs w:val="24"/>
        </w:rPr>
        <w:t xml:space="preserve"> C</w:t>
      </w:r>
      <w:r w:rsidR="00786C15" w:rsidRPr="00501A50">
        <w:rPr>
          <w:rFonts w:ascii="Arial" w:hAnsi="Arial" w:cs="Arial"/>
          <w:sz w:val="24"/>
          <w:szCs w:val="24"/>
        </w:rPr>
        <w:t xml:space="preserve">hapter 2 </w:t>
      </w:r>
      <w:r w:rsidR="009F5F81" w:rsidRPr="00501A50">
        <w:rPr>
          <w:rFonts w:ascii="Arial" w:hAnsi="Arial" w:cs="Arial"/>
          <w:sz w:val="24"/>
          <w:szCs w:val="24"/>
        </w:rPr>
        <w:t>provides an overview of single cell elemental analysis techniques used in quantifying nano-bio interactions.</w:t>
      </w:r>
      <w:r w:rsidR="00A72E0A" w:rsidRPr="00501A50">
        <w:rPr>
          <w:rFonts w:ascii="Arial" w:hAnsi="Arial" w:cs="Arial"/>
          <w:sz w:val="24"/>
          <w:szCs w:val="24"/>
        </w:rPr>
        <w:t xml:space="preserve"> </w:t>
      </w:r>
      <w:r w:rsidR="004B7D72">
        <w:rPr>
          <w:rFonts w:ascii="Arial" w:hAnsi="Arial" w:cs="Arial"/>
          <w:sz w:val="24"/>
          <w:szCs w:val="24"/>
        </w:rPr>
        <w:t>I discuss s</w:t>
      </w:r>
      <w:r w:rsidR="00B62C0A" w:rsidRPr="00501A50">
        <w:rPr>
          <w:rFonts w:ascii="Arial" w:hAnsi="Arial" w:cs="Arial"/>
          <w:sz w:val="24"/>
          <w:szCs w:val="24"/>
        </w:rPr>
        <w:t>everal techniques for measuring exogenous and endogenous elements in cells treated with nanoparticles</w:t>
      </w:r>
      <w:r w:rsidR="004B7D72">
        <w:rPr>
          <w:rFonts w:ascii="Arial" w:hAnsi="Arial" w:cs="Arial"/>
          <w:sz w:val="24"/>
          <w:szCs w:val="24"/>
        </w:rPr>
        <w:t xml:space="preserve">. </w:t>
      </w:r>
      <w:proofErr w:type="gramStart"/>
      <w:r w:rsidR="0068392A">
        <w:rPr>
          <w:rFonts w:ascii="Arial" w:hAnsi="Arial" w:cs="Arial"/>
          <w:sz w:val="24"/>
          <w:szCs w:val="24"/>
        </w:rPr>
        <w:t xml:space="preserve">In particular, </w:t>
      </w:r>
      <w:r w:rsidR="004B7D72">
        <w:rPr>
          <w:rFonts w:ascii="Arial" w:hAnsi="Arial" w:cs="Arial"/>
          <w:sz w:val="24"/>
          <w:szCs w:val="24"/>
        </w:rPr>
        <w:t>I</w:t>
      </w:r>
      <w:proofErr w:type="gramEnd"/>
      <w:r w:rsidR="004B7D72">
        <w:rPr>
          <w:rFonts w:ascii="Arial" w:hAnsi="Arial" w:cs="Arial"/>
          <w:sz w:val="24"/>
          <w:szCs w:val="24"/>
        </w:rPr>
        <w:t xml:space="preserve"> highlight the apparent value of time-of-flight analyses for its multi-element analysis capabilities. </w:t>
      </w:r>
      <w:r w:rsidR="0068392A">
        <w:rPr>
          <w:rFonts w:ascii="Arial" w:hAnsi="Arial" w:cs="Arial"/>
          <w:sz w:val="24"/>
          <w:szCs w:val="24"/>
        </w:rPr>
        <w:t>I conclude with discussing promising future directions for the field relative to enhancing quantification of nano-bio interactions.</w:t>
      </w:r>
    </w:p>
    <w:p w14:paraId="54207356" w14:textId="20603452" w:rsidR="00786C15" w:rsidRPr="00501A50" w:rsidRDefault="009F5F81" w:rsidP="008562E1">
      <w:pPr>
        <w:spacing w:line="480" w:lineRule="auto"/>
        <w:ind w:firstLine="720"/>
        <w:jc w:val="both"/>
        <w:rPr>
          <w:rFonts w:ascii="Arial" w:hAnsi="Arial" w:cs="Arial"/>
          <w:sz w:val="24"/>
          <w:szCs w:val="24"/>
        </w:rPr>
      </w:pPr>
      <w:r w:rsidRPr="00501A50">
        <w:rPr>
          <w:rFonts w:ascii="Arial" w:hAnsi="Arial" w:cs="Arial"/>
          <w:sz w:val="24"/>
          <w:szCs w:val="24"/>
        </w:rPr>
        <w:t xml:space="preserve">In </w:t>
      </w:r>
      <w:r w:rsidR="00786C15" w:rsidRPr="00501A50">
        <w:rPr>
          <w:rFonts w:ascii="Arial" w:hAnsi="Arial" w:cs="Arial"/>
          <w:sz w:val="24"/>
          <w:szCs w:val="24"/>
        </w:rPr>
        <w:t>Chapter 3</w:t>
      </w:r>
      <w:r w:rsidRPr="00501A50">
        <w:rPr>
          <w:rFonts w:ascii="Arial" w:hAnsi="Arial" w:cs="Arial"/>
          <w:sz w:val="24"/>
          <w:szCs w:val="24"/>
        </w:rPr>
        <w:t xml:space="preserve">, Aim 1 of the proposed research strategy is addressed. </w:t>
      </w:r>
      <w:r w:rsidR="00A72E0A" w:rsidRPr="00501A50">
        <w:rPr>
          <w:rFonts w:ascii="Arial" w:hAnsi="Arial" w:cs="Arial"/>
          <w:sz w:val="24"/>
          <w:szCs w:val="24"/>
        </w:rPr>
        <w:t xml:space="preserve">I started by synthesizing AuNPs using two different methods: citrate-based and CTAC-based. I characterized AuNPs using both population-based batch methods (DLS, UV-Vis) and single-particle analysis methods (TEM, SP-ICP-MS). My results indicate that AuNPs synthesized using CTAC-based methods demonstrate improved size monodispersity compared to AuNPs synthesized by citrate-based methods. I also developed an initial method by which CTAC-based AuNPs can be made biocompatible and </w:t>
      </w:r>
      <w:proofErr w:type="spellStart"/>
      <w:r w:rsidR="00A72E0A" w:rsidRPr="00501A50">
        <w:rPr>
          <w:rFonts w:ascii="Arial" w:hAnsi="Arial" w:cs="Arial"/>
          <w:sz w:val="24"/>
          <w:szCs w:val="24"/>
        </w:rPr>
        <w:t>biofunctional</w:t>
      </w:r>
      <w:proofErr w:type="spellEnd"/>
      <w:r w:rsidR="00A72E0A" w:rsidRPr="00501A50">
        <w:rPr>
          <w:rFonts w:ascii="Arial" w:hAnsi="Arial" w:cs="Arial"/>
          <w:sz w:val="24"/>
          <w:szCs w:val="24"/>
        </w:rPr>
        <w:t xml:space="preserve"> using physical replacement to remove CTAC</w:t>
      </w:r>
      <w:r w:rsidR="00077175" w:rsidRPr="00501A50">
        <w:rPr>
          <w:rFonts w:ascii="Arial" w:hAnsi="Arial" w:cs="Arial"/>
          <w:sz w:val="24"/>
          <w:szCs w:val="24"/>
        </w:rPr>
        <w:t xml:space="preserve">, </w:t>
      </w:r>
      <w:r w:rsidR="00A72E0A" w:rsidRPr="00501A50">
        <w:rPr>
          <w:rFonts w:ascii="Arial" w:hAnsi="Arial" w:cs="Arial"/>
          <w:sz w:val="24"/>
          <w:szCs w:val="24"/>
        </w:rPr>
        <w:t>allow</w:t>
      </w:r>
      <w:r w:rsidR="00077175" w:rsidRPr="00501A50">
        <w:rPr>
          <w:rFonts w:ascii="Arial" w:hAnsi="Arial" w:cs="Arial"/>
          <w:sz w:val="24"/>
          <w:szCs w:val="24"/>
        </w:rPr>
        <w:t>ing</w:t>
      </w:r>
      <w:r w:rsidR="00A72E0A" w:rsidRPr="00501A50">
        <w:rPr>
          <w:rFonts w:ascii="Arial" w:hAnsi="Arial" w:cs="Arial"/>
          <w:sz w:val="24"/>
          <w:szCs w:val="24"/>
        </w:rPr>
        <w:t xml:space="preserve"> PEG to covalently bind to the gold surface. Cell viability and cell uptake experiments affirmed the safety and functionality of these surface-modified CTAC-based AuNPs</w:t>
      </w:r>
      <w:r w:rsidR="005866CE" w:rsidRPr="00501A50">
        <w:rPr>
          <w:rFonts w:ascii="Arial" w:hAnsi="Arial" w:cs="Arial"/>
          <w:sz w:val="24"/>
          <w:szCs w:val="24"/>
        </w:rPr>
        <w:t>, indicating their utility in biomedical and bioanalytical applications.</w:t>
      </w:r>
    </w:p>
    <w:p w14:paraId="09B080D0" w14:textId="12575DA0" w:rsidR="00786C15" w:rsidRPr="00501A50" w:rsidRDefault="00D43E53" w:rsidP="00D43E53">
      <w:pPr>
        <w:spacing w:line="480" w:lineRule="auto"/>
        <w:ind w:firstLine="720"/>
        <w:jc w:val="both"/>
        <w:rPr>
          <w:rFonts w:ascii="Arial" w:hAnsi="Arial" w:cs="Arial"/>
          <w:sz w:val="24"/>
          <w:szCs w:val="24"/>
        </w:rPr>
      </w:pPr>
      <w:r w:rsidRPr="00501A50">
        <w:rPr>
          <w:rFonts w:ascii="Arial" w:hAnsi="Arial" w:cs="Arial"/>
          <w:sz w:val="24"/>
          <w:szCs w:val="24"/>
        </w:rPr>
        <w:t xml:space="preserve">In </w:t>
      </w:r>
      <w:r w:rsidR="00786C15" w:rsidRPr="00501A50">
        <w:rPr>
          <w:rFonts w:ascii="Arial" w:hAnsi="Arial" w:cs="Arial"/>
          <w:sz w:val="24"/>
          <w:szCs w:val="24"/>
        </w:rPr>
        <w:t>Chapter 4</w:t>
      </w:r>
      <w:r w:rsidRPr="00501A50">
        <w:rPr>
          <w:rFonts w:ascii="Arial" w:hAnsi="Arial" w:cs="Arial"/>
          <w:sz w:val="24"/>
          <w:szCs w:val="24"/>
        </w:rPr>
        <w:t>, I aim to ex</w:t>
      </w:r>
      <w:r w:rsidR="00B62C0A" w:rsidRPr="00501A50">
        <w:rPr>
          <w:rFonts w:ascii="Arial" w:hAnsi="Arial" w:cs="Arial"/>
          <w:sz w:val="24"/>
          <w:szCs w:val="24"/>
        </w:rPr>
        <w:t>pa</w:t>
      </w:r>
      <w:r w:rsidRPr="00501A50">
        <w:rPr>
          <w:rFonts w:ascii="Arial" w:hAnsi="Arial" w:cs="Arial"/>
          <w:sz w:val="24"/>
          <w:szCs w:val="24"/>
        </w:rPr>
        <w:t>nd upon current synthesis approaches using SP-ICP-MS analysis</w:t>
      </w:r>
      <w:r w:rsidR="00077175" w:rsidRPr="00501A50">
        <w:rPr>
          <w:rFonts w:ascii="Arial" w:hAnsi="Arial" w:cs="Arial"/>
          <w:sz w:val="24"/>
          <w:szCs w:val="24"/>
        </w:rPr>
        <w:t>, thus addressing Aim 2</w:t>
      </w:r>
      <w:r w:rsidRPr="00501A50">
        <w:rPr>
          <w:rFonts w:ascii="Arial" w:hAnsi="Arial" w:cs="Arial"/>
          <w:sz w:val="24"/>
          <w:szCs w:val="24"/>
        </w:rPr>
        <w:t xml:space="preserve">. Based on literature methods, I characterized the relationship between </w:t>
      </w:r>
      <w:r w:rsidR="00B62C0A" w:rsidRPr="00501A50">
        <w:rPr>
          <w:rFonts w:ascii="Arial" w:hAnsi="Arial" w:cs="Arial"/>
          <w:sz w:val="24"/>
          <w:szCs w:val="24"/>
        </w:rPr>
        <w:t xml:space="preserve">the molar ratio of ionic gold and AuNP seeds used in AuNP growth </w:t>
      </w:r>
      <w:r w:rsidR="00B62C0A" w:rsidRPr="00501A50">
        <w:rPr>
          <w:rFonts w:ascii="Arial" w:hAnsi="Arial" w:cs="Arial"/>
          <w:sz w:val="24"/>
          <w:szCs w:val="24"/>
        </w:rPr>
        <w:lastRenderedPageBreak/>
        <w:t xml:space="preserve">reaction to develop a robust mathematical model to predict final AuNP diameter. SP-ICP-MS was used to estimate AuNP diameter for both citrate-based and CTAC-based synthesis. I performed yield estimates for both reactions based on SP-ICP-MS results, and I showed how reaction scale-up was readily possible based on mathematical model design. Finally, I measured the growth of CTAC-based AuNPs using SP-ICP-MS, </w:t>
      </w:r>
      <w:r w:rsidR="009B40A0">
        <w:rPr>
          <w:rFonts w:ascii="Arial" w:hAnsi="Arial" w:cs="Arial"/>
          <w:sz w:val="24"/>
          <w:szCs w:val="24"/>
        </w:rPr>
        <w:t>highlighting the possible mechanisms of AuNP growth during CTAC-based AuNP synthesis reactions</w:t>
      </w:r>
      <w:r w:rsidR="00B62C0A" w:rsidRPr="00501A50">
        <w:rPr>
          <w:rFonts w:ascii="Arial" w:hAnsi="Arial" w:cs="Arial"/>
          <w:sz w:val="24"/>
          <w:szCs w:val="24"/>
        </w:rPr>
        <w:t>. These compiled results provide avenues by which researchers may readily synthesize AuNPs of desired diameter and amount for research applications.</w:t>
      </w:r>
    </w:p>
    <w:p w14:paraId="0FE1C6E4" w14:textId="140B1780" w:rsidR="00786C15" w:rsidRPr="00501A50" w:rsidRDefault="00077175" w:rsidP="00077175">
      <w:pPr>
        <w:spacing w:line="480" w:lineRule="auto"/>
        <w:ind w:firstLine="720"/>
        <w:jc w:val="both"/>
        <w:rPr>
          <w:rFonts w:ascii="Arial" w:hAnsi="Arial" w:cs="Arial"/>
          <w:sz w:val="24"/>
          <w:szCs w:val="24"/>
        </w:rPr>
      </w:pPr>
      <w:r w:rsidRPr="00501A50">
        <w:rPr>
          <w:rFonts w:ascii="Arial" w:hAnsi="Arial" w:cs="Arial"/>
          <w:sz w:val="24"/>
          <w:szCs w:val="24"/>
        </w:rPr>
        <w:t xml:space="preserve">In </w:t>
      </w:r>
      <w:r w:rsidR="00786C15" w:rsidRPr="00501A50">
        <w:rPr>
          <w:rFonts w:ascii="Arial" w:hAnsi="Arial" w:cs="Arial"/>
          <w:sz w:val="24"/>
          <w:szCs w:val="24"/>
        </w:rPr>
        <w:t>Chapter 5</w:t>
      </w:r>
      <w:r w:rsidRPr="00501A50">
        <w:rPr>
          <w:rFonts w:ascii="Arial" w:hAnsi="Arial" w:cs="Arial"/>
          <w:sz w:val="24"/>
          <w:szCs w:val="24"/>
        </w:rPr>
        <w:t xml:space="preserve">, I further developed the CTAC physical replacement techniques described in Chapter 3 by showing how citrate can replace CTAC. </w:t>
      </w:r>
      <w:r w:rsidR="009B40A0">
        <w:rPr>
          <w:rFonts w:ascii="Arial" w:hAnsi="Arial" w:cs="Arial"/>
          <w:sz w:val="24"/>
          <w:szCs w:val="24"/>
        </w:rPr>
        <w:t>The method I developed uses similar mechanics to the previous PEGylation approach but uses citrate as the primary surface ligand. Our hypothesis was that by replacing CTAC with citrate using our physical replacement (PR) approach, we would impart similar properties, in terms of biocompatibility and surface modification potential, as seen in originally citrate-based synthesized AuNPs to originally CTAC-based synthesized AuNPs while maintaining the improved monodispersity</w:t>
      </w:r>
      <w:r w:rsidR="00BB3DE7">
        <w:rPr>
          <w:rFonts w:ascii="Arial" w:hAnsi="Arial" w:cs="Arial"/>
          <w:sz w:val="24"/>
          <w:szCs w:val="24"/>
        </w:rPr>
        <w:t xml:space="preserve"> seen in CTAC-based AuNPs. I extensively characterized the post-PR AUNPs to verify CTAC removal while maintaining monodispersity. </w:t>
      </w:r>
      <w:r w:rsidRPr="00501A50">
        <w:rPr>
          <w:rFonts w:ascii="Arial" w:hAnsi="Arial" w:cs="Arial"/>
          <w:sz w:val="24"/>
          <w:szCs w:val="24"/>
        </w:rPr>
        <w:t xml:space="preserve">I then compared citrate-based AuNPs to </w:t>
      </w:r>
      <w:r w:rsidR="00BB3DE7">
        <w:rPr>
          <w:rFonts w:ascii="Arial" w:hAnsi="Arial" w:cs="Arial"/>
          <w:sz w:val="24"/>
          <w:szCs w:val="24"/>
        </w:rPr>
        <w:t>post-PR</w:t>
      </w:r>
      <w:r w:rsidRPr="00501A50">
        <w:rPr>
          <w:rFonts w:ascii="Arial" w:hAnsi="Arial" w:cs="Arial"/>
          <w:sz w:val="24"/>
          <w:szCs w:val="24"/>
        </w:rPr>
        <w:t xml:space="preserve"> CTAC-based AuNPs in terms of surface area saturation, nanoparticle-protein interactions, and cellular </w:t>
      </w:r>
      <w:r w:rsidR="000A1E04">
        <w:rPr>
          <w:rFonts w:ascii="Arial" w:hAnsi="Arial" w:cs="Arial"/>
          <w:sz w:val="24"/>
          <w:szCs w:val="24"/>
        </w:rPr>
        <w:t xml:space="preserve">viability and </w:t>
      </w:r>
      <w:r w:rsidRPr="00501A50">
        <w:rPr>
          <w:rFonts w:ascii="Arial" w:hAnsi="Arial" w:cs="Arial"/>
          <w:sz w:val="24"/>
          <w:szCs w:val="24"/>
        </w:rPr>
        <w:t xml:space="preserve">uptake. </w:t>
      </w:r>
    </w:p>
    <w:p w14:paraId="0E48F490" w14:textId="28231C6E" w:rsidR="00077175" w:rsidRPr="00501A50" w:rsidRDefault="00077175" w:rsidP="00077175">
      <w:pPr>
        <w:spacing w:line="480" w:lineRule="auto"/>
        <w:ind w:firstLine="720"/>
        <w:jc w:val="both"/>
        <w:rPr>
          <w:rFonts w:ascii="Arial" w:hAnsi="Arial" w:cs="Arial"/>
          <w:sz w:val="24"/>
          <w:szCs w:val="24"/>
        </w:rPr>
      </w:pPr>
      <w:r w:rsidRPr="00501A50">
        <w:rPr>
          <w:rFonts w:ascii="Arial" w:hAnsi="Arial" w:cs="Arial"/>
          <w:sz w:val="24"/>
          <w:szCs w:val="24"/>
        </w:rPr>
        <w:t xml:space="preserve">In Chapter 6, I conclude this dissertation by summarizing the primary findings and how they inform </w:t>
      </w:r>
      <w:r w:rsidR="000A1E04">
        <w:rPr>
          <w:rFonts w:ascii="Arial" w:hAnsi="Arial" w:cs="Arial"/>
          <w:sz w:val="24"/>
          <w:szCs w:val="24"/>
        </w:rPr>
        <w:t>upcoming</w:t>
      </w:r>
      <w:r w:rsidRPr="00501A50">
        <w:rPr>
          <w:rFonts w:ascii="Arial" w:hAnsi="Arial" w:cs="Arial"/>
          <w:sz w:val="24"/>
          <w:szCs w:val="24"/>
        </w:rPr>
        <w:t xml:space="preserve"> experiments on </w:t>
      </w:r>
      <w:r w:rsidR="000A1E04">
        <w:rPr>
          <w:rFonts w:ascii="Arial" w:hAnsi="Arial" w:cs="Arial"/>
          <w:sz w:val="24"/>
          <w:szCs w:val="24"/>
        </w:rPr>
        <w:t xml:space="preserve">the currently </w:t>
      </w:r>
      <w:r w:rsidR="004B7D72" w:rsidRPr="00501A50">
        <w:rPr>
          <w:rFonts w:ascii="Arial" w:hAnsi="Arial" w:cs="Arial"/>
          <w:sz w:val="24"/>
          <w:szCs w:val="24"/>
        </w:rPr>
        <w:t xml:space="preserve">discussed </w:t>
      </w:r>
      <w:r w:rsidRPr="00501A50">
        <w:rPr>
          <w:rFonts w:ascii="Arial" w:hAnsi="Arial" w:cs="Arial"/>
          <w:sz w:val="24"/>
          <w:szCs w:val="24"/>
        </w:rPr>
        <w:t>study topics</w:t>
      </w:r>
      <w:r w:rsidR="000A1E04">
        <w:rPr>
          <w:rFonts w:ascii="Arial" w:hAnsi="Arial" w:cs="Arial"/>
          <w:sz w:val="24"/>
          <w:szCs w:val="24"/>
        </w:rPr>
        <w:t>. I also indicate exciting</w:t>
      </w:r>
      <w:r w:rsidRPr="00501A50">
        <w:rPr>
          <w:rFonts w:ascii="Arial" w:hAnsi="Arial" w:cs="Arial"/>
          <w:sz w:val="24"/>
          <w:szCs w:val="24"/>
        </w:rPr>
        <w:t xml:space="preserve"> future </w:t>
      </w:r>
      <w:r w:rsidR="000A1E04">
        <w:rPr>
          <w:rFonts w:ascii="Arial" w:hAnsi="Arial" w:cs="Arial"/>
          <w:sz w:val="24"/>
          <w:szCs w:val="24"/>
        </w:rPr>
        <w:t>directions for the field based on my discovered results</w:t>
      </w:r>
      <w:r w:rsidRPr="00501A50">
        <w:rPr>
          <w:rFonts w:ascii="Arial" w:hAnsi="Arial" w:cs="Arial"/>
          <w:sz w:val="24"/>
          <w:szCs w:val="24"/>
        </w:rPr>
        <w:t>.</w:t>
      </w:r>
      <w:r w:rsidR="000A1E04">
        <w:rPr>
          <w:rFonts w:ascii="Arial" w:hAnsi="Arial" w:cs="Arial"/>
          <w:sz w:val="24"/>
          <w:szCs w:val="24"/>
        </w:rPr>
        <w:t xml:space="preserve"> </w:t>
      </w:r>
      <w:r w:rsidR="004B7D72">
        <w:rPr>
          <w:rFonts w:ascii="Arial" w:hAnsi="Arial" w:cs="Arial"/>
          <w:sz w:val="24"/>
          <w:szCs w:val="24"/>
        </w:rPr>
        <w:t xml:space="preserve">I end with </w:t>
      </w:r>
      <w:r w:rsidR="004B7D72">
        <w:rPr>
          <w:rFonts w:ascii="Arial" w:hAnsi="Arial" w:cs="Arial"/>
          <w:sz w:val="24"/>
          <w:szCs w:val="24"/>
        </w:rPr>
        <w:lastRenderedPageBreak/>
        <w:t>a</w:t>
      </w:r>
      <w:r w:rsidR="000A1E04">
        <w:rPr>
          <w:rFonts w:ascii="Arial" w:hAnsi="Arial" w:cs="Arial"/>
          <w:sz w:val="24"/>
          <w:szCs w:val="24"/>
        </w:rPr>
        <w:t xml:space="preserve"> discuss</w:t>
      </w:r>
      <w:r w:rsidR="004B7D72">
        <w:rPr>
          <w:rFonts w:ascii="Arial" w:hAnsi="Arial" w:cs="Arial"/>
          <w:sz w:val="24"/>
          <w:szCs w:val="24"/>
        </w:rPr>
        <w:t>ion of the</w:t>
      </w:r>
      <w:r w:rsidR="000A1E04">
        <w:rPr>
          <w:rFonts w:ascii="Arial" w:hAnsi="Arial" w:cs="Arial"/>
          <w:sz w:val="24"/>
          <w:szCs w:val="24"/>
        </w:rPr>
        <w:t xml:space="preserve"> opportunities for applying </w:t>
      </w:r>
      <w:r w:rsidR="004B7D72">
        <w:rPr>
          <w:rFonts w:ascii="Arial" w:hAnsi="Arial" w:cs="Arial"/>
          <w:sz w:val="24"/>
          <w:szCs w:val="24"/>
        </w:rPr>
        <w:t>my</w:t>
      </w:r>
      <w:r w:rsidR="000A1E04">
        <w:rPr>
          <w:rFonts w:ascii="Arial" w:hAnsi="Arial" w:cs="Arial"/>
          <w:sz w:val="24"/>
          <w:szCs w:val="24"/>
        </w:rPr>
        <w:t xml:space="preserve"> highly monodisperse AuNPs in patient diagnostics.</w:t>
      </w:r>
    </w:p>
    <w:p w14:paraId="754B8D51" w14:textId="7C52C47D" w:rsidR="00786C15" w:rsidRPr="00501A50" w:rsidRDefault="00786C15" w:rsidP="00077175">
      <w:pPr>
        <w:spacing w:line="480" w:lineRule="auto"/>
        <w:ind w:firstLine="720"/>
        <w:jc w:val="both"/>
        <w:rPr>
          <w:rFonts w:ascii="Arial" w:hAnsi="Arial" w:cs="Arial"/>
        </w:rPr>
      </w:pPr>
      <w:r w:rsidRPr="00501A50">
        <w:rPr>
          <w:rFonts w:ascii="Arial" w:hAnsi="Arial" w:cs="Arial"/>
        </w:rPr>
        <w:br w:type="page"/>
      </w:r>
    </w:p>
    <w:p w14:paraId="5119873A" w14:textId="60B0AE70" w:rsidR="002036D5" w:rsidRPr="00501A50" w:rsidRDefault="00225D27" w:rsidP="0040216F">
      <w:pPr>
        <w:pStyle w:val="Heading1"/>
        <w:spacing w:after="240"/>
        <w:jc w:val="both"/>
        <w:rPr>
          <w:rFonts w:ascii="Arial" w:hAnsi="Arial" w:cs="Arial"/>
          <w:b/>
          <w:bCs/>
          <w:color w:val="auto"/>
          <w:sz w:val="24"/>
          <w:szCs w:val="24"/>
        </w:rPr>
      </w:pPr>
      <w:bookmarkStart w:id="7" w:name="_Toc141417445"/>
      <w:r w:rsidRPr="00501A50">
        <w:rPr>
          <w:rFonts w:ascii="Arial" w:hAnsi="Arial" w:cs="Arial"/>
          <w:b/>
          <w:bCs/>
          <w:color w:val="auto"/>
          <w:sz w:val="24"/>
          <w:szCs w:val="24"/>
        </w:rPr>
        <w:lastRenderedPageBreak/>
        <w:t xml:space="preserve">Chapter </w:t>
      </w:r>
      <w:r w:rsidR="003C7C71" w:rsidRPr="00501A50">
        <w:rPr>
          <w:rFonts w:ascii="Arial" w:hAnsi="Arial" w:cs="Arial"/>
          <w:b/>
          <w:bCs/>
          <w:color w:val="auto"/>
          <w:sz w:val="24"/>
          <w:szCs w:val="24"/>
        </w:rPr>
        <w:t>2</w:t>
      </w:r>
      <w:r w:rsidRPr="00501A50">
        <w:rPr>
          <w:rFonts w:ascii="Arial" w:hAnsi="Arial" w:cs="Arial"/>
          <w:b/>
          <w:bCs/>
          <w:color w:val="auto"/>
          <w:sz w:val="24"/>
          <w:szCs w:val="24"/>
        </w:rPr>
        <w:t xml:space="preserve"> –</w:t>
      </w:r>
      <w:r w:rsidR="00A2384B">
        <w:rPr>
          <w:rFonts w:ascii="Arial" w:hAnsi="Arial" w:cs="Arial"/>
          <w:b/>
          <w:bCs/>
          <w:color w:val="auto"/>
          <w:sz w:val="24"/>
          <w:szCs w:val="24"/>
        </w:rPr>
        <w:t xml:space="preserve"> </w:t>
      </w:r>
      <w:r w:rsidR="002036D5" w:rsidRPr="00501A50">
        <w:rPr>
          <w:rFonts w:ascii="Arial" w:hAnsi="Arial" w:cs="Arial"/>
          <w:b/>
          <w:bCs/>
          <w:color w:val="auto"/>
          <w:sz w:val="24"/>
          <w:szCs w:val="24"/>
        </w:rPr>
        <w:t xml:space="preserve">Elemental Analysis </w:t>
      </w:r>
      <w:r w:rsidR="00A2384B">
        <w:rPr>
          <w:rFonts w:ascii="Arial" w:hAnsi="Arial" w:cs="Arial"/>
          <w:b/>
          <w:bCs/>
          <w:color w:val="auto"/>
          <w:sz w:val="24"/>
          <w:szCs w:val="24"/>
        </w:rPr>
        <w:t xml:space="preserve">Techniques </w:t>
      </w:r>
      <w:r w:rsidR="002036D5" w:rsidRPr="00501A50">
        <w:rPr>
          <w:rFonts w:ascii="Arial" w:hAnsi="Arial" w:cs="Arial"/>
          <w:b/>
          <w:bCs/>
          <w:color w:val="auto"/>
          <w:sz w:val="24"/>
          <w:szCs w:val="24"/>
        </w:rPr>
        <w:t>for Understanding Nano-Bio Interactions</w:t>
      </w:r>
      <w:bookmarkEnd w:id="7"/>
    </w:p>
    <w:p w14:paraId="42BFD3BA" w14:textId="03EBB040" w:rsidR="00A01794" w:rsidRPr="00501A50" w:rsidRDefault="00A619BE" w:rsidP="00515069">
      <w:pPr>
        <w:pStyle w:val="Heading2"/>
        <w:spacing w:after="240"/>
        <w:rPr>
          <w:rFonts w:ascii="Arial" w:hAnsi="Arial" w:cs="Arial"/>
          <w:b/>
          <w:bCs/>
          <w:color w:val="auto"/>
          <w:sz w:val="24"/>
          <w:szCs w:val="24"/>
        </w:rPr>
      </w:pPr>
      <w:bookmarkStart w:id="8" w:name="_Toc141417446"/>
      <w:r w:rsidRPr="00501A50">
        <w:rPr>
          <w:rFonts w:ascii="Arial" w:hAnsi="Arial" w:cs="Arial"/>
          <w:b/>
          <w:bCs/>
          <w:color w:val="auto"/>
          <w:sz w:val="24"/>
          <w:szCs w:val="24"/>
        </w:rPr>
        <w:t>2.1 Abstract</w:t>
      </w:r>
      <w:bookmarkEnd w:id="8"/>
    </w:p>
    <w:p w14:paraId="55760A7D" w14:textId="59A48FB5" w:rsidR="00A619BE" w:rsidRPr="00501A50" w:rsidRDefault="00515069" w:rsidP="002036D5">
      <w:pPr>
        <w:spacing w:line="480" w:lineRule="auto"/>
        <w:jc w:val="both"/>
        <w:rPr>
          <w:rFonts w:ascii="Arial" w:hAnsi="Arial" w:cs="Arial"/>
          <w:sz w:val="24"/>
          <w:szCs w:val="24"/>
        </w:rPr>
      </w:pPr>
      <w:r w:rsidRPr="00501A50">
        <w:rPr>
          <w:rFonts w:ascii="Arial" w:hAnsi="Arial" w:cs="Arial"/>
          <w:sz w:val="24"/>
          <w:szCs w:val="24"/>
        </w:rPr>
        <w:t xml:space="preserve">Nanomedicine efficacy is reliant upon </w:t>
      </w:r>
      <w:r w:rsidR="005C329E">
        <w:rPr>
          <w:rFonts w:ascii="Arial" w:hAnsi="Arial" w:cs="Arial"/>
          <w:sz w:val="24"/>
          <w:szCs w:val="24"/>
        </w:rPr>
        <w:t xml:space="preserve">a thorough understating of the </w:t>
      </w:r>
      <w:r w:rsidRPr="00501A50">
        <w:rPr>
          <w:rFonts w:ascii="Arial" w:hAnsi="Arial" w:cs="Arial"/>
          <w:sz w:val="24"/>
          <w:szCs w:val="24"/>
        </w:rPr>
        <w:t>interaction</w:t>
      </w:r>
      <w:r w:rsidR="005C329E">
        <w:rPr>
          <w:rFonts w:ascii="Arial" w:hAnsi="Arial" w:cs="Arial"/>
          <w:sz w:val="24"/>
          <w:szCs w:val="24"/>
        </w:rPr>
        <w:t>s</w:t>
      </w:r>
      <w:r w:rsidRPr="00501A50">
        <w:rPr>
          <w:rFonts w:ascii="Arial" w:hAnsi="Arial" w:cs="Arial"/>
          <w:sz w:val="24"/>
          <w:szCs w:val="24"/>
        </w:rPr>
        <w:t xml:space="preserve"> between nanoparticles and cells (i.e., </w:t>
      </w:r>
      <w:r w:rsidR="005524C2">
        <w:rPr>
          <w:rFonts w:ascii="Arial" w:hAnsi="Arial" w:cs="Arial"/>
          <w:sz w:val="24"/>
          <w:szCs w:val="24"/>
        </w:rPr>
        <w:t>“</w:t>
      </w:r>
      <w:r w:rsidRPr="00501A50">
        <w:rPr>
          <w:rFonts w:ascii="Arial" w:hAnsi="Arial" w:cs="Arial"/>
          <w:sz w:val="24"/>
          <w:szCs w:val="24"/>
        </w:rPr>
        <w:t>nano-bio</w:t>
      </w:r>
      <w:r w:rsidR="005524C2">
        <w:rPr>
          <w:rFonts w:ascii="Arial" w:hAnsi="Arial" w:cs="Arial"/>
          <w:sz w:val="24"/>
          <w:szCs w:val="24"/>
        </w:rPr>
        <w:t>”</w:t>
      </w:r>
      <w:r w:rsidRPr="00501A50">
        <w:rPr>
          <w:rFonts w:ascii="Arial" w:hAnsi="Arial" w:cs="Arial"/>
          <w:sz w:val="24"/>
          <w:szCs w:val="24"/>
        </w:rPr>
        <w:t xml:space="preserve"> interactions). </w:t>
      </w:r>
      <w:r w:rsidR="002036D5" w:rsidRPr="00501A50">
        <w:rPr>
          <w:rFonts w:ascii="Arial" w:hAnsi="Arial" w:cs="Arial"/>
          <w:sz w:val="24"/>
          <w:szCs w:val="24"/>
        </w:rPr>
        <w:t>Many factors alter nano-bio interaction mechanisms, with nanoparticle characteristics such as size, shape, and surface chemistry being particularly influential.</w:t>
      </w:r>
      <w:r w:rsidR="00D204CB">
        <w:rPr>
          <w:rFonts w:ascii="Arial" w:hAnsi="Arial" w:cs="Arial"/>
          <w:sz w:val="24"/>
          <w:szCs w:val="24"/>
        </w:rPr>
        <w:t xml:space="preserve"> Quantification of nano-bio interactions allows for accurate determination of valuable methods of nanoparticle engineering for improved nanoparticle uptake or effect. </w:t>
      </w:r>
      <w:r w:rsidR="005C329E">
        <w:rPr>
          <w:rFonts w:ascii="Arial" w:hAnsi="Arial" w:cs="Arial"/>
          <w:sz w:val="24"/>
          <w:szCs w:val="24"/>
        </w:rPr>
        <w:t xml:space="preserve">Analyzing and quantifying cells at the single-cell level is particularly valuable given the increased resolution compared to batch population-based analysis. </w:t>
      </w:r>
      <w:r w:rsidR="00D204CB">
        <w:rPr>
          <w:rFonts w:ascii="Arial" w:hAnsi="Arial" w:cs="Arial"/>
          <w:sz w:val="24"/>
          <w:szCs w:val="24"/>
        </w:rPr>
        <w:t>In this chapter, we review methods and technologies used for element analysis of single-cell systems.</w:t>
      </w:r>
      <w:r w:rsidR="005C329E">
        <w:rPr>
          <w:rFonts w:ascii="Arial" w:hAnsi="Arial" w:cs="Arial"/>
          <w:sz w:val="24"/>
          <w:szCs w:val="24"/>
        </w:rPr>
        <w:t xml:space="preserve"> </w:t>
      </w:r>
      <w:proofErr w:type="gramStart"/>
      <w:r w:rsidR="005C329E">
        <w:rPr>
          <w:rFonts w:ascii="Arial" w:hAnsi="Arial" w:cs="Arial"/>
          <w:sz w:val="24"/>
          <w:szCs w:val="24"/>
        </w:rPr>
        <w:t>In particular, we</w:t>
      </w:r>
      <w:proofErr w:type="gramEnd"/>
      <w:r w:rsidR="005C329E">
        <w:rPr>
          <w:rFonts w:ascii="Arial" w:hAnsi="Arial" w:cs="Arial"/>
          <w:sz w:val="24"/>
          <w:szCs w:val="24"/>
        </w:rPr>
        <w:t xml:space="preserve"> focus on inductively coupled plasma mass spectrometry (ICP-MS) approaches for measuring endogenous or exogenous elements in cellular samples. Current trends in the field are discussed with potential future directions indicated</w:t>
      </w:r>
      <w:r w:rsidR="0068392A">
        <w:rPr>
          <w:rFonts w:ascii="Arial" w:hAnsi="Arial" w:cs="Arial"/>
          <w:sz w:val="24"/>
          <w:szCs w:val="24"/>
        </w:rPr>
        <w:t xml:space="preserve"> that could improve elemental analysis methods and quantification of nano-bio interactions.</w:t>
      </w:r>
      <w:r w:rsidR="00A619BE" w:rsidRPr="00501A50">
        <w:rPr>
          <w:rFonts w:ascii="Arial" w:hAnsi="Arial" w:cs="Arial"/>
          <w:sz w:val="24"/>
          <w:szCs w:val="24"/>
        </w:rPr>
        <w:br w:type="page"/>
      </w:r>
    </w:p>
    <w:p w14:paraId="275A1DB5" w14:textId="2DF955B6" w:rsidR="00225D27" w:rsidRPr="00501A50" w:rsidRDefault="00225D27" w:rsidP="00A01794">
      <w:pPr>
        <w:rPr>
          <w:rFonts w:ascii="Arial" w:hAnsi="Arial" w:cs="Arial"/>
          <w:sz w:val="24"/>
          <w:szCs w:val="24"/>
        </w:rPr>
      </w:pPr>
      <w:r w:rsidRPr="004B0CA2">
        <w:rPr>
          <w:rFonts w:ascii="Arial" w:hAnsi="Arial" w:cs="Arial"/>
          <w:sz w:val="24"/>
          <w:szCs w:val="24"/>
        </w:rPr>
        <w:lastRenderedPageBreak/>
        <w:t xml:space="preserve">Section(s) </w:t>
      </w:r>
      <w:r w:rsidR="004B0CA2" w:rsidRPr="004B0CA2">
        <w:rPr>
          <w:rFonts w:ascii="Arial" w:hAnsi="Arial" w:cs="Arial"/>
          <w:sz w:val="24"/>
          <w:szCs w:val="24"/>
        </w:rPr>
        <w:t>2.3 – 2.4 and Section 2.6</w:t>
      </w:r>
      <w:r w:rsidRPr="00501A50">
        <w:rPr>
          <w:rFonts w:ascii="Arial" w:hAnsi="Arial" w:cs="Arial"/>
          <w:sz w:val="24"/>
          <w:szCs w:val="24"/>
        </w:rPr>
        <w:t xml:space="preserve"> have </w:t>
      </w:r>
      <w:r w:rsidR="00896B03">
        <w:rPr>
          <w:rFonts w:ascii="Arial" w:hAnsi="Arial" w:cs="Arial"/>
          <w:sz w:val="24"/>
          <w:szCs w:val="24"/>
        </w:rPr>
        <w:t>published</w:t>
      </w:r>
      <w:r w:rsidRPr="00501A50">
        <w:rPr>
          <w:rFonts w:ascii="Arial" w:hAnsi="Arial" w:cs="Arial"/>
          <w:sz w:val="24"/>
          <w:szCs w:val="24"/>
        </w:rPr>
        <w:t xml:space="preserve"> as a </w:t>
      </w:r>
      <w:r w:rsidR="00A619BE" w:rsidRPr="00501A50">
        <w:rPr>
          <w:rFonts w:ascii="Arial" w:hAnsi="Arial" w:cs="Arial"/>
          <w:sz w:val="24"/>
          <w:szCs w:val="24"/>
        </w:rPr>
        <w:t xml:space="preserve">part of a </w:t>
      </w:r>
      <w:r w:rsidR="0021313F" w:rsidRPr="00501A50">
        <w:rPr>
          <w:rFonts w:ascii="Arial" w:hAnsi="Arial" w:cs="Arial"/>
          <w:sz w:val="24"/>
          <w:szCs w:val="24"/>
        </w:rPr>
        <w:t xml:space="preserve">review </w:t>
      </w:r>
      <w:r w:rsidRPr="00501A50">
        <w:rPr>
          <w:rFonts w:ascii="Arial" w:hAnsi="Arial" w:cs="Arial"/>
          <w:sz w:val="24"/>
          <w:szCs w:val="24"/>
        </w:rPr>
        <w:t xml:space="preserve">manuscript </w:t>
      </w:r>
      <w:r w:rsidR="00187D4D" w:rsidRPr="00501A50">
        <w:rPr>
          <w:rFonts w:ascii="Arial" w:hAnsi="Arial" w:cs="Arial"/>
          <w:sz w:val="24"/>
          <w:szCs w:val="24"/>
        </w:rPr>
        <w:t>in</w:t>
      </w:r>
      <w:r w:rsidRPr="00501A50">
        <w:rPr>
          <w:rFonts w:ascii="Arial" w:hAnsi="Arial" w:cs="Arial"/>
          <w:sz w:val="24"/>
          <w:szCs w:val="24"/>
        </w:rPr>
        <w:t xml:space="preserve"> </w:t>
      </w:r>
      <w:r w:rsidRPr="00501A50">
        <w:rPr>
          <w:rFonts w:ascii="Arial" w:hAnsi="Arial" w:cs="Arial"/>
          <w:i/>
          <w:iCs/>
          <w:sz w:val="24"/>
          <w:szCs w:val="24"/>
        </w:rPr>
        <w:t>Trends in Analytical Chemistry (</w:t>
      </w:r>
      <w:proofErr w:type="spellStart"/>
      <w:r w:rsidRPr="00501A50">
        <w:rPr>
          <w:rFonts w:ascii="Arial" w:hAnsi="Arial" w:cs="Arial"/>
          <w:i/>
          <w:iCs/>
          <w:sz w:val="24"/>
          <w:szCs w:val="24"/>
        </w:rPr>
        <w:t>TrAC</w:t>
      </w:r>
      <w:proofErr w:type="spellEnd"/>
      <w:r w:rsidRPr="00501A50">
        <w:rPr>
          <w:rFonts w:ascii="Arial" w:hAnsi="Arial" w:cs="Arial"/>
          <w:i/>
          <w:iCs/>
          <w:sz w:val="24"/>
          <w:szCs w:val="24"/>
        </w:rPr>
        <w:t xml:space="preserve">) </w:t>
      </w:r>
      <w:r w:rsidRPr="00501A50">
        <w:rPr>
          <w:rFonts w:ascii="Arial" w:hAnsi="Arial" w:cs="Arial"/>
          <w:sz w:val="24"/>
          <w:szCs w:val="24"/>
        </w:rPr>
        <w:t xml:space="preserve">– IF </w:t>
      </w:r>
      <w:r w:rsidR="00A55D06" w:rsidRPr="00501A50">
        <w:rPr>
          <w:rFonts w:ascii="Arial" w:hAnsi="Arial" w:cs="Arial"/>
          <w:sz w:val="24"/>
          <w:szCs w:val="24"/>
        </w:rPr>
        <w:t>14.908</w:t>
      </w:r>
      <w:r w:rsidR="00896B03">
        <w:rPr>
          <w:rFonts w:ascii="Arial" w:hAnsi="Arial" w:cs="Arial"/>
          <w:sz w:val="24"/>
          <w:szCs w:val="24"/>
        </w:rPr>
        <w:t xml:space="preserve"> – as:</w:t>
      </w:r>
    </w:p>
    <w:p w14:paraId="5BA48772" w14:textId="66E459EA" w:rsidR="00896B03" w:rsidRPr="00896B03" w:rsidRDefault="00896B03" w:rsidP="00896B03">
      <w:pPr>
        <w:rPr>
          <w:rFonts w:ascii="Arial" w:hAnsi="Arial" w:cs="Arial"/>
          <w:sz w:val="20"/>
          <w:szCs w:val="20"/>
        </w:rPr>
      </w:pPr>
      <w:r w:rsidRPr="00896B03">
        <w:rPr>
          <w:rFonts w:ascii="Arial" w:hAnsi="Arial" w:cs="Arial"/>
          <w:sz w:val="20"/>
          <w:szCs w:val="20"/>
        </w:rPr>
        <w:t xml:space="preserve">Haddad M*, </w:t>
      </w:r>
      <w:r w:rsidRPr="00896B03">
        <w:rPr>
          <w:rFonts w:ascii="Arial" w:hAnsi="Arial" w:cs="Arial"/>
          <w:b/>
          <w:bCs/>
          <w:sz w:val="20"/>
          <w:szCs w:val="20"/>
        </w:rPr>
        <w:t>Frickenstein A*</w:t>
      </w:r>
      <w:r w:rsidRPr="00896B03">
        <w:rPr>
          <w:rFonts w:ascii="Arial" w:hAnsi="Arial" w:cs="Arial"/>
          <w:sz w:val="20"/>
          <w:szCs w:val="20"/>
        </w:rPr>
        <w:t xml:space="preserve">, Wilhelm S, “High-Throughput Single-Cell Analysis of Nanoparticle-Cell Interactions,” </w:t>
      </w:r>
      <w:proofErr w:type="spellStart"/>
      <w:r w:rsidRPr="00896B03">
        <w:rPr>
          <w:rFonts w:ascii="Arial" w:hAnsi="Arial" w:cs="Arial"/>
          <w:i/>
          <w:iCs/>
          <w:sz w:val="20"/>
          <w:szCs w:val="20"/>
        </w:rPr>
        <w:t>TrAC</w:t>
      </w:r>
      <w:proofErr w:type="spellEnd"/>
      <w:r w:rsidRPr="00896B03">
        <w:rPr>
          <w:rFonts w:ascii="Arial" w:hAnsi="Arial" w:cs="Arial"/>
          <w:sz w:val="20"/>
          <w:szCs w:val="20"/>
        </w:rPr>
        <w:t xml:space="preserve">, 2023, 166, DOI: </w:t>
      </w:r>
      <w:hyperlink r:id="rId13" w:history="1">
        <w:r w:rsidRPr="00896B03">
          <w:rPr>
            <w:rStyle w:val="Hyperlink"/>
            <w:rFonts w:ascii="Arial" w:hAnsi="Arial" w:cs="Arial"/>
            <w:sz w:val="20"/>
            <w:szCs w:val="20"/>
          </w:rPr>
          <w:t xml:space="preserve">10.1016/j.trac.2023.117172 </w:t>
        </w:r>
      </w:hyperlink>
    </w:p>
    <w:p w14:paraId="3053EFA9" w14:textId="77777777" w:rsidR="00A619BE" w:rsidRPr="00501A50" w:rsidRDefault="00A619BE" w:rsidP="00A01794">
      <w:pPr>
        <w:rPr>
          <w:rFonts w:ascii="Arial" w:hAnsi="Arial" w:cs="Arial"/>
          <w:sz w:val="24"/>
          <w:szCs w:val="24"/>
        </w:rPr>
      </w:pPr>
      <w:r w:rsidRPr="00501A50">
        <w:rPr>
          <w:rFonts w:ascii="Arial" w:hAnsi="Arial" w:cs="Arial"/>
          <w:sz w:val="24"/>
          <w:szCs w:val="24"/>
        </w:rPr>
        <w:t>Authors and contributors:</w:t>
      </w:r>
    </w:p>
    <w:p w14:paraId="6A7C38E3" w14:textId="60B2FD9B" w:rsidR="00A619BE" w:rsidRPr="00501A50" w:rsidRDefault="00A619BE" w:rsidP="00A01794">
      <w:pPr>
        <w:rPr>
          <w:rFonts w:ascii="Arial" w:hAnsi="Arial" w:cs="Arial"/>
          <w:sz w:val="24"/>
          <w:szCs w:val="24"/>
        </w:rPr>
      </w:pPr>
      <w:r w:rsidRPr="00501A50">
        <w:rPr>
          <w:rFonts w:ascii="Arial" w:hAnsi="Arial" w:cs="Arial"/>
          <w:sz w:val="24"/>
          <w:szCs w:val="24"/>
        </w:rPr>
        <w:t>Majood Haddad* –</w:t>
      </w:r>
      <w:r w:rsidR="00BA58EB">
        <w:rPr>
          <w:rFonts w:ascii="Arial" w:hAnsi="Arial" w:cs="Arial"/>
          <w:sz w:val="24"/>
          <w:szCs w:val="24"/>
        </w:rPr>
        <w:t xml:space="preserve"> Composed the flow cytometry </w:t>
      </w:r>
      <w:proofErr w:type="gramStart"/>
      <w:r w:rsidR="00BA58EB">
        <w:rPr>
          <w:rFonts w:ascii="Arial" w:hAnsi="Arial" w:cs="Arial"/>
          <w:sz w:val="24"/>
          <w:szCs w:val="24"/>
        </w:rPr>
        <w:t>sections</w:t>
      </w:r>
      <w:proofErr w:type="gramEnd"/>
    </w:p>
    <w:p w14:paraId="1F1DEA95" w14:textId="4DB7FC9F" w:rsidR="00A619BE" w:rsidRPr="00501A50" w:rsidRDefault="00A619BE" w:rsidP="00A01794">
      <w:pPr>
        <w:rPr>
          <w:rFonts w:ascii="Arial" w:hAnsi="Arial" w:cs="Arial"/>
          <w:sz w:val="24"/>
          <w:szCs w:val="24"/>
        </w:rPr>
      </w:pPr>
      <w:r w:rsidRPr="00501A50">
        <w:rPr>
          <w:rFonts w:ascii="Arial" w:hAnsi="Arial" w:cs="Arial"/>
          <w:sz w:val="24"/>
          <w:szCs w:val="24"/>
        </w:rPr>
        <w:t xml:space="preserve">Alex Frickenstein* – </w:t>
      </w:r>
      <w:r w:rsidR="00BA58EB">
        <w:rPr>
          <w:rFonts w:ascii="Arial" w:hAnsi="Arial" w:cs="Arial"/>
          <w:sz w:val="24"/>
          <w:szCs w:val="24"/>
        </w:rPr>
        <w:t xml:space="preserve">Composed the elemental analysis </w:t>
      </w:r>
      <w:proofErr w:type="gramStart"/>
      <w:r w:rsidR="00BA58EB">
        <w:rPr>
          <w:rFonts w:ascii="Arial" w:hAnsi="Arial" w:cs="Arial"/>
          <w:sz w:val="24"/>
          <w:szCs w:val="24"/>
        </w:rPr>
        <w:t>sections</w:t>
      </w:r>
      <w:proofErr w:type="gramEnd"/>
    </w:p>
    <w:p w14:paraId="26C67F8D" w14:textId="26634D62" w:rsidR="00A619BE" w:rsidRPr="00501A50" w:rsidRDefault="00A619BE" w:rsidP="00A01794">
      <w:pPr>
        <w:rPr>
          <w:rFonts w:ascii="Arial" w:hAnsi="Arial" w:cs="Arial"/>
          <w:sz w:val="24"/>
          <w:szCs w:val="24"/>
        </w:rPr>
      </w:pPr>
      <w:r w:rsidRPr="00501A50">
        <w:rPr>
          <w:rFonts w:ascii="Arial" w:hAnsi="Arial" w:cs="Arial"/>
          <w:sz w:val="24"/>
          <w:szCs w:val="24"/>
        </w:rPr>
        <w:t xml:space="preserve">Stefan Wilhelm – </w:t>
      </w:r>
      <w:r w:rsidR="00BA58EB">
        <w:rPr>
          <w:rFonts w:ascii="Arial" w:hAnsi="Arial" w:cs="Arial"/>
          <w:sz w:val="24"/>
          <w:szCs w:val="24"/>
        </w:rPr>
        <w:t xml:space="preserve">Oversaw manuscript </w:t>
      </w:r>
      <w:proofErr w:type="gramStart"/>
      <w:r w:rsidR="00BA58EB">
        <w:rPr>
          <w:rFonts w:ascii="Arial" w:hAnsi="Arial" w:cs="Arial"/>
          <w:sz w:val="24"/>
          <w:szCs w:val="24"/>
        </w:rPr>
        <w:t>completion</w:t>
      </w:r>
      <w:proofErr w:type="gramEnd"/>
    </w:p>
    <w:p w14:paraId="3FB5B2B0" w14:textId="6FC6ABEC" w:rsidR="00A619BE" w:rsidRPr="00501A50" w:rsidRDefault="00711A2F" w:rsidP="00A01794">
      <w:pPr>
        <w:rPr>
          <w:rFonts w:ascii="Arial" w:hAnsi="Arial" w:cs="Arial"/>
        </w:rPr>
      </w:pPr>
      <w:r w:rsidRPr="00501A50">
        <w:rPr>
          <w:rFonts w:ascii="Arial" w:hAnsi="Arial" w:cs="Arial"/>
        </w:rPr>
        <w:t xml:space="preserve">* </w:t>
      </w:r>
      <w:r w:rsidR="00BA58EB" w:rsidRPr="00501A50">
        <w:rPr>
          <w:rFonts w:ascii="Arial" w:hAnsi="Arial" w:cs="Arial"/>
        </w:rPr>
        <w:t>Denotes</w:t>
      </w:r>
      <w:r w:rsidRPr="00501A50">
        <w:rPr>
          <w:rFonts w:ascii="Arial" w:hAnsi="Arial" w:cs="Arial"/>
        </w:rPr>
        <w:t xml:space="preserve"> equal contribution</w:t>
      </w:r>
    </w:p>
    <w:p w14:paraId="06F73FDA" w14:textId="77777777" w:rsidR="00A55D06" w:rsidRPr="00501A50" w:rsidRDefault="00A55D06" w:rsidP="00A01794">
      <w:pPr>
        <w:rPr>
          <w:rFonts w:ascii="Arial" w:hAnsi="Arial" w:cs="Arial"/>
        </w:rPr>
      </w:pPr>
    </w:p>
    <w:p w14:paraId="7DA59337" w14:textId="77777777" w:rsidR="009C56B6" w:rsidRPr="00501A50" w:rsidRDefault="009C56B6" w:rsidP="00A01794">
      <w:pPr>
        <w:rPr>
          <w:rFonts w:ascii="Arial" w:hAnsi="Arial" w:cs="Arial"/>
        </w:rPr>
      </w:pPr>
      <w:r w:rsidRPr="00501A50">
        <w:rPr>
          <w:rFonts w:ascii="Arial" w:hAnsi="Arial" w:cs="Arial"/>
        </w:rPr>
        <w:br w:type="page"/>
      </w:r>
    </w:p>
    <w:p w14:paraId="4DF883FF" w14:textId="6A7C6CE0" w:rsidR="00225D27" w:rsidRPr="00B92C47" w:rsidRDefault="008D3663" w:rsidP="006C0191">
      <w:pPr>
        <w:pStyle w:val="Heading2"/>
        <w:spacing w:after="240"/>
        <w:rPr>
          <w:rFonts w:ascii="Arial" w:hAnsi="Arial" w:cs="Arial"/>
          <w:b/>
          <w:bCs/>
          <w:color w:val="auto"/>
          <w:sz w:val="24"/>
          <w:szCs w:val="24"/>
        </w:rPr>
      </w:pPr>
      <w:bookmarkStart w:id="9" w:name="_Toc141417447"/>
      <w:r w:rsidRPr="00B92C47">
        <w:rPr>
          <w:rFonts w:ascii="Arial" w:hAnsi="Arial" w:cs="Arial"/>
          <w:b/>
          <w:bCs/>
          <w:color w:val="auto"/>
          <w:sz w:val="24"/>
          <w:szCs w:val="24"/>
        </w:rPr>
        <w:lastRenderedPageBreak/>
        <w:t xml:space="preserve">2.2 </w:t>
      </w:r>
      <w:r w:rsidR="009C56B6" w:rsidRPr="00B92C47">
        <w:rPr>
          <w:rFonts w:ascii="Arial" w:hAnsi="Arial" w:cs="Arial"/>
          <w:b/>
          <w:bCs/>
          <w:color w:val="auto"/>
          <w:sz w:val="24"/>
          <w:szCs w:val="24"/>
        </w:rPr>
        <w:t>Introduction</w:t>
      </w:r>
      <w:bookmarkEnd w:id="9"/>
    </w:p>
    <w:p w14:paraId="5D994965" w14:textId="0B7A1774" w:rsidR="00D50BFD" w:rsidRPr="00B92C47" w:rsidRDefault="00D50BFD" w:rsidP="00D50BFD">
      <w:pPr>
        <w:spacing w:line="480" w:lineRule="auto"/>
        <w:ind w:firstLine="360"/>
        <w:jc w:val="both"/>
        <w:rPr>
          <w:rFonts w:ascii="Arial" w:hAnsi="Arial" w:cs="Arial"/>
          <w:sz w:val="24"/>
          <w:szCs w:val="24"/>
        </w:rPr>
      </w:pPr>
      <w:r w:rsidRPr="00B92C47">
        <w:rPr>
          <w:rFonts w:ascii="Arial" w:hAnsi="Arial" w:cs="Arial"/>
          <w:sz w:val="24"/>
          <w:szCs w:val="24"/>
        </w:rPr>
        <w:tab/>
        <w:t>The field of nanomedicine relies upon understanding the nature of nanoparticle interactions with cells (i.e., “nano-bio interactions”) in order to improve patient outcomes.</w:t>
      </w:r>
      <w:r w:rsidR="005F58CB" w:rsidRPr="0004543F">
        <w:rPr>
          <w:rFonts w:ascii="Arial" w:hAnsi="Arial" w:cs="Arial"/>
          <w:sz w:val="20"/>
          <w:szCs w:val="20"/>
        </w:rPr>
        <w:fldChar w:fldCharType="begin">
          <w:fldData xml:space="preserve">PEVuZE5vdGU+PENpdGU+PEF1dGhvcj5aaGFuZzwvQXV0aG9yPjxZZWFyPjIwMjA8L1llYXI+PFJl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==
</w:fldData>
        </w:fldChar>
      </w:r>
      <w:r w:rsidR="005F58CB" w:rsidRPr="0004543F">
        <w:rPr>
          <w:rFonts w:ascii="Arial" w:hAnsi="Arial" w:cs="Arial"/>
          <w:sz w:val="20"/>
          <w:szCs w:val="20"/>
        </w:rPr>
        <w:instrText xml:space="preserve"> ADDIN EN.CITE </w:instrText>
      </w:r>
      <w:r w:rsidR="005F58CB" w:rsidRPr="0004543F">
        <w:rPr>
          <w:rFonts w:ascii="Arial" w:hAnsi="Arial" w:cs="Arial"/>
          <w:sz w:val="20"/>
          <w:szCs w:val="20"/>
        </w:rPr>
        <w:fldChar w:fldCharType="begin">
          <w:fldData xml:space="preserve">PEVuZE5vdGU+PENpdGU+PEF1dGhvcj5aaGFuZzwvQXV0aG9yPjxZZWFyPjIwMjA8L1llYXI+PFJl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==
</w:fldData>
        </w:fldChar>
      </w:r>
      <w:r w:rsidR="005F58CB" w:rsidRPr="0004543F">
        <w:rPr>
          <w:rFonts w:ascii="Arial" w:hAnsi="Arial" w:cs="Arial"/>
          <w:sz w:val="20"/>
          <w:szCs w:val="20"/>
        </w:rPr>
        <w:instrText xml:space="preserve"> ADDIN EN.CITE.DATA </w:instrText>
      </w:r>
      <w:r w:rsidR="005F58CB" w:rsidRPr="0004543F">
        <w:rPr>
          <w:rFonts w:ascii="Arial" w:hAnsi="Arial" w:cs="Arial"/>
          <w:sz w:val="20"/>
          <w:szCs w:val="20"/>
        </w:rPr>
      </w:r>
      <w:r w:rsidR="005F58CB" w:rsidRPr="0004543F">
        <w:rPr>
          <w:rFonts w:ascii="Arial" w:hAnsi="Arial" w:cs="Arial"/>
          <w:sz w:val="20"/>
          <w:szCs w:val="20"/>
        </w:rPr>
        <w:fldChar w:fldCharType="end"/>
      </w:r>
      <w:r w:rsidR="005F58CB" w:rsidRPr="0004543F">
        <w:rPr>
          <w:rFonts w:ascii="Arial" w:hAnsi="Arial" w:cs="Arial"/>
          <w:sz w:val="20"/>
          <w:szCs w:val="20"/>
        </w:rPr>
      </w:r>
      <w:r w:rsidR="005F58CB" w:rsidRPr="0004543F">
        <w:rPr>
          <w:rFonts w:ascii="Arial" w:hAnsi="Arial" w:cs="Arial"/>
          <w:sz w:val="20"/>
          <w:szCs w:val="20"/>
        </w:rPr>
        <w:fldChar w:fldCharType="separate"/>
      </w:r>
      <w:r w:rsidR="005F58CB" w:rsidRPr="0004543F">
        <w:rPr>
          <w:rFonts w:ascii="Arial" w:hAnsi="Arial" w:cs="Arial"/>
          <w:noProof/>
          <w:sz w:val="20"/>
          <w:szCs w:val="20"/>
        </w:rPr>
        <w:t>[1-3]</w:t>
      </w:r>
      <w:r w:rsidR="005F58CB" w:rsidRPr="0004543F">
        <w:rPr>
          <w:rFonts w:ascii="Arial" w:hAnsi="Arial" w:cs="Arial"/>
          <w:sz w:val="20"/>
          <w:szCs w:val="20"/>
        </w:rPr>
        <w:fldChar w:fldCharType="end"/>
      </w:r>
      <w:r w:rsidRPr="00B92C47">
        <w:rPr>
          <w:rFonts w:ascii="Arial" w:hAnsi="Arial" w:cs="Arial"/>
          <w:sz w:val="24"/>
          <w:szCs w:val="24"/>
        </w:rPr>
        <w:t xml:space="preserve"> </w:t>
      </w:r>
      <w:r w:rsidRPr="00B92C47">
        <w:rPr>
          <w:rFonts w:ascii="Arial" w:hAnsi="Arial" w:cs="Arial"/>
          <w:color w:val="000000" w:themeColor="text1"/>
          <w:sz w:val="24"/>
          <w:szCs w:val="24"/>
        </w:rPr>
        <w:t xml:space="preserve">Nanoparticles are defined as 1-100 nm particles </w:t>
      </w:r>
      <w:r w:rsidR="005F58CB" w:rsidRPr="00B92C47">
        <w:rPr>
          <w:rFonts w:ascii="Arial" w:hAnsi="Arial" w:cs="Arial"/>
          <w:color w:val="000000" w:themeColor="text1"/>
          <w:sz w:val="24"/>
          <w:szCs w:val="24"/>
        </w:rPr>
        <w:t xml:space="preserve">and can be </w:t>
      </w:r>
      <w:r w:rsidRPr="00B92C47">
        <w:rPr>
          <w:rFonts w:ascii="Arial" w:hAnsi="Arial" w:cs="Arial"/>
          <w:color w:val="000000" w:themeColor="text1"/>
          <w:sz w:val="24"/>
          <w:szCs w:val="24"/>
        </w:rPr>
        <w:t xml:space="preserve">comprised of </w:t>
      </w:r>
      <w:r w:rsidR="005F58CB" w:rsidRPr="00B92C47">
        <w:rPr>
          <w:rFonts w:ascii="Arial" w:hAnsi="Arial" w:cs="Arial"/>
          <w:color w:val="000000" w:themeColor="text1"/>
          <w:sz w:val="24"/>
          <w:szCs w:val="24"/>
        </w:rPr>
        <w:t xml:space="preserve">either </w:t>
      </w:r>
      <w:r w:rsidRPr="00B92C47">
        <w:rPr>
          <w:rFonts w:ascii="Arial" w:hAnsi="Arial" w:cs="Arial"/>
          <w:color w:val="000000" w:themeColor="text1"/>
          <w:sz w:val="24"/>
          <w:szCs w:val="24"/>
        </w:rPr>
        <w:t xml:space="preserve">inorganic </w:t>
      </w:r>
      <w:r w:rsidR="005F58CB" w:rsidRPr="00B92C47">
        <w:rPr>
          <w:rFonts w:ascii="Arial" w:hAnsi="Arial" w:cs="Arial"/>
          <w:color w:val="000000" w:themeColor="text1"/>
          <w:sz w:val="24"/>
          <w:szCs w:val="24"/>
        </w:rPr>
        <w:t xml:space="preserve">materials, such as gold, silver, or platinum, </w:t>
      </w:r>
      <w:r w:rsidRPr="00B92C47">
        <w:rPr>
          <w:rFonts w:ascii="Arial" w:hAnsi="Arial" w:cs="Arial"/>
          <w:color w:val="000000" w:themeColor="text1"/>
          <w:sz w:val="24"/>
          <w:szCs w:val="24"/>
        </w:rPr>
        <w:t>or organic materials</w:t>
      </w:r>
      <w:r w:rsidR="005F58CB" w:rsidRPr="00B92C47">
        <w:rPr>
          <w:rFonts w:ascii="Arial" w:hAnsi="Arial" w:cs="Arial"/>
          <w:color w:val="000000" w:themeColor="text1"/>
          <w:sz w:val="24"/>
          <w:szCs w:val="24"/>
        </w:rPr>
        <w:t>, such as polymers or lipids</w:t>
      </w:r>
      <w:r w:rsidRPr="00B92C47">
        <w:rPr>
          <w:rFonts w:ascii="Arial" w:hAnsi="Arial" w:cs="Arial"/>
          <w:color w:val="000000" w:themeColor="text1"/>
          <w:sz w:val="24"/>
          <w:szCs w:val="24"/>
        </w:rPr>
        <w:t>.</w:t>
      </w:r>
      <w:r w:rsidR="005F58CB" w:rsidRPr="0004543F">
        <w:rPr>
          <w:rFonts w:ascii="Arial" w:hAnsi="Arial" w:cs="Arial"/>
          <w:color w:val="000000" w:themeColor="text1"/>
          <w:sz w:val="20"/>
          <w:szCs w:val="20"/>
        </w:rPr>
        <w:fldChar w:fldCharType="begin"/>
      </w:r>
      <w:r w:rsidR="005F58CB" w:rsidRPr="0004543F">
        <w:rPr>
          <w:rFonts w:ascii="Arial" w:hAnsi="Arial" w:cs="Arial"/>
          <w:color w:val="000000" w:themeColor="text1"/>
          <w:sz w:val="20"/>
          <w:szCs w:val="20"/>
        </w:rPr>
        <w:instrText xml:space="preserve"> ADDIN EN.CITE &lt;EndNote&gt;&lt;Cite&gt;&lt;Author&gt;Soares&lt;/Author&gt;&lt;Year&gt;2018&lt;/Year&gt;&lt;RecNum&gt;1070&lt;/RecNum&gt;&lt;DisplayText&gt;&lt;style size="10"&gt;[4]&lt;/style&gt;&lt;/DisplayText&gt;&lt;record&gt;&lt;rec-number&gt;1070&lt;/rec-number&gt;&lt;foreign-keys&gt;&lt;key app="EN" db-id="darzszwr80vwtkefs5vpzsvpewf90etxf2av" timestamp="1688907652"&gt;1070&lt;/key&gt;&lt;/foreign-keys&gt;&lt;ref-type name="Journal Article"&gt;17&lt;/ref-type&gt;&lt;contributors&gt;&lt;authors&gt;&lt;author&gt;Soares, Sara&lt;/author&gt;&lt;author&gt;Sousa, João&lt;/author&gt;&lt;author&gt;Pais, Alberto&lt;/author&gt;&lt;author&gt;Vitorino, Carla&lt;/author&gt;&lt;/authors&gt;&lt;/contributors&gt;&lt;titles&gt;&lt;title&gt;Nanomedicine: Principles, Properties, and Regulatory Issues&lt;/title&gt;&lt;secondary-title&gt;Frontiers in Chemistry&lt;/secondary-title&gt;&lt;/titles&gt;&lt;periodical&gt;&lt;full-title&gt;Frontiers in Chemistry&lt;/full-title&gt;&lt;/periodical&gt;&lt;volume&gt;6&lt;/volume&gt;&lt;dates&gt;&lt;year&gt;2018&lt;/year&gt;&lt;/dates&gt;&lt;isbn&gt;2296-2646&lt;/isbn&gt;&lt;work-type&gt;Review&lt;/work-type&gt;&lt;urls&gt;&lt;related-urls&gt;&lt;url&gt;https://www.frontiersin.org/articles/10.3389/fchem.2018.00360&lt;/url&gt;&lt;/related-urls&gt;&lt;/urls&gt;&lt;/record&gt;&lt;/Cite&gt;&lt;/EndNote&gt;</w:instrText>
      </w:r>
      <w:r w:rsidR="005F58CB" w:rsidRPr="0004543F">
        <w:rPr>
          <w:rFonts w:ascii="Arial" w:hAnsi="Arial" w:cs="Arial"/>
          <w:color w:val="000000" w:themeColor="text1"/>
          <w:sz w:val="20"/>
          <w:szCs w:val="20"/>
        </w:rPr>
        <w:fldChar w:fldCharType="separate"/>
      </w:r>
      <w:r w:rsidR="005F58CB" w:rsidRPr="0004543F">
        <w:rPr>
          <w:rFonts w:ascii="Arial" w:hAnsi="Arial" w:cs="Arial"/>
          <w:noProof/>
          <w:color w:val="000000" w:themeColor="text1"/>
          <w:sz w:val="20"/>
          <w:szCs w:val="20"/>
        </w:rPr>
        <w:t>[4]</w:t>
      </w:r>
      <w:r w:rsidR="005F58CB" w:rsidRPr="0004543F">
        <w:rPr>
          <w:rFonts w:ascii="Arial" w:hAnsi="Arial" w:cs="Arial"/>
          <w:color w:val="000000" w:themeColor="text1"/>
          <w:sz w:val="20"/>
          <w:szCs w:val="20"/>
        </w:rPr>
        <w:fldChar w:fldCharType="end"/>
      </w:r>
      <w:r w:rsidRPr="00B92C47">
        <w:rPr>
          <w:rFonts w:ascii="Arial" w:hAnsi="Arial" w:cs="Arial"/>
          <w:color w:val="000000" w:themeColor="text1"/>
          <w:sz w:val="24"/>
          <w:szCs w:val="24"/>
        </w:rPr>
        <w:t xml:space="preserve"> </w:t>
      </w:r>
      <w:r w:rsidR="002C06AC">
        <w:rPr>
          <w:rFonts w:ascii="Arial" w:hAnsi="Arial" w:cs="Arial"/>
          <w:color w:val="000000" w:themeColor="text1"/>
          <w:sz w:val="24"/>
          <w:szCs w:val="24"/>
        </w:rPr>
        <w:t xml:space="preserve">Primarily, </w:t>
      </w:r>
      <w:r w:rsidRPr="00B92C47">
        <w:rPr>
          <w:rFonts w:ascii="Arial" w:hAnsi="Arial" w:cs="Arial"/>
          <w:color w:val="000000" w:themeColor="text1"/>
          <w:sz w:val="24"/>
          <w:szCs w:val="24"/>
        </w:rPr>
        <w:t xml:space="preserve">nanoparticles are </w:t>
      </w:r>
      <w:r w:rsidR="002C06AC">
        <w:rPr>
          <w:rFonts w:ascii="Arial" w:hAnsi="Arial" w:cs="Arial"/>
          <w:color w:val="000000" w:themeColor="text1"/>
          <w:sz w:val="24"/>
          <w:szCs w:val="24"/>
        </w:rPr>
        <w:t>synthesized and modified</w:t>
      </w:r>
      <w:r w:rsidRPr="00B92C47">
        <w:rPr>
          <w:rFonts w:ascii="Arial" w:hAnsi="Arial" w:cs="Arial"/>
          <w:color w:val="000000" w:themeColor="text1"/>
          <w:sz w:val="24"/>
          <w:szCs w:val="24"/>
        </w:rPr>
        <w:t xml:space="preserve"> for specific clinical applications. Nanoparticle targeted clinical applications vary from therapeutic drug delivery, imaging diagnostics, and vaccination.</w:t>
      </w:r>
      <w:r w:rsidR="00DF0F52" w:rsidRPr="0004543F">
        <w:rPr>
          <w:rFonts w:ascii="Arial" w:hAnsi="Arial" w:cs="Arial"/>
          <w:color w:val="000000" w:themeColor="text1"/>
          <w:sz w:val="20"/>
          <w:szCs w:val="20"/>
        </w:rPr>
        <w:fldChar w:fldCharType="begin">
          <w:fldData xml:space="preserve">PEVuZE5vdGU+PENpdGU+PEF1dGhvcj5NaXRjaGVsbDwvQXV0aG9yPjxZZWFyPjIwMjE8L1llYXI+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</w:fldData>
        </w:fldChar>
      </w:r>
      <w:r w:rsidR="00C152AB" w:rsidRPr="0004543F">
        <w:rPr>
          <w:rFonts w:ascii="Arial" w:hAnsi="Arial" w:cs="Arial"/>
          <w:color w:val="000000" w:themeColor="text1"/>
          <w:sz w:val="20"/>
          <w:szCs w:val="20"/>
        </w:rPr>
        <w:instrText xml:space="preserve"> ADDIN EN.CITE </w:instrText>
      </w:r>
      <w:r w:rsidR="00C152AB" w:rsidRPr="0004543F">
        <w:rPr>
          <w:rFonts w:ascii="Arial" w:hAnsi="Arial" w:cs="Arial"/>
          <w:color w:val="000000" w:themeColor="text1"/>
          <w:sz w:val="20"/>
          <w:szCs w:val="20"/>
        </w:rPr>
        <w:fldChar w:fldCharType="begin">
          <w:fldData xml:space="preserve">PEVuZE5vdGU+PENpdGU+PEF1dGhvcj5NaXRjaGVsbDwvQXV0aG9yPjxZZWFyPjIwMjE8L1llYXI+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</w:fldData>
        </w:fldChar>
      </w:r>
      <w:r w:rsidR="00C152AB" w:rsidRPr="0004543F">
        <w:rPr>
          <w:rFonts w:ascii="Arial" w:hAnsi="Arial" w:cs="Arial"/>
          <w:color w:val="000000" w:themeColor="text1"/>
          <w:sz w:val="20"/>
          <w:szCs w:val="20"/>
        </w:rPr>
        <w:instrText xml:space="preserve"> ADDIN EN.CITE.DATA </w:instrText>
      </w:r>
      <w:r w:rsidR="00C152AB" w:rsidRPr="0004543F">
        <w:rPr>
          <w:rFonts w:ascii="Arial" w:hAnsi="Arial" w:cs="Arial"/>
          <w:color w:val="000000" w:themeColor="text1"/>
          <w:sz w:val="20"/>
          <w:szCs w:val="20"/>
        </w:rPr>
      </w:r>
      <w:r w:rsidR="00C152AB" w:rsidRPr="0004543F">
        <w:rPr>
          <w:rFonts w:ascii="Arial" w:hAnsi="Arial" w:cs="Arial"/>
          <w:color w:val="000000" w:themeColor="text1"/>
          <w:sz w:val="20"/>
          <w:szCs w:val="20"/>
        </w:rPr>
        <w:fldChar w:fldCharType="end"/>
      </w:r>
      <w:r w:rsidR="00DF0F52" w:rsidRPr="0004543F">
        <w:rPr>
          <w:rFonts w:ascii="Arial" w:hAnsi="Arial" w:cs="Arial"/>
          <w:color w:val="000000" w:themeColor="text1"/>
          <w:sz w:val="20"/>
          <w:szCs w:val="20"/>
        </w:rPr>
      </w:r>
      <w:r w:rsidR="00DF0F52" w:rsidRPr="0004543F">
        <w:rPr>
          <w:rFonts w:ascii="Arial" w:hAnsi="Arial" w:cs="Arial"/>
          <w:color w:val="000000" w:themeColor="text1"/>
          <w:sz w:val="20"/>
          <w:szCs w:val="20"/>
        </w:rPr>
        <w:fldChar w:fldCharType="separate"/>
      </w:r>
      <w:r w:rsidR="00C152AB" w:rsidRPr="0004543F">
        <w:rPr>
          <w:rFonts w:ascii="Arial" w:hAnsi="Arial" w:cs="Arial"/>
          <w:noProof/>
          <w:color w:val="000000" w:themeColor="text1"/>
          <w:sz w:val="20"/>
          <w:szCs w:val="20"/>
        </w:rPr>
        <w:t>[5-9]</w:t>
      </w:r>
      <w:r w:rsidR="00DF0F52" w:rsidRPr="0004543F">
        <w:rPr>
          <w:rFonts w:ascii="Arial" w:hAnsi="Arial" w:cs="Arial"/>
          <w:color w:val="000000" w:themeColor="text1"/>
          <w:sz w:val="20"/>
          <w:szCs w:val="20"/>
        </w:rPr>
        <w:fldChar w:fldCharType="end"/>
      </w:r>
      <w:r w:rsidRPr="00B92C47">
        <w:rPr>
          <w:rFonts w:ascii="Arial" w:hAnsi="Arial" w:cs="Arial"/>
          <w:color w:val="000000" w:themeColor="text1"/>
          <w:sz w:val="24"/>
          <w:szCs w:val="24"/>
        </w:rPr>
        <w:t xml:space="preserve"> At the core of each of nanoparticle application is nano-bio interactions that dictate nanoparticle fate, safety, and efficacy. To better probe and understand the interactions between nanoparticles and cells, researchers require robust a</w:t>
      </w:r>
      <w:r w:rsidRPr="00B92C47">
        <w:rPr>
          <w:rFonts w:ascii="Arial" w:hAnsi="Arial" w:cs="Arial"/>
          <w:sz w:val="24"/>
          <w:szCs w:val="24"/>
        </w:rPr>
        <w:t>nalytical techniques to spatiotemporally resolve nano-bio interactions at the single-cell and single-nanoparticle levels. This research has the potential to guide the engineering of safer and more effective nanomedicines for improved clinical outcomes</w:t>
      </w:r>
      <w:r w:rsidRPr="00B92C47">
        <w:rPr>
          <w:rFonts w:ascii="Arial" w:hAnsi="Arial" w:cs="Arial"/>
          <w:color w:val="000000" w:themeColor="text1"/>
          <w:sz w:val="24"/>
          <w:szCs w:val="24"/>
        </w:rPr>
        <w:t>.</w:t>
      </w:r>
      <w:r w:rsidR="00D105FB" w:rsidRPr="0004543F">
        <w:rPr>
          <w:rFonts w:ascii="Arial" w:hAnsi="Arial" w:cs="Arial"/>
          <w:color w:val="000000" w:themeColor="text1"/>
          <w:sz w:val="20"/>
          <w:szCs w:val="20"/>
        </w:rPr>
        <w:fldChar w:fldCharType="begin">
          <w:fldData xml:space="preserve">PEVuZE5vdGU+PENpdGU+PEF1dGhvcj5IdWE8L0F1dGhvcj48WWVhcj4yMDE4PC9ZZWFyPjxSZWNO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</w:fldData>
        </w:fldChar>
      </w:r>
      <w:r w:rsidR="00D105FB" w:rsidRPr="0004543F">
        <w:rPr>
          <w:rFonts w:ascii="Arial" w:hAnsi="Arial" w:cs="Arial"/>
          <w:color w:val="000000" w:themeColor="text1"/>
          <w:sz w:val="20"/>
          <w:szCs w:val="20"/>
        </w:rPr>
        <w:instrText xml:space="preserve"> ADDIN EN.CITE </w:instrText>
      </w:r>
      <w:r w:rsidR="00D105FB" w:rsidRPr="0004543F">
        <w:rPr>
          <w:rFonts w:ascii="Arial" w:hAnsi="Arial" w:cs="Arial"/>
          <w:color w:val="000000" w:themeColor="text1"/>
          <w:sz w:val="20"/>
          <w:szCs w:val="20"/>
        </w:rPr>
        <w:fldChar w:fldCharType="begin">
          <w:fldData xml:space="preserve">PEVuZE5vdGU+PENpdGU+PEF1dGhvcj5IdWE8L0F1dGhvcj48WWVhcj4yMDE4PC9ZZWFyPjxSZWNO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</w:fldData>
        </w:fldChar>
      </w:r>
      <w:r w:rsidR="00D105FB" w:rsidRPr="0004543F">
        <w:rPr>
          <w:rFonts w:ascii="Arial" w:hAnsi="Arial" w:cs="Arial"/>
          <w:color w:val="000000" w:themeColor="text1"/>
          <w:sz w:val="20"/>
          <w:szCs w:val="20"/>
        </w:rPr>
        <w:instrText xml:space="preserve"> ADDIN EN.CITE.DATA </w:instrText>
      </w:r>
      <w:r w:rsidR="00D105FB" w:rsidRPr="0004543F">
        <w:rPr>
          <w:rFonts w:ascii="Arial" w:hAnsi="Arial" w:cs="Arial"/>
          <w:color w:val="000000" w:themeColor="text1"/>
          <w:sz w:val="20"/>
          <w:szCs w:val="20"/>
        </w:rPr>
      </w:r>
      <w:r w:rsidR="00D105FB" w:rsidRPr="0004543F">
        <w:rPr>
          <w:rFonts w:ascii="Arial" w:hAnsi="Arial" w:cs="Arial"/>
          <w:color w:val="000000" w:themeColor="text1"/>
          <w:sz w:val="20"/>
          <w:szCs w:val="20"/>
        </w:rPr>
        <w:fldChar w:fldCharType="end"/>
      </w:r>
      <w:r w:rsidR="00D105FB" w:rsidRPr="0004543F">
        <w:rPr>
          <w:rFonts w:ascii="Arial" w:hAnsi="Arial" w:cs="Arial"/>
          <w:color w:val="000000" w:themeColor="text1"/>
          <w:sz w:val="20"/>
          <w:szCs w:val="20"/>
        </w:rPr>
      </w:r>
      <w:r w:rsidR="00D105FB" w:rsidRPr="0004543F">
        <w:rPr>
          <w:rFonts w:ascii="Arial" w:hAnsi="Arial" w:cs="Arial"/>
          <w:color w:val="000000" w:themeColor="text1"/>
          <w:sz w:val="20"/>
          <w:szCs w:val="20"/>
        </w:rPr>
        <w:fldChar w:fldCharType="separate"/>
      </w:r>
      <w:r w:rsidR="00D105FB" w:rsidRPr="0004543F">
        <w:rPr>
          <w:rFonts w:ascii="Arial" w:hAnsi="Arial" w:cs="Arial"/>
          <w:noProof/>
          <w:color w:val="000000" w:themeColor="text1"/>
          <w:sz w:val="20"/>
          <w:szCs w:val="20"/>
        </w:rPr>
        <w:t>[10,11]</w:t>
      </w:r>
      <w:r w:rsidR="00D105FB" w:rsidRPr="0004543F">
        <w:rPr>
          <w:rFonts w:ascii="Arial" w:hAnsi="Arial" w:cs="Arial"/>
          <w:color w:val="000000" w:themeColor="text1"/>
          <w:sz w:val="20"/>
          <w:szCs w:val="20"/>
        </w:rPr>
        <w:fldChar w:fldCharType="end"/>
      </w:r>
      <w:r w:rsidRPr="00B92C47">
        <w:rPr>
          <w:rFonts w:ascii="Arial" w:hAnsi="Arial" w:cs="Arial"/>
          <w:color w:val="000000" w:themeColor="text1"/>
          <w:sz w:val="24"/>
          <w:szCs w:val="24"/>
        </w:rPr>
        <w:t xml:space="preserve"> </w:t>
      </w:r>
    </w:p>
    <w:p w14:paraId="5CA188A6" w14:textId="61B7A690" w:rsidR="00D50BFD" w:rsidRPr="00B92C47" w:rsidRDefault="00D50BFD" w:rsidP="00D50BFD">
      <w:pPr>
        <w:spacing w:line="480" w:lineRule="auto"/>
        <w:ind w:firstLine="360"/>
        <w:jc w:val="both"/>
        <w:rPr>
          <w:rFonts w:ascii="Arial" w:hAnsi="Arial" w:cs="Arial"/>
          <w:color w:val="000000" w:themeColor="text1"/>
          <w:sz w:val="24"/>
          <w:szCs w:val="24"/>
        </w:rPr>
      </w:pPr>
      <w:r w:rsidRPr="00B92C47">
        <w:rPr>
          <w:rFonts w:ascii="Arial" w:hAnsi="Arial" w:cs="Arial"/>
          <w:color w:val="000000" w:themeColor="text1"/>
          <w:sz w:val="24"/>
          <w:szCs w:val="24"/>
        </w:rPr>
        <w:t>Single-cell analysis allows for increased resolution and understanding of cellular mechanisms and behaviors relative to nano-bio interactions. It is well understood that nanoparticle characteristics such as size, shape, and surface chemistry influence nano-bio interactions.</w:t>
      </w:r>
      <w:r w:rsidR="00D105FB" w:rsidRPr="0004543F">
        <w:rPr>
          <w:rFonts w:ascii="Arial" w:hAnsi="Arial" w:cs="Arial"/>
          <w:color w:val="000000" w:themeColor="text1"/>
          <w:sz w:val="20"/>
          <w:szCs w:val="20"/>
        </w:rPr>
        <w:fldChar w:fldCharType="begin">
          <w:fldData xml:space="preserve">PEVuZE5vdGU+PENpdGU+PEF1dGhvcj5XdTwvQXV0aG9yPjxZZWFyPjIwMTk8L1llYXI+PFJlY051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</w:fldData>
        </w:fldChar>
      </w:r>
      <w:r w:rsidR="008E4663" w:rsidRPr="0004543F">
        <w:rPr>
          <w:rFonts w:ascii="Arial" w:hAnsi="Arial" w:cs="Arial"/>
          <w:color w:val="000000" w:themeColor="text1"/>
          <w:sz w:val="20"/>
          <w:szCs w:val="20"/>
        </w:rPr>
        <w:instrText xml:space="preserve"> ADDIN EN.CITE </w:instrText>
      </w:r>
      <w:r w:rsidR="008E4663" w:rsidRPr="0004543F">
        <w:rPr>
          <w:rFonts w:ascii="Arial" w:hAnsi="Arial" w:cs="Arial"/>
          <w:color w:val="000000" w:themeColor="text1"/>
          <w:sz w:val="20"/>
          <w:szCs w:val="20"/>
        </w:rPr>
        <w:fldChar w:fldCharType="begin">
          <w:fldData xml:space="preserve">PEVuZE5vdGU+PENpdGU+PEF1dGhvcj5XdTwvQXV0aG9yPjxZZWFyPjIwMTk8L1llYXI+PFJlY051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</w:fldData>
        </w:fldChar>
      </w:r>
      <w:r w:rsidR="008E4663" w:rsidRPr="0004543F">
        <w:rPr>
          <w:rFonts w:ascii="Arial" w:hAnsi="Arial" w:cs="Arial"/>
          <w:color w:val="000000" w:themeColor="text1"/>
          <w:sz w:val="20"/>
          <w:szCs w:val="20"/>
        </w:rPr>
        <w:instrText xml:space="preserve"> ADDIN EN.CITE.DATA </w:instrText>
      </w:r>
      <w:r w:rsidR="008E4663" w:rsidRPr="0004543F">
        <w:rPr>
          <w:rFonts w:ascii="Arial" w:hAnsi="Arial" w:cs="Arial"/>
          <w:color w:val="000000" w:themeColor="text1"/>
          <w:sz w:val="20"/>
          <w:szCs w:val="20"/>
        </w:rPr>
      </w:r>
      <w:r w:rsidR="008E4663" w:rsidRPr="0004543F">
        <w:rPr>
          <w:rFonts w:ascii="Arial" w:hAnsi="Arial" w:cs="Arial"/>
          <w:color w:val="000000" w:themeColor="text1"/>
          <w:sz w:val="20"/>
          <w:szCs w:val="20"/>
        </w:rPr>
        <w:fldChar w:fldCharType="end"/>
      </w:r>
      <w:r w:rsidR="00D105FB" w:rsidRPr="0004543F">
        <w:rPr>
          <w:rFonts w:ascii="Arial" w:hAnsi="Arial" w:cs="Arial"/>
          <w:color w:val="000000" w:themeColor="text1"/>
          <w:sz w:val="20"/>
          <w:szCs w:val="20"/>
        </w:rPr>
      </w:r>
      <w:r w:rsidR="00D105FB" w:rsidRPr="0004543F">
        <w:rPr>
          <w:rFonts w:ascii="Arial" w:hAnsi="Arial" w:cs="Arial"/>
          <w:color w:val="000000" w:themeColor="text1"/>
          <w:sz w:val="20"/>
          <w:szCs w:val="20"/>
        </w:rPr>
        <w:fldChar w:fldCharType="separate"/>
      </w:r>
      <w:r w:rsidR="008E4663" w:rsidRPr="0004543F">
        <w:rPr>
          <w:rFonts w:ascii="Arial" w:hAnsi="Arial" w:cs="Arial"/>
          <w:noProof/>
          <w:color w:val="000000" w:themeColor="text1"/>
          <w:sz w:val="20"/>
          <w:szCs w:val="20"/>
        </w:rPr>
        <w:t>[12-19]</w:t>
      </w:r>
      <w:r w:rsidR="00D105FB" w:rsidRPr="0004543F">
        <w:rPr>
          <w:rFonts w:ascii="Arial" w:hAnsi="Arial" w:cs="Arial"/>
          <w:color w:val="000000" w:themeColor="text1"/>
          <w:sz w:val="20"/>
          <w:szCs w:val="20"/>
        </w:rPr>
        <w:fldChar w:fldCharType="end"/>
      </w:r>
      <w:r w:rsidRPr="00B92C47">
        <w:rPr>
          <w:rFonts w:ascii="Arial" w:hAnsi="Arial" w:cs="Arial"/>
          <w:color w:val="000000" w:themeColor="text1"/>
          <w:sz w:val="24"/>
          <w:szCs w:val="24"/>
        </w:rPr>
        <w:t xml:space="preserve"> Detailed understanding of how nanoparticle characteristics influence nano-bio interactions is required to improve nanomedicine clinical safety and efficacy. </w:t>
      </w:r>
    </w:p>
    <w:p w14:paraId="3C0423CB" w14:textId="77777777" w:rsidR="00D50BFD" w:rsidRPr="00B92C47" w:rsidRDefault="00D50BFD" w:rsidP="00D50BFD">
      <w:pPr>
        <w:spacing w:line="480" w:lineRule="auto"/>
        <w:ind w:firstLine="360"/>
        <w:jc w:val="both"/>
        <w:rPr>
          <w:rFonts w:ascii="Arial" w:hAnsi="Arial" w:cs="Arial"/>
          <w:color w:val="000000" w:themeColor="text1"/>
          <w:sz w:val="24"/>
          <w:szCs w:val="24"/>
        </w:rPr>
      </w:pPr>
      <w:r w:rsidRPr="00B92C47">
        <w:rPr>
          <w:rFonts w:ascii="Arial" w:hAnsi="Arial" w:cs="Arial"/>
          <w:color w:val="000000" w:themeColor="text1"/>
          <w:sz w:val="24"/>
          <w:szCs w:val="24"/>
        </w:rPr>
        <w:t xml:space="preserve">While batch mode, population-based analysis can provide insight into broad trends in nano-bio interactions based on changes in nanoparticle characteristics, batch analysis fails to indicate the cellular or subcellular distribution of nanoparticles in cells. Additionally, </w:t>
      </w:r>
      <w:r w:rsidRPr="00B92C47">
        <w:rPr>
          <w:rFonts w:ascii="Arial" w:hAnsi="Arial" w:cs="Arial"/>
          <w:color w:val="000000" w:themeColor="text1"/>
          <w:sz w:val="24"/>
          <w:szCs w:val="24"/>
        </w:rPr>
        <w:lastRenderedPageBreak/>
        <w:t xml:space="preserve">batch analysis relies upon assumptions that may not hold true for all samples, such as the assumption that all cells contain nanoparticles or that all nanoparticles have the same size, shape, and mass. </w:t>
      </w:r>
    </w:p>
    <w:p w14:paraId="05DDF446" w14:textId="2EF89FA1" w:rsidR="00D50BFD" w:rsidRPr="00B92C47" w:rsidRDefault="00D50BFD" w:rsidP="00D50BFD">
      <w:pPr>
        <w:spacing w:line="480" w:lineRule="auto"/>
        <w:ind w:firstLine="360"/>
        <w:jc w:val="both"/>
        <w:rPr>
          <w:rFonts w:ascii="Arial" w:hAnsi="Arial" w:cs="Arial"/>
          <w:color w:val="000000" w:themeColor="text1"/>
          <w:sz w:val="24"/>
          <w:szCs w:val="24"/>
        </w:rPr>
      </w:pPr>
      <w:r w:rsidRPr="00B92C47">
        <w:rPr>
          <w:rFonts w:ascii="Arial" w:hAnsi="Arial" w:cs="Arial"/>
          <w:color w:val="000000" w:themeColor="text1"/>
          <w:sz w:val="24"/>
          <w:szCs w:val="24"/>
        </w:rPr>
        <w:t xml:space="preserve">Single-cell analysis allows for distribution analysis to understand the range of nano-bio interactions for a given system and can identify cells that contain no nanoparticles after treatment. Additionally, for blood or tissue samples comprised of a complex cellular milieu, single-cell analysis allows for the identification and quantification of different cell identities (i.e., phenotypes) and corresponding nano-bio interactions on a per-cell basis that can point towards valuable nanoparticle design strategies. For example, by identifying how nanoparticles may have increased or decreased interactions with </w:t>
      </w:r>
      <w:proofErr w:type="gramStart"/>
      <w:r w:rsidRPr="00B92C47">
        <w:rPr>
          <w:rFonts w:ascii="Arial" w:hAnsi="Arial" w:cs="Arial"/>
          <w:color w:val="000000" w:themeColor="text1"/>
          <w:sz w:val="24"/>
          <w:szCs w:val="24"/>
        </w:rPr>
        <w:t>particular cell</w:t>
      </w:r>
      <w:proofErr w:type="gramEnd"/>
      <w:r w:rsidRPr="00B92C47">
        <w:rPr>
          <w:rFonts w:ascii="Arial" w:hAnsi="Arial" w:cs="Arial"/>
          <w:color w:val="000000" w:themeColor="text1"/>
          <w:sz w:val="24"/>
          <w:szCs w:val="24"/>
        </w:rPr>
        <w:t xml:space="preserve"> types in complex cellular systems (e.g., tissues), nanomedicines may be better engineered for enhanced safety and efficacy, Further, where possible, imaging of cells during single-cell analysis increases data value and provides opportunity for correlating nanoparticle quantity with sub-cellular accumulation.</w:t>
      </w:r>
    </w:p>
    <w:p w14:paraId="447F3146" w14:textId="0F092A29" w:rsidR="00D50BFD" w:rsidRPr="00B92C47" w:rsidRDefault="00D50BFD" w:rsidP="00D50BFD">
      <w:pPr>
        <w:spacing w:line="480" w:lineRule="auto"/>
        <w:jc w:val="both"/>
        <w:rPr>
          <w:rFonts w:ascii="Arial" w:hAnsi="Arial" w:cs="Arial"/>
          <w:color w:val="000000" w:themeColor="text1"/>
          <w:sz w:val="24"/>
          <w:szCs w:val="24"/>
        </w:rPr>
      </w:pPr>
      <w:r w:rsidRPr="00B92C47">
        <w:rPr>
          <w:rFonts w:ascii="Arial" w:hAnsi="Arial" w:cs="Arial"/>
          <w:color w:val="000000" w:themeColor="text1"/>
          <w:sz w:val="24"/>
          <w:szCs w:val="24"/>
        </w:rPr>
        <w:tab/>
        <w:t xml:space="preserve">Currently, there are three primary methods of quantifying nano-bio interactions at the single-cell level: microscopy, flow cytometry, and mass spectrometry. Of these, mass spectrometry allows for high-throughput </w:t>
      </w:r>
      <w:r w:rsidR="003549D7" w:rsidRPr="00B92C47">
        <w:rPr>
          <w:rFonts w:ascii="Arial" w:hAnsi="Arial" w:cs="Arial"/>
          <w:color w:val="000000" w:themeColor="text1"/>
          <w:sz w:val="24"/>
          <w:szCs w:val="24"/>
        </w:rPr>
        <w:t>accurate q</w:t>
      </w:r>
      <w:r w:rsidRPr="00B92C47">
        <w:rPr>
          <w:rFonts w:ascii="Arial" w:hAnsi="Arial" w:cs="Arial"/>
          <w:color w:val="000000" w:themeColor="text1"/>
          <w:sz w:val="24"/>
          <w:szCs w:val="24"/>
        </w:rPr>
        <w:t>uantification of cell</w:t>
      </w:r>
      <w:r w:rsidR="003549D7" w:rsidRPr="00B92C47">
        <w:rPr>
          <w:rFonts w:ascii="Arial" w:hAnsi="Arial" w:cs="Arial"/>
          <w:color w:val="000000" w:themeColor="text1"/>
          <w:sz w:val="24"/>
          <w:szCs w:val="24"/>
        </w:rPr>
        <w:t>s and nanoparticles with both single-cell and single-nanoparticle resolution.</w:t>
      </w:r>
      <w:r w:rsidR="00C152AB" w:rsidRPr="0004543F">
        <w:rPr>
          <w:rFonts w:ascii="Arial" w:hAnsi="Arial" w:cs="Arial"/>
          <w:color w:val="000000" w:themeColor="text1"/>
          <w:sz w:val="20"/>
          <w:szCs w:val="20"/>
        </w:rPr>
        <w:fldChar w:fldCharType="begin">
          <w:fldData xml:space="preserve">PEVuZE5vdGU+PENpdGU+PEF1dGhvcj5XaWxoZWxtPC9BdXRob3I+PFllYXI+MjAxODwvWWVhcj48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</w:fldData>
        </w:fldChar>
      </w:r>
      <w:r w:rsidR="008E4663" w:rsidRPr="0004543F">
        <w:rPr>
          <w:rFonts w:ascii="Arial" w:hAnsi="Arial" w:cs="Arial"/>
          <w:color w:val="000000" w:themeColor="text1"/>
          <w:sz w:val="20"/>
          <w:szCs w:val="20"/>
        </w:rPr>
        <w:instrText xml:space="preserve"> ADDIN EN.CITE </w:instrText>
      </w:r>
      <w:r w:rsidR="008E4663" w:rsidRPr="0004543F">
        <w:rPr>
          <w:rFonts w:ascii="Arial" w:hAnsi="Arial" w:cs="Arial"/>
          <w:color w:val="000000" w:themeColor="text1"/>
          <w:sz w:val="20"/>
          <w:szCs w:val="20"/>
        </w:rPr>
        <w:fldChar w:fldCharType="begin">
          <w:fldData xml:space="preserve">PEVuZE5vdGU+PENpdGU+PEF1dGhvcj5XaWxoZWxtPC9BdXRob3I+PFllYXI+MjAxODwvWWVhcj48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</w:fldData>
        </w:fldChar>
      </w:r>
      <w:r w:rsidR="008E4663" w:rsidRPr="0004543F">
        <w:rPr>
          <w:rFonts w:ascii="Arial" w:hAnsi="Arial" w:cs="Arial"/>
          <w:color w:val="000000" w:themeColor="text1"/>
          <w:sz w:val="20"/>
          <w:szCs w:val="20"/>
        </w:rPr>
        <w:instrText xml:space="preserve"> ADDIN EN.CITE.DATA </w:instrText>
      </w:r>
      <w:r w:rsidR="008E4663" w:rsidRPr="0004543F">
        <w:rPr>
          <w:rFonts w:ascii="Arial" w:hAnsi="Arial" w:cs="Arial"/>
          <w:color w:val="000000" w:themeColor="text1"/>
          <w:sz w:val="20"/>
          <w:szCs w:val="20"/>
        </w:rPr>
      </w:r>
      <w:r w:rsidR="008E4663" w:rsidRPr="0004543F">
        <w:rPr>
          <w:rFonts w:ascii="Arial" w:hAnsi="Arial" w:cs="Arial"/>
          <w:color w:val="000000" w:themeColor="text1"/>
          <w:sz w:val="20"/>
          <w:szCs w:val="20"/>
        </w:rPr>
        <w:fldChar w:fldCharType="end"/>
      </w:r>
      <w:r w:rsidR="00C152AB" w:rsidRPr="0004543F">
        <w:rPr>
          <w:rFonts w:ascii="Arial" w:hAnsi="Arial" w:cs="Arial"/>
          <w:color w:val="000000" w:themeColor="text1"/>
          <w:sz w:val="20"/>
          <w:szCs w:val="20"/>
        </w:rPr>
      </w:r>
      <w:r w:rsidR="00C152AB" w:rsidRPr="0004543F">
        <w:rPr>
          <w:rFonts w:ascii="Arial" w:hAnsi="Arial" w:cs="Arial"/>
          <w:color w:val="000000" w:themeColor="text1"/>
          <w:sz w:val="20"/>
          <w:szCs w:val="20"/>
        </w:rPr>
        <w:fldChar w:fldCharType="separate"/>
      </w:r>
      <w:r w:rsidR="008E4663" w:rsidRPr="0004543F">
        <w:rPr>
          <w:rFonts w:ascii="Arial" w:hAnsi="Arial" w:cs="Arial"/>
          <w:noProof/>
          <w:color w:val="000000" w:themeColor="text1"/>
          <w:sz w:val="20"/>
          <w:szCs w:val="20"/>
        </w:rPr>
        <w:t>[20,21]</w:t>
      </w:r>
      <w:r w:rsidR="00C152AB" w:rsidRPr="0004543F">
        <w:rPr>
          <w:rFonts w:ascii="Arial" w:hAnsi="Arial" w:cs="Arial"/>
          <w:color w:val="000000" w:themeColor="text1"/>
          <w:sz w:val="20"/>
          <w:szCs w:val="20"/>
        </w:rPr>
        <w:fldChar w:fldCharType="end"/>
      </w:r>
      <w:r w:rsidR="003549D7" w:rsidRPr="00B92C47">
        <w:rPr>
          <w:rFonts w:ascii="Arial" w:hAnsi="Arial" w:cs="Arial"/>
          <w:color w:val="000000" w:themeColor="text1"/>
          <w:sz w:val="24"/>
          <w:szCs w:val="24"/>
        </w:rPr>
        <w:t xml:space="preserve"> By comparison, microscopy allows for visualization and relative quantification of nano-bio interactions though it is</w:t>
      </w:r>
      <w:r w:rsidR="00710753" w:rsidRPr="00B92C47">
        <w:rPr>
          <w:rFonts w:ascii="Arial" w:hAnsi="Arial" w:cs="Arial"/>
          <w:color w:val="000000" w:themeColor="text1"/>
          <w:sz w:val="24"/>
          <w:szCs w:val="24"/>
        </w:rPr>
        <w:t xml:space="preserve"> generally</w:t>
      </w:r>
      <w:r w:rsidR="003549D7" w:rsidRPr="00B92C47">
        <w:rPr>
          <w:rFonts w:ascii="Arial" w:hAnsi="Arial" w:cs="Arial"/>
          <w:color w:val="000000" w:themeColor="text1"/>
          <w:sz w:val="24"/>
          <w:szCs w:val="24"/>
        </w:rPr>
        <w:t xml:space="preserve"> low-throughput and requires extensive sample preparation and image analysis methods.</w:t>
      </w:r>
      <w:r w:rsidR="00710753" w:rsidRPr="00B92C47">
        <w:rPr>
          <w:rFonts w:ascii="Arial" w:hAnsi="Arial" w:cs="Arial"/>
          <w:color w:val="000000" w:themeColor="text1"/>
          <w:sz w:val="24"/>
          <w:szCs w:val="24"/>
        </w:rPr>
        <w:t xml:space="preserve"> Advances in microscopy have been examining methods of increasing throughput of single cells; reporting of these studies is left to other reviews.</w:t>
      </w:r>
      <w:r w:rsidR="00710753" w:rsidRPr="00B92C47">
        <w:rPr>
          <w:rFonts w:ascii="Arial" w:hAnsi="Arial" w:cs="Arial"/>
          <w:color w:val="000000" w:themeColor="text1"/>
          <w:sz w:val="24"/>
          <w:szCs w:val="24"/>
        </w:rPr>
        <w:fldChar w:fldCharType="begin">
          <w:fldData xml:space="preserve">PEVuZE5vdGU+PENpdGU+PEF1dGhvcj5NdXJzY2hoYXVzZXI8L0F1dGhvcj48WWVhcj4yMDE5PC9Z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==
</w:fldData>
        </w:fldChar>
      </w:r>
      <w:r w:rsidR="00FB0C43">
        <w:rPr>
          <w:rFonts w:ascii="Arial" w:hAnsi="Arial" w:cs="Arial"/>
          <w:color w:val="000000" w:themeColor="text1"/>
          <w:sz w:val="24"/>
          <w:szCs w:val="24"/>
        </w:rPr>
        <w:instrText xml:space="preserve"> ADDIN EN.CITE </w:instrText>
      </w:r>
      <w:r w:rsidR="00FB0C43">
        <w:rPr>
          <w:rFonts w:ascii="Arial" w:hAnsi="Arial" w:cs="Arial"/>
          <w:color w:val="000000" w:themeColor="text1"/>
          <w:sz w:val="24"/>
          <w:szCs w:val="24"/>
        </w:rPr>
        <w:fldChar w:fldCharType="begin">
          <w:fldData xml:space="preserve">PEVuZE5vdGU+PENpdGU+PEF1dGhvcj5NdXJzY2hoYXVzZXI8L0F1dGhvcj48WWVhcj4yMDE5PC9Z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==
</w:fldData>
        </w:fldChar>
      </w:r>
      <w:r w:rsidR="00FB0C43">
        <w:rPr>
          <w:rFonts w:ascii="Arial" w:hAnsi="Arial" w:cs="Arial"/>
          <w:color w:val="000000" w:themeColor="text1"/>
          <w:sz w:val="24"/>
          <w:szCs w:val="24"/>
        </w:rPr>
        <w:instrText xml:space="preserve"> ADDIN EN.CITE.DATA </w:instrText>
      </w:r>
      <w:r w:rsidR="00FB0C43">
        <w:rPr>
          <w:rFonts w:ascii="Arial" w:hAnsi="Arial" w:cs="Arial"/>
          <w:color w:val="000000" w:themeColor="text1"/>
          <w:sz w:val="24"/>
          <w:szCs w:val="24"/>
        </w:rPr>
      </w:r>
      <w:r w:rsidR="00FB0C43">
        <w:rPr>
          <w:rFonts w:ascii="Arial" w:hAnsi="Arial" w:cs="Arial"/>
          <w:color w:val="000000" w:themeColor="text1"/>
          <w:sz w:val="24"/>
          <w:szCs w:val="24"/>
        </w:rPr>
        <w:fldChar w:fldCharType="end"/>
      </w:r>
      <w:r w:rsidR="00710753" w:rsidRPr="00B92C47">
        <w:rPr>
          <w:rFonts w:ascii="Arial" w:hAnsi="Arial" w:cs="Arial"/>
          <w:color w:val="000000" w:themeColor="text1"/>
          <w:sz w:val="24"/>
          <w:szCs w:val="24"/>
        </w:rPr>
      </w:r>
      <w:r w:rsidR="00710753" w:rsidRPr="00B92C47">
        <w:rPr>
          <w:rFonts w:ascii="Arial" w:hAnsi="Arial" w:cs="Arial"/>
          <w:color w:val="000000" w:themeColor="text1"/>
          <w:sz w:val="24"/>
          <w:szCs w:val="24"/>
        </w:rPr>
        <w:fldChar w:fldCharType="separate"/>
      </w:r>
      <w:r w:rsidR="00FB0C43" w:rsidRPr="00FB0C43">
        <w:rPr>
          <w:rFonts w:ascii="Arial" w:hAnsi="Arial" w:cs="Arial"/>
          <w:noProof/>
          <w:color w:val="000000" w:themeColor="text1"/>
          <w:sz w:val="20"/>
          <w:szCs w:val="24"/>
        </w:rPr>
        <w:t>[22-25]</w:t>
      </w:r>
      <w:r w:rsidR="00710753" w:rsidRPr="00B92C47">
        <w:rPr>
          <w:rFonts w:ascii="Arial" w:hAnsi="Arial" w:cs="Arial"/>
          <w:color w:val="000000" w:themeColor="text1"/>
          <w:sz w:val="24"/>
          <w:szCs w:val="24"/>
        </w:rPr>
        <w:fldChar w:fldCharType="end"/>
      </w:r>
      <w:r w:rsidR="003549D7" w:rsidRPr="00B92C47">
        <w:rPr>
          <w:rFonts w:ascii="Arial" w:hAnsi="Arial" w:cs="Arial"/>
          <w:color w:val="000000" w:themeColor="text1"/>
          <w:sz w:val="24"/>
          <w:szCs w:val="24"/>
        </w:rPr>
        <w:t xml:space="preserve"> Flow cytometry can allow for the quantification and identification of cell phenotypes but lacks </w:t>
      </w:r>
      <w:r w:rsidR="003549D7" w:rsidRPr="00B92C47">
        <w:rPr>
          <w:rFonts w:ascii="Arial" w:hAnsi="Arial" w:cs="Arial"/>
          <w:color w:val="000000" w:themeColor="text1"/>
          <w:sz w:val="24"/>
          <w:szCs w:val="24"/>
        </w:rPr>
        <w:lastRenderedPageBreak/>
        <w:t>the ability to accurately quantify the number of nanoparticles</w:t>
      </w:r>
      <w:r w:rsidR="00710753" w:rsidRPr="00B92C47">
        <w:rPr>
          <w:rFonts w:ascii="Arial" w:hAnsi="Arial" w:cs="Arial"/>
          <w:color w:val="000000" w:themeColor="text1"/>
          <w:sz w:val="24"/>
          <w:szCs w:val="24"/>
        </w:rPr>
        <w:t xml:space="preserve"> per cell</w:t>
      </w:r>
      <w:r w:rsidR="003549D7" w:rsidRPr="00B92C47">
        <w:rPr>
          <w:rFonts w:ascii="Arial" w:hAnsi="Arial" w:cs="Arial"/>
          <w:color w:val="000000" w:themeColor="text1"/>
          <w:sz w:val="24"/>
          <w:szCs w:val="24"/>
        </w:rPr>
        <w:t>.</w:t>
      </w:r>
      <w:r w:rsidR="00710753" w:rsidRPr="00B92C47">
        <w:rPr>
          <w:rFonts w:ascii="Arial" w:hAnsi="Arial" w:cs="Arial"/>
          <w:color w:val="000000" w:themeColor="text1"/>
          <w:sz w:val="24"/>
          <w:szCs w:val="24"/>
        </w:rPr>
        <w:fldChar w:fldCharType="begin">
          <w:fldData xml:space="preserve">PEVuZE5vdGU+PENpdGU+PEF1dGhvcj5NY0tpbm5vbjwvQXV0aG9yPjxZZWFyPjIwMTk8L1llYXI+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</w:fldData>
        </w:fldChar>
      </w:r>
      <w:r w:rsidR="00FB0C43">
        <w:rPr>
          <w:rFonts w:ascii="Arial" w:hAnsi="Arial" w:cs="Arial"/>
          <w:color w:val="000000" w:themeColor="text1"/>
          <w:sz w:val="24"/>
          <w:szCs w:val="24"/>
        </w:rPr>
        <w:instrText xml:space="preserve"> ADDIN EN.CITE </w:instrText>
      </w:r>
      <w:r w:rsidR="00FB0C43">
        <w:rPr>
          <w:rFonts w:ascii="Arial" w:hAnsi="Arial" w:cs="Arial"/>
          <w:color w:val="000000" w:themeColor="text1"/>
          <w:sz w:val="24"/>
          <w:szCs w:val="24"/>
        </w:rPr>
        <w:fldChar w:fldCharType="begin">
          <w:fldData xml:space="preserve">PEVuZE5vdGU+PENpdGU+PEF1dGhvcj5NY0tpbm5vbjwvQXV0aG9yPjxZZWFyPjIwMTk8L1llYXI+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</w:fldData>
        </w:fldChar>
      </w:r>
      <w:r w:rsidR="00FB0C43">
        <w:rPr>
          <w:rFonts w:ascii="Arial" w:hAnsi="Arial" w:cs="Arial"/>
          <w:color w:val="000000" w:themeColor="text1"/>
          <w:sz w:val="24"/>
          <w:szCs w:val="24"/>
        </w:rPr>
        <w:instrText xml:space="preserve"> ADDIN EN.CITE.DATA </w:instrText>
      </w:r>
      <w:r w:rsidR="00FB0C43">
        <w:rPr>
          <w:rFonts w:ascii="Arial" w:hAnsi="Arial" w:cs="Arial"/>
          <w:color w:val="000000" w:themeColor="text1"/>
          <w:sz w:val="24"/>
          <w:szCs w:val="24"/>
        </w:rPr>
      </w:r>
      <w:r w:rsidR="00FB0C43">
        <w:rPr>
          <w:rFonts w:ascii="Arial" w:hAnsi="Arial" w:cs="Arial"/>
          <w:color w:val="000000" w:themeColor="text1"/>
          <w:sz w:val="24"/>
          <w:szCs w:val="24"/>
        </w:rPr>
        <w:fldChar w:fldCharType="end"/>
      </w:r>
      <w:r w:rsidR="00710753" w:rsidRPr="00B92C47">
        <w:rPr>
          <w:rFonts w:ascii="Arial" w:hAnsi="Arial" w:cs="Arial"/>
          <w:color w:val="000000" w:themeColor="text1"/>
          <w:sz w:val="24"/>
          <w:szCs w:val="24"/>
        </w:rPr>
      </w:r>
      <w:r w:rsidR="00710753" w:rsidRPr="00B92C47">
        <w:rPr>
          <w:rFonts w:ascii="Arial" w:hAnsi="Arial" w:cs="Arial"/>
          <w:color w:val="000000" w:themeColor="text1"/>
          <w:sz w:val="24"/>
          <w:szCs w:val="24"/>
        </w:rPr>
        <w:fldChar w:fldCharType="separate"/>
      </w:r>
      <w:r w:rsidR="00FB0C43" w:rsidRPr="00FB0C43">
        <w:rPr>
          <w:rFonts w:ascii="Arial" w:hAnsi="Arial" w:cs="Arial"/>
          <w:noProof/>
          <w:color w:val="000000" w:themeColor="text1"/>
          <w:sz w:val="20"/>
          <w:szCs w:val="24"/>
        </w:rPr>
        <w:t>[26,27]</w:t>
      </w:r>
      <w:r w:rsidR="00710753" w:rsidRPr="00B92C47">
        <w:rPr>
          <w:rFonts w:ascii="Arial" w:hAnsi="Arial" w:cs="Arial"/>
          <w:color w:val="000000" w:themeColor="text1"/>
          <w:sz w:val="24"/>
          <w:szCs w:val="24"/>
        </w:rPr>
        <w:fldChar w:fldCharType="end"/>
      </w:r>
      <w:r w:rsidR="003549D7" w:rsidRPr="00B92C47">
        <w:rPr>
          <w:rFonts w:ascii="Arial" w:hAnsi="Arial" w:cs="Arial"/>
          <w:color w:val="000000" w:themeColor="text1"/>
          <w:sz w:val="24"/>
          <w:szCs w:val="24"/>
        </w:rPr>
        <w:t xml:space="preserve"> </w:t>
      </w:r>
      <w:r w:rsidR="00710753" w:rsidRPr="00B92C47">
        <w:rPr>
          <w:rFonts w:ascii="Arial" w:hAnsi="Arial" w:cs="Arial"/>
          <w:color w:val="000000" w:themeColor="text1"/>
          <w:sz w:val="24"/>
          <w:szCs w:val="24"/>
        </w:rPr>
        <w:t>As with microscopy, recent advances in flow cytometry provide new options for single-cell analysis and are left to be explored in other literature.</w:t>
      </w:r>
      <w:r w:rsidR="00710753" w:rsidRPr="00B92C47">
        <w:rPr>
          <w:rFonts w:ascii="Arial" w:hAnsi="Arial" w:cs="Arial"/>
          <w:color w:val="000000" w:themeColor="text1"/>
          <w:sz w:val="24"/>
          <w:szCs w:val="24"/>
        </w:rPr>
        <w:fldChar w:fldCharType="begin"/>
      </w:r>
      <w:r w:rsidR="00FB0C43">
        <w:rPr>
          <w:rFonts w:ascii="Arial" w:hAnsi="Arial" w:cs="Arial"/>
          <w:color w:val="000000" w:themeColor="text1"/>
          <w:sz w:val="24"/>
          <w:szCs w:val="24"/>
        </w:rPr>
        <w:instrText xml:space="preserve"> ADDIN EN.CITE &lt;EndNote&gt;&lt;Cite&gt;&lt;Author&gt;Geethalakshmi&lt;/Author&gt;&lt;Year&gt;2022&lt;/Year&gt;&lt;RecNum&gt;1086&lt;/RecNum&gt;&lt;DisplayText&gt;&lt;style size="10"&gt;[28]&lt;/style&gt;&lt;/DisplayText&gt;&lt;record&gt;&lt;rec-number&gt;1086&lt;/rec-number&gt;&lt;foreign-keys&gt;&lt;key app="EN" db-id="darzszwr80vwtkefs5vpzsvpewf90etxf2av" timestamp="1688916879"&gt;1086&lt;/key&gt;&lt;/foreign-keys&gt;&lt;ref-type name="Book Section"&gt;5&lt;/ref-type&gt;&lt;contributors&gt;&lt;authors&gt;&lt;author&gt;Geethalakshmi, Ramakrishnan&lt;/author&gt;&lt;author&gt;Nivaz, S. R.&lt;/author&gt;&lt;author&gt;Lekshmi, G. S.&lt;/author&gt;&lt;author&gt;Surendhiran, Duraiarasan&lt;/author&gt;&lt;author&gt;Hussain, Chaudhery Mustansar&lt;/author&gt;&lt;author&gt;Sirajunnisa, Abdul Razack&lt;/author&gt;&lt;/authors&gt;&lt;secondary-authors&gt;&lt;author&gt;Hussain, Chaudhery Mustansar&lt;/author&gt;&lt;/secondary-authors&gt;&lt;/contributors&gt;&lt;titles&gt;&lt;title&gt;Chapter 6 - Utilization of flow cytometry in nanomaterial/bionanomaterial detection&lt;/title&gt;&lt;secondary-title&gt;Handbook of Microbial Nanotechnology&lt;/secondary-title&gt;&lt;/titles&gt;&lt;pages&gt;133-144&lt;/pages&gt;&lt;keywords&gt;&lt;keyword&gt;Nanomaterials&lt;/keyword&gt;&lt;keyword&gt;toxicity&lt;/keyword&gt;&lt;keyword&gt;cellular uptake&lt;/keyword&gt;&lt;keyword&gt;detection&lt;/keyword&gt;&lt;keyword&gt;flow cytometer&lt;/keyword&gt;&lt;/keywords&gt;&lt;dates&gt;&lt;year&gt;2022&lt;/year&gt;&lt;pub-dates&gt;&lt;date&gt;2022/01/01/&lt;/date&gt;&lt;/pub-dates&gt;&lt;/dates&gt;&lt;publisher&gt;Academic Press&lt;/publisher&gt;&lt;isbn&gt;978-0-12-823426-6&lt;/isbn&gt;&lt;urls&gt;&lt;related-urls&gt;&lt;url&gt;https://www.sciencedirect.com/science/article/pii/B9780128234266000164&lt;/url&gt;&lt;/related-urls&gt;&lt;/urls&gt;&lt;electronic-resource-num&gt;https://doi.org/10.1016/B978-0-12-823426-6.00016-4&lt;/electronic-resource-num&gt;&lt;/record&gt;&lt;/Cite&gt;&lt;/EndNote&gt;</w:instrText>
      </w:r>
      <w:r w:rsidR="00710753" w:rsidRPr="00B92C47">
        <w:rPr>
          <w:rFonts w:ascii="Arial" w:hAnsi="Arial" w:cs="Arial"/>
          <w:color w:val="000000" w:themeColor="text1"/>
          <w:sz w:val="24"/>
          <w:szCs w:val="24"/>
        </w:rPr>
        <w:fldChar w:fldCharType="separate"/>
      </w:r>
      <w:r w:rsidR="00FB0C43" w:rsidRPr="00FB0C43">
        <w:rPr>
          <w:rFonts w:ascii="Arial" w:hAnsi="Arial" w:cs="Arial"/>
          <w:noProof/>
          <w:color w:val="000000" w:themeColor="text1"/>
          <w:sz w:val="20"/>
          <w:szCs w:val="24"/>
        </w:rPr>
        <w:t>[28]</w:t>
      </w:r>
      <w:r w:rsidR="00710753" w:rsidRPr="00B92C47">
        <w:rPr>
          <w:rFonts w:ascii="Arial" w:hAnsi="Arial" w:cs="Arial"/>
          <w:color w:val="000000" w:themeColor="text1"/>
          <w:sz w:val="24"/>
          <w:szCs w:val="24"/>
        </w:rPr>
        <w:fldChar w:fldCharType="end"/>
      </w:r>
      <w:r w:rsidR="00710753" w:rsidRPr="00B92C47">
        <w:rPr>
          <w:rFonts w:ascii="Arial" w:hAnsi="Arial" w:cs="Arial"/>
          <w:color w:val="000000" w:themeColor="text1"/>
          <w:sz w:val="24"/>
          <w:szCs w:val="24"/>
        </w:rPr>
        <w:t xml:space="preserve"> </w:t>
      </w:r>
    </w:p>
    <w:p w14:paraId="3C74E374" w14:textId="78357716" w:rsidR="003549D7" w:rsidRPr="00B92C47" w:rsidRDefault="003549D7" w:rsidP="00D50BFD">
      <w:pPr>
        <w:spacing w:line="480" w:lineRule="auto"/>
        <w:jc w:val="both"/>
        <w:rPr>
          <w:rFonts w:ascii="Arial" w:hAnsi="Arial" w:cs="Arial"/>
          <w:color w:val="000000" w:themeColor="text1"/>
          <w:sz w:val="24"/>
          <w:szCs w:val="24"/>
        </w:rPr>
      </w:pPr>
      <w:r w:rsidRPr="00B92C47">
        <w:rPr>
          <w:rFonts w:ascii="Arial" w:hAnsi="Arial" w:cs="Arial"/>
          <w:color w:val="000000" w:themeColor="text1"/>
          <w:sz w:val="24"/>
          <w:szCs w:val="24"/>
        </w:rPr>
        <w:tab/>
        <w:t xml:space="preserve">In this review, we highlight current advances in mass spectrometry instrumentation and methodology for quantifying nano-bio interactions. Specific focus is given to inductively coupled plasma mass spectrometry approaches given its high-throughput and high-resolution. </w:t>
      </w:r>
      <w:r w:rsidR="00710753" w:rsidRPr="00B92C47">
        <w:rPr>
          <w:rFonts w:ascii="Arial" w:hAnsi="Arial" w:cs="Arial"/>
          <w:color w:val="000000" w:themeColor="text1"/>
          <w:sz w:val="24"/>
          <w:szCs w:val="24"/>
        </w:rPr>
        <w:t xml:space="preserve">The intersection of flow cytometry with mass spectrometry has been explored in the form of </w:t>
      </w:r>
      <w:proofErr w:type="spellStart"/>
      <w:r w:rsidR="00710753" w:rsidRPr="00B92C47">
        <w:rPr>
          <w:rFonts w:ascii="Arial" w:hAnsi="Arial" w:cs="Arial"/>
          <w:color w:val="000000" w:themeColor="text1"/>
          <w:sz w:val="24"/>
          <w:szCs w:val="24"/>
        </w:rPr>
        <w:t>CyTOF</w:t>
      </w:r>
      <w:proofErr w:type="spellEnd"/>
      <w:r w:rsidR="00710753" w:rsidRPr="00B92C47">
        <w:rPr>
          <w:rFonts w:ascii="Arial" w:hAnsi="Arial" w:cs="Arial"/>
          <w:color w:val="000000" w:themeColor="text1"/>
          <w:sz w:val="24"/>
          <w:szCs w:val="24"/>
        </w:rPr>
        <w:t>, which will be discussed in this review.</w:t>
      </w:r>
    </w:p>
    <w:p w14:paraId="7C118E70" w14:textId="77777777" w:rsidR="00A93185" w:rsidRPr="00501A50" w:rsidRDefault="00A93185" w:rsidP="00A93185">
      <w:pPr>
        <w:spacing w:line="480" w:lineRule="auto"/>
        <w:jc w:val="both"/>
        <w:rPr>
          <w:rFonts w:ascii="Arial" w:hAnsi="Arial" w:cs="Arial"/>
          <w:sz w:val="24"/>
          <w:szCs w:val="24"/>
        </w:rPr>
      </w:pPr>
    </w:p>
    <w:p w14:paraId="10E2D913" w14:textId="77777777" w:rsidR="00DC491D" w:rsidRDefault="00DC491D">
      <w:pPr>
        <w:rPr>
          <w:rFonts w:ascii="Arial" w:eastAsiaTheme="majorEastAsia" w:hAnsi="Arial" w:cs="Arial"/>
          <w:b/>
          <w:bCs/>
          <w:sz w:val="24"/>
          <w:szCs w:val="24"/>
        </w:rPr>
      </w:pPr>
      <w:r>
        <w:rPr>
          <w:rFonts w:ascii="Arial" w:hAnsi="Arial" w:cs="Arial"/>
          <w:b/>
          <w:bCs/>
          <w:sz w:val="24"/>
          <w:szCs w:val="24"/>
        </w:rPr>
        <w:br w:type="page"/>
      </w:r>
    </w:p>
    <w:p w14:paraId="40424E7E" w14:textId="01D62F57" w:rsidR="00DA7FCC" w:rsidRPr="00501A50" w:rsidRDefault="00DA7FCC" w:rsidP="008D3663">
      <w:pPr>
        <w:pStyle w:val="Heading2"/>
        <w:spacing w:after="240"/>
        <w:rPr>
          <w:rFonts w:ascii="Arial" w:hAnsi="Arial" w:cs="Arial"/>
          <w:b/>
          <w:bCs/>
          <w:color w:val="auto"/>
          <w:sz w:val="24"/>
          <w:szCs w:val="24"/>
        </w:rPr>
      </w:pPr>
      <w:bookmarkStart w:id="10" w:name="_Toc141417448"/>
      <w:r w:rsidRPr="00501A50">
        <w:rPr>
          <w:rFonts w:ascii="Arial" w:hAnsi="Arial" w:cs="Arial"/>
          <w:b/>
          <w:bCs/>
          <w:color w:val="auto"/>
          <w:sz w:val="24"/>
          <w:szCs w:val="24"/>
        </w:rPr>
        <w:lastRenderedPageBreak/>
        <w:t>2.</w:t>
      </w:r>
      <w:r w:rsidR="00DC491D">
        <w:rPr>
          <w:rFonts w:ascii="Arial" w:hAnsi="Arial" w:cs="Arial"/>
          <w:b/>
          <w:bCs/>
          <w:color w:val="auto"/>
          <w:sz w:val="24"/>
          <w:szCs w:val="24"/>
        </w:rPr>
        <w:t>3</w:t>
      </w:r>
      <w:r w:rsidRPr="00501A50">
        <w:rPr>
          <w:rFonts w:ascii="Arial" w:hAnsi="Arial" w:cs="Arial"/>
          <w:b/>
          <w:bCs/>
          <w:color w:val="auto"/>
          <w:sz w:val="24"/>
          <w:szCs w:val="24"/>
        </w:rPr>
        <w:t xml:space="preserve"> Elemental Analysis and Mass Spectrometry</w:t>
      </w:r>
      <w:bookmarkEnd w:id="10"/>
    </w:p>
    <w:p w14:paraId="49085D30" w14:textId="1F63FA7F" w:rsidR="009C56B6" w:rsidRPr="00501A50" w:rsidRDefault="009C56B6" w:rsidP="005524C2">
      <w:pPr>
        <w:spacing w:line="480" w:lineRule="auto"/>
        <w:ind w:firstLine="720"/>
        <w:jc w:val="both"/>
        <w:rPr>
          <w:rFonts w:ascii="Arial" w:hAnsi="Arial" w:cs="Arial"/>
          <w:sz w:val="24"/>
          <w:szCs w:val="24"/>
        </w:rPr>
      </w:pPr>
      <w:r w:rsidRPr="00501A50">
        <w:rPr>
          <w:rFonts w:ascii="Arial" w:hAnsi="Arial" w:cs="Arial"/>
          <w:sz w:val="24"/>
          <w:szCs w:val="24"/>
        </w:rPr>
        <w:t xml:space="preserve">Direct analysis of individual elementals is a powerful tool for quantifying nanoparticle-cell interactions. Cells possess endogenous elemental fingerprints that can be used to identify cells compared to background signals. Additionally, exogenous staining or labeling agents can be used to identify cells using high atomic weight isotopes (i.e., </w:t>
      </w:r>
      <w:proofErr w:type="spellStart"/>
      <w:r w:rsidRPr="00501A50">
        <w:rPr>
          <w:rFonts w:ascii="Arial" w:hAnsi="Arial" w:cs="Arial"/>
          <w:sz w:val="24"/>
          <w:szCs w:val="24"/>
        </w:rPr>
        <w:t>Ir</w:t>
      </w:r>
      <w:proofErr w:type="spellEnd"/>
      <w:r w:rsidRPr="00501A50">
        <w:rPr>
          <w:rFonts w:ascii="Arial" w:hAnsi="Arial" w:cs="Arial"/>
          <w:sz w:val="24"/>
          <w:szCs w:val="24"/>
        </w:rPr>
        <w:t>, Y, etc.). Nanoparticles comprised of inorganic elements or tagged with elemental markers can be identified and quantified. Quantifying the amount of each element in cell samples exposed to elemental labeling agents or nanoparticles allows for accurate quantification of nanoparticle interactions with cells and can be used to identify cell phenotype. While multiple tools can be used for elemental quantification, one of the most used and effective methods is inductively coupled plasma mass spectrometry (ICP-MS). Here, samples are atomized and ionized by an argon plasma and the resulting ion cloud is focused and filtered through transmitting ion lenses for quantification of desired ions</w:t>
      </w:r>
      <w:r w:rsidRPr="00501A50">
        <w:rPr>
          <w:rFonts w:ascii="Arial" w:hAnsi="Arial" w:cs="Arial"/>
          <w:color w:val="000000"/>
        </w:rPr>
        <w:t>.</w:t>
      </w:r>
      <w:r w:rsidR="00B04A1A" w:rsidRPr="00501A50">
        <w:rPr>
          <w:rFonts w:ascii="Arial" w:hAnsi="Arial" w:cs="Arial"/>
          <w:color w:val="000000"/>
        </w:rPr>
        <w:fldChar w:fldCharType="begin"/>
      </w:r>
      <w:r w:rsidR="00FB0C43">
        <w:rPr>
          <w:rFonts w:ascii="Arial" w:hAnsi="Arial" w:cs="Arial"/>
          <w:color w:val="000000"/>
        </w:rPr>
        <w:instrText xml:space="preserve"> ADDIN EN.CITE &lt;EndNote&gt;&lt;Cite&gt;&lt;Author&gt;Wilschefski&lt;/Author&gt;&lt;Year&gt;2019&lt;/Year&gt;&lt;RecNum&gt;1&lt;/RecNum&gt;&lt;DisplayText&gt;&lt;style size="10"&gt;[29]&lt;/style&gt;&lt;/DisplayText&gt;&lt;record&gt;&lt;rec-number&gt;1&lt;/rec-number&gt;&lt;foreign-keys&gt;&lt;key app="EN" db-id="darzszwr80vwtkefs5vpzsvpewf90etxf2av" timestamp="1687792510"&gt;1&lt;/key&gt;&lt;/foreign-keys&gt;&lt;ref-type name="Journal Article"&gt;17&lt;/ref-type&gt;&lt;contributors&gt;&lt;authors&gt;&lt;author&gt;Wilschefski, S. C.&lt;/author&gt;&lt;author&gt;Baxter, M. R.&lt;/author&gt;&lt;/authors&gt;&lt;/contributors&gt;&lt;auth-address&gt;Department of Biochemistry, Sullivan Nicolaides Pathology, Brisbane, Qld 4006, Australia.&lt;/auth-address&gt;&lt;titles&gt;&lt;title&gt;Inductively Coupled Plasma Mass Spectrometry: Introduction to Analytical Aspects&lt;/title&gt;&lt;secondary-title&gt;Clin Biochem Rev&lt;/secondary-title&gt;&lt;/titles&gt;&lt;periodical&gt;&lt;full-title&gt;Clin Biochem Rev&lt;/full-title&gt;&lt;/periodical&gt;&lt;pages&gt;115-133&lt;/pages&gt;&lt;volume&gt;40&lt;/volume&gt;&lt;number&gt;3&lt;/number&gt;&lt;edition&gt;2019/09/19&lt;/edition&gt;&lt;dates&gt;&lt;year&gt;2019&lt;/year&gt;&lt;pub-dates&gt;&lt;date&gt;Aug&lt;/date&gt;&lt;/pub-dates&gt;&lt;/dates&gt;&lt;isbn&gt;0159-8090 (Print)&amp;#xD;1838-0212 (Electronic)&amp;#xD;0159-8090 (Linking)&lt;/isbn&gt;&lt;accession-num&gt;31530963&lt;/accession-num&gt;&lt;urls&gt;&lt;related-urls&gt;&lt;url&gt;https://www.ncbi.nlm.nih.gov/pubmed/31530963&lt;/url&gt;&lt;/related-urls&gt;&lt;/urls&gt;&lt;custom2&gt;PMC6719745&lt;/custom2&gt;&lt;electronic-resource-num&gt;10.33176/AACB-19-00024&lt;/electronic-resource-num&gt;&lt;/record&gt;&lt;/Cite&gt;&lt;/EndNote&gt;</w:instrText>
      </w:r>
      <w:r w:rsidR="00B04A1A" w:rsidRPr="00501A50">
        <w:rPr>
          <w:rFonts w:ascii="Arial" w:hAnsi="Arial" w:cs="Arial"/>
          <w:color w:val="000000"/>
        </w:rPr>
        <w:fldChar w:fldCharType="separate"/>
      </w:r>
      <w:r w:rsidR="00FB0C43" w:rsidRPr="00FB0C43">
        <w:rPr>
          <w:rFonts w:ascii="Arial" w:hAnsi="Arial" w:cs="Arial"/>
          <w:noProof/>
          <w:color w:val="000000"/>
          <w:sz w:val="20"/>
        </w:rPr>
        <w:t>[29]</w:t>
      </w:r>
      <w:r w:rsidR="00B04A1A" w:rsidRPr="00501A50">
        <w:rPr>
          <w:rFonts w:ascii="Arial" w:hAnsi="Arial" w:cs="Arial"/>
          <w:color w:val="000000"/>
        </w:rPr>
        <w:fldChar w:fldCharType="end"/>
      </w:r>
      <w:r w:rsidRPr="00501A50">
        <w:rPr>
          <w:rFonts w:ascii="Arial" w:hAnsi="Arial" w:cs="Arial"/>
          <w:sz w:val="24"/>
          <w:szCs w:val="24"/>
        </w:rPr>
        <w:t xml:space="preserve"> The high throughput capabilities of ICP-MS technology allow for hundreds of cells to be quantified per minute. When paired with the sensitivity of the technology, trace amounts of elemental signal can be detected and quantified with appropriate calibration</w:t>
      </w:r>
      <w:r w:rsidR="007405A6" w:rsidRPr="00501A50">
        <w:rPr>
          <w:rFonts w:ascii="Arial" w:hAnsi="Arial" w:cs="Arial"/>
          <w:sz w:val="24"/>
          <w:szCs w:val="24"/>
        </w:rPr>
        <w:t xml:space="preserve"> </w:t>
      </w:r>
      <w:r w:rsidR="007405A6"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&lt;EndNote&gt;&lt;Cite&gt;&lt;Author&gt;Chemnitzer&lt;/Author&gt;&lt;Year&gt;2019&lt;/Year&gt;&lt;RecNum&gt;534&lt;/RecNum&gt;&lt;DisplayText&gt;&lt;style size="10"&gt;[30]&lt;/style&gt;&lt;/DisplayText&gt;&lt;record&gt;&lt;rec-number&gt;534&lt;/rec-number&gt;&lt;foreign-keys&gt;&lt;key app="EN" db-id="darzszwr80vwtkefs5vpzsvpewf90etxf2av" timestamp="1687793650"&gt;534&lt;/key&gt;&lt;/foreign-keys&gt;&lt;ref-type name="Journal Article"&gt;17&lt;/ref-type&gt;&lt;contributors&gt;&lt;authors&gt;&lt;author&gt;Chemnitzer, Rene&lt;/author&gt;&lt;/authors&gt;&lt;/contributors&gt;&lt;titles&gt;&lt;title&gt;Strategies for Achieving the Lowest Possible Detection Limits in ICP-MS&lt;/title&gt;&lt;secondary-title&gt;Spectroscopy&lt;/secondary-title&gt;&lt;/titles&gt;&lt;periodical&gt;&lt;full-title&gt;Spectroscopy&lt;/full-title&gt;&lt;/periodical&gt;&lt;pages&gt;12-16&lt;/pages&gt;&lt;volume&gt;34&lt;/volume&gt;&lt;number&gt;10&lt;/number&gt;&lt;dates&gt;&lt;year&gt;2019&lt;/year&gt;&lt;pub-dates&gt;&lt;date&gt;2019/9//&lt;/date&gt;&lt;/pub-dates&gt;&lt;/dates&gt;&lt;urls&gt;&lt;/urls&gt;&lt;/record&gt;&lt;/Cite&gt;&lt;/EndNote&gt;</w:instrText>
      </w:r>
      <w:r w:rsidR="007405A6" w:rsidRPr="00501A50">
        <w:rPr>
          <w:rFonts w:ascii="Arial" w:hAnsi="Arial" w:cs="Arial"/>
          <w:sz w:val="24"/>
          <w:szCs w:val="24"/>
        </w:rPr>
        <w:fldChar w:fldCharType="separate"/>
      </w:r>
      <w:r w:rsidR="00FB0C43" w:rsidRPr="00FB0C43">
        <w:rPr>
          <w:rFonts w:ascii="Arial" w:hAnsi="Arial" w:cs="Arial"/>
          <w:noProof/>
          <w:sz w:val="20"/>
          <w:szCs w:val="24"/>
        </w:rPr>
        <w:t>[30]</w:t>
      </w:r>
      <w:r w:rsidR="007405A6" w:rsidRPr="00501A50">
        <w:rPr>
          <w:rFonts w:ascii="Arial" w:hAnsi="Arial" w:cs="Arial"/>
          <w:sz w:val="24"/>
          <w:szCs w:val="24"/>
        </w:rPr>
        <w:fldChar w:fldCharType="end"/>
      </w:r>
      <w:r w:rsidRPr="00501A50">
        <w:rPr>
          <w:rFonts w:ascii="Arial" w:hAnsi="Arial" w:cs="Arial"/>
          <w:color w:val="000000"/>
        </w:rPr>
        <w:t>.</w:t>
      </w:r>
      <w:r w:rsidRPr="00501A50">
        <w:rPr>
          <w:rFonts w:ascii="Arial" w:hAnsi="Arial" w:cs="Arial"/>
          <w:sz w:val="24"/>
          <w:szCs w:val="24"/>
        </w:rPr>
        <w:t xml:space="preserve"> These characteristics of ICP-MS paired with recent advances in the field propel ICP-MS technology to the forefront of effective means of quantifying nanoparticle-cell interactions at the single-nanoparticle and single-cell level.</w:t>
      </w:r>
    </w:p>
    <w:p w14:paraId="60EBDBEB" w14:textId="77777777" w:rsidR="009C56B6" w:rsidRPr="00501A50" w:rsidRDefault="009C56B6" w:rsidP="008D3663">
      <w:pPr>
        <w:spacing w:line="480" w:lineRule="auto"/>
        <w:ind w:firstLine="360"/>
        <w:jc w:val="both"/>
        <w:rPr>
          <w:rFonts w:ascii="Arial" w:hAnsi="Arial" w:cs="Arial"/>
          <w:sz w:val="24"/>
          <w:szCs w:val="24"/>
        </w:rPr>
      </w:pPr>
    </w:p>
    <w:p w14:paraId="6536283E" w14:textId="77777777" w:rsidR="00DC491D" w:rsidRDefault="00DC491D">
      <w:pPr>
        <w:rPr>
          <w:rFonts w:ascii="Arial" w:eastAsiaTheme="majorEastAsia" w:hAnsi="Arial" w:cs="Arial"/>
          <w:b/>
          <w:bCs/>
          <w:sz w:val="24"/>
          <w:szCs w:val="24"/>
        </w:rPr>
      </w:pPr>
      <w:r>
        <w:rPr>
          <w:rFonts w:ascii="Arial" w:hAnsi="Arial" w:cs="Arial"/>
          <w:b/>
          <w:bCs/>
        </w:rPr>
        <w:br w:type="page"/>
      </w:r>
    </w:p>
    <w:p w14:paraId="5360AC46" w14:textId="69AE77C8" w:rsidR="009C56B6" w:rsidRPr="00501A50" w:rsidRDefault="003C7C71" w:rsidP="008D3663">
      <w:pPr>
        <w:pStyle w:val="Heading3"/>
        <w:spacing w:after="240"/>
        <w:rPr>
          <w:rFonts w:ascii="Arial" w:hAnsi="Arial" w:cs="Arial"/>
          <w:b/>
          <w:bCs/>
          <w:color w:val="auto"/>
        </w:rPr>
      </w:pPr>
      <w:bookmarkStart w:id="11" w:name="_Toc141417449"/>
      <w:r w:rsidRPr="00501A50">
        <w:rPr>
          <w:rFonts w:ascii="Arial" w:hAnsi="Arial" w:cs="Arial"/>
          <w:b/>
          <w:bCs/>
          <w:color w:val="auto"/>
        </w:rPr>
        <w:lastRenderedPageBreak/>
        <w:t>2</w:t>
      </w:r>
      <w:r w:rsidR="009C56B6" w:rsidRPr="00501A50">
        <w:rPr>
          <w:rFonts w:ascii="Arial" w:hAnsi="Arial" w:cs="Arial"/>
          <w:b/>
          <w:bCs/>
          <w:color w:val="auto"/>
        </w:rPr>
        <w:t>.</w:t>
      </w:r>
      <w:r w:rsidR="00DC491D">
        <w:rPr>
          <w:rFonts w:ascii="Arial" w:hAnsi="Arial" w:cs="Arial"/>
          <w:b/>
          <w:bCs/>
          <w:color w:val="auto"/>
        </w:rPr>
        <w:t>3</w:t>
      </w:r>
      <w:r w:rsidR="008D3663" w:rsidRPr="00501A50">
        <w:rPr>
          <w:rFonts w:ascii="Arial" w:hAnsi="Arial" w:cs="Arial"/>
          <w:b/>
          <w:bCs/>
          <w:color w:val="auto"/>
        </w:rPr>
        <w:t xml:space="preserve">.1 </w:t>
      </w:r>
      <w:r w:rsidR="009C56B6" w:rsidRPr="00501A50">
        <w:rPr>
          <w:rFonts w:ascii="Arial" w:hAnsi="Arial" w:cs="Arial"/>
          <w:b/>
          <w:bCs/>
          <w:color w:val="auto"/>
        </w:rPr>
        <w:t>Quadrupole ICP-MS</w:t>
      </w:r>
      <w:bookmarkEnd w:id="11"/>
    </w:p>
    <w:p w14:paraId="3EBDD478" w14:textId="55FB4111" w:rsidR="009C56B6" w:rsidRPr="00501A50" w:rsidRDefault="009C56B6" w:rsidP="005524C2">
      <w:pPr>
        <w:spacing w:after="0" w:line="480" w:lineRule="auto"/>
        <w:ind w:firstLine="720"/>
        <w:jc w:val="both"/>
        <w:rPr>
          <w:rFonts w:ascii="Arial" w:hAnsi="Arial" w:cs="Arial"/>
          <w:sz w:val="24"/>
          <w:szCs w:val="24"/>
        </w:rPr>
      </w:pPr>
      <w:r w:rsidRPr="00501A50">
        <w:rPr>
          <w:rFonts w:ascii="Arial" w:hAnsi="Arial" w:cs="Arial"/>
          <w:sz w:val="24"/>
          <w:szCs w:val="24"/>
        </w:rPr>
        <w:t>The most widely used iteration of ICP-MS instruments is quadrupole ICP-MS (ICP-Q-MS). ICP-Q-MS uses a quadrupole to filter out undesired ions, permitting accurate detection and quantification of a single specific ion</w:t>
      </w:r>
      <w:r w:rsidRPr="00501A50">
        <w:rPr>
          <w:rFonts w:ascii="Arial" w:hAnsi="Arial" w:cs="Arial"/>
          <w:color w:val="000000"/>
          <w:sz w:val="24"/>
          <w:szCs w:val="24"/>
        </w:rPr>
        <w:t>.</w:t>
      </w:r>
      <w:r w:rsidR="00C45688" w:rsidRPr="00501A50">
        <w:rPr>
          <w:rFonts w:ascii="Arial" w:hAnsi="Arial" w:cs="Arial"/>
          <w:color w:val="000000"/>
          <w:sz w:val="24"/>
          <w:szCs w:val="24"/>
        </w:rPr>
        <w:fldChar w:fldCharType="begin"/>
      </w:r>
      <w:r w:rsidR="00FB0C43">
        <w:rPr>
          <w:rFonts w:ascii="Arial" w:hAnsi="Arial" w:cs="Arial"/>
          <w:color w:val="000000"/>
          <w:sz w:val="24"/>
          <w:szCs w:val="24"/>
        </w:rPr>
        <w:instrText xml:space="preserve"> ADDIN EN.CITE &lt;EndNote&gt;&lt;Cite&gt;&lt;Author&gt;Wilschefski&lt;/Author&gt;&lt;Year&gt;2019&lt;/Year&gt;&lt;RecNum&gt;1&lt;/RecNum&gt;&lt;DisplayText&gt;&lt;style size="10"&gt;[29]&lt;/style&gt;&lt;/DisplayText&gt;&lt;record&gt;&lt;rec-number&gt;1&lt;/rec-number&gt;&lt;foreign-keys&gt;&lt;key app="EN" db-id="darzszwr80vwtkefs5vpzsvpewf90etxf2av" timestamp="1687792510"&gt;1&lt;/key&gt;&lt;/foreign-keys&gt;&lt;ref-type name="Journal Article"&gt;17&lt;/ref-type&gt;&lt;contributors&gt;&lt;authors&gt;&lt;author&gt;Wilschefski, S. C.&lt;/author&gt;&lt;author&gt;Baxter, M. R.&lt;/author&gt;&lt;/authors&gt;&lt;/contributors&gt;&lt;auth-address&gt;Department of Biochemistry, Sullivan Nicolaides Pathology, Brisbane, Qld 4006, Australia.&lt;/auth-address&gt;&lt;titles&gt;&lt;title&gt;Inductively Coupled Plasma Mass Spectrometry: Introduction to Analytical Aspects&lt;/title&gt;&lt;secondary-title&gt;Clin Biochem Rev&lt;/secondary-title&gt;&lt;/titles&gt;&lt;periodical&gt;&lt;full-title&gt;Clin Biochem Rev&lt;/full-title&gt;&lt;/periodical&gt;&lt;pages&gt;115-133&lt;/pages&gt;&lt;volume&gt;40&lt;/volume&gt;&lt;number&gt;3&lt;/number&gt;&lt;edition&gt;2019/09/19&lt;/edition&gt;&lt;dates&gt;&lt;year&gt;2019&lt;/year&gt;&lt;pub-dates&gt;&lt;date&gt;Aug&lt;/date&gt;&lt;/pub-dates&gt;&lt;/dates&gt;&lt;isbn&gt;0159-8090 (Print)&amp;#xD;1838-0212 (Electronic)&amp;#xD;0159-8090 (Linking)&lt;/isbn&gt;&lt;accession-num&gt;31530963&lt;/accession-num&gt;&lt;urls&gt;&lt;related-urls&gt;&lt;url&gt;https://www.ncbi.nlm.nih.gov/pubmed/31530963&lt;/url&gt;&lt;/related-urls&gt;&lt;/urls&gt;&lt;custom2&gt;PMC6719745&lt;/custom2&gt;&lt;electronic-resource-num&gt;10.33176/AACB-19-00024&lt;/electronic-resource-num&gt;&lt;/record&gt;&lt;/Cite&gt;&lt;/EndNote&gt;</w:instrText>
      </w:r>
      <w:r w:rsidR="00C45688" w:rsidRPr="00501A50">
        <w:rPr>
          <w:rFonts w:ascii="Arial" w:hAnsi="Arial" w:cs="Arial"/>
          <w:color w:val="000000"/>
          <w:sz w:val="24"/>
          <w:szCs w:val="24"/>
        </w:rPr>
        <w:fldChar w:fldCharType="separate"/>
      </w:r>
      <w:r w:rsidR="00FB0C43" w:rsidRPr="00FB0C43">
        <w:rPr>
          <w:rFonts w:ascii="Arial" w:hAnsi="Arial" w:cs="Arial"/>
          <w:noProof/>
          <w:color w:val="000000"/>
          <w:sz w:val="20"/>
          <w:szCs w:val="24"/>
        </w:rPr>
        <w:t>[29]</w:t>
      </w:r>
      <w:r w:rsidR="00C45688" w:rsidRPr="00501A50">
        <w:rPr>
          <w:rFonts w:ascii="Arial" w:hAnsi="Arial" w:cs="Arial"/>
          <w:color w:val="000000"/>
          <w:sz w:val="24"/>
          <w:szCs w:val="24"/>
        </w:rPr>
        <w:fldChar w:fldCharType="end"/>
      </w:r>
      <w:r w:rsidRPr="00501A50">
        <w:rPr>
          <w:rFonts w:ascii="Arial" w:hAnsi="Arial" w:cs="Arial"/>
          <w:sz w:val="24"/>
          <w:szCs w:val="24"/>
        </w:rPr>
        <w:t xml:space="preserve"> ICP-Q-MS has been used to quantify nanoparticle-cell interactions in multiple studies, though many of these approaches require destruction of cell samples through acidification</w:t>
      </w:r>
      <w:r w:rsidR="00C45688" w:rsidRPr="00501A50">
        <w:rPr>
          <w:rFonts w:ascii="Arial" w:hAnsi="Arial" w:cs="Arial"/>
          <w:sz w:val="24"/>
          <w:szCs w:val="24"/>
        </w:rPr>
        <w:t>.</w:t>
      </w:r>
      <w:r w:rsidR="00C45688" w:rsidRPr="00501A50">
        <w:rPr>
          <w:rFonts w:ascii="Arial" w:hAnsi="Arial" w:cs="Arial"/>
          <w:sz w:val="24"/>
          <w:szCs w:val="24"/>
        </w:rPr>
        <w:fldChar w:fldCharType="begin">
          <w:fldData xml:space="preserve">PEVuZE5vdGU+PENpdGU+PEF1dGhvcj5Gcmlja2Vuc3RlaW48L0F1dGhvcj48WWVhcj4yMDIzPC9Z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PEVuZE5vdGU+PENpdGU+PEF1dGhvcj5Gcmlja2Vuc3RlaW48L0F1dGhvcj48WWVhcj4yMDIzPC9Z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C45688" w:rsidRPr="00501A50">
        <w:rPr>
          <w:rFonts w:ascii="Arial" w:hAnsi="Arial" w:cs="Arial"/>
          <w:sz w:val="24"/>
          <w:szCs w:val="24"/>
        </w:rPr>
      </w:r>
      <w:r w:rsidR="00C45688" w:rsidRPr="00501A50">
        <w:rPr>
          <w:rFonts w:ascii="Arial" w:hAnsi="Arial" w:cs="Arial"/>
          <w:sz w:val="24"/>
          <w:szCs w:val="24"/>
        </w:rPr>
        <w:fldChar w:fldCharType="separate"/>
      </w:r>
      <w:r w:rsidR="00FB0C43" w:rsidRPr="00FB0C43">
        <w:rPr>
          <w:rFonts w:ascii="Arial" w:hAnsi="Arial" w:cs="Arial"/>
          <w:noProof/>
          <w:sz w:val="20"/>
          <w:szCs w:val="24"/>
        </w:rPr>
        <w:t>[31-34]</w:t>
      </w:r>
      <w:r w:rsidR="00C45688" w:rsidRPr="00501A50">
        <w:rPr>
          <w:rFonts w:ascii="Arial" w:hAnsi="Arial" w:cs="Arial"/>
          <w:sz w:val="24"/>
          <w:szCs w:val="24"/>
        </w:rPr>
        <w:fldChar w:fldCharType="end"/>
      </w:r>
      <w:r w:rsidRPr="00501A50">
        <w:rPr>
          <w:rFonts w:ascii="Arial" w:hAnsi="Arial" w:cs="Arial"/>
          <w:sz w:val="24"/>
          <w:szCs w:val="24"/>
        </w:rPr>
        <w:t xml:space="preserve"> Further, the resulting data only provides mean population data that fails to reach the ideal of single-nanoparticle and single-cell resolution. Single particle ICP-Q-MS (SP-ICP-Q-MS) approaches provide avenues for quantifying elements one cell at a time through using alternative hardware compared to traditional ICP-Q-MS. SP-ICP-Q-MS has been used to quantify cellular uptake of gold </w:t>
      </w:r>
      <w:sdt>
        <w:sdtPr>
          <w:rPr>
            <w:rFonts w:ascii="Arial" w:hAnsi="Arial" w:cs="Arial"/>
            <w:color w:val="000000"/>
            <w:sz w:val="24"/>
            <w:szCs w:val="24"/>
          </w:rPr>
          <w:tag w:val="MENDELEY_CITATION_v3_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"/>
          <w:id w:val="218258089"/>
          <w:placeholder>
            <w:docPart w:val="00DEB773C4764D9BAD7F4239CC116367"/>
          </w:placeholder>
        </w:sdtPr>
        <w:sdtEndPr/>
        <w:sdtContent>
          <w:r w:rsidR="00F65B9B" w:rsidRPr="00501A50">
            <w:rPr>
              <w:rFonts w:ascii="Arial" w:hAnsi="Arial" w:cs="Arial"/>
              <w:color w:val="000000"/>
              <w:sz w:val="24"/>
              <w:szCs w:val="24"/>
            </w:rPr>
            <w:fldChar w:fldCharType="begin">
              <w:fldData xml:space="preserve">PEVuZE5vdGU+PENpdGU+PEF1dGhvcj5XaWxoZWxtPC9BdXRob3I+PFllYXI+MjAxODwvWWVhcj48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</w:fldData>
            </w:fldChar>
          </w:r>
          <w:r w:rsidR="00FB0C43">
            <w:rPr>
              <w:rFonts w:ascii="Arial" w:hAnsi="Arial" w:cs="Arial"/>
              <w:color w:val="000000"/>
              <w:sz w:val="24"/>
              <w:szCs w:val="24"/>
            </w:rPr>
            <w:instrText xml:space="preserve"> ADDIN EN.CITE </w:instrText>
          </w:r>
          <w:r w:rsidR="00FB0C43">
            <w:rPr>
              <w:rFonts w:ascii="Arial" w:hAnsi="Arial" w:cs="Arial"/>
              <w:color w:val="000000"/>
              <w:sz w:val="24"/>
              <w:szCs w:val="24"/>
            </w:rPr>
            <w:fldChar w:fldCharType="begin">
              <w:fldData xml:space="preserve">PEVuZE5vdGU+PENpdGU+PEF1dGhvcj5XaWxoZWxtPC9BdXRob3I+PFllYXI+MjAxODwvWWVhcj48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</w:fldData>
            </w:fldChar>
          </w:r>
          <w:r w:rsidR="00FB0C43">
            <w:rPr>
              <w:rFonts w:ascii="Arial" w:hAnsi="Arial" w:cs="Arial"/>
              <w:color w:val="000000"/>
              <w:sz w:val="24"/>
              <w:szCs w:val="24"/>
            </w:rPr>
            <w:instrText xml:space="preserve"> ADDIN EN.CITE.DATA </w:instrText>
          </w:r>
          <w:r w:rsidR="00FB0C43">
            <w:rPr>
              <w:rFonts w:ascii="Arial" w:hAnsi="Arial" w:cs="Arial"/>
              <w:color w:val="000000"/>
              <w:sz w:val="24"/>
              <w:szCs w:val="24"/>
            </w:rPr>
          </w:r>
          <w:r w:rsidR="00FB0C43">
            <w:rPr>
              <w:rFonts w:ascii="Arial" w:hAnsi="Arial" w:cs="Arial"/>
              <w:color w:val="000000"/>
              <w:sz w:val="24"/>
              <w:szCs w:val="24"/>
            </w:rPr>
            <w:fldChar w:fldCharType="end"/>
          </w:r>
          <w:r w:rsidR="00F65B9B" w:rsidRPr="00501A50">
            <w:rPr>
              <w:rFonts w:ascii="Arial" w:hAnsi="Arial" w:cs="Arial"/>
              <w:color w:val="000000"/>
              <w:sz w:val="24"/>
              <w:szCs w:val="24"/>
            </w:rPr>
          </w:r>
          <w:r w:rsidR="00F65B9B" w:rsidRPr="00501A50">
            <w:rPr>
              <w:rFonts w:ascii="Arial" w:hAnsi="Arial" w:cs="Arial"/>
              <w:color w:val="000000"/>
              <w:sz w:val="24"/>
              <w:szCs w:val="24"/>
            </w:rPr>
            <w:fldChar w:fldCharType="separate"/>
          </w:r>
          <w:r w:rsidR="00FB0C43" w:rsidRPr="00FB0C43">
            <w:rPr>
              <w:rFonts w:ascii="Arial" w:hAnsi="Arial" w:cs="Arial"/>
              <w:noProof/>
              <w:color w:val="000000"/>
              <w:sz w:val="20"/>
              <w:szCs w:val="24"/>
            </w:rPr>
            <w:t>[20,35,36]</w:t>
          </w:r>
          <w:r w:rsidR="00F65B9B" w:rsidRPr="00501A50">
            <w:rPr>
              <w:rFonts w:ascii="Arial" w:hAnsi="Arial" w:cs="Arial"/>
              <w:color w:val="000000"/>
              <w:sz w:val="24"/>
              <w:szCs w:val="24"/>
            </w:rPr>
            <w:fldChar w:fldCharType="end"/>
          </w:r>
        </w:sdtContent>
      </w:sdt>
      <w:r w:rsidR="00F65B9B" w:rsidRPr="00501A50">
        <w:rPr>
          <w:rFonts w:ascii="Arial" w:hAnsi="Arial" w:cs="Arial"/>
          <w:sz w:val="24"/>
          <w:szCs w:val="24"/>
        </w:rPr>
        <w:t>,</w:t>
      </w:r>
      <w:r w:rsidRPr="00501A50">
        <w:rPr>
          <w:rFonts w:ascii="Arial" w:hAnsi="Arial" w:cs="Arial"/>
          <w:sz w:val="24"/>
          <w:szCs w:val="24"/>
        </w:rPr>
        <w:t xml:space="preserve"> silver </w:t>
      </w:r>
      <w:r w:rsidR="00F65B9B" w:rsidRPr="00501A50">
        <w:rPr>
          <w:rFonts w:ascii="Arial" w:hAnsi="Arial" w:cs="Arial"/>
          <w:sz w:val="24"/>
          <w:szCs w:val="24"/>
        </w:rPr>
        <w:fldChar w:fldCharType="begin">
          <w:fldData xml:space="preserve">PEVuZE5vdGU+PENpdGU+PEF1dGhvcj5Mw7NwZXotU2VycmFubyBPbGl2ZXI8L0F1dGhvcj48WWVh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PEVuZE5vdGU+PENpdGU+PEF1dGhvcj5Mw7NwZXotU2VycmFubyBPbGl2ZXI8L0F1dGhvcj48WWVh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F65B9B" w:rsidRPr="00501A50">
        <w:rPr>
          <w:rFonts w:ascii="Arial" w:hAnsi="Arial" w:cs="Arial"/>
          <w:sz w:val="24"/>
          <w:szCs w:val="24"/>
        </w:rPr>
      </w:r>
      <w:r w:rsidR="00F65B9B" w:rsidRPr="00501A50">
        <w:rPr>
          <w:rFonts w:ascii="Arial" w:hAnsi="Arial" w:cs="Arial"/>
          <w:sz w:val="24"/>
          <w:szCs w:val="24"/>
        </w:rPr>
        <w:fldChar w:fldCharType="separate"/>
      </w:r>
      <w:r w:rsidR="00FB0C43" w:rsidRPr="00FB0C43">
        <w:rPr>
          <w:rFonts w:ascii="Arial" w:hAnsi="Arial" w:cs="Arial"/>
          <w:noProof/>
          <w:sz w:val="20"/>
          <w:szCs w:val="24"/>
        </w:rPr>
        <w:t>[37-39]</w:t>
      </w:r>
      <w:r w:rsidR="00F65B9B" w:rsidRPr="00501A50">
        <w:rPr>
          <w:rFonts w:ascii="Arial" w:hAnsi="Arial" w:cs="Arial"/>
          <w:sz w:val="24"/>
          <w:szCs w:val="24"/>
        </w:rPr>
        <w:fldChar w:fldCharType="end"/>
      </w:r>
      <w:r w:rsidRPr="00501A50">
        <w:rPr>
          <w:rFonts w:ascii="Arial" w:hAnsi="Arial" w:cs="Arial"/>
          <w:sz w:val="24"/>
          <w:szCs w:val="24"/>
        </w:rPr>
        <w:t xml:space="preserve">, and platinum </w:t>
      </w:r>
      <w:r w:rsidR="007405A6"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&lt;EndNote&gt;&lt;Cite&gt;&lt;Author&gt;Jiménez-Lamana&lt;/Author&gt;&lt;Year&gt;2016&lt;/Year&gt;&lt;RecNum&gt;541&lt;/RecNum&gt;&lt;DisplayText&gt;&lt;style size="10"&gt;[40]&lt;/style&gt;&lt;/DisplayText&gt;&lt;record&gt;&lt;rec-number&gt;541&lt;/rec-number&gt;&lt;foreign-keys&gt;&lt;key app="EN" db-id="darzszwr80vwtkefs5vpzsvpewf90etxf2av" timestamp="1687793650"&gt;541&lt;/key&gt;&lt;/foreign-keys&gt;&lt;ref-type name="Journal Article"&gt;17&lt;/ref-type&gt;&lt;contributors&gt;&lt;authors&gt;&lt;author&gt;Jiménez-Lamana, Javier&lt;/author&gt;&lt;author&gt;Wojcieszek, Justyna&lt;/author&gt;&lt;author&gt;Jakubiak, Małgorzata&lt;/author&gt;&lt;author&gt;Asztemborska, Monika&lt;/author&gt;&lt;author&gt;Szpunar, Joanna&lt;/author&gt;&lt;/authors&gt;&lt;/contributors&gt;&lt;titles&gt;&lt;title&gt;Single particle ICP-MS characterization of platinum nanoparticles uptake and bioaccumulation by Lepidium sativum and Sinapis alba plants&lt;/title&gt;&lt;secondary-title&gt;Journal of Analytical Atomic Spectrometry&lt;/secondary-title&gt;&lt;/titles&gt;&lt;periodical&gt;&lt;full-title&gt;Journal of Analytical Atomic Spectrometry&lt;/full-title&gt;&lt;/periodical&gt;&lt;pages&gt;2321-2329&lt;/pages&gt;&lt;volume&gt;31&lt;/volume&gt;&lt;number&gt;11&lt;/number&gt;&lt;dates&gt;&lt;year&gt;2016&lt;/year&gt;&lt;/dates&gt;&lt;publisher&gt;The Royal Society of Chemistry&lt;/publisher&gt;&lt;urls&gt;&lt;related-urls&gt;&lt;url&gt;http://dx.doi.org/10.1039/C6JA00201C&lt;/url&gt;&lt;/related-urls&gt;&lt;/urls&gt;&lt;electronic-resource-num&gt;10.1039/C6JA00201C&lt;/electronic-resource-num&gt;&lt;/record&gt;&lt;/Cite&gt;&lt;/EndNote&gt;</w:instrText>
      </w:r>
      <w:r w:rsidR="007405A6" w:rsidRPr="00501A50">
        <w:rPr>
          <w:rFonts w:ascii="Arial" w:hAnsi="Arial" w:cs="Arial"/>
          <w:sz w:val="24"/>
          <w:szCs w:val="24"/>
        </w:rPr>
        <w:fldChar w:fldCharType="separate"/>
      </w:r>
      <w:r w:rsidR="00FB0C43" w:rsidRPr="00FB0C43">
        <w:rPr>
          <w:rFonts w:ascii="Arial" w:hAnsi="Arial" w:cs="Arial"/>
          <w:noProof/>
          <w:sz w:val="20"/>
          <w:szCs w:val="24"/>
        </w:rPr>
        <w:t>[40]</w:t>
      </w:r>
      <w:r w:rsidR="007405A6" w:rsidRPr="00501A50">
        <w:rPr>
          <w:rFonts w:ascii="Arial" w:hAnsi="Arial" w:cs="Arial"/>
          <w:sz w:val="24"/>
          <w:szCs w:val="24"/>
        </w:rPr>
        <w:fldChar w:fldCharType="end"/>
      </w:r>
      <w:r w:rsidRPr="00501A50">
        <w:rPr>
          <w:rFonts w:ascii="Arial" w:hAnsi="Arial" w:cs="Arial"/>
          <w:sz w:val="24"/>
          <w:szCs w:val="24"/>
        </w:rPr>
        <w:t xml:space="preserve"> nanoparticles in varying cells lines, as shown in </w:t>
      </w:r>
      <w:r w:rsidRPr="00DC491D">
        <w:rPr>
          <w:rFonts w:ascii="Arial" w:hAnsi="Arial" w:cs="Arial"/>
          <w:sz w:val="24"/>
          <w:szCs w:val="24"/>
        </w:rPr>
        <w:t>Table 2</w:t>
      </w:r>
      <w:r w:rsidR="00DC491D" w:rsidRPr="00DC491D">
        <w:rPr>
          <w:rFonts w:ascii="Arial" w:hAnsi="Arial" w:cs="Arial"/>
          <w:sz w:val="24"/>
          <w:szCs w:val="24"/>
        </w:rPr>
        <w:t>.1</w:t>
      </w:r>
      <w:r w:rsidRPr="00501A50">
        <w:rPr>
          <w:rFonts w:ascii="Arial" w:hAnsi="Arial" w:cs="Arial"/>
          <w:sz w:val="24"/>
          <w:szCs w:val="24"/>
        </w:rPr>
        <w:t>. In each case, the presence and number of nanoparticles in cells could be accurately identified, providing insight into nanoparticle-cell interactions at the single-cell level. SP-ICP-Q-MS has also been used to quantify elements intrinsic to themselves, such as copper and zinc</w:t>
      </w:r>
      <w:r w:rsidR="00147014" w:rsidRPr="00501A50">
        <w:rPr>
          <w:rFonts w:ascii="Arial" w:hAnsi="Arial" w:cs="Arial"/>
          <w:sz w:val="24"/>
          <w:szCs w:val="24"/>
        </w:rPr>
        <w:t>.</w:t>
      </w:r>
      <w:r w:rsidR="007405A6"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&lt;EndNote&gt;&lt;Cite&gt;&lt;Author&gt;Amable&lt;/Author&gt;&lt;Year&gt;2017&lt;/Year&gt;&lt;RecNum&gt;537&lt;/RecNum&gt;&lt;DisplayText&gt;&lt;style size="10"&gt;[41]&lt;/style&gt;&lt;/DisplayText&gt;&lt;record&gt;&lt;rec-number&gt;537&lt;/rec-number&gt;&lt;foreign-keys&gt;&lt;key app="EN" db-id="darzszwr80vwtkefs5vpzsvpewf90etxf2av" timestamp="1687793650"&gt;537&lt;/key&gt;&lt;/foreign-keys&gt;&lt;ref-type name="Journal Article"&gt;17&lt;/ref-type&gt;&lt;contributors&gt;&lt;authors&gt;&lt;author&gt;Amable, Lauren&lt;/author&gt;&lt;author&gt;Stephan, Chady&lt;/author&gt;&lt;author&gt;Smith, Stan&lt;/author&gt;&lt;author&gt;Merrifield, Ruth&lt;/author&gt;&lt;/authors&gt;&lt;/contributors&gt;&lt;titles&gt;&lt;title&gt;An Introduction to Single Cell ICP-MS Analysis&lt;/title&gt;&lt;secondary-title&gt;PerkinElmer Appl Note&lt;/secondary-title&gt;&lt;/titles&gt;&lt;periodical&gt;&lt;full-title&gt;PerkinElmer Appl Note&lt;/full-title&gt;&lt;/periodical&gt;&lt;dates&gt;&lt;year&gt;2017&lt;/year&gt;&lt;/dates&gt;&lt;urls&gt;&lt;related-urls&gt;&lt;url&gt;https://resources.perkinelmer.com/lab-solutions/resources/docs/wht-introduction-to-single-cell-icp-ms-012774a_01.pdf&lt;/url&gt;&lt;/related-urls&gt;&lt;/urls&gt;&lt;/record&gt;&lt;/Cite&gt;&lt;/EndNote&gt;</w:instrText>
      </w:r>
      <w:r w:rsidR="007405A6" w:rsidRPr="00501A50">
        <w:rPr>
          <w:rFonts w:ascii="Arial" w:hAnsi="Arial" w:cs="Arial"/>
          <w:sz w:val="24"/>
          <w:szCs w:val="24"/>
        </w:rPr>
        <w:fldChar w:fldCharType="separate"/>
      </w:r>
      <w:r w:rsidR="00FB0C43" w:rsidRPr="00FB0C43">
        <w:rPr>
          <w:rFonts w:ascii="Arial" w:hAnsi="Arial" w:cs="Arial"/>
          <w:noProof/>
          <w:sz w:val="20"/>
          <w:szCs w:val="24"/>
        </w:rPr>
        <w:t>[41]</w:t>
      </w:r>
      <w:r w:rsidR="007405A6" w:rsidRPr="00501A50">
        <w:rPr>
          <w:rFonts w:ascii="Arial" w:hAnsi="Arial" w:cs="Arial"/>
          <w:sz w:val="24"/>
          <w:szCs w:val="24"/>
        </w:rPr>
        <w:fldChar w:fldCharType="end"/>
      </w:r>
    </w:p>
    <w:p w14:paraId="138CCDAC" w14:textId="386760A3" w:rsidR="009C56B6" w:rsidRPr="00501A50" w:rsidRDefault="005524C2" w:rsidP="005524C2">
      <w:pPr>
        <w:spacing w:after="0" w:line="480" w:lineRule="auto"/>
        <w:jc w:val="both"/>
        <w:rPr>
          <w:rFonts w:ascii="Arial" w:hAnsi="Arial" w:cs="Arial"/>
          <w:sz w:val="24"/>
          <w:szCs w:val="24"/>
        </w:rPr>
      </w:pPr>
      <w:r>
        <w:rPr>
          <w:rFonts w:ascii="Arial" w:hAnsi="Arial" w:cs="Arial"/>
          <w:sz w:val="24"/>
          <w:szCs w:val="24"/>
        </w:rPr>
        <w:tab/>
      </w:r>
      <w:r w:rsidR="009C56B6" w:rsidRPr="00501A50">
        <w:rPr>
          <w:rFonts w:ascii="Arial" w:hAnsi="Arial" w:cs="Arial"/>
          <w:sz w:val="24"/>
          <w:szCs w:val="24"/>
        </w:rPr>
        <w:t>Introduction of single cells into the instrument is a key consideration when assessing measurement of individual cells. SP-ICP-Q-MS does not possess innate methods for visualizing or identifying cell entry into the instrument, relying solely upon exogenous or endogenous elemental signal detection and analysis to identify cell entry and measurement. Additionally, sample introduction methods do not delivery cells with 100% transport efficiency and may also introduce opportunity for multi-cell event quantification.  Recent innovative methods for improving and tracking introduction of single cells for ICP-MS analysis include microfluidic control mechanisms, magnets, and cameras to visualize individual cell entry into the instrument</w:t>
      </w:r>
      <w:r w:rsidR="00147014" w:rsidRPr="00501A50">
        <w:rPr>
          <w:rFonts w:ascii="Arial" w:hAnsi="Arial" w:cs="Arial"/>
          <w:sz w:val="24"/>
          <w:szCs w:val="24"/>
        </w:rPr>
        <w:t>.</w:t>
      </w:r>
      <w:r w:rsidR="00BE425E" w:rsidRPr="00501A50">
        <w:rPr>
          <w:rFonts w:ascii="Arial" w:hAnsi="Arial" w:cs="Arial"/>
          <w:sz w:val="24"/>
          <w:szCs w:val="24"/>
        </w:rPr>
        <w:fldChar w:fldCharType="begin">
          <w:fldData xml:space="preserve">PEVuZE5vdGU+PENpdGU+PEF1dGhvcj5DaGVuPC9BdXRob3I+PFllYXI+MjAyMjwvWWVhcj48UmVj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PEVuZE5vdGU+PENpdGU+PEF1dGhvcj5DaGVuPC9BdXRob3I+PFllYXI+MjAyMjwvWWVhcj48UmVj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BE425E" w:rsidRPr="00501A50">
        <w:rPr>
          <w:rFonts w:ascii="Arial" w:hAnsi="Arial" w:cs="Arial"/>
          <w:sz w:val="24"/>
          <w:szCs w:val="24"/>
        </w:rPr>
      </w:r>
      <w:r w:rsidR="00BE425E" w:rsidRPr="00501A50">
        <w:rPr>
          <w:rFonts w:ascii="Arial" w:hAnsi="Arial" w:cs="Arial"/>
          <w:sz w:val="24"/>
          <w:szCs w:val="24"/>
        </w:rPr>
        <w:fldChar w:fldCharType="separate"/>
      </w:r>
      <w:r w:rsidR="00FB0C43" w:rsidRPr="00FB0C43">
        <w:rPr>
          <w:rFonts w:ascii="Arial" w:hAnsi="Arial" w:cs="Arial"/>
          <w:noProof/>
          <w:sz w:val="20"/>
          <w:szCs w:val="24"/>
        </w:rPr>
        <w:t>[42-45]</w:t>
      </w:r>
      <w:r w:rsidR="00BE425E" w:rsidRPr="00501A50">
        <w:rPr>
          <w:rFonts w:ascii="Arial" w:hAnsi="Arial" w:cs="Arial"/>
          <w:sz w:val="24"/>
          <w:szCs w:val="24"/>
        </w:rPr>
        <w:fldChar w:fldCharType="end"/>
      </w:r>
    </w:p>
    <w:p w14:paraId="1BBAFD4E" w14:textId="665993F4" w:rsidR="009C56B6" w:rsidRPr="00501A50" w:rsidRDefault="005524C2" w:rsidP="005524C2">
      <w:pPr>
        <w:spacing w:line="480" w:lineRule="auto"/>
        <w:jc w:val="both"/>
        <w:rPr>
          <w:rFonts w:ascii="Arial" w:hAnsi="Arial" w:cs="Arial"/>
          <w:sz w:val="24"/>
          <w:szCs w:val="24"/>
        </w:rPr>
      </w:pPr>
      <w:r>
        <w:rPr>
          <w:rFonts w:ascii="Arial" w:hAnsi="Arial" w:cs="Arial"/>
          <w:sz w:val="24"/>
          <w:szCs w:val="24"/>
        </w:rPr>
        <w:lastRenderedPageBreak/>
        <w:tab/>
      </w:r>
      <w:r w:rsidR="009C56B6" w:rsidRPr="00501A50">
        <w:rPr>
          <w:rFonts w:ascii="Arial" w:hAnsi="Arial" w:cs="Arial"/>
          <w:sz w:val="24"/>
          <w:szCs w:val="24"/>
        </w:rPr>
        <w:t>Another method to ensure measured signal aligns with single cells is to count cells through cell-associated elemental analysis. Based on quadrupole settings and short transient ion signals from cells and nanoparticles, SP-ICP-Q-MS on its own is only capable of accurately measuring one element at a time</w:t>
      </w:r>
      <w:r w:rsidR="00147014" w:rsidRPr="00501A50">
        <w:rPr>
          <w:rFonts w:ascii="Arial" w:hAnsi="Arial" w:cs="Arial"/>
          <w:sz w:val="24"/>
          <w:szCs w:val="24"/>
        </w:rPr>
        <w:t>.</w:t>
      </w:r>
      <w:r w:rsidR="00147014" w:rsidRPr="00501A50">
        <w:rPr>
          <w:rFonts w:ascii="Arial" w:hAnsi="Arial" w:cs="Arial"/>
          <w:sz w:val="24"/>
          <w:szCs w:val="24"/>
        </w:rPr>
        <w:fldChar w:fldCharType="begin">
          <w:fldData xml:space="preserve">PEVuZE5vdGU+PENpdGU+PEF1dGhvcj5XaWxzY2hlZnNraTwvQXV0aG9yPjxZZWFyPjIwMTk8L1ll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PEVuZE5vdGU+PENpdGU+PEF1dGhvcj5XaWxzY2hlZnNraTwvQXV0aG9yPjxZZWFyPjIwMTk8L1ll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147014" w:rsidRPr="00501A50">
        <w:rPr>
          <w:rFonts w:ascii="Arial" w:hAnsi="Arial" w:cs="Arial"/>
          <w:sz w:val="24"/>
          <w:szCs w:val="24"/>
        </w:rPr>
      </w:r>
      <w:r w:rsidR="00147014" w:rsidRPr="00501A50">
        <w:rPr>
          <w:rFonts w:ascii="Arial" w:hAnsi="Arial" w:cs="Arial"/>
          <w:sz w:val="24"/>
          <w:szCs w:val="24"/>
        </w:rPr>
        <w:fldChar w:fldCharType="separate"/>
      </w:r>
      <w:r w:rsidR="00FB0C43" w:rsidRPr="00FB0C43">
        <w:rPr>
          <w:rFonts w:ascii="Arial" w:hAnsi="Arial" w:cs="Arial"/>
          <w:noProof/>
          <w:sz w:val="20"/>
          <w:szCs w:val="24"/>
        </w:rPr>
        <w:t>[29,41]</w:t>
      </w:r>
      <w:r w:rsidR="00147014" w:rsidRPr="00501A50">
        <w:rPr>
          <w:rFonts w:ascii="Arial" w:hAnsi="Arial" w:cs="Arial"/>
          <w:sz w:val="24"/>
          <w:szCs w:val="24"/>
        </w:rPr>
        <w:fldChar w:fldCharType="end"/>
      </w:r>
      <w:r w:rsidR="009C56B6" w:rsidRPr="00501A50">
        <w:rPr>
          <w:rFonts w:ascii="Arial" w:hAnsi="Arial" w:cs="Arial"/>
          <w:sz w:val="24"/>
          <w:szCs w:val="24"/>
        </w:rPr>
        <w:t xml:space="preserve"> While quantifying a single element allows for label-free cellular quantification, this single-element quantification approach is also a limitation that prevents simultaneous quantification of both cell-associated or cell-labeling elements and nanoparticles.</w:t>
      </w:r>
      <w:r w:rsidR="00147014" w:rsidRPr="00501A50">
        <w:rPr>
          <w:rFonts w:ascii="Arial" w:hAnsi="Arial" w:cs="Arial"/>
          <w:sz w:val="24"/>
          <w:szCs w:val="24"/>
        </w:rPr>
        <w:fldChar w:fldCharType="begin"/>
      </w:r>
      <w:r w:rsidR="008E4663">
        <w:rPr>
          <w:rFonts w:ascii="Arial" w:hAnsi="Arial" w:cs="Arial"/>
          <w:sz w:val="24"/>
          <w:szCs w:val="24"/>
        </w:rPr>
        <w:instrText xml:space="preserve"> ADDIN EN.CITE &lt;EndNote&gt;&lt;Cite&gt;&lt;Author&gt;Donahue&lt;/Author&gt;&lt;Year&gt;2022&lt;/Year&gt;&lt;RecNum&gt;525&lt;/RecNum&gt;&lt;DisplayText&gt;&lt;style size="10"&gt;[21]&lt;/style&gt;&lt;/DisplayText&gt;&lt;record&gt;&lt;rec-number&gt;525&lt;/rec-number&gt;&lt;foreign-keys&gt;&lt;key app="EN" db-id="darzszwr80vwtkefs5vpzsvpewf90etxf2av" timestamp="1687793650"&gt;525&lt;/key&gt;&lt;/foreign-keys&gt;&lt;ref-type name="Journal Article"&gt;17&lt;/ref-type&gt;&lt;contributors&gt;&lt;authors&gt;&lt;author&gt;Donahue, Nathan D.&lt;/author&gt;&lt;author&gt;Sheth, Vinit&lt;/author&gt;&lt;author&gt;Frickenstein, Alex N.&lt;/author&gt;&lt;author&gt;Holden, Alyssa&lt;/author&gt;&lt;author&gt;Kanapilly, Sandy&lt;/author&gt;&lt;author&gt;Stephan, Chady&lt;/author&gt;&lt;author&gt;Wilhelm, Stefan&lt;/author&gt;&lt;/authors&gt;&lt;/contributors&gt;&lt;titles&gt;&lt;title&gt;Absolute Quantification of Nanoparticle Interactions with Individual Human B Cells by Single Cell Mass Spectrometry&lt;/title&gt;&lt;secondary-title&gt;Nano Letters&lt;/secondary-title&gt;&lt;/titles&gt;&lt;periodical&gt;&lt;full-title&gt;Nano Letters&lt;/full-title&gt;&lt;/periodical&gt;&lt;pages&gt;4192-4199&lt;/pages&gt;&lt;volume&gt;22&lt;/volume&gt;&lt;number&gt;10&lt;/number&gt;&lt;dates&gt;&lt;year&gt;2022&lt;/year&gt;&lt;pub-dates&gt;&lt;date&gt;2022/5//&lt;/date&gt;&lt;/pub-dates&gt;&lt;/dates&gt;&lt;publisher&gt;American Chemical Society&lt;/publisher&gt;&lt;urls&gt;&lt;related-urls&gt;&lt;url&gt;https://doi.org/10.1021/acs.nanolett.2c01037&lt;/url&gt;&lt;/related-urls&gt;&lt;/urls&gt;&lt;electronic-resource-num&gt;10.1021/acs.nanolett.2c01037&lt;/electronic-resource-num&gt;&lt;/record&gt;&lt;/Cite&gt;&lt;/EndNote&gt;</w:instrText>
      </w:r>
      <w:r w:rsidR="00147014" w:rsidRPr="00501A50">
        <w:rPr>
          <w:rFonts w:ascii="Arial" w:hAnsi="Arial" w:cs="Arial"/>
          <w:sz w:val="24"/>
          <w:szCs w:val="24"/>
        </w:rPr>
        <w:fldChar w:fldCharType="separate"/>
      </w:r>
      <w:r w:rsidR="008E4663" w:rsidRPr="008E4663">
        <w:rPr>
          <w:rFonts w:ascii="Arial" w:hAnsi="Arial" w:cs="Arial"/>
          <w:noProof/>
          <w:sz w:val="20"/>
          <w:szCs w:val="24"/>
        </w:rPr>
        <w:t>[21]</w:t>
      </w:r>
      <w:r w:rsidR="00147014" w:rsidRPr="00501A50">
        <w:rPr>
          <w:rFonts w:ascii="Arial" w:hAnsi="Arial" w:cs="Arial"/>
          <w:sz w:val="24"/>
          <w:szCs w:val="24"/>
        </w:rPr>
        <w:fldChar w:fldCharType="end"/>
      </w:r>
      <w:r w:rsidR="009C56B6" w:rsidRPr="00501A50">
        <w:rPr>
          <w:rFonts w:ascii="Arial" w:hAnsi="Arial" w:cs="Arial"/>
          <w:sz w:val="24"/>
          <w:szCs w:val="24"/>
        </w:rPr>
        <w:t xml:space="preserve"> Recent studies have overcome this limitation using dual-analyte techniques, whereby the transient ion cloud resulting from ionization at the plasma torch is stretched using collision gases, such as NH</w:t>
      </w:r>
      <w:r w:rsidR="009C56B6" w:rsidRPr="00501A50">
        <w:rPr>
          <w:rFonts w:ascii="Arial" w:hAnsi="Arial" w:cs="Arial"/>
          <w:sz w:val="24"/>
          <w:szCs w:val="24"/>
          <w:vertAlign w:val="subscript"/>
        </w:rPr>
        <w:t>3</w:t>
      </w:r>
      <w:r w:rsidR="009C56B6" w:rsidRPr="00501A50">
        <w:rPr>
          <w:rFonts w:ascii="Arial" w:hAnsi="Arial" w:cs="Arial"/>
          <w:sz w:val="24"/>
          <w:szCs w:val="24"/>
        </w:rPr>
        <w:t xml:space="preserve"> (</w:t>
      </w:r>
      <w:r w:rsidR="009C56B6" w:rsidRPr="00DC491D">
        <w:rPr>
          <w:rFonts w:ascii="Arial" w:hAnsi="Arial" w:cs="Arial"/>
          <w:sz w:val="24"/>
          <w:szCs w:val="24"/>
        </w:rPr>
        <w:t xml:space="preserve">Figure </w:t>
      </w:r>
      <w:r w:rsidR="00DC491D" w:rsidRPr="00DC491D">
        <w:rPr>
          <w:rFonts w:ascii="Arial" w:hAnsi="Arial" w:cs="Arial"/>
          <w:sz w:val="24"/>
          <w:szCs w:val="24"/>
        </w:rPr>
        <w:t>2.1</w:t>
      </w:r>
      <w:r w:rsidR="009C56B6" w:rsidRPr="00DC491D">
        <w:rPr>
          <w:rFonts w:ascii="Arial" w:hAnsi="Arial" w:cs="Arial"/>
          <w:sz w:val="24"/>
          <w:szCs w:val="24"/>
        </w:rPr>
        <w:t>A</w:t>
      </w:r>
      <w:r w:rsidR="009C56B6" w:rsidRPr="00501A50">
        <w:rPr>
          <w:rFonts w:ascii="Arial" w:hAnsi="Arial" w:cs="Arial"/>
          <w:sz w:val="24"/>
          <w:szCs w:val="24"/>
        </w:rPr>
        <w:t>)</w:t>
      </w:r>
      <w:r w:rsidR="009C56B6" w:rsidRPr="00501A50">
        <w:rPr>
          <w:rFonts w:ascii="Arial" w:hAnsi="Arial" w:cs="Arial"/>
          <w:color w:val="000000"/>
          <w:sz w:val="24"/>
          <w:szCs w:val="24"/>
        </w:rPr>
        <w:t>.</w:t>
      </w:r>
      <w:r w:rsidR="00147014" w:rsidRPr="00501A50">
        <w:rPr>
          <w:rFonts w:ascii="Arial" w:hAnsi="Arial" w:cs="Arial"/>
          <w:color w:val="000000"/>
          <w:sz w:val="24"/>
          <w:szCs w:val="24"/>
        </w:rPr>
        <w:fldChar w:fldCharType="begin">
          <w:fldData xml:space="preserve">PEVuZE5vdGU+PENpdGU+PEF1dGhvcj5DaHVuPC9BdXRob3I+PFllYXI+MjAyMjwvWWVhcj48UmVj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</w:fldData>
        </w:fldChar>
      </w:r>
      <w:r w:rsidR="00FB0C43">
        <w:rPr>
          <w:rFonts w:ascii="Arial" w:hAnsi="Arial" w:cs="Arial"/>
          <w:color w:val="000000"/>
          <w:sz w:val="24"/>
          <w:szCs w:val="24"/>
        </w:rPr>
        <w:instrText xml:space="preserve"> ADDIN EN.CITE </w:instrText>
      </w:r>
      <w:r w:rsidR="00FB0C43">
        <w:rPr>
          <w:rFonts w:ascii="Arial" w:hAnsi="Arial" w:cs="Arial"/>
          <w:color w:val="000000"/>
          <w:sz w:val="24"/>
          <w:szCs w:val="24"/>
        </w:rPr>
        <w:fldChar w:fldCharType="begin">
          <w:fldData xml:space="preserve">PEVuZE5vdGU+PENpdGU+PEF1dGhvcj5DaHVuPC9BdXRob3I+PFllYXI+MjAyMjwvWWVhcj48UmVj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</w:fldData>
        </w:fldChar>
      </w:r>
      <w:r w:rsidR="00FB0C43">
        <w:rPr>
          <w:rFonts w:ascii="Arial" w:hAnsi="Arial" w:cs="Arial"/>
          <w:color w:val="000000"/>
          <w:sz w:val="24"/>
          <w:szCs w:val="24"/>
        </w:rPr>
        <w:instrText xml:space="preserve"> ADDIN EN.CITE.DATA </w:instrText>
      </w:r>
      <w:r w:rsidR="00FB0C43">
        <w:rPr>
          <w:rFonts w:ascii="Arial" w:hAnsi="Arial" w:cs="Arial"/>
          <w:color w:val="000000"/>
          <w:sz w:val="24"/>
          <w:szCs w:val="24"/>
        </w:rPr>
      </w:r>
      <w:r w:rsidR="00FB0C43">
        <w:rPr>
          <w:rFonts w:ascii="Arial" w:hAnsi="Arial" w:cs="Arial"/>
          <w:color w:val="000000"/>
          <w:sz w:val="24"/>
          <w:szCs w:val="24"/>
        </w:rPr>
        <w:fldChar w:fldCharType="end"/>
      </w:r>
      <w:r w:rsidR="00147014" w:rsidRPr="00501A50">
        <w:rPr>
          <w:rFonts w:ascii="Arial" w:hAnsi="Arial" w:cs="Arial"/>
          <w:color w:val="000000"/>
          <w:sz w:val="24"/>
          <w:szCs w:val="24"/>
        </w:rPr>
      </w:r>
      <w:r w:rsidR="00147014" w:rsidRPr="00501A50">
        <w:rPr>
          <w:rFonts w:ascii="Arial" w:hAnsi="Arial" w:cs="Arial"/>
          <w:color w:val="000000"/>
          <w:sz w:val="24"/>
          <w:szCs w:val="24"/>
        </w:rPr>
        <w:fldChar w:fldCharType="separate"/>
      </w:r>
      <w:r w:rsidR="00FB0C43" w:rsidRPr="00FB0C43">
        <w:rPr>
          <w:rFonts w:ascii="Arial" w:hAnsi="Arial" w:cs="Arial"/>
          <w:noProof/>
          <w:color w:val="000000"/>
          <w:sz w:val="20"/>
          <w:szCs w:val="24"/>
        </w:rPr>
        <w:t>[46-48]</w:t>
      </w:r>
      <w:r w:rsidR="00147014" w:rsidRPr="00501A50">
        <w:rPr>
          <w:rFonts w:ascii="Arial" w:hAnsi="Arial" w:cs="Arial"/>
          <w:color w:val="000000"/>
          <w:sz w:val="24"/>
          <w:szCs w:val="24"/>
        </w:rPr>
        <w:fldChar w:fldCharType="end"/>
      </w:r>
      <w:r w:rsidR="009C56B6" w:rsidRPr="00501A50">
        <w:rPr>
          <w:rFonts w:ascii="Arial" w:hAnsi="Arial" w:cs="Arial"/>
          <w:sz w:val="24"/>
          <w:szCs w:val="24"/>
        </w:rPr>
        <w:t xml:space="preserve"> This ion cloud stretching provides ample time for quadrupole switching to occur within the same event (i.e., particle), allowing for two elements to be measured for each sample. Donahue </w:t>
      </w:r>
      <w:r w:rsidR="009C56B6" w:rsidRPr="00501A50">
        <w:rPr>
          <w:rFonts w:ascii="Arial" w:hAnsi="Arial" w:cs="Arial"/>
          <w:i/>
          <w:iCs/>
          <w:sz w:val="24"/>
          <w:szCs w:val="24"/>
        </w:rPr>
        <w:t>et al</w:t>
      </w:r>
      <w:r w:rsidR="009C56B6" w:rsidRPr="00501A50">
        <w:rPr>
          <w:rFonts w:ascii="Arial" w:hAnsi="Arial" w:cs="Arial"/>
          <w:sz w:val="24"/>
          <w:szCs w:val="24"/>
        </w:rPr>
        <w:t xml:space="preserve">. used this approach to quantify gold nanoparticle uptake in nonadherent Raji B cells. After incubation with gold nanoparticles conjugated to peptides that increase cellular uptake, the cells were labeled with </w:t>
      </w:r>
      <w:r w:rsidR="009C56B6" w:rsidRPr="00501A50">
        <w:rPr>
          <w:rFonts w:ascii="Arial" w:hAnsi="Arial" w:cs="Arial"/>
          <w:sz w:val="24"/>
          <w:szCs w:val="24"/>
          <w:vertAlign w:val="superscript"/>
        </w:rPr>
        <w:t>114</w:t>
      </w:r>
      <w:r w:rsidR="009C56B6" w:rsidRPr="00501A50">
        <w:rPr>
          <w:rFonts w:ascii="Arial" w:hAnsi="Arial" w:cs="Arial"/>
          <w:sz w:val="24"/>
          <w:szCs w:val="24"/>
        </w:rPr>
        <w:t xml:space="preserve">Cd quantum dots and fixed using paraformaldehyde. Dual-analyte SP-ICP-Q-MS was then used to measure both </w:t>
      </w:r>
      <w:r w:rsidR="009C56B6" w:rsidRPr="00501A50">
        <w:rPr>
          <w:rFonts w:ascii="Arial" w:hAnsi="Arial" w:cs="Arial"/>
          <w:sz w:val="24"/>
          <w:szCs w:val="24"/>
          <w:vertAlign w:val="superscript"/>
        </w:rPr>
        <w:t>197</w:t>
      </w:r>
      <w:r w:rsidR="009C56B6" w:rsidRPr="00501A50">
        <w:rPr>
          <w:rFonts w:ascii="Arial" w:hAnsi="Arial" w:cs="Arial"/>
          <w:sz w:val="24"/>
          <w:szCs w:val="24"/>
        </w:rPr>
        <w:t xml:space="preserve">Au and </w:t>
      </w:r>
      <w:r w:rsidR="009C56B6" w:rsidRPr="00501A50">
        <w:rPr>
          <w:rFonts w:ascii="Arial" w:hAnsi="Arial" w:cs="Arial"/>
          <w:sz w:val="24"/>
          <w:szCs w:val="24"/>
          <w:vertAlign w:val="superscript"/>
        </w:rPr>
        <w:t>114</w:t>
      </w:r>
      <w:r w:rsidR="009C56B6" w:rsidRPr="00501A50">
        <w:rPr>
          <w:rFonts w:ascii="Arial" w:hAnsi="Arial" w:cs="Arial"/>
          <w:sz w:val="24"/>
          <w:szCs w:val="24"/>
        </w:rPr>
        <w:t xml:space="preserve">Cd simultaneously, so both gold nanoparticles and cells could be quantified by </w:t>
      </w:r>
      <w:r w:rsidR="009C56B6" w:rsidRPr="00501A50">
        <w:rPr>
          <w:rFonts w:ascii="Arial" w:hAnsi="Arial" w:cs="Arial"/>
          <w:sz w:val="24"/>
          <w:szCs w:val="24"/>
          <w:vertAlign w:val="superscript"/>
        </w:rPr>
        <w:t>197</w:t>
      </w:r>
      <w:r w:rsidR="009C56B6" w:rsidRPr="00501A50">
        <w:rPr>
          <w:rFonts w:ascii="Arial" w:hAnsi="Arial" w:cs="Arial"/>
          <w:sz w:val="24"/>
          <w:szCs w:val="24"/>
        </w:rPr>
        <w:t xml:space="preserve">Au and </w:t>
      </w:r>
      <w:r w:rsidR="009C56B6" w:rsidRPr="00501A50">
        <w:rPr>
          <w:rFonts w:ascii="Arial" w:hAnsi="Arial" w:cs="Arial"/>
          <w:sz w:val="24"/>
          <w:szCs w:val="24"/>
          <w:vertAlign w:val="superscript"/>
        </w:rPr>
        <w:t>114</w:t>
      </w:r>
      <w:r w:rsidR="009C56B6" w:rsidRPr="00501A50">
        <w:rPr>
          <w:rFonts w:ascii="Arial" w:hAnsi="Arial" w:cs="Arial"/>
          <w:sz w:val="24"/>
          <w:szCs w:val="24"/>
        </w:rPr>
        <w:t xml:space="preserve">Cd, respectively (Figures </w:t>
      </w:r>
      <w:r w:rsidR="00DC491D">
        <w:rPr>
          <w:rFonts w:ascii="Arial" w:hAnsi="Arial" w:cs="Arial"/>
          <w:sz w:val="24"/>
          <w:szCs w:val="24"/>
        </w:rPr>
        <w:t>2.1B-2.1D</w:t>
      </w:r>
      <w:r w:rsidR="009C56B6" w:rsidRPr="00501A50">
        <w:rPr>
          <w:rFonts w:ascii="Arial" w:hAnsi="Arial" w:cs="Arial"/>
          <w:sz w:val="24"/>
          <w:szCs w:val="24"/>
        </w:rPr>
        <w:t>)</w:t>
      </w:r>
      <w:r w:rsidR="009C56B6" w:rsidRPr="00501A50">
        <w:rPr>
          <w:rFonts w:ascii="Arial" w:hAnsi="Arial" w:cs="Arial"/>
          <w:color w:val="000000"/>
          <w:sz w:val="24"/>
          <w:szCs w:val="24"/>
        </w:rPr>
        <w:t>.</w:t>
      </w:r>
      <w:r w:rsidR="00147014" w:rsidRPr="00501A50">
        <w:rPr>
          <w:rFonts w:ascii="Arial" w:hAnsi="Arial" w:cs="Arial"/>
          <w:color w:val="000000"/>
          <w:sz w:val="24"/>
          <w:szCs w:val="24"/>
        </w:rPr>
        <w:fldChar w:fldCharType="begin"/>
      </w:r>
      <w:r w:rsidR="008E4663">
        <w:rPr>
          <w:rFonts w:ascii="Arial" w:hAnsi="Arial" w:cs="Arial"/>
          <w:color w:val="000000"/>
          <w:sz w:val="24"/>
          <w:szCs w:val="24"/>
        </w:rPr>
        <w:instrText xml:space="preserve"> ADDIN EN.CITE &lt;EndNote&gt;&lt;Cite&gt;&lt;Author&gt;Donahue&lt;/Author&gt;&lt;Year&gt;2022&lt;/Year&gt;&lt;RecNum&gt;525&lt;/RecNum&gt;&lt;DisplayText&gt;&lt;style size="10"&gt;[21]&lt;/style&gt;&lt;/DisplayText&gt;&lt;record&gt;&lt;rec-number&gt;525&lt;/rec-number&gt;&lt;foreign-keys&gt;&lt;key app="EN" db-id="darzszwr80vwtkefs5vpzsvpewf90etxf2av" timestamp="1687793650"&gt;525&lt;/key&gt;&lt;/foreign-keys&gt;&lt;ref-type name="Journal Article"&gt;17&lt;/ref-type&gt;&lt;contributors&gt;&lt;authors&gt;&lt;author&gt;Donahue, Nathan D.&lt;/author&gt;&lt;author&gt;Sheth, Vinit&lt;/author&gt;&lt;author&gt;Frickenstein, Alex N.&lt;/author&gt;&lt;author&gt;Holden, Alyssa&lt;/author&gt;&lt;author&gt;Kanapilly, Sandy&lt;/author&gt;&lt;author&gt;Stephan, Chady&lt;/author&gt;&lt;author&gt;Wilhelm, Stefan&lt;/author&gt;&lt;/authors&gt;&lt;/contributors&gt;&lt;titles&gt;&lt;title&gt;Absolute Quantification of Nanoparticle Interactions with Individual Human B Cells by Single Cell Mass Spectrometry&lt;/title&gt;&lt;secondary-title&gt;Nano Letters&lt;/secondary-title&gt;&lt;/titles&gt;&lt;periodical&gt;&lt;full-title&gt;Nano Letters&lt;/full-title&gt;&lt;/periodical&gt;&lt;pages&gt;4192-4199&lt;/pages&gt;&lt;volume&gt;22&lt;/volume&gt;&lt;number&gt;10&lt;/number&gt;&lt;dates&gt;&lt;year&gt;2022&lt;/year&gt;&lt;pub-dates&gt;&lt;date&gt;2022/5//&lt;/date&gt;&lt;/pub-dates&gt;&lt;/dates&gt;&lt;publisher&gt;American Chemical Society&lt;/publisher&gt;&lt;urls&gt;&lt;related-urls&gt;&lt;url&gt;https://doi.org/10.1021/acs.nanolett.2c01037&lt;/url&gt;&lt;/related-urls&gt;&lt;/urls&gt;&lt;electronic-resource-num&gt;10.1021/acs.nanolett.2c01037&lt;/electronic-resource-num&gt;&lt;/record&gt;&lt;/Cite&gt;&lt;/EndNote&gt;</w:instrText>
      </w:r>
      <w:r w:rsidR="00147014" w:rsidRPr="00501A50">
        <w:rPr>
          <w:rFonts w:ascii="Arial" w:hAnsi="Arial" w:cs="Arial"/>
          <w:color w:val="000000"/>
          <w:sz w:val="24"/>
          <w:szCs w:val="24"/>
        </w:rPr>
        <w:fldChar w:fldCharType="separate"/>
      </w:r>
      <w:r w:rsidR="008E4663" w:rsidRPr="008E4663">
        <w:rPr>
          <w:rFonts w:ascii="Arial" w:hAnsi="Arial" w:cs="Arial"/>
          <w:noProof/>
          <w:color w:val="000000"/>
          <w:sz w:val="20"/>
          <w:szCs w:val="24"/>
        </w:rPr>
        <w:t>[21]</w:t>
      </w:r>
      <w:r w:rsidR="00147014" w:rsidRPr="00501A50">
        <w:rPr>
          <w:rFonts w:ascii="Arial" w:hAnsi="Arial" w:cs="Arial"/>
          <w:color w:val="000000"/>
          <w:sz w:val="24"/>
          <w:szCs w:val="24"/>
        </w:rPr>
        <w:fldChar w:fldCharType="end"/>
      </w:r>
      <w:r w:rsidR="009C56B6" w:rsidRPr="00501A50">
        <w:rPr>
          <w:rFonts w:ascii="Arial" w:hAnsi="Arial" w:cs="Arial"/>
          <w:sz w:val="24"/>
          <w:szCs w:val="24"/>
        </w:rPr>
        <w:t xml:space="preserve"> In this study, </w:t>
      </w:r>
      <w:r w:rsidR="009C56B6" w:rsidRPr="00501A50">
        <w:rPr>
          <w:rFonts w:ascii="Arial" w:hAnsi="Arial" w:cs="Arial"/>
          <w:sz w:val="24"/>
          <w:szCs w:val="24"/>
          <w:vertAlign w:val="superscript"/>
        </w:rPr>
        <w:t>114</w:t>
      </w:r>
      <w:r w:rsidR="009C56B6" w:rsidRPr="00501A50">
        <w:rPr>
          <w:rFonts w:ascii="Arial" w:hAnsi="Arial" w:cs="Arial"/>
          <w:sz w:val="24"/>
          <w:szCs w:val="24"/>
        </w:rPr>
        <w:t xml:space="preserve">Cd quantum dot labeling was used instead of more traditionally applied </w:t>
      </w:r>
      <w:r w:rsidR="009C56B6" w:rsidRPr="00501A50">
        <w:rPr>
          <w:rFonts w:ascii="Arial" w:hAnsi="Arial" w:cs="Arial"/>
          <w:sz w:val="24"/>
          <w:szCs w:val="24"/>
          <w:vertAlign w:val="superscript"/>
        </w:rPr>
        <w:t>193</w:t>
      </w:r>
      <w:r w:rsidR="009C56B6" w:rsidRPr="00501A50">
        <w:rPr>
          <w:rFonts w:ascii="Arial" w:hAnsi="Arial" w:cs="Arial"/>
          <w:sz w:val="24"/>
          <w:szCs w:val="24"/>
        </w:rPr>
        <w:t xml:space="preserve">Ir labeling due to the weak </w:t>
      </w:r>
      <w:r w:rsidR="009C56B6" w:rsidRPr="00501A50">
        <w:rPr>
          <w:rFonts w:ascii="Arial" w:hAnsi="Arial" w:cs="Arial"/>
          <w:sz w:val="24"/>
          <w:szCs w:val="24"/>
          <w:vertAlign w:val="superscript"/>
        </w:rPr>
        <w:t>193</w:t>
      </w:r>
      <w:r w:rsidR="009C56B6" w:rsidRPr="00501A50">
        <w:rPr>
          <w:rFonts w:ascii="Arial" w:hAnsi="Arial" w:cs="Arial"/>
          <w:sz w:val="24"/>
          <w:szCs w:val="24"/>
        </w:rPr>
        <w:t>Ir signal intensity measured using dual-analyte methods, demonstrating that this method reduces signal intensity and, thus, influences the limit of detection. By using dual-analyte SP-ICP-Q-MS approaches, simultaneous tracking of cells and nanoparticles is made possible, expanding upon current SP-ICP-Q-MS options for understanding nanoparticle-cell interactions.</w:t>
      </w:r>
      <w:r w:rsidR="009C56B6" w:rsidRPr="00501A50">
        <w:rPr>
          <w:rFonts w:ascii="Arial" w:hAnsi="Arial" w:cs="Arial"/>
          <w:sz w:val="24"/>
          <w:szCs w:val="24"/>
        </w:rPr>
        <w:br w:type="page"/>
      </w:r>
    </w:p>
    <w:p w14:paraId="6F944731" w14:textId="77777777" w:rsidR="009C56B6" w:rsidRPr="00501A50" w:rsidRDefault="009C56B6" w:rsidP="008D3663">
      <w:pPr>
        <w:spacing w:line="240" w:lineRule="auto"/>
        <w:jc w:val="both"/>
        <w:rPr>
          <w:rFonts w:ascii="Arial" w:hAnsi="Arial" w:cs="Arial"/>
          <w:sz w:val="20"/>
          <w:szCs w:val="20"/>
        </w:rPr>
      </w:pPr>
      <w:r w:rsidRPr="00501A50">
        <w:rPr>
          <w:rFonts w:ascii="Arial" w:hAnsi="Arial" w:cs="Arial"/>
          <w:noProof/>
          <w:sz w:val="20"/>
          <w:szCs w:val="20"/>
        </w:rPr>
        <w:lastRenderedPageBreak/>
        <w:drawing>
          <wp:inline distT="0" distB="0" distL="0" distR="0" wp14:anchorId="4A8B8790" wp14:editId="65DC83DD">
            <wp:extent cx="5943600" cy="410137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101373"/>
                    </a:xfrm>
                    <a:prstGeom prst="rect">
                      <a:avLst/>
                    </a:prstGeom>
                    <a:noFill/>
                  </pic:spPr>
                </pic:pic>
              </a:graphicData>
            </a:graphic>
          </wp:inline>
        </w:drawing>
      </w:r>
    </w:p>
    <w:p w14:paraId="267C02F0" w14:textId="78F5C271" w:rsidR="009C56B6" w:rsidRPr="00501A50" w:rsidRDefault="009C56B6" w:rsidP="0004543F">
      <w:pPr>
        <w:spacing w:line="240" w:lineRule="auto"/>
        <w:jc w:val="both"/>
        <w:rPr>
          <w:rFonts w:ascii="Arial" w:hAnsi="Arial" w:cs="Arial"/>
          <w:sz w:val="18"/>
          <w:szCs w:val="18"/>
        </w:rPr>
      </w:pPr>
      <w:r w:rsidRPr="00DC491D">
        <w:rPr>
          <w:rFonts w:ascii="Arial" w:hAnsi="Arial" w:cs="Arial"/>
          <w:b/>
          <w:bCs/>
          <w:sz w:val="18"/>
          <w:szCs w:val="18"/>
        </w:rPr>
        <w:t xml:space="preserve">Figure </w:t>
      </w:r>
      <w:r w:rsidR="0066098F" w:rsidRPr="00DC491D">
        <w:rPr>
          <w:rFonts w:ascii="Arial" w:hAnsi="Arial" w:cs="Arial"/>
          <w:b/>
          <w:bCs/>
          <w:sz w:val="18"/>
          <w:szCs w:val="18"/>
        </w:rPr>
        <w:t>2.</w:t>
      </w:r>
      <w:r w:rsidR="00DC491D" w:rsidRPr="00DC491D">
        <w:rPr>
          <w:rFonts w:ascii="Arial" w:hAnsi="Arial" w:cs="Arial"/>
          <w:b/>
          <w:bCs/>
          <w:sz w:val="18"/>
          <w:szCs w:val="18"/>
        </w:rPr>
        <w:t>1</w:t>
      </w:r>
      <w:r w:rsidRPr="00DC491D">
        <w:rPr>
          <w:rFonts w:ascii="Arial" w:hAnsi="Arial" w:cs="Arial"/>
          <w:b/>
          <w:bCs/>
          <w:sz w:val="18"/>
          <w:szCs w:val="18"/>
        </w:rPr>
        <w:t>:</w:t>
      </w:r>
      <w:r w:rsidRPr="00501A50">
        <w:rPr>
          <w:rFonts w:ascii="Arial" w:hAnsi="Arial" w:cs="Arial"/>
          <w:b/>
          <w:bCs/>
          <w:sz w:val="18"/>
          <w:szCs w:val="18"/>
        </w:rPr>
        <w:t xml:space="preserve"> SP-ICP-Q-MS analysis of two elements in single cells using dual-analyte ICP-Q-MS techniques.</w:t>
      </w:r>
      <w:r w:rsidRPr="00501A50">
        <w:rPr>
          <w:rFonts w:ascii="Arial" w:hAnsi="Arial" w:cs="Arial"/>
          <w:sz w:val="18"/>
          <w:szCs w:val="18"/>
        </w:rPr>
        <w:t xml:space="preserve"> </w:t>
      </w:r>
      <w:r w:rsidRPr="00501A50">
        <w:rPr>
          <w:rFonts w:ascii="Arial" w:hAnsi="Arial" w:cs="Arial"/>
          <w:b/>
          <w:bCs/>
          <w:sz w:val="18"/>
          <w:szCs w:val="18"/>
        </w:rPr>
        <w:t>(A)</w:t>
      </w:r>
      <w:r w:rsidRPr="00501A50">
        <w:rPr>
          <w:rFonts w:ascii="Arial" w:hAnsi="Arial" w:cs="Arial"/>
          <w:sz w:val="18"/>
          <w:szCs w:val="18"/>
        </w:rPr>
        <w:t xml:space="preserve"> Schematic overview of sample introduction and measurement workflow. Ion clouds containing the two ions to be analyzed are stretched using collision gases to allow for simultaneous ion measurements. </w:t>
      </w:r>
      <w:r w:rsidRPr="00501A50">
        <w:rPr>
          <w:rFonts w:ascii="Arial" w:hAnsi="Arial" w:cs="Arial"/>
          <w:b/>
          <w:bCs/>
          <w:sz w:val="18"/>
          <w:szCs w:val="18"/>
        </w:rPr>
        <w:t xml:space="preserve">(B) </w:t>
      </w:r>
      <w:r w:rsidRPr="00501A50">
        <w:rPr>
          <w:rFonts w:ascii="Arial" w:hAnsi="Arial" w:cs="Arial"/>
          <w:sz w:val="18"/>
          <w:szCs w:val="18"/>
        </w:rPr>
        <w:t xml:space="preserve">Cells stained with ionic </w:t>
      </w:r>
      <w:r w:rsidRPr="00501A50">
        <w:rPr>
          <w:rFonts w:ascii="Arial" w:hAnsi="Arial" w:cs="Arial"/>
          <w:sz w:val="18"/>
          <w:szCs w:val="18"/>
          <w:vertAlign w:val="superscript"/>
        </w:rPr>
        <w:t>193</w:t>
      </w:r>
      <w:r w:rsidRPr="00501A50">
        <w:rPr>
          <w:rFonts w:ascii="Arial" w:hAnsi="Arial" w:cs="Arial"/>
          <w:sz w:val="18"/>
          <w:szCs w:val="18"/>
        </w:rPr>
        <w:t xml:space="preserve">Ir possess a different transient ion cloud intensity peak compared to cells labeled with </w:t>
      </w:r>
      <w:r w:rsidRPr="00501A50">
        <w:rPr>
          <w:rFonts w:ascii="Arial" w:hAnsi="Arial" w:cs="Arial"/>
          <w:sz w:val="18"/>
          <w:szCs w:val="18"/>
          <w:vertAlign w:val="superscript"/>
        </w:rPr>
        <w:t>114</w:t>
      </w:r>
      <w:r w:rsidRPr="00501A50">
        <w:rPr>
          <w:rFonts w:ascii="Arial" w:hAnsi="Arial" w:cs="Arial"/>
          <w:sz w:val="18"/>
          <w:szCs w:val="18"/>
        </w:rPr>
        <w:t xml:space="preserve">Cd-containing quantum dots when dual-analyte ICP-Q-MS conditions are used. </w:t>
      </w:r>
      <w:r w:rsidRPr="00501A50">
        <w:rPr>
          <w:rFonts w:ascii="Arial" w:hAnsi="Arial" w:cs="Arial"/>
          <w:b/>
          <w:bCs/>
          <w:sz w:val="18"/>
          <w:szCs w:val="18"/>
        </w:rPr>
        <w:t>(C)</w:t>
      </w:r>
      <w:r w:rsidRPr="00501A50">
        <w:rPr>
          <w:rFonts w:ascii="Arial" w:hAnsi="Arial" w:cs="Arial"/>
          <w:sz w:val="18"/>
          <w:szCs w:val="18"/>
        </w:rPr>
        <w:t xml:space="preserve"> Counting of AuNP-containing cells stained with ionic </w:t>
      </w:r>
      <w:r w:rsidRPr="00501A50">
        <w:rPr>
          <w:rFonts w:ascii="Arial" w:hAnsi="Arial" w:cs="Arial"/>
          <w:sz w:val="18"/>
          <w:szCs w:val="18"/>
          <w:vertAlign w:val="superscript"/>
        </w:rPr>
        <w:t>193</w:t>
      </w:r>
      <w:r w:rsidRPr="00501A50">
        <w:rPr>
          <w:rFonts w:ascii="Arial" w:hAnsi="Arial" w:cs="Arial"/>
          <w:sz w:val="18"/>
          <w:szCs w:val="18"/>
        </w:rPr>
        <w:t xml:space="preserve">Ir using sequential or simultaneous (i.e., dual-analyte) operating modes demonstrates a mismatch in accurate cell counting. </w:t>
      </w:r>
      <w:r w:rsidRPr="00501A50">
        <w:rPr>
          <w:rFonts w:ascii="Arial" w:hAnsi="Arial" w:cs="Arial"/>
          <w:b/>
          <w:bCs/>
          <w:sz w:val="18"/>
          <w:szCs w:val="18"/>
        </w:rPr>
        <w:t>(D)</w:t>
      </w:r>
      <w:r w:rsidRPr="00501A50">
        <w:rPr>
          <w:rFonts w:ascii="Arial" w:hAnsi="Arial" w:cs="Arial"/>
          <w:sz w:val="18"/>
          <w:szCs w:val="18"/>
        </w:rPr>
        <w:t xml:space="preserve"> Counting of AuNP-containing cells labeled with </w:t>
      </w:r>
      <w:r w:rsidRPr="00501A50">
        <w:rPr>
          <w:rFonts w:ascii="Arial" w:hAnsi="Arial" w:cs="Arial"/>
          <w:sz w:val="18"/>
          <w:szCs w:val="18"/>
          <w:vertAlign w:val="superscript"/>
        </w:rPr>
        <w:t>114</w:t>
      </w:r>
      <w:r w:rsidRPr="00501A50">
        <w:rPr>
          <w:rFonts w:ascii="Arial" w:hAnsi="Arial" w:cs="Arial"/>
          <w:sz w:val="18"/>
          <w:szCs w:val="18"/>
        </w:rPr>
        <w:t xml:space="preserve">Cd-containing quantum dots using sequential or simultaneous (i.e., </w:t>
      </w:r>
      <w:r w:rsidRPr="008B4D69">
        <w:rPr>
          <w:rFonts w:ascii="Arial" w:hAnsi="Arial" w:cs="Arial"/>
          <w:sz w:val="18"/>
          <w:szCs w:val="18"/>
        </w:rPr>
        <w:t>dual-analyte) operating modes demonstrates maintained accuracy in cell counting. Reprinted with permission from Ref.</w:t>
      </w:r>
      <w:r w:rsidR="0066098F" w:rsidRPr="008B4D69">
        <w:rPr>
          <w:rFonts w:ascii="Arial" w:hAnsi="Arial" w:cs="Arial"/>
          <w:sz w:val="18"/>
          <w:szCs w:val="18"/>
        </w:rPr>
        <w:t xml:space="preserve"> </w:t>
      </w:r>
      <w:r w:rsidR="0066098F" w:rsidRPr="008B4D69">
        <w:rPr>
          <w:rFonts w:ascii="Arial" w:hAnsi="Arial" w:cs="Arial"/>
          <w:sz w:val="18"/>
          <w:szCs w:val="18"/>
        </w:rPr>
        <w:fldChar w:fldCharType="begin"/>
      </w:r>
      <w:r w:rsidR="008E4663" w:rsidRPr="008B4D69">
        <w:rPr>
          <w:rFonts w:ascii="Arial" w:hAnsi="Arial" w:cs="Arial"/>
          <w:sz w:val="18"/>
          <w:szCs w:val="18"/>
        </w:rPr>
        <w:instrText xml:space="preserve"> ADDIN EN.CITE &lt;EndNote&gt;&lt;Cite&gt;&lt;Author&gt;Donahue&lt;/Author&gt;&lt;Year&gt;2022&lt;/Year&gt;&lt;RecNum&gt;525&lt;/RecNum&gt;&lt;DisplayText&gt;&lt;style size="10"&gt;[21]&lt;/style&gt;&lt;/DisplayText&gt;&lt;record&gt;&lt;rec-number&gt;525&lt;/rec-number&gt;&lt;foreign-keys&gt;&lt;key app="EN" db-id="darzszwr80vwtkefs5vpzsvpewf90etxf2av" timestamp="1687793650"&gt;525&lt;/key&gt;&lt;/foreign-keys&gt;&lt;ref-type name="Journal Article"&gt;17&lt;/ref-type&gt;&lt;contributors&gt;&lt;authors&gt;&lt;author&gt;Donahue, Nathan D.&lt;/author&gt;&lt;author&gt;Sheth, Vinit&lt;/author&gt;&lt;author&gt;Frickenstein, Alex N.&lt;/author&gt;&lt;author&gt;Holden, Alyssa&lt;/author&gt;&lt;author&gt;Kanapilly, Sandy&lt;/author&gt;&lt;author&gt;Stephan, Chady&lt;/author&gt;&lt;author&gt;Wilhelm, Stefan&lt;/author&gt;&lt;/authors&gt;&lt;/contributors&gt;&lt;titles&gt;&lt;title&gt;Absolute Quantification of Nanoparticle Interactions with Individual Human B Cells by Single Cell Mass Spectrometry&lt;/title&gt;&lt;secondary-title&gt;Nano Letters&lt;/secondary-title&gt;&lt;/titles&gt;&lt;periodical&gt;&lt;full-title&gt;Nano Letters&lt;/full-title&gt;&lt;/periodical&gt;&lt;pages&gt;4192-4199&lt;/pages&gt;&lt;volume&gt;22&lt;/volume&gt;&lt;number&gt;10&lt;/number&gt;&lt;dates&gt;&lt;year&gt;2022&lt;/year&gt;&lt;pub-dates&gt;&lt;date&gt;2022/5//&lt;/date&gt;&lt;/pub-dates&gt;&lt;/dates&gt;&lt;publisher&gt;American Chemical Society&lt;/publisher&gt;&lt;urls&gt;&lt;related-urls&gt;&lt;url&gt;https://doi.org/10.1021/acs.nanolett.2c01037&lt;/url&gt;&lt;/related-urls&gt;&lt;/urls&gt;&lt;electronic-resource-num&gt;10.1021/acs.nanolett.2c01037&lt;/electronic-resource-num&gt;&lt;/record&gt;&lt;/Cite&gt;&lt;/EndNote&gt;</w:instrText>
      </w:r>
      <w:r w:rsidR="0066098F" w:rsidRPr="008B4D69">
        <w:rPr>
          <w:rFonts w:ascii="Arial" w:hAnsi="Arial" w:cs="Arial"/>
          <w:sz w:val="18"/>
          <w:szCs w:val="18"/>
        </w:rPr>
        <w:fldChar w:fldCharType="separate"/>
      </w:r>
      <w:r w:rsidR="008E4663" w:rsidRPr="008B4D69">
        <w:rPr>
          <w:rFonts w:ascii="Arial" w:hAnsi="Arial" w:cs="Arial"/>
          <w:noProof/>
          <w:sz w:val="18"/>
          <w:szCs w:val="18"/>
        </w:rPr>
        <w:t>[21]</w:t>
      </w:r>
      <w:r w:rsidR="0066098F" w:rsidRPr="008B4D69">
        <w:rPr>
          <w:rFonts w:ascii="Arial" w:hAnsi="Arial" w:cs="Arial"/>
          <w:sz w:val="18"/>
          <w:szCs w:val="18"/>
        </w:rPr>
        <w:fldChar w:fldCharType="end"/>
      </w:r>
      <w:r w:rsidRPr="008B4D69">
        <w:rPr>
          <w:rFonts w:ascii="Arial" w:hAnsi="Arial" w:cs="Arial"/>
          <w:sz w:val="18"/>
          <w:szCs w:val="18"/>
        </w:rPr>
        <w:t>. Copyright</w:t>
      </w:r>
      <w:r w:rsidRPr="00501A50">
        <w:rPr>
          <w:rFonts w:ascii="Arial" w:hAnsi="Arial" w:cs="Arial"/>
          <w:sz w:val="18"/>
          <w:szCs w:val="18"/>
        </w:rPr>
        <w:t xml:space="preserve"> 2023 American Chemical Society.</w:t>
      </w:r>
    </w:p>
    <w:p w14:paraId="7E896675" w14:textId="77777777" w:rsidR="009C56B6" w:rsidRPr="00501A50" w:rsidRDefault="009C56B6" w:rsidP="008D3663">
      <w:pPr>
        <w:rPr>
          <w:rFonts w:ascii="Arial" w:hAnsi="Arial" w:cs="Arial"/>
          <w:sz w:val="20"/>
          <w:szCs w:val="20"/>
        </w:rPr>
      </w:pPr>
      <w:r w:rsidRPr="00501A50">
        <w:rPr>
          <w:rFonts w:ascii="Arial" w:hAnsi="Arial" w:cs="Arial"/>
          <w:sz w:val="20"/>
          <w:szCs w:val="20"/>
        </w:rPr>
        <w:br w:type="page"/>
      </w:r>
    </w:p>
    <w:p w14:paraId="782C9C53" w14:textId="2BFDCBEF" w:rsidR="009C56B6" w:rsidRPr="00501A50" w:rsidRDefault="003C7C71" w:rsidP="008D3663">
      <w:pPr>
        <w:pStyle w:val="Heading3"/>
        <w:spacing w:after="240"/>
        <w:rPr>
          <w:rFonts w:ascii="Arial" w:hAnsi="Arial" w:cs="Arial"/>
          <w:b/>
          <w:bCs/>
          <w:color w:val="auto"/>
        </w:rPr>
      </w:pPr>
      <w:bookmarkStart w:id="12" w:name="_Toc141417450"/>
      <w:r w:rsidRPr="00501A50">
        <w:rPr>
          <w:rFonts w:ascii="Arial" w:hAnsi="Arial" w:cs="Arial"/>
          <w:b/>
          <w:bCs/>
          <w:color w:val="auto"/>
        </w:rPr>
        <w:lastRenderedPageBreak/>
        <w:t>2</w:t>
      </w:r>
      <w:r w:rsidR="009C56B6" w:rsidRPr="00501A50">
        <w:rPr>
          <w:rFonts w:ascii="Arial" w:hAnsi="Arial" w:cs="Arial"/>
          <w:b/>
          <w:bCs/>
          <w:color w:val="auto"/>
        </w:rPr>
        <w:t>.</w:t>
      </w:r>
      <w:r w:rsidR="00DC491D">
        <w:rPr>
          <w:rFonts w:ascii="Arial" w:hAnsi="Arial" w:cs="Arial"/>
          <w:b/>
          <w:bCs/>
          <w:color w:val="auto"/>
        </w:rPr>
        <w:t>3</w:t>
      </w:r>
      <w:r w:rsidR="008D3663" w:rsidRPr="00501A50">
        <w:rPr>
          <w:rFonts w:ascii="Arial" w:hAnsi="Arial" w:cs="Arial"/>
          <w:b/>
          <w:bCs/>
          <w:color w:val="auto"/>
        </w:rPr>
        <w:t>.2</w:t>
      </w:r>
      <w:r w:rsidR="009C56B6" w:rsidRPr="00501A50">
        <w:rPr>
          <w:rFonts w:ascii="Arial" w:hAnsi="Arial" w:cs="Arial"/>
          <w:b/>
          <w:bCs/>
          <w:color w:val="auto"/>
        </w:rPr>
        <w:t xml:space="preserve"> Laser Ablation ICP-MS</w:t>
      </w:r>
      <w:bookmarkEnd w:id="12"/>
    </w:p>
    <w:p w14:paraId="627605E0" w14:textId="4E2A6D53" w:rsidR="009C56B6" w:rsidRPr="00501A50" w:rsidRDefault="009C56B6" w:rsidP="005524C2">
      <w:pPr>
        <w:spacing w:after="0" w:line="480" w:lineRule="auto"/>
        <w:ind w:firstLine="720"/>
        <w:jc w:val="both"/>
        <w:rPr>
          <w:rFonts w:ascii="Arial" w:hAnsi="Arial" w:cs="Arial"/>
          <w:sz w:val="24"/>
          <w:szCs w:val="24"/>
        </w:rPr>
      </w:pPr>
      <w:r w:rsidRPr="00501A50">
        <w:rPr>
          <w:rFonts w:ascii="Arial" w:hAnsi="Arial" w:cs="Arial"/>
          <w:sz w:val="24"/>
          <w:szCs w:val="24"/>
        </w:rPr>
        <w:t>Traditionally, ICP-Q-MS measurements are performed using aqueous solutions or with samples suspended in solution (i.e., non-adherent cells). Adherent or dried cells can be quantified using laser ablation ICP-MS approaches (LA-ICP-MS), whereby individual cells can be ablated with a laser and the resulting aerosol is carried to the ICP-MS for quantification</w:t>
      </w:r>
      <w:r w:rsidRPr="00501A50">
        <w:rPr>
          <w:rFonts w:ascii="Arial" w:hAnsi="Arial" w:cs="Arial"/>
          <w:color w:val="000000"/>
          <w:sz w:val="24"/>
          <w:szCs w:val="24"/>
        </w:rPr>
        <w:t>.</w:t>
      </w:r>
      <w:r w:rsidR="0066098F" w:rsidRPr="00501A50">
        <w:rPr>
          <w:rFonts w:ascii="Arial" w:hAnsi="Arial" w:cs="Arial"/>
          <w:color w:val="000000"/>
          <w:sz w:val="24"/>
          <w:szCs w:val="24"/>
        </w:rPr>
        <w:fldChar w:fldCharType="begin"/>
      </w:r>
      <w:r w:rsidR="00FB0C43">
        <w:rPr>
          <w:rFonts w:ascii="Arial" w:hAnsi="Arial" w:cs="Arial"/>
          <w:color w:val="000000"/>
          <w:sz w:val="24"/>
          <w:szCs w:val="24"/>
        </w:rPr>
        <w:instrText xml:space="preserve"> ADDIN EN.CITE &lt;EndNote&gt;&lt;Cite&gt;&lt;Author&gt;Doble&lt;/Author&gt;&lt;Year&gt;2021&lt;/Year&gt;&lt;RecNum&gt;547&lt;/RecNum&gt;&lt;DisplayText&gt;&lt;style size="10"&gt;[49]&lt;/style&gt;&lt;/DisplayText&gt;&lt;record&gt;&lt;rec-number&gt;547&lt;/rec-number&gt;&lt;foreign-keys&gt;&lt;key app="EN" db-id="darzszwr80vwtkefs5vpzsvpewf90etxf2av" timestamp="1687793650"&gt;547&lt;/key&gt;&lt;/foreign-keys&gt;&lt;ref-type name="Journal Article"&gt;17&lt;/ref-type&gt;&lt;contributors&gt;&lt;authors&gt;&lt;author&gt;Doble, Philip A.&lt;/author&gt;&lt;author&gt;de Vega, Raquel Gonzalez&lt;/author&gt;&lt;author&gt;Bishop, David P.&lt;/author&gt;&lt;author&gt;Hare, Dominic J.&lt;/author&gt;&lt;author&gt;Clases, David&lt;/author&gt;&lt;/authors&gt;&lt;/contributors&gt;&lt;titles&gt;&lt;title&gt;Laser Ablation–Inductively Coupled Plasma–Mass Spectrometry Imaging in Biology&lt;/title&gt;&lt;secondary-title&gt;Chemical Reviews&lt;/secondary-title&gt;&lt;/titles&gt;&lt;periodical&gt;&lt;full-title&gt;Chemical Reviews&lt;/full-title&gt;&lt;/periodical&gt;&lt;pages&gt;11769-11822&lt;/pages&gt;&lt;volume&gt;121&lt;/volume&gt;&lt;number&gt;19&lt;/number&gt;&lt;dates&gt;&lt;year&gt;2021&lt;/year&gt;&lt;pub-dates&gt;&lt;date&gt;2021/10//&lt;/date&gt;&lt;/pub-dates&gt;&lt;/dates&gt;&lt;publisher&gt;American Chemical Society&lt;/publisher&gt;&lt;urls&gt;&lt;related-urls&gt;&lt;url&gt;https://doi.org/10.1021/acs.chemrev.0c01219&lt;/url&gt;&lt;/related-urls&gt;&lt;/urls&gt;&lt;electronic-resource-num&gt;10.1021/acs.chemrev.0c01219&lt;/electronic-resource-num&gt;&lt;/record&gt;&lt;/Cite&gt;&lt;/EndNote&gt;</w:instrText>
      </w:r>
      <w:r w:rsidR="0066098F" w:rsidRPr="00501A50">
        <w:rPr>
          <w:rFonts w:ascii="Arial" w:hAnsi="Arial" w:cs="Arial"/>
          <w:color w:val="000000"/>
          <w:sz w:val="24"/>
          <w:szCs w:val="24"/>
        </w:rPr>
        <w:fldChar w:fldCharType="separate"/>
      </w:r>
      <w:r w:rsidR="00FB0C43" w:rsidRPr="00FB0C43">
        <w:rPr>
          <w:rFonts w:ascii="Arial" w:hAnsi="Arial" w:cs="Arial"/>
          <w:noProof/>
          <w:color w:val="000000"/>
          <w:sz w:val="20"/>
          <w:szCs w:val="24"/>
        </w:rPr>
        <w:t>[49]</w:t>
      </w:r>
      <w:r w:rsidR="0066098F" w:rsidRPr="00501A50">
        <w:rPr>
          <w:rFonts w:ascii="Arial" w:hAnsi="Arial" w:cs="Arial"/>
          <w:color w:val="000000"/>
          <w:sz w:val="24"/>
          <w:szCs w:val="24"/>
        </w:rPr>
        <w:fldChar w:fldCharType="end"/>
      </w:r>
      <w:r w:rsidRPr="00501A50">
        <w:rPr>
          <w:rFonts w:ascii="Arial" w:hAnsi="Arial" w:cs="Arial"/>
          <w:sz w:val="24"/>
          <w:szCs w:val="24"/>
        </w:rPr>
        <w:t xml:space="preserve"> Previous studies have used this technique to quantify metallodrugs, such as cisplatin, in cell and tissue samples following treatments.</w:t>
      </w:r>
      <w:r w:rsidR="0066098F" w:rsidRPr="00501A50">
        <w:rPr>
          <w:rFonts w:ascii="Arial" w:hAnsi="Arial" w:cs="Arial"/>
          <w:sz w:val="24"/>
          <w:szCs w:val="24"/>
        </w:rPr>
        <w:fldChar w:fldCharType="begin">
          <w:fldData xml:space="preserve">PEVuZE5vdGU+PENpdGU+PEF1dGhvcj5UaGVpbmVyPC9BdXRob3I+PFllYXI+MjAyMDwvWWVhcj48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PEVuZE5vdGU+PENpdGU+PEF1dGhvcj5UaGVpbmVyPC9BdXRob3I+PFllYXI+MjAyMDwvWWVhcj48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66098F" w:rsidRPr="00501A50">
        <w:rPr>
          <w:rFonts w:ascii="Arial" w:hAnsi="Arial" w:cs="Arial"/>
          <w:sz w:val="24"/>
          <w:szCs w:val="24"/>
        </w:rPr>
      </w:r>
      <w:r w:rsidR="0066098F" w:rsidRPr="00501A50">
        <w:rPr>
          <w:rFonts w:ascii="Arial" w:hAnsi="Arial" w:cs="Arial"/>
          <w:sz w:val="24"/>
          <w:szCs w:val="24"/>
        </w:rPr>
        <w:fldChar w:fldCharType="separate"/>
      </w:r>
      <w:r w:rsidR="00FB0C43" w:rsidRPr="00FB0C43">
        <w:rPr>
          <w:rFonts w:ascii="Arial" w:hAnsi="Arial" w:cs="Arial"/>
          <w:noProof/>
          <w:sz w:val="20"/>
          <w:szCs w:val="24"/>
        </w:rPr>
        <w:t>[50-54]</w:t>
      </w:r>
      <w:r w:rsidR="0066098F" w:rsidRPr="00501A50">
        <w:rPr>
          <w:rFonts w:ascii="Arial" w:hAnsi="Arial" w:cs="Arial"/>
          <w:sz w:val="24"/>
          <w:szCs w:val="24"/>
        </w:rPr>
        <w:fldChar w:fldCharType="end"/>
      </w:r>
      <w:r w:rsidRPr="00501A50">
        <w:rPr>
          <w:rFonts w:ascii="Arial" w:hAnsi="Arial" w:cs="Arial"/>
          <w:sz w:val="24"/>
          <w:szCs w:val="24"/>
        </w:rPr>
        <w:t xml:space="preserve"> Nanoparticle uptake in cells and tissues has also been measured using LA-ICP-MS.</w:t>
      </w:r>
      <w:r w:rsidR="0066098F" w:rsidRPr="00501A50">
        <w:rPr>
          <w:rFonts w:ascii="Arial" w:hAnsi="Arial" w:cs="Arial"/>
          <w:sz w:val="24"/>
          <w:szCs w:val="24"/>
        </w:rPr>
        <w:fldChar w:fldCharType="begin">
          <w:fldData xml:space="preserve">PEVuZE5vdGU+PENpdGU+PEF1dGhvcj5XYW5nPC9BdXRob3I+PFllYXI+MjAyMjwvWWVhcj48UmVj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=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PEVuZE5vdGU+PENpdGU+PEF1dGhvcj5XYW5nPC9BdXRob3I+PFllYXI+MjAyMjwvWWVhcj48UmVj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=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66098F" w:rsidRPr="00501A50">
        <w:rPr>
          <w:rFonts w:ascii="Arial" w:hAnsi="Arial" w:cs="Arial"/>
          <w:sz w:val="24"/>
          <w:szCs w:val="24"/>
        </w:rPr>
      </w:r>
      <w:r w:rsidR="0066098F" w:rsidRPr="00501A50">
        <w:rPr>
          <w:rFonts w:ascii="Arial" w:hAnsi="Arial" w:cs="Arial"/>
          <w:sz w:val="24"/>
          <w:szCs w:val="24"/>
        </w:rPr>
        <w:fldChar w:fldCharType="separate"/>
      </w:r>
      <w:r w:rsidR="00FB0C43" w:rsidRPr="00FB0C43">
        <w:rPr>
          <w:rFonts w:ascii="Arial" w:hAnsi="Arial" w:cs="Arial"/>
          <w:noProof/>
          <w:sz w:val="20"/>
          <w:szCs w:val="24"/>
        </w:rPr>
        <w:t>[55-57]</w:t>
      </w:r>
      <w:r w:rsidR="0066098F" w:rsidRPr="00501A50">
        <w:rPr>
          <w:rFonts w:ascii="Arial" w:hAnsi="Arial" w:cs="Arial"/>
          <w:sz w:val="24"/>
          <w:szCs w:val="24"/>
        </w:rPr>
        <w:fldChar w:fldCharType="end"/>
      </w:r>
    </w:p>
    <w:p w14:paraId="64CC479A" w14:textId="727F1051" w:rsidR="009C56B6" w:rsidRPr="00501A50" w:rsidRDefault="005524C2" w:rsidP="005524C2">
      <w:pPr>
        <w:spacing w:line="480" w:lineRule="auto"/>
        <w:jc w:val="both"/>
        <w:rPr>
          <w:rFonts w:ascii="Arial" w:hAnsi="Arial" w:cs="Arial"/>
          <w:sz w:val="24"/>
          <w:szCs w:val="24"/>
        </w:rPr>
      </w:pPr>
      <w:r>
        <w:rPr>
          <w:rFonts w:ascii="Arial" w:hAnsi="Arial" w:cs="Arial"/>
          <w:sz w:val="24"/>
          <w:szCs w:val="24"/>
        </w:rPr>
        <w:tab/>
      </w:r>
      <w:r w:rsidR="009C56B6" w:rsidRPr="00DC491D">
        <w:rPr>
          <w:rFonts w:ascii="Arial" w:hAnsi="Arial" w:cs="Arial"/>
          <w:sz w:val="24"/>
          <w:szCs w:val="24"/>
        </w:rPr>
        <w:t xml:space="preserve">Historically, challenges with LA-ICP-MS single cell analysis include ablating individual cells, comparing ablated signal against appropriate standards, and low throughput of LA-ICP-MS methods. Recent studies have aimed to overcome these issues using novel approaches for arraying individual cells inside of droplets containing known concentrations of ionic standards. One study by Zheng </w:t>
      </w:r>
      <w:r w:rsidR="009C56B6" w:rsidRPr="00DC491D">
        <w:rPr>
          <w:rFonts w:ascii="Arial" w:hAnsi="Arial" w:cs="Arial"/>
          <w:i/>
          <w:iCs/>
          <w:sz w:val="24"/>
          <w:szCs w:val="24"/>
        </w:rPr>
        <w:t>et al</w:t>
      </w:r>
      <w:r w:rsidR="009C56B6" w:rsidRPr="00DC491D">
        <w:rPr>
          <w:rFonts w:ascii="Arial" w:hAnsi="Arial" w:cs="Arial"/>
          <w:sz w:val="24"/>
          <w:szCs w:val="24"/>
        </w:rPr>
        <w:t xml:space="preserve">. used microfluidic channels to flow RAW 264.7 murine macrophages treated with silver nanoparticles through a PDMS mold containing evenly spaced “traps” to capture individual cells, which then adhere to the surface of the dish (Figure </w:t>
      </w:r>
      <w:r w:rsidR="00DC491D" w:rsidRPr="00DC491D">
        <w:rPr>
          <w:rFonts w:ascii="Arial" w:hAnsi="Arial" w:cs="Arial"/>
          <w:sz w:val="24"/>
          <w:szCs w:val="24"/>
        </w:rPr>
        <w:t>2.2</w:t>
      </w:r>
      <w:r w:rsidR="009C56B6" w:rsidRPr="00DC491D">
        <w:rPr>
          <w:rFonts w:ascii="Arial" w:hAnsi="Arial" w:cs="Arial"/>
          <w:sz w:val="24"/>
          <w:szCs w:val="24"/>
        </w:rPr>
        <w:t>A-</w:t>
      </w:r>
      <w:r w:rsidR="00DC491D" w:rsidRPr="00DC491D">
        <w:rPr>
          <w:rFonts w:ascii="Arial" w:hAnsi="Arial" w:cs="Arial"/>
          <w:sz w:val="24"/>
          <w:szCs w:val="24"/>
        </w:rPr>
        <w:t>2.2</w:t>
      </w:r>
      <w:r w:rsidR="009C56B6" w:rsidRPr="00DC491D">
        <w:rPr>
          <w:rFonts w:ascii="Arial" w:hAnsi="Arial" w:cs="Arial"/>
          <w:sz w:val="24"/>
          <w:szCs w:val="24"/>
        </w:rPr>
        <w:t xml:space="preserve">C). After the mold was removed (Figure </w:t>
      </w:r>
      <w:r w:rsidR="00DC491D" w:rsidRPr="00DC491D">
        <w:rPr>
          <w:rFonts w:ascii="Arial" w:hAnsi="Arial" w:cs="Arial"/>
          <w:sz w:val="24"/>
          <w:szCs w:val="24"/>
        </w:rPr>
        <w:t>2.2</w:t>
      </w:r>
      <w:r w:rsidR="009C56B6" w:rsidRPr="00DC491D">
        <w:rPr>
          <w:rFonts w:ascii="Arial" w:hAnsi="Arial" w:cs="Arial"/>
          <w:sz w:val="24"/>
          <w:szCs w:val="24"/>
        </w:rPr>
        <w:t xml:space="preserve">D), an inkjet printer dispensed a droplet of known ion concentration onto each individual cell (Figure </w:t>
      </w:r>
      <w:r w:rsidR="00DC491D" w:rsidRPr="00DC491D">
        <w:rPr>
          <w:rFonts w:ascii="Arial" w:hAnsi="Arial" w:cs="Arial"/>
          <w:sz w:val="24"/>
          <w:szCs w:val="24"/>
        </w:rPr>
        <w:t>2.2</w:t>
      </w:r>
      <w:r w:rsidR="009C56B6" w:rsidRPr="00DC491D">
        <w:rPr>
          <w:rFonts w:ascii="Arial" w:hAnsi="Arial" w:cs="Arial"/>
          <w:sz w:val="24"/>
          <w:szCs w:val="24"/>
        </w:rPr>
        <w:t xml:space="preserve">E) before the cells were quantified by LA-ICP-MS (Figure </w:t>
      </w:r>
      <w:r w:rsidR="00DC491D" w:rsidRPr="00DC491D">
        <w:rPr>
          <w:rFonts w:ascii="Arial" w:hAnsi="Arial" w:cs="Arial"/>
          <w:sz w:val="24"/>
          <w:szCs w:val="24"/>
        </w:rPr>
        <w:t>2.2</w:t>
      </w:r>
      <w:r w:rsidR="009C56B6" w:rsidRPr="00DC491D">
        <w:rPr>
          <w:rFonts w:ascii="Arial" w:hAnsi="Arial" w:cs="Arial"/>
          <w:sz w:val="24"/>
          <w:szCs w:val="24"/>
        </w:rPr>
        <w:t>F-</w:t>
      </w:r>
      <w:r w:rsidR="00DC491D" w:rsidRPr="00DC491D">
        <w:rPr>
          <w:rFonts w:ascii="Arial" w:hAnsi="Arial" w:cs="Arial"/>
          <w:sz w:val="24"/>
          <w:szCs w:val="24"/>
        </w:rPr>
        <w:t>2.2</w:t>
      </w:r>
      <w:r w:rsidR="009C56B6" w:rsidRPr="00DC491D">
        <w:rPr>
          <w:rFonts w:ascii="Arial" w:hAnsi="Arial" w:cs="Arial"/>
          <w:sz w:val="24"/>
          <w:szCs w:val="24"/>
        </w:rPr>
        <w:t>I). LA-ICP-MS results for nanoparticle uptake matched those observed from standard ICP-Q-MS quantification.</w:t>
      </w:r>
      <w:r w:rsidR="001A5F1A" w:rsidRPr="00DC491D">
        <w:rPr>
          <w:rFonts w:ascii="Arial" w:hAnsi="Arial" w:cs="Arial"/>
          <w:sz w:val="24"/>
          <w:szCs w:val="24"/>
        </w:rPr>
        <w:fldChar w:fldCharType="begin"/>
      </w:r>
      <w:r w:rsidR="00FB0C43">
        <w:rPr>
          <w:rFonts w:ascii="Arial" w:hAnsi="Arial" w:cs="Arial"/>
          <w:sz w:val="24"/>
          <w:szCs w:val="24"/>
        </w:rPr>
        <w:instrText xml:space="preserve"> ADDIN EN.CITE &lt;EndNote&gt;&lt;Cite&gt;&lt;Author&gt;Zheng&lt;/Author&gt;&lt;Year&gt;2020&lt;/Year&gt;&lt;RecNum&gt;714&lt;/RecNum&gt;&lt;DisplayText&gt;&lt;style size="10"&gt;[58]&lt;/style&gt;&lt;/DisplayText&gt;&lt;record&gt;&lt;rec-number&gt;714&lt;/rec-number&gt;&lt;foreign-keys&gt;&lt;key app="EN" db-id="darzszwr80vwtkefs5vpzsvpewf90etxf2av" timestamp="1687793650"&gt;714&lt;/key&gt;&lt;/foreign-keys&gt;&lt;ref-type name="Journal Article"&gt;17&lt;/ref-type&gt;&lt;contributors&gt;&lt;authors&gt;&lt;author&gt;Zheng, Ling Na&lt;/author&gt;&lt;author&gt;Feng, Liu Xing&lt;/author&gt;&lt;author&gt;Shi, Jun Wen&lt;/author&gt;&lt;author&gt;Chen, Han Qing&lt;/author&gt;&lt;author&gt;Wang, Bing&lt;/author&gt;&lt;author&gt;Wang, Meng&lt;/author&gt;&lt;author&gt;Wang, Hai Fang&lt;/author&gt;&lt;author&gt;Feng, Wei Yue&lt;/author&gt;&lt;/authors&gt;&lt;/contributors&gt;&lt;titles&gt;&lt;title&gt;Single-Cell Isotope Dilution Analysis with LA-ICP-MS: A New Approach for Quantification of Nanoparticles in Single Cells&lt;/title&gt;&lt;secondary-title&gt;Analytical Chemistry&lt;/secondary-title&gt;&lt;/titles&gt;&lt;periodical&gt;&lt;full-title&gt;Analytical Chemistry&lt;/full-title&gt;&lt;/periodical&gt;&lt;pages&gt;14339-14345&lt;/pages&gt;&lt;volume&gt;92&lt;/volume&gt;&lt;number&gt;21&lt;/number&gt;&lt;dates&gt;&lt;year&gt;2020&lt;/year&gt;&lt;/dates&gt;&lt;publisher&gt;American Chemical Society&lt;/publisher&gt;&lt;urls&gt;&lt;/urls&gt;&lt;electronic-resource-num&gt;10.1021/acs.analchem.0c01775&lt;/electronic-resource-num&gt;&lt;/record&gt;&lt;/Cite&gt;&lt;/EndNote&gt;</w:instrText>
      </w:r>
      <w:r w:rsidR="001A5F1A" w:rsidRPr="00DC491D">
        <w:rPr>
          <w:rFonts w:ascii="Arial" w:hAnsi="Arial" w:cs="Arial"/>
          <w:sz w:val="24"/>
          <w:szCs w:val="24"/>
        </w:rPr>
        <w:fldChar w:fldCharType="separate"/>
      </w:r>
      <w:r w:rsidR="00FB0C43" w:rsidRPr="00FB0C43">
        <w:rPr>
          <w:rFonts w:ascii="Arial" w:hAnsi="Arial" w:cs="Arial"/>
          <w:noProof/>
          <w:sz w:val="20"/>
          <w:szCs w:val="24"/>
        </w:rPr>
        <w:t>[58]</w:t>
      </w:r>
      <w:r w:rsidR="001A5F1A" w:rsidRPr="00DC491D">
        <w:rPr>
          <w:rFonts w:ascii="Arial" w:hAnsi="Arial" w:cs="Arial"/>
          <w:sz w:val="24"/>
          <w:szCs w:val="24"/>
        </w:rPr>
        <w:fldChar w:fldCharType="end"/>
      </w:r>
      <w:r w:rsidR="009C56B6" w:rsidRPr="00DC491D">
        <w:rPr>
          <w:rFonts w:ascii="Arial" w:hAnsi="Arial" w:cs="Arial"/>
          <w:sz w:val="24"/>
          <w:szCs w:val="24"/>
        </w:rPr>
        <w:t xml:space="preserve"> Similar cell array and doped droplet approaches have been used with ICP-Q-MS </w:t>
      </w:r>
      <w:r w:rsidR="001A5F1A" w:rsidRPr="00DC491D">
        <w:rPr>
          <w:rFonts w:ascii="Arial" w:hAnsi="Arial" w:cs="Arial"/>
          <w:sz w:val="24"/>
          <w:szCs w:val="24"/>
        </w:rPr>
        <w:fldChar w:fldCharType="begin"/>
      </w:r>
      <w:r w:rsidR="00FB0C43">
        <w:rPr>
          <w:rFonts w:ascii="Arial" w:hAnsi="Arial" w:cs="Arial"/>
          <w:sz w:val="24"/>
          <w:szCs w:val="24"/>
        </w:rPr>
        <w:instrText xml:space="preserve"> ADDIN EN.CITE &lt;EndNote&gt;&lt;Cite&gt;&lt;Author&gt;Zheng&lt;/Author&gt;&lt;Year&gt;2019&lt;/Year&gt;&lt;RecNum&gt;997&lt;/RecNum&gt;&lt;DisplayText&gt;&lt;style size="10"&gt;[59]&lt;/style&gt;&lt;/DisplayText&gt;&lt;record&gt;&lt;rec-number&gt;997&lt;/rec-number&gt;&lt;foreign-keys&gt;&lt;key app="EN" db-id="darzszwr80vwtkefs5vpzsvpewf90etxf2av" timestamp="1687793650"&gt;997&lt;/key&gt;&lt;/foreign-keys&gt;&lt;ref-type name="Journal Article"&gt;17&lt;/ref-type&gt;&lt;contributors&gt;&lt;authors&gt;&lt;author&gt;Zheng, Ling-Na&lt;/author&gt;&lt;author&gt;Sang, Yuan-Bo&lt;/author&gt;&lt;author&gt;Luo, Rui-Ping&lt;/author&gt;&lt;author&gt;Wang, Bing&lt;/author&gt;&lt;author&gt;Yi, Fu-Ting&lt;/author&gt;&lt;author&gt;Wang, Meng&lt;/author&gt;&lt;author&gt;Feng, Wei-Yue&lt;/author&gt;&lt;/authors&gt;&lt;/contributors&gt;&lt;titles&gt;&lt;title&gt;Determination of silver nanoparticles in single cells by microwell trapping and laser ablation ICP-MS determination&lt;/title&gt;&lt;secondary-title&gt;Journal of Analytical Atomic Spectrometry&lt;/secondary-title&gt;&lt;/titles&gt;&lt;periodical&gt;&lt;full-title&gt;Journal of Analytical Atomic Spectrometry&lt;/full-title&gt;&lt;/periodical&gt;&lt;pages&gt;915-921&lt;/pages&gt;&lt;volume&gt;34&lt;/volume&gt;&lt;number&gt;5&lt;/number&gt;&lt;dates&gt;&lt;year&gt;2019&lt;/year&gt;&lt;/dates&gt;&lt;publisher&gt;The Royal Society of Chemistry&lt;/publisher&gt;&lt;urls&gt;&lt;related-urls&gt;&lt;url&gt;http://dx.doi.org/10.1039/C8JA00438B&lt;/url&gt;&lt;/related-urls&gt;&lt;/urls&gt;&lt;electronic-resource-num&gt;10.1039/C8JA00438B&lt;/electronic-resource-num&gt;&lt;/record&gt;&lt;/Cite&gt;&lt;/EndNote&gt;</w:instrText>
      </w:r>
      <w:r w:rsidR="001A5F1A" w:rsidRPr="00DC491D">
        <w:rPr>
          <w:rFonts w:ascii="Arial" w:hAnsi="Arial" w:cs="Arial"/>
          <w:sz w:val="24"/>
          <w:szCs w:val="24"/>
        </w:rPr>
        <w:fldChar w:fldCharType="separate"/>
      </w:r>
      <w:r w:rsidR="00FB0C43" w:rsidRPr="00FB0C43">
        <w:rPr>
          <w:rFonts w:ascii="Arial" w:hAnsi="Arial" w:cs="Arial"/>
          <w:noProof/>
          <w:sz w:val="20"/>
          <w:szCs w:val="24"/>
        </w:rPr>
        <w:t>[59]</w:t>
      </w:r>
      <w:r w:rsidR="001A5F1A" w:rsidRPr="00DC491D">
        <w:rPr>
          <w:rFonts w:ascii="Arial" w:hAnsi="Arial" w:cs="Arial"/>
          <w:sz w:val="24"/>
          <w:szCs w:val="24"/>
        </w:rPr>
        <w:fldChar w:fldCharType="end"/>
      </w:r>
      <w:r w:rsidR="009C56B6" w:rsidRPr="00DC491D">
        <w:rPr>
          <w:rFonts w:ascii="Arial" w:hAnsi="Arial" w:cs="Arial"/>
          <w:color w:val="000000" w:themeColor="text1"/>
          <w:sz w:val="24"/>
          <w:szCs w:val="24"/>
        </w:rPr>
        <w:t xml:space="preserve"> </w:t>
      </w:r>
      <w:r w:rsidR="009C56B6" w:rsidRPr="00DC491D">
        <w:rPr>
          <w:rFonts w:ascii="Arial" w:hAnsi="Arial" w:cs="Arial"/>
          <w:sz w:val="24"/>
          <w:szCs w:val="24"/>
        </w:rPr>
        <w:t>and time-of-flight ICP-MS analysis.</w:t>
      </w:r>
      <w:r w:rsidR="001A5F1A" w:rsidRPr="00DC491D">
        <w:rPr>
          <w:rFonts w:ascii="Arial" w:hAnsi="Arial" w:cs="Arial"/>
          <w:sz w:val="24"/>
          <w:szCs w:val="24"/>
        </w:rPr>
        <w:fldChar w:fldCharType="begin"/>
      </w:r>
      <w:r w:rsidR="00FB0C43">
        <w:rPr>
          <w:rFonts w:ascii="Arial" w:hAnsi="Arial" w:cs="Arial"/>
          <w:sz w:val="24"/>
          <w:szCs w:val="24"/>
        </w:rPr>
        <w:instrText xml:space="preserve"> ADDIN EN.CITE &lt;EndNote&gt;&lt;Cite&gt;&lt;Author&gt;Löhr&lt;/Author&gt;&lt;Year&gt;2019&lt;/Year&gt;&lt;RecNum&gt;530&lt;/RecNum&gt;&lt;DisplayText&gt;&lt;style size="10"&gt;[60]&lt;/style&gt;&lt;/DisplayText&gt;&lt;record&gt;&lt;rec-number&gt;530&lt;/rec-number&gt;&lt;foreign-keys&gt;&lt;key app="EN" db-id="darzszwr80vwtkefs5vpzsvpewf90etxf2av" timestamp="1687793650"&gt;530&lt;/key&gt;&lt;/foreign-keys&gt;&lt;ref-type name="Journal Article"&gt;17&lt;/ref-type&gt;&lt;contributors&gt;&lt;authors&gt;&lt;author&gt;Löhr, Konrad&lt;/author&gt;&lt;author&gt;Borovinskaya, Olga&lt;/author&gt;&lt;author&gt;Tourniaire, Guilhem&lt;/author&gt;&lt;author&gt;Panne, Ulrich&lt;/author&gt;&lt;author&gt;Jakubowski, Norbert&lt;/author&gt;&lt;/authors&gt;&lt;/contributors&gt;&lt;titles&gt;&lt;title&gt;Arraying of Single Cells for Quantitative High Throughput Laser Ablation ICP-TOF-MS&lt;/title&gt;&lt;secondary-title&gt;Analytical Chemistry&lt;/secondary-title&gt;&lt;/titles&gt;&lt;periodical&gt;&lt;full-title&gt;Analytical Chemistry&lt;/full-title&gt;&lt;/periodical&gt;&lt;pages&gt;11520-11528&lt;/pages&gt;&lt;volume&gt;91&lt;/volume&gt;&lt;number&gt;18&lt;/number&gt;&lt;dates&gt;&lt;year&gt;2019&lt;/year&gt;&lt;pub-dates&gt;&lt;date&gt;2019/9//&lt;/date&gt;&lt;/pub-dates&gt;&lt;/dates&gt;&lt;publisher&gt;American Chemical Society&lt;/publisher&gt;&lt;urls&gt;&lt;related-urls&gt;&lt;url&gt;https://doi.org/10.1021/acs.analchem.9b00198&lt;/url&gt;&lt;/related-urls&gt;&lt;/urls&gt;&lt;electronic-resource-num&gt;10.1021/acs.analchem.9b00198&lt;/electronic-resource-num&gt;&lt;/record&gt;&lt;/Cite&gt;&lt;/EndNote&gt;</w:instrText>
      </w:r>
      <w:r w:rsidR="001A5F1A" w:rsidRPr="00DC491D">
        <w:rPr>
          <w:rFonts w:ascii="Arial" w:hAnsi="Arial" w:cs="Arial"/>
          <w:sz w:val="24"/>
          <w:szCs w:val="24"/>
        </w:rPr>
        <w:fldChar w:fldCharType="separate"/>
      </w:r>
      <w:r w:rsidR="00FB0C43" w:rsidRPr="00FB0C43">
        <w:rPr>
          <w:rFonts w:ascii="Arial" w:hAnsi="Arial" w:cs="Arial"/>
          <w:noProof/>
          <w:sz w:val="20"/>
          <w:szCs w:val="24"/>
        </w:rPr>
        <w:t>[60]</w:t>
      </w:r>
      <w:r w:rsidR="001A5F1A" w:rsidRPr="00DC491D">
        <w:rPr>
          <w:rFonts w:ascii="Arial" w:hAnsi="Arial" w:cs="Arial"/>
          <w:sz w:val="24"/>
          <w:szCs w:val="24"/>
        </w:rPr>
        <w:fldChar w:fldCharType="end"/>
      </w:r>
      <w:r w:rsidR="009C56B6" w:rsidRPr="00501A50">
        <w:rPr>
          <w:rFonts w:ascii="Arial" w:hAnsi="Arial" w:cs="Arial"/>
          <w:sz w:val="24"/>
          <w:szCs w:val="24"/>
        </w:rPr>
        <w:br w:type="page"/>
      </w:r>
    </w:p>
    <w:p w14:paraId="0BE3C800" w14:textId="77777777" w:rsidR="009C56B6" w:rsidRPr="00501A50" w:rsidRDefault="009C56B6" w:rsidP="008D3663">
      <w:pPr>
        <w:spacing w:line="240" w:lineRule="auto"/>
        <w:jc w:val="both"/>
        <w:rPr>
          <w:rFonts w:ascii="Arial" w:hAnsi="Arial" w:cs="Arial"/>
          <w:b/>
          <w:bCs/>
          <w:sz w:val="20"/>
          <w:szCs w:val="20"/>
        </w:rPr>
      </w:pPr>
      <w:r w:rsidRPr="00501A50">
        <w:rPr>
          <w:rFonts w:ascii="Arial" w:hAnsi="Arial" w:cs="Arial"/>
          <w:b/>
          <w:bCs/>
          <w:noProof/>
          <w:sz w:val="20"/>
          <w:szCs w:val="20"/>
        </w:rPr>
        <w:lastRenderedPageBreak/>
        <w:drawing>
          <wp:inline distT="0" distB="0" distL="0" distR="0" wp14:anchorId="57BBAC58" wp14:editId="55CF9DDC">
            <wp:extent cx="5974080" cy="4522968"/>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5217" cy="4538971"/>
                    </a:xfrm>
                    <a:prstGeom prst="rect">
                      <a:avLst/>
                    </a:prstGeom>
                    <a:noFill/>
                  </pic:spPr>
                </pic:pic>
              </a:graphicData>
            </a:graphic>
          </wp:inline>
        </w:drawing>
      </w:r>
    </w:p>
    <w:p w14:paraId="3C7C4E70" w14:textId="5FD2C7FE" w:rsidR="009C56B6" w:rsidRPr="00501A50" w:rsidRDefault="009C56B6" w:rsidP="0004543F">
      <w:pPr>
        <w:spacing w:line="240" w:lineRule="auto"/>
        <w:jc w:val="both"/>
        <w:rPr>
          <w:rFonts w:ascii="Arial" w:hAnsi="Arial" w:cs="Arial"/>
          <w:sz w:val="18"/>
          <w:szCs w:val="18"/>
        </w:rPr>
      </w:pPr>
      <w:r w:rsidRPr="00DC491D">
        <w:rPr>
          <w:rFonts w:ascii="Arial" w:hAnsi="Arial" w:cs="Arial"/>
          <w:b/>
          <w:bCs/>
          <w:sz w:val="18"/>
          <w:szCs w:val="18"/>
        </w:rPr>
        <w:t xml:space="preserve">Figure </w:t>
      </w:r>
      <w:r w:rsidR="00DC491D" w:rsidRPr="00DC491D">
        <w:rPr>
          <w:rFonts w:ascii="Arial" w:hAnsi="Arial" w:cs="Arial"/>
          <w:b/>
          <w:bCs/>
          <w:sz w:val="18"/>
          <w:szCs w:val="18"/>
        </w:rPr>
        <w:t>2.2</w:t>
      </w:r>
      <w:r w:rsidRPr="00DC491D">
        <w:rPr>
          <w:rFonts w:ascii="Arial" w:hAnsi="Arial" w:cs="Arial"/>
          <w:b/>
          <w:bCs/>
          <w:sz w:val="18"/>
          <w:szCs w:val="18"/>
        </w:rPr>
        <w:t>: Arraying</w:t>
      </w:r>
      <w:r w:rsidRPr="00501A50">
        <w:rPr>
          <w:rFonts w:ascii="Arial" w:hAnsi="Arial" w:cs="Arial"/>
          <w:b/>
          <w:bCs/>
          <w:sz w:val="18"/>
          <w:szCs w:val="18"/>
        </w:rPr>
        <w:t xml:space="preserve"> single cells for laser ablation ICP-MS analysis.</w:t>
      </w:r>
      <w:r w:rsidRPr="00501A50">
        <w:rPr>
          <w:rFonts w:ascii="Arial" w:hAnsi="Arial" w:cs="Arial"/>
          <w:sz w:val="18"/>
          <w:szCs w:val="18"/>
        </w:rPr>
        <w:t xml:space="preserve"> </w:t>
      </w:r>
      <w:r w:rsidRPr="00501A50">
        <w:rPr>
          <w:rFonts w:ascii="Arial" w:hAnsi="Arial" w:cs="Arial"/>
          <w:b/>
          <w:bCs/>
          <w:sz w:val="18"/>
          <w:szCs w:val="18"/>
        </w:rPr>
        <w:t>(A)</w:t>
      </w:r>
      <w:r w:rsidRPr="00501A50">
        <w:rPr>
          <w:rFonts w:ascii="Arial" w:hAnsi="Arial" w:cs="Arial"/>
          <w:sz w:val="18"/>
          <w:szCs w:val="18"/>
        </w:rPr>
        <w:t xml:space="preserve"> A PDMS mold possesses hook-shaped traps to capture individual cells. </w:t>
      </w:r>
      <w:r w:rsidRPr="00501A50">
        <w:rPr>
          <w:rFonts w:ascii="Arial" w:hAnsi="Arial" w:cs="Arial"/>
          <w:b/>
          <w:bCs/>
          <w:sz w:val="18"/>
          <w:szCs w:val="18"/>
        </w:rPr>
        <w:t>(B)</w:t>
      </w:r>
      <w:r w:rsidRPr="00501A50">
        <w:rPr>
          <w:rFonts w:ascii="Arial" w:hAnsi="Arial" w:cs="Arial"/>
          <w:sz w:val="18"/>
          <w:szCs w:val="18"/>
        </w:rPr>
        <w:t xml:space="preserve"> Cells suspended in media flow through the mold, resulting in the capture of individual cells inside the hook-shaped traps. </w:t>
      </w:r>
      <w:r w:rsidRPr="00501A50">
        <w:rPr>
          <w:rFonts w:ascii="Arial" w:hAnsi="Arial" w:cs="Arial"/>
          <w:b/>
          <w:bCs/>
          <w:sz w:val="18"/>
          <w:szCs w:val="18"/>
        </w:rPr>
        <w:t>(C)</w:t>
      </w:r>
      <w:r w:rsidRPr="00501A50">
        <w:rPr>
          <w:rFonts w:ascii="Arial" w:hAnsi="Arial" w:cs="Arial"/>
          <w:sz w:val="18"/>
          <w:szCs w:val="18"/>
        </w:rPr>
        <w:t xml:space="preserve"> Trapped cells are allowed to adhere to the Petri dish where cell capture occurred. </w:t>
      </w:r>
      <w:r w:rsidRPr="00501A50">
        <w:rPr>
          <w:rFonts w:ascii="Arial" w:hAnsi="Arial" w:cs="Arial"/>
          <w:b/>
          <w:bCs/>
          <w:sz w:val="18"/>
          <w:szCs w:val="18"/>
        </w:rPr>
        <w:t>(D)</w:t>
      </w:r>
      <w:r w:rsidRPr="00501A50">
        <w:rPr>
          <w:rFonts w:ascii="Arial" w:hAnsi="Arial" w:cs="Arial"/>
          <w:sz w:val="18"/>
          <w:szCs w:val="18"/>
        </w:rPr>
        <w:t xml:space="preserve"> The PDMS mold is removed, leaving individual cells arrayed on the Petri dish. </w:t>
      </w:r>
      <w:r w:rsidRPr="00501A50">
        <w:rPr>
          <w:rFonts w:ascii="Arial" w:hAnsi="Arial" w:cs="Arial"/>
          <w:b/>
          <w:bCs/>
          <w:sz w:val="18"/>
          <w:szCs w:val="18"/>
        </w:rPr>
        <w:t>(E)</w:t>
      </w:r>
      <w:r w:rsidRPr="00501A50">
        <w:rPr>
          <w:rFonts w:ascii="Arial" w:hAnsi="Arial" w:cs="Arial"/>
          <w:sz w:val="18"/>
          <w:szCs w:val="18"/>
        </w:rPr>
        <w:t xml:space="preserve"> Droplets enriched with the ion of interest (i.e., </w:t>
      </w:r>
      <w:r w:rsidRPr="00501A50">
        <w:rPr>
          <w:rFonts w:ascii="Arial" w:hAnsi="Arial" w:cs="Arial"/>
          <w:sz w:val="18"/>
          <w:szCs w:val="18"/>
          <w:vertAlign w:val="superscript"/>
        </w:rPr>
        <w:t>109</w:t>
      </w:r>
      <w:r w:rsidRPr="00501A50">
        <w:rPr>
          <w:rFonts w:ascii="Arial" w:hAnsi="Arial" w:cs="Arial"/>
          <w:sz w:val="18"/>
          <w:szCs w:val="18"/>
        </w:rPr>
        <w:t xml:space="preserve">Ag) are dropped onto each arrayed cell. </w:t>
      </w:r>
      <w:r w:rsidRPr="00501A50">
        <w:rPr>
          <w:rFonts w:ascii="Arial" w:hAnsi="Arial" w:cs="Arial"/>
          <w:b/>
          <w:bCs/>
          <w:sz w:val="18"/>
          <w:szCs w:val="18"/>
        </w:rPr>
        <w:t xml:space="preserve">(F) </w:t>
      </w:r>
      <w:r w:rsidRPr="00501A50">
        <w:rPr>
          <w:rFonts w:ascii="Arial" w:hAnsi="Arial" w:cs="Arial"/>
          <w:sz w:val="18"/>
          <w:szCs w:val="18"/>
        </w:rPr>
        <w:t xml:space="preserve">Each point in the array, containing a single cell inside the ion-enriched droplet, is ablated via </w:t>
      </w:r>
      <w:proofErr w:type="gramStart"/>
      <w:r w:rsidRPr="00501A50">
        <w:rPr>
          <w:rFonts w:ascii="Arial" w:hAnsi="Arial" w:cs="Arial"/>
          <w:sz w:val="18"/>
          <w:szCs w:val="18"/>
        </w:rPr>
        <w:t>laser</w:t>
      </w:r>
      <w:proofErr w:type="gramEnd"/>
      <w:r w:rsidRPr="00501A50">
        <w:rPr>
          <w:rFonts w:ascii="Arial" w:hAnsi="Arial" w:cs="Arial"/>
          <w:sz w:val="18"/>
          <w:szCs w:val="18"/>
        </w:rPr>
        <w:t xml:space="preserve"> and quantified by ICP-Q-MS. </w:t>
      </w:r>
      <w:r w:rsidRPr="00501A50">
        <w:rPr>
          <w:rFonts w:ascii="Arial" w:hAnsi="Arial" w:cs="Arial"/>
          <w:b/>
          <w:bCs/>
          <w:sz w:val="18"/>
          <w:szCs w:val="18"/>
        </w:rPr>
        <w:t xml:space="preserve">(G) </w:t>
      </w:r>
      <w:r w:rsidRPr="00501A50">
        <w:rPr>
          <w:rFonts w:ascii="Arial" w:hAnsi="Arial" w:cs="Arial"/>
          <w:sz w:val="18"/>
          <w:szCs w:val="18"/>
        </w:rPr>
        <w:t xml:space="preserve">Single cells trapped inside the hook-shaped traps of the PDMS mold can be seen using brightfield microscopy imaging. </w:t>
      </w:r>
      <w:r w:rsidRPr="00501A50">
        <w:rPr>
          <w:rFonts w:ascii="Arial" w:hAnsi="Arial" w:cs="Arial"/>
          <w:b/>
          <w:bCs/>
          <w:sz w:val="18"/>
          <w:szCs w:val="18"/>
        </w:rPr>
        <w:t xml:space="preserve">(H) </w:t>
      </w:r>
      <w:r w:rsidRPr="00501A50">
        <w:rPr>
          <w:rFonts w:ascii="Arial" w:hAnsi="Arial" w:cs="Arial"/>
          <w:sz w:val="18"/>
          <w:szCs w:val="18"/>
        </w:rPr>
        <w:t xml:space="preserve">Transient ion signals collected during laser ablation ICP-Q-MS measurements of arrayed single cells treated with AgNPs. </w:t>
      </w:r>
      <w:r w:rsidRPr="00501A50">
        <w:rPr>
          <w:rFonts w:ascii="Arial" w:hAnsi="Arial" w:cs="Arial"/>
          <w:b/>
          <w:bCs/>
          <w:sz w:val="18"/>
          <w:szCs w:val="18"/>
        </w:rPr>
        <w:t>(I)</w:t>
      </w:r>
      <w:r w:rsidRPr="00501A50">
        <w:rPr>
          <w:rFonts w:ascii="Arial" w:hAnsi="Arial" w:cs="Arial"/>
          <w:sz w:val="18"/>
          <w:szCs w:val="18"/>
        </w:rPr>
        <w:t xml:space="preserve"> Quantified Ag content of measured cells. Reproduced with permission from Ref. </w:t>
      </w:r>
      <w:r w:rsidR="001A5F1A" w:rsidRPr="00914343">
        <w:rPr>
          <w:rFonts w:ascii="Arial" w:hAnsi="Arial" w:cs="Arial"/>
          <w:sz w:val="18"/>
          <w:szCs w:val="18"/>
        </w:rPr>
        <w:fldChar w:fldCharType="begin"/>
      </w:r>
      <w:r w:rsidR="00FB0C43" w:rsidRPr="00914343">
        <w:rPr>
          <w:rFonts w:ascii="Arial" w:hAnsi="Arial" w:cs="Arial"/>
          <w:sz w:val="18"/>
          <w:szCs w:val="18"/>
        </w:rPr>
        <w:instrText xml:space="preserve"> ADDIN EN.CITE &lt;EndNote&gt;&lt;Cite&gt;&lt;Author&gt;Zheng&lt;/Author&gt;&lt;Year&gt;2020&lt;/Year&gt;&lt;RecNum&gt;714&lt;/RecNum&gt;&lt;DisplayText&gt;&lt;style size="10"&gt;[58]&lt;/style&gt;&lt;/DisplayText&gt;&lt;record&gt;&lt;rec-number&gt;714&lt;/rec-number&gt;&lt;foreign-keys&gt;&lt;key app="EN" db-id="darzszwr80vwtkefs5vpzsvpewf90etxf2av" timestamp="1687793650"&gt;714&lt;/key&gt;&lt;/foreign-keys&gt;&lt;ref-type name="Journal Article"&gt;17&lt;/ref-type&gt;&lt;contributors&gt;&lt;authors&gt;&lt;author&gt;Zheng, Ling Na&lt;/author&gt;&lt;author&gt;Feng, Liu Xing&lt;/author&gt;&lt;author&gt;Shi, Jun Wen&lt;/author&gt;&lt;author&gt;Chen, Han Qing&lt;/author&gt;&lt;author&gt;Wang, Bing&lt;/author&gt;&lt;author&gt;Wang, Meng&lt;/author&gt;&lt;author&gt;Wang, Hai Fang&lt;/author&gt;&lt;author&gt;Feng, Wei Yue&lt;/author&gt;&lt;/authors&gt;&lt;/contributors&gt;&lt;titles&gt;&lt;title&gt;Single-Cell Isotope Dilution Analysis with LA-ICP-MS: A New Approach for Quantification of Nanoparticles in Single Cells&lt;/title&gt;&lt;secondary-title&gt;Analytical Chemistry&lt;/secondary-title&gt;&lt;/titles&gt;&lt;periodical&gt;&lt;full-title&gt;Analytical Chemistry&lt;/full-title&gt;&lt;/periodical&gt;&lt;pages&gt;14339-14345&lt;/pages&gt;&lt;volume&gt;92&lt;/volume&gt;&lt;number&gt;21&lt;/number&gt;&lt;dates&gt;&lt;year&gt;2020&lt;/year&gt;&lt;/dates&gt;&lt;publisher&gt;American Chemical Society&lt;/publisher&gt;&lt;urls&gt;&lt;/urls&gt;&lt;electronic-resource-num&gt;10.1021/acs.analchem.0c01775&lt;/electronic-resource-num&gt;&lt;/record&gt;&lt;/Cite&gt;&lt;/EndNote&gt;</w:instrText>
      </w:r>
      <w:r w:rsidR="001A5F1A" w:rsidRPr="00914343">
        <w:rPr>
          <w:rFonts w:ascii="Arial" w:hAnsi="Arial" w:cs="Arial"/>
          <w:sz w:val="18"/>
          <w:szCs w:val="18"/>
        </w:rPr>
        <w:fldChar w:fldCharType="separate"/>
      </w:r>
      <w:r w:rsidR="00FB0C43" w:rsidRPr="00914343">
        <w:rPr>
          <w:rFonts w:ascii="Arial" w:hAnsi="Arial" w:cs="Arial"/>
          <w:noProof/>
          <w:sz w:val="18"/>
          <w:szCs w:val="18"/>
        </w:rPr>
        <w:t>[58]</w:t>
      </w:r>
      <w:r w:rsidR="001A5F1A" w:rsidRPr="00914343">
        <w:rPr>
          <w:rFonts w:ascii="Arial" w:hAnsi="Arial" w:cs="Arial"/>
          <w:sz w:val="18"/>
          <w:szCs w:val="18"/>
        </w:rPr>
        <w:fldChar w:fldCharType="end"/>
      </w:r>
      <w:r w:rsidRPr="00914343">
        <w:rPr>
          <w:rFonts w:ascii="Arial" w:hAnsi="Arial" w:cs="Arial"/>
          <w:sz w:val="18"/>
          <w:szCs w:val="18"/>
        </w:rPr>
        <w:t xml:space="preserve">. </w:t>
      </w:r>
      <w:r w:rsidRPr="00501A50">
        <w:rPr>
          <w:rFonts w:ascii="Arial" w:hAnsi="Arial" w:cs="Arial"/>
          <w:sz w:val="18"/>
          <w:szCs w:val="18"/>
        </w:rPr>
        <w:t>Copyright 2023 American Chemical Society.</w:t>
      </w:r>
    </w:p>
    <w:p w14:paraId="07D9FF80" w14:textId="77777777" w:rsidR="009C56B6" w:rsidRPr="00501A50" w:rsidRDefault="009C56B6" w:rsidP="008D3663">
      <w:pPr>
        <w:rPr>
          <w:rFonts w:ascii="Arial" w:hAnsi="Arial" w:cs="Arial"/>
          <w:sz w:val="20"/>
          <w:szCs w:val="20"/>
        </w:rPr>
      </w:pPr>
      <w:r w:rsidRPr="00501A50">
        <w:rPr>
          <w:rFonts w:ascii="Arial" w:hAnsi="Arial" w:cs="Arial"/>
          <w:sz w:val="20"/>
          <w:szCs w:val="20"/>
        </w:rPr>
        <w:br w:type="page"/>
      </w:r>
    </w:p>
    <w:p w14:paraId="512B78B0" w14:textId="0F597CCB" w:rsidR="009C56B6" w:rsidRPr="00501A50" w:rsidRDefault="003C7C71" w:rsidP="008D3663">
      <w:pPr>
        <w:pStyle w:val="Heading3"/>
        <w:spacing w:after="240"/>
        <w:rPr>
          <w:rFonts w:ascii="Arial" w:hAnsi="Arial" w:cs="Arial"/>
          <w:b/>
          <w:bCs/>
          <w:color w:val="auto"/>
        </w:rPr>
      </w:pPr>
      <w:bookmarkStart w:id="13" w:name="_Toc141417451"/>
      <w:r w:rsidRPr="00501A50">
        <w:rPr>
          <w:rFonts w:ascii="Arial" w:hAnsi="Arial" w:cs="Arial"/>
          <w:b/>
          <w:bCs/>
          <w:color w:val="auto"/>
        </w:rPr>
        <w:lastRenderedPageBreak/>
        <w:t>2</w:t>
      </w:r>
      <w:r w:rsidR="005A42E3" w:rsidRPr="00501A50">
        <w:rPr>
          <w:rFonts w:ascii="Arial" w:hAnsi="Arial" w:cs="Arial"/>
          <w:b/>
          <w:bCs/>
          <w:color w:val="auto"/>
        </w:rPr>
        <w:t>.</w:t>
      </w:r>
      <w:r w:rsidR="00DC491D">
        <w:rPr>
          <w:rFonts w:ascii="Arial" w:hAnsi="Arial" w:cs="Arial"/>
          <w:b/>
          <w:bCs/>
          <w:color w:val="auto"/>
        </w:rPr>
        <w:t>3</w:t>
      </w:r>
      <w:r w:rsidR="008D3663" w:rsidRPr="00501A50">
        <w:rPr>
          <w:rFonts w:ascii="Arial" w:hAnsi="Arial" w:cs="Arial"/>
          <w:b/>
          <w:bCs/>
          <w:color w:val="auto"/>
        </w:rPr>
        <w:t>.3</w:t>
      </w:r>
      <w:r w:rsidR="009C56B6" w:rsidRPr="00501A50">
        <w:rPr>
          <w:rFonts w:ascii="Arial" w:hAnsi="Arial" w:cs="Arial"/>
          <w:b/>
          <w:bCs/>
          <w:color w:val="auto"/>
        </w:rPr>
        <w:t xml:space="preserve"> Time-of-Flight ICP-MS</w:t>
      </w:r>
      <w:bookmarkEnd w:id="13"/>
    </w:p>
    <w:p w14:paraId="0BC1D1B5" w14:textId="23CB5A6B" w:rsidR="009C56B6" w:rsidRPr="00501A50" w:rsidRDefault="009C56B6" w:rsidP="005524C2">
      <w:pPr>
        <w:spacing w:after="0" w:line="480" w:lineRule="auto"/>
        <w:ind w:firstLine="720"/>
        <w:jc w:val="both"/>
        <w:rPr>
          <w:rFonts w:ascii="Arial" w:hAnsi="Arial" w:cs="Arial"/>
          <w:sz w:val="24"/>
          <w:szCs w:val="24"/>
        </w:rPr>
      </w:pPr>
      <w:r w:rsidRPr="00501A50">
        <w:rPr>
          <w:rFonts w:ascii="Arial" w:hAnsi="Arial" w:cs="Arial"/>
          <w:sz w:val="24"/>
          <w:szCs w:val="24"/>
        </w:rPr>
        <w:t xml:space="preserve">Another approach for ICP-MS elemental quantification uses time-of-flight methods (TOF-ICP-MS). Here, the transient ion signal formed during the atomization and ionization of the sample is separated into individual ion signals in a time-of-flight mass analyzer. This separation occurs based on principle differences in the mass-to-charge (i.e., </w:t>
      </w:r>
      <w:r w:rsidRPr="00501A50">
        <w:rPr>
          <w:rFonts w:ascii="Arial" w:hAnsi="Arial" w:cs="Arial"/>
          <w:i/>
          <w:iCs/>
          <w:sz w:val="24"/>
          <w:szCs w:val="24"/>
        </w:rPr>
        <w:t>m/z</w:t>
      </w:r>
      <w:r w:rsidRPr="00501A50">
        <w:rPr>
          <w:rFonts w:ascii="Arial" w:hAnsi="Arial" w:cs="Arial"/>
          <w:sz w:val="24"/>
          <w:szCs w:val="24"/>
        </w:rPr>
        <w:t>) ratio values between ions and allows for the quantification of multiple ions in the same analyzed particle.</w:t>
      </w:r>
      <w:r w:rsidR="001A5F1A"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&lt;EndNote&gt;&lt;Cite&gt;&lt;Author&gt;Hendriks&lt;/Author&gt;&lt;Year&gt;2017&lt;/Year&gt;&lt;RecNum&gt;987&lt;/RecNum&gt;&lt;DisplayText&gt;&lt;style size="10"&gt;[61]&lt;/style&gt;&lt;/DisplayText&gt;&lt;record&gt;&lt;rec-number&gt;987&lt;/rec-number&gt;&lt;foreign-keys&gt;&lt;key app="EN" db-id="darzszwr80vwtkefs5vpzsvpewf90etxf2av" timestamp="1687793650"&gt;987&lt;/key&gt;&lt;/foreign-keys&gt;&lt;ref-type name="Journal Article"&gt;17&lt;/ref-type&gt;&lt;contributors&gt;&lt;authors&gt;&lt;author&gt;Hendriks, Lyndsey&lt;/author&gt;&lt;author&gt;Gundlach-Graham, Alexander&lt;/author&gt;&lt;author&gt;Hattendorf, Bodo&lt;/author&gt;&lt;author&gt;Günther, Detlef&lt;/author&gt;&lt;/authors&gt;&lt;/contributors&gt;&lt;titles&gt;&lt;title&gt;Characterization of a new ICP-TOFMS instrument with continuous and discrete introduction of solutions&lt;/title&gt;&lt;secondary-title&gt;Journal of Analytical Atomic Spectrometry&lt;/secondary-title&gt;&lt;/titles&gt;&lt;periodical&gt;&lt;full-title&gt;Journal of Analytical Atomic Spectrometry&lt;/full-title&gt;&lt;/periodical&gt;&lt;pages&gt;548-561&lt;/pages&gt;&lt;volume&gt;32&lt;/volume&gt;&lt;number&gt;3&lt;/number&gt;&lt;dates&gt;&lt;year&gt;2017&lt;/year&gt;&lt;/dates&gt;&lt;publisher&gt;The Royal Society of Chemistry&lt;/publisher&gt;&lt;urls&gt;&lt;related-urls&gt;&lt;url&gt;http://dx.doi.org/10.1039/C6JA00400H&lt;/url&gt;&lt;/related-urls&gt;&lt;/urls&gt;&lt;electronic-resource-num&gt;10.1039/C6JA00400H&lt;/electronic-resource-num&gt;&lt;/record&gt;&lt;/Cite&gt;&lt;/EndNote&gt;</w:instrText>
      </w:r>
      <w:r w:rsidR="001A5F1A" w:rsidRPr="00501A50">
        <w:rPr>
          <w:rFonts w:ascii="Arial" w:hAnsi="Arial" w:cs="Arial"/>
          <w:sz w:val="24"/>
          <w:szCs w:val="24"/>
        </w:rPr>
        <w:fldChar w:fldCharType="separate"/>
      </w:r>
      <w:r w:rsidR="00FB0C43" w:rsidRPr="00FB0C43">
        <w:rPr>
          <w:rFonts w:ascii="Arial" w:hAnsi="Arial" w:cs="Arial"/>
          <w:noProof/>
          <w:sz w:val="20"/>
          <w:szCs w:val="24"/>
        </w:rPr>
        <w:t>[61]</w:t>
      </w:r>
      <w:r w:rsidR="001A5F1A" w:rsidRPr="00501A50">
        <w:rPr>
          <w:rFonts w:ascii="Arial" w:hAnsi="Arial" w:cs="Arial"/>
          <w:sz w:val="24"/>
          <w:szCs w:val="24"/>
        </w:rPr>
        <w:fldChar w:fldCharType="end"/>
      </w:r>
      <w:r w:rsidRPr="00501A50">
        <w:rPr>
          <w:rFonts w:ascii="Arial" w:hAnsi="Arial" w:cs="Arial"/>
          <w:sz w:val="24"/>
          <w:szCs w:val="24"/>
        </w:rPr>
        <w:t xml:space="preserve"> Additionally, the sensitivity of TOF-ICP-MS allows for the quantification of low atomic weight elements, with carbon having been successfully quantified in polymer beads.</w:t>
      </w:r>
      <w:r w:rsidR="001A5F1A"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&lt;EndNote&gt;&lt;Cite&gt;&lt;Author&gt;Harycki&lt;/Author&gt;&lt;Year&gt;2023&lt;/Year&gt;&lt;RecNum&gt;986&lt;/RecNum&gt;&lt;DisplayText&gt;&lt;style size="10"&gt;[62]&lt;/style&gt;&lt;/DisplayText&gt;&lt;record&gt;&lt;rec-number&gt;986&lt;/rec-number&gt;&lt;foreign-keys&gt;&lt;key app="EN" db-id="darzszwr80vwtkefs5vpzsvpewf90etxf2av" timestamp="1687793650"&gt;986&lt;/key&gt;&lt;/foreign-keys&gt;&lt;ref-type name="Journal Article"&gt;17&lt;/ref-type&gt;&lt;contributors&gt;&lt;authors&gt;&lt;author&gt;Harycki, Stasia&lt;/author&gt;&lt;author&gt;Gundlach-Graham, Alexander&lt;/author&gt;&lt;/authors&gt;&lt;/contributors&gt;&lt;titles&gt;&lt;title&gt;Characterization of a high-sensitivity ICP-TOFMS instrument for microdroplet, nanoparticle, and microplastic analyses&lt;/title&gt;&lt;secondary-title&gt;Journal of Analytical Atomic Spectrometry&lt;/secondary-title&gt;&lt;/titles&gt;&lt;periodical&gt;&lt;full-title&gt;Journal of Analytical Atomic Spectrometry&lt;/full-title&gt;&lt;/periodical&gt;&lt;pages&gt;111-120&lt;/pages&gt;&lt;volume&gt;38&lt;/volume&gt;&lt;number&gt;1&lt;/number&gt;&lt;dates&gt;&lt;year&gt;2023&lt;/year&gt;&lt;/dates&gt;&lt;publisher&gt;The Royal Society of Chemistry&lt;/publisher&gt;&lt;urls&gt;&lt;related-urls&gt;&lt;url&gt;http://dx.doi.org/10.1039/D2JA00295G&lt;/url&gt;&lt;/related-urls&gt;&lt;/urls&gt;&lt;electronic-resource-num&gt;10.1039/D2JA00295G&lt;/electronic-resource-num&gt;&lt;/record&gt;&lt;/Cite&gt;&lt;/EndNote&gt;</w:instrText>
      </w:r>
      <w:r w:rsidR="001A5F1A" w:rsidRPr="00501A50">
        <w:rPr>
          <w:rFonts w:ascii="Arial" w:hAnsi="Arial" w:cs="Arial"/>
          <w:sz w:val="24"/>
          <w:szCs w:val="24"/>
        </w:rPr>
        <w:fldChar w:fldCharType="separate"/>
      </w:r>
      <w:r w:rsidR="00FB0C43" w:rsidRPr="00FB0C43">
        <w:rPr>
          <w:rFonts w:ascii="Arial" w:hAnsi="Arial" w:cs="Arial"/>
          <w:noProof/>
          <w:sz w:val="20"/>
          <w:szCs w:val="24"/>
        </w:rPr>
        <w:t>[62]</w:t>
      </w:r>
      <w:r w:rsidR="001A5F1A" w:rsidRPr="00501A50">
        <w:rPr>
          <w:rFonts w:ascii="Arial" w:hAnsi="Arial" w:cs="Arial"/>
          <w:sz w:val="24"/>
          <w:szCs w:val="24"/>
        </w:rPr>
        <w:fldChar w:fldCharType="end"/>
      </w:r>
      <w:r w:rsidRPr="00501A50">
        <w:rPr>
          <w:rFonts w:ascii="Arial" w:hAnsi="Arial" w:cs="Arial"/>
          <w:sz w:val="24"/>
          <w:szCs w:val="24"/>
        </w:rPr>
        <w:t xml:space="preserve"> This ability allows for cells to be identified and quantified without the need for cell visualization or tracking strategies during sample introduction. Additionally, exogenous labeling or staining agents can be disregarded as the elemental footprint of individual cells themselves can be sufficiently detected.</w:t>
      </w:r>
      <w:r w:rsidR="001A5F1A" w:rsidRPr="00501A50">
        <w:rPr>
          <w:rFonts w:ascii="Arial" w:hAnsi="Arial" w:cs="Arial"/>
          <w:sz w:val="24"/>
          <w:szCs w:val="24"/>
        </w:rPr>
        <w:fldChar w:fldCharType="begin">
          <w:fldData xml:space="preserve">PEVuZE5vdGU+PENpdGU+PEF1dGhvcj5TYWx0PC9BdXRob3I+PFllYXI+MjAwODwvWWVhcj48UmVj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PEVuZE5vdGU+PENpdGU+PEF1dGhvcj5TYWx0PC9BdXRob3I+PFllYXI+MjAwODwvWWVhcj48UmVj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1A5F1A" w:rsidRPr="00501A50">
        <w:rPr>
          <w:rFonts w:ascii="Arial" w:hAnsi="Arial" w:cs="Arial"/>
          <w:sz w:val="24"/>
          <w:szCs w:val="24"/>
        </w:rPr>
      </w:r>
      <w:r w:rsidR="001A5F1A" w:rsidRPr="00501A50">
        <w:rPr>
          <w:rFonts w:ascii="Arial" w:hAnsi="Arial" w:cs="Arial"/>
          <w:sz w:val="24"/>
          <w:szCs w:val="24"/>
        </w:rPr>
        <w:fldChar w:fldCharType="separate"/>
      </w:r>
      <w:r w:rsidR="00FB0C43" w:rsidRPr="00FB0C43">
        <w:rPr>
          <w:rFonts w:ascii="Arial" w:hAnsi="Arial" w:cs="Arial"/>
          <w:noProof/>
          <w:sz w:val="20"/>
          <w:szCs w:val="24"/>
        </w:rPr>
        <w:t>[63,64]</w:t>
      </w:r>
      <w:r w:rsidR="001A5F1A" w:rsidRPr="00501A50">
        <w:rPr>
          <w:rFonts w:ascii="Arial" w:hAnsi="Arial" w:cs="Arial"/>
          <w:sz w:val="24"/>
          <w:szCs w:val="24"/>
        </w:rPr>
        <w:fldChar w:fldCharType="end"/>
      </w:r>
    </w:p>
    <w:p w14:paraId="2596B119" w14:textId="594242C5" w:rsidR="009C56B6" w:rsidRPr="00501A50" w:rsidRDefault="005524C2" w:rsidP="005524C2">
      <w:pPr>
        <w:spacing w:after="0" w:line="480" w:lineRule="auto"/>
        <w:jc w:val="both"/>
        <w:rPr>
          <w:rFonts w:ascii="Arial" w:hAnsi="Arial" w:cs="Arial"/>
          <w:sz w:val="24"/>
          <w:szCs w:val="24"/>
        </w:rPr>
      </w:pPr>
      <w:r>
        <w:rPr>
          <w:rFonts w:ascii="Arial" w:hAnsi="Arial" w:cs="Arial"/>
          <w:sz w:val="24"/>
          <w:szCs w:val="24"/>
        </w:rPr>
        <w:tab/>
      </w:r>
      <w:r w:rsidR="009C56B6" w:rsidRPr="00501A50">
        <w:rPr>
          <w:rFonts w:ascii="Arial" w:hAnsi="Arial" w:cs="Arial"/>
          <w:sz w:val="24"/>
          <w:szCs w:val="24"/>
        </w:rPr>
        <w:t>Single cell analysis by TOF-ICP-MS remains a relatively new approach and has been mainly applied for environmental analysis rather than biomedical.</w:t>
      </w:r>
      <w:r w:rsidR="001A5F1A" w:rsidRPr="00501A50">
        <w:rPr>
          <w:rFonts w:ascii="Arial" w:hAnsi="Arial" w:cs="Arial"/>
          <w:sz w:val="24"/>
          <w:szCs w:val="24"/>
        </w:rPr>
        <w:fldChar w:fldCharType="begin">
          <w:fldData xml:space="preserve">PEVuZE5vdGU+PENpdGU+PEF1dGhvcj52b24gZGVyIEF1PC9BdXRob3I+PFllYXI+MjAyMDwvWWVh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PEVuZE5vdGU+PENpdGU+PEF1dGhvcj52b24gZGVyIEF1PC9BdXRob3I+PFllYXI+MjAyMDwvWWVh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1A5F1A" w:rsidRPr="00501A50">
        <w:rPr>
          <w:rFonts w:ascii="Arial" w:hAnsi="Arial" w:cs="Arial"/>
          <w:sz w:val="24"/>
          <w:szCs w:val="24"/>
        </w:rPr>
      </w:r>
      <w:r w:rsidR="001A5F1A" w:rsidRPr="00501A50">
        <w:rPr>
          <w:rFonts w:ascii="Arial" w:hAnsi="Arial" w:cs="Arial"/>
          <w:sz w:val="24"/>
          <w:szCs w:val="24"/>
        </w:rPr>
        <w:fldChar w:fldCharType="separate"/>
      </w:r>
      <w:r w:rsidR="00FB0C43" w:rsidRPr="00FB0C43">
        <w:rPr>
          <w:rFonts w:ascii="Arial" w:hAnsi="Arial" w:cs="Arial"/>
          <w:noProof/>
          <w:sz w:val="20"/>
          <w:szCs w:val="24"/>
        </w:rPr>
        <w:t>[65,66]</w:t>
      </w:r>
      <w:r w:rsidR="001A5F1A" w:rsidRPr="00501A50">
        <w:rPr>
          <w:rFonts w:ascii="Arial" w:hAnsi="Arial" w:cs="Arial"/>
          <w:sz w:val="24"/>
          <w:szCs w:val="24"/>
        </w:rPr>
        <w:fldChar w:fldCharType="end"/>
      </w:r>
      <w:r w:rsidR="009C56B6" w:rsidRPr="00501A50">
        <w:rPr>
          <w:rFonts w:ascii="Arial" w:hAnsi="Arial" w:cs="Arial"/>
          <w:sz w:val="24"/>
          <w:szCs w:val="24"/>
        </w:rPr>
        <w:t xml:space="preserve"> One study by Hendriks </w:t>
      </w:r>
      <w:r w:rsidR="009C56B6" w:rsidRPr="00501A50">
        <w:rPr>
          <w:rFonts w:ascii="Arial" w:hAnsi="Arial" w:cs="Arial"/>
          <w:i/>
          <w:iCs/>
          <w:sz w:val="24"/>
          <w:szCs w:val="24"/>
        </w:rPr>
        <w:t>et al</w:t>
      </w:r>
      <w:r w:rsidR="009C56B6" w:rsidRPr="00501A50">
        <w:rPr>
          <w:rFonts w:ascii="Arial" w:hAnsi="Arial" w:cs="Arial"/>
          <w:sz w:val="24"/>
          <w:szCs w:val="24"/>
        </w:rPr>
        <w:t>. used TOF-ICP-MS to assess gold nanoparticle and BaSO</w:t>
      </w:r>
      <w:r w:rsidR="009C56B6" w:rsidRPr="00501A50">
        <w:rPr>
          <w:rFonts w:ascii="Arial" w:hAnsi="Arial" w:cs="Arial"/>
          <w:sz w:val="24"/>
          <w:szCs w:val="24"/>
          <w:vertAlign w:val="subscript"/>
        </w:rPr>
        <w:t>4</w:t>
      </w:r>
      <w:r w:rsidR="009C56B6" w:rsidRPr="00501A50">
        <w:rPr>
          <w:rFonts w:ascii="Arial" w:hAnsi="Arial" w:cs="Arial"/>
          <w:sz w:val="24"/>
          <w:szCs w:val="24"/>
        </w:rPr>
        <w:t xml:space="preserve"> nanoparticle uptake by algal cells, using magnesium and phosphorus ion signals to identify cells</w:t>
      </w:r>
      <w:r w:rsidR="001A5F1A" w:rsidRPr="00501A50">
        <w:rPr>
          <w:rFonts w:ascii="Arial" w:hAnsi="Arial" w:cs="Arial"/>
          <w:sz w:val="24"/>
          <w:szCs w:val="24"/>
        </w:rPr>
        <w:t>.</w:t>
      </w:r>
      <w:r w:rsidR="001A5F1A"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&lt;EndNote&gt;&lt;Cite&gt;&lt;Author&gt;Hendriks&lt;/Author&gt;&lt;Year&gt;2020&lt;/Year&gt;&lt;RecNum&gt;529&lt;/RecNum&gt;&lt;DisplayText&gt;&lt;style size="10"&gt;[67]&lt;/style&gt;&lt;/DisplayText&gt;&lt;record&gt;&lt;rec-number&gt;529&lt;/rec-number&gt;&lt;foreign-keys&gt;&lt;key app="EN" db-id="darzszwr80vwtkefs5vpzsvpewf90etxf2av" timestamp="1687793650"&gt;529&lt;/key&gt;&lt;/foreign-keys&gt;&lt;ref-type name="Journal Article"&gt;17&lt;/ref-type&gt;&lt;contributors&gt;&lt;authors&gt;&lt;author&gt;Hendriks, Lyndsey&lt;/author&gt;&lt;author&gt;Michael Skjolding, Lars&lt;/author&gt;&lt;author&gt;Thomas, Robert&lt;/author&gt;&lt;/authors&gt;&lt;/contributors&gt;&lt;titles&gt;&lt;title&gt;Single-Cell Analysis by Inductively Coupled Plasma–Time-of-Flight Mass Spectrometry to Quantify Algal Cell Interaction with Nanoparticles by Their Elemental Fingerprint&lt;/title&gt;&lt;secondary-title&gt;Spectroscopy&lt;/secondary-title&gt;&lt;/titles&gt;&lt;periodical&gt;&lt;full-title&gt;Spectroscopy&lt;/full-title&gt;&lt;/periodical&gt;&lt;pages&gt;9-16&lt;/pages&gt;&lt;volume&gt;35&lt;/volume&gt;&lt;number&gt;10&lt;/number&gt;&lt;dates&gt;&lt;year&gt;2020&lt;/year&gt;&lt;pub-dates&gt;&lt;date&gt;2020/9//&lt;/date&gt;&lt;/pub-dates&gt;&lt;/dates&gt;&lt;urls&gt;&lt;/urls&gt;&lt;/record&gt;&lt;/Cite&gt;&lt;/EndNote&gt;</w:instrText>
      </w:r>
      <w:r w:rsidR="001A5F1A" w:rsidRPr="00501A50">
        <w:rPr>
          <w:rFonts w:ascii="Arial" w:hAnsi="Arial" w:cs="Arial"/>
          <w:sz w:val="24"/>
          <w:szCs w:val="24"/>
        </w:rPr>
        <w:fldChar w:fldCharType="separate"/>
      </w:r>
      <w:r w:rsidR="00FB0C43" w:rsidRPr="00FB0C43">
        <w:rPr>
          <w:rFonts w:ascii="Arial" w:hAnsi="Arial" w:cs="Arial"/>
          <w:noProof/>
          <w:sz w:val="20"/>
          <w:szCs w:val="24"/>
        </w:rPr>
        <w:t>[67]</w:t>
      </w:r>
      <w:r w:rsidR="001A5F1A" w:rsidRPr="00501A50">
        <w:rPr>
          <w:rFonts w:ascii="Arial" w:hAnsi="Arial" w:cs="Arial"/>
          <w:sz w:val="24"/>
          <w:szCs w:val="24"/>
        </w:rPr>
        <w:fldChar w:fldCharType="end"/>
      </w:r>
      <w:r w:rsidR="009C56B6" w:rsidRPr="00501A50">
        <w:rPr>
          <w:rFonts w:ascii="Arial" w:hAnsi="Arial" w:cs="Arial"/>
          <w:sz w:val="24"/>
          <w:szCs w:val="24"/>
        </w:rPr>
        <w:t xml:space="preserve"> Signal overlap between nanoparticle ions (</w:t>
      </w:r>
      <w:r w:rsidR="009C56B6" w:rsidRPr="00501A50">
        <w:rPr>
          <w:rFonts w:ascii="Arial" w:hAnsi="Arial" w:cs="Arial"/>
          <w:sz w:val="24"/>
          <w:szCs w:val="24"/>
          <w:vertAlign w:val="superscript"/>
        </w:rPr>
        <w:t>197</w:t>
      </w:r>
      <w:r w:rsidR="009C56B6" w:rsidRPr="00501A50">
        <w:rPr>
          <w:rFonts w:ascii="Arial" w:hAnsi="Arial" w:cs="Arial"/>
          <w:sz w:val="24"/>
          <w:szCs w:val="24"/>
        </w:rPr>
        <w:t xml:space="preserve">Au or </w:t>
      </w:r>
      <w:r w:rsidR="009C56B6" w:rsidRPr="00501A50">
        <w:rPr>
          <w:rFonts w:ascii="Arial" w:hAnsi="Arial" w:cs="Arial"/>
          <w:sz w:val="24"/>
          <w:szCs w:val="24"/>
          <w:vertAlign w:val="superscript"/>
        </w:rPr>
        <w:t>138</w:t>
      </w:r>
      <w:r w:rsidR="009C56B6" w:rsidRPr="00501A50">
        <w:rPr>
          <w:rFonts w:ascii="Arial" w:hAnsi="Arial" w:cs="Arial"/>
          <w:sz w:val="24"/>
          <w:szCs w:val="24"/>
        </w:rPr>
        <w:t>Ba) and cell ions (</w:t>
      </w:r>
      <w:r w:rsidR="009C56B6" w:rsidRPr="00501A50">
        <w:rPr>
          <w:rFonts w:ascii="Arial" w:hAnsi="Arial" w:cs="Arial"/>
          <w:sz w:val="24"/>
          <w:szCs w:val="24"/>
          <w:vertAlign w:val="superscript"/>
        </w:rPr>
        <w:t>24</w:t>
      </w:r>
      <w:r w:rsidR="009C56B6" w:rsidRPr="00501A50">
        <w:rPr>
          <w:rFonts w:ascii="Arial" w:hAnsi="Arial" w:cs="Arial"/>
          <w:sz w:val="24"/>
          <w:szCs w:val="24"/>
        </w:rPr>
        <w:t xml:space="preserve">Mg and </w:t>
      </w:r>
      <w:r w:rsidR="009C56B6" w:rsidRPr="00501A50">
        <w:rPr>
          <w:rFonts w:ascii="Arial" w:hAnsi="Arial" w:cs="Arial"/>
          <w:sz w:val="24"/>
          <w:szCs w:val="24"/>
          <w:vertAlign w:val="superscript"/>
        </w:rPr>
        <w:t>31</w:t>
      </w:r>
      <w:r w:rsidR="009C56B6" w:rsidRPr="00501A50">
        <w:rPr>
          <w:rFonts w:ascii="Arial" w:hAnsi="Arial" w:cs="Arial"/>
          <w:sz w:val="24"/>
          <w:szCs w:val="24"/>
        </w:rPr>
        <w:t>P) was interpreted as an indication of interactions, such as cell uptake, between cells and nanoparticles. Other applications of TOF-ICP-MS for single-cell analysis are typically applied alongside flow cytometry technologies, as will be discussed in the next section. Continued investigation into the use of TOF-ICP-MS applications for biomedical and nanomedicine applications is encouraged.</w:t>
      </w:r>
    </w:p>
    <w:p w14:paraId="2114C33B" w14:textId="0359DDAF" w:rsidR="009C56B6" w:rsidRPr="00501A50" w:rsidRDefault="005524C2" w:rsidP="005524C2">
      <w:pPr>
        <w:spacing w:after="0" w:line="480" w:lineRule="auto"/>
        <w:jc w:val="both"/>
        <w:rPr>
          <w:rFonts w:ascii="Arial" w:hAnsi="Arial" w:cs="Arial"/>
          <w:sz w:val="24"/>
          <w:szCs w:val="24"/>
        </w:rPr>
      </w:pPr>
      <w:r>
        <w:rPr>
          <w:rFonts w:ascii="Arial" w:hAnsi="Arial" w:cs="Arial"/>
          <w:sz w:val="24"/>
          <w:szCs w:val="24"/>
        </w:rPr>
        <w:tab/>
      </w:r>
      <w:r w:rsidR="009C56B6" w:rsidRPr="00501A50">
        <w:rPr>
          <w:rFonts w:ascii="Arial" w:hAnsi="Arial" w:cs="Arial"/>
          <w:sz w:val="24"/>
          <w:szCs w:val="24"/>
        </w:rPr>
        <w:t>Particularly for biological samples, matrix effects can complicate ICP-MS analysis due to the complex composition of biological and cellular media.</w:t>
      </w:r>
      <w:r w:rsidR="001A5F1A"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&lt;EndNote&gt;&lt;Cite&gt;&lt;Author&gt;Lum&lt;/Author&gt;&lt;Year&gt;2016&lt;/Year&gt;&lt;RecNum&gt;983&lt;/RecNum&gt;&lt;DisplayText&gt;&lt;style size="10"&gt;[68,69]&lt;/style&gt;&lt;/DisplayText&gt;&lt;record&gt;&lt;rec-number&gt;983&lt;/rec-number&gt;&lt;foreign-keys&gt;&lt;key app="EN" db-id="darzszwr80vwtkefs5vpzsvpewf90etxf2av" timestamp="1687793650"&gt;983&lt;/key&gt;&lt;/foreign-keys&gt;&lt;ref-type name="Journal Article"&gt;17&lt;/ref-type&gt;&lt;contributors&gt;&lt;authors&gt;&lt;author&gt;Lum, Tsz-Shan&lt;/author&gt;&lt;author&gt;Sze-Yin Leung, Kelvin&lt;/author&gt;&lt;/authors&gt;&lt;/contributors&gt;&lt;titles&gt;&lt;title&gt;Strategies to overcome spectral interference in ICP-MS detection&lt;/title&gt;&lt;secondary-title&gt;Journal of Analytical Atomic Spectrometry&lt;/secondary-title&gt;&lt;/titles&gt;&lt;periodical&gt;&lt;full-title&gt;Journal of Analytical Atomic Spectrometry&lt;/full-title&gt;&lt;/periodical&gt;&lt;pages&gt;1078-1088&lt;/pages&gt;&lt;volume&gt;31&lt;/volume&gt;&lt;number&gt;5&lt;/number&gt;&lt;dates&gt;&lt;year&gt;2016&lt;/year&gt;&lt;/dates&gt;&lt;publisher&gt;The Royal Society of Chemistry&lt;/publisher&gt;&lt;urls&gt;&lt;related-urls&gt;&lt;url&gt;http://dx.doi.org/10.1039/C5JA00497G&lt;/url&gt;&lt;/related-urls&gt;&lt;/urls&gt;&lt;electronic-resource-num&gt;10.1039/C5JA00497G&lt;/electronic-resource-num&gt;&lt;/record&gt;&lt;/Cite&gt;&lt;Cite&gt;&lt;Author&gt;Tan&lt;/Author&gt;&lt;Year&gt;1987&lt;/Year&gt;&lt;RecNum&gt;982&lt;/RecNum&gt;&lt;record&gt;&lt;rec-number&gt;982&lt;/rec-number&gt;&lt;foreign-keys&gt;&lt;key app="EN" db-id="darzszwr80vwtkefs5vpzsvpewf90etxf2av" timestamp="1687793650"&gt;982&lt;/key&gt;&lt;/foreign-keys&gt;&lt;ref-type name="Journal Article"&gt;17&lt;/ref-type&gt;&lt;contributors&gt;&lt;authors&gt;&lt;author&gt;Tan, Samantha H.&lt;/author&gt;&lt;author&gt;Horlick, Gary&lt;/author&gt;&lt;/authors&gt;&lt;/contributors&gt;&lt;titles&gt;&lt;title&gt;Matrix-effect observations in inductively coupled plasma mass spectrometry&lt;/title&gt;&lt;secondary-title&gt;Journal of Analytical Atomic Spectrometry&lt;/secondary-title&gt;&lt;/titles&gt;&lt;periodical&gt;&lt;full-title&gt;Journal of Analytical Atomic Spectrometry&lt;/full-title&gt;&lt;/periodical&gt;&lt;pages&gt;745-763&lt;/pages&gt;&lt;volume&gt;2&lt;/volume&gt;&lt;number&gt;8&lt;/number&gt;&lt;dates&gt;&lt;year&gt;1987&lt;/year&gt;&lt;/dates&gt;&lt;publisher&gt;The Royal Society of Chemistry&lt;/publisher&gt;&lt;urls&gt;&lt;related-urls&gt;&lt;url&gt;http://dx.doi.org/10.1039/JA9870200745&lt;/url&gt;&lt;/related-urls&gt;&lt;/urls&gt;&lt;electronic-resource-num&gt;10.1039/JA9870200745&lt;/electronic-resource-num&gt;&lt;/record&gt;&lt;/Cite&gt;&lt;/EndNote&gt;</w:instrText>
      </w:r>
      <w:r w:rsidR="001A5F1A" w:rsidRPr="00501A50">
        <w:rPr>
          <w:rFonts w:ascii="Arial" w:hAnsi="Arial" w:cs="Arial"/>
          <w:sz w:val="24"/>
          <w:szCs w:val="24"/>
        </w:rPr>
        <w:fldChar w:fldCharType="separate"/>
      </w:r>
      <w:r w:rsidR="00FB0C43" w:rsidRPr="00FB0C43">
        <w:rPr>
          <w:rFonts w:ascii="Arial" w:hAnsi="Arial" w:cs="Arial"/>
          <w:noProof/>
          <w:sz w:val="20"/>
          <w:szCs w:val="24"/>
        </w:rPr>
        <w:t>[68,69]</w:t>
      </w:r>
      <w:r w:rsidR="001A5F1A" w:rsidRPr="00501A50">
        <w:rPr>
          <w:rFonts w:ascii="Arial" w:hAnsi="Arial" w:cs="Arial"/>
          <w:sz w:val="24"/>
          <w:szCs w:val="24"/>
        </w:rPr>
        <w:fldChar w:fldCharType="end"/>
      </w:r>
      <w:r w:rsidR="009C56B6" w:rsidRPr="00501A50">
        <w:rPr>
          <w:rFonts w:ascii="Arial" w:hAnsi="Arial" w:cs="Arial"/>
          <w:sz w:val="24"/>
          <w:szCs w:val="24"/>
        </w:rPr>
        <w:t xml:space="preserve"> Removing the </w:t>
      </w:r>
      <w:r w:rsidR="009C56B6" w:rsidRPr="00501A50">
        <w:rPr>
          <w:rFonts w:ascii="Arial" w:hAnsi="Arial" w:cs="Arial"/>
          <w:sz w:val="24"/>
          <w:szCs w:val="24"/>
        </w:rPr>
        <w:lastRenderedPageBreak/>
        <w:t xml:space="preserve">matrix effects from sample analysis provides greater confidence in the results. One recent development in the field of TOF-ICP-MS is the use of online microdroplets during sample introduction to overcome sample matrix effects (Figure </w:t>
      </w:r>
      <w:r w:rsidR="00DC491D">
        <w:rPr>
          <w:rFonts w:ascii="Arial" w:hAnsi="Arial" w:cs="Arial"/>
          <w:sz w:val="24"/>
          <w:szCs w:val="24"/>
        </w:rPr>
        <w:t>2.3</w:t>
      </w:r>
      <w:r w:rsidR="009C56B6" w:rsidRPr="00501A50">
        <w:rPr>
          <w:rFonts w:ascii="Arial" w:hAnsi="Arial" w:cs="Arial"/>
          <w:sz w:val="24"/>
          <w:szCs w:val="24"/>
        </w:rPr>
        <w:t>).</w:t>
      </w:r>
      <w:r w:rsidR="00B61BF3" w:rsidRPr="00501A50">
        <w:rPr>
          <w:rFonts w:ascii="Arial" w:hAnsi="Arial" w:cs="Arial"/>
          <w:sz w:val="24"/>
          <w:szCs w:val="24"/>
        </w:rPr>
        <w:fldChar w:fldCharType="begin">
          <w:fldData xml:space="preserve">PEVuZE5vdGU+PENpdGU+PEF1dGhvcj5IZW5kcmlrczwvQXV0aG9yPjxZZWFyPjIwMTk8L1llYXI+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PEVuZE5vdGU+PENpdGU+PEF1dGhvcj5IZW5kcmlrczwvQXV0aG9yPjxZZWFyPjIwMTk8L1llYXI+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B61BF3" w:rsidRPr="00501A50">
        <w:rPr>
          <w:rFonts w:ascii="Arial" w:hAnsi="Arial" w:cs="Arial"/>
          <w:sz w:val="24"/>
          <w:szCs w:val="24"/>
        </w:rPr>
      </w:r>
      <w:r w:rsidR="00B61BF3" w:rsidRPr="00501A50">
        <w:rPr>
          <w:rFonts w:ascii="Arial" w:hAnsi="Arial" w:cs="Arial"/>
          <w:sz w:val="24"/>
          <w:szCs w:val="24"/>
        </w:rPr>
        <w:fldChar w:fldCharType="separate"/>
      </w:r>
      <w:r w:rsidR="00FB0C43" w:rsidRPr="00FB0C43">
        <w:rPr>
          <w:rFonts w:ascii="Arial" w:hAnsi="Arial" w:cs="Arial"/>
          <w:noProof/>
          <w:sz w:val="20"/>
          <w:szCs w:val="24"/>
        </w:rPr>
        <w:t>[70-72]</w:t>
      </w:r>
      <w:r w:rsidR="00B61BF3" w:rsidRPr="00501A50">
        <w:rPr>
          <w:rFonts w:ascii="Arial" w:hAnsi="Arial" w:cs="Arial"/>
          <w:sz w:val="24"/>
          <w:szCs w:val="24"/>
        </w:rPr>
        <w:fldChar w:fldCharType="end"/>
      </w:r>
      <w:r w:rsidR="009C56B6" w:rsidRPr="00501A50">
        <w:rPr>
          <w:rFonts w:ascii="Arial" w:hAnsi="Arial" w:cs="Arial"/>
          <w:sz w:val="24"/>
          <w:szCs w:val="24"/>
        </w:rPr>
        <w:t xml:space="preserve"> After nebulization but before atomization and ionization, cells or particles introduced into the instrument are immersed in microdroplets doped with known concentrations of multiple elements, including the element(s) of interest. </w:t>
      </w:r>
    </w:p>
    <w:p w14:paraId="34927C49" w14:textId="45B69128" w:rsidR="009C56B6" w:rsidRPr="00501A50" w:rsidRDefault="005524C2" w:rsidP="005524C2">
      <w:pPr>
        <w:spacing w:after="0" w:line="480" w:lineRule="auto"/>
        <w:jc w:val="both"/>
        <w:rPr>
          <w:rFonts w:ascii="Arial" w:hAnsi="Arial" w:cs="Arial"/>
          <w:sz w:val="24"/>
          <w:szCs w:val="24"/>
        </w:rPr>
      </w:pPr>
      <w:r>
        <w:rPr>
          <w:rFonts w:ascii="Arial" w:hAnsi="Arial" w:cs="Arial"/>
          <w:sz w:val="24"/>
          <w:szCs w:val="24"/>
        </w:rPr>
        <w:tab/>
      </w:r>
      <w:r w:rsidR="009C56B6" w:rsidRPr="00501A50">
        <w:rPr>
          <w:rFonts w:ascii="Arial" w:hAnsi="Arial" w:cs="Arial"/>
          <w:sz w:val="24"/>
          <w:szCs w:val="24"/>
        </w:rPr>
        <w:t>Current studies have shown the value of microdroplet approaches for accurately quantifying nanoparticles in varying matrices</w:t>
      </w:r>
      <w:r w:rsidR="009C56B6" w:rsidRPr="00501A50">
        <w:rPr>
          <w:rFonts w:ascii="Arial" w:hAnsi="Arial" w:cs="Arial"/>
          <w:color w:val="000000"/>
          <w:sz w:val="24"/>
          <w:szCs w:val="24"/>
        </w:rPr>
        <w:t>.</w:t>
      </w:r>
      <w:r w:rsidR="00B61BF3" w:rsidRPr="00501A50">
        <w:rPr>
          <w:rFonts w:ascii="Arial" w:hAnsi="Arial" w:cs="Arial"/>
          <w:color w:val="000000"/>
          <w:sz w:val="24"/>
          <w:szCs w:val="24"/>
        </w:rPr>
        <w:fldChar w:fldCharType="begin">
          <w:fldData xml:space="preserve">PEVuZE5vdGU+PENpdGU+PEF1dGhvcj5IZW5kcmlrczwvQXV0aG9yPjxZZWFyPjIwMTk8L1llYXI+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</w:fldData>
        </w:fldChar>
      </w:r>
      <w:r w:rsidR="00FB0C43">
        <w:rPr>
          <w:rFonts w:ascii="Arial" w:hAnsi="Arial" w:cs="Arial"/>
          <w:color w:val="000000"/>
          <w:sz w:val="24"/>
          <w:szCs w:val="24"/>
        </w:rPr>
        <w:instrText xml:space="preserve"> ADDIN EN.CITE </w:instrText>
      </w:r>
      <w:r w:rsidR="00FB0C43">
        <w:rPr>
          <w:rFonts w:ascii="Arial" w:hAnsi="Arial" w:cs="Arial"/>
          <w:color w:val="000000"/>
          <w:sz w:val="24"/>
          <w:szCs w:val="24"/>
        </w:rPr>
        <w:fldChar w:fldCharType="begin">
          <w:fldData xml:space="preserve">PEVuZE5vdGU+PENpdGU+PEF1dGhvcj5IZW5kcmlrczwvQXV0aG9yPjxZZWFyPjIwMTk8L1llYXI+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</w:fldData>
        </w:fldChar>
      </w:r>
      <w:r w:rsidR="00FB0C43">
        <w:rPr>
          <w:rFonts w:ascii="Arial" w:hAnsi="Arial" w:cs="Arial"/>
          <w:color w:val="000000"/>
          <w:sz w:val="24"/>
          <w:szCs w:val="24"/>
        </w:rPr>
        <w:instrText xml:space="preserve"> ADDIN EN.CITE.DATA </w:instrText>
      </w:r>
      <w:r w:rsidR="00FB0C43">
        <w:rPr>
          <w:rFonts w:ascii="Arial" w:hAnsi="Arial" w:cs="Arial"/>
          <w:color w:val="000000"/>
          <w:sz w:val="24"/>
          <w:szCs w:val="24"/>
        </w:rPr>
      </w:r>
      <w:r w:rsidR="00FB0C43">
        <w:rPr>
          <w:rFonts w:ascii="Arial" w:hAnsi="Arial" w:cs="Arial"/>
          <w:color w:val="000000"/>
          <w:sz w:val="24"/>
          <w:szCs w:val="24"/>
        </w:rPr>
        <w:fldChar w:fldCharType="end"/>
      </w:r>
      <w:r w:rsidR="00B61BF3" w:rsidRPr="00501A50">
        <w:rPr>
          <w:rFonts w:ascii="Arial" w:hAnsi="Arial" w:cs="Arial"/>
          <w:color w:val="000000"/>
          <w:sz w:val="24"/>
          <w:szCs w:val="24"/>
        </w:rPr>
      </w:r>
      <w:r w:rsidR="00B61BF3" w:rsidRPr="00501A50">
        <w:rPr>
          <w:rFonts w:ascii="Arial" w:hAnsi="Arial" w:cs="Arial"/>
          <w:color w:val="000000"/>
          <w:sz w:val="24"/>
          <w:szCs w:val="24"/>
        </w:rPr>
        <w:fldChar w:fldCharType="separate"/>
      </w:r>
      <w:r w:rsidR="00FB0C43" w:rsidRPr="00FB0C43">
        <w:rPr>
          <w:rFonts w:ascii="Arial" w:hAnsi="Arial" w:cs="Arial"/>
          <w:noProof/>
          <w:color w:val="000000"/>
          <w:sz w:val="20"/>
          <w:szCs w:val="24"/>
        </w:rPr>
        <w:t>[70,72]</w:t>
      </w:r>
      <w:r w:rsidR="00B61BF3" w:rsidRPr="00501A50">
        <w:rPr>
          <w:rFonts w:ascii="Arial" w:hAnsi="Arial" w:cs="Arial"/>
          <w:color w:val="000000"/>
          <w:sz w:val="24"/>
          <w:szCs w:val="24"/>
        </w:rPr>
        <w:fldChar w:fldCharType="end"/>
      </w:r>
      <w:r w:rsidR="009C56B6" w:rsidRPr="00501A50">
        <w:rPr>
          <w:rFonts w:ascii="Arial" w:hAnsi="Arial" w:cs="Arial"/>
          <w:sz w:val="24"/>
          <w:szCs w:val="24"/>
        </w:rPr>
        <w:t xml:space="preserve"> The translation of this technology to single-cell experiments </w:t>
      </w:r>
      <w:proofErr w:type="gramStart"/>
      <w:r w:rsidR="009C56B6" w:rsidRPr="00501A50">
        <w:rPr>
          <w:rFonts w:ascii="Arial" w:hAnsi="Arial" w:cs="Arial"/>
          <w:sz w:val="24"/>
          <w:szCs w:val="24"/>
        </w:rPr>
        <w:t>offers</w:t>
      </w:r>
      <w:proofErr w:type="gramEnd"/>
      <w:r w:rsidR="009C56B6" w:rsidRPr="00501A50">
        <w:rPr>
          <w:rFonts w:ascii="Arial" w:hAnsi="Arial" w:cs="Arial"/>
          <w:sz w:val="24"/>
          <w:szCs w:val="24"/>
        </w:rPr>
        <w:t xml:space="preserve"> new opportunities for minimizing matrix effects and increasing confidence in collected data. While these approaches could be used with other ICP-MS techniques, TOF-ICP-MS proves to be the best option based on its unique ability to simultaneously quantify multiple elements, from both the sample and the doped microdroplets, at the single-particle level.</w:t>
      </w:r>
      <w:r w:rsidR="009C56B6" w:rsidRPr="00501A50">
        <w:rPr>
          <w:rFonts w:ascii="Arial" w:hAnsi="Arial" w:cs="Arial"/>
          <w:sz w:val="24"/>
          <w:szCs w:val="24"/>
        </w:rPr>
        <w:br w:type="page"/>
      </w:r>
    </w:p>
    <w:p w14:paraId="72B6CBCA" w14:textId="77777777" w:rsidR="009C56B6" w:rsidRPr="00501A50" w:rsidRDefault="009C56B6" w:rsidP="008D3663">
      <w:pPr>
        <w:spacing w:line="240" w:lineRule="auto"/>
        <w:jc w:val="both"/>
        <w:rPr>
          <w:rFonts w:ascii="Arial" w:hAnsi="Arial" w:cs="Arial"/>
          <w:b/>
          <w:bCs/>
          <w:sz w:val="20"/>
          <w:szCs w:val="20"/>
        </w:rPr>
      </w:pPr>
      <w:r w:rsidRPr="00501A50">
        <w:rPr>
          <w:rFonts w:ascii="Arial" w:hAnsi="Arial" w:cs="Arial"/>
          <w:b/>
          <w:bCs/>
          <w:noProof/>
          <w:sz w:val="20"/>
          <w:szCs w:val="20"/>
        </w:rPr>
        <w:lastRenderedPageBreak/>
        <w:drawing>
          <wp:inline distT="0" distB="0" distL="0" distR="0" wp14:anchorId="18E7DE5C" wp14:editId="124A364F">
            <wp:extent cx="5926610" cy="2357182"/>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4521" cy="2376238"/>
                    </a:xfrm>
                    <a:prstGeom prst="rect">
                      <a:avLst/>
                    </a:prstGeom>
                    <a:noFill/>
                  </pic:spPr>
                </pic:pic>
              </a:graphicData>
            </a:graphic>
          </wp:inline>
        </w:drawing>
      </w:r>
    </w:p>
    <w:p w14:paraId="69B50B54" w14:textId="2401FE04" w:rsidR="009C56B6" w:rsidRPr="00501A50" w:rsidRDefault="009C56B6" w:rsidP="0004543F">
      <w:pPr>
        <w:spacing w:line="240" w:lineRule="auto"/>
        <w:jc w:val="both"/>
        <w:rPr>
          <w:rFonts w:ascii="Arial" w:hAnsi="Arial" w:cs="Arial"/>
          <w:sz w:val="18"/>
          <w:szCs w:val="18"/>
        </w:rPr>
      </w:pPr>
      <w:r w:rsidRPr="00DC491D">
        <w:rPr>
          <w:rFonts w:ascii="Arial" w:hAnsi="Arial" w:cs="Arial"/>
          <w:b/>
          <w:bCs/>
          <w:sz w:val="18"/>
          <w:szCs w:val="18"/>
        </w:rPr>
        <w:t xml:space="preserve">Figure </w:t>
      </w:r>
      <w:r w:rsidR="00DC491D" w:rsidRPr="00DC491D">
        <w:rPr>
          <w:rFonts w:ascii="Arial" w:hAnsi="Arial" w:cs="Arial"/>
          <w:b/>
          <w:bCs/>
          <w:sz w:val="18"/>
          <w:szCs w:val="18"/>
        </w:rPr>
        <w:t>2.3</w:t>
      </w:r>
      <w:r w:rsidRPr="00DC491D">
        <w:rPr>
          <w:rFonts w:ascii="Arial" w:hAnsi="Arial" w:cs="Arial"/>
          <w:b/>
          <w:bCs/>
          <w:sz w:val="18"/>
          <w:szCs w:val="18"/>
        </w:rPr>
        <w:t>:</w:t>
      </w:r>
      <w:r w:rsidRPr="00501A50">
        <w:rPr>
          <w:rFonts w:ascii="Arial" w:hAnsi="Arial" w:cs="Arial"/>
          <w:b/>
          <w:bCs/>
          <w:sz w:val="18"/>
          <w:szCs w:val="18"/>
        </w:rPr>
        <w:t xml:space="preserve"> Online microdroplet methods paired with TOF-ICP-MS overcome sample matrix effects. (A)</w:t>
      </w:r>
      <w:r w:rsidRPr="00501A50">
        <w:rPr>
          <w:rFonts w:ascii="Arial" w:hAnsi="Arial" w:cs="Arial"/>
          <w:sz w:val="18"/>
          <w:szCs w:val="18"/>
        </w:rPr>
        <w:t xml:space="preserve"> Schematic demonstrating the methodology behind online microdroplet systems. Microdroplets are doped with the ion of interest along with other elements and are added to the sample after nebulization during sample introduction. </w:t>
      </w:r>
      <w:r w:rsidRPr="00501A50">
        <w:rPr>
          <w:rFonts w:ascii="Arial" w:hAnsi="Arial" w:cs="Arial"/>
          <w:b/>
          <w:bCs/>
          <w:sz w:val="18"/>
          <w:szCs w:val="18"/>
        </w:rPr>
        <w:t>(B)</w:t>
      </w:r>
      <w:r w:rsidRPr="00501A50">
        <w:rPr>
          <w:rFonts w:ascii="Arial" w:hAnsi="Arial" w:cs="Arial"/>
          <w:sz w:val="18"/>
          <w:szCs w:val="18"/>
        </w:rPr>
        <w:t xml:space="preserve"> Real-time ionic signal from TOF-ICP-MS measurement of gold nanoparticles with microdroplets. Microdroplets are introduced on the front and back end of sample analysis, allowing for nanoparticle-only identification and quantification in between droplet regimes. </w:t>
      </w:r>
      <w:r w:rsidRPr="00501A50">
        <w:rPr>
          <w:rFonts w:ascii="Arial" w:hAnsi="Arial" w:cs="Arial"/>
          <w:b/>
          <w:bCs/>
          <w:sz w:val="18"/>
          <w:szCs w:val="18"/>
        </w:rPr>
        <w:t>(C)</w:t>
      </w:r>
      <w:r w:rsidRPr="00501A50">
        <w:rPr>
          <w:rFonts w:ascii="Arial" w:hAnsi="Arial" w:cs="Arial"/>
          <w:sz w:val="18"/>
          <w:szCs w:val="18"/>
        </w:rPr>
        <w:t xml:space="preserve"> Gold nanoparticle events are differentiated from microdroplet events as the microdroplets contain multiple overlapping elements. </w:t>
      </w:r>
      <w:r w:rsidRPr="00501A50">
        <w:rPr>
          <w:rFonts w:ascii="Arial" w:hAnsi="Arial" w:cs="Arial"/>
          <w:b/>
          <w:bCs/>
          <w:sz w:val="18"/>
          <w:szCs w:val="18"/>
        </w:rPr>
        <w:t>(D)</w:t>
      </w:r>
      <w:r w:rsidRPr="00501A50">
        <w:rPr>
          <w:rFonts w:ascii="Arial" w:hAnsi="Arial" w:cs="Arial"/>
          <w:sz w:val="18"/>
          <w:szCs w:val="18"/>
        </w:rPr>
        <w:t xml:space="preserve"> After identifying nanoparticle events independent of microdroplets, gold nanoparticle analysis occurs similarly to standard SP-ICP-MS. </w:t>
      </w:r>
      <w:r w:rsidRPr="00501A50">
        <w:rPr>
          <w:rFonts w:ascii="Arial" w:hAnsi="Arial" w:cs="Arial"/>
          <w:b/>
          <w:bCs/>
          <w:sz w:val="18"/>
          <w:szCs w:val="18"/>
        </w:rPr>
        <w:t xml:space="preserve">(E) </w:t>
      </w:r>
      <w:r w:rsidRPr="00501A50">
        <w:rPr>
          <w:rFonts w:ascii="Arial" w:hAnsi="Arial" w:cs="Arial"/>
          <w:sz w:val="18"/>
          <w:szCs w:val="18"/>
        </w:rPr>
        <w:t>Use of the microdroplet system removes matrix effects from gold nanoparticles suspended in different PBS concentrations, accurately measuring AuNP diameter without suffering from signal attenuation associated with the matrix. Reproduced from Ref.</w:t>
      </w:r>
      <w:r w:rsidRPr="00914343">
        <w:rPr>
          <w:rFonts w:ascii="Arial" w:hAnsi="Arial" w:cs="Arial"/>
          <w:sz w:val="18"/>
          <w:szCs w:val="18"/>
        </w:rPr>
        <w:t xml:space="preserve"> </w:t>
      </w:r>
      <w:r w:rsidR="00B61BF3" w:rsidRPr="00914343">
        <w:rPr>
          <w:rFonts w:ascii="Arial" w:hAnsi="Arial" w:cs="Arial"/>
          <w:sz w:val="18"/>
          <w:szCs w:val="18"/>
        </w:rPr>
        <w:fldChar w:fldCharType="begin"/>
      </w:r>
      <w:r w:rsidR="00FB0C43" w:rsidRPr="00914343">
        <w:rPr>
          <w:rFonts w:ascii="Arial" w:hAnsi="Arial" w:cs="Arial"/>
          <w:sz w:val="18"/>
          <w:szCs w:val="18"/>
        </w:rPr>
        <w:instrText xml:space="preserve"> ADDIN EN.CITE &lt;EndNote&gt;&lt;Cite&gt;&lt;Author&gt;Hendriks&lt;/Author&gt;&lt;Year&gt;2019&lt;/Year&gt;&lt;RecNum&gt;527&lt;/RecNum&gt;&lt;DisplayText&gt;&lt;style size="10"&gt;[70]&lt;/style&gt;&lt;/DisplayText&gt;&lt;record&gt;&lt;rec-number&gt;527&lt;/rec-number&gt;&lt;foreign-keys&gt;&lt;key app="EN" db-id="darzszwr80vwtkefs5vpzsvpewf90etxf2av" timestamp="1687793650"&gt;527&lt;/key&gt;&lt;/foreign-keys&gt;&lt;ref-type name="Journal Article"&gt;17&lt;/ref-type&gt;&lt;contributors&gt;&lt;authors&gt;&lt;author&gt;Hendriks, Lyndsey&lt;/author&gt;&lt;author&gt;Ramkorun-Schmidt, Benita&lt;/author&gt;&lt;author&gt;Gundlach-Graham, Alexander&lt;/author&gt;&lt;author&gt;Koch, Julian&lt;/author&gt;&lt;author&gt;Grass, Robert N.&lt;/author&gt;&lt;author&gt;Jakubowski, Norbert&lt;/author&gt;&lt;author&gt;Günther, Detlef&lt;/author&gt;&lt;/authors&gt;&lt;/contributors&gt;&lt;titles&gt;&lt;title&gt;Single-particle ICP-MS with online microdroplet calibration: toward matrix independent nanoparticle sizing&lt;/title&gt;&lt;secondary-title&gt;Journal of Analytical Atomic Spectrometry&lt;/secondary-title&gt;&lt;/titles&gt;&lt;periodical&gt;&lt;full-title&gt;Journal of Analytical Atomic Spectrometry&lt;/full-title&gt;&lt;/periodical&gt;&lt;pages&gt;716-728&lt;/pages&gt;&lt;volume&gt;34&lt;/volume&gt;&lt;number&gt;4&lt;/number&gt;&lt;dates&gt;&lt;year&gt;2019&lt;/year&gt;&lt;/dates&gt;&lt;publisher&gt;The Royal Society of Chemistry&lt;/publisher&gt;&lt;urls&gt;&lt;related-urls&gt;&lt;url&gt;http://dx.doi.org/10.1039/C8JA00397A&lt;/url&gt;&lt;/related-urls&gt;&lt;/urls&gt;&lt;electronic-resource-num&gt;10.1039/C8JA00397A&lt;/electronic-resource-num&gt;&lt;/record&gt;&lt;/Cite&gt;&lt;/EndNote&gt;</w:instrText>
      </w:r>
      <w:r w:rsidR="00B61BF3" w:rsidRPr="00914343">
        <w:rPr>
          <w:rFonts w:ascii="Arial" w:hAnsi="Arial" w:cs="Arial"/>
          <w:sz w:val="18"/>
          <w:szCs w:val="18"/>
        </w:rPr>
        <w:fldChar w:fldCharType="separate"/>
      </w:r>
      <w:r w:rsidR="00FB0C43" w:rsidRPr="00914343">
        <w:rPr>
          <w:rFonts w:ascii="Arial" w:hAnsi="Arial" w:cs="Arial"/>
          <w:noProof/>
          <w:sz w:val="18"/>
          <w:szCs w:val="18"/>
        </w:rPr>
        <w:t>[70]</w:t>
      </w:r>
      <w:r w:rsidR="00B61BF3" w:rsidRPr="00914343">
        <w:rPr>
          <w:rFonts w:ascii="Arial" w:hAnsi="Arial" w:cs="Arial"/>
          <w:sz w:val="18"/>
          <w:szCs w:val="18"/>
        </w:rPr>
        <w:fldChar w:fldCharType="end"/>
      </w:r>
      <w:r w:rsidRPr="00501A50">
        <w:rPr>
          <w:rFonts w:ascii="Arial" w:hAnsi="Arial" w:cs="Arial"/>
          <w:sz w:val="18"/>
          <w:szCs w:val="18"/>
        </w:rPr>
        <w:t xml:space="preserve"> with permission from the Royal Chemistry Society.</w:t>
      </w:r>
      <w:r w:rsidRPr="00501A50">
        <w:rPr>
          <w:rFonts w:ascii="Arial" w:hAnsi="Arial" w:cs="Arial"/>
          <w:sz w:val="18"/>
          <w:szCs w:val="18"/>
        </w:rPr>
        <w:br w:type="page"/>
      </w:r>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1530"/>
        <w:gridCol w:w="1350"/>
        <w:gridCol w:w="1231"/>
        <w:gridCol w:w="2729"/>
        <w:gridCol w:w="1260"/>
      </w:tblGrid>
      <w:tr w:rsidR="009C56B6" w:rsidRPr="0004543F" w14:paraId="1805FEAE" w14:textId="77777777" w:rsidTr="00205D8B">
        <w:trPr>
          <w:trHeight w:val="288"/>
        </w:trPr>
        <w:tc>
          <w:tcPr>
            <w:tcW w:w="9365" w:type="dxa"/>
            <w:gridSpan w:val="6"/>
            <w:tcBorders>
              <w:top w:val="nil"/>
              <w:left w:val="nil"/>
              <w:right w:val="nil"/>
            </w:tcBorders>
            <w:shd w:val="clear" w:color="auto" w:fill="auto"/>
            <w:noWrap/>
          </w:tcPr>
          <w:p w14:paraId="61807499" w14:textId="3178DB31" w:rsidR="009C56B6" w:rsidRPr="0004543F" w:rsidRDefault="009C56B6" w:rsidP="008D3663">
            <w:pPr>
              <w:spacing w:after="0" w:line="240" w:lineRule="auto"/>
              <w:rPr>
                <w:rFonts w:ascii="Arial" w:eastAsia="Times New Roman" w:hAnsi="Arial" w:cs="Arial"/>
                <w:b/>
                <w:bCs/>
                <w:color w:val="000000"/>
                <w:sz w:val="18"/>
                <w:szCs w:val="18"/>
              </w:rPr>
            </w:pPr>
            <w:r w:rsidRPr="0004543F">
              <w:rPr>
                <w:rFonts w:ascii="Arial" w:eastAsia="Times New Roman" w:hAnsi="Arial" w:cs="Arial"/>
                <w:b/>
                <w:bCs/>
                <w:color w:val="000000"/>
                <w:sz w:val="18"/>
                <w:szCs w:val="18"/>
              </w:rPr>
              <w:lastRenderedPageBreak/>
              <w:t>Table 2</w:t>
            </w:r>
            <w:r w:rsidR="00DC491D" w:rsidRPr="0004543F">
              <w:rPr>
                <w:rFonts w:ascii="Arial" w:eastAsia="Times New Roman" w:hAnsi="Arial" w:cs="Arial"/>
                <w:b/>
                <w:bCs/>
                <w:color w:val="000000"/>
                <w:sz w:val="18"/>
                <w:szCs w:val="18"/>
              </w:rPr>
              <w:t>.1</w:t>
            </w:r>
            <w:r w:rsidRPr="0004543F">
              <w:rPr>
                <w:rFonts w:ascii="Arial" w:eastAsia="Times New Roman" w:hAnsi="Arial" w:cs="Arial"/>
                <w:b/>
                <w:bCs/>
                <w:color w:val="000000"/>
                <w:sz w:val="18"/>
                <w:szCs w:val="18"/>
              </w:rPr>
              <w:t>: Summary of Single-Cell Studies Using ICP-MS Instrumentation</w:t>
            </w:r>
          </w:p>
        </w:tc>
      </w:tr>
      <w:tr w:rsidR="009C56B6" w:rsidRPr="0004543F" w14:paraId="02CF6A82" w14:textId="77777777" w:rsidTr="0004543F">
        <w:trPr>
          <w:trHeight w:val="288"/>
        </w:trPr>
        <w:tc>
          <w:tcPr>
            <w:tcW w:w="1265" w:type="dxa"/>
            <w:tcBorders>
              <w:top w:val="single" w:sz="4" w:space="0" w:color="auto"/>
            </w:tcBorders>
            <w:shd w:val="clear" w:color="auto" w:fill="auto"/>
            <w:noWrap/>
            <w:vAlign w:val="center"/>
            <w:hideMark/>
          </w:tcPr>
          <w:p w14:paraId="39081EAC" w14:textId="77777777" w:rsidR="009C56B6" w:rsidRPr="0004543F" w:rsidRDefault="009C56B6" w:rsidP="008D3663">
            <w:pPr>
              <w:spacing w:after="0" w:line="240" w:lineRule="auto"/>
              <w:jc w:val="center"/>
              <w:rPr>
                <w:rFonts w:ascii="Arial" w:eastAsia="Times New Roman" w:hAnsi="Arial" w:cs="Arial"/>
                <w:b/>
                <w:bCs/>
                <w:color w:val="000000"/>
                <w:sz w:val="18"/>
                <w:szCs w:val="18"/>
              </w:rPr>
            </w:pPr>
            <w:r w:rsidRPr="0004543F">
              <w:rPr>
                <w:rFonts w:ascii="Arial" w:eastAsia="Times New Roman" w:hAnsi="Arial" w:cs="Arial"/>
                <w:b/>
                <w:bCs/>
                <w:color w:val="000000"/>
                <w:sz w:val="18"/>
                <w:szCs w:val="18"/>
              </w:rPr>
              <w:t>Instrument</w:t>
            </w:r>
          </w:p>
        </w:tc>
        <w:tc>
          <w:tcPr>
            <w:tcW w:w="1530" w:type="dxa"/>
            <w:tcBorders>
              <w:top w:val="single" w:sz="4" w:space="0" w:color="auto"/>
            </w:tcBorders>
            <w:vAlign w:val="center"/>
          </w:tcPr>
          <w:p w14:paraId="078D6E93" w14:textId="77777777" w:rsidR="009C56B6" w:rsidRPr="0004543F" w:rsidRDefault="009C56B6" w:rsidP="008D3663">
            <w:pPr>
              <w:spacing w:after="0" w:line="240" w:lineRule="auto"/>
              <w:jc w:val="center"/>
              <w:rPr>
                <w:rFonts w:ascii="Arial" w:eastAsia="Times New Roman" w:hAnsi="Arial" w:cs="Arial"/>
                <w:b/>
                <w:bCs/>
                <w:color w:val="000000"/>
                <w:sz w:val="18"/>
                <w:szCs w:val="18"/>
              </w:rPr>
            </w:pPr>
            <w:r w:rsidRPr="0004543F">
              <w:rPr>
                <w:rFonts w:ascii="Arial" w:eastAsia="Times New Roman" w:hAnsi="Arial" w:cs="Arial"/>
                <w:b/>
                <w:bCs/>
                <w:color w:val="000000"/>
                <w:sz w:val="18"/>
                <w:szCs w:val="18"/>
              </w:rPr>
              <w:t>Cell (Label) Elements</w:t>
            </w:r>
          </w:p>
        </w:tc>
        <w:tc>
          <w:tcPr>
            <w:tcW w:w="1350" w:type="dxa"/>
            <w:tcBorders>
              <w:top w:val="single" w:sz="4" w:space="0" w:color="auto"/>
            </w:tcBorders>
            <w:vAlign w:val="center"/>
          </w:tcPr>
          <w:p w14:paraId="57D7B8D2" w14:textId="77777777" w:rsidR="009C56B6" w:rsidRPr="0004543F" w:rsidRDefault="009C56B6" w:rsidP="008D3663">
            <w:pPr>
              <w:spacing w:after="0" w:line="240" w:lineRule="auto"/>
              <w:jc w:val="center"/>
              <w:rPr>
                <w:rFonts w:ascii="Arial" w:eastAsia="Times New Roman" w:hAnsi="Arial" w:cs="Arial"/>
                <w:b/>
                <w:bCs/>
                <w:color w:val="000000"/>
                <w:sz w:val="18"/>
                <w:szCs w:val="18"/>
              </w:rPr>
            </w:pPr>
            <w:r w:rsidRPr="0004543F">
              <w:rPr>
                <w:rFonts w:ascii="Arial" w:eastAsia="Times New Roman" w:hAnsi="Arial" w:cs="Arial"/>
                <w:b/>
                <w:bCs/>
                <w:color w:val="000000"/>
                <w:sz w:val="18"/>
                <w:szCs w:val="18"/>
              </w:rPr>
              <w:t>Nanoparticle Elements</w:t>
            </w:r>
          </w:p>
        </w:tc>
        <w:tc>
          <w:tcPr>
            <w:tcW w:w="1231" w:type="dxa"/>
            <w:tcBorders>
              <w:top w:val="single" w:sz="4" w:space="0" w:color="auto"/>
            </w:tcBorders>
            <w:vAlign w:val="center"/>
          </w:tcPr>
          <w:p w14:paraId="09DA2BB5" w14:textId="77777777" w:rsidR="009C56B6" w:rsidRPr="0004543F" w:rsidRDefault="009C56B6" w:rsidP="008D3663">
            <w:pPr>
              <w:spacing w:after="0" w:line="240" w:lineRule="auto"/>
              <w:jc w:val="center"/>
              <w:rPr>
                <w:rFonts w:ascii="Arial" w:eastAsia="Times New Roman" w:hAnsi="Arial" w:cs="Arial"/>
                <w:b/>
                <w:bCs/>
                <w:color w:val="000000"/>
                <w:sz w:val="18"/>
                <w:szCs w:val="18"/>
              </w:rPr>
            </w:pPr>
            <w:r w:rsidRPr="0004543F">
              <w:rPr>
                <w:rFonts w:ascii="Arial" w:eastAsia="Times New Roman" w:hAnsi="Arial" w:cs="Arial"/>
                <w:b/>
                <w:bCs/>
                <w:color w:val="000000"/>
                <w:sz w:val="18"/>
                <w:szCs w:val="18"/>
              </w:rPr>
              <w:t>Cell Line(s)</w:t>
            </w:r>
          </w:p>
        </w:tc>
        <w:tc>
          <w:tcPr>
            <w:tcW w:w="2729" w:type="dxa"/>
            <w:tcBorders>
              <w:top w:val="single" w:sz="4" w:space="0" w:color="auto"/>
            </w:tcBorders>
            <w:vAlign w:val="center"/>
          </w:tcPr>
          <w:p w14:paraId="11CB62F3" w14:textId="77777777" w:rsidR="009C56B6" w:rsidRPr="0004543F" w:rsidRDefault="009C56B6" w:rsidP="008D3663">
            <w:pPr>
              <w:spacing w:after="0" w:line="240" w:lineRule="auto"/>
              <w:jc w:val="center"/>
              <w:rPr>
                <w:rFonts w:ascii="Arial" w:eastAsia="Times New Roman" w:hAnsi="Arial" w:cs="Arial"/>
                <w:b/>
                <w:bCs/>
                <w:color w:val="000000"/>
                <w:sz w:val="18"/>
                <w:szCs w:val="18"/>
              </w:rPr>
            </w:pPr>
            <w:r w:rsidRPr="0004543F">
              <w:rPr>
                <w:rFonts w:ascii="Arial" w:eastAsia="Times New Roman" w:hAnsi="Arial" w:cs="Arial"/>
                <w:b/>
                <w:bCs/>
                <w:color w:val="000000"/>
                <w:sz w:val="18"/>
                <w:szCs w:val="18"/>
              </w:rPr>
              <w:t>Notable Methodology</w:t>
            </w:r>
          </w:p>
        </w:tc>
        <w:tc>
          <w:tcPr>
            <w:tcW w:w="1260" w:type="dxa"/>
            <w:tcBorders>
              <w:top w:val="single" w:sz="4" w:space="0" w:color="auto"/>
            </w:tcBorders>
            <w:vAlign w:val="center"/>
          </w:tcPr>
          <w:p w14:paraId="429FAD7D" w14:textId="77777777" w:rsidR="009C56B6" w:rsidRPr="0004543F" w:rsidRDefault="009C56B6" w:rsidP="008D3663">
            <w:pPr>
              <w:spacing w:after="0" w:line="240" w:lineRule="auto"/>
              <w:jc w:val="center"/>
              <w:rPr>
                <w:rFonts w:ascii="Arial" w:eastAsia="Times New Roman" w:hAnsi="Arial" w:cs="Arial"/>
                <w:b/>
                <w:bCs/>
                <w:color w:val="000000"/>
                <w:sz w:val="18"/>
                <w:szCs w:val="18"/>
              </w:rPr>
            </w:pPr>
            <w:r w:rsidRPr="0004543F">
              <w:rPr>
                <w:rFonts w:ascii="Arial" w:eastAsia="Times New Roman" w:hAnsi="Arial" w:cs="Arial"/>
                <w:b/>
                <w:bCs/>
                <w:color w:val="000000"/>
                <w:sz w:val="18"/>
                <w:szCs w:val="18"/>
              </w:rPr>
              <w:t>References</w:t>
            </w:r>
          </w:p>
        </w:tc>
      </w:tr>
      <w:tr w:rsidR="009C56B6" w:rsidRPr="0004543F" w14:paraId="41CC8449" w14:textId="77777777" w:rsidTr="0004543F">
        <w:trPr>
          <w:trHeight w:val="288"/>
        </w:trPr>
        <w:tc>
          <w:tcPr>
            <w:tcW w:w="1265" w:type="dxa"/>
            <w:vMerge w:val="restart"/>
            <w:shd w:val="clear" w:color="auto" w:fill="auto"/>
            <w:noWrap/>
            <w:vAlign w:val="center"/>
          </w:tcPr>
          <w:p w14:paraId="6A35A563"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SP-ICP-Q-MS</w:t>
            </w:r>
          </w:p>
        </w:tc>
        <w:tc>
          <w:tcPr>
            <w:tcW w:w="1530" w:type="dxa"/>
            <w:vAlign w:val="center"/>
          </w:tcPr>
          <w:p w14:paraId="2716AE98"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None</w:t>
            </w:r>
          </w:p>
        </w:tc>
        <w:tc>
          <w:tcPr>
            <w:tcW w:w="1350" w:type="dxa"/>
            <w:vAlign w:val="center"/>
          </w:tcPr>
          <w:p w14:paraId="2C34CFB7"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vertAlign w:val="superscript"/>
              </w:rPr>
              <w:t>197</w:t>
            </w:r>
            <w:r w:rsidRPr="0004543F">
              <w:rPr>
                <w:rFonts w:ascii="Arial" w:eastAsia="Times New Roman" w:hAnsi="Arial" w:cs="Arial"/>
                <w:color w:val="000000"/>
                <w:sz w:val="18"/>
                <w:szCs w:val="18"/>
              </w:rPr>
              <w:t>Au</w:t>
            </w:r>
          </w:p>
        </w:tc>
        <w:tc>
          <w:tcPr>
            <w:tcW w:w="1231" w:type="dxa"/>
            <w:vAlign w:val="center"/>
          </w:tcPr>
          <w:p w14:paraId="011178CD"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Human T24</w:t>
            </w:r>
          </w:p>
        </w:tc>
        <w:tc>
          <w:tcPr>
            <w:tcW w:w="2729" w:type="dxa"/>
            <w:vAlign w:val="center"/>
          </w:tcPr>
          <w:p w14:paraId="1653F15E"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As few as one PEGylated gold nanoparticle could be detected per cancer cell.</w:t>
            </w:r>
          </w:p>
        </w:tc>
        <w:tc>
          <w:tcPr>
            <w:tcW w:w="1260" w:type="dxa"/>
            <w:vAlign w:val="center"/>
          </w:tcPr>
          <w:p w14:paraId="2D5F7306" w14:textId="3A92683D" w:rsidR="009C56B6" w:rsidRPr="0004543F" w:rsidRDefault="00910E0E" w:rsidP="00910E0E">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fldChar w:fldCharType="begin"/>
            </w:r>
            <w:r w:rsidR="008E4663" w:rsidRPr="0004543F">
              <w:rPr>
                <w:rFonts w:ascii="Arial" w:eastAsia="Times New Roman" w:hAnsi="Arial" w:cs="Arial"/>
                <w:color w:val="000000"/>
                <w:sz w:val="18"/>
                <w:szCs w:val="18"/>
              </w:rPr>
              <w:instrText xml:space="preserve"> ADDIN EN.CITE &lt;EndNote&gt;&lt;Cite&gt;&lt;Author&gt;Wilhelm&lt;/Author&gt;&lt;Year&gt;2018&lt;/Year&gt;&lt;RecNum&gt;536&lt;/RecNum&gt;&lt;DisplayText&gt;&lt;style size="10"&gt;[20]&lt;/style&gt;&lt;/DisplayText&gt;&lt;record&gt;&lt;rec-number&gt;536&lt;/rec-number&gt;&lt;foreign-keys&gt;&lt;key app="EN" db-id="darzszwr80vwtkefs5vpzsvpewf90etxf2av" timestamp="1687793650"&gt;536&lt;/key&gt;&lt;/foreign-keys&gt;&lt;ref-type name="Journal Article"&gt;17&lt;/ref-type&gt;&lt;contributors&gt;&lt;authors&gt;&lt;author&gt;Wilhelm, Stefan&lt;/author&gt;&lt;author&gt;Bensen, Ryan&lt;/author&gt;&lt;author&gt;Kothapalli, Rama&lt;/author&gt;&lt;author&gt;Burgett, Anthony&lt;/author&gt;&lt;author&gt;Merrifield, Ruth&lt;/author&gt;&lt;author&gt;Stephan, Chady&lt;/author&gt;&lt;/authors&gt;&lt;/contributors&gt;&lt;titles&gt;&lt;title&gt;Quantification of Gold Nanoparticle Uptake into Cancer Cells using Single Cell ICP-MS&lt;/title&gt;&lt;secondary-title&gt;PerkinElmer Appl Note&lt;/secondary-title&gt;&lt;/titles&gt;&lt;periodical&gt;&lt;full-title&gt;PerkinElmer Appl Note&lt;/full-title&gt;&lt;/periodical&gt;&lt;dates&gt;&lt;year&gt;2018&lt;/year&gt;&lt;/dates&gt;&lt;urls&gt;&lt;related-urls&gt;&lt;url&gt;https://resources.perkinelmer.com/lab-solutions/resources/docs/app_014276_01_nexion_sc-icp-ms_np_uptake_in_cancer_cells.pdf&lt;/url&gt;&lt;/related-urls&gt;&lt;/urls&gt;&lt;/record&gt;&lt;/Cite&gt;&lt;/EndNote&gt;</w:instrText>
            </w:r>
            <w:r w:rsidRPr="0004543F">
              <w:rPr>
                <w:rFonts w:ascii="Arial" w:eastAsia="Times New Roman" w:hAnsi="Arial" w:cs="Arial"/>
                <w:color w:val="000000"/>
                <w:sz w:val="18"/>
                <w:szCs w:val="18"/>
              </w:rPr>
              <w:fldChar w:fldCharType="separate"/>
            </w:r>
            <w:r w:rsidR="008E4663" w:rsidRPr="0004543F">
              <w:rPr>
                <w:rFonts w:ascii="Arial" w:eastAsia="Times New Roman" w:hAnsi="Arial" w:cs="Arial"/>
                <w:noProof/>
                <w:color w:val="000000"/>
                <w:sz w:val="18"/>
                <w:szCs w:val="18"/>
              </w:rPr>
              <w:t>[20]</w:t>
            </w:r>
            <w:r w:rsidRPr="0004543F">
              <w:rPr>
                <w:rFonts w:ascii="Arial" w:eastAsia="Times New Roman" w:hAnsi="Arial" w:cs="Arial"/>
                <w:color w:val="000000"/>
                <w:sz w:val="18"/>
                <w:szCs w:val="18"/>
              </w:rPr>
              <w:fldChar w:fldCharType="end"/>
            </w:r>
          </w:p>
        </w:tc>
      </w:tr>
      <w:tr w:rsidR="009C56B6" w:rsidRPr="0004543F" w14:paraId="14F282AC" w14:textId="77777777" w:rsidTr="0004543F">
        <w:trPr>
          <w:trHeight w:val="288"/>
        </w:trPr>
        <w:tc>
          <w:tcPr>
            <w:tcW w:w="1265" w:type="dxa"/>
            <w:vMerge/>
            <w:noWrap/>
            <w:vAlign w:val="center"/>
          </w:tcPr>
          <w:p w14:paraId="5DFBB135" w14:textId="77777777" w:rsidR="009C56B6" w:rsidRPr="0004543F" w:rsidRDefault="009C56B6" w:rsidP="008D3663">
            <w:pPr>
              <w:spacing w:after="0" w:line="240" w:lineRule="auto"/>
              <w:jc w:val="center"/>
              <w:rPr>
                <w:rFonts w:ascii="Arial" w:eastAsia="Times New Roman" w:hAnsi="Arial" w:cs="Arial"/>
                <w:color w:val="000000"/>
                <w:sz w:val="18"/>
                <w:szCs w:val="18"/>
              </w:rPr>
            </w:pPr>
          </w:p>
        </w:tc>
        <w:tc>
          <w:tcPr>
            <w:tcW w:w="1530" w:type="dxa"/>
            <w:vAlign w:val="center"/>
          </w:tcPr>
          <w:p w14:paraId="1BCA27C1"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None</w:t>
            </w:r>
          </w:p>
        </w:tc>
        <w:tc>
          <w:tcPr>
            <w:tcW w:w="1350" w:type="dxa"/>
            <w:vAlign w:val="center"/>
          </w:tcPr>
          <w:p w14:paraId="3563E75D"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vertAlign w:val="superscript"/>
              </w:rPr>
              <w:t>197</w:t>
            </w:r>
            <w:r w:rsidRPr="0004543F">
              <w:rPr>
                <w:rFonts w:ascii="Arial" w:eastAsia="Times New Roman" w:hAnsi="Arial" w:cs="Arial"/>
                <w:color w:val="000000"/>
                <w:sz w:val="18"/>
                <w:szCs w:val="18"/>
              </w:rPr>
              <w:t>Au</w:t>
            </w:r>
          </w:p>
        </w:tc>
        <w:tc>
          <w:tcPr>
            <w:tcW w:w="1231" w:type="dxa"/>
            <w:vAlign w:val="center"/>
          </w:tcPr>
          <w:p w14:paraId="54AFA2DE" w14:textId="77777777" w:rsidR="009C56B6" w:rsidRPr="0004543F" w:rsidRDefault="009C56B6" w:rsidP="008D3663">
            <w:pPr>
              <w:spacing w:after="0" w:line="240" w:lineRule="auto"/>
              <w:jc w:val="center"/>
              <w:rPr>
                <w:rFonts w:ascii="Arial" w:eastAsia="Times New Roman" w:hAnsi="Arial" w:cs="Arial"/>
                <w:i/>
                <w:iCs/>
                <w:color w:val="000000"/>
                <w:sz w:val="18"/>
                <w:szCs w:val="18"/>
              </w:rPr>
            </w:pPr>
            <w:proofErr w:type="spellStart"/>
            <w:r w:rsidRPr="0004543F">
              <w:rPr>
                <w:rFonts w:ascii="Arial" w:eastAsia="Times New Roman" w:hAnsi="Arial" w:cs="Arial"/>
                <w:i/>
                <w:iCs/>
                <w:color w:val="000000"/>
                <w:sz w:val="18"/>
                <w:szCs w:val="18"/>
              </w:rPr>
              <w:t>Cyptomonas</w:t>
            </w:r>
            <w:proofErr w:type="spellEnd"/>
            <w:r w:rsidRPr="0004543F">
              <w:rPr>
                <w:rFonts w:ascii="Arial" w:eastAsia="Times New Roman" w:hAnsi="Arial" w:cs="Arial"/>
                <w:i/>
                <w:iCs/>
                <w:color w:val="000000"/>
                <w:sz w:val="18"/>
                <w:szCs w:val="18"/>
              </w:rPr>
              <w:t xml:space="preserve"> ovate</w:t>
            </w:r>
          </w:p>
        </w:tc>
        <w:tc>
          <w:tcPr>
            <w:tcW w:w="2729" w:type="dxa"/>
            <w:vAlign w:val="center"/>
          </w:tcPr>
          <w:p w14:paraId="7107EE72"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Gold nanoparticle uptake measured in algal cells</w:t>
            </w:r>
          </w:p>
        </w:tc>
        <w:tc>
          <w:tcPr>
            <w:tcW w:w="1260" w:type="dxa"/>
            <w:vAlign w:val="center"/>
          </w:tcPr>
          <w:p w14:paraId="58537669" w14:textId="27903FCC" w:rsidR="009C56B6" w:rsidRPr="0004543F" w:rsidRDefault="00910E0E"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fldChar w:fldCharType="begin"/>
            </w:r>
            <w:r w:rsidR="00FB0C43" w:rsidRPr="0004543F">
              <w:rPr>
                <w:rFonts w:ascii="Arial" w:eastAsia="Times New Roman" w:hAnsi="Arial" w:cs="Arial"/>
                <w:color w:val="000000"/>
                <w:sz w:val="18"/>
                <w:szCs w:val="18"/>
              </w:rPr>
              <w:instrText xml:space="preserve"> ADDIN EN.CITE &lt;EndNote&gt;&lt;Cite&gt;&lt;Author&gt;Merrifield&lt;/Author&gt;&lt;Year&gt;2018&lt;/Year&gt;&lt;RecNum&gt;546&lt;/RecNum&gt;&lt;DisplayText&gt;&lt;style size="10"&gt;[36]&lt;/style&gt;&lt;/DisplayText&gt;&lt;record&gt;&lt;rec-number&gt;546&lt;/rec-number&gt;&lt;foreign-keys&gt;&lt;key app="EN" db-id="darzszwr80vwtkefs5vpzsvpewf90etxf2av" timestamp="1687793650"&gt;546&lt;/key&gt;&lt;/foreign-keys&gt;&lt;ref-type name="Journal Article"&gt;17&lt;/ref-type&gt;&lt;contributors&gt;&lt;authors&gt;&lt;author&gt;Merrifield, R. C.&lt;/author&gt;&lt;author&gt;Stephan, C.&lt;/author&gt;&lt;author&gt;Lead, J. R.&lt;/author&gt;&lt;/authors&gt;&lt;/contributors&gt;&lt;titles&gt;&lt;title&gt;Quantification of Au Nanoparticle Biouptake and Distribution to Freshwater Algae Using Single Cell – ICP-MS&lt;/title&gt;&lt;secondary-title&gt;Environmental Science &amp;amp; Technology&lt;/secondary-title&gt;&lt;/titles&gt;&lt;periodical&gt;&lt;full-title&gt;Environmental Science &amp;amp; Technology&lt;/full-title&gt;&lt;/periodical&gt;&lt;pages&gt;2271-2277&lt;/pages&gt;&lt;volume&gt;52&lt;/volume&gt;&lt;number&gt;4&lt;/number&gt;&lt;dates&gt;&lt;year&gt;2018&lt;/year&gt;&lt;pub-dates&gt;&lt;date&gt;2018/2//&lt;/date&gt;&lt;/pub-dates&gt;&lt;/dates&gt;&lt;publisher&gt;American Chemical Society&lt;/publisher&gt;&lt;urls&gt;&lt;related-urls&gt;&lt;url&gt;https://doi.org/10.1021/acs.est.7b04968&lt;/url&gt;&lt;/related-urls&gt;&lt;/urls&gt;&lt;electronic-resource-num&gt;10.1021/acs.est.7b04968&lt;/electronic-resource-num&gt;&lt;/record&gt;&lt;/Cite&gt;&lt;/EndNote&gt;</w:instrText>
            </w:r>
            <w:r w:rsidRPr="0004543F">
              <w:rPr>
                <w:rFonts w:ascii="Arial" w:eastAsia="Times New Roman" w:hAnsi="Arial" w:cs="Arial"/>
                <w:color w:val="000000"/>
                <w:sz w:val="18"/>
                <w:szCs w:val="18"/>
              </w:rPr>
              <w:fldChar w:fldCharType="separate"/>
            </w:r>
            <w:r w:rsidR="00FB0C43" w:rsidRPr="0004543F">
              <w:rPr>
                <w:rFonts w:ascii="Arial" w:eastAsia="Times New Roman" w:hAnsi="Arial" w:cs="Arial"/>
                <w:noProof/>
                <w:color w:val="000000"/>
                <w:sz w:val="18"/>
                <w:szCs w:val="18"/>
              </w:rPr>
              <w:t>[36]</w:t>
            </w:r>
            <w:r w:rsidRPr="0004543F">
              <w:rPr>
                <w:rFonts w:ascii="Arial" w:eastAsia="Times New Roman" w:hAnsi="Arial" w:cs="Arial"/>
                <w:color w:val="000000"/>
                <w:sz w:val="18"/>
                <w:szCs w:val="18"/>
              </w:rPr>
              <w:fldChar w:fldCharType="end"/>
            </w:r>
          </w:p>
        </w:tc>
      </w:tr>
      <w:tr w:rsidR="009C56B6" w:rsidRPr="0004543F" w14:paraId="35A499C0" w14:textId="77777777" w:rsidTr="0004543F">
        <w:trPr>
          <w:trHeight w:val="288"/>
        </w:trPr>
        <w:tc>
          <w:tcPr>
            <w:tcW w:w="1265" w:type="dxa"/>
            <w:vMerge/>
            <w:noWrap/>
            <w:vAlign w:val="center"/>
            <w:hideMark/>
          </w:tcPr>
          <w:p w14:paraId="368BC2DF" w14:textId="77777777" w:rsidR="009C56B6" w:rsidRPr="0004543F" w:rsidRDefault="009C56B6" w:rsidP="008D3663">
            <w:pPr>
              <w:spacing w:after="0" w:line="240" w:lineRule="auto"/>
              <w:jc w:val="center"/>
              <w:rPr>
                <w:rFonts w:ascii="Arial" w:eastAsia="Times New Roman" w:hAnsi="Arial" w:cs="Arial"/>
                <w:color w:val="000000"/>
                <w:sz w:val="18"/>
                <w:szCs w:val="18"/>
              </w:rPr>
            </w:pPr>
          </w:p>
        </w:tc>
        <w:tc>
          <w:tcPr>
            <w:tcW w:w="1530" w:type="dxa"/>
            <w:vAlign w:val="center"/>
          </w:tcPr>
          <w:p w14:paraId="2ABFBC4E"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vertAlign w:val="superscript"/>
              </w:rPr>
              <w:t>63</w:t>
            </w:r>
            <w:r w:rsidRPr="0004543F">
              <w:rPr>
                <w:rFonts w:ascii="Arial" w:eastAsia="Times New Roman" w:hAnsi="Arial" w:cs="Arial"/>
                <w:sz w:val="18"/>
                <w:szCs w:val="18"/>
              </w:rPr>
              <w:t xml:space="preserve">Cu, </w:t>
            </w:r>
            <w:r w:rsidRPr="0004543F">
              <w:rPr>
                <w:rFonts w:ascii="Arial" w:eastAsia="Times New Roman" w:hAnsi="Arial" w:cs="Arial"/>
                <w:sz w:val="18"/>
                <w:szCs w:val="18"/>
                <w:vertAlign w:val="superscript"/>
              </w:rPr>
              <w:t>64</w:t>
            </w:r>
            <w:r w:rsidRPr="0004543F">
              <w:rPr>
                <w:rFonts w:ascii="Arial" w:eastAsia="Times New Roman" w:hAnsi="Arial" w:cs="Arial"/>
                <w:sz w:val="18"/>
                <w:szCs w:val="18"/>
              </w:rPr>
              <w:t>Zn</w:t>
            </w:r>
          </w:p>
        </w:tc>
        <w:tc>
          <w:tcPr>
            <w:tcW w:w="1350" w:type="dxa"/>
            <w:vAlign w:val="center"/>
          </w:tcPr>
          <w:p w14:paraId="18A7C744"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color w:val="000000"/>
                <w:sz w:val="18"/>
                <w:szCs w:val="18"/>
                <w:vertAlign w:val="superscript"/>
              </w:rPr>
              <w:t>197</w:t>
            </w:r>
            <w:r w:rsidRPr="0004543F">
              <w:rPr>
                <w:rFonts w:ascii="Arial" w:eastAsia="Times New Roman" w:hAnsi="Arial" w:cs="Arial"/>
                <w:color w:val="000000"/>
                <w:sz w:val="18"/>
                <w:szCs w:val="18"/>
              </w:rPr>
              <w:t>Au</w:t>
            </w:r>
          </w:p>
        </w:tc>
        <w:tc>
          <w:tcPr>
            <w:tcW w:w="1231" w:type="dxa"/>
            <w:vAlign w:val="center"/>
          </w:tcPr>
          <w:p w14:paraId="779447C1"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rPr>
              <w:t>CP70, A2780, CAOV3</w:t>
            </w:r>
          </w:p>
        </w:tc>
        <w:tc>
          <w:tcPr>
            <w:tcW w:w="2729" w:type="dxa"/>
            <w:vAlign w:val="center"/>
          </w:tcPr>
          <w:p w14:paraId="0E919EF8"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i/>
                <w:iCs/>
                <w:sz w:val="18"/>
                <w:szCs w:val="18"/>
              </w:rPr>
              <w:t>Distinct</w:t>
            </w:r>
            <w:r w:rsidRPr="0004543F">
              <w:rPr>
                <w:rFonts w:ascii="Arial" w:eastAsia="Times New Roman" w:hAnsi="Arial" w:cs="Arial"/>
                <w:sz w:val="18"/>
                <w:szCs w:val="18"/>
              </w:rPr>
              <w:t xml:space="preserve"> quantification of gold nanoparticle uptake and cell ionic signal</w:t>
            </w:r>
          </w:p>
        </w:tc>
        <w:tc>
          <w:tcPr>
            <w:tcW w:w="1260" w:type="dxa"/>
            <w:vAlign w:val="center"/>
          </w:tcPr>
          <w:p w14:paraId="038C3A48" w14:textId="5E226FF8" w:rsidR="009C56B6" w:rsidRPr="0004543F" w:rsidRDefault="00910E0E" w:rsidP="00910E0E">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rPr>
              <w:fldChar w:fldCharType="begin"/>
            </w:r>
            <w:r w:rsidR="00FB0C43" w:rsidRPr="0004543F">
              <w:rPr>
                <w:rFonts w:ascii="Arial" w:eastAsia="Times New Roman" w:hAnsi="Arial" w:cs="Arial"/>
                <w:sz w:val="18"/>
                <w:szCs w:val="18"/>
              </w:rPr>
              <w:instrText xml:space="preserve"> ADDIN EN.CITE &lt;EndNote&gt;&lt;Cite&gt;&lt;Author&gt;Amable&lt;/Author&gt;&lt;Year&gt;2017&lt;/Year&gt;&lt;RecNum&gt;537&lt;/RecNum&gt;&lt;DisplayText&gt;&lt;style size="10"&gt;[41]&lt;/style&gt;&lt;/DisplayText&gt;&lt;record&gt;&lt;rec-number&gt;537&lt;/rec-number&gt;&lt;foreign-keys&gt;&lt;key app="EN" db-id="darzszwr80vwtkefs5vpzsvpewf90etxf2av" timestamp="1687793650"&gt;537&lt;/key&gt;&lt;/foreign-keys&gt;&lt;ref-type name="Journal Article"&gt;17&lt;/ref-type&gt;&lt;contributors&gt;&lt;authors&gt;&lt;author&gt;Amable, Lauren&lt;/author&gt;&lt;author&gt;Stephan, Chady&lt;/author&gt;&lt;author&gt;Smith, Stan&lt;/author&gt;&lt;author&gt;Merrifield, Ruth&lt;/author&gt;&lt;/authors&gt;&lt;/contributors&gt;&lt;titles&gt;&lt;title&gt;An Introduction to Single Cell ICP-MS Analysis&lt;/title&gt;&lt;secondary-title&gt;PerkinElmer Appl Note&lt;/secondary-title&gt;&lt;/titles&gt;&lt;periodical&gt;&lt;full-title&gt;PerkinElmer Appl Note&lt;/full-title&gt;&lt;/periodical&gt;&lt;dates&gt;&lt;year&gt;2017&lt;/year&gt;&lt;/dates&gt;&lt;urls&gt;&lt;related-urls&gt;&lt;url&gt;https://resources.perkinelmer.com/lab-solutions/resources/docs/wht-introduction-to-single-cell-icp-ms-012774a_01.pdf&lt;/url&gt;&lt;/related-urls&gt;&lt;/urls&gt;&lt;/record&gt;&lt;/Cite&gt;&lt;/EndNote&gt;</w:instrText>
            </w:r>
            <w:r w:rsidRPr="0004543F">
              <w:rPr>
                <w:rFonts w:ascii="Arial" w:eastAsia="Times New Roman" w:hAnsi="Arial" w:cs="Arial"/>
                <w:sz w:val="18"/>
                <w:szCs w:val="18"/>
              </w:rPr>
              <w:fldChar w:fldCharType="separate"/>
            </w:r>
            <w:r w:rsidR="00FB0C43" w:rsidRPr="0004543F">
              <w:rPr>
                <w:rFonts w:ascii="Arial" w:eastAsia="Times New Roman" w:hAnsi="Arial" w:cs="Arial"/>
                <w:noProof/>
                <w:sz w:val="18"/>
                <w:szCs w:val="18"/>
              </w:rPr>
              <w:t>[41]</w:t>
            </w:r>
            <w:r w:rsidRPr="0004543F">
              <w:rPr>
                <w:rFonts w:ascii="Arial" w:eastAsia="Times New Roman" w:hAnsi="Arial" w:cs="Arial"/>
                <w:sz w:val="18"/>
                <w:szCs w:val="18"/>
              </w:rPr>
              <w:fldChar w:fldCharType="end"/>
            </w:r>
          </w:p>
        </w:tc>
      </w:tr>
      <w:tr w:rsidR="009C56B6" w:rsidRPr="0004543F" w14:paraId="64537484" w14:textId="77777777" w:rsidTr="0004543F">
        <w:trPr>
          <w:trHeight w:val="288"/>
        </w:trPr>
        <w:tc>
          <w:tcPr>
            <w:tcW w:w="1265" w:type="dxa"/>
            <w:vMerge/>
            <w:noWrap/>
            <w:vAlign w:val="center"/>
            <w:hideMark/>
          </w:tcPr>
          <w:p w14:paraId="06AB1A11" w14:textId="77777777" w:rsidR="009C56B6" w:rsidRPr="0004543F" w:rsidRDefault="009C56B6" w:rsidP="008D3663">
            <w:pPr>
              <w:spacing w:after="0" w:line="240" w:lineRule="auto"/>
              <w:jc w:val="center"/>
              <w:rPr>
                <w:rFonts w:ascii="Arial" w:eastAsia="Times New Roman" w:hAnsi="Arial" w:cs="Arial"/>
                <w:sz w:val="18"/>
                <w:szCs w:val="18"/>
              </w:rPr>
            </w:pPr>
          </w:p>
        </w:tc>
        <w:tc>
          <w:tcPr>
            <w:tcW w:w="1530" w:type="dxa"/>
            <w:vAlign w:val="center"/>
          </w:tcPr>
          <w:p w14:paraId="6D13C44E"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rPr>
              <w:t>None</w:t>
            </w:r>
          </w:p>
        </w:tc>
        <w:tc>
          <w:tcPr>
            <w:tcW w:w="1350" w:type="dxa"/>
            <w:vAlign w:val="center"/>
          </w:tcPr>
          <w:p w14:paraId="2A5EE524"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color w:val="000000"/>
                <w:sz w:val="18"/>
                <w:szCs w:val="18"/>
                <w:vertAlign w:val="superscript"/>
              </w:rPr>
              <w:t>197</w:t>
            </w:r>
            <w:r w:rsidRPr="0004543F">
              <w:rPr>
                <w:rFonts w:ascii="Arial" w:eastAsia="Times New Roman" w:hAnsi="Arial" w:cs="Arial"/>
                <w:color w:val="000000"/>
                <w:sz w:val="18"/>
                <w:szCs w:val="18"/>
              </w:rPr>
              <w:t>Au</w:t>
            </w:r>
          </w:p>
        </w:tc>
        <w:tc>
          <w:tcPr>
            <w:tcW w:w="1231" w:type="dxa"/>
            <w:vAlign w:val="center"/>
          </w:tcPr>
          <w:p w14:paraId="158952D9"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rPr>
              <w:t>MDAMB231, T47D</w:t>
            </w:r>
          </w:p>
        </w:tc>
        <w:tc>
          <w:tcPr>
            <w:tcW w:w="2729" w:type="dxa"/>
            <w:vAlign w:val="center"/>
          </w:tcPr>
          <w:p w14:paraId="503C0E39"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rPr>
              <w:t>Detailed computations and correlation of nanoparticles with electron microscopy</w:t>
            </w:r>
          </w:p>
        </w:tc>
        <w:tc>
          <w:tcPr>
            <w:tcW w:w="1260" w:type="dxa"/>
            <w:vAlign w:val="center"/>
          </w:tcPr>
          <w:p w14:paraId="2AFA6DCF" w14:textId="7338200E" w:rsidR="009C56B6" w:rsidRPr="0004543F" w:rsidRDefault="00910E0E"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rPr>
              <w:fldChar w:fldCharType="begin"/>
            </w:r>
            <w:r w:rsidR="00FB0C43" w:rsidRPr="0004543F">
              <w:rPr>
                <w:rFonts w:ascii="Arial" w:eastAsia="Times New Roman" w:hAnsi="Arial" w:cs="Arial"/>
                <w:sz w:val="18"/>
                <w:szCs w:val="18"/>
              </w:rPr>
              <w:instrText xml:space="preserve"> ADDIN EN.CITE &lt;EndNote&gt;&lt;Cite&gt;&lt;Author&gt;Noireaux&lt;/Author&gt;&lt;Year&gt;2019&lt;/Year&gt;&lt;RecNum&gt;542&lt;/RecNum&gt;&lt;DisplayText&gt;&lt;style size="10"&gt;[35]&lt;/style&gt;&lt;/DisplayText&gt;&lt;record&gt;&lt;rec-number&gt;542&lt;/rec-number&gt;&lt;foreign-keys&gt;&lt;key app="EN" db-id="darzszwr80vwtkefs5vpzsvpewf90etxf2av" timestamp="1687793650"&gt;542&lt;/key&gt;&lt;/foreign-keys&gt;&lt;ref-type name="Journal Article"&gt;17&lt;/ref-type&gt;&lt;contributors&gt;&lt;authors&gt;&lt;author&gt;Noireaux, Johanna&lt;/author&gt;&lt;author&gt;Grall, Romain&lt;/author&gt;&lt;author&gt;Hullo, Marie&lt;/author&gt;&lt;author&gt;Chevillard, Sylvie&lt;/author&gt;&lt;author&gt;Oster, Caroline&lt;/author&gt;&lt;author&gt;Brun, Emilie&lt;/author&gt;&lt;author&gt;Sicard-Roselli, Cécile&lt;/author&gt;&lt;author&gt;Loeschner, Katrin&lt;/author&gt;&lt;author&gt;Fisicaro, Paola&lt;/author&gt;&lt;/authors&gt;&lt;/contributors&gt;&lt;titles&gt;&lt;title&gt;Gold Nanoparticle Uptake in Tumor Cells: Quantification and Size Distribution by sp-ICPMS&lt;/title&gt;&lt;secondary-title&gt;Separations&lt;/secondary-title&gt;&lt;/titles&gt;&lt;periodical&gt;&lt;full-title&gt;Separations&lt;/full-title&gt;&lt;/periodical&gt;&lt;volume&gt;6&lt;/volume&gt;&lt;number&gt;1&lt;/number&gt;&lt;dates&gt;&lt;year&gt;2019&lt;/year&gt;&lt;/dates&gt;&lt;urls&gt;&lt;related-urls&gt;&lt;url&gt;https://www.mdpi.com/2297-8739/6/1/3&lt;/url&gt;&lt;/related-urls&gt;&lt;/urls&gt;&lt;electronic-resource-num&gt;10.3390/separations6010003&lt;/electronic-resource-num&gt;&lt;/record&gt;&lt;/Cite&gt;&lt;/EndNote&gt;</w:instrText>
            </w:r>
            <w:r w:rsidRPr="0004543F">
              <w:rPr>
                <w:rFonts w:ascii="Arial" w:eastAsia="Times New Roman" w:hAnsi="Arial" w:cs="Arial"/>
                <w:sz w:val="18"/>
                <w:szCs w:val="18"/>
              </w:rPr>
              <w:fldChar w:fldCharType="separate"/>
            </w:r>
            <w:r w:rsidR="00FB0C43" w:rsidRPr="0004543F">
              <w:rPr>
                <w:rFonts w:ascii="Arial" w:eastAsia="Times New Roman" w:hAnsi="Arial" w:cs="Arial"/>
                <w:noProof/>
                <w:sz w:val="18"/>
                <w:szCs w:val="18"/>
              </w:rPr>
              <w:t>[35]</w:t>
            </w:r>
            <w:r w:rsidRPr="0004543F">
              <w:rPr>
                <w:rFonts w:ascii="Arial" w:eastAsia="Times New Roman" w:hAnsi="Arial" w:cs="Arial"/>
                <w:sz w:val="18"/>
                <w:szCs w:val="18"/>
              </w:rPr>
              <w:fldChar w:fldCharType="end"/>
            </w:r>
          </w:p>
        </w:tc>
      </w:tr>
      <w:tr w:rsidR="009C56B6" w:rsidRPr="0004543F" w14:paraId="3B350B94" w14:textId="77777777" w:rsidTr="0004543F">
        <w:trPr>
          <w:trHeight w:val="288"/>
        </w:trPr>
        <w:tc>
          <w:tcPr>
            <w:tcW w:w="1265" w:type="dxa"/>
            <w:vMerge/>
            <w:noWrap/>
            <w:vAlign w:val="center"/>
          </w:tcPr>
          <w:p w14:paraId="70A9CF61" w14:textId="77777777" w:rsidR="009C56B6" w:rsidRPr="0004543F" w:rsidRDefault="009C56B6" w:rsidP="008D3663">
            <w:pPr>
              <w:spacing w:after="0" w:line="240" w:lineRule="auto"/>
              <w:jc w:val="center"/>
              <w:rPr>
                <w:rFonts w:ascii="Arial" w:eastAsia="Times New Roman" w:hAnsi="Arial" w:cs="Arial"/>
                <w:color w:val="000000"/>
                <w:sz w:val="18"/>
                <w:szCs w:val="18"/>
              </w:rPr>
            </w:pPr>
          </w:p>
        </w:tc>
        <w:tc>
          <w:tcPr>
            <w:tcW w:w="1530" w:type="dxa"/>
            <w:vAlign w:val="center"/>
          </w:tcPr>
          <w:p w14:paraId="3D85BDDD"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vertAlign w:val="superscript"/>
              </w:rPr>
              <w:t>114</w:t>
            </w:r>
            <w:r w:rsidRPr="0004543F">
              <w:rPr>
                <w:rFonts w:ascii="Arial" w:eastAsia="Times New Roman" w:hAnsi="Arial" w:cs="Arial"/>
                <w:color w:val="000000"/>
                <w:sz w:val="18"/>
                <w:szCs w:val="18"/>
              </w:rPr>
              <w:t>Cd (label)</w:t>
            </w:r>
          </w:p>
        </w:tc>
        <w:tc>
          <w:tcPr>
            <w:tcW w:w="1350" w:type="dxa"/>
            <w:vAlign w:val="center"/>
          </w:tcPr>
          <w:p w14:paraId="4ED1AA6A"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vertAlign w:val="superscript"/>
              </w:rPr>
              <w:t>197</w:t>
            </w:r>
            <w:r w:rsidRPr="0004543F">
              <w:rPr>
                <w:rFonts w:ascii="Arial" w:eastAsia="Times New Roman" w:hAnsi="Arial" w:cs="Arial"/>
                <w:color w:val="000000"/>
                <w:sz w:val="18"/>
                <w:szCs w:val="18"/>
              </w:rPr>
              <w:t>Au</w:t>
            </w:r>
          </w:p>
        </w:tc>
        <w:tc>
          <w:tcPr>
            <w:tcW w:w="1231" w:type="dxa"/>
            <w:vAlign w:val="center"/>
          </w:tcPr>
          <w:p w14:paraId="5C838A42"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Raji B Cells</w:t>
            </w:r>
          </w:p>
        </w:tc>
        <w:tc>
          <w:tcPr>
            <w:tcW w:w="2729" w:type="dxa"/>
            <w:vAlign w:val="center"/>
          </w:tcPr>
          <w:p w14:paraId="3D5BF971"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Dual-analyte detection through ion-cloud stretching by collision gases (NH</w:t>
            </w:r>
            <w:r w:rsidRPr="0004543F">
              <w:rPr>
                <w:rFonts w:ascii="Arial" w:eastAsia="Times New Roman" w:hAnsi="Arial" w:cs="Arial"/>
                <w:color w:val="000000"/>
                <w:sz w:val="18"/>
                <w:szCs w:val="18"/>
                <w:vertAlign w:val="subscript"/>
              </w:rPr>
              <w:t>3</w:t>
            </w:r>
            <w:r w:rsidRPr="0004543F">
              <w:rPr>
                <w:rFonts w:ascii="Arial" w:eastAsia="Times New Roman" w:hAnsi="Arial" w:cs="Arial"/>
                <w:color w:val="000000"/>
                <w:sz w:val="18"/>
                <w:szCs w:val="18"/>
              </w:rPr>
              <w:t>)</w:t>
            </w:r>
          </w:p>
        </w:tc>
        <w:tc>
          <w:tcPr>
            <w:tcW w:w="1260" w:type="dxa"/>
            <w:vAlign w:val="center"/>
          </w:tcPr>
          <w:p w14:paraId="0C7D3A5F" w14:textId="40D870D3" w:rsidR="009C56B6" w:rsidRPr="0004543F" w:rsidRDefault="00910E0E" w:rsidP="00910E0E">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fldChar w:fldCharType="begin"/>
            </w:r>
            <w:r w:rsidR="008E4663" w:rsidRPr="0004543F">
              <w:rPr>
                <w:rFonts w:ascii="Arial" w:eastAsia="Times New Roman" w:hAnsi="Arial" w:cs="Arial"/>
                <w:color w:val="000000"/>
                <w:sz w:val="18"/>
                <w:szCs w:val="18"/>
              </w:rPr>
              <w:instrText xml:space="preserve"> ADDIN EN.CITE &lt;EndNote&gt;&lt;Cite&gt;&lt;Author&gt;Donahue&lt;/Author&gt;&lt;Year&gt;2022&lt;/Year&gt;&lt;RecNum&gt;525&lt;/RecNum&gt;&lt;DisplayText&gt;&lt;style size="10"&gt;[21]&lt;/style&gt;&lt;/DisplayText&gt;&lt;record&gt;&lt;rec-number&gt;525&lt;/rec-number&gt;&lt;foreign-keys&gt;&lt;key app="EN" db-id="darzszwr80vwtkefs5vpzsvpewf90etxf2av" timestamp="1687793650"&gt;525&lt;/key&gt;&lt;/foreign-keys&gt;&lt;ref-type name="Journal Article"&gt;17&lt;/ref-type&gt;&lt;contributors&gt;&lt;authors&gt;&lt;author&gt;Donahue, Nathan D.&lt;/author&gt;&lt;author&gt;Sheth, Vinit&lt;/author&gt;&lt;author&gt;Frickenstein, Alex N.&lt;/author&gt;&lt;author&gt;Holden, Alyssa&lt;/author&gt;&lt;author&gt;Kanapilly, Sandy&lt;/author&gt;&lt;author&gt;Stephan, Chady&lt;/author&gt;&lt;author&gt;Wilhelm, Stefan&lt;/author&gt;&lt;/authors&gt;&lt;/contributors&gt;&lt;titles&gt;&lt;title&gt;Absolute Quantification of Nanoparticle Interactions with Individual Human B Cells by Single Cell Mass Spectrometry&lt;/title&gt;&lt;secondary-title&gt;Nano Letters&lt;/secondary-title&gt;&lt;/titles&gt;&lt;periodical&gt;&lt;full-title&gt;Nano Letters&lt;/full-title&gt;&lt;/periodical&gt;&lt;pages&gt;4192-4199&lt;/pages&gt;&lt;volume&gt;22&lt;/volume&gt;&lt;number&gt;10&lt;/number&gt;&lt;dates&gt;&lt;year&gt;2022&lt;/year&gt;&lt;pub-dates&gt;&lt;date&gt;2022/5//&lt;/date&gt;&lt;/pub-dates&gt;&lt;/dates&gt;&lt;publisher&gt;American Chemical Society&lt;/publisher&gt;&lt;urls&gt;&lt;related-urls&gt;&lt;url&gt;https://doi.org/10.1021/acs.nanolett.2c01037&lt;/url&gt;&lt;/related-urls&gt;&lt;/urls&gt;&lt;electronic-resource-num&gt;10.1021/acs.nanolett.2c01037&lt;/electronic-resource-num&gt;&lt;/record&gt;&lt;/Cite&gt;&lt;/EndNote&gt;</w:instrText>
            </w:r>
            <w:r w:rsidRPr="0004543F">
              <w:rPr>
                <w:rFonts w:ascii="Arial" w:eastAsia="Times New Roman" w:hAnsi="Arial" w:cs="Arial"/>
                <w:color w:val="000000"/>
                <w:sz w:val="18"/>
                <w:szCs w:val="18"/>
              </w:rPr>
              <w:fldChar w:fldCharType="separate"/>
            </w:r>
            <w:r w:rsidR="008E4663" w:rsidRPr="0004543F">
              <w:rPr>
                <w:rFonts w:ascii="Arial" w:eastAsia="Times New Roman" w:hAnsi="Arial" w:cs="Arial"/>
                <w:noProof/>
                <w:color w:val="000000"/>
                <w:sz w:val="18"/>
                <w:szCs w:val="18"/>
              </w:rPr>
              <w:t>[21]</w:t>
            </w:r>
            <w:r w:rsidRPr="0004543F">
              <w:rPr>
                <w:rFonts w:ascii="Arial" w:eastAsia="Times New Roman" w:hAnsi="Arial" w:cs="Arial"/>
                <w:color w:val="000000"/>
                <w:sz w:val="18"/>
                <w:szCs w:val="18"/>
              </w:rPr>
              <w:fldChar w:fldCharType="end"/>
            </w:r>
          </w:p>
        </w:tc>
      </w:tr>
      <w:tr w:rsidR="009C56B6" w:rsidRPr="0004543F" w14:paraId="22DDB7B0" w14:textId="77777777" w:rsidTr="0004543F">
        <w:trPr>
          <w:trHeight w:val="288"/>
        </w:trPr>
        <w:tc>
          <w:tcPr>
            <w:tcW w:w="1265" w:type="dxa"/>
            <w:shd w:val="clear" w:color="auto" w:fill="auto"/>
            <w:noWrap/>
            <w:vAlign w:val="center"/>
            <w:hideMark/>
          </w:tcPr>
          <w:p w14:paraId="7D0A0806" w14:textId="77777777" w:rsidR="009C56B6" w:rsidRPr="0004543F" w:rsidRDefault="009C56B6" w:rsidP="008D3663">
            <w:pPr>
              <w:spacing w:after="0" w:line="240" w:lineRule="auto"/>
              <w:jc w:val="center"/>
              <w:rPr>
                <w:rFonts w:ascii="Arial" w:eastAsia="Times New Roman" w:hAnsi="Arial" w:cs="Arial"/>
                <w:sz w:val="18"/>
                <w:szCs w:val="18"/>
              </w:rPr>
            </w:pPr>
          </w:p>
        </w:tc>
        <w:tc>
          <w:tcPr>
            <w:tcW w:w="1530" w:type="dxa"/>
            <w:vAlign w:val="center"/>
          </w:tcPr>
          <w:p w14:paraId="04E2D787" w14:textId="77777777" w:rsidR="009C56B6" w:rsidRPr="0004543F" w:rsidRDefault="009C56B6" w:rsidP="008D3663">
            <w:pPr>
              <w:spacing w:after="0" w:line="240" w:lineRule="auto"/>
              <w:jc w:val="center"/>
              <w:rPr>
                <w:rFonts w:ascii="Arial" w:eastAsia="Times New Roman" w:hAnsi="Arial" w:cs="Arial"/>
                <w:sz w:val="18"/>
                <w:szCs w:val="18"/>
              </w:rPr>
            </w:pPr>
          </w:p>
        </w:tc>
        <w:tc>
          <w:tcPr>
            <w:tcW w:w="1350" w:type="dxa"/>
            <w:vAlign w:val="center"/>
          </w:tcPr>
          <w:p w14:paraId="0D730793" w14:textId="77777777" w:rsidR="009C56B6" w:rsidRPr="0004543F" w:rsidRDefault="009C56B6" w:rsidP="008D3663">
            <w:pPr>
              <w:spacing w:after="0" w:line="240" w:lineRule="auto"/>
              <w:jc w:val="center"/>
              <w:rPr>
                <w:rFonts w:ascii="Arial" w:eastAsia="Times New Roman" w:hAnsi="Arial" w:cs="Arial"/>
                <w:sz w:val="18"/>
                <w:szCs w:val="18"/>
              </w:rPr>
            </w:pPr>
          </w:p>
        </w:tc>
        <w:tc>
          <w:tcPr>
            <w:tcW w:w="1231" w:type="dxa"/>
            <w:vAlign w:val="center"/>
          </w:tcPr>
          <w:p w14:paraId="10F6485B" w14:textId="77777777" w:rsidR="009C56B6" w:rsidRPr="0004543F" w:rsidRDefault="009C56B6" w:rsidP="008D3663">
            <w:pPr>
              <w:spacing w:after="0" w:line="240" w:lineRule="auto"/>
              <w:jc w:val="center"/>
              <w:rPr>
                <w:rFonts w:ascii="Arial" w:eastAsia="Times New Roman" w:hAnsi="Arial" w:cs="Arial"/>
                <w:sz w:val="18"/>
                <w:szCs w:val="18"/>
              </w:rPr>
            </w:pPr>
          </w:p>
        </w:tc>
        <w:tc>
          <w:tcPr>
            <w:tcW w:w="2729" w:type="dxa"/>
            <w:vAlign w:val="center"/>
          </w:tcPr>
          <w:p w14:paraId="53427624" w14:textId="77777777" w:rsidR="009C56B6" w:rsidRPr="0004543F" w:rsidRDefault="009C56B6" w:rsidP="008D3663">
            <w:pPr>
              <w:spacing w:after="0" w:line="240" w:lineRule="auto"/>
              <w:jc w:val="center"/>
              <w:rPr>
                <w:rFonts w:ascii="Arial" w:eastAsia="Times New Roman" w:hAnsi="Arial" w:cs="Arial"/>
                <w:sz w:val="18"/>
                <w:szCs w:val="18"/>
              </w:rPr>
            </w:pPr>
          </w:p>
        </w:tc>
        <w:tc>
          <w:tcPr>
            <w:tcW w:w="1260" w:type="dxa"/>
            <w:vAlign w:val="center"/>
          </w:tcPr>
          <w:p w14:paraId="37BB2DED" w14:textId="77777777" w:rsidR="009C56B6" w:rsidRPr="0004543F" w:rsidRDefault="009C56B6" w:rsidP="008D3663">
            <w:pPr>
              <w:spacing w:after="0" w:line="240" w:lineRule="auto"/>
              <w:jc w:val="center"/>
              <w:rPr>
                <w:rFonts w:ascii="Arial" w:eastAsia="Times New Roman" w:hAnsi="Arial" w:cs="Arial"/>
                <w:sz w:val="18"/>
                <w:szCs w:val="18"/>
              </w:rPr>
            </w:pPr>
          </w:p>
        </w:tc>
      </w:tr>
      <w:tr w:rsidR="009C56B6" w:rsidRPr="0004543F" w14:paraId="78310052" w14:textId="77777777" w:rsidTr="0004543F">
        <w:trPr>
          <w:trHeight w:val="288"/>
        </w:trPr>
        <w:tc>
          <w:tcPr>
            <w:tcW w:w="1265" w:type="dxa"/>
            <w:vMerge w:val="restart"/>
            <w:shd w:val="clear" w:color="auto" w:fill="auto"/>
            <w:noWrap/>
            <w:vAlign w:val="center"/>
            <w:hideMark/>
          </w:tcPr>
          <w:p w14:paraId="2EDCA591"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themeColor="text1"/>
                <w:sz w:val="18"/>
                <w:szCs w:val="18"/>
              </w:rPr>
              <w:t>LA-ICP-Q-MS</w:t>
            </w:r>
          </w:p>
        </w:tc>
        <w:tc>
          <w:tcPr>
            <w:tcW w:w="1530" w:type="dxa"/>
            <w:vAlign w:val="center"/>
          </w:tcPr>
          <w:p w14:paraId="61C88237"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vertAlign w:val="superscript"/>
              </w:rPr>
              <w:t>31</w:t>
            </w:r>
            <w:r w:rsidRPr="0004543F">
              <w:rPr>
                <w:rFonts w:ascii="Arial" w:eastAsia="Times New Roman" w:hAnsi="Arial" w:cs="Arial"/>
                <w:color w:val="000000"/>
                <w:sz w:val="18"/>
                <w:szCs w:val="18"/>
              </w:rPr>
              <w:t>P</w:t>
            </w:r>
          </w:p>
        </w:tc>
        <w:tc>
          <w:tcPr>
            <w:tcW w:w="1350" w:type="dxa"/>
            <w:vAlign w:val="center"/>
          </w:tcPr>
          <w:p w14:paraId="64387050"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vertAlign w:val="superscript"/>
              </w:rPr>
              <w:t>107</w:t>
            </w:r>
            <w:r w:rsidRPr="0004543F">
              <w:rPr>
                <w:rFonts w:ascii="Arial" w:eastAsia="Times New Roman" w:hAnsi="Arial" w:cs="Arial"/>
                <w:color w:val="000000"/>
                <w:sz w:val="18"/>
                <w:szCs w:val="18"/>
              </w:rPr>
              <w:t xml:space="preserve">Ag, </w:t>
            </w:r>
            <w:r w:rsidRPr="0004543F">
              <w:rPr>
                <w:rFonts w:ascii="Arial" w:eastAsia="Times New Roman" w:hAnsi="Arial" w:cs="Arial"/>
                <w:color w:val="000000"/>
                <w:sz w:val="18"/>
                <w:szCs w:val="18"/>
                <w:vertAlign w:val="superscript"/>
              </w:rPr>
              <w:t>109</w:t>
            </w:r>
            <w:r w:rsidRPr="0004543F">
              <w:rPr>
                <w:rFonts w:ascii="Arial" w:eastAsia="Times New Roman" w:hAnsi="Arial" w:cs="Arial"/>
                <w:color w:val="000000"/>
                <w:sz w:val="18"/>
                <w:szCs w:val="18"/>
              </w:rPr>
              <w:t>Ag</w:t>
            </w:r>
          </w:p>
        </w:tc>
        <w:tc>
          <w:tcPr>
            <w:tcW w:w="1231" w:type="dxa"/>
            <w:vAlign w:val="center"/>
          </w:tcPr>
          <w:p w14:paraId="6439A253"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RAW 264.7</w:t>
            </w:r>
          </w:p>
        </w:tc>
        <w:tc>
          <w:tcPr>
            <w:tcW w:w="2729" w:type="dxa"/>
            <w:vAlign w:val="center"/>
          </w:tcPr>
          <w:p w14:paraId="12152E42"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Cellular array for individual cell ablation</w:t>
            </w:r>
          </w:p>
        </w:tc>
        <w:tc>
          <w:tcPr>
            <w:tcW w:w="1260" w:type="dxa"/>
            <w:vAlign w:val="center"/>
          </w:tcPr>
          <w:p w14:paraId="519C673A" w14:textId="50DB7134" w:rsidR="009C56B6" w:rsidRPr="0004543F" w:rsidRDefault="00480F3E"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fldChar w:fldCharType="begin"/>
            </w:r>
            <w:r w:rsidR="00FB0C43" w:rsidRPr="0004543F">
              <w:rPr>
                <w:rFonts w:ascii="Arial" w:eastAsia="Times New Roman" w:hAnsi="Arial" w:cs="Arial"/>
                <w:color w:val="000000"/>
                <w:sz w:val="18"/>
                <w:szCs w:val="18"/>
              </w:rPr>
              <w:instrText xml:space="preserve"> ADDIN EN.CITE &lt;EndNote&gt;&lt;Cite&gt;&lt;Author&gt;Zheng&lt;/Author&gt;&lt;Year&gt;2020&lt;/Year&gt;&lt;RecNum&gt;714&lt;/RecNum&gt;&lt;DisplayText&gt;&lt;style size="10"&gt;[58]&lt;/style&gt;&lt;/DisplayText&gt;&lt;record&gt;&lt;rec-number&gt;714&lt;/rec-number&gt;&lt;foreign-keys&gt;&lt;key app="EN" db-id="darzszwr80vwtkefs5vpzsvpewf90etxf2av" timestamp="1687793650"&gt;714&lt;/key&gt;&lt;/foreign-keys&gt;&lt;ref-type name="Journal Article"&gt;17&lt;/ref-type&gt;&lt;contributors&gt;&lt;authors&gt;&lt;author&gt;Zheng, Ling Na&lt;/author&gt;&lt;author&gt;Feng, Liu Xing&lt;/author&gt;&lt;author&gt;Shi, Jun Wen&lt;/author&gt;&lt;author&gt;Chen, Han Qing&lt;/author&gt;&lt;author&gt;Wang, Bing&lt;/author&gt;&lt;author&gt;Wang, Meng&lt;/author&gt;&lt;author&gt;Wang, Hai Fang&lt;/author&gt;&lt;author&gt;Feng, Wei Yue&lt;/author&gt;&lt;/authors&gt;&lt;/contributors&gt;&lt;titles&gt;&lt;title&gt;Single-Cell Isotope Dilution Analysis with LA-ICP-MS: A New Approach for Quantification of Nanoparticles in Single Cells&lt;/title&gt;&lt;secondary-title&gt;Analytical Chemistry&lt;/secondary-title&gt;&lt;/titles&gt;&lt;periodical&gt;&lt;full-title&gt;Analytical Chemistry&lt;/full-title&gt;&lt;/periodical&gt;&lt;pages&gt;14339-14345&lt;/pages&gt;&lt;volume&gt;92&lt;/volume&gt;&lt;number&gt;21&lt;/number&gt;&lt;dates&gt;&lt;year&gt;2020&lt;/year&gt;&lt;/dates&gt;&lt;publisher&gt;American Chemical Society&lt;/publisher&gt;&lt;urls&gt;&lt;/urls&gt;&lt;electronic-resource-num&gt;10.1021/acs.analchem.0c01775&lt;/electronic-resource-num&gt;&lt;/record&gt;&lt;/Cite&gt;&lt;/EndNote&gt;</w:instrText>
            </w:r>
            <w:r w:rsidRPr="0004543F">
              <w:rPr>
                <w:rFonts w:ascii="Arial" w:eastAsia="Times New Roman" w:hAnsi="Arial" w:cs="Arial"/>
                <w:color w:val="000000"/>
                <w:sz w:val="18"/>
                <w:szCs w:val="18"/>
              </w:rPr>
              <w:fldChar w:fldCharType="separate"/>
            </w:r>
            <w:r w:rsidR="00FB0C43" w:rsidRPr="0004543F">
              <w:rPr>
                <w:rFonts w:ascii="Arial" w:eastAsia="Times New Roman" w:hAnsi="Arial" w:cs="Arial"/>
                <w:noProof/>
                <w:color w:val="000000"/>
                <w:sz w:val="18"/>
                <w:szCs w:val="18"/>
              </w:rPr>
              <w:t>[58]</w:t>
            </w:r>
            <w:r w:rsidRPr="0004543F">
              <w:rPr>
                <w:rFonts w:ascii="Arial" w:eastAsia="Times New Roman" w:hAnsi="Arial" w:cs="Arial"/>
                <w:color w:val="000000"/>
                <w:sz w:val="18"/>
                <w:szCs w:val="18"/>
              </w:rPr>
              <w:fldChar w:fldCharType="end"/>
            </w:r>
          </w:p>
        </w:tc>
      </w:tr>
      <w:tr w:rsidR="009C56B6" w:rsidRPr="0004543F" w14:paraId="214067BD" w14:textId="77777777" w:rsidTr="0004543F">
        <w:trPr>
          <w:trHeight w:val="288"/>
        </w:trPr>
        <w:tc>
          <w:tcPr>
            <w:tcW w:w="1265" w:type="dxa"/>
            <w:vMerge/>
            <w:shd w:val="clear" w:color="auto" w:fill="auto"/>
            <w:noWrap/>
            <w:vAlign w:val="center"/>
          </w:tcPr>
          <w:p w14:paraId="0AE64B58" w14:textId="77777777" w:rsidR="009C56B6" w:rsidRPr="0004543F" w:rsidRDefault="009C56B6" w:rsidP="008D3663">
            <w:pPr>
              <w:spacing w:after="0" w:line="240" w:lineRule="auto"/>
              <w:jc w:val="center"/>
              <w:rPr>
                <w:rFonts w:ascii="Arial" w:eastAsia="Times New Roman" w:hAnsi="Arial" w:cs="Arial"/>
                <w:color w:val="000000" w:themeColor="text1"/>
                <w:sz w:val="18"/>
                <w:szCs w:val="18"/>
              </w:rPr>
            </w:pPr>
          </w:p>
        </w:tc>
        <w:tc>
          <w:tcPr>
            <w:tcW w:w="1530" w:type="dxa"/>
            <w:vAlign w:val="center"/>
          </w:tcPr>
          <w:p w14:paraId="3FE524B1" w14:textId="77777777" w:rsidR="009C56B6" w:rsidRPr="0004543F" w:rsidRDefault="009C56B6" w:rsidP="008D3663">
            <w:pPr>
              <w:spacing w:after="0" w:line="240" w:lineRule="auto"/>
              <w:jc w:val="center"/>
              <w:rPr>
                <w:rFonts w:ascii="Arial" w:eastAsia="Times New Roman" w:hAnsi="Arial" w:cs="Arial"/>
                <w:color w:val="000000"/>
                <w:sz w:val="18"/>
                <w:szCs w:val="18"/>
                <w:vertAlign w:val="superscript"/>
              </w:rPr>
            </w:pPr>
            <w:r w:rsidRPr="0004543F">
              <w:rPr>
                <w:rFonts w:ascii="Arial" w:eastAsia="Times New Roman" w:hAnsi="Arial" w:cs="Arial"/>
                <w:color w:val="000000"/>
                <w:sz w:val="18"/>
                <w:szCs w:val="18"/>
                <w:vertAlign w:val="superscript"/>
              </w:rPr>
              <w:t>31</w:t>
            </w:r>
            <w:r w:rsidRPr="0004543F">
              <w:rPr>
                <w:rFonts w:ascii="Arial" w:eastAsia="Times New Roman" w:hAnsi="Arial" w:cs="Arial"/>
                <w:color w:val="000000"/>
                <w:sz w:val="18"/>
                <w:szCs w:val="18"/>
              </w:rPr>
              <w:t>P</w:t>
            </w:r>
          </w:p>
        </w:tc>
        <w:tc>
          <w:tcPr>
            <w:tcW w:w="1350" w:type="dxa"/>
            <w:vAlign w:val="center"/>
          </w:tcPr>
          <w:p w14:paraId="54BD7D35" w14:textId="77777777" w:rsidR="009C56B6" w:rsidRPr="0004543F" w:rsidRDefault="009C56B6" w:rsidP="008D3663">
            <w:pPr>
              <w:spacing w:after="0" w:line="240" w:lineRule="auto"/>
              <w:jc w:val="center"/>
              <w:rPr>
                <w:rFonts w:ascii="Arial" w:eastAsia="Times New Roman" w:hAnsi="Arial" w:cs="Arial"/>
                <w:color w:val="000000"/>
                <w:sz w:val="18"/>
                <w:szCs w:val="18"/>
                <w:vertAlign w:val="superscript"/>
              </w:rPr>
            </w:pPr>
            <w:r w:rsidRPr="0004543F">
              <w:rPr>
                <w:rFonts w:ascii="Arial" w:eastAsia="Times New Roman" w:hAnsi="Arial" w:cs="Arial"/>
                <w:color w:val="000000"/>
                <w:sz w:val="18"/>
                <w:szCs w:val="18"/>
                <w:vertAlign w:val="superscript"/>
              </w:rPr>
              <w:t>107</w:t>
            </w:r>
            <w:r w:rsidRPr="0004543F">
              <w:rPr>
                <w:rFonts w:ascii="Arial" w:eastAsia="Times New Roman" w:hAnsi="Arial" w:cs="Arial"/>
                <w:color w:val="000000"/>
                <w:sz w:val="18"/>
                <w:szCs w:val="18"/>
              </w:rPr>
              <w:t xml:space="preserve">Ag, </w:t>
            </w:r>
            <w:r w:rsidRPr="0004543F">
              <w:rPr>
                <w:rFonts w:ascii="Arial" w:eastAsia="Times New Roman" w:hAnsi="Arial" w:cs="Arial"/>
                <w:color w:val="000000"/>
                <w:sz w:val="18"/>
                <w:szCs w:val="18"/>
                <w:vertAlign w:val="superscript"/>
              </w:rPr>
              <w:t>109</w:t>
            </w:r>
            <w:r w:rsidRPr="0004543F">
              <w:rPr>
                <w:rFonts w:ascii="Arial" w:eastAsia="Times New Roman" w:hAnsi="Arial" w:cs="Arial"/>
                <w:color w:val="000000"/>
                <w:sz w:val="18"/>
                <w:szCs w:val="18"/>
              </w:rPr>
              <w:t>Ag</w:t>
            </w:r>
          </w:p>
        </w:tc>
        <w:tc>
          <w:tcPr>
            <w:tcW w:w="1231" w:type="dxa"/>
            <w:vAlign w:val="center"/>
          </w:tcPr>
          <w:p w14:paraId="04792B1B"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hAnsi="Arial" w:cs="Arial"/>
                <w:sz w:val="18"/>
                <w:szCs w:val="18"/>
                <w:shd w:val="clear" w:color="auto" w:fill="FFFFFF"/>
              </w:rPr>
              <w:t>16HBE human normal bronchial epithelial cells</w:t>
            </w:r>
          </w:p>
        </w:tc>
        <w:tc>
          <w:tcPr>
            <w:tcW w:w="2729" w:type="dxa"/>
            <w:vAlign w:val="center"/>
          </w:tcPr>
          <w:p w14:paraId="37775DE9"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Cellular array for individual cell ablation</w:t>
            </w:r>
          </w:p>
        </w:tc>
        <w:tc>
          <w:tcPr>
            <w:tcW w:w="1260" w:type="dxa"/>
            <w:vAlign w:val="center"/>
          </w:tcPr>
          <w:p w14:paraId="795A88D6" w14:textId="18E95D9D" w:rsidR="009C56B6" w:rsidRPr="0004543F" w:rsidRDefault="0037589B"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fldChar w:fldCharType="begin"/>
            </w:r>
            <w:r w:rsidR="00FB0C43" w:rsidRPr="0004543F">
              <w:rPr>
                <w:rFonts w:ascii="Arial" w:eastAsia="Times New Roman" w:hAnsi="Arial" w:cs="Arial"/>
                <w:color w:val="000000"/>
                <w:sz w:val="18"/>
                <w:szCs w:val="18"/>
              </w:rPr>
              <w:instrText xml:space="preserve"> ADDIN EN.CITE &lt;EndNote&gt;&lt;Cite&gt;&lt;Author&gt;Zheng&lt;/Author&gt;&lt;Year&gt;2019&lt;/Year&gt;&lt;RecNum&gt;997&lt;/RecNum&gt;&lt;DisplayText&gt;&lt;style size="10"&gt;[59]&lt;/style&gt;&lt;/DisplayText&gt;&lt;record&gt;&lt;rec-number&gt;997&lt;/rec-number&gt;&lt;foreign-keys&gt;&lt;key app="EN" db-id="darzszwr80vwtkefs5vpzsvpewf90etxf2av" timestamp="1687793650"&gt;997&lt;/key&gt;&lt;/foreign-keys&gt;&lt;ref-type name="Journal Article"&gt;17&lt;/ref-type&gt;&lt;contributors&gt;&lt;authors&gt;&lt;author&gt;Zheng, Ling-Na&lt;/author&gt;&lt;author&gt;Sang, Yuan-Bo&lt;/author&gt;&lt;author&gt;Luo, Rui-Ping&lt;/author&gt;&lt;author&gt;Wang, Bing&lt;/author&gt;&lt;author&gt;Yi, Fu-Ting&lt;/author&gt;&lt;author&gt;Wang, Meng&lt;/author&gt;&lt;author&gt;Feng, Wei-Yue&lt;/author&gt;&lt;/authors&gt;&lt;/contributors&gt;&lt;titles&gt;&lt;title&gt;Determination of silver nanoparticles in single cells by microwell trapping and laser ablation ICP-MS determination&lt;/title&gt;&lt;secondary-title&gt;Journal of Analytical Atomic Spectrometry&lt;/secondary-title&gt;&lt;/titles&gt;&lt;periodical&gt;&lt;full-title&gt;Journal of Analytical Atomic Spectrometry&lt;/full-title&gt;&lt;/periodical&gt;&lt;pages&gt;915-921&lt;/pages&gt;&lt;volume&gt;34&lt;/volume&gt;&lt;number&gt;5&lt;/number&gt;&lt;dates&gt;&lt;year&gt;2019&lt;/year&gt;&lt;/dates&gt;&lt;publisher&gt;The Royal Society of Chemistry&lt;/publisher&gt;&lt;urls&gt;&lt;related-urls&gt;&lt;url&gt;http://dx.doi.org/10.1039/C8JA00438B&lt;/url&gt;&lt;/related-urls&gt;&lt;/urls&gt;&lt;electronic-resource-num&gt;10.1039/C8JA00438B&lt;/electronic-resource-num&gt;&lt;/record&gt;&lt;/Cite&gt;&lt;/EndNote&gt;</w:instrText>
            </w:r>
            <w:r w:rsidRPr="0004543F">
              <w:rPr>
                <w:rFonts w:ascii="Arial" w:eastAsia="Times New Roman" w:hAnsi="Arial" w:cs="Arial"/>
                <w:color w:val="000000"/>
                <w:sz w:val="18"/>
                <w:szCs w:val="18"/>
              </w:rPr>
              <w:fldChar w:fldCharType="separate"/>
            </w:r>
            <w:r w:rsidR="00FB0C43" w:rsidRPr="0004543F">
              <w:rPr>
                <w:rFonts w:ascii="Arial" w:eastAsia="Times New Roman" w:hAnsi="Arial" w:cs="Arial"/>
                <w:noProof/>
                <w:color w:val="000000"/>
                <w:sz w:val="18"/>
                <w:szCs w:val="18"/>
              </w:rPr>
              <w:t>[59]</w:t>
            </w:r>
            <w:r w:rsidRPr="0004543F">
              <w:rPr>
                <w:rFonts w:ascii="Arial" w:eastAsia="Times New Roman" w:hAnsi="Arial" w:cs="Arial"/>
                <w:color w:val="000000"/>
                <w:sz w:val="18"/>
                <w:szCs w:val="18"/>
              </w:rPr>
              <w:fldChar w:fldCharType="end"/>
            </w:r>
          </w:p>
        </w:tc>
      </w:tr>
      <w:tr w:rsidR="009C56B6" w:rsidRPr="0004543F" w14:paraId="74FAB7F1" w14:textId="77777777" w:rsidTr="0004543F">
        <w:trPr>
          <w:trHeight w:val="288"/>
        </w:trPr>
        <w:tc>
          <w:tcPr>
            <w:tcW w:w="1265" w:type="dxa"/>
            <w:shd w:val="clear" w:color="auto" w:fill="auto"/>
            <w:noWrap/>
            <w:vAlign w:val="center"/>
            <w:hideMark/>
          </w:tcPr>
          <w:p w14:paraId="3ED88A03" w14:textId="77777777" w:rsidR="009C56B6" w:rsidRPr="0004543F" w:rsidRDefault="009C56B6" w:rsidP="008D3663">
            <w:pPr>
              <w:spacing w:after="0" w:line="240" w:lineRule="auto"/>
              <w:jc w:val="center"/>
              <w:rPr>
                <w:rFonts w:ascii="Arial" w:eastAsia="Times New Roman" w:hAnsi="Arial" w:cs="Arial"/>
                <w:sz w:val="18"/>
                <w:szCs w:val="18"/>
              </w:rPr>
            </w:pPr>
          </w:p>
        </w:tc>
        <w:tc>
          <w:tcPr>
            <w:tcW w:w="1530" w:type="dxa"/>
            <w:vAlign w:val="center"/>
          </w:tcPr>
          <w:p w14:paraId="14337274" w14:textId="77777777" w:rsidR="009C56B6" w:rsidRPr="0004543F" w:rsidRDefault="009C56B6" w:rsidP="008D3663">
            <w:pPr>
              <w:spacing w:after="0" w:line="240" w:lineRule="auto"/>
              <w:jc w:val="center"/>
              <w:rPr>
                <w:rFonts w:ascii="Arial" w:eastAsia="Times New Roman" w:hAnsi="Arial" w:cs="Arial"/>
                <w:sz w:val="18"/>
                <w:szCs w:val="18"/>
              </w:rPr>
            </w:pPr>
          </w:p>
        </w:tc>
        <w:tc>
          <w:tcPr>
            <w:tcW w:w="1350" w:type="dxa"/>
            <w:vAlign w:val="center"/>
          </w:tcPr>
          <w:p w14:paraId="14BA8C0F" w14:textId="77777777" w:rsidR="009C56B6" w:rsidRPr="0004543F" w:rsidRDefault="009C56B6" w:rsidP="008D3663">
            <w:pPr>
              <w:spacing w:after="0" w:line="240" w:lineRule="auto"/>
              <w:jc w:val="center"/>
              <w:rPr>
                <w:rFonts w:ascii="Arial" w:eastAsia="Times New Roman" w:hAnsi="Arial" w:cs="Arial"/>
                <w:sz w:val="18"/>
                <w:szCs w:val="18"/>
              </w:rPr>
            </w:pPr>
          </w:p>
        </w:tc>
        <w:tc>
          <w:tcPr>
            <w:tcW w:w="1231" w:type="dxa"/>
            <w:vAlign w:val="center"/>
          </w:tcPr>
          <w:p w14:paraId="539BCC9A" w14:textId="77777777" w:rsidR="009C56B6" w:rsidRPr="0004543F" w:rsidRDefault="009C56B6" w:rsidP="008D3663">
            <w:pPr>
              <w:spacing w:after="0" w:line="240" w:lineRule="auto"/>
              <w:jc w:val="center"/>
              <w:rPr>
                <w:rFonts w:ascii="Arial" w:eastAsia="Times New Roman" w:hAnsi="Arial" w:cs="Arial"/>
                <w:sz w:val="18"/>
                <w:szCs w:val="18"/>
              </w:rPr>
            </w:pPr>
          </w:p>
        </w:tc>
        <w:tc>
          <w:tcPr>
            <w:tcW w:w="2729" w:type="dxa"/>
            <w:vAlign w:val="center"/>
          </w:tcPr>
          <w:p w14:paraId="1B050FC8" w14:textId="77777777" w:rsidR="009C56B6" w:rsidRPr="0004543F" w:rsidRDefault="009C56B6" w:rsidP="008D3663">
            <w:pPr>
              <w:spacing w:after="0" w:line="240" w:lineRule="auto"/>
              <w:jc w:val="center"/>
              <w:rPr>
                <w:rFonts w:ascii="Arial" w:eastAsia="Times New Roman" w:hAnsi="Arial" w:cs="Arial"/>
                <w:sz w:val="18"/>
                <w:szCs w:val="18"/>
              </w:rPr>
            </w:pPr>
          </w:p>
        </w:tc>
        <w:tc>
          <w:tcPr>
            <w:tcW w:w="1260" w:type="dxa"/>
            <w:vAlign w:val="center"/>
          </w:tcPr>
          <w:p w14:paraId="2C3B2B59" w14:textId="77777777" w:rsidR="009C56B6" w:rsidRPr="0004543F" w:rsidRDefault="009C56B6" w:rsidP="008D3663">
            <w:pPr>
              <w:spacing w:after="0" w:line="240" w:lineRule="auto"/>
              <w:jc w:val="center"/>
              <w:rPr>
                <w:rFonts w:ascii="Arial" w:eastAsia="Times New Roman" w:hAnsi="Arial" w:cs="Arial"/>
                <w:sz w:val="18"/>
                <w:szCs w:val="18"/>
              </w:rPr>
            </w:pPr>
          </w:p>
        </w:tc>
      </w:tr>
      <w:tr w:rsidR="009C56B6" w:rsidRPr="0004543F" w14:paraId="157659DB" w14:textId="77777777" w:rsidTr="0004543F">
        <w:trPr>
          <w:trHeight w:val="312"/>
        </w:trPr>
        <w:tc>
          <w:tcPr>
            <w:tcW w:w="1265" w:type="dxa"/>
            <w:shd w:val="clear" w:color="auto" w:fill="auto"/>
            <w:noWrap/>
            <w:vAlign w:val="center"/>
            <w:hideMark/>
          </w:tcPr>
          <w:p w14:paraId="516F84BF"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LA-TOF-ICP-MS</w:t>
            </w:r>
          </w:p>
        </w:tc>
        <w:tc>
          <w:tcPr>
            <w:tcW w:w="1530" w:type="dxa"/>
            <w:vAlign w:val="center"/>
          </w:tcPr>
          <w:p w14:paraId="3E447851" w14:textId="77777777" w:rsidR="009C56B6" w:rsidRPr="0004543F" w:rsidRDefault="009C56B6" w:rsidP="008D3663">
            <w:pPr>
              <w:spacing w:after="0" w:line="240" w:lineRule="auto"/>
              <w:jc w:val="center"/>
              <w:rPr>
                <w:rFonts w:ascii="Arial" w:eastAsia="Times New Roman" w:hAnsi="Arial" w:cs="Arial"/>
                <w:color w:val="000000"/>
                <w:sz w:val="18"/>
                <w:szCs w:val="18"/>
                <w:lang w:val="de-DE"/>
              </w:rPr>
            </w:pPr>
            <w:r w:rsidRPr="0004543F">
              <w:rPr>
                <w:rFonts w:ascii="Arial" w:eastAsia="Times New Roman" w:hAnsi="Arial" w:cs="Arial"/>
                <w:color w:val="000000"/>
                <w:sz w:val="18"/>
                <w:szCs w:val="18"/>
                <w:vertAlign w:val="superscript"/>
                <w:lang w:val="de-DE"/>
              </w:rPr>
              <w:t>23</w:t>
            </w:r>
            <w:r w:rsidRPr="0004543F">
              <w:rPr>
                <w:rFonts w:ascii="Arial" w:eastAsia="Times New Roman" w:hAnsi="Arial" w:cs="Arial"/>
                <w:color w:val="000000"/>
                <w:sz w:val="18"/>
                <w:szCs w:val="18"/>
                <w:lang w:val="de-DE"/>
              </w:rPr>
              <w:t xml:space="preserve">Na, </w:t>
            </w:r>
            <w:r w:rsidRPr="0004543F">
              <w:rPr>
                <w:rFonts w:ascii="Arial" w:eastAsia="Times New Roman" w:hAnsi="Arial" w:cs="Arial"/>
                <w:color w:val="000000"/>
                <w:sz w:val="18"/>
                <w:szCs w:val="18"/>
                <w:vertAlign w:val="superscript"/>
                <w:lang w:val="de-DE"/>
              </w:rPr>
              <w:t>24</w:t>
            </w:r>
            <w:r w:rsidRPr="0004543F">
              <w:rPr>
                <w:rFonts w:ascii="Arial" w:eastAsia="Times New Roman" w:hAnsi="Arial" w:cs="Arial"/>
                <w:color w:val="000000"/>
                <w:sz w:val="18"/>
                <w:szCs w:val="18"/>
                <w:lang w:val="de-DE"/>
              </w:rPr>
              <w:t xml:space="preserve">Mg, </w:t>
            </w:r>
            <w:r w:rsidRPr="0004543F">
              <w:rPr>
                <w:rFonts w:ascii="Arial" w:eastAsia="Times New Roman" w:hAnsi="Arial" w:cs="Arial"/>
                <w:color w:val="000000"/>
                <w:sz w:val="18"/>
                <w:szCs w:val="18"/>
                <w:vertAlign w:val="superscript"/>
                <w:lang w:val="de-DE"/>
              </w:rPr>
              <w:t>31</w:t>
            </w:r>
            <w:r w:rsidRPr="0004543F">
              <w:rPr>
                <w:rFonts w:ascii="Arial" w:eastAsia="Times New Roman" w:hAnsi="Arial" w:cs="Arial"/>
                <w:color w:val="000000"/>
                <w:sz w:val="18"/>
                <w:szCs w:val="18"/>
                <w:lang w:val="de-DE"/>
              </w:rPr>
              <w:t xml:space="preserve">P, </w:t>
            </w:r>
            <w:r w:rsidRPr="0004543F">
              <w:rPr>
                <w:rFonts w:ascii="Arial" w:eastAsia="Times New Roman" w:hAnsi="Arial" w:cs="Arial"/>
                <w:color w:val="000000"/>
                <w:sz w:val="18"/>
                <w:szCs w:val="18"/>
                <w:vertAlign w:val="superscript"/>
                <w:lang w:val="de-DE"/>
              </w:rPr>
              <w:t>66</w:t>
            </w:r>
            <w:r w:rsidRPr="0004543F">
              <w:rPr>
                <w:rFonts w:ascii="Arial" w:eastAsia="Times New Roman" w:hAnsi="Arial" w:cs="Arial"/>
                <w:color w:val="000000"/>
                <w:sz w:val="18"/>
                <w:szCs w:val="18"/>
                <w:lang w:val="de-DE"/>
              </w:rPr>
              <w:t xml:space="preserve">Zn, </w:t>
            </w:r>
            <w:r w:rsidRPr="0004543F">
              <w:rPr>
                <w:rFonts w:ascii="Arial" w:eastAsia="Times New Roman" w:hAnsi="Arial" w:cs="Arial"/>
                <w:color w:val="000000"/>
                <w:sz w:val="18"/>
                <w:szCs w:val="18"/>
                <w:vertAlign w:val="superscript"/>
                <w:lang w:val="de-DE"/>
              </w:rPr>
              <w:t>191</w:t>
            </w:r>
            <w:r w:rsidRPr="0004543F">
              <w:rPr>
                <w:rFonts w:ascii="Arial" w:eastAsia="Times New Roman" w:hAnsi="Arial" w:cs="Arial"/>
                <w:color w:val="000000"/>
                <w:sz w:val="18"/>
                <w:szCs w:val="18"/>
                <w:lang w:val="de-DE"/>
              </w:rPr>
              <w:t xml:space="preserve">Ir (label), </w:t>
            </w:r>
            <w:r w:rsidRPr="0004543F">
              <w:rPr>
                <w:rFonts w:ascii="Arial" w:eastAsia="Times New Roman" w:hAnsi="Arial" w:cs="Arial"/>
                <w:color w:val="000000"/>
                <w:sz w:val="18"/>
                <w:szCs w:val="18"/>
                <w:vertAlign w:val="superscript"/>
                <w:lang w:val="de-DE"/>
              </w:rPr>
              <w:t>193</w:t>
            </w:r>
            <w:r w:rsidRPr="0004543F">
              <w:rPr>
                <w:rFonts w:ascii="Arial" w:eastAsia="Times New Roman" w:hAnsi="Arial" w:cs="Arial"/>
                <w:color w:val="000000"/>
                <w:sz w:val="18"/>
                <w:szCs w:val="18"/>
                <w:lang w:val="de-DE"/>
              </w:rPr>
              <w:t>Ir (label)</w:t>
            </w:r>
          </w:p>
        </w:tc>
        <w:tc>
          <w:tcPr>
            <w:tcW w:w="1350" w:type="dxa"/>
            <w:vAlign w:val="center"/>
          </w:tcPr>
          <w:p w14:paraId="63C8889A"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None</w:t>
            </w:r>
          </w:p>
        </w:tc>
        <w:tc>
          <w:tcPr>
            <w:tcW w:w="1231" w:type="dxa"/>
            <w:vAlign w:val="center"/>
          </w:tcPr>
          <w:p w14:paraId="1F2D593C"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THP-1</w:t>
            </w:r>
          </w:p>
        </w:tc>
        <w:tc>
          <w:tcPr>
            <w:tcW w:w="2729" w:type="dxa"/>
            <w:vAlign w:val="center"/>
          </w:tcPr>
          <w:p w14:paraId="29C50BBE"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Cellular array for individual cell ablation, quantification of multiple endogenous cellular elements</w:t>
            </w:r>
          </w:p>
        </w:tc>
        <w:tc>
          <w:tcPr>
            <w:tcW w:w="1260" w:type="dxa"/>
            <w:vAlign w:val="center"/>
          </w:tcPr>
          <w:p w14:paraId="076053AA" w14:textId="3DCDBD65" w:rsidR="009C56B6" w:rsidRPr="0004543F" w:rsidRDefault="0037589B" w:rsidP="0037589B">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fldChar w:fldCharType="begin"/>
            </w:r>
            <w:r w:rsidR="00FB0C43" w:rsidRPr="0004543F">
              <w:rPr>
                <w:rFonts w:ascii="Arial" w:eastAsia="Times New Roman" w:hAnsi="Arial" w:cs="Arial"/>
                <w:color w:val="000000"/>
                <w:sz w:val="18"/>
                <w:szCs w:val="18"/>
              </w:rPr>
              <w:instrText xml:space="preserve"> ADDIN EN.CITE &lt;EndNote&gt;&lt;Cite&gt;&lt;Author&gt;Löhr&lt;/Author&gt;&lt;Year&gt;2019&lt;/Year&gt;&lt;RecNum&gt;530&lt;/RecNum&gt;&lt;DisplayText&gt;&lt;style size="10"&gt;[60]&lt;/style&gt;&lt;/DisplayText&gt;&lt;record&gt;&lt;rec-number&gt;530&lt;/rec-number&gt;&lt;foreign-keys&gt;&lt;key app="EN" db-id="darzszwr80vwtkefs5vpzsvpewf90etxf2av" timestamp="1687793650"&gt;530&lt;/key&gt;&lt;/foreign-keys&gt;&lt;ref-type name="Journal Article"&gt;17&lt;/ref-type&gt;&lt;contributors&gt;&lt;authors&gt;&lt;author&gt;Löhr, Konrad&lt;/author&gt;&lt;author&gt;Borovinskaya, Olga&lt;/author&gt;&lt;author&gt;Tourniaire, Guilhem&lt;/author&gt;&lt;author&gt;Panne, Ulrich&lt;/author&gt;&lt;author&gt;Jakubowski, Norbert&lt;/author&gt;&lt;/authors&gt;&lt;/contributors&gt;&lt;titles&gt;&lt;title&gt;Arraying of Single Cells for Quantitative High Throughput Laser Ablation ICP-TOF-MS&lt;/title&gt;&lt;secondary-title&gt;Analytical Chemistry&lt;/secondary-title&gt;&lt;/titles&gt;&lt;periodical&gt;&lt;full-title&gt;Analytical Chemistry&lt;/full-title&gt;&lt;/periodical&gt;&lt;pages&gt;11520-11528&lt;/pages&gt;&lt;volume&gt;91&lt;/volume&gt;&lt;number&gt;18&lt;/number&gt;&lt;dates&gt;&lt;year&gt;2019&lt;/year&gt;&lt;pub-dates&gt;&lt;date&gt;2019/9//&lt;/date&gt;&lt;/pub-dates&gt;&lt;/dates&gt;&lt;publisher&gt;American Chemical Society&lt;/publisher&gt;&lt;urls&gt;&lt;related-urls&gt;&lt;url&gt;https://doi.org/10.1021/acs.analchem.9b00198&lt;/url&gt;&lt;/related-urls&gt;&lt;/urls&gt;&lt;electronic-resource-num&gt;10.1021/acs.analchem.9b00198&lt;/electronic-resource-num&gt;&lt;/record&gt;&lt;/Cite&gt;&lt;/EndNote&gt;</w:instrText>
            </w:r>
            <w:r w:rsidRPr="0004543F">
              <w:rPr>
                <w:rFonts w:ascii="Arial" w:eastAsia="Times New Roman" w:hAnsi="Arial" w:cs="Arial"/>
                <w:color w:val="000000"/>
                <w:sz w:val="18"/>
                <w:szCs w:val="18"/>
              </w:rPr>
              <w:fldChar w:fldCharType="separate"/>
            </w:r>
            <w:r w:rsidR="00FB0C43" w:rsidRPr="0004543F">
              <w:rPr>
                <w:rFonts w:ascii="Arial" w:eastAsia="Times New Roman" w:hAnsi="Arial" w:cs="Arial"/>
                <w:noProof/>
                <w:color w:val="000000"/>
                <w:sz w:val="18"/>
                <w:szCs w:val="18"/>
              </w:rPr>
              <w:t>[60]</w:t>
            </w:r>
            <w:r w:rsidRPr="0004543F">
              <w:rPr>
                <w:rFonts w:ascii="Arial" w:eastAsia="Times New Roman" w:hAnsi="Arial" w:cs="Arial"/>
                <w:color w:val="000000"/>
                <w:sz w:val="18"/>
                <w:szCs w:val="18"/>
              </w:rPr>
              <w:fldChar w:fldCharType="end"/>
            </w:r>
          </w:p>
        </w:tc>
      </w:tr>
      <w:tr w:rsidR="009C56B6" w:rsidRPr="0004543F" w14:paraId="583E236E" w14:textId="77777777" w:rsidTr="0004543F">
        <w:trPr>
          <w:trHeight w:val="288"/>
        </w:trPr>
        <w:tc>
          <w:tcPr>
            <w:tcW w:w="1265" w:type="dxa"/>
            <w:shd w:val="clear" w:color="auto" w:fill="auto"/>
            <w:noWrap/>
            <w:vAlign w:val="center"/>
            <w:hideMark/>
          </w:tcPr>
          <w:p w14:paraId="7861E9C4" w14:textId="77777777" w:rsidR="009C56B6" w:rsidRPr="0004543F" w:rsidRDefault="009C56B6" w:rsidP="008D3663">
            <w:pPr>
              <w:spacing w:after="0" w:line="240" w:lineRule="auto"/>
              <w:jc w:val="center"/>
              <w:rPr>
                <w:rFonts w:ascii="Arial" w:eastAsia="Times New Roman" w:hAnsi="Arial" w:cs="Arial"/>
                <w:color w:val="000000"/>
                <w:sz w:val="18"/>
                <w:szCs w:val="18"/>
              </w:rPr>
            </w:pPr>
          </w:p>
        </w:tc>
        <w:tc>
          <w:tcPr>
            <w:tcW w:w="1530" w:type="dxa"/>
            <w:vAlign w:val="center"/>
          </w:tcPr>
          <w:p w14:paraId="5F5201C8" w14:textId="77777777" w:rsidR="009C56B6" w:rsidRPr="0004543F" w:rsidRDefault="009C56B6" w:rsidP="008D3663">
            <w:pPr>
              <w:spacing w:after="0" w:line="240" w:lineRule="auto"/>
              <w:jc w:val="center"/>
              <w:rPr>
                <w:rFonts w:ascii="Arial" w:eastAsia="Times New Roman" w:hAnsi="Arial" w:cs="Arial"/>
                <w:sz w:val="18"/>
                <w:szCs w:val="18"/>
              </w:rPr>
            </w:pPr>
          </w:p>
        </w:tc>
        <w:tc>
          <w:tcPr>
            <w:tcW w:w="1350" w:type="dxa"/>
            <w:vAlign w:val="center"/>
          </w:tcPr>
          <w:p w14:paraId="681B3FFA" w14:textId="77777777" w:rsidR="009C56B6" w:rsidRPr="0004543F" w:rsidRDefault="009C56B6" w:rsidP="008D3663">
            <w:pPr>
              <w:spacing w:after="0" w:line="240" w:lineRule="auto"/>
              <w:jc w:val="center"/>
              <w:rPr>
                <w:rFonts w:ascii="Arial" w:eastAsia="Times New Roman" w:hAnsi="Arial" w:cs="Arial"/>
                <w:sz w:val="18"/>
                <w:szCs w:val="18"/>
              </w:rPr>
            </w:pPr>
          </w:p>
        </w:tc>
        <w:tc>
          <w:tcPr>
            <w:tcW w:w="1231" w:type="dxa"/>
            <w:vAlign w:val="center"/>
          </w:tcPr>
          <w:p w14:paraId="7872505B" w14:textId="77777777" w:rsidR="009C56B6" w:rsidRPr="0004543F" w:rsidRDefault="009C56B6" w:rsidP="008D3663">
            <w:pPr>
              <w:spacing w:after="0" w:line="240" w:lineRule="auto"/>
              <w:jc w:val="center"/>
              <w:rPr>
                <w:rFonts w:ascii="Arial" w:eastAsia="Times New Roman" w:hAnsi="Arial" w:cs="Arial"/>
                <w:sz w:val="18"/>
                <w:szCs w:val="18"/>
              </w:rPr>
            </w:pPr>
          </w:p>
        </w:tc>
        <w:tc>
          <w:tcPr>
            <w:tcW w:w="2729" w:type="dxa"/>
            <w:vAlign w:val="center"/>
          </w:tcPr>
          <w:p w14:paraId="54819A89" w14:textId="77777777" w:rsidR="009C56B6" w:rsidRPr="0004543F" w:rsidRDefault="009C56B6" w:rsidP="008D3663">
            <w:pPr>
              <w:spacing w:after="0" w:line="240" w:lineRule="auto"/>
              <w:jc w:val="center"/>
              <w:rPr>
                <w:rFonts w:ascii="Arial" w:eastAsia="Times New Roman" w:hAnsi="Arial" w:cs="Arial"/>
                <w:sz w:val="18"/>
                <w:szCs w:val="18"/>
              </w:rPr>
            </w:pPr>
          </w:p>
        </w:tc>
        <w:tc>
          <w:tcPr>
            <w:tcW w:w="1260" w:type="dxa"/>
            <w:vAlign w:val="center"/>
          </w:tcPr>
          <w:p w14:paraId="0B124DC5" w14:textId="77777777" w:rsidR="009C56B6" w:rsidRPr="0004543F" w:rsidRDefault="009C56B6" w:rsidP="008D3663">
            <w:pPr>
              <w:spacing w:after="0" w:line="240" w:lineRule="auto"/>
              <w:jc w:val="center"/>
              <w:rPr>
                <w:rFonts w:ascii="Arial" w:eastAsia="Times New Roman" w:hAnsi="Arial" w:cs="Arial"/>
                <w:sz w:val="18"/>
                <w:szCs w:val="18"/>
              </w:rPr>
            </w:pPr>
          </w:p>
        </w:tc>
      </w:tr>
      <w:tr w:rsidR="009C56B6" w:rsidRPr="0004543F" w14:paraId="640DD52C" w14:textId="77777777" w:rsidTr="0004543F">
        <w:trPr>
          <w:trHeight w:val="288"/>
        </w:trPr>
        <w:tc>
          <w:tcPr>
            <w:tcW w:w="1265" w:type="dxa"/>
            <w:shd w:val="clear" w:color="auto" w:fill="auto"/>
            <w:noWrap/>
            <w:vAlign w:val="center"/>
            <w:hideMark/>
          </w:tcPr>
          <w:p w14:paraId="62E21AE2"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color w:val="000000"/>
                <w:sz w:val="18"/>
                <w:szCs w:val="18"/>
              </w:rPr>
              <w:t>TOF-ICP-MS</w:t>
            </w:r>
          </w:p>
        </w:tc>
        <w:tc>
          <w:tcPr>
            <w:tcW w:w="1530" w:type="dxa"/>
            <w:vAlign w:val="center"/>
          </w:tcPr>
          <w:p w14:paraId="172E4DD6"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color w:val="000000"/>
                <w:sz w:val="18"/>
                <w:szCs w:val="18"/>
                <w:vertAlign w:val="superscript"/>
              </w:rPr>
              <w:t>24</w:t>
            </w:r>
            <w:r w:rsidRPr="0004543F">
              <w:rPr>
                <w:rFonts w:ascii="Arial" w:eastAsia="Times New Roman" w:hAnsi="Arial" w:cs="Arial"/>
                <w:color w:val="000000"/>
                <w:sz w:val="18"/>
                <w:szCs w:val="18"/>
              </w:rPr>
              <w:t xml:space="preserve">Mg, </w:t>
            </w:r>
            <w:r w:rsidRPr="0004543F">
              <w:rPr>
                <w:rFonts w:ascii="Arial" w:eastAsia="Times New Roman" w:hAnsi="Arial" w:cs="Arial"/>
                <w:color w:val="000000"/>
                <w:sz w:val="18"/>
                <w:szCs w:val="18"/>
                <w:vertAlign w:val="superscript"/>
              </w:rPr>
              <w:t>31</w:t>
            </w:r>
            <w:r w:rsidRPr="0004543F">
              <w:rPr>
                <w:rFonts w:ascii="Arial" w:eastAsia="Times New Roman" w:hAnsi="Arial" w:cs="Arial"/>
                <w:color w:val="000000"/>
                <w:sz w:val="18"/>
                <w:szCs w:val="18"/>
              </w:rPr>
              <w:t>P</w:t>
            </w:r>
          </w:p>
        </w:tc>
        <w:tc>
          <w:tcPr>
            <w:tcW w:w="1350" w:type="dxa"/>
            <w:vAlign w:val="center"/>
          </w:tcPr>
          <w:p w14:paraId="666CB646"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color w:val="000000"/>
                <w:sz w:val="18"/>
                <w:szCs w:val="18"/>
                <w:vertAlign w:val="superscript"/>
              </w:rPr>
              <w:t>197</w:t>
            </w:r>
            <w:r w:rsidRPr="0004543F">
              <w:rPr>
                <w:rFonts w:ascii="Arial" w:eastAsia="Times New Roman" w:hAnsi="Arial" w:cs="Arial"/>
                <w:color w:val="000000"/>
                <w:sz w:val="18"/>
                <w:szCs w:val="18"/>
              </w:rPr>
              <w:t xml:space="preserve">Au, </w:t>
            </w:r>
            <w:r w:rsidRPr="0004543F">
              <w:rPr>
                <w:rFonts w:ascii="Arial" w:eastAsia="Times New Roman" w:hAnsi="Arial" w:cs="Arial"/>
                <w:color w:val="000000"/>
                <w:sz w:val="18"/>
                <w:szCs w:val="18"/>
                <w:vertAlign w:val="superscript"/>
              </w:rPr>
              <w:t>138</w:t>
            </w:r>
            <w:r w:rsidRPr="0004543F">
              <w:rPr>
                <w:rFonts w:ascii="Arial" w:eastAsia="Times New Roman" w:hAnsi="Arial" w:cs="Arial"/>
                <w:color w:val="000000"/>
                <w:sz w:val="18"/>
                <w:szCs w:val="18"/>
              </w:rPr>
              <w:t>Ba</w:t>
            </w:r>
          </w:p>
        </w:tc>
        <w:tc>
          <w:tcPr>
            <w:tcW w:w="1231" w:type="dxa"/>
            <w:vAlign w:val="center"/>
          </w:tcPr>
          <w:p w14:paraId="739989B9" w14:textId="77777777" w:rsidR="009C56B6" w:rsidRPr="0004543F" w:rsidRDefault="009C56B6" w:rsidP="008D3663">
            <w:pPr>
              <w:spacing w:after="0" w:line="240" w:lineRule="auto"/>
              <w:jc w:val="center"/>
              <w:rPr>
                <w:rFonts w:ascii="Arial" w:eastAsia="Times New Roman" w:hAnsi="Arial" w:cs="Arial"/>
                <w:color w:val="000000"/>
                <w:sz w:val="18"/>
                <w:szCs w:val="18"/>
              </w:rPr>
            </w:pPr>
            <w:proofErr w:type="spellStart"/>
            <w:r w:rsidRPr="0004543F">
              <w:rPr>
                <w:rFonts w:ascii="Arial" w:eastAsia="Times New Roman" w:hAnsi="Arial" w:cs="Arial"/>
                <w:i/>
                <w:iCs/>
                <w:color w:val="000000"/>
                <w:sz w:val="18"/>
                <w:szCs w:val="18"/>
              </w:rPr>
              <w:t>Raphidocelis</w:t>
            </w:r>
            <w:proofErr w:type="spellEnd"/>
            <w:r w:rsidRPr="0004543F">
              <w:rPr>
                <w:rFonts w:ascii="Arial" w:eastAsia="Times New Roman" w:hAnsi="Arial" w:cs="Arial"/>
                <w:i/>
                <w:iCs/>
                <w:color w:val="000000"/>
                <w:sz w:val="18"/>
                <w:szCs w:val="18"/>
              </w:rPr>
              <w:t xml:space="preserve"> </w:t>
            </w:r>
            <w:proofErr w:type="spellStart"/>
            <w:r w:rsidRPr="0004543F">
              <w:rPr>
                <w:rFonts w:ascii="Arial" w:eastAsia="Times New Roman" w:hAnsi="Arial" w:cs="Arial"/>
                <w:i/>
                <w:iCs/>
                <w:color w:val="000000"/>
                <w:sz w:val="18"/>
                <w:szCs w:val="18"/>
              </w:rPr>
              <w:t>subcapitata</w:t>
            </w:r>
            <w:proofErr w:type="spellEnd"/>
          </w:p>
        </w:tc>
        <w:tc>
          <w:tcPr>
            <w:tcW w:w="2729" w:type="dxa"/>
            <w:vAlign w:val="center"/>
          </w:tcPr>
          <w:p w14:paraId="6445666E"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Simultaneous detection of multiple endogenous cell and exogenous nanoparticle elements</w:t>
            </w:r>
          </w:p>
        </w:tc>
        <w:tc>
          <w:tcPr>
            <w:tcW w:w="1260" w:type="dxa"/>
            <w:vAlign w:val="center"/>
          </w:tcPr>
          <w:p w14:paraId="55777D46" w14:textId="030943BB" w:rsidR="009C56B6" w:rsidRPr="0004543F" w:rsidRDefault="0037589B" w:rsidP="0037589B">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rPr>
              <w:fldChar w:fldCharType="begin"/>
            </w:r>
            <w:r w:rsidR="00FB0C43" w:rsidRPr="0004543F">
              <w:rPr>
                <w:rFonts w:ascii="Arial" w:eastAsia="Times New Roman" w:hAnsi="Arial" w:cs="Arial"/>
                <w:sz w:val="18"/>
                <w:szCs w:val="18"/>
              </w:rPr>
              <w:instrText xml:space="preserve"> ADDIN EN.CITE &lt;EndNote&gt;&lt;Cite&gt;&lt;Author&gt;Hendriks&lt;/Author&gt;&lt;Year&gt;2020&lt;/Year&gt;&lt;RecNum&gt;529&lt;/RecNum&gt;&lt;DisplayText&gt;&lt;style size="10"&gt;[67]&lt;/style&gt;&lt;/DisplayText&gt;&lt;record&gt;&lt;rec-number&gt;529&lt;/rec-number&gt;&lt;foreign-keys&gt;&lt;key app="EN" db-id="darzszwr80vwtkefs5vpzsvpewf90etxf2av" timestamp="1687793650"&gt;529&lt;/key&gt;&lt;/foreign-keys&gt;&lt;ref-type name="Journal Article"&gt;17&lt;/ref-type&gt;&lt;contributors&gt;&lt;authors&gt;&lt;author&gt;Hendriks, Lyndsey&lt;/author&gt;&lt;author&gt;Michael Skjolding, Lars&lt;/author&gt;&lt;author&gt;Thomas, Robert&lt;/author&gt;&lt;/authors&gt;&lt;/contributors&gt;&lt;titles&gt;&lt;title&gt;Single-Cell Analysis by Inductively Coupled Plasma–Time-of-Flight Mass Spectrometry to Quantify Algal Cell Interaction with Nanoparticles by Their Elemental Fingerprint&lt;/title&gt;&lt;secondary-title&gt;Spectroscopy&lt;/secondary-title&gt;&lt;/titles&gt;&lt;periodical&gt;&lt;full-title&gt;Spectroscopy&lt;/full-title&gt;&lt;/periodical&gt;&lt;pages&gt;9-16&lt;/pages&gt;&lt;volume&gt;35&lt;/volume&gt;&lt;number&gt;10&lt;/number&gt;&lt;dates&gt;&lt;year&gt;2020&lt;/year&gt;&lt;pub-dates&gt;&lt;date&gt;2020/9//&lt;/date&gt;&lt;/pub-dates&gt;&lt;/dates&gt;&lt;urls&gt;&lt;/urls&gt;&lt;/record&gt;&lt;/Cite&gt;&lt;/EndNote&gt;</w:instrText>
            </w:r>
            <w:r w:rsidRPr="0004543F">
              <w:rPr>
                <w:rFonts w:ascii="Arial" w:eastAsia="Times New Roman" w:hAnsi="Arial" w:cs="Arial"/>
                <w:sz w:val="18"/>
                <w:szCs w:val="18"/>
              </w:rPr>
              <w:fldChar w:fldCharType="separate"/>
            </w:r>
            <w:r w:rsidR="00FB0C43" w:rsidRPr="0004543F">
              <w:rPr>
                <w:rFonts w:ascii="Arial" w:eastAsia="Times New Roman" w:hAnsi="Arial" w:cs="Arial"/>
                <w:noProof/>
                <w:sz w:val="18"/>
                <w:szCs w:val="18"/>
              </w:rPr>
              <w:t>[67]</w:t>
            </w:r>
            <w:r w:rsidRPr="0004543F">
              <w:rPr>
                <w:rFonts w:ascii="Arial" w:eastAsia="Times New Roman" w:hAnsi="Arial" w:cs="Arial"/>
                <w:sz w:val="18"/>
                <w:szCs w:val="18"/>
              </w:rPr>
              <w:fldChar w:fldCharType="end"/>
            </w:r>
          </w:p>
        </w:tc>
      </w:tr>
      <w:tr w:rsidR="009C56B6" w:rsidRPr="0004543F" w14:paraId="45BBF020" w14:textId="77777777" w:rsidTr="0004543F">
        <w:trPr>
          <w:trHeight w:val="288"/>
        </w:trPr>
        <w:tc>
          <w:tcPr>
            <w:tcW w:w="1265" w:type="dxa"/>
            <w:shd w:val="clear" w:color="auto" w:fill="auto"/>
            <w:noWrap/>
            <w:vAlign w:val="center"/>
          </w:tcPr>
          <w:p w14:paraId="01B7E4A9" w14:textId="77777777" w:rsidR="009C56B6" w:rsidRPr="0004543F" w:rsidRDefault="009C56B6" w:rsidP="008D3663">
            <w:pPr>
              <w:spacing w:after="0" w:line="240" w:lineRule="auto"/>
              <w:jc w:val="center"/>
              <w:rPr>
                <w:rFonts w:ascii="Arial" w:eastAsia="Times New Roman" w:hAnsi="Arial" w:cs="Arial"/>
                <w:color w:val="000000"/>
                <w:sz w:val="18"/>
                <w:szCs w:val="18"/>
              </w:rPr>
            </w:pPr>
          </w:p>
        </w:tc>
        <w:tc>
          <w:tcPr>
            <w:tcW w:w="1530" w:type="dxa"/>
            <w:vAlign w:val="center"/>
          </w:tcPr>
          <w:p w14:paraId="06CBDB8C" w14:textId="77777777" w:rsidR="009C56B6" w:rsidRPr="0004543F" w:rsidRDefault="009C56B6" w:rsidP="008D3663">
            <w:pPr>
              <w:spacing w:after="0" w:line="240" w:lineRule="auto"/>
              <w:jc w:val="center"/>
              <w:rPr>
                <w:rFonts w:ascii="Arial" w:eastAsia="Times New Roman" w:hAnsi="Arial" w:cs="Arial"/>
                <w:color w:val="000000"/>
                <w:sz w:val="18"/>
                <w:szCs w:val="18"/>
                <w:vertAlign w:val="superscript"/>
              </w:rPr>
            </w:pPr>
          </w:p>
        </w:tc>
        <w:tc>
          <w:tcPr>
            <w:tcW w:w="1350" w:type="dxa"/>
            <w:vAlign w:val="center"/>
          </w:tcPr>
          <w:p w14:paraId="55B24D85" w14:textId="77777777" w:rsidR="009C56B6" w:rsidRPr="0004543F" w:rsidRDefault="009C56B6" w:rsidP="008D3663">
            <w:pPr>
              <w:spacing w:after="0" w:line="240" w:lineRule="auto"/>
              <w:jc w:val="center"/>
              <w:rPr>
                <w:rFonts w:ascii="Arial" w:eastAsia="Times New Roman" w:hAnsi="Arial" w:cs="Arial"/>
                <w:color w:val="000000"/>
                <w:sz w:val="18"/>
                <w:szCs w:val="18"/>
                <w:vertAlign w:val="superscript"/>
              </w:rPr>
            </w:pPr>
          </w:p>
        </w:tc>
        <w:tc>
          <w:tcPr>
            <w:tcW w:w="1231" w:type="dxa"/>
            <w:vAlign w:val="center"/>
          </w:tcPr>
          <w:p w14:paraId="3454D8F9" w14:textId="77777777" w:rsidR="009C56B6" w:rsidRPr="0004543F" w:rsidRDefault="009C56B6" w:rsidP="008D3663">
            <w:pPr>
              <w:spacing w:after="0" w:line="240" w:lineRule="auto"/>
              <w:jc w:val="center"/>
              <w:rPr>
                <w:rFonts w:ascii="Arial" w:eastAsia="Times New Roman" w:hAnsi="Arial" w:cs="Arial"/>
                <w:i/>
                <w:iCs/>
                <w:color w:val="000000"/>
                <w:sz w:val="18"/>
                <w:szCs w:val="18"/>
              </w:rPr>
            </w:pPr>
          </w:p>
        </w:tc>
        <w:tc>
          <w:tcPr>
            <w:tcW w:w="2729" w:type="dxa"/>
            <w:vAlign w:val="center"/>
          </w:tcPr>
          <w:p w14:paraId="3614A811" w14:textId="77777777" w:rsidR="009C56B6" w:rsidRPr="0004543F" w:rsidRDefault="009C56B6" w:rsidP="008D3663">
            <w:pPr>
              <w:spacing w:after="0" w:line="240" w:lineRule="auto"/>
              <w:jc w:val="center"/>
              <w:rPr>
                <w:rFonts w:ascii="Arial" w:eastAsia="Times New Roman" w:hAnsi="Arial" w:cs="Arial"/>
                <w:color w:val="000000"/>
                <w:sz w:val="18"/>
                <w:szCs w:val="18"/>
              </w:rPr>
            </w:pPr>
          </w:p>
        </w:tc>
        <w:tc>
          <w:tcPr>
            <w:tcW w:w="1260" w:type="dxa"/>
            <w:vAlign w:val="center"/>
          </w:tcPr>
          <w:p w14:paraId="51806553" w14:textId="77777777" w:rsidR="009C56B6" w:rsidRPr="0004543F" w:rsidRDefault="009C56B6" w:rsidP="008D3663">
            <w:pPr>
              <w:spacing w:after="0" w:line="240" w:lineRule="auto"/>
              <w:jc w:val="center"/>
              <w:rPr>
                <w:rFonts w:ascii="Arial" w:eastAsia="Times New Roman" w:hAnsi="Arial" w:cs="Arial"/>
                <w:color w:val="000000"/>
                <w:sz w:val="18"/>
                <w:szCs w:val="18"/>
              </w:rPr>
            </w:pPr>
          </w:p>
        </w:tc>
      </w:tr>
      <w:tr w:rsidR="009C56B6" w:rsidRPr="0004543F" w14:paraId="1A7C082D" w14:textId="77777777" w:rsidTr="0004543F">
        <w:trPr>
          <w:trHeight w:val="288"/>
        </w:trPr>
        <w:tc>
          <w:tcPr>
            <w:tcW w:w="1265" w:type="dxa"/>
            <w:vMerge w:val="restart"/>
            <w:shd w:val="clear" w:color="auto" w:fill="auto"/>
            <w:noWrap/>
            <w:vAlign w:val="center"/>
          </w:tcPr>
          <w:p w14:paraId="55F7E6B2" w14:textId="77777777" w:rsidR="009C56B6" w:rsidRPr="0004543F" w:rsidRDefault="009C56B6" w:rsidP="008D3663">
            <w:pPr>
              <w:spacing w:after="0" w:line="240" w:lineRule="auto"/>
              <w:jc w:val="center"/>
              <w:rPr>
                <w:rFonts w:ascii="Arial" w:eastAsia="Times New Roman" w:hAnsi="Arial" w:cs="Arial"/>
                <w:color w:val="000000"/>
                <w:sz w:val="18"/>
                <w:szCs w:val="18"/>
              </w:rPr>
            </w:pPr>
            <w:proofErr w:type="spellStart"/>
            <w:r w:rsidRPr="0004543F">
              <w:rPr>
                <w:rFonts w:ascii="Arial" w:eastAsia="Times New Roman" w:hAnsi="Arial" w:cs="Arial"/>
                <w:color w:val="000000"/>
                <w:sz w:val="18"/>
                <w:szCs w:val="18"/>
              </w:rPr>
              <w:t>CyTOF</w:t>
            </w:r>
            <w:proofErr w:type="spellEnd"/>
          </w:p>
        </w:tc>
        <w:tc>
          <w:tcPr>
            <w:tcW w:w="1530" w:type="dxa"/>
            <w:vAlign w:val="center"/>
          </w:tcPr>
          <w:p w14:paraId="225A2A29"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vertAlign w:val="superscript"/>
              </w:rPr>
              <w:t>191</w:t>
            </w:r>
            <w:r w:rsidRPr="0004543F">
              <w:rPr>
                <w:rFonts w:ascii="Arial" w:eastAsia="Times New Roman" w:hAnsi="Arial" w:cs="Arial"/>
                <w:color w:val="000000"/>
                <w:sz w:val="18"/>
                <w:szCs w:val="18"/>
              </w:rPr>
              <w:t>Ir (label)</w:t>
            </w:r>
          </w:p>
        </w:tc>
        <w:tc>
          <w:tcPr>
            <w:tcW w:w="1350" w:type="dxa"/>
            <w:vAlign w:val="center"/>
          </w:tcPr>
          <w:p w14:paraId="78102528"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vertAlign w:val="superscript"/>
              </w:rPr>
              <w:t>109</w:t>
            </w:r>
            <w:r w:rsidRPr="0004543F">
              <w:rPr>
                <w:rFonts w:ascii="Arial" w:eastAsia="Times New Roman" w:hAnsi="Arial" w:cs="Arial"/>
                <w:color w:val="000000"/>
                <w:sz w:val="18"/>
                <w:szCs w:val="18"/>
              </w:rPr>
              <w:t>Ag</w:t>
            </w:r>
          </w:p>
        </w:tc>
        <w:tc>
          <w:tcPr>
            <w:tcW w:w="1231" w:type="dxa"/>
            <w:shd w:val="clear" w:color="auto" w:fill="auto"/>
            <w:vAlign w:val="center"/>
          </w:tcPr>
          <w:p w14:paraId="1E6E6D90"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THP-1</w:t>
            </w:r>
          </w:p>
        </w:tc>
        <w:tc>
          <w:tcPr>
            <w:tcW w:w="2729" w:type="dxa"/>
            <w:vAlign w:val="center"/>
          </w:tcPr>
          <w:p w14:paraId="0D6DF4DF"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Silver nanoparticles used during calibration to improve nanoparticle quantification</w:t>
            </w:r>
          </w:p>
        </w:tc>
        <w:tc>
          <w:tcPr>
            <w:tcW w:w="1260" w:type="dxa"/>
            <w:vAlign w:val="center"/>
          </w:tcPr>
          <w:p w14:paraId="4E57D465" w14:textId="0C137020" w:rsidR="009C56B6" w:rsidRPr="0004543F" w:rsidRDefault="0037589B"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fldChar w:fldCharType="begin"/>
            </w:r>
            <w:r w:rsidR="00FB0C43" w:rsidRPr="0004543F">
              <w:rPr>
                <w:rFonts w:ascii="Arial" w:eastAsia="Times New Roman" w:hAnsi="Arial" w:cs="Arial"/>
                <w:color w:val="000000"/>
                <w:sz w:val="18"/>
                <w:szCs w:val="18"/>
              </w:rPr>
              <w:instrText xml:space="preserve"> ADDIN EN.CITE &lt;EndNote&gt;&lt;Cite&gt;&lt;Author&gt;López-Serrano Oliver&lt;/Author&gt;&lt;Year&gt;2019&lt;/Year&gt;&lt;RecNum&gt;528&lt;/RecNum&gt;&lt;DisplayText&gt;&lt;style size="10"&gt;[73]&lt;/style&gt;&lt;/DisplayText&gt;&lt;record&gt;&lt;rec-number&gt;528&lt;/rec-number&gt;&lt;foreign-keys&gt;&lt;key app="EN" db-id="darzszwr80vwtkefs5vpzsvpewf90etxf2av" timestamp="1687793650"&gt;528&lt;/key&gt;&lt;/foreign-keys&gt;&lt;ref-type name="Journal Article"&gt;17&lt;/ref-type&gt;&lt;contributors&gt;&lt;authors&gt;&lt;author&gt;López-Serrano Oliver, Ana&lt;/author&gt;&lt;author&gt;Haase, Andrea&lt;/author&gt;&lt;author&gt;Peddinghaus, Anette&lt;/author&gt;&lt;author&gt;Wittke, Doreen&lt;/author&gt;&lt;author&gt;Jakubowski, Norbert&lt;/author&gt;&lt;author&gt;Luch, Andreas&lt;/author&gt;&lt;author&gt;Grützkau, Andreas&lt;/author&gt;&lt;author&gt;Baumgart, Sabine&lt;/author&gt;&lt;/authors&gt;&lt;/contributors&gt;&lt;titles&gt;&lt;title&gt;Mass Cytometry Enabling Absolute and Fast Quantification of Silver Nanoparticle Uptake at the Single Cell Level&lt;/title&gt;&lt;secondary-title&gt;Analytical Chemistry&lt;/secondary-title&gt;&lt;/titles&gt;&lt;periodical&gt;&lt;full-title&gt;Analytical Chemistry&lt;/full-title&gt;&lt;/periodical&gt;&lt;pages&gt;11514-11519&lt;/pages&gt;&lt;volume&gt;91&lt;/volume&gt;&lt;number&gt;18&lt;/number&gt;&lt;dates&gt;&lt;year&gt;2019&lt;/year&gt;&lt;pub-dates&gt;&lt;date&gt;2019/9//&lt;/date&gt;&lt;/pub-dates&gt;&lt;/dates&gt;&lt;publisher&gt;American Chemical Society&lt;/publisher&gt;&lt;urls&gt;&lt;related-urls&gt;&lt;url&gt;https://doi.org/10.1021/acs.analchem.9b01870&lt;/url&gt;&lt;/related-urls&gt;&lt;/urls&gt;&lt;electronic-resource-num&gt;10.1021/acs.analchem.9b01870&lt;/electronic-resource-num&gt;&lt;/record&gt;&lt;/Cite&gt;&lt;/EndNote&gt;</w:instrText>
            </w:r>
            <w:r w:rsidRPr="0004543F">
              <w:rPr>
                <w:rFonts w:ascii="Arial" w:eastAsia="Times New Roman" w:hAnsi="Arial" w:cs="Arial"/>
                <w:color w:val="000000"/>
                <w:sz w:val="18"/>
                <w:szCs w:val="18"/>
              </w:rPr>
              <w:fldChar w:fldCharType="separate"/>
            </w:r>
            <w:r w:rsidR="00FB0C43" w:rsidRPr="0004543F">
              <w:rPr>
                <w:rFonts w:ascii="Arial" w:eastAsia="Times New Roman" w:hAnsi="Arial" w:cs="Arial"/>
                <w:noProof/>
                <w:color w:val="000000"/>
                <w:sz w:val="18"/>
                <w:szCs w:val="18"/>
              </w:rPr>
              <w:t>[73]</w:t>
            </w:r>
            <w:r w:rsidRPr="0004543F">
              <w:rPr>
                <w:rFonts w:ascii="Arial" w:eastAsia="Times New Roman" w:hAnsi="Arial" w:cs="Arial"/>
                <w:color w:val="000000"/>
                <w:sz w:val="18"/>
                <w:szCs w:val="18"/>
              </w:rPr>
              <w:fldChar w:fldCharType="end"/>
            </w:r>
          </w:p>
        </w:tc>
      </w:tr>
      <w:tr w:rsidR="009C56B6" w:rsidRPr="0004543F" w14:paraId="3E8516B8" w14:textId="77777777" w:rsidTr="0004543F">
        <w:trPr>
          <w:trHeight w:val="288"/>
        </w:trPr>
        <w:tc>
          <w:tcPr>
            <w:tcW w:w="1265" w:type="dxa"/>
            <w:vMerge/>
            <w:noWrap/>
            <w:vAlign w:val="center"/>
            <w:hideMark/>
          </w:tcPr>
          <w:p w14:paraId="235265E4" w14:textId="77777777" w:rsidR="009C56B6" w:rsidRPr="0004543F" w:rsidRDefault="009C56B6" w:rsidP="008D3663">
            <w:pPr>
              <w:spacing w:after="0" w:line="240" w:lineRule="auto"/>
              <w:jc w:val="center"/>
              <w:rPr>
                <w:rFonts w:ascii="Arial" w:eastAsia="Times New Roman" w:hAnsi="Arial" w:cs="Arial"/>
                <w:color w:val="000000"/>
                <w:sz w:val="18"/>
                <w:szCs w:val="18"/>
              </w:rPr>
            </w:pPr>
          </w:p>
        </w:tc>
        <w:tc>
          <w:tcPr>
            <w:tcW w:w="1530" w:type="dxa"/>
            <w:vAlign w:val="center"/>
          </w:tcPr>
          <w:p w14:paraId="2B1B9081"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vertAlign w:val="superscript"/>
              </w:rPr>
              <w:t>191</w:t>
            </w:r>
            <w:r w:rsidRPr="0004543F">
              <w:rPr>
                <w:rFonts w:ascii="Arial" w:eastAsia="Times New Roman" w:hAnsi="Arial" w:cs="Arial"/>
                <w:color w:val="000000"/>
                <w:sz w:val="18"/>
                <w:szCs w:val="18"/>
              </w:rPr>
              <w:t xml:space="preserve">Ir, </w:t>
            </w:r>
            <w:r w:rsidRPr="0004543F">
              <w:rPr>
                <w:rFonts w:ascii="Arial" w:eastAsia="Times New Roman" w:hAnsi="Arial" w:cs="Arial"/>
                <w:color w:val="000000"/>
                <w:sz w:val="18"/>
                <w:szCs w:val="18"/>
                <w:vertAlign w:val="superscript"/>
              </w:rPr>
              <w:t>193</w:t>
            </w:r>
            <w:r w:rsidRPr="0004543F">
              <w:rPr>
                <w:rFonts w:ascii="Arial" w:eastAsia="Times New Roman" w:hAnsi="Arial" w:cs="Arial"/>
                <w:color w:val="000000"/>
                <w:sz w:val="18"/>
                <w:szCs w:val="18"/>
              </w:rPr>
              <w:t>Ir (label)</w:t>
            </w:r>
          </w:p>
        </w:tc>
        <w:tc>
          <w:tcPr>
            <w:tcW w:w="1350" w:type="dxa"/>
            <w:vAlign w:val="center"/>
          </w:tcPr>
          <w:p w14:paraId="5B8372F0"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vertAlign w:val="superscript"/>
              </w:rPr>
              <w:t>107</w:t>
            </w:r>
            <w:r w:rsidRPr="0004543F">
              <w:rPr>
                <w:rFonts w:ascii="Arial" w:eastAsia="Times New Roman" w:hAnsi="Arial" w:cs="Arial"/>
                <w:color w:val="000000"/>
                <w:sz w:val="18"/>
                <w:szCs w:val="18"/>
              </w:rPr>
              <w:t xml:space="preserve">Ag, </w:t>
            </w:r>
            <w:r w:rsidRPr="0004543F">
              <w:rPr>
                <w:rFonts w:ascii="Arial" w:eastAsia="Times New Roman" w:hAnsi="Arial" w:cs="Arial"/>
                <w:color w:val="000000"/>
                <w:sz w:val="18"/>
                <w:szCs w:val="18"/>
                <w:vertAlign w:val="superscript"/>
              </w:rPr>
              <w:t>109</w:t>
            </w:r>
            <w:r w:rsidRPr="0004543F">
              <w:rPr>
                <w:rFonts w:ascii="Arial" w:eastAsia="Times New Roman" w:hAnsi="Arial" w:cs="Arial"/>
                <w:color w:val="000000"/>
                <w:sz w:val="18"/>
                <w:szCs w:val="18"/>
              </w:rPr>
              <w:t>Ag</w:t>
            </w:r>
          </w:p>
        </w:tc>
        <w:tc>
          <w:tcPr>
            <w:tcW w:w="1231" w:type="dxa"/>
            <w:vAlign w:val="center"/>
          </w:tcPr>
          <w:p w14:paraId="5CDD455D" w14:textId="77777777" w:rsidR="009C56B6" w:rsidRPr="0004543F" w:rsidRDefault="009C56B6"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t>TIB-152</w:t>
            </w:r>
          </w:p>
        </w:tc>
        <w:tc>
          <w:tcPr>
            <w:tcW w:w="2729" w:type="dxa"/>
            <w:vAlign w:val="center"/>
          </w:tcPr>
          <w:p w14:paraId="2FBAFB5F" w14:textId="77777777" w:rsidR="009C56B6" w:rsidRPr="0004543F" w:rsidRDefault="009C56B6" w:rsidP="008D3663">
            <w:pPr>
              <w:spacing w:after="0" w:line="240" w:lineRule="auto"/>
              <w:jc w:val="center"/>
              <w:rPr>
                <w:rFonts w:ascii="Arial" w:eastAsia="Times New Roman" w:hAnsi="Arial" w:cs="Arial"/>
                <w:color w:val="000000"/>
                <w:sz w:val="18"/>
                <w:szCs w:val="18"/>
              </w:rPr>
            </w:pPr>
            <w:proofErr w:type="spellStart"/>
            <w:r w:rsidRPr="0004543F">
              <w:rPr>
                <w:rFonts w:ascii="Arial" w:eastAsia="Times New Roman" w:hAnsi="Arial" w:cs="Arial"/>
                <w:color w:val="000000"/>
                <w:sz w:val="18"/>
                <w:szCs w:val="18"/>
              </w:rPr>
              <w:t>Ir</w:t>
            </w:r>
            <w:proofErr w:type="spellEnd"/>
            <w:r w:rsidRPr="0004543F">
              <w:rPr>
                <w:rFonts w:ascii="Arial" w:eastAsia="Times New Roman" w:hAnsi="Arial" w:cs="Arial"/>
                <w:color w:val="000000"/>
                <w:sz w:val="18"/>
                <w:szCs w:val="18"/>
              </w:rPr>
              <w:t xml:space="preserve"> staining of cells prior to nanoparticle treatment</w:t>
            </w:r>
          </w:p>
        </w:tc>
        <w:tc>
          <w:tcPr>
            <w:tcW w:w="1260" w:type="dxa"/>
            <w:vAlign w:val="center"/>
          </w:tcPr>
          <w:p w14:paraId="334A2548" w14:textId="067C5D4E" w:rsidR="009C56B6" w:rsidRPr="0004543F" w:rsidRDefault="0037589B"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fldChar w:fldCharType="begin"/>
            </w:r>
            <w:r w:rsidR="00FB0C43" w:rsidRPr="0004543F">
              <w:rPr>
                <w:rFonts w:ascii="Arial" w:eastAsia="Times New Roman" w:hAnsi="Arial" w:cs="Arial"/>
                <w:color w:val="000000"/>
                <w:sz w:val="18"/>
                <w:szCs w:val="18"/>
              </w:rPr>
              <w:instrText xml:space="preserve"> ADDIN EN.CITE &lt;EndNote&gt;&lt;Cite&gt;&lt;Author&gt;Ivask&lt;/Author&gt;&lt;Year&gt;2017&lt;/Year&gt;&lt;RecNum&gt;531&lt;/RecNum&gt;&lt;DisplayText&gt;&lt;style size="10"&gt;[74]&lt;/style&gt;&lt;/DisplayText&gt;&lt;record&gt;&lt;rec-number&gt;531&lt;/rec-number&gt;&lt;foreign-keys&gt;&lt;key app="EN" db-id="darzszwr80vwtkefs5vpzsvpewf90etxf2av" timestamp="1687793650"&gt;531&lt;/key&gt;&lt;/foreign-keys&gt;&lt;ref-type name="Journal Article"&gt;17&lt;/ref-type&gt;&lt;contributors&gt;&lt;authors&gt;&lt;author&gt;Ivask, Angela&lt;/author&gt;&lt;author&gt;Mitchell, Andrew J.&lt;/author&gt;&lt;author&gt;Hope, Christopher M.&lt;/author&gt;&lt;author&gt;Barry, Simon C.&lt;/author&gt;&lt;author&gt;Lombi, Enzo&lt;/author&gt;&lt;author&gt;Voelcker, Nicolas H.&lt;/author&gt;&lt;/authors&gt;&lt;/contributors&gt;&lt;titles&gt;&lt;title&gt;Single Cell Level Quantification of Nanoparticle–Cell Interactions Using Mass Cytometry&lt;/title&gt;&lt;secondary-title&gt;Analytical Chemistry&lt;/secondary-title&gt;&lt;/titles&gt;&lt;periodical&gt;&lt;full-title&gt;Analytical Chemistry&lt;/full-title&gt;&lt;/periodical&gt;&lt;pages&gt;8228-8232&lt;/pages&gt;&lt;volume&gt;89&lt;/volume&gt;&lt;number&gt;16&lt;/number&gt;&lt;dates&gt;&lt;year&gt;2017&lt;/year&gt;&lt;pub-dates&gt;&lt;date&gt;2017/8//&lt;/date&gt;&lt;/pub-dates&gt;&lt;/dates&gt;&lt;publisher&gt;American Chemical Society&lt;/publisher&gt;&lt;urls&gt;&lt;related-urls&gt;&lt;url&gt;https://doi.org/10.1021/acs.analchem.7b01006&lt;/url&gt;&lt;/related-urls&gt;&lt;/urls&gt;&lt;electronic-resource-num&gt;10.1021/acs.analchem.7b01006&lt;/electronic-resource-num&gt;&lt;/record&gt;&lt;/Cite&gt;&lt;/EndNote&gt;</w:instrText>
            </w:r>
            <w:r w:rsidRPr="0004543F">
              <w:rPr>
                <w:rFonts w:ascii="Arial" w:eastAsia="Times New Roman" w:hAnsi="Arial" w:cs="Arial"/>
                <w:color w:val="000000"/>
                <w:sz w:val="18"/>
                <w:szCs w:val="18"/>
              </w:rPr>
              <w:fldChar w:fldCharType="separate"/>
            </w:r>
            <w:r w:rsidR="00FB0C43" w:rsidRPr="0004543F">
              <w:rPr>
                <w:rFonts w:ascii="Arial" w:eastAsia="Times New Roman" w:hAnsi="Arial" w:cs="Arial"/>
                <w:noProof/>
                <w:color w:val="000000"/>
                <w:sz w:val="18"/>
                <w:szCs w:val="18"/>
              </w:rPr>
              <w:t>[74]</w:t>
            </w:r>
            <w:r w:rsidRPr="0004543F">
              <w:rPr>
                <w:rFonts w:ascii="Arial" w:eastAsia="Times New Roman" w:hAnsi="Arial" w:cs="Arial"/>
                <w:color w:val="000000"/>
                <w:sz w:val="18"/>
                <w:szCs w:val="18"/>
              </w:rPr>
              <w:fldChar w:fldCharType="end"/>
            </w:r>
          </w:p>
        </w:tc>
      </w:tr>
      <w:tr w:rsidR="009C56B6" w:rsidRPr="0004543F" w14:paraId="213E208F" w14:textId="77777777" w:rsidTr="0004543F">
        <w:trPr>
          <w:trHeight w:val="288"/>
        </w:trPr>
        <w:tc>
          <w:tcPr>
            <w:tcW w:w="1265" w:type="dxa"/>
            <w:vMerge/>
            <w:noWrap/>
            <w:vAlign w:val="center"/>
            <w:hideMark/>
          </w:tcPr>
          <w:p w14:paraId="12C56956" w14:textId="77777777" w:rsidR="009C56B6" w:rsidRPr="0004543F" w:rsidRDefault="009C56B6" w:rsidP="008D3663">
            <w:pPr>
              <w:spacing w:after="0" w:line="240" w:lineRule="auto"/>
              <w:jc w:val="center"/>
              <w:rPr>
                <w:rFonts w:ascii="Arial" w:eastAsia="Times New Roman" w:hAnsi="Arial" w:cs="Arial"/>
                <w:color w:val="0563C1"/>
                <w:sz w:val="18"/>
                <w:szCs w:val="18"/>
                <w:u w:val="single"/>
              </w:rPr>
            </w:pPr>
          </w:p>
        </w:tc>
        <w:tc>
          <w:tcPr>
            <w:tcW w:w="1530" w:type="dxa"/>
            <w:vAlign w:val="center"/>
          </w:tcPr>
          <w:p w14:paraId="3A66CF93"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vertAlign w:val="superscript"/>
              </w:rPr>
              <w:t>191</w:t>
            </w:r>
            <w:r w:rsidRPr="0004543F">
              <w:rPr>
                <w:rFonts w:ascii="Arial" w:eastAsia="Times New Roman" w:hAnsi="Arial" w:cs="Arial"/>
                <w:sz w:val="18"/>
                <w:szCs w:val="18"/>
              </w:rPr>
              <w:t>Ir (label)</w:t>
            </w:r>
          </w:p>
        </w:tc>
        <w:tc>
          <w:tcPr>
            <w:tcW w:w="1350" w:type="dxa"/>
            <w:vAlign w:val="center"/>
          </w:tcPr>
          <w:p w14:paraId="1536113F"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vertAlign w:val="superscript"/>
              </w:rPr>
              <w:t>107</w:t>
            </w:r>
            <w:r w:rsidRPr="0004543F">
              <w:rPr>
                <w:rFonts w:ascii="Arial" w:eastAsia="Times New Roman" w:hAnsi="Arial" w:cs="Arial"/>
                <w:sz w:val="18"/>
                <w:szCs w:val="18"/>
              </w:rPr>
              <w:t>Ag</w:t>
            </w:r>
          </w:p>
        </w:tc>
        <w:tc>
          <w:tcPr>
            <w:tcW w:w="1231" w:type="dxa"/>
            <w:vAlign w:val="center"/>
          </w:tcPr>
          <w:p w14:paraId="5640655E" w14:textId="77777777" w:rsidR="009C56B6" w:rsidRPr="0004543F" w:rsidRDefault="009C56B6" w:rsidP="008D3663">
            <w:pPr>
              <w:spacing w:after="0" w:line="240" w:lineRule="auto"/>
              <w:jc w:val="center"/>
              <w:rPr>
                <w:rFonts w:ascii="Arial" w:eastAsia="Times New Roman" w:hAnsi="Arial" w:cs="Arial"/>
                <w:sz w:val="18"/>
                <w:szCs w:val="18"/>
              </w:rPr>
            </w:pPr>
            <w:proofErr w:type="spellStart"/>
            <w:r w:rsidRPr="0004543F">
              <w:rPr>
                <w:rFonts w:ascii="Arial" w:eastAsia="Times New Roman" w:hAnsi="Arial" w:cs="Arial"/>
                <w:sz w:val="18"/>
                <w:szCs w:val="18"/>
              </w:rPr>
              <w:t>Jurkat</w:t>
            </w:r>
            <w:proofErr w:type="spellEnd"/>
          </w:p>
        </w:tc>
        <w:tc>
          <w:tcPr>
            <w:tcW w:w="2729" w:type="dxa"/>
            <w:vAlign w:val="center"/>
          </w:tcPr>
          <w:p w14:paraId="7F7DABEC" w14:textId="77777777" w:rsidR="009C56B6" w:rsidRPr="0004543F" w:rsidRDefault="009C56B6" w:rsidP="008D3663">
            <w:pPr>
              <w:spacing w:after="0" w:line="240" w:lineRule="auto"/>
              <w:jc w:val="center"/>
              <w:rPr>
                <w:rFonts w:ascii="Arial" w:eastAsia="Times New Roman" w:hAnsi="Arial" w:cs="Arial"/>
                <w:color w:val="000000"/>
                <w:sz w:val="18"/>
                <w:szCs w:val="18"/>
              </w:rPr>
            </w:pPr>
            <w:proofErr w:type="spellStart"/>
            <w:r w:rsidRPr="0004543F">
              <w:rPr>
                <w:rFonts w:ascii="Arial" w:eastAsia="Times New Roman" w:hAnsi="Arial" w:cs="Arial"/>
                <w:sz w:val="18"/>
                <w:szCs w:val="18"/>
              </w:rPr>
              <w:t>Ir</w:t>
            </w:r>
            <w:proofErr w:type="spellEnd"/>
            <w:r w:rsidRPr="0004543F">
              <w:rPr>
                <w:rFonts w:ascii="Arial" w:eastAsia="Times New Roman" w:hAnsi="Arial" w:cs="Arial"/>
                <w:sz w:val="18"/>
                <w:szCs w:val="18"/>
              </w:rPr>
              <w:t xml:space="preserve"> staining, results compared to traditional ICP-MS and SP-ICP-Q-MS</w:t>
            </w:r>
          </w:p>
        </w:tc>
        <w:tc>
          <w:tcPr>
            <w:tcW w:w="1260" w:type="dxa"/>
            <w:vAlign w:val="center"/>
          </w:tcPr>
          <w:p w14:paraId="133988B4" w14:textId="46F44681" w:rsidR="009C56B6" w:rsidRPr="0004543F" w:rsidRDefault="0037589B"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rPr>
              <w:fldChar w:fldCharType="begin"/>
            </w:r>
            <w:r w:rsidR="00FB0C43" w:rsidRPr="0004543F">
              <w:rPr>
                <w:rFonts w:ascii="Arial" w:eastAsia="Times New Roman" w:hAnsi="Arial" w:cs="Arial"/>
                <w:sz w:val="18"/>
                <w:szCs w:val="18"/>
              </w:rPr>
              <w:instrText xml:space="preserve"> ADDIN EN.CITE &lt;EndNote&gt;&lt;Cite&gt;&lt;Author&gt;Malysheva&lt;/Author&gt;&lt;Year&gt;2021&lt;/Year&gt;&lt;RecNum&gt;532&lt;/RecNum&gt;&lt;DisplayText&gt;&lt;style size="10"&gt;[75]&lt;/style&gt;&lt;/DisplayText&gt;&lt;record&gt;&lt;rec-number&gt;532&lt;/rec-number&gt;&lt;foreign-keys&gt;&lt;key app="EN" db-id="darzszwr80vwtkefs5vpzsvpewf90etxf2av" timestamp="1687793650"&gt;532&lt;/key&gt;&lt;/foreign-keys&gt;&lt;ref-type name="Journal Article"&gt;17&lt;/ref-type&gt;&lt;contributors&gt;&lt;authors&gt;&lt;author&gt;Malysheva, Anzhela&lt;/author&gt;&lt;author&gt;Ivask, Angela&lt;/author&gt;&lt;author&gt;Doolette, Casey L.&lt;/author&gt;&lt;author&gt;Voelcker, Nicolas H.&lt;/author&gt;&lt;author&gt;Lombi, Enzo&lt;/author&gt;&lt;/authors&gt;&lt;/contributors&gt;&lt;titles&gt;&lt;title&gt;Cellular binding, uptake and biotransformation of silver nanoparticles in human T lymphocytes&lt;/title&gt;&lt;secondary-title&gt;Nature Nanotechnology&lt;/secondary-title&gt;&lt;/titles&gt;&lt;periodical&gt;&lt;full-title&gt;Nature Nanotechnology&lt;/full-title&gt;&lt;/periodical&gt;&lt;pages&gt;926-932&lt;/pages&gt;&lt;volume&gt;16&lt;/volume&gt;&lt;number&gt;8&lt;/number&gt;&lt;dates&gt;&lt;year&gt;2021&lt;/year&gt;&lt;/dates&gt;&lt;urls&gt;&lt;related-urls&gt;&lt;url&gt;https://doi.org/10.1038/s41565-021-00914-3&lt;/url&gt;&lt;/related-urls&gt;&lt;/urls&gt;&lt;electronic-resource-num&gt;10.1038/s41565-021-00914-3&lt;/electronic-resource-num&gt;&lt;/record&gt;&lt;/Cite&gt;&lt;/EndNote&gt;</w:instrText>
            </w:r>
            <w:r w:rsidRPr="0004543F">
              <w:rPr>
                <w:rFonts w:ascii="Arial" w:eastAsia="Times New Roman" w:hAnsi="Arial" w:cs="Arial"/>
                <w:sz w:val="18"/>
                <w:szCs w:val="18"/>
              </w:rPr>
              <w:fldChar w:fldCharType="separate"/>
            </w:r>
            <w:r w:rsidR="00FB0C43" w:rsidRPr="0004543F">
              <w:rPr>
                <w:rFonts w:ascii="Arial" w:eastAsia="Times New Roman" w:hAnsi="Arial" w:cs="Arial"/>
                <w:noProof/>
                <w:sz w:val="18"/>
                <w:szCs w:val="18"/>
              </w:rPr>
              <w:t>[75]</w:t>
            </w:r>
            <w:r w:rsidRPr="0004543F">
              <w:rPr>
                <w:rFonts w:ascii="Arial" w:eastAsia="Times New Roman" w:hAnsi="Arial" w:cs="Arial"/>
                <w:sz w:val="18"/>
                <w:szCs w:val="18"/>
              </w:rPr>
              <w:fldChar w:fldCharType="end"/>
            </w:r>
          </w:p>
        </w:tc>
      </w:tr>
      <w:tr w:rsidR="009C56B6" w:rsidRPr="0004543F" w14:paraId="035968D3" w14:textId="77777777" w:rsidTr="0004543F">
        <w:trPr>
          <w:trHeight w:val="288"/>
        </w:trPr>
        <w:tc>
          <w:tcPr>
            <w:tcW w:w="1265" w:type="dxa"/>
            <w:vMerge/>
            <w:noWrap/>
            <w:vAlign w:val="center"/>
          </w:tcPr>
          <w:p w14:paraId="6773C625" w14:textId="77777777" w:rsidR="009C56B6" w:rsidRPr="0004543F" w:rsidRDefault="009C56B6" w:rsidP="008D3663">
            <w:pPr>
              <w:spacing w:after="0" w:line="240" w:lineRule="auto"/>
              <w:jc w:val="center"/>
              <w:rPr>
                <w:rFonts w:ascii="Arial" w:eastAsia="Times New Roman" w:hAnsi="Arial" w:cs="Arial"/>
                <w:color w:val="0563C1"/>
                <w:sz w:val="18"/>
                <w:szCs w:val="18"/>
                <w:u w:val="single"/>
              </w:rPr>
            </w:pPr>
          </w:p>
        </w:tc>
        <w:tc>
          <w:tcPr>
            <w:tcW w:w="1530" w:type="dxa"/>
            <w:vAlign w:val="center"/>
          </w:tcPr>
          <w:p w14:paraId="5F855C1F"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vertAlign w:val="superscript"/>
              </w:rPr>
              <w:t>147</w:t>
            </w:r>
            <w:r w:rsidRPr="0004543F">
              <w:rPr>
                <w:rFonts w:ascii="Arial" w:eastAsia="Times New Roman" w:hAnsi="Arial" w:cs="Arial"/>
                <w:sz w:val="18"/>
                <w:szCs w:val="18"/>
              </w:rPr>
              <w:t xml:space="preserve">Sm, </w:t>
            </w:r>
            <w:r w:rsidRPr="0004543F">
              <w:rPr>
                <w:rFonts w:ascii="Arial" w:eastAsia="Times New Roman" w:hAnsi="Arial" w:cs="Arial"/>
                <w:sz w:val="18"/>
                <w:szCs w:val="18"/>
                <w:vertAlign w:val="superscript"/>
              </w:rPr>
              <w:t>152</w:t>
            </w:r>
            <w:r w:rsidRPr="0004543F">
              <w:rPr>
                <w:rFonts w:ascii="Arial" w:eastAsia="Times New Roman" w:hAnsi="Arial" w:cs="Arial"/>
                <w:sz w:val="18"/>
                <w:szCs w:val="18"/>
              </w:rPr>
              <w:t xml:space="preserve">Sm, </w:t>
            </w:r>
            <w:r w:rsidRPr="0004543F">
              <w:rPr>
                <w:rFonts w:ascii="Arial" w:eastAsia="Times New Roman" w:hAnsi="Arial" w:cs="Arial"/>
                <w:sz w:val="18"/>
                <w:szCs w:val="18"/>
                <w:vertAlign w:val="superscript"/>
              </w:rPr>
              <w:t>168</w:t>
            </w:r>
            <w:r w:rsidRPr="0004543F">
              <w:rPr>
                <w:rFonts w:ascii="Arial" w:eastAsia="Times New Roman" w:hAnsi="Arial" w:cs="Arial"/>
                <w:sz w:val="18"/>
                <w:szCs w:val="18"/>
              </w:rPr>
              <w:t xml:space="preserve">Er, </w:t>
            </w:r>
            <w:r w:rsidRPr="0004543F">
              <w:rPr>
                <w:rFonts w:ascii="Arial" w:eastAsia="Times New Roman" w:hAnsi="Arial" w:cs="Arial"/>
                <w:sz w:val="18"/>
                <w:szCs w:val="18"/>
                <w:vertAlign w:val="superscript"/>
              </w:rPr>
              <w:t>172</w:t>
            </w:r>
            <w:r w:rsidRPr="0004543F">
              <w:rPr>
                <w:rFonts w:ascii="Arial" w:eastAsia="Times New Roman" w:hAnsi="Arial" w:cs="Arial"/>
                <w:sz w:val="18"/>
                <w:szCs w:val="18"/>
              </w:rPr>
              <w:t xml:space="preserve">Yb, </w:t>
            </w:r>
          </w:p>
          <w:p w14:paraId="1A2BF392"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vertAlign w:val="superscript"/>
              </w:rPr>
              <w:t>174</w:t>
            </w:r>
            <w:r w:rsidRPr="0004543F">
              <w:rPr>
                <w:rFonts w:ascii="Arial" w:eastAsia="Times New Roman" w:hAnsi="Arial" w:cs="Arial"/>
                <w:sz w:val="18"/>
                <w:szCs w:val="18"/>
              </w:rPr>
              <w:t xml:space="preserve">Yb, </w:t>
            </w:r>
            <w:r w:rsidRPr="0004543F">
              <w:rPr>
                <w:rFonts w:ascii="Arial" w:eastAsia="Times New Roman" w:hAnsi="Arial" w:cs="Arial"/>
                <w:sz w:val="18"/>
                <w:szCs w:val="18"/>
                <w:vertAlign w:val="superscript"/>
              </w:rPr>
              <w:t>176</w:t>
            </w:r>
            <w:r w:rsidRPr="0004543F">
              <w:rPr>
                <w:rFonts w:ascii="Arial" w:eastAsia="Times New Roman" w:hAnsi="Arial" w:cs="Arial"/>
                <w:sz w:val="18"/>
                <w:szCs w:val="18"/>
              </w:rPr>
              <w:t xml:space="preserve">Yb, </w:t>
            </w:r>
          </w:p>
          <w:p w14:paraId="232BE781" w14:textId="77777777" w:rsidR="009C56B6" w:rsidRPr="0004543F" w:rsidRDefault="009C56B6" w:rsidP="008D3663">
            <w:pPr>
              <w:spacing w:after="0" w:line="240" w:lineRule="auto"/>
              <w:jc w:val="center"/>
              <w:rPr>
                <w:rFonts w:ascii="Arial" w:eastAsia="Times New Roman" w:hAnsi="Arial" w:cs="Arial"/>
                <w:sz w:val="18"/>
                <w:szCs w:val="18"/>
              </w:rPr>
            </w:pPr>
            <w:proofErr w:type="gramStart"/>
            <w:r w:rsidRPr="0004543F">
              <w:rPr>
                <w:rFonts w:ascii="Arial" w:eastAsia="Times New Roman" w:hAnsi="Arial" w:cs="Arial"/>
                <w:sz w:val="18"/>
                <w:szCs w:val="18"/>
                <w:vertAlign w:val="superscript"/>
              </w:rPr>
              <w:t>148</w:t>
            </w:r>
            <w:r w:rsidRPr="0004543F">
              <w:rPr>
                <w:rFonts w:ascii="Arial" w:eastAsia="Times New Roman" w:hAnsi="Arial" w:cs="Arial"/>
                <w:sz w:val="18"/>
                <w:szCs w:val="18"/>
              </w:rPr>
              <w:t>Nd</w:t>
            </w:r>
            <w:proofErr w:type="gramEnd"/>
            <w:r w:rsidRPr="0004543F">
              <w:rPr>
                <w:rFonts w:ascii="Arial" w:eastAsia="Times New Roman" w:hAnsi="Arial" w:cs="Arial"/>
                <w:sz w:val="18"/>
                <w:szCs w:val="18"/>
              </w:rPr>
              <w:t xml:space="preserve">, </w:t>
            </w:r>
            <w:r w:rsidRPr="0004543F">
              <w:rPr>
                <w:rFonts w:ascii="Arial" w:eastAsia="Times New Roman" w:hAnsi="Arial" w:cs="Arial"/>
                <w:sz w:val="18"/>
                <w:szCs w:val="18"/>
                <w:vertAlign w:val="superscript"/>
              </w:rPr>
              <w:t>142</w:t>
            </w:r>
            <w:r w:rsidRPr="0004543F">
              <w:rPr>
                <w:rFonts w:ascii="Arial" w:eastAsia="Times New Roman" w:hAnsi="Arial" w:cs="Arial"/>
                <w:sz w:val="18"/>
                <w:szCs w:val="18"/>
              </w:rPr>
              <w:t xml:space="preserve">Nd, </w:t>
            </w:r>
            <w:r w:rsidRPr="0004543F">
              <w:rPr>
                <w:rFonts w:ascii="Arial" w:eastAsia="Times New Roman" w:hAnsi="Arial" w:cs="Arial"/>
                <w:sz w:val="18"/>
                <w:szCs w:val="18"/>
                <w:vertAlign w:val="superscript"/>
              </w:rPr>
              <w:t>159</w:t>
            </w:r>
            <w:r w:rsidRPr="0004543F">
              <w:rPr>
                <w:rFonts w:ascii="Arial" w:eastAsia="Times New Roman" w:hAnsi="Arial" w:cs="Arial"/>
                <w:sz w:val="18"/>
                <w:szCs w:val="18"/>
              </w:rPr>
              <w:t xml:space="preserve">Tb, </w:t>
            </w:r>
            <w:r w:rsidRPr="0004543F">
              <w:rPr>
                <w:rFonts w:ascii="Arial" w:eastAsia="Times New Roman" w:hAnsi="Arial" w:cs="Arial"/>
                <w:sz w:val="18"/>
                <w:szCs w:val="18"/>
                <w:vertAlign w:val="superscript"/>
              </w:rPr>
              <w:t>170</w:t>
            </w:r>
            <w:r w:rsidRPr="0004543F">
              <w:rPr>
                <w:rFonts w:ascii="Arial" w:eastAsia="Times New Roman" w:hAnsi="Arial" w:cs="Arial"/>
                <w:sz w:val="18"/>
                <w:szCs w:val="18"/>
              </w:rPr>
              <w:t xml:space="preserve">Er, </w:t>
            </w:r>
            <w:r w:rsidRPr="0004543F">
              <w:rPr>
                <w:rFonts w:ascii="Arial" w:eastAsia="Times New Roman" w:hAnsi="Arial" w:cs="Arial"/>
                <w:sz w:val="18"/>
                <w:szCs w:val="18"/>
                <w:vertAlign w:val="superscript"/>
              </w:rPr>
              <w:t>151</w:t>
            </w:r>
            <w:r w:rsidRPr="0004543F">
              <w:rPr>
                <w:rFonts w:ascii="Arial" w:eastAsia="Times New Roman" w:hAnsi="Arial" w:cs="Arial"/>
                <w:sz w:val="18"/>
                <w:szCs w:val="18"/>
              </w:rPr>
              <w:t xml:space="preserve">Eu, </w:t>
            </w:r>
            <w:r w:rsidRPr="0004543F">
              <w:rPr>
                <w:rFonts w:ascii="Arial" w:eastAsia="Times New Roman" w:hAnsi="Arial" w:cs="Arial"/>
                <w:sz w:val="18"/>
                <w:szCs w:val="18"/>
                <w:vertAlign w:val="superscript"/>
              </w:rPr>
              <w:t>165</w:t>
            </w:r>
            <w:r w:rsidRPr="0004543F">
              <w:rPr>
                <w:rFonts w:ascii="Arial" w:eastAsia="Times New Roman" w:hAnsi="Arial" w:cs="Arial"/>
                <w:sz w:val="18"/>
                <w:szCs w:val="18"/>
              </w:rPr>
              <w:t xml:space="preserve">Ho, </w:t>
            </w:r>
            <w:r w:rsidRPr="0004543F">
              <w:rPr>
                <w:rFonts w:ascii="Arial" w:eastAsia="Times New Roman" w:hAnsi="Arial" w:cs="Arial"/>
                <w:sz w:val="18"/>
                <w:szCs w:val="18"/>
                <w:vertAlign w:val="superscript"/>
              </w:rPr>
              <w:t>191</w:t>
            </w:r>
            <w:r w:rsidRPr="0004543F">
              <w:rPr>
                <w:rFonts w:ascii="Arial" w:eastAsia="Times New Roman" w:hAnsi="Arial" w:cs="Arial"/>
                <w:sz w:val="18"/>
                <w:szCs w:val="18"/>
              </w:rPr>
              <w:t xml:space="preserve">Ir, </w:t>
            </w:r>
            <w:r w:rsidRPr="0004543F">
              <w:rPr>
                <w:rFonts w:ascii="Arial" w:eastAsia="Times New Roman" w:hAnsi="Arial" w:cs="Arial"/>
                <w:sz w:val="18"/>
                <w:szCs w:val="18"/>
                <w:vertAlign w:val="superscript"/>
              </w:rPr>
              <w:t>193</w:t>
            </w:r>
            <w:r w:rsidRPr="0004543F">
              <w:rPr>
                <w:rFonts w:ascii="Arial" w:eastAsia="Times New Roman" w:hAnsi="Arial" w:cs="Arial"/>
                <w:sz w:val="18"/>
                <w:szCs w:val="18"/>
              </w:rPr>
              <w:t>Ir</w:t>
            </w:r>
          </w:p>
          <w:p w14:paraId="665D13EE"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rPr>
              <w:t>(</w:t>
            </w:r>
            <w:proofErr w:type="gramStart"/>
            <w:r w:rsidRPr="0004543F">
              <w:rPr>
                <w:rFonts w:ascii="Arial" w:eastAsia="Times New Roman" w:hAnsi="Arial" w:cs="Arial"/>
                <w:sz w:val="18"/>
                <w:szCs w:val="18"/>
              </w:rPr>
              <w:t>all</w:t>
            </w:r>
            <w:proofErr w:type="gramEnd"/>
            <w:r w:rsidRPr="0004543F">
              <w:rPr>
                <w:rFonts w:ascii="Arial" w:eastAsia="Times New Roman" w:hAnsi="Arial" w:cs="Arial"/>
                <w:sz w:val="18"/>
                <w:szCs w:val="18"/>
              </w:rPr>
              <w:t xml:space="preserve"> labels)</w:t>
            </w:r>
          </w:p>
        </w:tc>
        <w:tc>
          <w:tcPr>
            <w:tcW w:w="1350" w:type="dxa"/>
            <w:vAlign w:val="center"/>
          </w:tcPr>
          <w:p w14:paraId="1BD28A06"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vertAlign w:val="superscript"/>
              </w:rPr>
              <w:t>197</w:t>
            </w:r>
            <w:r w:rsidRPr="0004543F">
              <w:rPr>
                <w:rFonts w:ascii="Arial" w:eastAsia="Times New Roman" w:hAnsi="Arial" w:cs="Arial"/>
                <w:sz w:val="18"/>
                <w:szCs w:val="18"/>
              </w:rPr>
              <w:t>Au</w:t>
            </w:r>
          </w:p>
        </w:tc>
        <w:tc>
          <w:tcPr>
            <w:tcW w:w="1231" w:type="dxa"/>
            <w:vAlign w:val="center"/>
          </w:tcPr>
          <w:p w14:paraId="7705C59E"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rPr>
              <w:t>RAW 264.7,</w:t>
            </w:r>
          </w:p>
          <w:p w14:paraId="337B3C81"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rPr>
              <w:t xml:space="preserve">C57BL/6 mouse lymph node tissue </w:t>
            </w:r>
          </w:p>
        </w:tc>
        <w:tc>
          <w:tcPr>
            <w:tcW w:w="2729" w:type="dxa"/>
            <w:vAlign w:val="center"/>
          </w:tcPr>
          <w:p w14:paraId="19CCEF51" w14:textId="77777777" w:rsidR="009C56B6" w:rsidRPr="0004543F" w:rsidRDefault="009C56B6" w:rsidP="008D3663">
            <w:pPr>
              <w:spacing w:after="0" w:line="240" w:lineRule="auto"/>
              <w:jc w:val="center"/>
              <w:rPr>
                <w:rFonts w:ascii="Arial" w:eastAsia="Times New Roman" w:hAnsi="Arial" w:cs="Arial"/>
                <w:sz w:val="18"/>
                <w:szCs w:val="18"/>
              </w:rPr>
            </w:pPr>
            <w:r w:rsidRPr="0004543F">
              <w:rPr>
                <w:rFonts w:ascii="Arial" w:eastAsia="Times New Roman" w:hAnsi="Arial" w:cs="Arial"/>
                <w:sz w:val="18"/>
                <w:szCs w:val="18"/>
              </w:rPr>
              <w:t>Assessing gold nanoparticle uptake by murine cells and murine cell phenotyping to identify differences in nanoparticle interaction based on cellular identity</w:t>
            </w:r>
          </w:p>
        </w:tc>
        <w:tc>
          <w:tcPr>
            <w:tcW w:w="1260" w:type="dxa"/>
            <w:vAlign w:val="center"/>
          </w:tcPr>
          <w:p w14:paraId="6605B0B8" w14:textId="3BF6CEBA" w:rsidR="009C56B6" w:rsidRPr="0004543F" w:rsidRDefault="00356447" w:rsidP="008D3663">
            <w:pPr>
              <w:spacing w:after="0" w:line="240" w:lineRule="auto"/>
              <w:jc w:val="center"/>
              <w:rPr>
                <w:rFonts w:ascii="Arial" w:eastAsia="Times New Roman" w:hAnsi="Arial" w:cs="Arial"/>
                <w:color w:val="000000"/>
                <w:sz w:val="18"/>
                <w:szCs w:val="18"/>
              </w:rPr>
            </w:pPr>
            <w:r w:rsidRPr="0004543F">
              <w:rPr>
                <w:rFonts w:ascii="Arial" w:eastAsia="Times New Roman" w:hAnsi="Arial" w:cs="Arial"/>
                <w:color w:val="000000"/>
                <w:sz w:val="18"/>
                <w:szCs w:val="18"/>
              </w:rPr>
              <w:fldChar w:fldCharType="begin"/>
            </w:r>
            <w:r w:rsidR="00FB0C43" w:rsidRPr="0004543F">
              <w:rPr>
                <w:rFonts w:ascii="Arial" w:eastAsia="Times New Roman" w:hAnsi="Arial" w:cs="Arial"/>
                <w:color w:val="000000"/>
                <w:sz w:val="18"/>
                <w:szCs w:val="18"/>
              </w:rPr>
              <w:instrText xml:space="preserve"> ADDIN EN.CITE &lt;EndNote&gt;&lt;Cite&gt;&lt;Author&gt;Yang&lt;/Author&gt;&lt;Year&gt;2017&lt;/Year&gt;&lt;RecNum&gt;677&lt;/RecNum&gt;&lt;DisplayText&gt;&lt;style size="10"&gt;[76]&lt;/style&gt;&lt;/DisplayText&gt;&lt;record&gt;&lt;rec-number&gt;677&lt;/rec-number&gt;&lt;foreign-keys&gt;&lt;key app="EN" db-id="darzszwr80vwtkefs5vpzsvpewf90etxf2av" timestamp="1687793650"&gt;677&lt;/key&gt;&lt;/foreign-keys&gt;&lt;ref-type name="Journal Article"&gt;17&lt;/ref-type&gt;&lt;contributors&gt;&lt;authors&gt;&lt;author&gt;Yang, Yu Sang Sabrina&lt;/author&gt;&lt;author&gt;Atukorale, Prabhani U.&lt;/author&gt;&lt;author&gt;Moynihan, Kelly D.&lt;/author&gt;&lt;author&gt;Bekdemir, Ahmet&lt;/author&gt;&lt;author&gt;Rakhra, Kavya&lt;/author&gt;&lt;author&gt;Tang, Li&lt;/author&gt;&lt;author&gt;Stellacci, Francesco&lt;/author&gt;&lt;author&gt;Irvine, Darrell J.&lt;/author&gt;&lt;/authors&gt;&lt;/contributors&gt;&lt;titles&gt;&lt;title&gt;High-throughput quantitation of inorganic nanoparticle biodistribution at the single-cell level using mass cytometry&lt;/title&gt;&lt;secondary-title&gt;Nature Communications&lt;/secondary-title&gt;&lt;/titles&gt;&lt;periodical&gt;&lt;full-title&gt;Nature Communications&lt;/full-title&gt;&lt;/periodical&gt;&lt;volume&gt;8&lt;/volume&gt;&lt;dates&gt;&lt;year&gt;2017&lt;/year&gt;&lt;/dates&gt;&lt;publisher&gt;Nature Publishing Group&lt;/publisher&gt;&lt;urls&gt;&lt;/urls&gt;&lt;electronic-resource-num&gt;10.1038/ncomms14069&lt;/electronic-resource-num&gt;&lt;/record&gt;&lt;/Cite&gt;&lt;/EndNote&gt;</w:instrText>
            </w:r>
            <w:r w:rsidRPr="0004543F">
              <w:rPr>
                <w:rFonts w:ascii="Arial" w:eastAsia="Times New Roman" w:hAnsi="Arial" w:cs="Arial"/>
                <w:color w:val="000000"/>
                <w:sz w:val="18"/>
                <w:szCs w:val="18"/>
              </w:rPr>
              <w:fldChar w:fldCharType="separate"/>
            </w:r>
            <w:r w:rsidR="00FB0C43" w:rsidRPr="0004543F">
              <w:rPr>
                <w:rFonts w:ascii="Arial" w:eastAsia="Times New Roman" w:hAnsi="Arial" w:cs="Arial"/>
                <w:noProof/>
                <w:color w:val="000000"/>
                <w:sz w:val="18"/>
                <w:szCs w:val="18"/>
              </w:rPr>
              <w:t>[76]</w:t>
            </w:r>
            <w:r w:rsidRPr="0004543F">
              <w:rPr>
                <w:rFonts w:ascii="Arial" w:eastAsia="Times New Roman" w:hAnsi="Arial" w:cs="Arial"/>
                <w:color w:val="000000"/>
                <w:sz w:val="18"/>
                <w:szCs w:val="18"/>
              </w:rPr>
              <w:fldChar w:fldCharType="end"/>
            </w:r>
          </w:p>
        </w:tc>
      </w:tr>
    </w:tbl>
    <w:p w14:paraId="1817224C" w14:textId="77777777" w:rsidR="009C56B6" w:rsidRPr="00501A50" w:rsidRDefault="009C56B6" w:rsidP="008D3663">
      <w:pPr>
        <w:rPr>
          <w:rFonts w:ascii="Arial" w:eastAsiaTheme="majorEastAsia" w:hAnsi="Arial" w:cs="Arial"/>
          <w:b/>
          <w:bCs/>
          <w:sz w:val="24"/>
          <w:szCs w:val="24"/>
        </w:rPr>
      </w:pPr>
      <w:r w:rsidRPr="00501A50">
        <w:rPr>
          <w:rFonts w:ascii="Arial" w:hAnsi="Arial" w:cs="Arial"/>
          <w:b/>
          <w:bCs/>
          <w:sz w:val="24"/>
          <w:szCs w:val="24"/>
        </w:rPr>
        <w:br w:type="page"/>
      </w:r>
    </w:p>
    <w:p w14:paraId="617B6FAD" w14:textId="77777777" w:rsidR="0068392A" w:rsidRPr="00501A50" w:rsidRDefault="0068392A" w:rsidP="0068392A">
      <w:pPr>
        <w:pStyle w:val="Heading2"/>
        <w:spacing w:after="240"/>
        <w:rPr>
          <w:rFonts w:ascii="Arial" w:hAnsi="Arial" w:cs="Arial"/>
          <w:b/>
          <w:bCs/>
          <w:color w:val="auto"/>
          <w:sz w:val="24"/>
          <w:szCs w:val="24"/>
        </w:rPr>
      </w:pPr>
      <w:bookmarkStart w:id="14" w:name="_Toc141417452"/>
      <w:r w:rsidRPr="00501A50">
        <w:rPr>
          <w:rFonts w:ascii="Arial" w:hAnsi="Arial" w:cs="Arial"/>
          <w:b/>
          <w:bCs/>
          <w:color w:val="auto"/>
          <w:sz w:val="24"/>
          <w:szCs w:val="24"/>
        </w:rPr>
        <w:lastRenderedPageBreak/>
        <w:t>2.</w:t>
      </w:r>
      <w:r>
        <w:rPr>
          <w:rFonts w:ascii="Arial" w:hAnsi="Arial" w:cs="Arial"/>
          <w:b/>
          <w:bCs/>
          <w:color w:val="auto"/>
          <w:sz w:val="24"/>
          <w:szCs w:val="24"/>
        </w:rPr>
        <w:t>4</w:t>
      </w:r>
      <w:r w:rsidRPr="00501A50">
        <w:rPr>
          <w:rFonts w:ascii="Arial" w:hAnsi="Arial" w:cs="Arial"/>
          <w:b/>
          <w:bCs/>
          <w:color w:val="auto"/>
          <w:sz w:val="24"/>
          <w:szCs w:val="24"/>
        </w:rPr>
        <w:t xml:space="preserve"> Mass Cytometry</w:t>
      </w:r>
      <w:bookmarkEnd w:id="14"/>
    </w:p>
    <w:p w14:paraId="57781C3C" w14:textId="111D0232" w:rsidR="0068392A" w:rsidRPr="0004543F" w:rsidRDefault="0068392A" w:rsidP="0068392A">
      <w:pPr>
        <w:spacing w:line="480" w:lineRule="auto"/>
        <w:ind w:firstLine="720"/>
        <w:jc w:val="both"/>
        <w:rPr>
          <w:rFonts w:ascii="Arial" w:hAnsi="Arial" w:cs="Arial"/>
          <w:sz w:val="24"/>
          <w:szCs w:val="24"/>
        </w:rPr>
      </w:pPr>
      <w:r w:rsidRPr="0004543F">
        <w:rPr>
          <w:rFonts w:ascii="Arial" w:hAnsi="Arial" w:cs="Arial"/>
          <w:sz w:val="24"/>
          <w:szCs w:val="24"/>
        </w:rPr>
        <w:t xml:space="preserve">While mass spectrometry and flow cytometry are independently valuable in quantifying nanoparticle-cell interactions, combining the two techniques affords additional analysis opportunities. Mass cytometry, commonly referred to as </w:t>
      </w:r>
      <w:proofErr w:type="spellStart"/>
      <w:r w:rsidRPr="0004543F">
        <w:rPr>
          <w:rFonts w:ascii="Arial" w:hAnsi="Arial" w:cs="Arial"/>
          <w:sz w:val="24"/>
          <w:szCs w:val="24"/>
        </w:rPr>
        <w:t>CyTOF</w:t>
      </w:r>
      <w:proofErr w:type="spellEnd"/>
      <w:r w:rsidRPr="0004543F">
        <w:rPr>
          <w:rFonts w:ascii="Arial" w:hAnsi="Arial" w:cs="Arial"/>
          <w:sz w:val="24"/>
          <w:szCs w:val="24"/>
        </w:rPr>
        <w:t>, combines elemental time-of-flight aspects of mass spectrometry with flow cytometry techniques to identify cells in heterogenous mixtures and subsequently quantify differences in, for example, nanoparticle uptake (Figure 2.4A)</w:t>
      </w:r>
      <w:r w:rsidRPr="0004543F">
        <w:rPr>
          <w:rFonts w:ascii="Arial" w:hAnsi="Arial" w:cs="Arial"/>
          <w:color w:val="000000"/>
          <w:sz w:val="24"/>
          <w:szCs w:val="24"/>
        </w:rPr>
        <w:t>.</w:t>
      </w:r>
      <w:r w:rsidRPr="0004543F">
        <w:rPr>
          <w:rFonts w:ascii="Arial" w:hAnsi="Arial" w:cs="Arial"/>
          <w:color w:val="000000"/>
          <w:sz w:val="24"/>
          <w:szCs w:val="24"/>
        </w:rPr>
        <w:fldChar w:fldCharType="begin"/>
      </w:r>
      <w:r w:rsidR="00FB0C43" w:rsidRPr="0004543F">
        <w:rPr>
          <w:rFonts w:ascii="Arial" w:hAnsi="Arial" w:cs="Arial"/>
          <w:color w:val="000000"/>
          <w:sz w:val="24"/>
          <w:szCs w:val="24"/>
        </w:rPr>
        <w:instrText xml:space="preserve"> ADDIN EN.CITE &lt;EndNote&gt;&lt;Cite&gt;&lt;Author&gt;Yang&lt;/Author&gt;&lt;Year&gt;2017&lt;/Year&gt;&lt;RecNum&gt;677&lt;/RecNum&gt;&lt;DisplayText&gt;&lt;style size="10"&gt;[76,77]&lt;/style&gt;&lt;/DisplayText&gt;&lt;record&gt;&lt;rec-number&gt;677&lt;/rec-number&gt;&lt;foreign-keys&gt;&lt;key app="EN" db-id="darzszwr80vwtkefs5vpzsvpewf90etxf2av" timestamp="1687793650"&gt;677&lt;/key&gt;&lt;/foreign-keys&gt;&lt;ref-type name="Journal Article"&gt;17&lt;/ref-type&gt;&lt;contributors&gt;&lt;authors&gt;&lt;author&gt;Yang, Yu Sang Sabrina&lt;/author&gt;&lt;author&gt;Atukorale, Prabhani U.&lt;/author&gt;&lt;author&gt;Moynihan, Kelly D.&lt;/author&gt;&lt;author&gt;Bekdemir, Ahmet&lt;/author&gt;&lt;author&gt;Rakhra, Kavya&lt;/author&gt;&lt;author&gt;Tang, Li&lt;/author&gt;&lt;author&gt;Stellacci, Francesco&lt;/author&gt;&lt;author&gt;Irvine, Darrell J.&lt;/author&gt;&lt;/authors&gt;&lt;/contributors&gt;&lt;titles&gt;&lt;title&gt;High-throughput quantitation of inorganic nanoparticle biodistribution at the single-cell level using mass cytometry&lt;/title&gt;&lt;secondary-title&gt;Nature Communications&lt;/secondary-title&gt;&lt;/titles&gt;&lt;periodical&gt;&lt;full-title&gt;Nature Communications&lt;/full-title&gt;&lt;/periodical&gt;&lt;volume&gt;8&lt;/volume&gt;&lt;dates&gt;&lt;year&gt;2017&lt;/year&gt;&lt;/dates&gt;&lt;publisher&gt;Nature Publishing Group&lt;/publisher&gt;&lt;urls&gt;&lt;/urls&gt;&lt;electronic-resource-num&gt;10.1038/ncomms14069&lt;/electronic-resource-num&gt;&lt;/record&gt;&lt;/Cite&gt;&lt;Cite&gt;&lt;Author&gt;Spitzer&lt;/Author&gt;&lt;Year&gt;2016&lt;/Year&gt;&lt;RecNum&gt;771&lt;/RecNum&gt;&lt;record&gt;&lt;rec-number&gt;771&lt;/rec-number&gt;&lt;foreign-keys&gt;&lt;key app="EN" db-id="darzszwr80vwtkefs5vpzsvpewf90etxf2av" timestamp="1687793650"&gt;771&lt;/key&gt;&lt;/foreign-keys&gt;&lt;ref-type name="Generic"&gt;13&lt;/ref-type&gt;&lt;contributors&gt;&lt;authors&gt;&lt;author&gt;Spitzer, Matthew H.&lt;/author&gt;&lt;author&gt;Nolan, Garry P.&lt;/author&gt;&lt;/authors&gt;&lt;/contributors&gt;&lt;titles&gt;&lt;title&gt;Mass Cytometry: Single Cells, Many Features&lt;/title&gt;&lt;secondary-title&gt;Cell&lt;/secondary-title&gt;&lt;/titles&gt;&lt;periodical&gt;&lt;full-title&gt;Cell&lt;/full-title&gt;&lt;/periodical&gt;&lt;pages&gt;780-791&lt;/pages&gt;&lt;volume&gt;165&lt;/volume&gt;&lt;dates&gt;&lt;year&gt;2016&lt;/year&gt;&lt;/dates&gt;&lt;publisher&gt;Cell Press&lt;/publisher&gt;&lt;urls&gt;&lt;/urls&gt;&lt;electronic-resource-num&gt;10.1016/j.cell.2016.04.019&lt;/electronic-resource-num&gt;&lt;/record&gt;&lt;/Cite&gt;&lt;/EndNote&gt;</w:instrText>
      </w:r>
      <w:r w:rsidRPr="0004543F">
        <w:rPr>
          <w:rFonts w:ascii="Arial" w:hAnsi="Arial" w:cs="Arial"/>
          <w:color w:val="000000"/>
          <w:sz w:val="24"/>
          <w:szCs w:val="24"/>
        </w:rPr>
        <w:fldChar w:fldCharType="separate"/>
      </w:r>
      <w:r w:rsidR="00FB0C43" w:rsidRPr="0004543F">
        <w:rPr>
          <w:rFonts w:ascii="Arial" w:hAnsi="Arial" w:cs="Arial"/>
          <w:noProof/>
          <w:color w:val="000000"/>
          <w:sz w:val="20"/>
          <w:szCs w:val="24"/>
        </w:rPr>
        <w:t>[76,77]</w:t>
      </w:r>
      <w:r w:rsidRPr="0004543F">
        <w:rPr>
          <w:rFonts w:ascii="Arial" w:hAnsi="Arial" w:cs="Arial"/>
          <w:color w:val="000000"/>
          <w:sz w:val="24"/>
          <w:szCs w:val="24"/>
        </w:rPr>
        <w:fldChar w:fldCharType="end"/>
      </w:r>
      <w:r w:rsidRPr="0004543F">
        <w:rPr>
          <w:rFonts w:ascii="Arial" w:hAnsi="Arial" w:cs="Arial"/>
          <w:sz w:val="24"/>
          <w:szCs w:val="24"/>
        </w:rPr>
        <w:t xml:space="preserve"> Since fluorophore emission spectra can overlap, it is preferable to tag antibodies with heavy metal ions rather than with fluorochromes</w:t>
      </w:r>
      <w:r w:rsidRPr="0004543F">
        <w:rPr>
          <w:rFonts w:ascii="Arial" w:hAnsi="Arial" w:cs="Arial"/>
          <w:color w:val="000000"/>
          <w:sz w:val="24"/>
          <w:szCs w:val="24"/>
        </w:rPr>
        <w:t>.</w:t>
      </w:r>
      <w:r w:rsidRPr="0004543F">
        <w:rPr>
          <w:rFonts w:ascii="Arial" w:hAnsi="Arial" w:cs="Arial"/>
          <w:color w:val="000000"/>
          <w:sz w:val="24"/>
          <w:szCs w:val="24"/>
        </w:rPr>
        <w:fldChar w:fldCharType="begin">
          <w:fldData xml:space="preserve">PEVuZE5vdGU+PENpdGU+PEF1dGhvcj5TcGl0emVyPC9BdXRob3I+PFllYXI+MjAxNjwvWWVhcj48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</w:fldData>
        </w:fldChar>
      </w:r>
      <w:r w:rsidR="00FB0C43" w:rsidRPr="0004543F">
        <w:rPr>
          <w:rFonts w:ascii="Arial" w:hAnsi="Arial" w:cs="Arial"/>
          <w:color w:val="000000"/>
          <w:sz w:val="24"/>
          <w:szCs w:val="24"/>
        </w:rPr>
        <w:instrText xml:space="preserve"> ADDIN EN.CITE </w:instrText>
      </w:r>
      <w:r w:rsidR="00FB0C43" w:rsidRPr="0004543F">
        <w:rPr>
          <w:rFonts w:ascii="Arial" w:hAnsi="Arial" w:cs="Arial"/>
          <w:color w:val="000000"/>
          <w:sz w:val="24"/>
          <w:szCs w:val="24"/>
        </w:rPr>
        <w:fldChar w:fldCharType="begin">
          <w:fldData xml:space="preserve">PEVuZE5vdGU+PENpdGU+PEF1dGhvcj5TcGl0emVyPC9BdXRob3I+PFllYXI+MjAxNjwvWWVhcj48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</w:fldData>
        </w:fldChar>
      </w:r>
      <w:r w:rsidR="00FB0C43" w:rsidRPr="0004543F">
        <w:rPr>
          <w:rFonts w:ascii="Arial" w:hAnsi="Arial" w:cs="Arial"/>
          <w:color w:val="000000"/>
          <w:sz w:val="24"/>
          <w:szCs w:val="24"/>
        </w:rPr>
        <w:instrText xml:space="preserve"> ADDIN EN.CITE.DATA </w:instrText>
      </w:r>
      <w:r w:rsidR="00FB0C43" w:rsidRPr="0004543F">
        <w:rPr>
          <w:rFonts w:ascii="Arial" w:hAnsi="Arial" w:cs="Arial"/>
          <w:color w:val="000000"/>
          <w:sz w:val="24"/>
          <w:szCs w:val="24"/>
        </w:rPr>
      </w:r>
      <w:r w:rsidR="00FB0C43" w:rsidRPr="0004543F">
        <w:rPr>
          <w:rFonts w:ascii="Arial" w:hAnsi="Arial" w:cs="Arial"/>
          <w:color w:val="000000"/>
          <w:sz w:val="24"/>
          <w:szCs w:val="24"/>
        </w:rPr>
        <w:fldChar w:fldCharType="end"/>
      </w:r>
      <w:r w:rsidRPr="0004543F">
        <w:rPr>
          <w:rFonts w:ascii="Arial" w:hAnsi="Arial" w:cs="Arial"/>
          <w:color w:val="000000"/>
          <w:sz w:val="24"/>
          <w:szCs w:val="24"/>
        </w:rPr>
      </w:r>
      <w:r w:rsidRPr="0004543F">
        <w:rPr>
          <w:rFonts w:ascii="Arial" w:hAnsi="Arial" w:cs="Arial"/>
          <w:color w:val="000000"/>
          <w:sz w:val="24"/>
          <w:szCs w:val="24"/>
        </w:rPr>
        <w:fldChar w:fldCharType="separate"/>
      </w:r>
      <w:r w:rsidR="00FB0C43" w:rsidRPr="0004543F">
        <w:rPr>
          <w:rFonts w:ascii="Arial" w:hAnsi="Arial" w:cs="Arial"/>
          <w:noProof/>
          <w:color w:val="000000"/>
          <w:sz w:val="20"/>
          <w:szCs w:val="24"/>
        </w:rPr>
        <w:t>[77-79]</w:t>
      </w:r>
      <w:r w:rsidRPr="0004543F">
        <w:rPr>
          <w:rFonts w:ascii="Arial" w:hAnsi="Arial" w:cs="Arial"/>
          <w:color w:val="000000"/>
          <w:sz w:val="24"/>
          <w:szCs w:val="24"/>
        </w:rPr>
        <w:fldChar w:fldCharType="end"/>
      </w:r>
      <w:r w:rsidRPr="0004543F">
        <w:rPr>
          <w:rFonts w:ascii="Arial" w:hAnsi="Arial" w:cs="Arial"/>
          <w:sz w:val="24"/>
          <w:szCs w:val="24"/>
        </w:rPr>
        <w:t xml:space="preserve"> </w:t>
      </w:r>
      <w:proofErr w:type="spellStart"/>
      <w:r w:rsidRPr="0004543F">
        <w:rPr>
          <w:rFonts w:ascii="Arial" w:hAnsi="Arial" w:cs="Arial"/>
          <w:sz w:val="24"/>
          <w:szCs w:val="24"/>
        </w:rPr>
        <w:t>CyTOF</w:t>
      </w:r>
      <w:proofErr w:type="spellEnd"/>
      <w:r w:rsidRPr="0004543F">
        <w:rPr>
          <w:rFonts w:ascii="Arial" w:hAnsi="Arial" w:cs="Arial"/>
          <w:sz w:val="24"/>
          <w:szCs w:val="24"/>
        </w:rPr>
        <w:t xml:space="preserve"> instruments do not function in the same way as conventional flow cytometers as they do not have forward scattering signal or side scattering signal light detection or fluorescence signal detection</w:t>
      </w:r>
      <w:r w:rsidRPr="0004543F">
        <w:rPr>
          <w:rFonts w:ascii="Arial" w:hAnsi="Arial" w:cs="Arial"/>
          <w:color w:val="000000"/>
          <w:sz w:val="24"/>
          <w:szCs w:val="24"/>
        </w:rPr>
        <w:t>.</w:t>
      </w:r>
      <w:r w:rsidRPr="0004543F">
        <w:rPr>
          <w:rFonts w:ascii="Arial" w:hAnsi="Arial" w:cs="Arial"/>
          <w:color w:val="000000"/>
          <w:sz w:val="24"/>
          <w:szCs w:val="24"/>
        </w:rPr>
        <w:fldChar w:fldCharType="begin"/>
      </w:r>
      <w:r w:rsidR="00FB0C43" w:rsidRPr="0004543F">
        <w:rPr>
          <w:rFonts w:ascii="Arial" w:hAnsi="Arial" w:cs="Arial"/>
          <w:color w:val="000000"/>
          <w:sz w:val="24"/>
          <w:szCs w:val="24"/>
        </w:rPr>
        <w:instrText xml:space="preserve"> ADDIN EN.CITE &lt;EndNote&gt;&lt;Cite&gt;&lt;Author&gt;McKinnon&lt;/Author&gt;&lt;Year&gt;2019&lt;/Year&gt;&lt;RecNum&gt;659&lt;/RecNum&gt;&lt;DisplayText&gt;&lt;style size="10"&gt;[26]&lt;/style&gt;&lt;/DisplayText&gt;&lt;record&gt;&lt;rec-number&gt;659&lt;/rec-number&gt;&lt;foreign-keys&gt;&lt;key app="EN" db-id="darzszwr80vwtkefs5vpzsvpewf90etxf2av" timestamp="1687793650"&gt;659&lt;/key&gt;&lt;/foreign-keys&gt;&lt;ref-type name="Journal Article"&gt;17&lt;/ref-type&gt;&lt;contributors&gt;&lt;authors&gt;&lt;author&gt;McKinnon, Katherine M.&lt;/author&gt;&lt;/authors&gt;&lt;/contributors&gt;&lt;titles&gt;&lt;title&gt;Flow cytometry: An Overview&lt;/title&gt;&lt;secondary-title&gt;Curr Protoc Immunol&lt;/secondary-title&gt;&lt;/titles&gt;&lt;periodical&gt;&lt;full-title&gt;Curr Protoc Immunol&lt;/full-title&gt;&lt;/periodical&gt;&lt;pages&gt;1-5&lt;/pages&gt;&lt;keywords&gt;&lt;keyword&gt;flow cytometry&lt;/keyword&gt;&lt;keyword&gt;fluorescence&lt;/keyword&gt;&lt;keyword&gt;reagents&lt;/keyword&gt;&lt;/keywords&gt;&lt;dates&gt;&lt;year&gt;2019&lt;/year&gt;&lt;/dates&gt;&lt;urls&gt;&lt;/urls&gt;&lt;electronic-resource-num&gt;10.1002/cpim.40&lt;/electronic-resource-num&gt;&lt;/record&gt;&lt;/Cite&gt;&lt;/EndNote&gt;</w:instrText>
      </w:r>
      <w:r w:rsidRPr="0004543F">
        <w:rPr>
          <w:rFonts w:ascii="Arial" w:hAnsi="Arial" w:cs="Arial"/>
          <w:color w:val="000000"/>
          <w:sz w:val="24"/>
          <w:szCs w:val="24"/>
        </w:rPr>
        <w:fldChar w:fldCharType="separate"/>
      </w:r>
      <w:r w:rsidR="00FB0C43" w:rsidRPr="0004543F">
        <w:rPr>
          <w:rFonts w:ascii="Arial" w:hAnsi="Arial" w:cs="Arial"/>
          <w:noProof/>
          <w:color w:val="000000"/>
          <w:sz w:val="20"/>
          <w:szCs w:val="24"/>
        </w:rPr>
        <w:t>[26]</w:t>
      </w:r>
      <w:r w:rsidRPr="0004543F">
        <w:rPr>
          <w:rFonts w:ascii="Arial" w:hAnsi="Arial" w:cs="Arial"/>
          <w:color w:val="000000"/>
          <w:sz w:val="24"/>
          <w:szCs w:val="24"/>
        </w:rPr>
        <w:fldChar w:fldCharType="end"/>
      </w:r>
      <w:r w:rsidRPr="0004543F">
        <w:rPr>
          <w:rFonts w:ascii="Arial" w:hAnsi="Arial" w:cs="Arial"/>
          <w:sz w:val="24"/>
          <w:szCs w:val="24"/>
        </w:rPr>
        <w:t xml:space="preserve"> </w:t>
      </w:r>
      <w:proofErr w:type="spellStart"/>
      <w:r w:rsidRPr="0004543F">
        <w:rPr>
          <w:rFonts w:ascii="Arial" w:hAnsi="Arial" w:cs="Arial"/>
          <w:sz w:val="24"/>
          <w:szCs w:val="24"/>
        </w:rPr>
        <w:t>CyTOF</w:t>
      </w:r>
      <w:proofErr w:type="spellEnd"/>
      <w:r w:rsidRPr="0004543F">
        <w:rPr>
          <w:rFonts w:ascii="Arial" w:hAnsi="Arial" w:cs="Arial"/>
          <w:sz w:val="24"/>
          <w:szCs w:val="24"/>
        </w:rPr>
        <w:t xml:space="preserve"> can discriminate between isotopes of various atomic masses with high accuracy; instead of coupling cell-labeling probes (i.e., antibodies) to fluorophores, </w:t>
      </w:r>
      <w:proofErr w:type="spellStart"/>
      <w:r w:rsidRPr="0004543F">
        <w:rPr>
          <w:rFonts w:ascii="Arial" w:hAnsi="Arial" w:cs="Arial"/>
          <w:sz w:val="24"/>
          <w:szCs w:val="24"/>
        </w:rPr>
        <w:t>CyTOF</w:t>
      </w:r>
      <w:proofErr w:type="spellEnd"/>
      <w:r w:rsidRPr="0004543F">
        <w:rPr>
          <w:rFonts w:ascii="Arial" w:hAnsi="Arial" w:cs="Arial"/>
          <w:sz w:val="24"/>
          <w:szCs w:val="24"/>
        </w:rPr>
        <w:t xml:space="preserve"> uses probes that are coupled to stable heavy-metal isotopes</w:t>
      </w:r>
      <w:r w:rsidRPr="0004543F">
        <w:rPr>
          <w:rFonts w:ascii="Arial" w:hAnsi="Arial" w:cs="Arial"/>
          <w:color w:val="000000"/>
          <w:sz w:val="24"/>
          <w:szCs w:val="24"/>
        </w:rPr>
        <w:t>.</w:t>
      </w:r>
      <w:r w:rsidRPr="0004543F">
        <w:rPr>
          <w:rFonts w:ascii="Arial" w:hAnsi="Arial" w:cs="Arial"/>
          <w:color w:val="000000"/>
          <w:sz w:val="24"/>
          <w:szCs w:val="24"/>
        </w:rPr>
        <w:fldChar w:fldCharType="begin"/>
      </w:r>
      <w:r w:rsidR="00FB0C43" w:rsidRPr="0004543F">
        <w:rPr>
          <w:rFonts w:ascii="Arial" w:hAnsi="Arial" w:cs="Arial"/>
          <w:color w:val="000000"/>
          <w:sz w:val="24"/>
          <w:szCs w:val="24"/>
        </w:rPr>
        <w:instrText xml:space="preserve"> ADDIN EN.CITE &lt;EndNote&gt;&lt;Cite&gt;&lt;Author&gt;Spitzer&lt;/Author&gt;&lt;Year&gt;2016&lt;/Year&gt;&lt;RecNum&gt;771&lt;/RecNum&gt;&lt;DisplayText&gt;&lt;style size="10"&gt;[77,80]&lt;/style&gt;&lt;/DisplayText&gt;&lt;record&gt;&lt;rec-number&gt;771&lt;/rec-number&gt;&lt;foreign-keys&gt;&lt;key app="EN" db-id="darzszwr80vwtkefs5vpzsvpewf90etxf2av" timestamp="1687793650"&gt;771&lt;/key&gt;&lt;/foreign-keys&gt;&lt;ref-type name="Generic"&gt;13&lt;/ref-type&gt;&lt;contributors&gt;&lt;authors&gt;&lt;author&gt;Spitzer, Matthew H.&lt;/author&gt;&lt;author&gt;Nolan, Garry P.&lt;/author&gt;&lt;/authors&gt;&lt;/contributors&gt;&lt;titles&gt;&lt;title&gt;Mass Cytometry: Single Cells, Many Features&lt;/title&gt;&lt;secondary-title&gt;Cell&lt;/secondary-title&gt;&lt;/titles&gt;&lt;periodical&gt;&lt;full-title&gt;Cell&lt;/full-title&gt;&lt;/periodical&gt;&lt;pages&gt;780-791&lt;/pages&gt;&lt;volume&gt;165&lt;/volume&gt;&lt;dates&gt;&lt;year&gt;2016&lt;/year&gt;&lt;/dates&gt;&lt;publisher&gt;Cell Press&lt;/publisher&gt;&lt;urls&gt;&lt;/urls&gt;&lt;electronic-resource-num&gt;10.1016/j.cell.2016.04.019&lt;/electronic-resource-num&gt;&lt;/record&gt;&lt;/Cite&gt;&lt;Cite&gt;&lt;Author&gt;Tanner&lt;/Author&gt;&lt;Year&gt;2013&lt;/Year&gt;&lt;RecNum&gt;738&lt;/RecNum&gt;&lt;record&gt;&lt;rec-number&gt;738&lt;/rec-number&gt;&lt;foreign-keys&gt;&lt;key app="EN" db-id="darzszwr80vwtkefs5vpzsvpewf90etxf2av" timestamp="1687793650"&gt;738&lt;/key&gt;&lt;/foreign-keys&gt;&lt;ref-type name="Generic"&gt;13&lt;/ref-type&gt;&lt;contributors&gt;&lt;authors&gt;&lt;author&gt;Tanner, Scott D.&lt;/author&gt;&lt;author&gt;Baranov, Vladimir I.&lt;/author&gt;&lt;author&gt;Ornatsky, Olga I.&lt;/author&gt;&lt;author&gt;Bandura, Dmitry R.&lt;/author&gt;&lt;author&gt;George, Thaddeus C.&lt;/author&gt;&lt;/authors&gt;&lt;/contributors&gt;&lt;titles&gt;&lt;title&gt;An introduction to mass cytometry: Fundamentals and applications&lt;/title&gt;&lt;secondary-title&gt;Cancer Immunology, Immunotherapy&lt;/secondary-title&gt;&lt;/titles&gt;&lt;pages&gt;955-965&lt;/pages&gt;&lt;volume&gt;62&lt;/volume&gt;&lt;keywords&gt;&lt;keyword&gt;CIMT 2012&lt;/keyword&gt;&lt;keyword&gt;Hematopoiesis&lt;/keyword&gt;&lt;keyword&gt;Mass cytometry&lt;/keyword&gt;&lt;keyword&gt;Memory T cells&lt;/keyword&gt;&lt;keyword&gt;Multiplexed cell analysis&lt;/keyword&gt;&lt;keyword&gt;Multivariate cluster analysis&lt;/keyword&gt;&lt;/keywords&gt;&lt;dates&gt;&lt;year&gt;2013&lt;/year&gt;&lt;/dates&gt;&lt;urls&gt;&lt;/urls&gt;&lt;electronic-resource-num&gt;10.1007/s00262-013-1416-8&lt;/electronic-resource-num&gt;&lt;/record&gt;&lt;/Cite&gt;&lt;/EndNote&gt;</w:instrText>
      </w:r>
      <w:r w:rsidRPr="0004543F">
        <w:rPr>
          <w:rFonts w:ascii="Arial" w:hAnsi="Arial" w:cs="Arial"/>
          <w:color w:val="000000"/>
          <w:sz w:val="24"/>
          <w:szCs w:val="24"/>
        </w:rPr>
        <w:fldChar w:fldCharType="separate"/>
      </w:r>
      <w:r w:rsidR="00FB0C43" w:rsidRPr="0004543F">
        <w:rPr>
          <w:rFonts w:ascii="Arial" w:hAnsi="Arial" w:cs="Arial"/>
          <w:noProof/>
          <w:color w:val="000000"/>
          <w:sz w:val="20"/>
          <w:szCs w:val="24"/>
        </w:rPr>
        <w:t>[77,80]</w:t>
      </w:r>
      <w:r w:rsidRPr="0004543F">
        <w:rPr>
          <w:rFonts w:ascii="Arial" w:hAnsi="Arial" w:cs="Arial"/>
          <w:color w:val="000000"/>
          <w:sz w:val="24"/>
          <w:szCs w:val="24"/>
        </w:rPr>
        <w:fldChar w:fldCharType="end"/>
      </w:r>
      <w:r w:rsidRPr="0004543F">
        <w:rPr>
          <w:rFonts w:ascii="Arial" w:hAnsi="Arial" w:cs="Arial"/>
          <w:sz w:val="24"/>
          <w:szCs w:val="24"/>
        </w:rPr>
        <w:t xml:space="preserve"> Cell-labeling probes can be extracellular or intracellular, the latter using primarily iridium (</w:t>
      </w:r>
      <w:proofErr w:type="spellStart"/>
      <w:r w:rsidRPr="0004543F">
        <w:rPr>
          <w:rFonts w:ascii="Arial" w:hAnsi="Arial" w:cs="Arial"/>
          <w:sz w:val="24"/>
          <w:szCs w:val="24"/>
        </w:rPr>
        <w:t>Ir</w:t>
      </w:r>
      <w:proofErr w:type="spellEnd"/>
      <w:r w:rsidRPr="0004543F">
        <w:rPr>
          <w:rFonts w:ascii="Arial" w:hAnsi="Arial" w:cs="Arial"/>
          <w:sz w:val="24"/>
          <w:szCs w:val="24"/>
        </w:rPr>
        <w:t xml:space="preserve">) staining methods. </w:t>
      </w:r>
      <w:proofErr w:type="spellStart"/>
      <w:r w:rsidRPr="0004543F">
        <w:rPr>
          <w:rFonts w:ascii="Arial" w:hAnsi="Arial" w:cs="Arial"/>
          <w:sz w:val="24"/>
          <w:szCs w:val="24"/>
        </w:rPr>
        <w:t>CyTOF</w:t>
      </w:r>
      <w:proofErr w:type="spellEnd"/>
      <w:r w:rsidRPr="0004543F">
        <w:rPr>
          <w:rFonts w:ascii="Arial" w:hAnsi="Arial" w:cs="Arial"/>
          <w:sz w:val="24"/>
          <w:szCs w:val="24"/>
        </w:rPr>
        <w:t xml:space="preserve"> allows for the analysis of up to 100 isotopes at one time while performing single cell quantification, greatly expanding the possible range of cell analysis options.</w:t>
      </w:r>
      <w:r w:rsidRPr="0004543F">
        <w:rPr>
          <w:rFonts w:ascii="Arial" w:hAnsi="Arial" w:cs="Arial"/>
          <w:sz w:val="24"/>
          <w:szCs w:val="24"/>
        </w:rPr>
        <w:fldChar w:fldCharType="begin">
          <w:fldData xml:space="preserve">PEVuZE5vdGU+PENpdGU+PEF1dGhvcj5NYW5vaGFyPC9BdXRob3I+PFllYXI+MjAyMTwvWWVhcj48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==
</w:fldData>
        </w:fldChar>
      </w:r>
      <w:r w:rsidR="00FB0C43" w:rsidRPr="0004543F">
        <w:rPr>
          <w:rFonts w:ascii="Arial" w:hAnsi="Arial" w:cs="Arial"/>
          <w:sz w:val="24"/>
          <w:szCs w:val="24"/>
        </w:rPr>
        <w:instrText xml:space="preserve"> ADDIN EN.CITE </w:instrText>
      </w:r>
      <w:r w:rsidR="00FB0C43" w:rsidRPr="0004543F">
        <w:rPr>
          <w:rFonts w:ascii="Arial" w:hAnsi="Arial" w:cs="Arial"/>
          <w:sz w:val="24"/>
          <w:szCs w:val="24"/>
        </w:rPr>
        <w:fldChar w:fldCharType="begin">
          <w:fldData xml:space="preserve">PEVuZE5vdGU+PENpdGU+PEF1dGhvcj5NYW5vaGFyPC9BdXRob3I+PFllYXI+MjAyMTwvWWVhcj48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==
</w:fldData>
        </w:fldChar>
      </w:r>
      <w:r w:rsidR="00FB0C43" w:rsidRPr="0004543F">
        <w:rPr>
          <w:rFonts w:ascii="Arial" w:hAnsi="Arial" w:cs="Arial"/>
          <w:sz w:val="24"/>
          <w:szCs w:val="24"/>
        </w:rPr>
        <w:instrText xml:space="preserve"> ADDIN EN.CITE.DATA </w:instrText>
      </w:r>
      <w:r w:rsidR="00FB0C43" w:rsidRPr="0004543F">
        <w:rPr>
          <w:rFonts w:ascii="Arial" w:hAnsi="Arial" w:cs="Arial"/>
          <w:sz w:val="24"/>
          <w:szCs w:val="24"/>
        </w:rPr>
      </w:r>
      <w:r w:rsidR="00FB0C43" w:rsidRPr="0004543F">
        <w:rPr>
          <w:rFonts w:ascii="Arial" w:hAnsi="Arial" w:cs="Arial"/>
          <w:sz w:val="24"/>
          <w:szCs w:val="24"/>
        </w:rPr>
        <w:fldChar w:fldCharType="end"/>
      </w:r>
      <w:r w:rsidRPr="0004543F">
        <w:rPr>
          <w:rFonts w:ascii="Arial" w:hAnsi="Arial" w:cs="Arial"/>
          <w:sz w:val="24"/>
          <w:szCs w:val="24"/>
        </w:rPr>
      </w:r>
      <w:r w:rsidRPr="0004543F">
        <w:rPr>
          <w:rFonts w:ascii="Arial" w:hAnsi="Arial" w:cs="Arial"/>
          <w:sz w:val="24"/>
          <w:szCs w:val="24"/>
        </w:rPr>
        <w:fldChar w:fldCharType="separate"/>
      </w:r>
      <w:r w:rsidR="00FB0C43" w:rsidRPr="0004543F">
        <w:rPr>
          <w:rFonts w:ascii="Arial" w:hAnsi="Arial" w:cs="Arial"/>
          <w:noProof/>
          <w:sz w:val="20"/>
          <w:szCs w:val="24"/>
        </w:rPr>
        <w:t>[81,82]</w:t>
      </w:r>
      <w:r w:rsidRPr="0004543F">
        <w:rPr>
          <w:rFonts w:ascii="Arial" w:hAnsi="Arial" w:cs="Arial"/>
          <w:sz w:val="24"/>
          <w:szCs w:val="24"/>
        </w:rPr>
        <w:fldChar w:fldCharType="end"/>
      </w:r>
      <w:r w:rsidRPr="0004543F">
        <w:rPr>
          <w:rFonts w:ascii="Arial" w:hAnsi="Arial" w:cs="Arial"/>
          <w:sz w:val="24"/>
          <w:szCs w:val="24"/>
        </w:rPr>
        <w:t xml:space="preserve"> The wide possibility space for isotopic analysis and corresponding cellular features (i.e., phenotypes) distinguishes </w:t>
      </w:r>
      <w:proofErr w:type="spellStart"/>
      <w:r w:rsidRPr="0004543F">
        <w:rPr>
          <w:rFonts w:ascii="Arial" w:hAnsi="Arial" w:cs="Arial"/>
          <w:sz w:val="24"/>
          <w:szCs w:val="24"/>
        </w:rPr>
        <w:t>CyTOF</w:t>
      </w:r>
      <w:proofErr w:type="spellEnd"/>
      <w:r w:rsidRPr="0004543F">
        <w:rPr>
          <w:rFonts w:ascii="Arial" w:hAnsi="Arial" w:cs="Arial"/>
          <w:sz w:val="24"/>
          <w:szCs w:val="24"/>
        </w:rPr>
        <w:t xml:space="preserve"> as an effective tool for quantifying complex samples, such as for immune cell analysis.</w:t>
      </w:r>
      <w:r w:rsidRPr="0004543F">
        <w:rPr>
          <w:rFonts w:ascii="Arial" w:hAnsi="Arial" w:cs="Arial"/>
          <w:sz w:val="24"/>
          <w:szCs w:val="24"/>
        </w:rPr>
        <w:fldChar w:fldCharType="begin">
          <w:fldData xml:space="preserve">PEVuZE5vdGU+PENpdGU+PEF1dGhvcj5TYWhhZjwvQXV0aG9yPjxZZWFyPjIwMjA8L1llYXI+PFJl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</w:fldData>
        </w:fldChar>
      </w:r>
      <w:r w:rsidR="00FB0C43" w:rsidRPr="0004543F">
        <w:rPr>
          <w:rFonts w:ascii="Arial" w:hAnsi="Arial" w:cs="Arial"/>
          <w:sz w:val="24"/>
          <w:szCs w:val="24"/>
        </w:rPr>
        <w:instrText xml:space="preserve"> ADDIN EN.CITE </w:instrText>
      </w:r>
      <w:r w:rsidR="00FB0C43" w:rsidRPr="0004543F">
        <w:rPr>
          <w:rFonts w:ascii="Arial" w:hAnsi="Arial" w:cs="Arial"/>
          <w:sz w:val="24"/>
          <w:szCs w:val="24"/>
        </w:rPr>
        <w:fldChar w:fldCharType="begin">
          <w:fldData xml:space="preserve">PEVuZE5vdGU+PENpdGU+PEF1dGhvcj5TYWhhZjwvQXV0aG9yPjxZZWFyPjIwMjA8L1llYXI+PFJl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</w:fldData>
        </w:fldChar>
      </w:r>
      <w:r w:rsidR="00FB0C43" w:rsidRPr="0004543F">
        <w:rPr>
          <w:rFonts w:ascii="Arial" w:hAnsi="Arial" w:cs="Arial"/>
          <w:sz w:val="24"/>
          <w:szCs w:val="24"/>
        </w:rPr>
        <w:instrText xml:space="preserve"> ADDIN EN.CITE.DATA </w:instrText>
      </w:r>
      <w:r w:rsidR="00FB0C43" w:rsidRPr="0004543F">
        <w:rPr>
          <w:rFonts w:ascii="Arial" w:hAnsi="Arial" w:cs="Arial"/>
          <w:sz w:val="24"/>
          <w:szCs w:val="24"/>
        </w:rPr>
      </w:r>
      <w:r w:rsidR="00FB0C43" w:rsidRPr="0004543F">
        <w:rPr>
          <w:rFonts w:ascii="Arial" w:hAnsi="Arial" w:cs="Arial"/>
          <w:sz w:val="24"/>
          <w:szCs w:val="24"/>
        </w:rPr>
        <w:fldChar w:fldCharType="end"/>
      </w:r>
      <w:r w:rsidRPr="0004543F">
        <w:rPr>
          <w:rFonts w:ascii="Arial" w:hAnsi="Arial" w:cs="Arial"/>
          <w:sz w:val="24"/>
          <w:szCs w:val="24"/>
        </w:rPr>
      </w:r>
      <w:r w:rsidRPr="0004543F">
        <w:rPr>
          <w:rFonts w:ascii="Arial" w:hAnsi="Arial" w:cs="Arial"/>
          <w:sz w:val="24"/>
          <w:szCs w:val="24"/>
        </w:rPr>
        <w:fldChar w:fldCharType="separate"/>
      </w:r>
      <w:r w:rsidR="00FB0C43" w:rsidRPr="0004543F">
        <w:rPr>
          <w:rFonts w:ascii="Arial" w:hAnsi="Arial" w:cs="Arial"/>
          <w:noProof/>
          <w:sz w:val="20"/>
          <w:szCs w:val="24"/>
        </w:rPr>
        <w:t>[83,84]</w:t>
      </w:r>
      <w:r w:rsidRPr="0004543F">
        <w:rPr>
          <w:rFonts w:ascii="Arial" w:hAnsi="Arial" w:cs="Arial"/>
          <w:sz w:val="24"/>
          <w:szCs w:val="24"/>
        </w:rPr>
        <w:fldChar w:fldCharType="end"/>
      </w:r>
    </w:p>
    <w:p w14:paraId="35E00237" w14:textId="281987B5" w:rsidR="0068392A" w:rsidRPr="0004543F" w:rsidRDefault="0068392A" w:rsidP="0068392A">
      <w:pPr>
        <w:spacing w:after="0" w:line="480" w:lineRule="auto"/>
        <w:jc w:val="both"/>
        <w:rPr>
          <w:rFonts w:ascii="Arial" w:hAnsi="Arial" w:cs="Arial"/>
          <w:color w:val="000000"/>
          <w:sz w:val="24"/>
          <w:szCs w:val="24"/>
        </w:rPr>
      </w:pPr>
      <w:r w:rsidRPr="0004543F">
        <w:rPr>
          <w:rFonts w:ascii="Arial" w:hAnsi="Arial" w:cs="Arial"/>
          <w:sz w:val="24"/>
          <w:szCs w:val="24"/>
        </w:rPr>
        <w:tab/>
        <w:t xml:space="preserve">Exogenous heavy metal labeling of cells is required in </w:t>
      </w:r>
      <w:proofErr w:type="spellStart"/>
      <w:r w:rsidRPr="0004543F">
        <w:rPr>
          <w:rFonts w:ascii="Arial" w:hAnsi="Arial" w:cs="Arial"/>
          <w:sz w:val="24"/>
          <w:szCs w:val="24"/>
        </w:rPr>
        <w:t>CyTOF</w:t>
      </w:r>
      <w:proofErr w:type="spellEnd"/>
      <w:r w:rsidRPr="0004543F">
        <w:rPr>
          <w:rFonts w:ascii="Arial" w:hAnsi="Arial" w:cs="Arial"/>
          <w:sz w:val="24"/>
          <w:szCs w:val="24"/>
        </w:rPr>
        <w:t xml:space="preserve"> to detect and quantify cells as the mass filters cutoff elements below 80 amu, thus preventing the detection of endogenous cellular elements</w:t>
      </w:r>
      <w:r w:rsidRPr="0004543F">
        <w:rPr>
          <w:rFonts w:ascii="Arial" w:hAnsi="Arial" w:cs="Arial"/>
          <w:color w:val="000000"/>
          <w:sz w:val="24"/>
          <w:szCs w:val="24"/>
        </w:rPr>
        <w:t>.</w:t>
      </w:r>
      <w:r w:rsidRPr="0004543F">
        <w:rPr>
          <w:rFonts w:ascii="Arial" w:hAnsi="Arial" w:cs="Arial"/>
          <w:color w:val="000000"/>
          <w:sz w:val="24"/>
          <w:szCs w:val="24"/>
        </w:rPr>
        <w:fldChar w:fldCharType="begin"/>
      </w:r>
      <w:r w:rsidR="00FB0C43" w:rsidRPr="0004543F">
        <w:rPr>
          <w:rFonts w:ascii="Arial" w:hAnsi="Arial" w:cs="Arial"/>
          <w:color w:val="000000"/>
          <w:sz w:val="24"/>
          <w:szCs w:val="24"/>
        </w:rPr>
        <w:instrText xml:space="preserve"> ADDIN EN.CITE &lt;EndNote&gt;&lt;Cite&gt;&lt;Author&gt;Tian&lt;/Author&gt;&lt;Year&gt;2023&lt;/Year&gt;&lt;RecNum&gt;1004&lt;/RecNum&gt;&lt;DisplayText&gt;&lt;style size="10"&gt;[85]&lt;/style&gt;&lt;/DisplayText&gt;&lt;record&gt;&lt;rec-number&gt;1004&lt;/rec-number&gt;&lt;foreign-keys&gt;&lt;key app="EN" db-id="darzszwr80vwtkefs5vpzsvpewf90etxf2av" timestamp="1687793650"&gt;1004&lt;/key&gt;&lt;/foreign-keys&gt;&lt;ref-type name="Journal Article"&gt;17&lt;/ref-type&gt;&lt;contributors&gt;&lt;authors&gt;&lt;author&gt;Tian, Xiangwei&lt;/author&gt;&lt;author&gt;Jiang, Haowen&lt;/author&gt;&lt;author&gt;Wang, Meng&lt;/author&gt;&lt;author&gt;Cui, Wenbin&lt;/author&gt;&lt;author&gt;Guo, Yingying&lt;/author&gt;&lt;author&gt;Zheng, Lingna&lt;/author&gt;&lt;author&gt;Hu, Ligang&lt;/author&gt;&lt;author&gt;Qu, Guangbo&lt;/author&gt;&lt;author&gt;Yin, Yongguang&lt;/author&gt;&lt;author&gt;Cai, Yong&lt;/author&gt;&lt;author&gt;Jiang, Guibin&lt;/author&gt;&lt;/authors&gt;&lt;/contributors&gt;&lt;titles&gt;&lt;title&gt;Exploring the performance of quadrupole, time-of-flight, and multi-collector ICP-MS for dual-isotope detection on single nanoparticles and cells&lt;/title&gt;&lt;secondary-title&gt;Analytica Chimica Acta&lt;/secondary-title&gt;&lt;/titles&gt;&lt;periodical&gt;&lt;full-title&gt;Analytica Chimica Acta&lt;/full-title&gt;&lt;/periodical&gt;&lt;pages&gt;340756-340756&lt;/pages&gt;&lt;volume&gt;1240&lt;/volume&gt;&lt;keywords&gt;&lt;keyword&gt;ICP-TOF-MS&lt;/keyword&gt;&lt;keyword&gt;Isotope ratio&lt;/keyword&gt;&lt;keyword&gt;Multi-element/isotope analysis&lt;/keyword&gt;&lt;keyword&gt;Single-cell ICP-MS&lt;/keyword&gt;&lt;keyword&gt;Single-particle ICP-MS&lt;/keyword&gt;&lt;/keywords&gt;&lt;dates&gt;&lt;year&gt;2023&lt;/year&gt;&lt;/dates&gt;&lt;urls&gt;&lt;related-urls&gt;&lt;url&gt;https://www.sciencedirect.com/science/article/pii/S0003267022013277&lt;/url&gt;&lt;/related-urls&gt;&lt;/urls&gt;&lt;electronic-resource-num&gt;https://doi.org/10.1016/j.aca.2022.340756&lt;/electronic-resource-num&gt;&lt;/record&gt;&lt;/Cite&gt;&lt;/EndNote&gt;</w:instrText>
      </w:r>
      <w:r w:rsidRPr="0004543F">
        <w:rPr>
          <w:rFonts w:ascii="Arial" w:hAnsi="Arial" w:cs="Arial"/>
          <w:color w:val="000000"/>
          <w:sz w:val="24"/>
          <w:szCs w:val="24"/>
        </w:rPr>
        <w:fldChar w:fldCharType="separate"/>
      </w:r>
      <w:r w:rsidR="00FB0C43" w:rsidRPr="0004543F">
        <w:rPr>
          <w:rFonts w:ascii="Arial" w:hAnsi="Arial" w:cs="Arial"/>
          <w:noProof/>
          <w:color w:val="000000"/>
          <w:sz w:val="20"/>
          <w:szCs w:val="24"/>
        </w:rPr>
        <w:t>[85]</w:t>
      </w:r>
      <w:r w:rsidRPr="0004543F">
        <w:rPr>
          <w:rFonts w:ascii="Arial" w:hAnsi="Arial" w:cs="Arial"/>
          <w:color w:val="000000"/>
          <w:sz w:val="24"/>
          <w:szCs w:val="24"/>
        </w:rPr>
        <w:fldChar w:fldCharType="end"/>
      </w:r>
      <w:r w:rsidRPr="0004543F">
        <w:rPr>
          <w:rFonts w:ascii="Arial" w:hAnsi="Arial" w:cs="Arial"/>
          <w:color w:val="000000"/>
          <w:sz w:val="24"/>
          <w:szCs w:val="24"/>
        </w:rPr>
        <w:t xml:space="preserve"> This cutoff is primarily set to limit background noise and signal interference, as can come from argon dimers (Ar</w:t>
      </w:r>
      <w:r w:rsidRPr="0004543F">
        <w:rPr>
          <w:rFonts w:ascii="Arial" w:hAnsi="Arial" w:cs="Arial"/>
          <w:color w:val="000000"/>
          <w:sz w:val="24"/>
          <w:szCs w:val="24"/>
          <w:vertAlign w:val="subscript"/>
        </w:rPr>
        <w:t>2</w:t>
      </w:r>
      <w:r w:rsidRPr="0004543F">
        <w:rPr>
          <w:rFonts w:ascii="Arial" w:hAnsi="Arial" w:cs="Arial"/>
          <w:color w:val="000000"/>
          <w:sz w:val="24"/>
          <w:szCs w:val="24"/>
        </w:rPr>
        <w:t xml:space="preserve">), but also </w:t>
      </w:r>
      <w:r w:rsidRPr="0004543F">
        <w:rPr>
          <w:rFonts w:ascii="Arial" w:hAnsi="Arial" w:cs="Arial"/>
          <w:color w:val="000000"/>
          <w:sz w:val="24"/>
          <w:szCs w:val="24"/>
        </w:rPr>
        <w:lastRenderedPageBreak/>
        <w:t>limits endogenous elemental quantification.</w:t>
      </w:r>
      <w:r w:rsidRPr="0004543F">
        <w:rPr>
          <w:rFonts w:ascii="Arial" w:hAnsi="Arial" w:cs="Arial"/>
          <w:color w:val="000000"/>
          <w:sz w:val="24"/>
          <w:szCs w:val="24"/>
        </w:rPr>
        <w:fldChar w:fldCharType="begin"/>
      </w:r>
      <w:r w:rsidR="00FB0C43" w:rsidRPr="0004543F">
        <w:rPr>
          <w:rFonts w:ascii="Arial" w:hAnsi="Arial" w:cs="Arial"/>
          <w:color w:val="000000"/>
          <w:sz w:val="24"/>
          <w:szCs w:val="24"/>
        </w:rPr>
        <w:instrText xml:space="preserve"> ADDIN EN.CITE &lt;EndNote&gt;&lt;Cite&gt;&lt;Author&gt;Nassar&lt;/Author&gt;&lt;Year&gt;2015&lt;/Year&gt;&lt;RecNum&gt;1012&lt;/RecNum&gt;&lt;DisplayText&gt;&lt;style size="10"&gt;[86]&lt;/style&gt;&lt;/DisplayText&gt;&lt;record&gt;&lt;rec-number&gt;1012&lt;/rec-number&gt;&lt;foreign-keys&gt;&lt;key app="EN" db-id="darzszwr80vwtkefs5vpzsvpewf90etxf2av" timestamp="1687793650"&gt;1012&lt;/key&gt;&lt;/foreign-keys&gt;&lt;ref-type name="Journal Article"&gt;17&lt;/ref-type&gt;&lt;contributors&gt;&lt;authors&gt;&lt;author&gt;Nassar, Ala F.&lt;/author&gt;&lt;author&gt;Ogura, Hideki&lt;/author&gt;&lt;author&gt;Wisnewski, Adam V.&lt;/author&gt;&lt;/authors&gt;&lt;/contributors&gt;&lt;titles&gt;&lt;title&gt;Impact of recent innovations in the use of mass cytometry in support of drug development&lt;/title&gt;&lt;secondary-title&gt;Drug Discovery Today&lt;/secondary-title&gt;&lt;/titles&gt;&lt;periodical&gt;&lt;full-title&gt;Drug Discovery Today&lt;/full-title&gt;&lt;/periodical&gt;&lt;pages&gt;1169-1175&lt;/pages&gt;&lt;volume&gt;20&lt;/volume&gt;&lt;number&gt;10&lt;/number&gt;&lt;dates&gt;&lt;year&gt;2015&lt;/year&gt;&lt;/dates&gt;&lt;urls&gt;&lt;related-urls&gt;&lt;url&gt;https://www.sciencedirect.com/science/article/pii/S1359644615002317&lt;/url&gt;&lt;/related-urls&gt;&lt;/urls&gt;&lt;electronic-resource-num&gt;https://doi.org/10.1016/j.drudis.2015.06.001&lt;/electronic-resource-num&gt;&lt;/record&gt;&lt;/Cite&gt;&lt;/EndNote&gt;</w:instrText>
      </w:r>
      <w:r w:rsidRPr="0004543F">
        <w:rPr>
          <w:rFonts w:ascii="Arial" w:hAnsi="Arial" w:cs="Arial"/>
          <w:color w:val="000000"/>
          <w:sz w:val="24"/>
          <w:szCs w:val="24"/>
        </w:rPr>
        <w:fldChar w:fldCharType="separate"/>
      </w:r>
      <w:r w:rsidR="00FB0C43" w:rsidRPr="0004543F">
        <w:rPr>
          <w:rFonts w:ascii="Arial" w:hAnsi="Arial" w:cs="Arial"/>
          <w:noProof/>
          <w:color w:val="000000"/>
          <w:sz w:val="20"/>
          <w:szCs w:val="24"/>
        </w:rPr>
        <w:t>[86]</w:t>
      </w:r>
      <w:r w:rsidRPr="0004543F">
        <w:rPr>
          <w:rFonts w:ascii="Arial" w:hAnsi="Arial" w:cs="Arial"/>
          <w:color w:val="000000"/>
          <w:sz w:val="24"/>
          <w:szCs w:val="24"/>
        </w:rPr>
        <w:fldChar w:fldCharType="end"/>
      </w:r>
      <w:r w:rsidRPr="0004543F">
        <w:rPr>
          <w:rFonts w:ascii="Arial" w:hAnsi="Arial" w:cs="Arial"/>
          <w:color w:val="000000"/>
          <w:sz w:val="24"/>
          <w:szCs w:val="24"/>
        </w:rPr>
        <w:t xml:space="preserve"> Additionally, </w:t>
      </w:r>
      <w:r w:rsidRPr="0004543F">
        <w:rPr>
          <w:rFonts w:ascii="Arial" w:hAnsi="Arial" w:cs="Arial"/>
          <w:sz w:val="24"/>
          <w:szCs w:val="24"/>
        </w:rPr>
        <w:t>in order for the instrument to obtain sensitivities comparable to those of the fluorophores, ~100 atoms of a given isotope should be bound to each antibody or probe, and multiple probes must be associated with cells for accurate cell detection and quantification. The quantity of the isotopes for a particular mass represents a molecular expression of these isotopes, where a little signal overlap is present</w:t>
      </w:r>
      <w:r w:rsidRPr="0004543F">
        <w:rPr>
          <w:rFonts w:ascii="Arial" w:hAnsi="Arial" w:cs="Arial"/>
          <w:color w:val="000000"/>
          <w:sz w:val="24"/>
          <w:szCs w:val="24"/>
        </w:rPr>
        <w:t>.</w:t>
      </w:r>
      <w:r w:rsidRPr="0004543F">
        <w:rPr>
          <w:rFonts w:ascii="Arial" w:hAnsi="Arial" w:cs="Arial"/>
          <w:color w:val="000000"/>
          <w:sz w:val="24"/>
          <w:szCs w:val="24"/>
        </w:rPr>
        <w:fldChar w:fldCharType="begin"/>
      </w:r>
      <w:r w:rsidR="00FB0C43" w:rsidRPr="0004543F">
        <w:rPr>
          <w:rFonts w:ascii="Arial" w:hAnsi="Arial" w:cs="Arial"/>
          <w:color w:val="000000"/>
          <w:sz w:val="24"/>
          <w:szCs w:val="24"/>
        </w:rPr>
        <w:instrText xml:space="preserve"> ADDIN EN.CITE &lt;EndNote&gt;&lt;Cite&gt;&lt;Author&gt;Tanner&lt;/Author&gt;&lt;Year&gt;2013&lt;/Year&gt;&lt;RecNum&gt;738&lt;/RecNum&gt;&lt;DisplayText&gt;&lt;style size="10"&gt;[80]&lt;/style&gt;&lt;/DisplayText&gt;&lt;record&gt;&lt;rec-number&gt;738&lt;/rec-number&gt;&lt;foreign-keys&gt;&lt;key app="EN" db-id="darzszwr80vwtkefs5vpzsvpewf90etxf2av" timestamp="1687793650"&gt;738&lt;/key&gt;&lt;/foreign-keys&gt;&lt;ref-type name="Generic"&gt;13&lt;/ref-type&gt;&lt;contributors&gt;&lt;authors&gt;&lt;author&gt;Tanner, Scott D.&lt;/author&gt;&lt;author&gt;Baranov, Vladimir I.&lt;/author&gt;&lt;author&gt;Ornatsky, Olga I.&lt;/author&gt;&lt;author&gt;Bandura, Dmitry R.&lt;/author&gt;&lt;author&gt;George, Thaddeus C.&lt;/author&gt;&lt;/authors&gt;&lt;/contributors&gt;&lt;titles&gt;&lt;title&gt;An introduction to mass cytometry: Fundamentals and applications&lt;/title&gt;&lt;secondary-title&gt;Cancer Immunology, Immunotherapy&lt;/secondary-title&gt;&lt;/titles&gt;&lt;pages&gt;955-965&lt;/pages&gt;&lt;volume&gt;62&lt;/volume&gt;&lt;keywords&gt;&lt;keyword&gt;CIMT 2012&lt;/keyword&gt;&lt;keyword&gt;Hematopoiesis&lt;/keyword&gt;&lt;keyword&gt;Mass cytometry&lt;/keyword&gt;&lt;keyword&gt;Memory T cells&lt;/keyword&gt;&lt;keyword&gt;Multiplexed cell analysis&lt;/keyword&gt;&lt;keyword&gt;Multivariate cluster analysis&lt;/keyword&gt;&lt;/keywords&gt;&lt;dates&gt;&lt;year&gt;2013&lt;/year&gt;&lt;/dates&gt;&lt;urls&gt;&lt;/urls&gt;&lt;electronic-resource-num&gt;10.1007/s00262-013-1416-8&lt;/electronic-resource-num&gt;&lt;/record&gt;&lt;/Cite&gt;&lt;/EndNote&gt;</w:instrText>
      </w:r>
      <w:r w:rsidRPr="0004543F">
        <w:rPr>
          <w:rFonts w:ascii="Arial" w:hAnsi="Arial" w:cs="Arial"/>
          <w:color w:val="000000"/>
          <w:sz w:val="24"/>
          <w:szCs w:val="24"/>
        </w:rPr>
        <w:fldChar w:fldCharType="separate"/>
      </w:r>
      <w:r w:rsidR="00FB0C43" w:rsidRPr="0004543F">
        <w:rPr>
          <w:rFonts w:ascii="Arial" w:hAnsi="Arial" w:cs="Arial"/>
          <w:noProof/>
          <w:color w:val="000000"/>
          <w:sz w:val="20"/>
          <w:szCs w:val="24"/>
        </w:rPr>
        <w:t>[80]</w:t>
      </w:r>
      <w:r w:rsidRPr="0004543F">
        <w:rPr>
          <w:rFonts w:ascii="Arial" w:hAnsi="Arial" w:cs="Arial"/>
          <w:color w:val="000000"/>
          <w:sz w:val="24"/>
          <w:szCs w:val="24"/>
        </w:rPr>
        <w:fldChar w:fldCharType="end"/>
      </w:r>
      <w:r w:rsidRPr="0004543F">
        <w:rPr>
          <w:rFonts w:ascii="Arial" w:hAnsi="Arial" w:cs="Arial"/>
          <w:color w:val="000000"/>
          <w:sz w:val="24"/>
          <w:szCs w:val="24"/>
        </w:rPr>
        <w:t xml:space="preserve"> These restrictions also mean that detection of single nanoparticles proves challenging for </w:t>
      </w:r>
      <w:proofErr w:type="spellStart"/>
      <w:r w:rsidRPr="0004543F">
        <w:rPr>
          <w:rFonts w:ascii="Arial" w:hAnsi="Arial" w:cs="Arial"/>
          <w:color w:val="000000"/>
          <w:sz w:val="24"/>
          <w:szCs w:val="24"/>
        </w:rPr>
        <w:t>CyTOF</w:t>
      </w:r>
      <w:proofErr w:type="spellEnd"/>
      <w:r w:rsidRPr="0004543F">
        <w:rPr>
          <w:rFonts w:ascii="Arial" w:hAnsi="Arial" w:cs="Arial"/>
          <w:color w:val="000000"/>
          <w:sz w:val="24"/>
          <w:szCs w:val="24"/>
        </w:rPr>
        <w:t>, while nanoparticle aggregates not associated with cells may be detected, resulting in signal confusion.</w:t>
      </w:r>
      <w:r w:rsidRPr="0004543F">
        <w:rPr>
          <w:rFonts w:ascii="Arial" w:hAnsi="Arial" w:cs="Arial"/>
          <w:color w:val="000000"/>
          <w:sz w:val="24"/>
          <w:szCs w:val="24"/>
        </w:rPr>
        <w:fldChar w:fldCharType="begin"/>
      </w:r>
      <w:r w:rsidR="00FB0C43" w:rsidRPr="0004543F">
        <w:rPr>
          <w:rFonts w:ascii="Arial" w:hAnsi="Arial" w:cs="Arial"/>
          <w:color w:val="000000"/>
          <w:sz w:val="24"/>
          <w:szCs w:val="24"/>
        </w:rPr>
        <w:instrText xml:space="preserve"> ADDIN EN.CITE &lt;EndNote&gt;&lt;Cite&gt;&lt;Author&gt;Yang&lt;/Author&gt;&lt;Year&gt;2017&lt;/Year&gt;&lt;RecNum&gt;677&lt;/RecNum&gt;&lt;DisplayText&gt;&lt;style size="10"&gt;[76]&lt;/style&gt;&lt;/DisplayText&gt;&lt;record&gt;&lt;rec-number&gt;677&lt;/rec-number&gt;&lt;foreign-keys&gt;&lt;key app="EN" db-id="darzszwr80vwtkefs5vpzsvpewf90etxf2av" timestamp="1687793650"&gt;677&lt;/key&gt;&lt;/foreign-keys&gt;&lt;ref-type name="Journal Article"&gt;17&lt;/ref-type&gt;&lt;contributors&gt;&lt;authors&gt;&lt;author&gt;Yang, Yu Sang Sabrina&lt;/author&gt;&lt;author&gt;Atukorale, Prabhani U.&lt;/author&gt;&lt;author&gt;Moynihan, Kelly D.&lt;/author&gt;&lt;author&gt;Bekdemir, Ahmet&lt;/author&gt;&lt;author&gt;Rakhra, Kavya&lt;/author&gt;&lt;author&gt;Tang, Li&lt;/author&gt;&lt;author&gt;Stellacci, Francesco&lt;/author&gt;&lt;author&gt;Irvine, Darrell J.&lt;/author&gt;&lt;/authors&gt;&lt;/contributors&gt;&lt;titles&gt;&lt;title&gt;High-throughput quantitation of inorganic nanoparticle biodistribution at the single-cell level using mass cytometry&lt;/title&gt;&lt;secondary-title&gt;Nature Communications&lt;/secondary-title&gt;&lt;/titles&gt;&lt;periodical&gt;&lt;full-title&gt;Nature Communications&lt;/full-title&gt;&lt;/periodical&gt;&lt;volume&gt;8&lt;/volume&gt;&lt;dates&gt;&lt;year&gt;2017&lt;/year&gt;&lt;/dates&gt;&lt;publisher&gt;Nature Publishing Group&lt;/publisher&gt;&lt;urls&gt;&lt;/urls&gt;&lt;electronic-resource-num&gt;10.1038/ncomms14069&lt;/electronic-resource-num&gt;&lt;/record&gt;&lt;/Cite&gt;&lt;/EndNote&gt;</w:instrText>
      </w:r>
      <w:r w:rsidRPr="0004543F">
        <w:rPr>
          <w:rFonts w:ascii="Arial" w:hAnsi="Arial" w:cs="Arial"/>
          <w:color w:val="000000"/>
          <w:sz w:val="24"/>
          <w:szCs w:val="24"/>
        </w:rPr>
        <w:fldChar w:fldCharType="separate"/>
      </w:r>
      <w:r w:rsidR="00FB0C43" w:rsidRPr="0004543F">
        <w:rPr>
          <w:rFonts w:ascii="Arial" w:hAnsi="Arial" w:cs="Arial"/>
          <w:noProof/>
          <w:color w:val="000000"/>
          <w:sz w:val="20"/>
          <w:szCs w:val="24"/>
        </w:rPr>
        <w:t>[76]</w:t>
      </w:r>
      <w:r w:rsidRPr="0004543F">
        <w:rPr>
          <w:rFonts w:ascii="Arial" w:hAnsi="Arial" w:cs="Arial"/>
          <w:color w:val="000000"/>
          <w:sz w:val="24"/>
          <w:szCs w:val="24"/>
        </w:rPr>
        <w:fldChar w:fldCharType="end"/>
      </w:r>
      <w:r w:rsidRPr="0004543F">
        <w:rPr>
          <w:rFonts w:ascii="Arial" w:hAnsi="Arial" w:cs="Arial"/>
          <w:color w:val="000000"/>
          <w:sz w:val="24"/>
          <w:szCs w:val="24"/>
        </w:rPr>
        <w:t xml:space="preserve"> It should be noted that </w:t>
      </w:r>
      <w:proofErr w:type="spellStart"/>
      <w:r w:rsidRPr="0004543F">
        <w:rPr>
          <w:rFonts w:ascii="Arial" w:hAnsi="Arial" w:cs="Arial"/>
          <w:color w:val="000000"/>
          <w:sz w:val="24"/>
          <w:szCs w:val="24"/>
        </w:rPr>
        <w:t>CyTOF</w:t>
      </w:r>
      <w:proofErr w:type="spellEnd"/>
      <w:r w:rsidRPr="0004543F">
        <w:rPr>
          <w:rFonts w:ascii="Arial" w:hAnsi="Arial" w:cs="Arial"/>
          <w:color w:val="000000"/>
          <w:sz w:val="24"/>
          <w:szCs w:val="24"/>
        </w:rPr>
        <w:t xml:space="preserve"> studies with nanoparticles can forgo cell labeling as many inorganic nanoparticles qualify as “probes” for the purposes of detecting cells. However, correlating nanoparticle elemental signal with another cell-associated signal is not possible with this methodology. </w:t>
      </w:r>
    </w:p>
    <w:p w14:paraId="6DC1B857" w14:textId="6509648A" w:rsidR="0068392A" w:rsidRPr="00501A50" w:rsidRDefault="0068392A" w:rsidP="0068392A">
      <w:pPr>
        <w:spacing w:line="480" w:lineRule="auto"/>
        <w:jc w:val="both"/>
        <w:rPr>
          <w:rFonts w:ascii="Arial" w:hAnsi="Arial" w:cs="Arial"/>
          <w:color w:val="000000"/>
          <w:sz w:val="24"/>
          <w:szCs w:val="24"/>
        </w:rPr>
      </w:pPr>
      <w:r w:rsidRPr="0004543F">
        <w:rPr>
          <w:rFonts w:ascii="Arial" w:hAnsi="Arial" w:cs="Arial"/>
          <w:sz w:val="24"/>
          <w:szCs w:val="24"/>
        </w:rPr>
        <w:tab/>
      </w:r>
      <w:proofErr w:type="spellStart"/>
      <w:r w:rsidRPr="0004543F">
        <w:rPr>
          <w:rFonts w:ascii="Arial" w:hAnsi="Arial" w:cs="Arial"/>
          <w:sz w:val="24"/>
          <w:szCs w:val="24"/>
        </w:rPr>
        <w:t>CyTOF</w:t>
      </w:r>
      <w:proofErr w:type="spellEnd"/>
      <w:r w:rsidRPr="0004543F">
        <w:rPr>
          <w:rFonts w:ascii="Arial" w:hAnsi="Arial" w:cs="Arial"/>
          <w:sz w:val="24"/>
          <w:szCs w:val="24"/>
        </w:rPr>
        <w:t xml:space="preserve"> has been used for immunoassays as well as for human blood cell phenotyping.</w:t>
      </w:r>
      <w:r w:rsidRPr="0004543F">
        <w:rPr>
          <w:rFonts w:ascii="Arial" w:hAnsi="Arial" w:cs="Arial"/>
          <w:sz w:val="24"/>
          <w:szCs w:val="24"/>
        </w:rPr>
        <w:fldChar w:fldCharType="begin">
          <w:fldData xml:space="preserve">PEVuZE5vdGU+PENpdGU+PEF1dGhvcj5CYW5kdXJhPC9BdXRob3I+PFllYXI+MjAwOTwvWWVhcj48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</w:fldData>
        </w:fldChar>
      </w:r>
      <w:r w:rsidR="00FB0C43" w:rsidRPr="0004543F">
        <w:rPr>
          <w:rFonts w:ascii="Arial" w:hAnsi="Arial" w:cs="Arial"/>
          <w:sz w:val="24"/>
          <w:szCs w:val="24"/>
        </w:rPr>
        <w:instrText xml:space="preserve"> ADDIN EN.CITE </w:instrText>
      </w:r>
      <w:r w:rsidR="00FB0C43" w:rsidRPr="0004543F">
        <w:rPr>
          <w:rFonts w:ascii="Arial" w:hAnsi="Arial" w:cs="Arial"/>
          <w:sz w:val="24"/>
          <w:szCs w:val="24"/>
        </w:rPr>
        <w:fldChar w:fldCharType="begin">
          <w:fldData xml:space="preserve">PEVuZE5vdGU+PENpdGU+PEF1dGhvcj5CYW5kdXJhPC9BdXRob3I+PFllYXI+MjAwOTwvWWVhcj48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</w:fldData>
        </w:fldChar>
      </w:r>
      <w:r w:rsidR="00FB0C43" w:rsidRPr="0004543F">
        <w:rPr>
          <w:rFonts w:ascii="Arial" w:hAnsi="Arial" w:cs="Arial"/>
          <w:sz w:val="24"/>
          <w:szCs w:val="24"/>
        </w:rPr>
        <w:instrText xml:space="preserve"> ADDIN EN.CITE.DATA </w:instrText>
      </w:r>
      <w:r w:rsidR="00FB0C43" w:rsidRPr="0004543F">
        <w:rPr>
          <w:rFonts w:ascii="Arial" w:hAnsi="Arial" w:cs="Arial"/>
          <w:sz w:val="24"/>
          <w:szCs w:val="24"/>
        </w:rPr>
      </w:r>
      <w:r w:rsidR="00FB0C43" w:rsidRPr="0004543F">
        <w:rPr>
          <w:rFonts w:ascii="Arial" w:hAnsi="Arial" w:cs="Arial"/>
          <w:sz w:val="24"/>
          <w:szCs w:val="24"/>
        </w:rPr>
        <w:fldChar w:fldCharType="end"/>
      </w:r>
      <w:r w:rsidRPr="0004543F">
        <w:rPr>
          <w:rFonts w:ascii="Arial" w:hAnsi="Arial" w:cs="Arial"/>
          <w:sz w:val="24"/>
          <w:szCs w:val="24"/>
        </w:rPr>
      </w:r>
      <w:r w:rsidRPr="0004543F">
        <w:rPr>
          <w:rFonts w:ascii="Arial" w:hAnsi="Arial" w:cs="Arial"/>
          <w:sz w:val="24"/>
          <w:szCs w:val="24"/>
        </w:rPr>
        <w:fldChar w:fldCharType="separate"/>
      </w:r>
      <w:r w:rsidR="00FB0C43" w:rsidRPr="0004543F">
        <w:rPr>
          <w:rFonts w:ascii="Arial" w:hAnsi="Arial" w:cs="Arial"/>
          <w:noProof/>
          <w:sz w:val="20"/>
          <w:szCs w:val="24"/>
        </w:rPr>
        <w:t>[87,88]</w:t>
      </w:r>
      <w:r w:rsidRPr="0004543F">
        <w:rPr>
          <w:rFonts w:ascii="Arial" w:hAnsi="Arial" w:cs="Arial"/>
          <w:sz w:val="24"/>
          <w:szCs w:val="24"/>
        </w:rPr>
        <w:fldChar w:fldCharType="end"/>
      </w:r>
      <w:r w:rsidRPr="0004543F">
        <w:rPr>
          <w:rFonts w:ascii="Arial" w:hAnsi="Arial" w:cs="Arial"/>
          <w:sz w:val="24"/>
          <w:szCs w:val="24"/>
        </w:rPr>
        <w:t xml:space="preserve"> Nanoparticle quantification has also been performed using </w:t>
      </w:r>
      <w:proofErr w:type="spellStart"/>
      <w:r w:rsidRPr="0004543F">
        <w:rPr>
          <w:rFonts w:ascii="Arial" w:hAnsi="Arial" w:cs="Arial"/>
          <w:sz w:val="24"/>
          <w:szCs w:val="24"/>
        </w:rPr>
        <w:t>CyTOF</w:t>
      </w:r>
      <w:proofErr w:type="spellEnd"/>
      <w:r w:rsidRPr="0004543F">
        <w:rPr>
          <w:rFonts w:ascii="Arial" w:hAnsi="Arial" w:cs="Arial"/>
          <w:sz w:val="24"/>
          <w:szCs w:val="24"/>
        </w:rPr>
        <w:t xml:space="preserve">, largely to assess immune cell interaction with silver nanoparticles </w:t>
      </w:r>
      <w:r w:rsidRPr="0004543F">
        <w:rPr>
          <w:rFonts w:ascii="Arial" w:hAnsi="Arial" w:cs="Arial"/>
          <w:color w:val="000000"/>
          <w:sz w:val="24"/>
          <w:szCs w:val="24"/>
        </w:rPr>
        <w:fldChar w:fldCharType="begin">
          <w:fldData xml:space="preserve">PEVuZE5vdGU+PENpdGU+PEF1dGhvcj5JdmFzazwvQXV0aG9yPjxZZWFyPjIwMTc8L1llYXI+PFJl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</w:fldData>
        </w:fldChar>
      </w:r>
      <w:r w:rsidR="00FB0C43" w:rsidRPr="0004543F">
        <w:rPr>
          <w:rFonts w:ascii="Arial" w:hAnsi="Arial" w:cs="Arial"/>
          <w:color w:val="000000"/>
          <w:sz w:val="24"/>
          <w:szCs w:val="24"/>
        </w:rPr>
        <w:instrText xml:space="preserve"> ADDIN EN.CITE </w:instrText>
      </w:r>
      <w:r w:rsidR="00FB0C43" w:rsidRPr="0004543F">
        <w:rPr>
          <w:rFonts w:ascii="Arial" w:hAnsi="Arial" w:cs="Arial"/>
          <w:color w:val="000000"/>
          <w:sz w:val="24"/>
          <w:szCs w:val="24"/>
        </w:rPr>
        <w:fldChar w:fldCharType="begin">
          <w:fldData xml:space="preserve">PEVuZE5vdGU+PENpdGU+PEF1dGhvcj5JdmFzazwvQXV0aG9yPjxZZWFyPjIwMTc8L1llYXI+PFJl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</w:fldData>
        </w:fldChar>
      </w:r>
      <w:r w:rsidR="00FB0C43" w:rsidRPr="0004543F">
        <w:rPr>
          <w:rFonts w:ascii="Arial" w:hAnsi="Arial" w:cs="Arial"/>
          <w:color w:val="000000"/>
          <w:sz w:val="24"/>
          <w:szCs w:val="24"/>
        </w:rPr>
        <w:instrText xml:space="preserve"> ADDIN EN.CITE.DATA </w:instrText>
      </w:r>
      <w:r w:rsidR="00FB0C43" w:rsidRPr="0004543F">
        <w:rPr>
          <w:rFonts w:ascii="Arial" w:hAnsi="Arial" w:cs="Arial"/>
          <w:color w:val="000000"/>
          <w:sz w:val="24"/>
          <w:szCs w:val="24"/>
        </w:rPr>
      </w:r>
      <w:r w:rsidR="00FB0C43" w:rsidRPr="0004543F">
        <w:rPr>
          <w:rFonts w:ascii="Arial" w:hAnsi="Arial" w:cs="Arial"/>
          <w:color w:val="000000"/>
          <w:sz w:val="24"/>
          <w:szCs w:val="24"/>
        </w:rPr>
        <w:fldChar w:fldCharType="end"/>
      </w:r>
      <w:r w:rsidRPr="0004543F">
        <w:rPr>
          <w:rFonts w:ascii="Arial" w:hAnsi="Arial" w:cs="Arial"/>
          <w:color w:val="000000"/>
          <w:sz w:val="24"/>
          <w:szCs w:val="24"/>
        </w:rPr>
      </w:r>
      <w:r w:rsidRPr="0004543F">
        <w:rPr>
          <w:rFonts w:ascii="Arial" w:hAnsi="Arial" w:cs="Arial"/>
          <w:color w:val="000000"/>
          <w:sz w:val="24"/>
          <w:szCs w:val="24"/>
        </w:rPr>
        <w:fldChar w:fldCharType="separate"/>
      </w:r>
      <w:r w:rsidR="00FB0C43" w:rsidRPr="0004543F">
        <w:rPr>
          <w:rFonts w:ascii="Arial" w:hAnsi="Arial" w:cs="Arial"/>
          <w:noProof/>
          <w:color w:val="000000"/>
          <w:sz w:val="20"/>
          <w:szCs w:val="24"/>
        </w:rPr>
        <w:t>[74,75,89]</w:t>
      </w:r>
      <w:r w:rsidRPr="0004543F">
        <w:rPr>
          <w:rFonts w:ascii="Arial" w:hAnsi="Arial" w:cs="Arial"/>
          <w:color w:val="000000"/>
          <w:sz w:val="24"/>
          <w:szCs w:val="24"/>
        </w:rPr>
        <w:fldChar w:fldCharType="end"/>
      </w:r>
      <w:r w:rsidRPr="0004543F">
        <w:rPr>
          <w:rFonts w:ascii="Arial" w:hAnsi="Arial" w:cs="Arial"/>
          <w:color w:val="000000"/>
          <w:sz w:val="24"/>
          <w:szCs w:val="24"/>
        </w:rPr>
        <w:t xml:space="preserve"> and gold nanoparticles</w:t>
      </w:r>
      <w:r w:rsidRPr="0004543F">
        <w:rPr>
          <w:rFonts w:ascii="Arial" w:hAnsi="Arial" w:cs="Arial"/>
          <w:sz w:val="24"/>
          <w:szCs w:val="24"/>
        </w:rPr>
        <w:t>.</w:t>
      </w:r>
      <w:r w:rsidRPr="0004543F">
        <w:rPr>
          <w:rFonts w:ascii="Arial" w:hAnsi="Arial" w:cs="Arial"/>
          <w:sz w:val="24"/>
          <w:szCs w:val="24"/>
        </w:rPr>
        <w:fldChar w:fldCharType="begin"/>
      </w:r>
      <w:r w:rsidR="00FB0C43" w:rsidRPr="0004543F">
        <w:rPr>
          <w:rFonts w:ascii="Arial" w:hAnsi="Arial" w:cs="Arial"/>
          <w:sz w:val="24"/>
          <w:szCs w:val="24"/>
        </w:rPr>
        <w:instrText xml:space="preserve"> ADDIN EN.CITE &lt;EndNote&gt;&lt;Cite&gt;&lt;Author&gt;Yang&lt;/Author&gt;&lt;Year&gt;2017&lt;/Year&gt;&lt;RecNum&gt;677&lt;/RecNum&gt;&lt;DisplayText&gt;&lt;style size="10"&gt;[76]&lt;/style&gt;&lt;/DisplayText&gt;&lt;record&gt;&lt;rec-number&gt;677&lt;/rec-number&gt;&lt;foreign-keys&gt;&lt;key app="EN" db-id="darzszwr80vwtkefs5vpzsvpewf90etxf2av" timestamp="1687793650"&gt;677&lt;/key&gt;&lt;/foreign-keys&gt;&lt;ref-type name="Journal Article"&gt;17&lt;/ref-type&gt;&lt;contributors&gt;&lt;authors&gt;&lt;author&gt;Yang, Yu Sang Sabrina&lt;/author&gt;&lt;author&gt;Atukorale, Prabhani U.&lt;/author&gt;&lt;author&gt;Moynihan, Kelly D.&lt;/author&gt;&lt;author&gt;Bekdemir, Ahmet&lt;/author&gt;&lt;author&gt;Rakhra, Kavya&lt;/author&gt;&lt;author&gt;Tang, Li&lt;/author&gt;&lt;author&gt;Stellacci, Francesco&lt;/author&gt;&lt;author&gt;Irvine, Darrell J.&lt;/author&gt;&lt;/authors&gt;&lt;/contributors&gt;&lt;titles&gt;&lt;title&gt;High-throughput quantitation of inorganic nanoparticle biodistribution at the single-cell level using mass cytometry&lt;/title&gt;&lt;secondary-title&gt;Nature Communications&lt;/secondary-title&gt;&lt;/titles&gt;&lt;periodical&gt;&lt;full-title&gt;Nature Communications&lt;/full-title&gt;&lt;/periodical&gt;&lt;volume&gt;8&lt;/volume&gt;&lt;dates&gt;&lt;year&gt;2017&lt;/year&gt;&lt;/dates&gt;&lt;publisher&gt;Nature Publishing Group&lt;/publisher&gt;&lt;urls&gt;&lt;/urls&gt;&lt;electronic-resource-num&gt;10.1038/ncomms14069&lt;/electronic-resource-num&gt;&lt;/record&gt;&lt;/Cite&gt;&lt;/EndNote&gt;</w:instrText>
      </w:r>
      <w:r w:rsidRPr="0004543F">
        <w:rPr>
          <w:rFonts w:ascii="Arial" w:hAnsi="Arial" w:cs="Arial"/>
          <w:sz w:val="24"/>
          <w:szCs w:val="24"/>
        </w:rPr>
        <w:fldChar w:fldCharType="separate"/>
      </w:r>
      <w:r w:rsidR="00FB0C43" w:rsidRPr="0004543F">
        <w:rPr>
          <w:rFonts w:ascii="Arial" w:hAnsi="Arial" w:cs="Arial"/>
          <w:noProof/>
          <w:sz w:val="20"/>
          <w:szCs w:val="24"/>
        </w:rPr>
        <w:t>[76]</w:t>
      </w:r>
      <w:r w:rsidRPr="0004543F">
        <w:rPr>
          <w:rFonts w:ascii="Arial" w:hAnsi="Arial" w:cs="Arial"/>
          <w:sz w:val="24"/>
          <w:szCs w:val="24"/>
        </w:rPr>
        <w:fldChar w:fldCharType="end"/>
      </w:r>
      <w:r w:rsidRPr="0004543F">
        <w:rPr>
          <w:rFonts w:ascii="Arial" w:hAnsi="Arial" w:cs="Arial"/>
          <w:sz w:val="24"/>
          <w:szCs w:val="24"/>
        </w:rPr>
        <w:t xml:space="preserve"> One study by Schulz </w:t>
      </w:r>
      <w:r w:rsidRPr="0004543F">
        <w:rPr>
          <w:rFonts w:ascii="Arial" w:hAnsi="Arial" w:cs="Arial"/>
          <w:i/>
          <w:iCs/>
          <w:sz w:val="24"/>
          <w:szCs w:val="24"/>
        </w:rPr>
        <w:t>et al</w:t>
      </w:r>
      <w:r w:rsidRPr="0004543F">
        <w:rPr>
          <w:rFonts w:ascii="Arial" w:hAnsi="Arial" w:cs="Arial"/>
          <w:sz w:val="24"/>
          <w:szCs w:val="24"/>
        </w:rPr>
        <w:t>. used silver nanoparticles as antigen-labeling agents to quantify antigen presence on peripheral blood leukocytes.</w:t>
      </w:r>
      <w:r w:rsidRPr="0004543F">
        <w:rPr>
          <w:rFonts w:ascii="Arial" w:hAnsi="Arial" w:cs="Arial"/>
          <w:sz w:val="24"/>
          <w:szCs w:val="24"/>
        </w:rPr>
        <w:fldChar w:fldCharType="begin"/>
      </w:r>
      <w:r w:rsidR="00FB0C43" w:rsidRPr="0004543F">
        <w:rPr>
          <w:rFonts w:ascii="Arial" w:hAnsi="Arial" w:cs="Arial"/>
          <w:sz w:val="24"/>
          <w:szCs w:val="24"/>
        </w:rPr>
        <w:instrText xml:space="preserve"> ADDIN EN.CITE &lt;EndNote&gt;&lt;Cite&gt;&lt;Author&gt;Schulz&lt;/Author&gt;&lt;Year&gt;2017&lt;/Year&gt;&lt;RecNum&gt;1009&lt;/RecNum&gt;&lt;DisplayText&gt;&lt;style size="10"&gt;[90]&lt;/style&gt;&lt;/DisplayText&gt;&lt;record&gt;&lt;rec-number&gt;1009&lt;/rec-number&gt;&lt;foreign-keys&gt;&lt;key app="EN" db-id="darzszwr80vwtkefs5vpzsvpewf90etxf2av" timestamp="1687793650"&gt;1009&lt;/key&gt;&lt;/foreign-keys&gt;&lt;ref-type name="Journal Article"&gt;17&lt;/ref-type&gt;&lt;contributors&gt;&lt;authors&gt;&lt;author&gt;Schulz, Axel Ronald&lt;/author&gt;&lt;author&gt;Stanislawiak, Silke&lt;/author&gt;&lt;author&gt;Baumgart, Sabine&lt;/author&gt;&lt;author&gt;Grützkau, Andreas&lt;/author&gt;&lt;author&gt;Mei, Henrik E.&lt;/author&gt;&lt;/authors&gt;&lt;/contributors&gt;&lt;titles&gt;&lt;title&gt;Silver nanoparticles for the detection of cell surface antigens in mass cytometry&lt;/title&gt;&lt;secondary-title&gt;Cytometry Part A&lt;/secondary-title&gt;&lt;/titles&gt;&lt;periodical&gt;&lt;full-title&gt;Cytometry Part A&lt;/full-title&gt;&lt;/periodical&gt;&lt;pages&gt;25-33&lt;/pages&gt;&lt;volume&gt;91&lt;/volume&gt;&lt;number&gt;1&lt;/number&gt;&lt;keywords&gt;&lt;keyword&gt;CD25&lt;/keyword&gt;&lt;keyword&gt;CyTOF&lt;/keyword&gt;&lt;keyword&gt;immune monitoring&lt;/keyword&gt;&lt;keyword&gt;immune phenotyping&lt;/keyword&gt;&lt;keyword&gt;mass cytometry&lt;/keyword&gt;&lt;keyword&gt;silver nanoparticles&lt;/keyword&gt;&lt;/keywords&gt;&lt;dates&gt;&lt;year&gt;2017&lt;/year&gt;&lt;pub-dates&gt;&lt;date&gt;2017/1//&lt;/date&gt;&lt;/pub-dates&gt;&lt;/dates&gt;&lt;publisher&gt;John Wiley &amp;amp; Sons, Ltd&lt;/publisher&gt;&lt;urls&gt;&lt;related-urls&gt;&lt;url&gt;https://doi.org/10.1002/cyto.a.22904&lt;/url&gt;&lt;/related-urls&gt;&lt;/urls&gt;&lt;electronic-resource-num&gt;https://doi.org/10.1002/cyto.a.22904&lt;/electronic-resource-num&gt;&lt;/record&gt;&lt;/Cite&gt;&lt;/EndNote&gt;</w:instrText>
      </w:r>
      <w:r w:rsidRPr="0004543F">
        <w:rPr>
          <w:rFonts w:ascii="Arial" w:hAnsi="Arial" w:cs="Arial"/>
          <w:sz w:val="24"/>
          <w:szCs w:val="24"/>
        </w:rPr>
        <w:fldChar w:fldCharType="separate"/>
      </w:r>
      <w:r w:rsidR="00FB0C43" w:rsidRPr="0004543F">
        <w:rPr>
          <w:rFonts w:ascii="Arial" w:hAnsi="Arial" w:cs="Arial"/>
          <w:noProof/>
          <w:sz w:val="20"/>
          <w:szCs w:val="24"/>
        </w:rPr>
        <w:t>[90]</w:t>
      </w:r>
      <w:r w:rsidRPr="0004543F">
        <w:rPr>
          <w:rFonts w:ascii="Arial" w:hAnsi="Arial" w:cs="Arial"/>
          <w:sz w:val="24"/>
          <w:szCs w:val="24"/>
        </w:rPr>
        <w:fldChar w:fldCharType="end"/>
      </w:r>
      <w:r w:rsidRPr="0004543F">
        <w:rPr>
          <w:rFonts w:ascii="Arial" w:hAnsi="Arial" w:cs="Arial"/>
          <w:sz w:val="24"/>
          <w:szCs w:val="24"/>
        </w:rPr>
        <w:t xml:space="preserve"> Another study by López-Serrano Oliver </w:t>
      </w:r>
      <w:r w:rsidRPr="0004543F">
        <w:rPr>
          <w:rFonts w:ascii="Arial" w:hAnsi="Arial" w:cs="Arial"/>
          <w:i/>
          <w:iCs/>
          <w:sz w:val="24"/>
          <w:szCs w:val="24"/>
        </w:rPr>
        <w:t>et al</w:t>
      </w:r>
      <w:r w:rsidRPr="0004543F">
        <w:rPr>
          <w:rFonts w:ascii="Arial" w:hAnsi="Arial" w:cs="Arial"/>
          <w:sz w:val="24"/>
          <w:szCs w:val="24"/>
        </w:rPr>
        <w:t>. used silver nanoparticles during instrument calibration prior to quantifying silver nanoparticle uptake by THP-1 cells (Figure 2.4B-2.4C)</w:t>
      </w:r>
      <w:r w:rsidRPr="0004543F">
        <w:rPr>
          <w:rFonts w:ascii="Arial" w:hAnsi="Arial" w:cs="Arial"/>
          <w:color w:val="000000"/>
          <w:sz w:val="24"/>
          <w:szCs w:val="24"/>
        </w:rPr>
        <w:t>.</w:t>
      </w:r>
      <w:r w:rsidRPr="0004543F">
        <w:rPr>
          <w:rFonts w:ascii="Arial" w:hAnsi="Arial" w:cs="Arial"/>
          <w:color w:val="000000"/>
          <w:sz w:val="24"/>
          <w:szCs w:val="24"/>
        </w:rPr>
        <w:fldChar w:fldCharType="begin"/>
      </w:r>
      <w:r w:rsidR="00FB0C43" w:rsidRPr="0004543F">
        <w:rPr>
          <w:rFonts w:ascii="Arial" w:hAnsi="Arial" w:cs="Arial"/>
          <w:color w:val="000000"/>
          <w:sz w:val="24"/>
          <w:szCs w:val="24"/>
        </w:rPr>
        <w:instrText xml:space="preserve"> ADDIN EN.CITE &lt;EndNote&gt;&lt;Cite&gt;&lt;Author&gt;López-Serrano Oliver&lt;/Author&gt;&lt;Year&gt;2019&lt;/Year&gt;&lt;RecNum&gt;528&lt;/RecNum&gt;&lt;DisplayText&gt;&lt;style size="10"&gt;[73]&lt;/style&gt;&lt;/DisplayText&gt;&lt;record&gt;&lt;rec-number&gt;528&lt;/rec-number&gt;&lt;foreign-keys&gt;&lt;key app="EN" db-id="darzszwr80vwtkefs5vpzsvpewf90etxf2av" timestamp="1687793650"&gt;528&lt;/key&gt;&lt;/foreign-keys&gt;&lt;ref-type name="Journal Article"&gt;17&lt;/ref-type&gt;&lt;contributors&gt;&lt;authors&gt;&lt;author&gt;López-Serrano Oliver, Ana&lt;/author&gt;&lt;author&gt;Haase, Andrea&lt;/author&gt;&lt;author&gt;Peddinghaus, Anette&lt;/author&gt;&lt;author&gt;Wittke, Doreen&lt;/author&gt;&lt;author&gt;Jakubowski, Norbert&lt;/author&gt;&lt;author&gt;Luch, Andreas&lt;/author&gt;&lt;author&gt;Grützkau, Andreas&lt;/author&gt;&lt;author&gt;Baumgart, Sabine&lt;/author&gt;&lt;/authors&gt;&lt;/contributors&gt;&lt;titles&gt;&lt;title&gt;Mass Cytometry Enabling Absolute and Fast Quantification of Silver Nanoparticle Uptake at the Single Cell Level&lt;/title&gt;&lt;secondary-title&gt;Analytical Chemistry&lt;/secondary-title&gt;&lt;/titles&gt;&lt;periodical&gt;&lt;full-title&gt;Analytical Chemistry&lt;/full-title&gt;&lt;/periodical&gt;&lt;pages&gt;11514-11519&lt;/pages&gt;&lt;volume&gt;91&lt;/volume&gt;&lt;number&gt;18&lt;/number&gt;&lt;dates&gt;&lt;year&gt;2019&lt;/year&gt;&lt;pub-dates&gt;&lt;date&gt;2019/9//&lt;/date&gt;&lt;/pub-dates&gt;&lt;/dates&gt;&lt;publisher&gt;American Chemical Society&lt;/publisher&gt;&lt;urls&gt;&lt;related-urls&gt;&lt;url&gt;https://doi.org/10.1021/acs.analchem.9b01870&lt;/url&gt;&lt;/related-urls&gt;&lt;/urls&gt;&lt;electronic-resource-num&gt;10.1021/acs.analchem.9b01870&lt;/electronic-resource-num&gt;&lt;/record&gt;&lt;/Cite&gt;&lt;/EndNote&gt;</w:instrText>
      </w:r>
      <w:r w:rsidRPr="0004543F">
        <w:rPr>
          <w:rFonts w:ascii="Arial" w:hAnsi="Arial" w:cs="Arial"/>
          <w:color w:val="000000"/>
          <w:sz w:val="24"/>
          <w:szCs w:val="24"/>
        </w:rPr>
        <w:fldChar w:fldCharType="separate"/>
      </w:r>
      <w:r w:rsidR="00FB0C43" w:rsidRPr="0004543F">
        <w:rPr>
          <w:rFonts w:ascii="Arial" w:hAnsi="Arial" w:cs="Arial"/>
          <w:noProof/>
          <w:color w:val="000000"/>
          <w:sz w:val="20"/>
          <w:szCs w:val="24"/>
        </w:rPr>
        <w:t>[73]</w:t>
      </w:r>
      <w:r w:rsidRPr="0004543F">
        <w:rPr>
          <w:rFonts w:ascii="Arial" w:hAnsi="Arial" w:cs="Arial"/>
          <w:color w:val="000000"/>
          <w:sz w:val="24"/>
          <w:szCs w:val="24"/>
        </w:rPr>
        <w:fldChar w:fldCharType="end"/>
      </w:r>
      <w:r w:rsidRPr="0004543F">
        <w:rPr>
          <w:rFonts w:ascii="Arial" w:hAnsi="Arial" w:cs="Arial"/>
          <w:color w:val="000000"/>
          <w:sz w:val="24"/>
          <w:szCs w:val="24"/>
        </w:rPr>
        <w:t xml:space="preserve"> The results of the study suggest that using nanoparticles during calibration allow for greater accuracy in quantifying nanoparticle association with cells compared to ionic calibrations. Nonspecific interactions between nanoparticles and cells </w:t>
      </w:r>
      <w:proofErr w:type="gramStart"/>
      <w:r w:rsidRPr="0004543F">
        <w:rPr>
          <w:rFonts w:ascii="Arial" w:hAnsi="Arial" w:cs="Arial"/>
          <w:color w:val="000000"/>
          <w:sz w:val="24"/>
          <w:szCs w:val="24"/>
        </w:rPr>
        <w:t>has</w:t>
      </w:r>
      <w:proofErr w:type="gramEnd"/>
      <w:r w:rsidRPr="0004543F">
        <w:rPr>
          <w:rFonts w:ascii="Arial" w:hAnsi="Arial" w:cs="Arial"/>
          <w:color w:val="000000"/>
          <w:sz w:val="24"/>
          <w:szCs w:val="24"/>
        </w:rPr>
        <w:t xml:space="preserve"> been quantified using </w:t>
      </w:r>
      <w:proofErr w:type="spellStart"/>
      <w:r w:rsidRPr="0004543F">
        <w:rPr>
          <w:rFonts w:ascii="Arial" w:hAnsi="Arial" w:cs="Arial"/>
          <w:color w:val="000000"/>
          <w:sz w:val="24"/>
          <w:szCs w:val="24"/>
        </w:rPr>
        <w:t>CyTOF</w:t>
      </w:r>
      <w:proofErr w:type="spellEnd"/>
      <w:r w:rsidRPr="0004543F">
        <w:rPr>
          <w:rFonts w:ascii="Arial" w:hAnsi="Arial" w:cs="Arial"/>
          <w:color w:val="000000"/>
          <w:sz w:val="24"/>
          <w:szCs w:val="24"/>
        </w:rPr>
        <w:t xml:space="preserve">. </w:t>
      </w:r>
      <w:proofErr w:type="spellStart"/>
      <w:r w:rsidRPr="0004543F">
        <w:rPr>
          <w:rFonts w:ascii="Arial" w:hAnsi="Arial" w:cs="Arial"/>
          <w:color w:val="000000"/>
          <w:sz w:val="24"/>
          <w:szCs w:val="24"/>
        </w:rPr>
        <w:t>Pichaandi</w:t>
      </w:r>
      <w:proofErr w:type="spellEnd"/>
      <w:r w:rsidRPr="0004543F">
        <w:rPr>
          <w:rFonts w:ascii="Arial" w:hAnsi="Arial" w:cs="Arial"/>
          <w:color w:val="000000"/>
          <w:sz w:val="24"/>
          <w:szCs w:val="24"/>
        </w:rPr>
        <w:t xml:space="preserve"> et al. treated KG1a human macrophages, THP-1 cells, and Ramos </w:t>
      </w:r>
      <w:r w:rsidRPr="0004543F">
        <w:rPr>
          <w:rFonts w:ascii="Arial" w:hAnsi="Arial" w:cs="Arial"/>
          <w:color w:val="000000"/>
          <w:sz w:val="24"/>
          <w:szCs w:val="24"/>
        </w:rPr>
        <w:lastRenderedPageBreak/>
        <w:t xml:space="preserve">lymphocytes with different doses of liposome-encapsulated lanthanide nanoparticles. Their results indicated low levels of interaction between the liposome encapsulated nanoparticles and treated cells across different treatment doses and incubation times, demonstrating how </w:t>
      </w:r>
      <w:proofErr w:type="spellStart"/>
      <w:r w:rsidRPr="0004543F">
        <w:rPr>
          <w:rFonts w:ascii="Arial" w:hAnsi="Arial" w:cs="Arial"/>
          <w:color w:val="000000"/>
          <w:sz w:val="24"/>
          <w:szCs w:val="24"/>
        </w:rPr>
        <w:t>CyTOF</w:t>
      </w:r>
      <w:proofErr w:type="spellEnd"/>
      <w:r w:rsidRPr="0004543F">
        <w:rPr>
          <w:rFonts w:ascii="Arial" w:hAnsi="Arial" w:cs="Arial"/>
          <w:color w:val="000000"/>
          <w:sz w:val="24"/>
          <w:szCs w:val="24"/>
        </w:rPr>
        <w:t xml:space="preserve"> can quantify nano-bio interactions with low interaction frequency.</w:t>
      </w:r>
      <w:r w:rsidRPr="0004543F">
        <w:rPr>
          <w:rFonts w:ascii="Arial" w:hAnsi="Arial" w:cs="Arial"/>
          <w:color w:val="000000"/>
          <w:sz w:val="24"/>
          <w:szCs w:val="24"/>
        </w:rPr>
        <w:fldChar w:fldCharType="begin"/>
      </w:r>
      <w:r w:rsidR="00FB0C43" w:rsidRPr="0004543F">
        <w:rPr>
          <w:rFonts w:ascii="Arial" w:hAnsi="Arial" w:cs="Arial"/>
          <w:color w:val="000000"/>
          <w:sz w:val="24"/>
          <w:szCs w:val="24"/>
        </w:rPr>
        <w:instrText xml:space="preserve"> ADDIN EN.CITE &lt;EndNote&gt;&lt;Cite&gt;&lt;Author&gt;Pichaandi&lt;/Author&gt;&lt;Year&gt;2017&lt;/Year&gt;&lt;RecNum&gt;1087&lt;/RecNum&gt;&lt;DisplayText&gt;&lt;style size="10"&gt;[91]&lt;/style&gt;&lt;/DisplayText&gt;&lt;record&gt;&lt;rec-number&gt;1087&lt;/rec-number&gt;&lt;foreign-keys&gt;&lt;key app="EN" db-id="darzszwr80vwtkefs5vpzsvpewf90etxf2av" timestamp="1688917496"&gt;1087&lt;/key&gt;&lt;/foreign-keys&gt;&lt;ref-type name="Journal Article"&gt;17&lt;/ref-type&gt;&lt;contributors&gt;&lt;authors&gt;&lt;author&gt;Pichaandi, Jothirmayanantham&lt;/author&gt;&lt;author&gt;Tong, Lemuel&lt;/author&gt;&lt;author&gt;Bouzekri, Alexandre&lt;/author&gt;&lt;author&gt;Yu, Qing&lt;/author&gt;&lt;author&gt;Ornatsky, Olga&lt;/author&gt;&lt;author&gt;Baranov, Vladimir&lt;/author&gt;&lt;author&gt;Winnik, Mitchell A.&lt;/author&gt;&lt;/authors&gt;&lt;/contributors&gt;&lt;titles&gt;&lt;title&gt;Liposome-Encapsulated NaLnF4 Nanoparticles for Mass Cytometry: Evaluating Nonspecific Binding to Cells&lt;/title&gt;&lt;secondary-title&gt;Chemistry of Materials&lt;/secondary-title&gt;&lt;/titles&gt;&lt;periodical&gt;&lt;full-title&gt;Chemistry of Materials&lt;/full-title&gt;&lt;/periodical&gt;&lt;pages&gt;4980-4990&lt;/pages&gt;&lt;volume&gt;29&lt;/volume&gt;&lt;number&gt;11&lt;/number&gt;&lt;dates&gt;&lt;year&gt;2017&lt;/year&gt;&lt;pub-dates&gt;&lt;date&gt;2017/06/13&lt;/date&gt;&lt;/pub-dates&gt;&lt;/dates&gt;&lt;publisher&gt;American Chemical Society&lt;/publisher&gt;&lt;isbn&gt;0897-4756&lt;/isbn&gt;&lt;urls&gt;&lt;related-urls&gt;&lt;url&gt;https://doi.org/10.1021/acs.chemmater.7b01339&lt;/url&gt;&lt;/related-urls&gt;&lt;/urls&gt;&lt;electronic-resource-num&gt;10.1021/acs.chemmater.7b01339&lt;/electronic-resource-num&gt;&lt;/record&gt;&lt;/Cite&gt;&lt;/EndNote&gt;</w:instrText>
      </w:r>
      <w:r w:rsidRPr="0004543F">
        <w:rPr>
          <w:rFonts w:ascii="Arial" w:hAnsi="Arial" w:cs="Arial"/>
          <w:color w:val="000000"/>
          <w:sz w:val="24"/>
          <w:szCs w:val="24"/>
        </w:rPr>
        <w:fldChar w:fldCharType="separate"/>
      </w:r>
      <w:r w:rsidR="00FB0C43" w:rsidRPr="0004543F">
        <w:rPr>
          <w:rFonts w:ascii="Arial" w:hAnsi="Arial" w:cs="Arial"/>
          <w:noProof/>
          <w:color w:val="000000"/>
          <w:sz w:val="20"/>
          <w:szCs w:val="24"/>
        </w:rPr>
        <w:t>[91]</w:t>
      </w:r>
      <w:r w:rsidRPr="0004543F">
        <w:rPr>
          <w:rFonts w:ascii="Arial" w:hAnsi="Arial" w:cs="Arial"/>
          <w:color w:val="000000"/>
          <w:sz w:val="24"/>
          <w:szCs w:val="24"/>
        </w:rPr>
        <w:fldChar w:fldCharType="end"/>
      </w:r>
      <w:r w:rsidRPr="0004543F">
        <w:rPr>
          <w:rFonts w:ascii="Arial" w:hAnsi="Arial" w:cs="Arial"/>
          <w:color w:val="000000"/>
          <w:sz w:val="24"/>
          <w:szCs w:val="24"/>
        </w:rPr>
        <w:t xml:space="preserve"> Finally, in a study by Yang </w:t>
      </w:r>
      <w:r w:rsidRPr="0004543F">
        <w:rPr>
          <w:rFonts w:ascii="Arial" w:hAnsi="Arial" w:cs="Arial"/>
          <w:i/>
          <w:iCs/>
          <w:color w:val="000000"/>
          <w:sz w:val="24"/>
          <w:szCs w:val="24"/>
        </w:rPr>
        <w:t>et al.</w:t>
      </w:r>
      <w:r w:rsidRPr="0004543F">
        <w:rPr>
          <w:rFonts w:ascii="Arial" w:hAnsi="Arial" w:cs="Arial"/>
          <w:color w:val="000000"/>
          <w:sz w:val="24"/>
          <w:szCs w:val="24"/>
        </w:rPr>
        <w:t xml:space="preserve">, </w:t>
      </w:r>
      <w:proofErr w:type="spellStart"/>
      <w:r w:rsidRPr="0004543F">
        <w:rPr>
          <w:rFonts w:ascii="Arial" w:hAnsi="Arial" w:cs="Arial"/>
          <w:color w:val="000000"/>
          <w:sz w:val="24"/>
          <w:szCs w:val="24"/>
        </w:rPr>
        <w:t>CyTOF</w:t>
      </w:r>
      <w:proofErr w:type="spellEnd"/>
      <w:r w:rsidRPr="0004543F">
        <w:rPr>
          <w:rFonts w:ascii="Arial" w:hAnsi="Arial" w:cs="Arial"/>
          <w:color w:val="000000"/>
          <w:sz w:val="24"/>
          <w:szCs w:val="24"/>
        </w:rPr>
        <w:t xml:space="preserve"> has been used to simultaneously perform cell phenotyping of excised C57BL/6 mouse lymph node tissue labeled with a heavy-metal antibody cocktail and treated with gold nanoparticles of varying surface chemistries. Their approach demonstrates the ability of </w:t>
      </w:r>
      <w:proofErr w:type="spellStart"/>
      <w:r w:rsidRPr="0004543F">
        <w:rPr>
          <w:rFonts w:ascii="Arial" w:hAnsi="Arial" w:cs="Arial"/>
          <w:color w:val="000000"/>
          <w:sz w:val="24"/>
          <w:szCs w:val="24"/>
        </w:rPr>
        <w:t>CyTOF</w:t>
      </w:r>
      <w:proofErr w:type="spellEnd"/>
      <w:r w:rsidRPr="0004543F">
        <w:rPr>
          <w:rFonts w:ascii="Arial" w:hAnsi="Arial" w:cs="Arial"/>
          <w:color w:val="000000"/>
          <w:sz w:val="24"/>
          <w:szCs w:val="24"/>
        </w:rPr>
        <w:t xml:space="preserve"> to simultaneously identify cell phenotypes and nanoparticle quantification based upon the intensity of isotopic signals.</w:t>
      </w:r>
      <w:r w:rsidRPr="0004543F">
        <w:rPr>
          <w:rFonts w:ascii="Arial" w:hAnsi="Arial" w:cs="Arial"/>
          <w:color w:val="000000"/>
          <w:sz w:val="24"/>
          <w:szCs w:val="24"/>
        </w:rPr>
        <w:fldChar w:fldCharType="begin"/>
      </w:r>
      <w:r w:rsidR="00FB0C43" w:rsidRPr="0004543F">
        <w:rPr>
          <w:rFonts w:ascii="Arial" w:hAnsi="Arial" w:cs="Arial"/>
          <w:color w:val="000000"/>
          <w:sz w:val="24"/>
          <w:szCs w:val="24"/>
        </w:rPr>
        <w:instrText xml:space="preserve"> ADDIN EN.CITE &lt;EndNote&gt;&lt;Cite&gt;&lt;Author&gt;Yang&lt;/Author&gt;&lt;Year&gt;2017&lt;/Year&gt;&lt;RecNum&gt;677&lt;/RecNum&gt;&lt;DisplayText&gt;&lt;style size="10"&gt;[76]&lt;/style&gt;&lt;/DisplayText&gt;&lt;record&gt;&lt;rec-number&gt;677&lt;/rec-number&gt;&lt;foreign-keys&gt;&lt;key app="EN" db-id="darzszwr80vwtkefs5vpzsvpewf90etxf2av" timestamp="1687793650"&gt;677&lt;/key&gt;&lt;/foreign-keys&gt;&lt;ref-type name="Journal Article"&gt;17&lt;/ref-type&gt;&lt;contributors&gt;&lt;authors&gt;&lt;author&gt;Yang, Yu Sang Sabrina&lt;/author&gt;&lt;author&gt;Atukorale, Prabhani U.&lt;/author&gt;&lt;author&gt;Moynihan, Kelly D.&lt;/author&gt;&lt;author&gt;Bekdemir, Ahmet&lt;/author&gt;&lt;author&gt;Rakhra, Kavya&lt;/author&gt;&lt;author&gt;Tang, Li&lt;/author&gt;&lt;author&gt;Stellacci, Francesco&lt;/author&gt;&lt;author&gt;Irvine, Darrell J.&lt;/author&gt;&lt;/authors&gt;&lt;/contributors&gt;&lt;titles&gt;&lt;title&gt;High-throughput quantitation of inorganic nanoparticle biodistribution at the single-cell level using mass cytometry&lt;/title&gt;&lt;secondary-title&gt;Nature Communications&lt;/secondary-title&gt;&lt;/titles&gt;&lt;periodical&gt;&lt;full-title&gt;Nature Communications&lt;/full-title&gt;&lt;/periodical&gt;&lt;volume&gt;8&lt;/volume&gt;&lt;dates&gt;&lt;year&gt;2017&lt;/year&gt;&lt;/dates&gt;&lt;publisher&gt;Nature Publishing Group&lt;/publisher&gt;&lt;urls&gt;&lt;/urls&gt;&lt;electronic-resource-num&gt;10.1038/ncomms14069&lt;/electronic-resource-num&gt;&lt;/record&gt;&lt;/Cite&gt;&lt;/EndNote&gt;</w:instrText>
      </w:r>
      <w:r w:rsidRPr="0004543F">
        <w:rPr>
          <w:rFonts w:ascii="Arial" w:hAnsi="Arial" w:cs="Arial"/>
          <w:color w:val="000000"/>
          <w:sz w:val="24"/>
          <w:szCs w:val="24"/>
        </w:rPr>
        <w:fldChar w:fldCharType="separate"/>
      </w:r>
      <w:r w:rsidR="00FB0C43" w:rsidRPr="0004543F">
        <w:rPr>
          <w:rFonts w:ascii="Arial" w:hAnsi="Arial" w:cs="Arial"/>
          <w:noProof/>
          <w:color w:val="000000"/>
          <w:sz w:val="20"/>
          <w:szCs w:val="24"/>
        </w:rPr>
        <w:t>[76]</w:t>
      </w:r>
      <w:r w:rsidRPr="0004543F">
        <w:rPr>
          <w:rFonts w:ascii="Arial" w:hAnsi="Arial" w:cs="Arial"/>
          <w:color w:val="000000"/>
          <w:sz w:val="24"/>
          <w:szCs w:val="24"/>
        </w:rPr>
        <w:fldChar w:fldCharType="end"/>
      </w:r>
      <w:r w:rsidRPr="00501A50">
        <w:rPr>
          <w:rFonts w:ascii="Arial" w:hAnsi="Arial" w:cs="Arial"/>
          <w:color w:val="000000"/>
          <w:sz w:val="24"/>
          <w:szCs w:val="24"/>
        </w:rPr>
        <w:br w:type="page"/>
      </w:r>
    </w:p>
    <w:p w14:paraId="3BC9E2EF" w14:textId="77777777" w:rsidR="0068392A" w:rsidRPr="001D3AAD" w:rsidRDefault="0068392A" w:rsidP="0068392A">
      <w:pPr>
        <w:spacing w:line="240" w:lineRule="auto"/>
        <w:jc w:val="both"/>
        <w:rPr>
          <w:rFonts w:ascii="Arial" w:hAnsi="Arial" w:cs="Arial"/>
          <w:sz w:val="24"/>
          <w:szCs w:val="24"/>
        </w:rPr>
      </w:pPr>
      <w:r w:rsidRPr="001D3AAD">
        <w:rPr>
          <w:rFonts w:ascii="Arial" w:hAnsi="Arial" w:cs="Arial"/>
          <w:noProof/>
          <w:sz w:val="24"/>
          <w:szCs w:val="24"/>
        </w:rPr>
        <w:lastRenderedPageBreak/>
        <w:drawing>
          <wp:inline distT="0" distB="0" distL="0" distR="0" wp14:anchorId="4E079FFA" wp14:editId="15910D98">
            <wp:extent cx="5911396" cy="348795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804" cy="3507081"/>
                    </a:xfrm>
                    <a:prstGeom prst="rect">
                      <a:avLst/>
                    </a:prstGeom>
                    <a:noFill/>
                  </pic:spPr>
                </pic:pic>
              </a:graphicData>
            </a:graphic>
          </wp:inline>
        </w:drawing>
      </w:r>
    </w:p>
    <w:p w14:paraId="4B13B215" w14:textId="13E1458D" w:rsidR="0068392A" w:rsidRPr="00501A50" w:rsidRDefault="0068392A" w:rsidP="0004543F">
      <w:pPr>
        <w:spacing w:line="240" w:lineRule="auto"/>
        <w:jc w:val="both"/>
        <w:rPr>
          <w:rFonts w:ascii="Arial" w:hAnsi="Arial" w:cs="Arial"/>
          <w:sz w:val="18"/>
          <w:szCs w:val="18"/>
        </w:rPr>
      </w:pPr>
      <w:r w:rsidRPr="001D3AAD">
        <w:rPr>
          <w:rFonts w:ascii="Arial" w:hAnsi="Arial" w:cs="Arial"/>
          <w:b/>
          <w:bCs/>
          <w:sz w:val="18"/>
          <w:szCs w:val="18"/>
        </w:rPr>
        <w:t xml:space="preserve">Figure 2.4: </w:t>
      </w:r>
      <w:proofErr w:type="spellStart"/>
      <w:r w:rsidRPr="001D3AAD">
        <w:rPr>
          <w:rFonts w:ascii="Arial" w:hAnsi="Arial" w:cs="Arial"/>
          <w:b/>
          <w:bCs/>
          <w:sz w:val="18"/>
          <w:szCs w:val="18"/>
        </w:rPr>
        <w:t>CyTOF</w:t>
      </w:r>
      <w:proofErr w:type="spellEnd"/>
      <w:r w:rsidRPr="001D3AAD">
        <w:rPr>
          <w:rFonts w:ascii="Arial" w:hAnsi="Arial" w:cs="Arial"/>
          <w:b/>
          <w:bCs/>
          <w:sz w:val="18"/>
          <w:szCs w:val="18"/>
        </w:rPr>
        <w:t xml:space="preserve"> analysis of single cells</w:t>
      </w:r>
      <w:r w:rsidRPr="001D3AAD">
        <w:rPr>
          <w:rFonts w:ascii="Arial" w:hAnsi="Arial" w:cs="Arial"/>
          <w:sz w:val="18"/>
          <w:szCs w:val="18"/>
        </w:rPr>
        <w:t xml:space="preserve">. </w:t>
      </w:r>
      <w:r w:rsidRPr="001D3AAD">
        <w:rPr>
          <w:rFonts w:ascii="Arial" w:hAnsi="Arial" w:cs="Arial"/>
          <w:b/>
          <w:bCs/>
          <w:sz w:val="18"/>
          <w:szCs w:val="18"/>
        </w:rPr>
        <w:t>(A)</w:t>
      </w:r>
      <w:r w:rsidRPr="001D3AAD">
        <w:rPr>
          <w:rFonts w:ascii="Arial" w:hAnsi="Arial" w:cs="Arial"/>
          <w:sz w:val="18"/>
          <w:szCs w:val="18"/>
        </w:rPr>
        <w:t xml:space="preserve"> Schematic of sample introduction and time-of-flight ion separation during </w:t>
      </w:r>
      <w:proofErr w:type="spellStart"/>
      <w:r w:rsidRPr="001D3AAD">
        <w:rPr>
          <w:rFonts w:ascii="Arial" w:hAnsi="Arial" w:cs="Arial"/>
          <w:sz w:val="18"/>
          <w:szCs w:val="18"/>
        </w:rPr>
        <w:t>CyTOF</w:t>
      </w:r>
      <w:proofErr w:type="spellEnd"/>
      <w:r w:rsidRPr="001D3AAD">
        <w:rPr>
          <w:rFonts w:ascii="Arial" w:hAnsi="Arial" w:cs="Arial"/>
          <w:sz w:val="18"/>
          <w:szCs w:val="18"/>
        </w:rPr>
        <w:t xml:space="preserve"> measurements. Exogenous isotopes can be detected following uptake by cells or labelling with isotope-tagged antibodies. Transient ion signals are separated based on the difference in </w:t>
      </w:r>
      <w:r w:rsidRPr="001D3AAD">
        <w:rPr>
          <w:rFonts w:ascii="Arial" w:hAnsi="Arial" w:cs="Arial"/>
          <w:i/>
          <w:iCs/>
          <w:sz w:val="18"/>
          <w:szCs w:val="18"/>
        </w:rPr>
        <w:t>m/z</w:t>
      </w:r>
      <w:r w:rsidRPr="001D3AAD">
        <w:rPr>
          <w:rFonts w:ascii="Arial" w:hAnsi="Arial" w:cs="Arial"/>
          <w:sz w:val="18"/>
          <w:szCs w:val="18"/>
        </w:rPr>
        <w:t xml:space="preserve"> ratio value between isotopes. </w:t>
      </w:r>
      <w:r w:rsidRPr="001D3AAD">
        <w:rPr>
          <w:rFonts w:ascii="Arial" w:hAnsi="Arial" w:cs="Arial"/>
          <w:b/>
          <w:bCs/>
          <w:sz w:val="18"/>
          <w:szCs w:val="18"/>
        </w:rPr>
        <w:t>(B)</w:t>
      </w:r>
      <w:r w:rsidRPr="001D3AAD">
        <w:rPr>
          <w:rFonts w:ascii="Arial" w:hAnsi="Arial" w:cs="Arial"/>
          <w:sz w:val="18"/>
          <w:szCs w:val="18"/>
        </w:rPr>
        <w:t xml:space="preserve"> Cells treated with nanoparticles and tagged with metal-bound antibodies can be measured by </w:t>
      </w:r>
      <w:proofErr w:type="spellStart"/>
      <w:r w:rsidRPr="001D3AAD">
        <w:rPr>
          <w:rFonts w:ascii="Arial" w:hAnsi="Arial" w:cs="Arial"/>
          <w:sz w:val="18"/>
          <w:szCs w:val="18"/>
        </w:rPr>
        <w:t>CyTOF</w:t>
      </w:r>
      <w:proofErr w:type="spellEnd"/>
      <w:r w:rsidRPr="001D3AAD">
        <w:rPr>
          <w:rFonts w:ascii="Arial" w:hAnsi="Arial" w:cs="Arial"/>
          <w:sz w:val="18"/>
          <w:szCs w:val="18"/>
        </w:rPr>
        <w:t xml:space="preserve"> with a nanoparticle calibration solution to quantify nanoparticle uptake of each individual cell. </w:t>
      </w:r>
      <w:r w:rsidRPr="001D3AAD">
        <w:rPr>
          <w:rFonts w:ascii="Arial" w:hAnsi="Arial" w:cs="Arial"/>
          <w:b/>
          <w:bCs/>
          <w:sz w:val="18"/>
          <w:szCs w:val="18"/>
        </w:rPr>
        <w:t>(C)</w:t>
      </w:r>
      <w:r w:rsidRPr="001D3AAD">
        <w:rPr>
          <w:rFonts w:ascii="Arial" w:hAnsi="Arial" w:cs="Arial"/>
          <w:sz w:val="18"/>
          <w:szCs w:val="18"/>
        </w:rPr>
        <w:t xml:space="preserve"> Live CD45+ cells treated with AgNPs are quantified</w:t>
      </w:r>
      <w:r w:rsidRPr="00501A50">
        <w:rPr>
          <w:rFonts w:ascii="Arial" w:hAnsi="Arial" w:cs="Arial"/>
          <w:sz w:val="18"/>
          <w:szCs w:val="18"/>
        </w:rPr>
        <w:t xml:space="preserve"> based on different expression of CD36, with AgNP presence indicated with histograms (middle and right columns). Reprinted with permission from </w:t>
      </w:r>
      <w:r w:rsidRPr="00914343">
        <w:rPr>
          <w:rFonts w:ascii="Arial" w:hAnsi="Arial" w:cs="Arial"/>
          <w:sz w:val="18"/>
          <w:szCs w:val="18"/>
        </w:rPr>
        <w:t xml:space="preserve">Ref. </w:t>
      </w:r>
      <w:r w:rsidRPr="00914343">
        <w:rPr>
          <w:rFonts w:ascii="Arial" w:hAnsi="Arial" w:cs="Arial"/>
          <w:sz w:val="18"/>
          <w:szCs w:val="18"/>
        </w:rPr>
        <w:fldChar w:fldCharType="begin"/>
      </w:r>
      <w:r w:rsidR="00FB0C43" w:rsidRPr="00914343">
        <w:rPr>
          <w:rFonts w:ascii="Arial" w:hAnsi="Arial" w:cs="Arial"/>
          <w:sz w:val="18"/>
          <w:szCs w:val="18"/>
        </w:rPr>
        <w:instrText xml:space="preserve"> ADDIN EN.CITE &lt;EndNote&gt;&lt;Cite&gt;&lt;Author&gt;López-Serrano Oliver&lt;/Author&gt;&lt;Year&gt;2019&lt;/Year&gt;&lt;RecNum&gt;528&lt;/RecNum&gt;&lt;DisplayText&gt;&lt;style size="10"&gt;[73]&lt;/style&gt;&lt;/DisplayText&gt;&lt;record&gt;&lt;rec-number&gt;528&lt;/rec-number&gt;&lt;foreign-keys&gt;&lt;key app="EN" db-id="darzszwr80vwtkefs5vpzsvpewf90etxf2av" timestamp="1687793650"&gt;528&lt;/key&gt;&lt;/foreign-keys&gt;&lt;ref-type name="Journal Article"&gt;17&lt;/ref-type&gt;&lt;contributors&gt;&lt;authors&gt;&lt;author&gt;López-Serrano Oliver, Ana&lt;/author&gt;&lt;author&gt;Haase, Andrea&lt;/author&gt;&lt;author&gt;Peddinghaus, Anette&lt;/author&gt;&lt;author&gt;Wittke, Doreen&lt;/author&gt;&lt;author&gt;Jakubowski, Norbert&lt;/author&gt;&lt;author&gt;Luch, Andreas&lt;/author&gt;&lt;author&gt;Grützkau, Andreas&lt;/author&gt;&lt;author&gt;Baumgart, Sabine&lt;/author&gt;&lt;/authors&gt;&lt;/contributors&gt;&lt;titles&gt;&lt;title&gt;Mass Cytometry Enabling Absolute and Fast Quantification of Silver Nanoparticle Uptake at the Single Cell Level&lt;/title&gt;&lt;secondary-title&gt;Analytical Chemistry&lt;/secondary-title&gt;&lt;/titles&gt;&lt;periodical&gt;&lt;full-title&gt;Analytical Chemistry&lt;/full-title&gt;&lt;/periodical&gt;&lt;pages&gt;11514-11519&lt;/pages&gt;&lt;volume&gt;91&lt;/volume&gt;&lt;number&gt;18&lt;/number&gt;&lt;dates&gt;&lt;year&gt;2019&lt;/year&gt;&lt;pub-dates&gt;&lt;date&gt;2019/9//&lt;/date&gt;&lt;/pub-dates&gt;&lt;/dates&gt;&lt;publisher&gt;American Chemical Society&lt;/publisher&gt;&lt;urls&gt;&lt;related-urls&gt;&lt;url&gt;https://doi.org/10.1021/acs.analchem.9b01870&lt;/url&gt;&lt;/related-urls&gt;&lt;/urls&gt;&lt;electronic-resource-num&gt;10.1021/acs.analchem.9b01870&lt;/electronic-resource-num&gt;&lt;/record&gt;&lt;/Cite&gt;&lt;/EndNote&gt;</w:instrText>
      </w:r>
      <w:r w:rsidRPr="00914343">
        <w:rPr>
          <w:rFonts w:ascii="Arial" w:hAnsi="Arial" w:cs="Arial"/>
          <w:sz w:val="18"/>
          <w:szCs w:val="18"/>
        </w:rPr>
        <w:fldChar w:fldCharType="separate"/>
      </w:r>
      <w:r w:rsidR="00FB0C43" w:rsidRPr="00914343">
        <w:rPr>
          <w:rFonts w:ascii="Arial" w:hAnsi="Arial" w:cs="Arial"/>
          <w:noProof/>
          <w:sz w:val="18"/>
          <w:szCs w:val="18"/>
        </w:rPr>
        <w:t>[73]</w:t>
      </w:r>
      <w:r w:rsidRPr="00914343">
        <w:rPr>
          <w:rFonts w:ascii="Arial" w:hAnsi="Arial" w:cs="Arial"/>
          <w:sz w:val="18"/>
          <w:szCs w:val="18"/>
        </w:rPr>
        <w:fldChar w:fldCharType="end"/>
      </w:r>
      <w:r w:rsidRPr="00501A50">
        <w:rPr>
          <w:rFonts w:ascii="Arial" w:hAnsi="Arial" w:cs="Arial"/>
          <w:sz w:val="18"/>
          <w:szCs w:val="18"/>
        </w:rPr>
        <w:t>. Copyright 2023 American Chemical Society.</w:t>
      </w:r>
    </w:p>
    <w:p w14:paraId="4DA39F81" w14:textId="77777777" w:rsidR="0068392A" w:rsidRPr="00501A50" w:rsidRDefault="0068392A" w:rsidP="0068392A">
      <w:pPr>
        <w:rPr>
          <w:rFonts w:ascii="Arial" w:hAnsi="Arial" w:cs="Arial"/>
          <w:sz w:val="24"/>
          <w:szCs w:val="24"/>
        </w:rPr>
      </w:pPr>
      <w:r w:rsidRPr="00501A50">
        <w:rPr>
          <w:rFonts w:ascii="Arial" w:hAnsi="Arial" w:cs="Arial"/>
          <w:sz w:val="24"/>
          <w:szCs w:val="24"/>
        </w:rPr>
        <w:br w:type="page"/>
      </w:r>
    </w:p>
    <w:p w14:paraId="192AE378" w14:textId="58D8DBE9" w:rsidR="0068392A" w:rsidRPr="00501A50" w:rsidRDefault="0068392A" w:rsidP="0068392A">
      <w:pPr>
        <w:spacing w:after="0" w:line="480" w:lineRule="auto"/>
        <w:ind w:firstLine="720"/>
        <w:jc w:val="both"/>
        <w:rPr>
          <w:rFonts w:ascii="Arial" w:hAnsi="Arial" w:cs="Arial"/>
          <w:sz w:val="24"/>
          <w:szCs w:val="24"/>
        </w:rPr>
      </w:pPr>
      <w:r w:rsidRPr="00501A50">
        <w:rPr>
          <w:rFonts w:ascii="Arial" w:hAnsi="Arial" w:cs="Arial"/>
          <w:sz w:val="24"/>
          <w:szCs w:val="24"/>
        </w:rPr>
        <w:lastRenderedPageBreak/>
        <w:t xml:space="preserve">One recent innovation with </w:t>
      </w:r>
      <w:proofErr w:type="spellStart"/>
      <w:r w:rsidRPr="00501A50">
        <w:rPr>
          <w:rFonts w:ascii="Arial" w:hAnsi="Arial" w:cs="Arial"/>
          <w:sz w:val="24"/>
          <w:szCs w:val="24"/>
        </w:rPr>
        <w:t>CyTOF</w:t>
      </w:r>
      <w:proofErr w:type="spellEnd"/>
      <w:r w:rsidRPr="00501A50">
        <w:rPr>
          <w:rFonts w:ascii="Arial" w:hAnsi="Arial" w:cs="Arial"/>
          <w:sz w:val="24"/>
          <w:szCs w:val="24"/>
        </w:rPr>
        <w:t xml:space="preserve"> allows for visualization of cells prior to elemental quantification. Imaging </w:t>
      </w:r>
      <w:proofErr w:type="spellStart"/>
      <w:r w:rsidRPr="00501A50">
        <w:rPr>
          <w:rFonts w:ascii="Arial" w:hAnsi="Arial" w:cs="Arial"/>
          <w:sz w:val="24"/>
          <w:szCs w:val="24"/>
        </w:rPr>
        <w:t>CyTOF</w:t>
      </w:r>
      <w:proofErr w:type="spellEnd"/>
      <w:r w:rsidRPr="00501A50">
        <w:rPr>
          <w:rFonts w:ascii="Arial" w:hAnsi="Arial" w:cs="Arial"/>
          <w:sz w:val="24"/>
          <w:szCs w:val="24"/>
        </w:rPr>
        <w:t xml:space="preserve"> uses laser ablation with a small laser spot size to enhance spatial resolution, though at the expense of a reduced sensitivity, due to lower ions being collected from each spot</w:t>
      </w:r>
      <w:r w:rsidRPr="00501A50">
        <w:rPr>
          <w:rFonts w:ascii="Arial" w:hAnsi="Arial" w:cs="Arial"/>
          <w:color w:val="000000"/>
          <w:sz w:val="24"/>
          <w:szCs w:val="24"/>
        </w:rPr>
        <w:t>.</w:t>
      </w:r>
      <w:r w:rsidRPr="00501A50">
        <w:rPr>
          <w:rFonts w:ascii="Arial" w:hAnsi="Arial" w:cs="Arial"/>
          <w:color w:val="000000"/>
          <w:sz w:val="24"/>
          <w:szCs w:val="24"/>
        </w:rPr>
        <w:fldChar w:fldCharType="begin">
          <w:fldData xml:space="preserve">PEVuZE5vdGU+PENpdGU+PEF1dGhvcj5DaGFuZzwvQXV0aG9yPjxZZWFyPjIwMTc8L1llYXI+PFJl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==
</w:fldData>
        </w:fldChar>
      </w:r>
      <w:r w:rsidR="00FB0C43">
        <w:rPr>
          <w:rFonts w:ascii="Arial" w:hAnsi="Arial" w:cs="Arial"/>
          <w:color w:val="000000"/>
          <w:sz w:val="24"/>
          <w:szCs w:val="24"/>
        </w:rPr>
        <w:instrText xml:space="preserve"> ADDIN EN.CITE </w:instrText>
      </w:r>
      <w:r w:rsidR="00FB0C43">
        <w:rPr>
          <w:rFonts w:ascii="Arial" w:hAnsi="Arial" w:cs="Arial"/>
          <w:color w:val="000000"/>
          <w:sz w:val="24"/>
          <w:szCs w:val="24"/>
        </w:rPr>
        <w:fldChar w:fldCharType="begin">
          <w:fldData xml:space="preserve">PEVuZE5vdGU+PENpdGU+PEF1dGhvcj5DaGFuZzwvQXV0aG9yPjxZZWFyPjIwMTc8L1llYXI+PFJl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==
</w:fldData>
        </w:fldChar>
      </w:r>
      <w:r w:rsidR="00FB0C43">
        <w:rPr>
          <w:rFonts w:ascii="Arial" w:hAnsi="Arial" w:cs="Arial"/>
          <w:color w:val="000000"/>
          <w:sz w:val="24"/>
          <w:szCs w:val="24"/>
        </w:rPr>
        <w:instrText xml:space="preserve"> ADDIN EN.CITE.DATA </w:instrText>
      </w:r>
      <w:r w:rsidR="00FB0C43">
        <w:rPr>
          <w:rFonts w:ascii="Arial" w:hAnsi="Arial" w:cs="Arial"/>
          <w:color w:val="000000"/>
          <w:sz w:val="24"/>
          <w:szCs w:val="24"/>
        </w:rPr>
      </w:r>
      <w:r w:rsidR="00FB0C43">
        <w:rPr>
          <w:rFonts w:ascii="Arial" w:hAnsi="Arial" w:cs="Arial"/>
          <w:color w:val="000000"/>
          <w:sz w:val="24"/>
          <w:szCs w:val="24"/>
        </w:rPr>
        <w:fldChar w:fldCharType="end"/>
      </w:r>
      <w:r w:rsidRPr="00501A50">
        <w:rPr>
          <w:rFonts w:ascii="Arial" w:hAnsi="Arial" w:cs="Arial"/>
          <w:color w:val="000000"/>
          <w:sz w:val="24"/>
          <w:szCs w:val="24"/>
        </w:rPr>
      </w:r>
      <w:r w:rsidRPr="00501A50">
        <w:rPr>
          <w:rFonts w:ascii="Arial" w:hAnsi="Arial" w:cs="Arial"/>
          <w:color w:val="000000"/>
          <w:sz w:val="24"/>
          <w:szCs w:val="24"/>
        </w:rPr>
        <w:fldChar w:fldCharType="separate"/>
      </w:r>
      <w:r w:rsidR="00FB0C43" w:rsidRPr="00FB0C43">
        <w:rPr>
          <w:rFonts w:ascii="Arial" w:hAnsi="Arial" w:cs="Arial"/>
          <w:noProof/>
          <w:color w:val="000000"/>
          <w:sz w:val="20"/>
          <w:szCs w:val="24"/>
        </w:rPr>
        <w:t>[92,93]</w:t>
      </w:r>
      <w:r w:rsidRPr="00501A50">
        <w:rPr>
          <w:rFonts w:ascii="Arial" w:hAnsi="Arial" w:cs="Arial"/>
          <w:color w:val="000000"/>
          <w:sz w:val="24"/>
          <w:szCs w:val="24"/>
        </w:rPr>
        <w:fldChar w:fldCharType="end"/>
      </w:r>
      <w:r w:rsidRPr="00501A50">
        <w:rPr>
          <w:rFonts w:ascii="Arial" w:hAnsi="Arial" w:cs="Arial"/>
          <w:sz w:val="24"/>
          <w:szCs w:val="24"/>
        </w:rPr>
        <w:t xml:space="preserve"> Imaging mass cytometry can be used in genomics to examine the </w:t>
      </w:r>
      <w:r w:rsidRPr="00501A50">
        <w:rPr>
          <w:rFonts w:ascii="Arial" w:hAnsi="Arial" w:cs="Arial"/>
          <w:i/>
          <w:iCs/>
          <w:sz w:val="24"/>
          <w:szCs w:val="24"/>
        </w:rPr>
        <w:t>in vitro</w:t>
      </w:r>
      <w:r w:rsidRPr="00501A50">
        <w:rPr>
          <w:rFonts w:ascii="Arial" w:hAnsi="Arial" w:cs="Arial"/>
          <w:sz w:val="24"/>
          <w:szCs w:val="24"/>
        </w:rPr>
        <w:t xml:space="preserve"> uptake and cellular distribution of DNA. For instance, </w:t>
      </w:r>
      <w:proofErr w:type="spellStart"/>
      <w:r w:rsidRPr="00501A50">
        <w:rPr>
          <w:rFonts w:ascii="Arial" w:hAnsi="Arial" w:cs="Arial"/>
          <w:sz w:val="24"/>
          <w:szCs w:val="24"/>
        </w:rPr>
        <w:t>Malile</w:t>
      </w:r>
      <w:proofErr w:type="spellEnd"/>
      <w:r w:rsidRPr="00501A50">
        <w:rPr>
          <w:rFonts w:ascii="Arial" w:hAnsi="Arial" w:cs="Arial"/>
          <w:sz w:val="24"/>
          <w:szCs w:val="24"/>
        </w:rPr>
        <w:t xml:space="preserve"> </w:t>
      </w:r>
      <w:r w:rsidRPr="00501A50">
        <w:rPr>
          <w:rFonts w:ascii="Arial" w:hAnsi="Arial" w:cs="Arial"/>
          <w:i/>
          <w:iCs/>
          <w:sz w:val="24"/>
          <w:szCs w:val="24"/>
        </w:rPr>
        <w:t>et al</w:t>
      </w:r>
      <w:r w:rsidRPr="00501A50">
        <w:rPr>
          <w:rFonts w:ascii="Arial" w:hAnsi="Arial" w:cs="Arial"/>
          <w:sz w:val="24"/>
          <w:szCs w:val="24"/>
        </w:rPr>
        <w:t xml:space="preserve">. used DNA-functionalized gold nanoparticles as probes in imaging </w:t>
      </w:r>
      <w:proofErr w:type="spellStart"/>
      <w:r w:rsidRPr="00501A50">
        <w:rPr>
          <w:rFonts w:ascii="Arial" w:hAnsi="Arial" w:cs="Arial"/>
          <w:sz w:val="24"/>
          <w:szCs w:val="24"/>
        </w:rPr>
        <w:t>CyTOF</w:t>
      </w:r>
      <w:proofErr w:type="spellEnd"/>
      <w:r w:rsidRPr="00501A50">
        <w:rPr>
          <w:rFonts w:ascii="Arial" w:hAnsi="Arial" w:cs="Arial"/>
          <w:sz w:val="24"/>
          <w:szCs w:val="24"/>
        </w:rPr>
        <w:t xml:space="preserve"> as only picomolar of nanoparticles were required to be used when compared to conventional flow cytometry.</w:t>
      </w:r>
      <w:r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&lt;EndNote&gt;&lt;Cite&gt;&lt;Author&gt;Malile&lt;/Author&gt;&lt;Year&gt;2019&lt;/Year&gt;&lt;RecNum&gt;945&lt;/RecNum&gt;&lt;DisplayText&gt;&lt;style size="10"&gt;[94]&lt;/style&gt;&lt;/DisplayText&gt;&lt;record&gt;&lt;rec-number&gt;945&lt;/rec-number&gt;&lt;foreign-keys&gt;&lt;key app="EN" db-id="darzszwr80vwtkefs5vpzsvpewf90etxf2av" timestamp="1687793650"&gt;945&lt;/key&gt;&lt;/foreign-keys&gt;&lt;ref-type name="Journal Article"&gt;17&lt;/ref-type&gt;&lt;contributors&gt;&lt;authors&gt;&lt;author&gt;Malile, Brian&lt;/author&gt;&lt;author&gt;Brkic, Jelena&lt;/author&gt;&lt;author&gt;Bouzekri, Alexandre&lt;/author&gt;&lt;author&gt;Wilson, Derek J.&lt;/author&gt;&lt;author&gt;Ornatsky, Olga&lt;/author&gt;&lt;author&gt;Peng, Chun&lt;/author&gt;&lt;author&gt;Chen, Jennifer I. L.&lt;/author&gt;&lt;/authors&gt;&lt;/contributors&gt;&lt;titles&gt;&lt;title&gt;DNA-Conjugated Gold Nanoparticles as High-Mass Probes in Imaging Mass Cytometry&lt;/title&gt;&lt;secondary-title&gt;ACS Applied Bio Materials&lt;/secondary-title&gt;&lt;/titles&gt;&lt;periodical&gt;&lt;full-title&gt;ACS Applied Bio Materials&lt;/full-title&gt;&lt;/periodical&gt;&lt;pages&gt;4316-4323&lt;/pages&gt;&lt;volume&gt;2&lt;/volume&gt;&lt;number&gt;10&lt;/number&gt;&lt;keywords&gt;&lt;keyword&gt;biomarkers&lt;/keyword&gt;&lt;keyword&gt;cellular trafficking&lt;/keyword&gt;&lt;keyword&gt;mass cytometry&lt;/keyword&gt;&lt;keyword&gt;microRNA&lt;/keyword&gt;&lt;keyword&gt;multiparametric imaging&lt;/keyword&gt;&lt;keyword&gt;nanoparticles&lt;/keyword&gt;&lt;/keywords&gt;&lt;dates&gt;&lt;year&gt;2019&lt;/year&gt;&lt;/dates&gt;&lt;publisher&gt;American Chemical Society&lt;/publisher&gt;&lt;urls&gt;&lt;/urls&gt;&lt;electronic-resource-num&gt;10.1021/acsabm.9b00574&lt;/electronic-resource-num&gt;&lt;/record&gt;&lt;/Cite&gt;&lt;/EndNote&gt;</w:instrText>
      </w:r>
      <w:r w:rsidRPr="00501A50">
        <w:rPr>
          <w:rFonts w:ascii="Arial" w:hAnsi="Arial" w:cs="Arial"/>
          <w:sz w:val="24"/>
          <w:szCs w:val="24"/>
        </w:rPr>
        <w:fldChar w:fldCharType="separate"/>
      </w:r>
      <w:r w:rsidR="00FB0C43" w:rsidRPr="00FB0C43">
        <w:rPr>
          <w:rFonts w:ascii="Arial" w:hAnsi="Arial" w:cs="Arial"/>
          <w:noProof/>
          <w:sz w:val="20"/>
          <w:szCs w:val="24"/>
        </w:rPr>
        <w:t>[94]</w:t>
      </w:r>
      <w:r w:rsidRPr="00501A50">
        <w:rPr>
          <w:rFonts w:ascii="Arial" w:hAnsi="Arial" w:cs="Arial"/>
          <w:sz w:val="24"/>
          <w:szCs w:val="24"/>
        </w:rPr>
        <w:fldChar w:fldCharType="end"/>
      </w:r>
    </w:p>
    <w:p w14:paraId="1D6530A3" w14:textId="55F8620E" w:rsidR="0068392A" w:rsidRPr="00DC491D" w:rsidRDefault="0068392A" w:rsidP="0068392A">
      <w:pPr>
        <w:spacing w:line="480" w:lineRule="auto"/>
        <w:jc w:val="both"/>
        <w:rPr>
          <w:rFonts w:ascii="Arial" w:hAnsi="Arial" w:cs="Arial"/>
          <w:sz w:val="24"/>
          <w:szCs w:val="24"/>
        </w:rPr>
      </w:pPr>
      <w:r>
        <w:rPr>
          <w:rFonts w:ascii="Arial" w:hAnsi="Arial" w:cs="Arial"/>
          <w:sz w:val="24"/>
          <w:szCs w:val="24"/>
        </w:rPr>
        <w:tab/>
      </w:r>
      <w:r w:rsidRPr="00501A50">
        <w:rPr>
          <w:rFonts w:ascii="Arial" w:hAnsi="Arial" w:cs="Arial"/>
          <w:sz w:val="24"/>
          <w:szCs w:val="24"/>
        </w:rPr>
        <w:t xml:space="preserve">To compare mass spectrometry techniques for quantifying nanoparticle-cell interactions, one study by Tian </w:t>
      </w:r>
      <w:r w:rsidRPr="00501A50">
        <w:rPr>
          <w:rFonts w:ascii="Arial" w:hAnsi="Arial" w:cs="Arial"/>
          <w:i/>
          <w:iCs/>
          <w:sz w:val="24"/>
          <w:szCs w:val="24"/>
        </w:rPr>
        <w:t>et al</w:t>
      </w:r>
      <w:r w:rsidRPr="00501A50">
        <w:rPr>
          <w:rFonts w:ascii="Arial" w:hAnsi="Arial" w:cs="Arial"/>
          <w:sz w:val="24"/>
          <w:szCs w:val="24"/>
        </w:rPr>
        <w:t xml:space="preserve">. quantified silver nanoparticle uptake by cyanobacteria using SP-ICP-Q-MS, TOF-ICP-MS, and </w:t>
      </w:r>
      <w:proofErr w:type="spellStart"/>
      <w:r w:rsidRPr="00501A50">
        <w:rPr>
          <w:rFonts w:ascii="Arial" w:hAnsi="Arial" w:cs="Arial"/>
          <w:sz w:val="24"/>
          <w:szCs w:val="24"/>
        </w:rPr>
        <w:t>CyTOF</w:t>
      </w:r>
      <w:proofErr w:type="spellEnd"/>
      <w:r w:rsidRPr="00501A50">
        <w:rPr>
          <w:rFonts w:ascii="Arial" w:hAnsi="Arial" w:cs="Arial"/>
          <w:sz w:val="24"/>
          <w:szCs w:val="24"/>
        </w:rPr>
        <w:t>.</w:t>
      </w:r>
      <w:r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&lt;EndNote&gt;&lt;Cite&gt;&lt;Author&gt;Tian&lt;/Author&gt;&lt;Year&gt;2023&lt;/Year&gt;&lt;RecNum&gt;1004&lt;/RecNum&gt;&lt;DisplayText&gt;&lt;style size="10"&gt;[85]&lt;/style&gt;&lt;/DisplayText&gt;&lt;record&gt;&lt;rec-number&gt;1004&lt;/rec-number&gt;&lt;foreign-keys&gt;&lt;key app="EN" db-id="darzszwr80vwtkefs5vpzsvpewf90etxf2av" timestamp="1687793650"&gt;1004&lt;/key&gt;&lt;/foreign-keys&gt;&lt;ref-type name="Journal Article"&gt;17&lt;/ref-type&gt;&lt;contributors&gt;&lt;authors&gt;&lt;author&gt;Tian, Xiangwei&lt;/author&gt;&lt;author&gt;Jiang, Haowen&lt;/author&gt;&lt;author&gt;Wang, Meng&lt;/author&gt;&lt;author&gt;Cui, Wenbin&lt;/author&gt;&lt;author&gt;Guo, Yingying&lt;/author&gt;&lt;author&gt;Zheng, Lingna&lt;/author&gt;&lt;author&gt;Hu, Ligang&lt;/author&gt;&lt;author&gt;Qu, Guangbo&lt;/author&gt;&lt;author&gt;Yin, Yongguang&lt;/author&gt;&lt;author&gt;Cai, Yong&lt;/author&gt;&lt;author&gt;Jiang, Guibin&lt;/author&gt;&lt;/authors&gt;&lt;/contributors&gt;&lt;titles&gt;&lt;title&gt;Exploring the performance of quadrupole, time-of-flight, and multi-collector ICP-MS for dual-isotope detection on single nanoparticles and cells&lt;/title&gt;&lt;secondary-title&gt;Analytica Chimica Acta&lt;/secondary-title&gt;&lt;/titles&gt;&lt;periodical&gt;&lt;full-title&gt;Analytica Chimica Acta&lt;/full-title&gt;&lt;/periodical&gt;&lt;pages&gt;340756-340756&lt;/pages&gt;&lt;volume&gt;1240&lt;/volume&gt;&lt;keywords&gt;&lt;keyword&gt;ICP-TOF-MS&lt;/keyword&gt;&lt;keyword&gt;Isotope ratio&lt;/keyword&gt;&lt;keyword&gt;Multi-element/isotope analysis&lt;/keyword&gt;&lt;keyword&gt;Single-cell ICP-MS&lt;/keyword&gt;&lt;keyword&gt;Single-particle ICP-MS&lt;/keyword&gt;&lt;/keywords&gt;&lt;dates&gt;&lt;year&gt;2023&lt;/year&gt;&lt;/dates&gt;&lt;urls&gt;&lt;related-urls&gt;&lt;url&gt;https://www.sciencedirect.com/science/article/pii/S0003267022013277&lt;/url&gt;&lt;/related-urls&gt;&lt;/urls&gt;&lt;electronic-resource-num&gt;https://doi.org/10.1016/j.aca.2022.340756&lt;/electronic-resource-num&gt;&lt;/record&gt;&lt;/Cite&gt;&lt;/EndNote&gt;</w:instrText>
      </w:r>
      <w:r w:rsidRPr="00501A50">
        <w:rPr>
          <w:rFonts w:ascii="Arial" w:hAnsi="Arial" w:cs="Arial"/>
          <w:sz w:val="24"/>
          <w:szCs w:val="24"/>
        </w:rPr>
        <w:fldChar w:fldCharType="separate"/>
      </w:r>
      <w:r w:rsidR="00FB0C43" w:rsidRPr="00FB0C43">
        <w:rPr>
          <w:rFonts w:ascii="Arial" w:hAnsi="Arial" w:cs="Arial"/>
          <w:noProof/>
          <w:sz w:val="20"/>
          <w:szCs w:val="24"/>
        </w:rPr>
        <w:t>[85]</w:t>
      </w:r>
      <w:r w:rsidRPr="00501A50">
        <w:rPr>
          <w:rFonts w:ascii="Arial" w:hAnsi="Arial" w:cs="Arial"/>
          <w:sz w:val="24"/>
          <w:szCs w:val="24"/>
        </w:rPr>
        <w:fldChar w:fldCharType="end"/>
      </w:r>
      <w:r w:rsidRPr="00501A50">
        <w:rPr>
          <w:rFonts w:ascii="Arial" w:hAnsi="Arial" w:cs="Arial"/>
          <w:sz w:val="24"/>
          <w:szCs w:val="24"/>
        </w:rPr>
        <w:t xml:space="preserve"> The study concluded that TOF-ICP-MS is a promising direction for single-cell, single-nanoparticle quantification given its ability to quantify both exogenous nanoparticle elements alongside endogenous cellular elements. SP-ICP-Q-MS performance was poor in comparison due to the single analyte limitations, though it is unclear how the previously discussed dual analyte methods could improve performance in this study. </w:t>
      </w:r>
      <w:proofErr w:type="spellStart"/>
      <w:r w:rsidRPr="00501A50">
        <w:rPr>
          <w:rFonts w:ascii="Arial" w:hAnsi="Arial" w:cs="Arial"/>
          <w:sz w:val="24"/>
          <w:szCs w:val="24"/>
        </w:rPr>
        <w:t>CyTOF</w:t>
      </w:r>
      <w:proofErr w:type="spellEnd"/>
      <w:r w:rsidRPr="00501A50">
        <w:rPr>
          <w:rFonts w:ascii="Arial" w:hAnsi="Arial" w:cs="Arial"/>
          <w:sz w:val="24"/>
          <w:szCs w:val="24"/>
        </w:rPr>
        <w:t xml:space="preserve"> performed at a slightly higher level to TOF-ICP-MS in terms of number of detected and paired events but requires the use of additional staining agents to correlate nanoparticle signal with cell signal given the mass cutoff limits of </w:t>
      </w:r>
      <w:proofErr w:type="spellStart"/>
      <w:r w:rsidRPr="00501A50">
        <w:rPr>
          <w:rFonts w:ascii="Arial" w:hAnsi="Arial" w:cs="Arial"/>
          <w:sz w:val="24"/>
          <w:szCs w:val="24"/>
        </w:rPr>
        <w:t>CyTOF</w:t>
      </w:r>
      <w:proofErr w:type="spellEnd"/>
      <w:r w:rsidRPr="00501A50">
        <w:rPr>
          <w:rFonts w:ascii="Arial" w:hAnsi="Arial" w:cs="Arial"/>
          <w:sz w:val="24"/>
          <w:szCs w:val="24"/>
        </w:rPr>
        <w:t xml:space="preserve"> filters.</w:t>
      </w:r>
      <w:r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&lt;EndNote&gt;&lt;Cite&gt;&lt;Author&gt;Tian&lt;/Author&gt;&lt;Year&gt;2023&lt;/Year&gt;&lt;RecNum&gt;1004&lt;/RecNum&gt;&lt;DisplayText&gt;&lt;style size="10"&gt;[85]&lt;/style&gt;&lt;/DisplayText&gt;&lt;record&gt;&lt;rec-number&gt;1004&lt;/rec-number&gt;&lt;foreign-keys&gt;&lt;key app="EN" db-id="darzszwr80vwtkefs5vpzsvpewf90etxf2av" timestamp="1687793650"&gt;1004&lt;/key&gt;&lt;/foreign-keys&gt;&lt;ref-type name="Journal Article"&gt;17&lt;/ref-type&gt;&lt;contributors&gt;&lt;authors&gt;&lt;author&gt;Tian, Xiangwei&lt;/author&gt;&lt;author&gt;Jiang, Haowen&lt;/author&gt;&lt;author&gt;Wang, Meng&lt;/author&gt;&lt;author&gt;Cui, Wenbin&lt;/author&gt;&lt;author&gt;Guo, Yingying&lt;/author&gt;&lt;author&gt;Zheng, Lingna&lt;/author&gt;&lt;author&gt;Hu, Ligang&lt;/author&gt;&lt;author&gt;Qu, Guangbo&lt;/author&gt;&lt;author&gt;Yin, Yongguang&lt;/author&gt;&lt;author&gt;Cai, Yong&lt;/author&gt;&lt;author&gt;Jiang, Guibin&lt;/author&gt;&lt;/authors&gt;&lt;/contributors&gt;&lt;titles&gt;&lt;title&gt;Exploring the performance of quadrupole, time-of-flight, and multi-collector ICP-MS for dual-isotope detection on single nanoparticles and cells&lt;/title&gt;&lt;secondary-title&gt;Analytica Chimica Acta&lt;/secondary-title&gt;&lt;/titles&gt;&lt;periodical&gt;&lt;full-title&gt;Analytica Chimica Acta&lt;/full-title&gt;&lt;/periodical&gt;&lt;pages&gt;340756-340756&lt;/pages&gt;&lt;volume&gt;1240&lt;/volume&gt;&lt;keywords&gt;&lt;keyword&gt;ICP-TOF-MS&lt;/keyword&gt;&lt;keyword&gt;Isotope ratio&lt;/keyword&gt;&lt;keyword&gt;Multi-element/isotope analysis&lt;/keyword&gt;&lt;keyword&gt;Single-cell ICP-MS&lt;/keyword&gt;&lt;keyword&gt;Single-particle ICP-MS&lt;/keyword&gt;&lt;/keywords&gt;&lt;dates&gt;&lt;year&gt;2023&lt;/year&gt;&lt;/dates&gt;&lt;urls&gt;&lt;related-urls&gt;&lt;url&gt;https://www.sciencedirect.com/science/article/pii/S0003267022013277&lt;/url&gt;&lt;/related-urls&gt;&lt;/urls&gt;&lt;electronic-resource-num&gt;https://doi.org/10.1016/j.aca.2022.340756&lt;/electronic-resource-num&gt;&lt;/record&gt;&lt;/Cite&gt;&lt;/EndNote&gt;</w:instrText>
      </w:r>
      <w:r w:rsidRPr="00501A50">
        <w:rPr>
          <w:rFonts w:ascii="Arial" w:hAnsi="Arial" w:cs="Arial"/>
          <w:sz w:val="24"/>
          <w:szCs w:val="24"/>
        </w:rPr>
        <w:fldChar w:fldCharType="separate"/>
      </w:r>
      <w:r w:rsidR="00FB0C43" w:rsidRPr="00FB0C43">
        <w:rPr>
          <w:rFonts w:ascii="Arial" w:hAnsi="Arial" w:cs="Arial"/>
          <w:noProof/>
          <w:sz w:val="20"/>
          <w:szCs w:val="24"/>
        </w:rPr>
        <w:t>[85]</w:t>
      </w:r>
      <w:r w:rsidRPr="00501A50">
        <w:rPr>
          <w:rFonts w:ascii="Arial" w:hAnsi="Arial" w:cs="Arial"/>
          <w:sz w:val="24"/>
          <w:szCs w:val="24"/>
        </w:rPr>
        <w:fldChar w:fldCharType="end"/>
      </w:r>
      <w:r w:rsidRPr="00501A50">
        <w:rPr>
          <w:rFonts w:ascii="Arial" w:hAnsi="Arial" w:cs="Arial"/>
          <w:sz w:val="24"/>
          <w:szCs w:val="24"/>
        </w:rPr>
        <w:t xml:space="preserve"> The results of this study serve as indicators for the direction of mass spectrometry and elemental analysis research moving forward: TOF-ICP-MS is advantageous given its label-free counting of cells and correlation with nanoparticle events while </w:t>
      </w:r>
      <w:proofErr w:type="spellStart"/>
      <w:r w:rsidRPr="00501A50">
        <w:rPr>
          <w:rFonts w:ascii="Arial" w:hAnsi="Arial" w:cs="Arial"/>
          <w:sz w:val="24"/>
          <w:szCs w:val="24"/>
        </w:rPr>
        <w:t>CyTOF</w:t>
      </w:r>
      <w:proofErr w:type="spellEnd"/>
      <w:r w:rsidRPr="00501A50">
        <w:rPr>
          <w:rFonts w:ascii="Arial" w:hAnsi="Arial" w:cs="Arial"/>
          <w:sz w:val="24"/>
          <w:szCs w:val="24"/>
        </w:rPr>
        <w:t xml:space="preserve"> possesses greater accuracy at the cost of requiring cell labeling.</w:t>
      </w:r>
    </w:p>
    <w:p w14:paraId="30ABE5C8" w14:textId="7C71B86D" w:rsidR="008D3663" w:rsidRPr="00501A50" w:rsidRDefault="008D3663" w:rsidP="008D3663">
      <w:pPr>
        <w:pStyle w:val="Heading2"/>
        <w:spacing w:after="240"/>
        <w:rPr>
          <w:rFonts w:ascii="Arial" w:hAnsi="Arial" w:cs="Arial"/>
          <w:b/>
          <w:bCs/>
          <w:color w:val="auto"/>
          <w:sz w:val="24"/>
          <w:szCs w:val="24"/>
        </w:rPr>
      </w:pPr>
      <w:bookmarkStart w:id="15" w:name="_Toc141417453"/>
      <w:r w:rsidRPr="00501A50">
        <w:rPr>
          <w:rFonts w:ascii="Arial" w:hAnsi="Arial" w:cs="Arial"/>
          <w:b/>
          <w:bCs/>
          <w:color w:val="auto"/>
          <w:sz w:val="24"/>
          <w:szCs w:val="24"/>
        </w:rPr>
        <w:lastRenderedPageBreak/>
        <w:t>2.</w:t>
      </w:r>
      <w:r w:rsidR="0068392A">
        <w:rPr>
          <w:rFonts w:ascii="Arial" w:hAnsi="Arial" w:cs="Arial"/>
          <w:b/>
          <w:bCs/>
          <w:color w:val="auto"/>
          <w:sz w:val="24"/>
          <w:szCs w:val="24"/>
        </w:rPr>
        <w:t>5</w:t>
      </w:r>
      <w:r w:rsidRPr="00501A50">
        <w:rPr>
          <w:rFonts w:ascii="Arial" w:hAnsi="Arial" w:cs="Arial"/>
          <w:b/>
          <w:bCs/>
          <w:color w:val="auto"/>
          <w:sz w:val="24"/>
          <w:szCs w:val="24"/>
        </w:rPr>
        <w:t xml:space="preserve"> Conclusions</w:t>
      </w:r>
      <w:bookmarkEnd w:id="15"/>
    </w:p>
    <w:p w14:paraId="31ABF24C" w14:textId="4CABF80D" w:rsidR="005524C2" w:rsidRDefault="00801EED" w:rsidP="00801EED">
      <w:pPr>
        <w:spacing w:before="100" w:beforeAutospacing="1" w:after="100" w:afterAutospacing="1" w:line="480" w:lineRule="auto"/>
        <w:ind w:firstLine="720"/>
        <w:jc w:val="both"/>
        <w:rPr>
          <w:rFonts w:ascii="Arial" w:eastAsiaTheme="majorEastAsia" w:hAnsi="Arial" w:cs="Arial"/>
          <w:b/>
          <w:bCs/>
          <w:sz w:val="24"/>
          <w:szCs w:val="24"/>
        </w:rPr>
      </w:pPr>
      <w:r>
        <w:rPr>
          <w:rFonts w:ascii="Arial" w:eastAsia="Times New Roman" w:hAnsi="Arial" w:cs="Arial"/>
          <w:color w:val="000000"/>
          <w:sz w:val="24"/>
          <w:szCs w:val="24"/>
        </w:rPr>
        <w:t xml:space="preserve">Analysis of nano-bio interactions at the single-cell level is a promising direction for understanding how nanoparticles can be better engineered for specific cell interactions. Elemental analysis of single cells by way of </w:t>
      </w:r>
      <w:r w:rsidR="00715E33" w:rsidRPr="00501A50">
        <w:rPr>
          <w:rFonts w:ascii="Arial" w:eastAsia="Times New Roman" w:hAnsi="Arial" w:cs="Arial"/>
          <w:color w:val="000000"/>
          <w:sz w:val="24"/>
          <w:szCs w:val="24"/>
        </w:rPr>
        <w:t>ICP-MS possesses multiple avenues for single-cell analysis, ranging from relatively affordable SP-ICP-Q-MS methods to more expensive but more informative TOF-ICP-MS. The most limiting factors remain single-analyte restrictions for more conventional single-particle systems (e.g., quadrupole</w:t>
      </w:r>
      <w:r w:rsidR="00B92C47">
        <w:rPr>
          <w:rFonts w:ascii="Arial" w:eastAsia="Times New Roman" w:hAnsi="Arial" w:cs="Arial"/>
          <w:color w:val="000000"/>
          <w:sz w:val="24"/>
          <w:szCs w:val="24"/>
        </w:rPr>
        <w:t>-based mass analyzer systems</w:t>
      </w:r>
      <w:r w:rsidR="00715E33" w:rsidRPr="00501A50">
        <w:rPr>
          <w:rFonts w:ascii="Arial" w:eastAsia="Times New Roman" w:hAnsi="Arial" w:cs="Arial"/>
          <w:color w:val="000000"/>
          <w:sz w:val="24"/>
          <w:szCs w:val="24"/>
        </w:rPr>
        <w:t xml:space="preserve">), complex matrix effects associated with biomedical media and serum, and ion cutoff points preventing endogenous element measurement (e.g., phosphorous). Continued investigations into applications of TOF-ICP-MS with microdroplet systems to circumvent matrix effects associated with complex cell suspensions prove to be potentially valuable to the field. Additionally, the ability for TOF-ICP-MS to measure multiple elements simultaneously, including both endogenous cellular elements and exogenous isotopic labels for cell phenotyping, affords expanded opportunity for analysis of nano-bio interactions and nanoparticle distribution in complex cell or tissue samples. Finally, the combination of flow cytometry and mass spectrometry approaches yields mass spectrometry methods that further expand single cell analysis opportunities. The pairing of imaging methods with existing </w:t>
      </w:r>
      <w:r>
        <w:rPr>
          <w:rFonts w:ascii="Arial" w:eastAsia="Times New Roman" w:hAnsi="Arial" w:cs="Arial"/>
          <w:color w:val="000000"/>
          <w:sz w:val="24"/>
          <w:szCs w:val="24"/>
        </w:rPr>
        <w:t xml:space="preserve">elemental analysis and </w:t>
      </w:r>
      <w:r w:rsidR="00715E33" w:rsidRPr="00501A50">
        <w:rPr>
          <w:rFonts w:ascii="Arial" w:eastAsia="Times New Roman" w:hAnsi="Arial" w:cs="Arial"/>
          <w:color w:val="000000"/>
          <w:sz w:val="24"/>
          <w:szCs w:val="24"/>
        </w:rPr>
        <w:t xml:space="preserve">mass cytometry methods seems a rational avenue to continue investing in </w:t>
      </w:r>
      <w:proofErr w:type="gramStart"/>
      <w:r w:rsidR="00715E33" w:rsidRPr="00501A50">
        <w:rPr>
          <w:rFonts w:ascii="Arial" w:eastAsia="Times New Roman" w:hAnsi="Arial" w:cs="Arial"/>
          <w:color w:val="000000"/>
          <w:sz w:val="24"/>
          <w:szCs w:val="24"/>
        </w:rPr>
        <w:t>so as to</w:t>
      </w:r>
      <w:proofErr w:type="gramEnd"/>
      <w:r w:rsidR="00715E33" w:rsidRPr="00501A50">
        <w:rPr>
          <w:rFonts w:ascii="Arial" w:eastAsia="Times New Roman" w:hAnsi="Arial" w:cs="Arial"/>
          <w:color w:val="000000"/>
          <w:sz w:val="24"/>
          <w:szCs w:val="24"/>
        </w:rPr>
        <w:t xml:space="preserve"> allow for coinciding visual and spectrometry data </w:t>
      </w:r>
      <w:r>
        <w:rPr>
          <w:rFonts w:ascii="Arial" w:eastAsia="Times New Roman" w:hAnsi="Arial" w:cs="Arial"/>
          <w:color w:val="000000"/>
          <w:sz w:val="24"/>
          <w:szCs w:val="24"/>
        </w:rPr>
        <w:t>by which</w:t>
      </w:r>
      <w:r w:rsidR="00715E33" w:rsidRPr="00501A50">
        <w:rPr>
          <w:rFonts w:ascii="Arial" w:eastAsia="Times New Roman" w:hAnsi="Arial" w:cs="Arial"/>
          <w:color w:val="000000"/>
          <w:sz w:val="24"/>
          <w:szCs w:val="24"/>
        </w:rPr>
        <w:t xml:space="preserve"> quantification of nanoparticle-cell interactions at the single-cell level</w:t>
      </w:r>
      <w:r>
        <w:rPr>
          <w:rFonts w:ascii="Arial" w:eastAsia="Times New Roman" w:hAnsi="Arial" w:cs="Arial"/>
          <w:color w:val="000000"/>
          <w:sz w:val="24"/>
          <w:szCs w:val="24"/>
        </w:rPr>
        <w:t xml:space="preserve"> may be improved</w:t>
      </w:r>
      <w:r w:rsidR="00715E33" w:rsidRPr="00501A50">
        <w:rPr>
          <w:rFonts w:ascii="Arial" w:eastAsia="Times New Roman" w:hAnsi="Arial" w:cs="Arial"/>
          <w:color w:val="000000"/>
          <w:sz w:val="24"/>
          <w:szCs w:val="24"/>
        </w:rPr>
        <w:t xml:space="preserve">. </w:t>
      </w:r>
      <w:r w:rsidR="00B42B9A">
        <w:rPr>
          <w:rFonts w:ascii="Arial" w:eastAsia="Times New Roman" w:hAnsi="Arial" w:cs="Arial"/>
          <w:color w:val="000000"/>
          <w:sz w:val="24"/>
          <w:szCs w:val="24"/>
        </w:rPr>
        <w:t xml:space="preserve">Finally, improvements to current models and assumptions regarding nanoparticles and cells in single-cell analysis should be considered for obtaining greater quality of data from elemental analysis and ICP-MS </w:t>
      </w:r>
      <w:r w:rsidR="00B42B9A">
        <w:rPr>
          <w:rFonts w:ascii="Arial" w:eastAsia="Times New Roman" w:hAnsi="Arial" w:cs="Arial"/>
          <w:color w:val="000000"/>
          <w:sz w:val="24"/>
          <w:szCs w:val="24"/>
        </w:rPr>
        <w:lastRenderedPageBreak/>
        <w:t xml:space="preserve">technologies. </w:t>
      </w:r>
      <w:r>
        <w:rPr>
          <w:rFonts w:ascii="Arial" w:eastAsia="Times New Roman" w:hAnsi="Arial" w:cs="Arial"/>
          <w:color w:val="000000"/>
          <w:sz w:val="24"/>
          <w:szCs w:val="24"/>
        </w:rPr>
        <w:t xml:space="preserve">Overall, the continued investigation into </w:t>
      </w:r>
      <w:r w:rsidR="00B42B9A">
        <w:rPr>
          <w:rFonts w:ascii="Arial" w:eastAsia="Times New Roman" w:hAnsi="Arial" w:cs="Arial"/>
          <w:color w:val="000000"/>
          <w:sz w:val="24"/>
          <w:szCs w:val="24"/>
        </w:rPr>
        <w:t>elemental analysis methods for single-cell and single-nanoparticle quantification proves a promising direction that can shape the field of nanomedicine to improve understanding of nano-bio interactions and enhance subsequent patient care.</w:t>
      </w:r>
      <w:r w:rsidR="005524C2">
        <w:rPr>
          <w:rFonts w:ascii="Arial" w:hAnsi="Arial" w:cs="Arial"/>
          <w:b/>
          <w:bCs/>
          <w:sz w:val="24"/>
          <w:szCs w:val="24"/>
        </w:rPr>
        <w:br w:type="page"/>
      </w:r>
    </w:p>
    <w:p w14:paraId="49284151" w14:textId="42959795" w:rsidR="008D3663" w:rsidRPr="00501A50" w:rsidRDefault="00307BE0" w:rsidP="00715E33">
      <w:pPr>
        <w:pStyle w:val="Heading2"/>
        <w:rPr>
          <w:rFonts w:ascii="Arial" w:hAnsi="Arial" w:cs="Arial"/>
          <w:b/>
          <w:bCs/>
          <w:sz w:val="24"/>
          <w:szCs w:val="24"/>
        </w:rPr>
      </w:pPr>
      <w:bookmarkStart w:id="16" w:name="_Toc141417454"/>
      <w:r w:rsidRPr="00501A50">
        <w:rPr>
          <w:rFonts w:ascii="Arial" w:hAnsi="Arial" w:cs="Arial"/>
          <w:b/>
          <w:bCs/>
          <w:color w:val="auto"/>
          <w:sz w:val="24"/>
          <w:szCs w:val="24"/>
        </w:rPr>
        <w:lastRenderedPageBreak/>
        <w:t>2.</w:t>
      </w:r>
      <w:r w:rsidR="0068392A">
        <w:rPr>
          <w:rFonts w:ascii="Arial" w:hAnsi="Arial" w:cs="Arial"/>
          <w:b/>
          <w:bCs/>
          <w:color w:val="auto"/>
          <w:sz w:val="24"/>
          <w:szCs w:val="24"/>
        </w:rPr>
        <w:t>6</w:t>
      </w:r>
      <w:r w:rsidRPr="00501A50">
        <w:rPr>
          <w:rFonts w:ascii="Arial" w:hAnsi="Arial" w:cs="Arial"/>
          <w:b/>
          <w:bCs/>
          <w:color w:val="auto"/>
          <w:sz w:val="24"/>
          <w:szCs w:val="24"/>
        </w:rPr>
        <w:t xml:space="preserve"> Acknowledgements and Funding</w:t>
      </w:r>
      <w:bookmarkEnd w:id="16"/>
    </w:p>
    <w:p w14:paraId="6BBB9D3E" w14:textId="54BFE8C5" w:rsidR="00307BE0" w:rsidRPr="00501A50" w:rsidRDefault="00307BE0" w:rsidP="005524C2">
      <w:pPr>
        <w:spacing w:before="240" w:line="480" w:lineRule="auto"/>
        <w:ind w:firstLine="720"/>
        <w:rPr>
          <w:rFonts w:ascii="Arial" w:hAnsi="Arial" w:cs="Arial"/>
          <w:sz w:val="24"/>
          <w:szCs w:val="24"/>
        </w:rPr>
      </w:pPr>
      <w:r w:rsidRPr="00501A50">
        <w:rPr>
          <w:rFonts w:ascii="Arial" w:hAnsi="Arial" w:cs="Arial"/>
          <w:sz w:val="24"/>
          <w:szCs w:val="24"/>
        </w:rPr>
        <w:t>This work was supported in part by awards from NIH COBRE (P20GM135009), NSF CAREER (2048130), and OCAST (HR20-106).</w:t>
      </w:r>
    </w:p>
    <w:p w14:paraId="0435B4A6" w14:textId="77777777" w:rsidR="00307BE0" w:rsidRPr="00501A50" w:rsidRDefault="00307BE0">
      <w:pPr>
        <w:rPr>
          <w:rFonts w:ascii="Arial" w:eastAsiaTheme="majorEastAsia" w:hAnsi="Arial" w:cs="Arial"/>
          <w:b/>
          <w:bCs/>
          <w:sz w:val="24"/>
          <w:szCs w:val="24"/>
        </w:rPr>
      </w:pPr>
      <w:r w:rsidRPr="00501A50">
        <w:rPr>
          <w:rFonts w:ascii="Arial" w:hAnsi="Arial" w:cs="Arial"/>
          <w:b/>
          <w:bCs/>
          <w:sz w:val="24"/>
          <w:szCs w:val="24"/>
        </w:rPr>
        <w:br w:type="page"/>
      </w:r>
    </w:p>
    <w:p w14:paraId="5CAC56DF" w14:textId="016BDC2C" w:rsidR="00711A2F" w:rsidRPr="00501A50" w:rsidRDefault="00225D27" w:rsidP="0040216F">
      <w:pPr>
        <w:pStyle w:val="Heading1"/>
        <w:spacing w:after="240"/>
        <w:jc w:val="both"/>
        <w:rPr>
          <w:rFonts w:ascii="Arial" w:hAnsi="Arial" w:cs="Arial"/>
          <w:b/>
          <w:bCs/>
          <w:color w:val="auto"/>
          <w:sz w:val="24"/>
          <w:szCs w:val="24"/>
        </w:rPr>
      </w:pPr>
      <w:bookmarkStart w:id="17" w:name="_Toc141417455"/>
      <w:r w:rsidRPr="00501A50">
        <w:rPr>
          <w:rFonts w:ascii="Arial" w:hAnsi="Arial" w:cs="Arial"/>
          <w:b/>
          <w:bCs/>
          <w:color w:val="auto"/>
          <w:sz w:val="24"/>
          <w:szCs w:val="24"/>
        </w:rPr>
        <w:lastRenderedPageBreak/>
        <w:t xml:space="preserve">Chapter </w:t>
      </w:r>
      <w:r w:rsidR="003C7C71" w:rsidRPr="00501A50">
        <w:rPr>
          <w:rFonts w:ascii="Arial" w:hAnsi="Arial" w:cs="Arial"/>
          <w:b/>
          <w:bCs/>
          <w:color w:val="auto"/>
          <w:sz w:val="24"/>
          <w:szCs w:val="24"/>
        </w:rPr>
        <w:t>3</w:t>
      </w:r>
      <w:r w:rsidRPr="00501A50">
        <w:rPr>
          <w:rFonts w:ascii="Arial" w:hAnsi="Arial" w:cs="Arial"/>
          <w:b/>
          <w:bCs/>
          <w:color w:val="auto"/>
          <w:sz w:val="24"/>
          <w:szCs w:val="24"/>
        </w:rPr>
        <w:t xml:space="preserve"> – Quantification of Monodisperse and Biocompatible Gold Nanoparticle by Single Particle ICP-MS</w:t>
      </w:r>
      <w:bookmarkEnd w:id="17"/>
    </w:p>
    <w:p w14:paraId="2F613C53" w14:textId="75CBB23E" w:rsidR="008E24F1" w:rsidRPr="00501A50" w:rsidRDefault="003C7C71" w:rsidP="00415EF1">
      <w:pPr>
        <w:pStyle w:val="Heading2"/>
        <w:spacing w:after="240"/>
        <w:rPr>
          <w:rFonts w:ascii="Arial" w:hAnsi="Arial" w:cs="Arial"/>
          <w:b/>
          <w:bCs/>
          <w:color w:val="auto"/>
          <w:sz w:val="24"/>
          <w:szCs w:val="24"/>
        </w:rPr>
      </w:pPr>
      <w:bookmarkStart w:id="18" w:name="_Toc141417456"/>
      <w:r w:rsidRPr="00501A50">
        <w:rPr>
          <w:rFonts w:ascii="Arial" w:hAnsi="Arial" w:cs="Arial"/>
          <w:b/>
          <w:bCs/>
          <w:color w:val="auto"/>
          <w:sz w:val="24"/>
          <w:szCs w:val="24"/>
        </w:rPr>
        <w:t>3.</w:t>
      </w:r>
      <w:r w:rsidR="008E24F1" w:rsidRPr="00501A50">
        <w:rPr>
          <w:rFonts w:ascii="Arial" w:hAnsi="Arial" w:cs="Arial"/>
          <w:b/>
          <w:bCs/>
          <w:color w:val="auto"/>
          <w:sz w:val="24"/>
          <w:szCs w:val="24"/>
        </w:rPr>
        <w:t>1 Abstract</w:t>
      </w:r>
      <w:bookmarkEnd w:id="18"/>
    </w:p>
    <w:p w14:paraId="405404FC" w14:textId="77777777" w:rsidR="008E24F1" w:rsidRPr="00501A50" w:rsidRDefault="008E24F1" w:rsidP="008E24F1">
      <w:pPr>
        <w:spacing w:line="480" w:lineRule="auto"/>
        <w:jc w:val="both"/>
        <w:rPr>
          <w:rFonts w:ascii="Arial" w:hAnsi="Arial" w:cs="Arial"/>
          <w:b/>
          <w:bCs/>
          <w:sz w:val="24"/>
          <w:szCs w:val="24"/>
        </w:rPr>
      </w:pPr>
      <w:r w:rsidRPr="00501A50">
        <w:rPr>
          <w:rFonts w:ascii="Arial" w:hAnsi="Arial" w:cs="Arial"/>
          <w:sz w:val="24"/>
          <w:szCs w:val="24"/>
        </w:rPr>
        <w:t>Bioanalytical and biomedical applications often require nanoparticles that exhibit narrow size distributions and biocompatibility. Here, we demonstrate how different synthesis methods affect gold nanoparticle (AuNPs) monodispersity and cytotoxicity. Using single particle inductively coupled plasma mass spectrometry (SP-ICP-MS), we found that the size distribution of AuNPs synthesized with a cetyltrimethylammonium chloride (CTAC) capping was significantly improved compared to AuNPs synthesized with citrate capping agents. We determined an up to 4x decrease in the full width at half maximum (FWHM) value of the normal distributions of AuNP diameter and up to a 12% decrease in relative standard deviation (RSD). While the CTAC-capped AuNPs exhibit narrow nanoparticle size distributions, they are cytotoxic, which limits safe and effective bioanalytical and biomedical applications. We sought to impart biocompatibility to CTAC-capped AuNPs through a PEGylation-based surface ligand exchange. We developed a unique ligand exchange method driven by physical force. We demonstrated the successful PEGylation using various PEG derivatives and used these PEGylated nanoparticles to further bioconjugate nucleic acids and peptides. Using cell viability quantification, we confirmed that the monodisperse PEGylated AuNPs were biocompatible. Our monodisperse and biocompatible nanoparticles may advance safe and effective bioanalytical and biomedical applications of nanomaterials.</w:t>
      </w:r>
    </w:p>
    <w:p w14:paraId="2FAB082B" w14:textId="4F6537A8" w:rsidR="009B1E57" w:rsidRPr="00501A50" w:rsidRDefault="009B1E57" w:rsidP="009B1E57">
      <w:pPr>
        <w:rPr>
          <w:rFonts w:ascii="Arial" w:hAnsi="Arial" w:cs="Arial"/>
          <w:sz w:val="24"/>
          <w:szCs w:val="24"/>
        </w:rPr>
      </w:pPr>
      <w:r w:rsidRPr="00501A50">
        <w:rPr>
          <w:rFonts w:ascii="Arial" w:hAnsi="Arial" w:cs="Arial"/>
          <w:sz w:val="24"/>
          <w:szCs w:val="24"/>
        </w:rPr>
        <w:br w:type="page"/>
      </w:r>
    </w:p>
    <w:p w14:paraId="5DEEC7D0" w14:textId="0B6B33F8" w:rsidR="009B1E57" w:rsidRPr="00501A50" w:rsidRDefault="00225D27" w:rsidP="006A1E52">
      <w:pPr>
        <w:jc w:val="both"/>
        <w:rPr>
          <w:rFonts w:ascii="Arial" w:hAnsi="Arial" w:cs="Arial"/>
          <w:sz w:val="24"/>
          <w:szCs w:val="24"/>
        </w:rPr>
      </w:pPr>
      <w:r w:rsidRPr="00501A50">
        <w:rPr>
          <w:rFonts w:ascii="Arial" w:hAnsi="Arial" w:cs="Arial"/>
          <w:sz w:val="24"/>
          <w:szCs w:val="24"/>
        </w:rPr>
        <w:lastRenderedPageBreak/>
        <w:t xml:space="preserve">This chapter was published in </w:t>
      </w:r>
      <w:r w:rsidRPr="00501A50">
        <w:rPr>
          <w:rFonts w:ascii="Arial" w:hAnsi="Arial" w:cs="Arial"/>
          <w:i/>
          <w:iCs/>
          <w:sz w:val="24"/>
          <w:szCs w:val="24"/>
        </w:rPr>
        <w:t xml:space="preserve">Analytical and Bioanalytical Chemistry (Anal. </w:t>
      </w:r>
      <w:proofErr w:type="spellStart"/>
      <w:r w:rsidRPr="00501A50">
        <w:rPr>
          <w:rFonts w:ascii="Arial" w:hAnsi="Arial" w:cs="Arial"/>
          <w:i/>
          <w:iCs/>
          <w:sz w:val="24"/>
          <w:szCs w:val="24"/>
        </w:rPr>
        <w:t>Bioanal</w:t>
      </w:r>
      <w:proofErr w:type="spellEnd"/>
      <w:r w:rsidRPr="00501A50">
        <w:rPr>
          <w:rFonts w:ascii="Arial" w:hAnsi="Arial" w:cs="Arial"/>
          <w:i/>
          <w:iCs/>
          <w:sz w:val="24"/>
          <w:szCs w:val="24"/>
        </w:rPr>
        <w:t>. Chem.)</w:t>
      </w:r>
      <w:r w:rsidRPr="00501A50">
        <w:rPr>
          <w:rFonts w:ascii="Arial" w:hAnsi="Arial" w:cs="Arial"/>
          <w:sz w:val="24"/>
          <w:szCs w:val="24"/>
        </w:rPr>
        <w:t xml:space="preserve"> – IF </w:t>
      </w:r>
      <w:r w:rsidR="00A55D06" w:rsidRPr="00501A50">
        <w:rPr>
          <w:rFonts w:ascii="Arial" w:hAnsi="Arial" w:cs="Arial"/>
          <w:sz w:val="24"/>
          <w:szCs w:val="24"/>
        </w:rPr>
        <w:t>4.478</w:t>
      </w:r>
      <w:r w:rsidR="00B41F2E" w:rsidRPr="00501A50">
        <w:rPr>
          <w:rFonts w:ascii="Arial" w:hAnsi="Arial" w:cs="Arial"/>
          <w:sz w:val="24"/>
          <w:szCs w:val="24"/>
        </w:rPr>
        <w:t xml:space="preserve"> – as:</w:t>
      </w:r>
    </w:p>
    <w:p w14:paraId="7727DBF0" w14:textId="7C1BC31E" w:rsidR="009B1E57" w:rsidRPr="00501A50" w:rsidRDefault="009B1E57" w:rsidP="006A1E52">
      <w:pPr>
        <w:jc w:val="both"/>
        <w:rPr>
          <w:rFonts w:ascii="Arial" w:hAnsi="Arial" w:cs="Arial"/>
          <w:sz w:val="20"/>
          <w:szCs w:val="20"/>
        </w:rPr>
      </w:pPr>
      <w:r w:rsidRPr="00501A50">
        <w:rPr>
          <w:rFonts w:ascii="Arial" w:hAnsi="Arial" w:cs="Arial"/>
          <w:b/>
          <w:bCs/>
          <w:sz w:val="20"/>
          <w:szCs w:val="20"/>
        </w:rPr>
        <w:t>Frickenstein A*,</w:t>
      </w:r>
      <w:r w:rsidRPr="00501A50">
        <w:rPr>
          <w:rFonts w:ascii="Arial" w:hAnsi="Arial" w:cs="Arial"/>
          <w:sz w:val="20"/>
          <w:szCs w:val="20"/>
        </w:rPr>
        <w:t xml:space="preserve"> Mukherjee S*, Harcourt T, He Y, Sheth V, Wang L, Malik Z, Wilhelm S, “Quantification of Biocompatible Monodisperse Gold Nanoparticles by SP-ICP-MS,” </w:t>
      </w:r>
      <w:r w:rsidRPr="00501A50">
        <w:rPr>
          <w:rFonts w:ascii="Arial" w:hAnsi="Arial" w:cs="Arial"/>
          <w:i/>
          <w:iCs/>
          <w:sz w:val="20"/>
          <w:szCs w:val="20"/>
        </w:rPr>
        <w:t xml:space="preserve">Analytical and Bioanalytical Chemistry, </w:t>
      </w:r>
      <w:r w:rsidRPr="00501A50">
        <w:rPr>
          <w:rFonts w:ascii="Arial" w:hAnsi="Arial" w:cs="Arial"/>
          <w:sz w:val="20"/>
          <w:szCs w:val="20"/>
        </w:rPr>
        <w:t xml:space="preserve">2023, </w:t>
      </w:r>
      <w:hyperlink r:id="rId18" w:history="1">
        <w:r w:rsidRPr="00501A50">
          <w:rPr>
            <w:rStyle w:val="Hyperlink"/>
            <w:rFonts w:ascii="Arial" w:hAnsi="Arial" w:cs="Arial"/>
            <w:sz w:val="20"/>
            <w:szCs w:val="20"/>
          </w:rPr>
          <w:t>https://doi.org/10.1007/s00216-023-04540-x</w:t>
        </w:r>
      </w:hyperlink>
    </w:p>
    <w:p w14:paraId="30873539" w14:textId="559AD491" w:rsidR="004A3259" w:rsidRPr="00501A50" w:rsidRDefault="00225D27" w:rsidP="006A1E52">
      <w:pPr>
        <w:jc w:val="both"/>
        <w:rPr>
          <w:rFonts w:ascii="Arial" w:hAnsi="Arial" w:cs="Arial"/>
          <w:b/>
          <w:bCs/>
          <w:sz w:val="24"/>
          <w:szCs w:val="24"/>
          <w:u w:val="single"/>
        </w:rPr>
      </w:pPr>
      <w:r w:rsidRPr="00501A50">
        <w:rPr>
          <w:rFonts w:ascii="Arial" w:hAnsi="Arial" w:cs="Arial"/>
          <w:b/>
          <w:bCs/>
          <w:sz w:val="24"/>
          <w:szCs w:val="24"/>
          <w:u w:val="single"/>
        </w:rPr>
        <w:t xml:space="preserve">Author </w:t>
      </w:r>
      <w:r w:rsidR="00A01794" w:rsidRPr="00501A50">
        <w:rPr>
          <w:rFonts w:ascii="Arial" w:hAnsi="Arial" w:cs="Arial"/>
          <w:b/>
          <w:bCs/>
          <w:sz w:val="24"/>
          <w:szCs w:val="24"/>
          <w:u w:val="single"/>
        </w:rPr>
        <w:t>contributions</w:t>
      </w:r>
      <w:r w:rsidR="00B41F2E" w:rsidRPr="00501A50">
        <w:rPr>
          <w:rFonts w:ascii="Arial" w:hAnsi="Arial" w:cs="Arial"/>
          <w:b/>
          <w:bCs/>
          <w:sz w:val="24"/>
          <w:szCs w:val="24"/>
          <w:u w:val="single"/>
        </w:rPr>
        <w:t xml:space="preserve"> to this work</w:t>
      </w:r>
      <w:r w:rsidRPr="00501A50">
        <w:rPr>
          <w:rFonts w:ascii="Arial" w:hAnsi="Arial" w:cs="Arial"/>
          <w:b/>
          <w:bCs/>
          <w:sz w:val="24"/>
          <w:szCs w:val="24"/>
          <w:u w:val="single"/>
        </w:rPr>
        <w:t>:</w:t>
      </w:r>
    </w:p>
    <w:p w14:paraId="1A71A1B9" w14:textId="6F899A6E" w:rsidR="004A3259" w:rsidRPr="00501A50" w:rsidRDefault="004A3259" w:rsidP="006A1E52">
      <w:pPr>
        <w:spacing w:line="240" w:lineRule="auto"/>
        <w:jc w:val="both"/>
        <w:rPr>
          <w:rFonts w:ascii="Arial" w:hAnsi="Arial" w:cs="Arial"/>
          <w:sz w:val="24"/>
          <w:szCs w:val="24"/>
        </w:rPr>
      </w:pPr>
      <w:r w:rsidRPr="00501A50">
        <w:rPr>
          <w:rFonts w:ascii="Arial" w:hAnsi="Arial" w:cs="Arial"/>
          <w:sz w:val="24"/>
          <w:szCs w:val="24"/>
        </w:rPr>
        <w:t xml:space="preserve">Alex Frickenstein* – </w:t>
      </w:r>
      <w:r w:rsidR="00CD3F44" w:rsidRPr="00501A50">
        <w:rPr>
          <w:rFonts w:ascii="Arial" w:hAnsi="Arial" w:cs="Arial"/>
          <w:sz w:val="24"/>
          <w:szCs w:val="24"/>
        </w:rPr>
        <w:t>Project leader</w:t>
      </w:r>
      <w:r w:rsidR="0025355E" w:rsidRPr="00501A50">
        <w:rPr>
          <w:rFonts w:ascii="Arial" w:hAnsi="Arial" w:cs="Arial"/>
          <w:sz w:val="24"/>
          <w:szCs w:val="24"/>
        </w:rPr>
        <w:t xml:space="preserve">, primary experiment coordinator and performer, </w:t>
      </w:r>
      <w:r w:rsidR="00CD3F44" w:rsidRPr="00501A50">
        <w:rPr>
          <w:rFonts w:ascii="Arial" w:hAnsi="Arial" w:cs="Arial"/>
          <w:sz w:val="24"/>
          <w:szCs w:val="24"/>
        </w:rPr>
        <w:t>primary writer</w:t>
      </w:r>
    </w:p>
    <w:p w14:paraId="03B419BB" w14:textId="291B1378" w:rsidR="004A3259" w:rsidRPr="00501A50" w:rsidRDefault="004A3259" w:rsidP="006A1E52">
      <w:pPr>
        <w:spacing w:line="240" w:lineRule="auto"/>
        <w:jc w:val="both"/>
        <w:rPr>
          <w:rFonts w:ascii="Arial" w:hAnsi="Arial" w:cs="Arial"/>
          <w:sz w:val="24"/>
          <w:szCs w:val="24"/>
        </w:rPr>
      </w:pPr>
      <w:r w:rsidRPr="00501A50">
        <w:rPr>
          <w:rFonts w:ascii="Arial" w:hAnsi="Arial" w:cs="Arial"/>
          <w:sz w:val="24"/>
          <w:szCs w:val="24"/>
        </w:rPr>
        <w:t>Shirsha Mukherjee</w:t>
      </w:r>
      <w:r w:rsidR="009B1E57" w:rsidRPr="00501A50">
        <w:rPr>
          <w:rFonts w:ascii="Arial" w:hAnsi="Arial" w:cs="Arial"/>
          <w:sz w:val="24"/>
          <w:szCs w:val="24"/>
        </w:rPr>
        <w:t>*</w:t>
      </w:r>
      <w:r w:rsidRPr="00501A50">
        <w:rPr>
          <w:rFonts w:ascii="Arial" w:hAnsi="Arial" w:cs="Arial"/>
          <w:sz w:val="24"/>
          <w:szCs w:val="24"/>
        </w:rPr>
        <w:t xml:space="preserve"> –</w:t>
      </w:r>
      <w:r w:rsidR="00CD3F44" w:rsidRPr="00501A50">
        <w:rPr>
          <w:rFonts w:ascii="Arial" w:hAnsi="Arial" w:cs="Arial"/>
          <w:sz w:val="24"/>
          <w:szCs w:val="24"/>
        </w:rPr>
        <w:t xml:space="preserve"> </w:t>
      </w:r>
      <w:r w:rsidR="0025355E" w:rsidRPr="00501A50">
        <w:rPr>
          <w:rFonts w:ascii="Arial" w:hAnsi="Arial" w:cs="Arial"/>
          <w:sz w:val="24"/>
          <w:szCs w:val="24"/>
        </w:rPr>
        <w:t xml:space="preserve">Assisted with nanoparticle synthesis and </w:t>
      </w:r>
      <w:r w:rsidR="00A25F1F">
        <w:rPr>
          <w:rFonts w:ascii="Arial" w:hAnsi="Arial" w:cs="Arial"/>
          <w:sz w:val="24"/>
          <w:szCs w:val="24"/>
        </w:rPr>
        <w:t xml:space="preserve">surface </w:t>
      </w:r>
      <w:r w:rsidR="0025355E" w:rsidRPr="00501A50">
        <w:rPr>
          <w:rFonts w:ascii="Arial" w:hAnsi="Arial" w:cs="Arial"/>
          <w:sz w:val="24"/>
          <w:szCs w:val="24"/>
        </w:rPr>
        <w:t xml:space="preserve">modification method </w:t>
      </w:r>
      <w:proofErr w:type="gramStart"/>
      <w:r w:rsidR="0025355E" w:rsidRPr="00501A50">
        <w:rPr>
          <w:rFonts w:ascii="Arial" w:hAnsi="Arial" w:cs="Arial"/>
          <w:sz w:val="24"/>
          <w:szCs w:val="24"/>
        </w:rPr>
        <w:t>development</w:t>
      </w:r>
      <w:proofErr w:type="gramEnd"/>
      <w:r w:rsidR="0025355E" w:rsidRPr="00501A50">
        <w:rPr>
          <w:rFonts w:ascii="Arial" w:hAnsi="Arial" w:cs="Arial"/>
          <w:sz w:val="24"/>
          <w:szCs w:val="24"/>
        </w:rPr>
        <w:t xml:space="preserve"> </w:t>
      </w:r>
    </w:p>
    <w:p w14:paraId="147D2FE7" w14:textId="15CDAFB5" w:rsidR="009B1E57" w:rsidRPr="00501A50" w:rsidRDefault="004A3259" w:rsidP="006A1E52">
      <w:pPr>
        <w:spacing w:line="240" w:lineRule="auto"/>
        <w:jc w:val="both"/>
        <w:rPr>
          <w:rFonts w:ascii="Arial" w:hAnsi="Arial" w:cs="Arial"/>
          <w:sz w:val="24"/>
          <w:szCs w:val="24"/>
        </w:rPr>
      </w:pPr>
      <w:r w:rsidRPr="00501A50">
        <w:rPr>
          <w:rFonts w:ascii="Arial" w:hAnsi="Arial" w:cs="Arial"/>
          <w:sz w:val="24"/>
          <w:szCs w:val="24"/>
        </w:rPr>
        <w:t>Tekena Harcourt –</w:t>
      </w:r>
      <w:r w:rsidR="00CD3F44" w:rsidRPr="00501A50">
        <w:rPr>
          <w:rFonts w:ascii="Arial" w:hAnsi="Arial" w:cs="Arial"/>
          <w:sz w:val="24"/>
          <w:szCs w:val="24"/>
        </w:rPr>
        <w:t xml:space="preserve"> </w:t>
      </w:r>
      <w:r w:rsidR="0025355E" w:rsidRPr="00501A50">
        <w:rPr>
          <w:rFonts w:ascii="Arial" w:hAnsi="Arial" w:cs="Arial"/>
          <w:sz w:val="24"/>
          <w:szCs w:val="24"/>
        </w:rPr>
        <w:t xml:space="preserve">Assisted with making and characterizing </w:t>
      </w:r>
      <w:proofErr w:type="gramStart"/>
      <w:r w:rsidR="0025355E" w:rsidRPr="00501A50">
        <w:rPr>
          <w:rFonts w:ascii="Arial" w:hAnsi="Arial" w:cs="Arial"/>
          <w:sz w:val="24"/>
          <w:szCs w:val="24"/>
        </w:rPr>
        <w:t>nanoparticles</w:t>
      </w:r>
      <w:proofErr w:type="gramEnd"/>
    </w:p>
    <w:p w14:paraId="3C2F3256" w14:textId="2FA65FE0" w:rsidR="009B1E57" w:rsidRPr="00501A50" w:rsidRDefault="009B1E57" w:rsidP="006A1E52">
      <w:pPr>
        <w:spacing w:line="240" w:lineRule="auto"/>
        <w:jc w:val="both"/>
        <w:rPr>
          <w:rFonts w:ascii="Arial" w:hAnsi="Arial" w:cs="Arial"/>
          <w:sz w:val="24"/>
          <w:szCs w:val="24"/>
        </w:rPr>
      </w:pPr>
      <w:r w:rsidRPr="00501A50">
        <w:rPr>
          <w:rFonts w:ascii="Arial" w:hAnsi="Arial" w:cs="Arial"/>
          <w:sz w:val="24"/>
          <w:szCs w:val="24"/>
        </w:rPr>
        <w:t xml:space="preserve">Yuxin He – </w:t>
      </w:r>
      <w:r w:rsidR="0025355E" w:rsidRPr="00501A50">
        <w:rPr>
          <w:rFonts w:ascii="Arial" w:hAnsi="Arial" w:cs="Arial"/>
          <w:sz w:val="24"/>
          <w:szCs w:val="24"/>
        </w:rPr>
        <w:t xml:space="preserve">Assisted with cell viability and cell uptake </w:t>
      </w:r>
      <w:proofErr w:type="gramStart"/>
      <w:r w:rsidR="0025355E" w:rsidRPr="00501A50">
        <w:rPr>
          <w:rFonts w:ascii="Arial" w:hAnsi="Arial" w:cs="Arial"/>
          <w:sz w:val="24"/>
          <w:szCs w:val="24"/>
        </w:rPr>
        <w:t>studies</w:t>
      </w:r>
      <w:proofErr w:type="gramEnd"/>
    </w:p>
    <w:p w14:paraId="7A546A3E" w14:textId="3892A80F" w:rsidR="009B1E57" w:rsidRPr="00501A50" w:rsidRDefault="009B1E57" w:rsidP="006A1E52">
      <w:pPr>
        <w:spacing w:line="240" w:lineRule="auto"/>
        <w:jc w:val="both"/>
        <w:rPr>
          <w:rFonts w:ascii="Arial" w:hAnsi="Arial" w:cs="Arial"/>
          <w:sz w:val="24"/>
          <w:szCs w:val="24"/>
        </w:rPr>
      </w:pPr>
      <w:r w:rsidRPr="00501A50">
        <w:rPr>
          <w:rFonts w:ascii="Arial" w:hAnsi="Arial" w:cs="Arial"/>
          <w:sz w:val="24"/>
          <w:szCs w:val="24"/>
        </w:rPr>
        <w:t xml:space="preserve">Vinit Sheth – </w:t>
      </w:r>
      <w:r w:rsidR="0025355E" w:rsidRPr="00501A50">
        <w:rPr>
          <w:rFonts w:ascii="Arial" w:hAnsi="Arial" w:cs="Arial"/>
          <w:sz w:val="24"/>
          <w:szCs w:val="24"/>
        </w:rPr>
        <w:t xml:space="preserve">Assisted with cell uptake studies and confocal </w:t>
      </w:r>
      <w:proofErr w:type="gramStart"/>
      <w:r w:rsidR="0025355E" w:rsidRPr="00501A50">
        <w:rPr>
          <w:rFonts w:ascii="Arial" w:hAnsi="Arial" w:cs="Arial"/>
          <w:sz w:val="24"/>
          <w:szCs w:val="24"/>
        </w:rPr>
        <w:t>microscopy</w:t>
      </w:r>
      <w:proofErr w:type="gramEnd"/>
    </w:p>
    <w:p w14:paraId="112100F5" w14:textId="6EEF73B3" w:rsidR="009B1E57" w:rsidRPr="00501A50" w:rsidRDefault="009B1E57" w:rsidP="006A1E52">
      <w:pPr>
        <w:spacing w:line="240" w:lineRule="auto"/>
        <w:jc w:val="both"/>
        <w:rPr>
          <w:rFonts w:ascii="Arial" w:hAnsi="Arial" w:cs="Arial"/>
          <w:sz w:val="24"/>
          <w:szCs w:val="24"/>
        </w:rPr>
      </w:pPr>
      <w:r w:rsidRPr="00501A50">
        <w:rPr>
          <w:rFonts w:ascii="Arial" w:hAnsi="Arial" w:cs="Arial"/>
          <w:sz w:val="24"/>
          <w:szCs w:val="24"/>
        </w:rPr>
        <w:t xml:space="preserve">Lin Wang – </w:t>
      </w:r>
      <w:r w:rsidR="0025355E" w:rsidRPr="00501A50">
        <w:rPr>
          <w:rFonts w:ascii="Arial" w:hAnsi="Arial" w:cs="Arial"/>
          <w:sz w:val="24"/>
          <w:szCs w:val="24"/>
        </w:rPr>
        <w:t xml:space="preserve">Assisted with cell viability </w:t>
      </w:r>
      <w:proofErr w:type="gramStart"/>
      <w:r w:rsidR="0025355E" w:rsidRPr="00501A50">
        <w:rPr>
          <w:rFonts w:ascii="Arial" w:hAnsi="Arial" w:cs="Arial"/>
          <w:sz w:val="24"/>
          <w:szCs w:val="24"/>
        </w:rPr>
        <w:t>studies</w:t>
      </w:r>
      <w:proofErr w:type="gramEnd"/>
    </w:p>
    <w:p w14:paraId="0F49C889" w14:textId="55B56B5C" w:rsidR="009B1E57" w:rsidRPr="00501A50" w:rsidRDefault="009B1E57" w:rsidP="006A1E52">
      <w:pPr>
        <w:spacing w:line="240" w:lineRule="auto"/>
        <w:jc w:val="both"/>
        <w:rPr>
          <w:rFonts w:ascii="Arial" w:hAnsi="Arial" w:cs="Arial"/>
          <w:sz w:val="24"/>
          <w:szCs w:val="24"/>
        </w:rPr>
      </w:pPr>
      <w:r w:rsidRPr="00501A50">
        <w:rPr>
          <w:rFonts w:ascii="Arial" w:hAnsi="Arial" w:cs="Arial"/>
          <w:sz w:val="24"/>
          <w:szCs w:val="24"/>
        </w:rPr>
        <w:t xml:space="preserve">Zain Malik – </w:t>
      </w:r>
      <w:r w:rsidR="0025355E" w:rsidRPr="00501A50">
        <w:rPr>
          <w:rFonts w:ascii="Arial" w:hAnsi="Arial" w:cs="Arial"/>
          <w:sz w:val="24"/>
          <w:szCs w:val="24"/>
        </w:rPr>
        <w:t>Assisted</w:t>
      </w:r>
      <w:r w:rsidR="00CD3F44" w:rsidRPr="00501A50">
        <w:rPr>
          <w:rFonts w:ascii="Arial" w:hAnsi="Arial" w:cs="Arial"/>
          <w:sz w:val="24"/>
          <w:szCs w:val="24"/>
        </w:rPr>
        <w:t xml:space="preserve"> with data collection</w:t>
      </w:r>
      <w:r w:rsidR="0025355E" w:rsidRPr="00501A50">
        <w:rPr>
          <w:rFonts w:ascii="Arial" w:hAnsi="Arial" w:cs="Arial"/>
          <w:sz w:val="24"/>
          <w:szCs w:val="24"/>
        </w:rPr>
        <w:t xml:space="preserve"> and </w:t>
      </w:r>
      <w:proofErr w:type="gramStart"/>
      <w:r w:rsidR="0025355E" w:rsidRPr="00501A50">
        <w:rPr>
          <w:rFonts w:ascii="Arial" w:hAnsi="Arial" w:cs="Arial"/>
          <w:sz w:val="24"/>
          <w:szCs w:val="24"/>
        </w:rPr>
        <w:t>interpretation</w:t>
      </w:r>
      <w:proofErr w:type="gramEnd"/>
    </w:p>
    <w:p w14:paraId="4537DB05" w14:textId="63FBE93F" w:rsidR="009B1E57" w:rsidRPr="00501A50" w:rsidRDefault="009B1E57" w:rsidP="006A1E52">
      <w:pPr>
        <w:spacing w:line="240" w:lineRule="auto"/>
        <w:jc w:val="both"/>
        <w:rPr>
          <w:rFonts w:ascii="Arial" w:hAnsi="Arial" w:cs="Arial"/>
          <w:sz w:val="24"/>
          <w:szCs w:val="24"/>
        </w:rPr>
      </w:pPr>
      <w:r w:rsidRPr="00501A50">
        <w:rPr>
          <w:rFonts w:ascii="Arial" w:hAnsi="Arial" w:cs="Arial"/>
          <w:sz w:val="24"/>
          <w:szCs w:val="24"/>
        </w:rPr>
        <w:t xml:space="preserve">Stefan Wilhelm – </w:t>
      </w:r>
      <w:r w:rsidR="00CD3F44" w:rsidRPr="00501A50">
        <w:rPr>
          <w:rFonts w:ascii="Arial" w:hAnsi="Arial" w:cs="Arial"/>
          <w:sz w:val="24"/>
          <w:szCs w:val="24"/>
        </w:rPr>
        <w:t>Project adviser and corresponding author</w:t>
      </w:r>
    </w:p>
    <w:p w14:paraId="5230020B" w14:textId="29A164D7" w:rsidR="00711A2F" w:rsidRPr="00501A50" w:rsidRDefault="00711A2F" w:rsidP="006A1E52">
      <w:pPr>
        <w:spacing w:line="240" w:lineRule="auto"/>
        <w:jc w:val="both"/>
        <w:rPr>
          <w:rFonts w:ascii="Arial" w:hAnsi="Arial" w:cs="Arial"/>
          <w:sz w:val="24"/>
          <w:szCs w:val="24"/>
        </w:rPr>
      </w:pPr>
      <w:r w:rsidRPr="00501A50">
        <w:rPr>
          <w:rFonts w:ascii="Arial" w:hAnsi="Arial" w:cs="Arial"/>
          <w:sz w:val="24"/>
          <w:szCs w:val="24"/>
        </w:rPr>
        <w:t xml:space="preserve">* </w:t>
      </w:r>
      <w:r w:rsidR="00BA58EB" w:rsidRPr="00501A50">
        <w:rPr>
          <w:rFonts w:ascii="Arial" w:hAnsi="Arial" w:cs="Arial"/>
          <w:sz w:val="24"/>
          <w:szCs w:val="24"/>
        </w:rPr>
        <w:t>Denotes</w:t>
      </w:r>
      <w:r w:rsidRPr="00501A50">
        <w:rPr>
          <w:rFonts w:ascii="Arial" w:hAnsi="Arial" w:cs="Arial"/>
          <w:sz w:val="24"/>
          <w:szCs w:val="24"/>
        </w:rPr>
        <w:t xml:space="preserve"> equal contribution</w:t>
      </w:r>
    </w:p>
    <w:p w14:paraId="523A84C9" w14:textId="7CE3AB84" w:rsidR="004A3259" w:rsidRPr="00501A50" w:rsidRDefault="004A3259">
      <w:pPr>
        <w:rPr>
          <w:rFonts w:ascii="Arial" w:hAnsi="Arial" w:cs="Arial"/>
          <w:sz w:val="24"/>
          <w:szCs w:val="24"/>
        </w:rPr>
      </w:pPr>
      <w:r w:rsidRPr="00501A50">
        <w:rPr>
          <w:rFonts w:ascii="Arial" w:hAnsi="Arial" w:cs="Arial"/>
          <w:sz w:val="24"/>
          <w:szCs w:val="24"/>
        </w:rPr>
        <w:t xml:space="preserve"> </w:t>
      </w:r>
    </w:p>
    <w:p w14:paraId="26B8FB0B" w14:textId="2462A385" w:rsidR="004A3259" w:rsidRPr="00501A50" w:rsidRDefault="004A3259">
      <w:pPr>
        <w:rPr>
          <w:rFonts w:ascii="Arial" w:hAnsi="Arial" w:cs="Arial"/>
          <w:sz w:val="24"/>
          <w:szCs w:val="24"/>
        </w:rPr>
      </w:pPr>
    </w:p>
    <w:p w14:paraId="114E5780" w14:textId="332B7F22" w:rsidR="00311BF5" w:rsidRPr="00501A50" w:rsidRDefault="00311BF5">
      <w:pPr>
        <w:rPr>
          <w:rFonts w:ascii="Arial" w:hAnsi="Arial" w:cs="Arial"/>
        </w:rPr>
      </w:pPr>
      <w:r w:rsidRPr="00501A50">
        <w:rPr>
          <w:rFonts w:ascii="Arial" w:hAnsi="Arial" w:cs="Arial"/>
        </w:rPr>
        <w:br w:type="page"/>
      </w:r>
    </w:p>
    <w:p w14:paraId="1F886CDB" w14:textId="35BF1247" w:rsidR="00415EF1" w:rsidRPr="00501A50" w:rsidRDefault="003C7C71" w:rsidP="00415EF1">
      <w:pPr>
        <w:pStyle w:val="Heading2"/>
        <w:spacing w:after="240"/>
        <w:rPr>
          <w:rFonts w:ascii="Arial" w:hAnsi="Arial" w:cs="Arial"/>
          <w:b/>
          <w:bCs/>
          <w:color w:val="auto"/>
          <w:sz w:val="24"/>
          <w:szCs w:val="24"/>
        </w:rPr>
      </w:pPr>
      <w:bookmarkStart w:id="19" w:name="_Toc141417457"/>
      <w:r w:rsidRPr="00501A50">
        <w:rPr>
          <w:rFonts w:ascii="Arial" w:hAnsi="Arial" w:cs="Arial"/>
          <w:b/>
          <w:bCs/>
          <w:color w:val="auto"/>
          <w:sz w:val="24"/>
          <w:szCs w:val="24"/>
        </w:rPr>
        <w:lastRenderedPageBreak/>
        <w:t>3</w:t>
      </w:r>
      <w:r w:rsidR="008E24F1" w:rsidRPr="00501A50">
        <w:rPr>
          <w:rFonts w:ascii="Arial" w:hAnsi="Arial" w:cs="Arial"/>
          <w:b/>
          <w:bCs/>
          <w:color w:val="auto"/>
          <w:sz w:val="24"/>
          <w:szCs w:val="24"/>
        </w:rPr>
        <w:t xml:space="preserve">.2 </w:t>
      </w:r>
      <w:r w:rsidR="00311BF5" w:rsidRPr="00501A50">
        <w:rPr>
          <w:rFonts w:ascii="Arial" w:hAnsi="Arial" w:cs="Arial"/>
          <w:b/>
          <w:bCs/>
          <w:color w:val="auto"/>
          <w:sz w:val="24"/>
          <w:szCs w:val="24"/>
        </w:rPr>
        <w:t>Introduction</w:t>
      </w:r>
      <w:bookmarkEnd w:id="19"/>
    </w:p>
    <w:p w14:paraId="7B2C0BF8" w14:textId="3FF7AF46" w:rsidR="00311BF5" w:rsidRPr="00501A50" w:rsidRDefault="00311BF5" w:rsidP="005404D9">
      <w:pPr>
        <w:spacing w:line="480" w:lineRule="auto"/>
        <w:ind w:firstLine="720"/>
        <w:jc w:val="both"/>
        <w:rPr>
          <w:rFonts w:ascii="Arial" w:hAnsi="Arial" w:cs="Arial"/>
          <w:sz w:val="24"/>
          <w:szCs w:val="24"/>
        </w:rPr>
      </w:pPr>
      <w:r w:rsidRPr="00501A50">
        <w:rPr>
          <w:rFonts w:ascii="Arial" w:hAnsi="Arial" w:cs="Arial"/>
          <w:sz w:val="24"/>
          <w:szCs w:val="24"/>
        </w:rPr>
        <w:t>Probing the interactions between nanoparticles and cells remains a primary focus of bioanalytical and nanomedicine research.</w:t>
      </w:r>
      <w:r w:rsidR="009F7ED4" w:rsidRPr="00501A50">
        <w:rPr>
          <w:rFonts w:ascii="Arial" w:hAnsi="Arial" w:cs="Arial"/>
          <w:sz w:val="24"/>
          <w:szCs w:val="24"/>
        </w:rPr>
        <w:fldChar w:fldCharType="begin">
          <w:fldData xml:space="preserve">PEVuZE5vdGU+PENpdGU+PEF1dGhvcj5Eb25haHVlPC9BdXRob3I+PFllYXI+MjAxOTwvWWVhcj48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=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PEVuZE5vdGU+PENpdGU+PEF1dGhvcj5Eb25haHVlPC9BdXRob3I+PFllYXI+MjAxOTwvWWVhcj48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=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9F7ED4" w:rsidRPr="00501A50">
        <w:rPr>
          <w:rFonts w:ascii="Arial" w:hAnsi="Arial" w:cs="Arial"/>
          <w:sz w:val="24"/>
          <w:szCs w:val="24"/>
        </w:rPr>
      </w:r>
      <w:r w:rsidR="009F7ED4" w:rsidRPr="00501A50">
        <w:rPr>
          <w:rFonts w:ascii="Arial" w:hAnsi="Arial" w:cs="Arial"/>
          <w:sz w:val="24"/>
          <w:szCs w:val="24"/>
        </w:rPr>
        <w:fldChar w:fldCharType="separate"/>
      </w:r>
      <w:r w:rsidR="00FB0C43" w:rsidRPr="00FB0C43">
        <w:rPr>
          <w:rFonts w:ascii="Arial" w:hAnsi="Arial" w:cs="Arial"/>
          <w:noProof/>
          <w:sz w:val="20"/>
          <w:szCs w:val="24"/>
        </w:rPr>
        <w:t>[21,95,96]</w:t>
      </w:r>
      <w:r w:rsidR="009F7ED4" w:rsidRPr="00501A50">
        <w:rPr>
          <w:rFonts w:ascii="Arial" w:hAnsi="Arial" w:cs="Arial"/>
          <w:sz w:val="24"/>
          <w:szCs w:val="24"/>
        </w:rPr>
        <w:fldChar w:fldCharType="end"/>
      </w:r>
      <w:r w:rsidRPr="00501A50">
        <w:rPr>
          <w:rFonts w:ascii="Arial" w:hAnsi="Arial" w:cs="Arial"/>
          <w:sz w:val="24"/>
          <w:szCs w:val="24"/>
        </w:rPr>
        <w:t xml:space="preserve"> Current investigations have identified that the nanoparticle size and size distributions influence how nanoparticles interact with cells and biological systems.</w:t>
      </w:r>
      <w:r w:rsidR="009F7ED4" w:rsidRPr="00501A50">
        <w:rPr>
          <w:rFonts w:ascii="Arial" w:hAnsi="Arial" w:cs="Arial"/>
          <w:sz w:val="24"/>
          <w:szCs w:val="24"/>
        </w:rPr>
        <w:fldChar w:fldCharType="begin">
          <w:fldData xml:space="preserve">PEVuZE5vdGU+PENpdGU+PEF1dGhvcj5Ib3NoeWFyPC9BdXRob3I+PFllYXI+MjAxNjwvWWVhcj48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PEVuZE5vdGU+PENpdGU+PEF1dGhvcj5Ib3NoeWFyPC9BdXRob3I+PFllYXI+MjAxNjwvWWVhcj48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9F7ED4" w:rsidRPr="00501A50">
        <w:rPr>
          <w:rFonts w:ascii="Arial" w:hAnsi="Arial" w:cs="Arial"/>
          <w:sz w:val="24"/>
          <w:szCs w:val="24"/>
        </w:rPr>
      </w:r>
      <w:r w:rsidR="009F7ED4" w:rsidRPr="00501A50">
        <w:rPr>
          <w:rFonts w:ascii="Arial" w:hAnsi="Arial" w:cs="Arial"/>
          <w:sz w:val="24"/>
          <w:szCs w:val="24"/>
        </w:rPr>
        <w:fldChar w:fldCharType="separate"/>
      </w:r>
      <w:r w:rsidR="00FB0C43" w:rsidRPr="00FB0C43">
        <w:rPr>
          <w:rFonts w:ascii="Arial" w:hAnsi="Arial" w:cs="Arial"/>
          <w:noProof/>
          <w:sz w:val="20"/>
          <w:szCs w:val="24"/>
        </w:rPr>
        <w:t>[97-99]</w:t>
      </w:r>
      <w:r w:rsidR="009F7ED4" w:rsidRPr="00501A50">
        <w:rPr>
          <w:rFonts w:ascii="Arial" w:hAnsi="Arial" w:cs="Arial"/>
          <w:sz w:val="24"/>
          <w:szCs w:val="24"/>
        </w:rPr>
        <w:fldChar w:fldCharType="end"/>
      </w:r>
      <w:r w:rsidRPr="00501A50">
        <w:rPr>
          <w:rFonts w:ascii="Arial" w:hAnsi="Arial" w:cs="Arial"/>
          <w:sz w:val="24"/>
          <w:szCs w:val="24"/>
        </w:rPr>
        <w:t xml:space="preserve"> The availability of monodisperse and biocompatible nanoparticles is often a prerequisite to enable safe, accurate, and effective applications in research and clinical practice.</w:t>
      </w:r>
    </w:p>
    <w:p w14:paraId="63D417FC" w14:textId="206213E5" w:rsidR="00311BF5" w:rsidRPr="00501A50" w:rsidRDefault="005404D9" w:rsidP="005404D9">
      <w:pPr>
        <w:spacing w:line="480" w:lineRule="auto"/>
        <w:ind w:firstLine="720"/>
        <w:jc w:val="both"/>
        <w:rPr>
          <w:rFonts w:ascii="Arial" w:hAnsi="Arial" w:cs="Arial"/>
          <w:sz w:val="24"/>
          <w:szCs w:val="24"/>
        </w:rPr>
      </w:pPr>
      <w:r>
        <w:rPr>
          <w:rFonts w:ascii="Arial" w:hAnsi="Arial" w:cs="Arial"/>
          <w:sz w:val="24"/>
          <w:szCs w:val="24"/>
        </w:rPr>
        <w:t>M</w:t>
      </w:r>
      <w:r w:rsidR="00311BF5" w:rsidRPr="00501A50">
        <w:rPr>
          <w:rFonts w:ascii="Arial" w:hAnsi="Arial" w:cs="Arial"/>
          <w:sz w:val="24"/>
          <w:szCs w:val="24"/>
        </w:rPr>
        <w:t>onodisperse nanoparticles are defined by minimal size variation between individual colloidally dispersed nanoparticles. Studies have demonstrated that monodisperse nanoparticles are preferable for improved therapeutic results.</w:t>
      </w:r>
      <w:r w:rsidR="005270DF" w:rsidRPr="00501A50">
        <w:rPr>
          <w:rFonts w:ascii="Arial" w:hAnsi="Arial" w:cs="Arial"/>
          <w:sz w:val="24"/>
          <w:szCs w:val="24"/>
        </w:rPr>
        <w:fldChar w:fldCharType="begin">
          <w:fldData xml:space="preserve">PEVuZE5vdGU+PENpdGU+PEF1dGhvcj5NdXp6aW88L0F1dGhvcj48WWVhcj4yMDE5PC9ZZWFyPjxS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PEVuZE5vdGU+PENpdGU+PEF1dGhvcj5NdXp6aW88L0F1dGhvcj48WWVhcj4yMDE5PC9ZZWFyPjxS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5270DF" w:rsidRPr="00501A50">
        <w:rPr>
          <w:rFonts w:ascii="Arial" w:hAnsi="Arial" w:cs="Arial"/>
          <w:sz w:val="24"/>
          <w:szCs w:val="24"/>
        </w:rPr>
      </w:r>
      <w:r w:rsidR="005270DF" w:rsidRPr="00501A50">
        <w:rPr>
          <w:rFonts w:ascii="Arial" w:hAnsi="Arial" w:cs="Arial"/>
          <w:sz w:val="24"/>
          <w:szCs w:val="24"/>
        </w:rPr>
        <w:fldChar w:fldCharType="separate"/>
      </w:r>
      <w:r w:rsidR="00FB0C43" w:rsidRPr="00FB0C43">
        <w:rPr>
          <w:rFonts w:ascii="Arial" w:hAnsi="Arial" w:cs="Arial"/>
          <w:noProof/>
          <w:sz w:val="20"/>
          <w:szCs w:val="24"/>
        </w:rPr>
        <w:t>[100,101]</w:t>
      </w:r>
      <w:r w:rsidR="005270DF" w:rsidRPr="00501A50">
        <w:rPr>
          <w:rFonts w:ascii="Arial" w:hAnsi="Arial" w:cs="Arial"/>
          <w:sz w:val="24"/>
          <w:szCs w:val="24"/>
        </w:rPr>
        <w:fldChar w:fldCharType="end"/>
      </w:r>
      <w:r w:rsidR="00311BF5" w:rsidRPr="00501A50">
        <w:rPr>
          <w:rFonts w:ascii="Arial" w:hAnsi="Arial" w:cs="Arial"/>
          <w:sz w:val="24"/>
          <w:szCs w:val="24"/>
        </w:rPr>
        <w:t xml:space="preserve"> In particular, gold nanoparticles (AuNPs) are commonly employed given their relative ease of synthesis and surface modification and their inherent biocompatibility</w:t>
      </w:r>
      <w:r w:rsidR="005270DF" w:rsidRPr="00501A50">
        <w:rPr>
          <w:rFonts w:ascii="Arial" w:hAnsi="Arial" w:cs="Arial"/>
          <w:sz w:val="24"/>
          <w:szCs w:val="24"/>
        </w:rPr>
        <w:t>.</w:t>
      </w:r>
      <w:r w:rsidR="005270DF"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&lt;EndNote&gt;&lt;Cite&gt;&lt;Author&gt;Kus-Liśkiewicz&lt;/Author&gt;&lt;Year&gt;2021&lt;/Year&gt;&lt;RecNum&gt;1040&lt;/RecNum&gt;&lt;DisplayText&gt;&lt;style size="10"&gt;[102]&lt;/style&gt;&lt;/DisplayText&gt;&lt;record&gt;&lt;rec-number&gt;1040&lt;/rec-number&gt;&lt;foreign-keys&gt;&lt;key app="EN" db-id="darzszwr80vwtkefs5vpzsvpewf90etxf2av" timestamp="1687818586"&gt;1040&lt;/key&gt;&lt;/foreign-keys&gt;&lt;ref-type name="Journal Article"&gt;17&lt;/ref-type&gt;&lt;contributors&gt;&lt;authors&gt;&lt;author&gt;Kus-Liśkiewicz, M. Auid-Orcid&lt;/author&gt;&lt;author&gt;Fickers, P. Auid-Orcid&lt;/author&gt;&lt;author&gt;Ben Tahar, I.&lt;/author&gt;&lt;/authors&gt;&lt;translated-authors&gt;&lt;author&gt;Int, J. Mol Sci&lt;/author&gt;&lt;/translated-authors&gt;&lt;/contributors&gt;&lt;auth-address&gt;Department of Biotechnology, Institute of Biology and Biotechnology, College of Natural Sciences, University of Rzeszow, Pigonia 1, 35-310 Rzeszow, Poland. FAU - Fickers, Patrick&amp;#xD;TERRA Research and Teaching Centre, Microbial Processes and Interactions Laboratory (MiPI), Gembloux Agro-Bio Tech-University of Liège, Avenue de la Faculté 2B, 5030 Gembloux, Belgium. FAU - Ben Tahar, Imen&amp;#xD;TERRA Research and Teaching Centre, Microbial Processes and Interactions Laboratory (MiPI), Gembloux Agro-Bio Tech-University of Liège, Avenue de la Faculté 2B, 5030 Gembloux, Belgium.&lt;/auth-address&gt;&lt;titles&gt;&lt;title&gt;Biocompatibility and Cytotoxicity of Gold Nanoparticles: Recent Advances in Methodologies and Regulations.&lt;/title&gt;&lt;secondary-title&gt;Int. J. Mol. Sci.&lt;/secondary-title&gt;&lt;/titles&gt;&lt;periodical&gt;&lt;full-title&gt;Int. J. Mol. Sci.&lt;/full-title&gt;&lt;/periodical&gt;&lt;volume&gt;22 (20)&lt;/volume&gt;&lt;number&gt;1422-0067&lt;/number&gt;&lt;dates&gt;&lt;year&gt;2021&lt;/year&gt;&lt;/dates&gt;&lt;urls&gt;&lt;/urls&gt;&lt;electronic-resource-num&gt;https://doi.org/10.3390/ijms222010952&lt;/electronic-resource-num&gt;&lt;remote-database-provider&gt;2021 Oct 11&lt;/remote-database-provider&gt;&lt;research-notes&gt;0 (Biocompatible Materials)&amp;#xD;7440-57-5 (Gold)&lt;/research-notes&gt;&lt;language&gt;eng&lt;/language&gt;&lt;/record&gt;&lt;/Cite&gt;&lt;/EndNote&gt;</w:instrText>
      </w:r>
      <w:r w:rsidR="005270DF" w:rsidRPr="00501A50">
        <w:rPr>
          <w:rFonts w:ascii="Arial" w:hAnsi="Arial" w:cs="Arial"/>
          <w:sz w:val="24"/>
          <w:szCs w:val="24"/>
        </w:rPr>
        <w:fldChar w:fldCharType="separate"/>
      </w:r>
      <w:r w:rsidR="00FB0C43" w:rsidRPr="00FB0C43">
        <w:rPr>
          <w:rFonts w:ascii="Arial" w:hAnsi="Arial" w:cs="Arial"/>
          <w:noProof/>
          <w:sz w:val="20"/>
          <w:szCs w:val="24"/>
        </w:rPr>
        <w:t>[102]</w:t>
      </w:r>
      <w:r w:rsidR="005270DF" w:rsidRPr="00501A50">
        <w:rPr>
          <w:rFonts w:ascii="Arial" w:hAnsi="Arial" w:cs="Arial"/>
          <w:sz w:val="24"/>
          <w:szCs w:val="24"/>
        </w:rPr>
        <w:fldChar w:fldCharType="end"/>
      </w:r>
      <w:r w:rsidR="005270DF" w:rsidRPr="00501A50">
        <w:rPr>
          <w:rFonts w:ascii="Arial" w:hAnsi="Arial" w:cs="Arial"/>
          <w:sz w:val="24"/>
          <w:szCs w:val="24"/>
        </w:rPr>
        <w:t xml:space="preserve"> </w:t>
      </w:r>
      <w:r w:rsidR="00311BF5" w:rsidRPr="00501A50">
        <w:rPr>
          <w:rFonts w:ascii="Arial" w:hAnsi="Arial" w:cs="Arial"/>
          <w:sz w:val="24"/>
          <w:szCs w:val="24"/>
        </w:rPr>
        <w:t xml:space="preserve"> AuNPs are used in bioanalytical and biomedical contexts as model systems for understanding and probing nanoparticle-cell interactions.</w:t>
      </w:r>
      <w:r w:rsidR="005270DF" w:rsidRPr="00501A50">
        <w:rPr>
          <w:rFonts w:ascii="Arial" w:hAnsi="Arial" w:cs="Arial"/>
          <w:sz w:val="24"/>
          <w:szCs w:val="24"/>
        </w:rPr>
        <w:fldChar w:fldCharType="begin">
          <w:fldData xml:space="preserve">PEVuZE5vdGU+PENpdGU+PEF1dGhvcj5ZYW5nPC9BdXRob3I+PFllYXI+MjAyMjwvWWVhcj48UmVj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PEVuZE5vdGU+PENpdGU+PEF1dGhvcj5ZYW5nPC9BdXRob3I+PFllYXI+MjAyMjwvWWVhcj48UmVj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5270DF" w:rsidRPr="00501A50">
        <w:rPr>
          <w:rFonts w:ascii="Arial" w:hAnsi="Arial" w:cs="Arial"/>
          <w:sz w:val="24"/>
          <w:szCs w:val="24"/>
        </w:rPr>
      </w:r>
      <w:r w:rsidR="005270DF" w:rsidRPr="00501A50">
        <w:rPr>
          <w:rFonts w:ascii="Arial" w:hAnsi="Arial" w:cs="Arial"/>
          <w:sz w:val="24"/>
          <w:szCs w:val="24"/>
        </w:rPr>
        <w:fldChar w:fldCharType="separate"/>
      </w:r>
      <w:r w:rsidR="00FB0C43" w:rsidRPr="00FB0C43">
        <w:rPr>
          <w:rFonts w:ascii="Arial" w:hAnsi="Arial" w:cs="Arial"/>
          <w:noProof/>
          <w:sz w:val="20"/>
          <w:szCs w:val="24"/>
        </w:rPr>
        <w:t>[20,32,34,103]</w:t>
      </w:r>
      <w:r w:rsidR="005270DF" w:rsidRPr="00501A50">
        <w:rPr>
          <w:rFonts w:ascii="Arial" w:hAnsi="Arial" w:cs="Arial"/>
          <w:sz w:val="24"/>
          <w:szCs w:val="24"/>
        </w:rPr>
        <w:fldChar w:fldCharType="end"/>
      </w:r>
      <w:r w:rsidR="00311BF5" w:rsidRPr="00501A50">
        <w:rPr>
          <w:rFonts w:ascii="Arial" w:hAnsi="Arial" w:cs="Arial"/>
          <w:sz w:val="24"/>
          <w:szCs w:val="24"/>
        </w:rPr>
        <w:t xml:space="preserve"> Additionally, AuNPs have demonstrated a significant ability to serve as carriers for adjuvant delivery or as drivers for photothermal therapy</w:t>
      </w:r>
      <w:r w:rsidR="005270DF" w:rsidRPr="00501A50">
        <w:rPr>
          <w:rFonts w:ascii="Arial" w:hAnsi="Arial" w:cs="Arial"/>
          <w:sz w:val="24"/>
          <w:szCs w:val="24"/>
        </w:rPr>
        <w:t>.</w:t>
      </w:r>
      <w:r w:rsidR="005270DF"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&lt;EndNote&gt;&lt;Cite&gt;&lt;Author&gt;Carabineiro&lt;/Author&gt;&lt;Year&gt;2017&lt;/Year&gt;&lt;RecNum&gt;1041&lt;/RecNum&gt;&lt;DisplayText&gt;&lt;style size="10"&gt;[104]&lt;/style&gt;&lt;/DisplayText&gt;&lt;record&gt;&lt;rec-number&gt;1041&lt;/rec-number&gt;&lt;foreign-keys&gt;&lt;key app="EN" db-id="darzszwr80vwtkefs5vpzsvpewf90etxf2av" timestamp="1687818586"&gt;1041&lt;/key&gt;&lt;/foreign-keys&gt;&lt;ref-type name="Journal Article"&gt;17&lt;/ref-type&gt;&lt;contributors&gt;&lt;authors&gt;&lt;author&gt;Carabineiro, S. A. C.&lt;/author&gt;&lt;/authors&gt;&lt;translated-authors&gt;&lt;author&gt;Molecules,&lt;/author&gt;&lt;/translated-authors&gt;&lt;/contributors&gt;&lt;auth-address&gt;Laboratório de Catálise e Materiais (LCM), Laboratório Associado LSRE-LCM, Faculdade de Engenharia, Universidade do Porto, 4200-465 Porto, Portugal. scarabin@fe.up.pt.&lt;/auth-address&gt;&lt;titles&gt;&lt;title&gt;Applications of Gold Nanoparticles in Nanomedicine: Recent Advances in Vaccines.&lt;/title&gt;&lt;secondary-title&gt;Molecules&lt;/secondary-title&gt;&lt;/titles&gt;&lt;periodical&gt;&lt;full-title&gt;Molecules&lt;/full-title&gt;&lt;/periodical&gt;&lt;volume&gt;22 (5)&lt;/volume&gt;&lt;number&gt;1420-3049&lt;/number&gt;&lt;dates&gt;&lt;year&gt;2017&lt;/year&gt;&lt;/dates&gt;&lt;urls&gt;&lt;/urls&gt;&lt;electronic-resource-num&gt;https://doi.org/10.3390/molecules22050857&lt;/electronic-resource-num&gt;&lt;remote-database-provider&gt;2017 May 22&lt;/remote-database-provider&gt;&lt;research-notes&gt;0 (AIDS Vaccines)&amp;#xD;0 (Adjuvants, Immunologic)&amp;#xD;0 (Cancer Vaccines)&amp;#xD;0 (Hepatitis B Vaccines)&amp;#xD;7440-57-5 (Gold)&lt;/research-notes&gt;&lt;language&gt;eng&lt;/language&gt;&lt;/record&gt;&lt;/Cite&gt;&lt;/EndNote&gt;</w:instrText>
      </w:r>
      <w:r w:rsidR="005270DF" w:rsidRPr="00501A50">
        <w:rPr>
          <w:rFonts w:ascii="Arial" w:hAnsi="Arial" w:cs="Arial"/>
          <w:sz w:val="24"/>
          <w:szCs w:val="24"/>
        </w:rPr>
        <w:fldChar w:fldCharType="separate"/>
      </w:r>
      <w:r w:rsidR="00FB0C43" w:rsidRPr="00FB0C43">
        <w:rPr>
          <w:rFonts w:ascii="Arial" w:hAnsi="Arial" w:cs="Arial"/>
          <w:noProof/>
          <w:sz w:val="20"/>
          <w:szCs w:val="24"/>
        </w:rPr>
        <w:t>[104]</w:t>
      </w:r>
      <w:r w:rsidR="005270DF" w:rsidRPr="00501A50">
        <w:rPr>
          <w:rFonts w:ascii="Arial" w:hAnsi="Arial" w:cs="Arial"/>
          <w:sz w:val="24"/>
          <w:szCs w:val="24"/>
        </w:rPr>
        <w:fldChar w:fldCharType="end"/>
      </w:r>
      <w:r w:rsidR="00311BF5" w:rsidRPr="00501A50">
        <w:rPr>
          <w:rFonts w:ascii="Arial" w:hAnsi="Arial" w:cs="Arial"/>
          <w:sz w:val="24"/>
          <w:szCs w:val="24"/>
        </w:rPr>
        <w:t xml:space="preserve"> Further, AuNPs are frequently used for molecular detection and diagnostic assays.</w:t>
      </w:r>
      <w:r w:rsidR="005270DF" w:rsidRPr="00501A50">
        <w:rPr>
          <w:rFonts w:ascii="Arial" w:hAnsi="Arial" w:cs="Arial"/>
          <w:sz w:val="24"/>
          <w:szCs w:val="24"/>
        </w:rPr>
        <w:fldChar w:fldCharType="begin">
          <w:fldData xml:space="preserve">PEVuZE5vdGU+PENpdGU+PEF1dGhvcj5FbHVtYWxhaTwvQXV0aG9yPjxZZWFyPjIwMjI8L1llYXI+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==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PEVuZE5vdGU+PENpdGU+PEF1dGhvcj5FbHVtYWxhaTwvQXV0aG9yPjxZZWFyPjIwMjI8L1llYXI+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==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5270DF" w:rsidRPr="00501A50">
        <w:rPr>
          <w:rFonts w:ascii="Arial" w:hAnsi="Arial" w:cs="Arial"/>
          <w:sz w:val="24"/>
          <w:szCs w:val="24"/>
        </w:rPr>
      </w:r>
      <w:r w:rsidR="005270DF" w:rsidRPr="00501A50">
        <w:rPr>
          <w:rFonts w:ascii="Arial" w:hAnsi="Arial" w:cs="Arial"/>
          <w:sz w:val="24"/>
          <w:szCs w:val="24"/>
        </w:rPr>
        <w:fldChar w:fldCharType="separate"/>
      </w:r>
      <w:r w:rsidR="00FB0C43" w:rsidRPr="00FB0C43">
        <w:rPr>
          <w:rFonts w:ascii="Arial" w:hAnsi="Arial" w:cs="Arial"/>
          <w:noProof/>
          <w:sz w:val="20"/>
          <w:szCs w:val="24"/>
        </w:rPr>
        <w:t>[105,106]</w:t>
      </w:r>
      <w:r w:rsidR="005270DF" w:rsidRPr="00501A50">
        <w:rPr>
          <w:rFonts w:ascii="Arial" w:hAnsi="Arial" w:cs="Arial"/>
          <w:sz w:val="24"/>
          <w:szCs w:val="24"/>
        </w:rPr>
        <w:fldChar w:fldCharType="end"/>
      </w:r>
      <w:r w:rsidR="00311BF5" w:rsidRPr="00501A50">
        <w:rPr>
          <w:rFonts w:ascii="Arial" w:hAnsi="Arial" w:cs="Arial"/>
          <w:sz w:val="24"/>
          <w:szCs w:val="24"/>
        </w:rPr>
        <w:t xml:space="preserve"> Given the continued usage of AuNPs, there is a significant need to understand and improve upon the monodispersity of AuNPs used in research and clinical environments leading up to bioanalytical and biomedical applications.</w:t>
      </w:r>
    </w:p>
    <w:p w14:paraId="5AA91827" w14:textId="0AD14089" w:rsidR="00311BF5" w:rsidRPr="00501A50" w:rsidRDefault="005404D9" w:rsidP="005404D9">
      <w:pPr>
        <w:spacing w:line="480" w:lineRule="auto"/>
        <w:jc w:val="both"/>
        <w:rPr>
          <w:rFonts w:ascii="Arial" w:hAnsi="Arial" w:cs="Arial"/>
          <w:sz w:val="24"/>
          <w:szCs w:val="24"/>
        </w:rPr>
      </w:pPr>
      <w:r>
        <w:rPr>
          <w:rFonts w:ascii="Arial" w:hAnsi="Arial" w:cs="Arial"/>
          <w:sz w:val="24"/>
          <w:szCs w:val="24"/>
        </w:rPr>
        <w:tab/>
      </w:r>
      <w:r w:rsidR="00311BF5" w:rsidRPr="00501A50">
        <w:rPr>
          <w:rFonts w:ascii="Arial" w:hAnsi="Arial" w:cs="Arial"/>
          <w:sz w:val="24"/>
          <w:szCs w:val="24"/>
        </w:rPr>
        <w:t>To assess nanoparticles' relative size and colloidal stability, batch characterization methods such as light scattering or spectrophotometry can be used.</w:t>
      </w:r>
      <w:r w:rsidR="005270DF" w:rsidRPr="00501A50">
        <w:rPr>
          <w:rFonts w:ascii="Arial" w:hAnsi="Arial" w:cs="Arial"/>
          <w:sz w:val="24"/>
          <w:szCs w:val="24"/>
        </w:rPr>
        <w:fldChar w:fldCharType="begin">
          <w:fldData xml:space="preserve">PEVuZE5vdGU+PENpdGU+PEF1dGhvcj5Nb2RlbmE8L0F1dGhvcj48WWVhcj4yMDE5PC9ZZWFyPjxS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PEVuZE5vdGU+PENpdGU+PEF1dGhvcj5Nb2RlbmE8L0F1dGhvcj48WWVhcj4yMDE5PC9ZZWFyPjxS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5270DF" w:rsidRPr="00501A50">
        <w:rPr>
          <w:rFonts w:ascii="Arial" w:hAnsi="Arial" w:cs="Arial"/>
          <w:sz w:val="24"/>
          <w:szCs w:val="24"/>
        </w:rPr>
      </w:r>
      <w:r w:rsidR="005270DF" w:rsidRPr="00501A50">
        <w:rPr>
          <w:rFonts w:ascii="Arial" w:hAnsi="Arial" w:cs="Arial"/>
          <w:sz w:val="24"/>
          <w:szCs w:val="24"/>
        </w:rPr>
        <w:fldChar w:fldCharType="separate"/>
      </w:r>
      <w:r w:rsidR="00FB0C43" w:rsidRPr="00FB0C43">
        <w:rPr>
          <w:rFonts w:ascii="Arial" w:hAnsi="Arial" w:cs="Arial"/>
          <w:noProof/>
          <w:sz w:val="20"/>
          <w:szCs w:val="24"/>
        </w:rPr>
        <w:t>[107,108]</w:t>
      </w:r>
      <w:r w:rsidR="005270DF" w:rsidRPr="00501A50">
        <w:rPr>
          <w:rFonts w:ascii="Arial" w:hAnsi="Arial" w:cs="Arial"/>
          <w:sz w:val="24"/>
          <w:szCs w:val="24"/>
        </w:rPr>
        <w:fldChar w:fldCharType="end"/>
      </w:r>
      <w:r w:rsidR="00311BF5" w:rsidRPr="00501A50">
        <w:rPr>
          <w:rFonts w:ascii="Arial" w:hAnsi="Arial" w:cs="Arial"/>
          <w:sz w:val="24"/>
          <w:szCs w:val="24"/>
        </w:rPr>
        <w:t xml:space="preserve"> Despite their utility, batch methods do not precisely inform researchers of the differences between nanoparticles on a single-particle basis, making accurate quantification of nanoparticle </w:t>
      </w:r>
      <w:r w:rsidR="00311BF5" w:rsidRPr="00501A50">
        <w:rPr>
          <w:rFonts w:ascii="Arial" w:hAnsi="Arial" w:cs="Arial"/>
          <w:sz w:val="24"/>
          <w:szCs w:val="24"/>
        </w:rPr>
        <w:lastRenderedPageBreak/>
        <w:t>monodispersity challenging. Two techniques for individual particle measurements stand out, i.e., transmission electron microscopy (TEM) and single particle inductively coupled plasma mass spectrometry (SP-ICP-MS).</w:t>
      </w:r>
      <w:r w:rsidR="005270DF" w:rsidRPr="00501A50">
        <w:rPr>
          <w:rFonts w:ascii="Arial" w:hAnsi="Arial" w:cs="Arial"/>
          <w:sz w:val="24"/>
          <w:szCs w:val="24"/>
        </w:rPr>
        <w:fldChar w:fldCharType="begin">
          <w:fldData xml:space="preserve">PEVuZE5vdGU+PENpdGU+PEF1dGhvcj5EYXN0YW5wb3VyPC9BdXRob3I+PFllYXI+MjAxNjwvWWVh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PEVuZE5vdGU+PENpdGU+PEF1dGhvcj5EYXN0YW5wb3VyPC9BdXRob3I+PFllYXI+MjAxNjwvWWVh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5270DF" w:rsidRPr="00501A50">
        <w:rPr>
          <w:rFonts w:ascii="Arial" w:hAnsi="Arial" w:cs="Arial"/>
          <w:sz w:val="24"/>
          <w:szCs w:val="24"/>
        </w:rPr>
      </w:r>
      <w:r w:rsidR="005270DF" w:rsidRPr="00501A50">
        <w:rPr>
          <w:rFonts w:ascii="Arial" w:hAnsi="Arial" w:cs="Arial"/>
          <w:sz w:val="24"/>
          <w:szCs w:val="24"/>
        </w:rPr>
        <w:fldChar w:fldCharType="separate"/>
      </w:r>
      <w:r w:rsidR="00FB0C43" w:rsidRPr="00FB0C43">
        <w:rPr>
          <w:rFonts w:ascii="Arial" w:hAnsi="Arial" w:cs="Arial"/>
          <w:noProof/>
          <w:sz w:val="20"/>
          <w:szCs w:val="24"/>
        </w:rPr>
        <w:t>[109-111]</w:t>
      </w:r>
      <w:r w:rsidR="005270DF" w:rsidRPr="00501A50">
        <w:rPr>
          <w:rFonts w:ascii="Arial" w:hAnsi="Arial" w:cs="Arial"/>
          <w:sz w:val="24"/>
          <w:szCs w:val="24"/>
        </w:rPr>
        <w:fldChar w:fldCharType="end"/>
      </w:r>
      <w:r w:rsidR="00311BF5" w:rsidRPr="00501A50">
        <w:rPr>
          <w:rFonts w:ascii="Arial" w:hAnsi="Arial" w:cs="Arial"/>
          <w:sz w:val="24"/>
          <w:szCs w:val="24"/>
        </w:rPr>
        <w:t xml:space="preserve"> TEM allows for the exact measuring of individual particle size following appropriate sample preparation and post-imaging analysis. By counting large numbers of nanoparticles, a size distribution is generated that defines nanoparticle monodispersity. SP-ICP-MS techniques are applied in bioanalytical and biomedical studies to characterize nanoparticle mass, size, and concentration or correlating changes in nanoparticles due to solution conditions or biomarker presence</w:t>
      </w:r>
      <w:r w:rsidR="00E10CD2" w:rsidRPr="00501A50">
        <w:rPr>
          <w:rFonts w:ascii="Arial" w:hAnsi="Arial" w:cs="Arial"/>
          <w:sz w:val="24"/>
          <w:szCs w:val="24"/>
        </w:rPr>
        <w:t>.</w:t>
      </w:r>
      <w:r w:rsidR="00E10CD2" w:rsidRPr="00501A50">
        <w:rPr>
          <w:rFonts w:ascii="Arial" w:hAnsi="Arial" w:cs="Arial"/>
          <w:sz w:val="24"/>
          <w:szCs w:val="24"/>
        </w:rPr>
        <w:fldChar w:fldCharType="begin">
          <w:fldData xml:space="preserve">PEVuZE5vdGU+PENpdGU+PEF1dGhvcj5Cb2NjYTwvQXV0aG9yPjxZZWFyPjIwMjA8L1llYXI+PFJl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==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PEVuZE5vdGU+PENpdGU+PEF1dGhvcj5Cb2NjYTwvQXV0aG9yPjxZZWFyPjIwMjA8L1llYXI+PFJl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==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E10CD2" w:rsidRPr="00501A50">
        <w:rPr>
          <w:rFonts w:ascii="Arial" w:hAnsi="Arial" w:cs="Arial"/>
          <w:sz w:val="24"/>
          <w:szCs w:val="24"/>
        </w:rPr>
      </w:r>
      <w:r w:rsidR="00E10CD2" w:rsidRPr="00501A50">
        <w:rPr>
          <w:rFonts w:ascii="Arial" w:hAnsi="Arial" w:cs="Arial"/>
          <w:sz w:val="24"/>
          <w:szCs w:val="24"/>
        </w:rPr>
        <w:fldChar w:fldCharType="separate"/>
      </w:r>
      <w:r w:rsidR="00FB0C43" w:rsidRPr="00FB0C43">
        <w:rPr>
          <w:rFonts w:ascii="Arial" w:hAnsi="Arial" w:cs="Arial"/>
          <w:noProof/>
          <w:sz w:val="20"/>
          <w:szCs w:val="24"/>
        </w:rPr>
        <w:t>[112-115]</w:t>
      </w:r>
      <w:r w:rsidR="00E10CD2" w:rsidRPr="00501A50">
        <w:rPr>
          <w:rFonts w:ascii="Arial" w:hAnsi="Arial" w:cs="Arial"/>
          <w:sz w:val="24"/>
          <w:szCs w:val="24"/>
        </w:rPr>
        <w:fldChar w:fldCharType="end"/>
      </w:r>
      <w:r w:rsidR="00E10CD2" w:rsidRPr="00501A50">
        <w:rPr>
          <w:rFonts w:ascii="Arial" w:hAnsi="Arial" w:cs="Arial"/>
          <w:sz w:val="24"/>
          <w:szCs w:val="24"/>
        </w:rPr>
        <w:t xml:space="preserve"> </w:t>
      </w:r>
      <w:r w:rsidR="00311BF5" w:rsidRPr="00501A50">
        <w:rPr>
          <w:rFonts w:ascii="Arial" w:hAnsi="Arial" w:cs="Arial"/>
          <w:sz w:val="24"/>
          <w:szCs w:val="24"/>
        </w:rPr>
        <w:t>SP-ICP-MS performs rapid, continuous measurement of individual nanoparticle mass, generating a mass distribution from collected data. The wider the mass distribution, the more polydisperse the nanoparticle sample is. We have previously demonstrated how SP-ICP-MS may be used to assess changes in nanoparticle aggregation and chemical composition based on changes in mass distribution, indicating the ability of SP-ICP-MS to measure differences in mass distributions effectively</w:t>
      </w:r>
      <w:r w:rsidR="00E10CD2" w:rsidRPr="00501A50">
        <w:rPr>
          <w:rFonts w:ascii="Arial" w:hAnsi="Arial" w:cs="Arial"/>
          <w:sz w:val="24"/>
          <w:szCs w:val="24"/>
        </w:rPr>
        <w:t>.</w:t>
      </w:r>
      <w:r w:rsidR="00E10CD2" w:rsidRPr="00501A50">
        <w:rPr>
          <w:rFonts w:ascii="Arial" w:hAnsi="Arial" w:cs="Arial"/>
          <w:sz w:val="24"/>
          <w:szCs w:val="24"/>
        </w:rPr>
        <w:fldChar w:fldCharType="begin">
          <w:fldData xml:space="preserve">PEVuZE5vdGU+PENpdGU+PEF1dGhvcj5Eb25haHVlPC9BdXRob3I+PFllYXI+MjAyMjwvWWVhcj48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PEVuZE5vdGU+PENpdGU+PEF1dGhvcj5Eb25haHVlPC9BdXRob3I+PFllYXI+MjAyMjwvWWVhcj48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E10CD2" w:rsidRPr="00501A50">
        <w:rPr>
          <w:rFonts w:ascii="Arial" w:hAnsi="Arial" w:cs="Arial"/>
          <w:sz w:val="24"/>
          <w:szCs w:val="24"/>
        </w:rPr>
      </w:r>
      <w:r w:rsidR="00E10CD2" w:rsidRPr="00501A50">
        <w:rPr>
          <w:rFonts w:ascii="Arial" w:hAnsi="Arial" w:cs="Arial"/>
          <w:sz w:val="24"/>
          <w:szCs w:val="24"/>
        </w:rPr>
        <w:fldChar w:fldCharType="separate"/>
      </w:r>
      <w:r w:rsidR="00FB0C43" w:rsidRPr="00FB0C43">
        <w:rPr>
          <w:rFonts w:ascii="Arial" w:hAnsi="Arial" w:cs="Arial"/>
          <w:noProof/>
          <w:sz w:val="20"/>
          <w:szCs w:val="24"/>
        </w:rPr>
        <w:t>[116,117]</w:t>
      </w:r>
      <w:r w:rsidR="00E10CD2" w:rsidRPr="00501A50">
        <w:rPr>
          <w:rFonts w:ascii="Arial" w:hAnsi="Arial" w:cs="Arial"/>
          <w:sz w:val="24"/>
          <w:szCs w:val="24"/>
        </w:rPr>
        <w:fldChar w:fldCharType="end"/>
      </w:r>
      <w:r w:rsidR="00E10CD2" w:rsidRPr="00501A50">
        <w:rPr>
          <w:rFonts w:ascii="Arial" w:hAnsi="Arial" w:cs="Arial"/>
          <w:sz w:val="24"/>
          <w:szCs w:val="24"/>
        </w:rPr>
        <w:t xml:space="preserve"> </w:t>
      </w:r>
      <w:r w:rsidR="00311BF5" w:rsidRPr="00501A50">
        <w:rPr>
          <w:rFonts w:ascii="Arial" w:hAnsi="Arial" w:cs="Arial"/>
          <w:sz w:val="24"/>
          <w:szCs w:val="24"/>
        </w:rPr>
        <w:t>The high-throughput and continuous nature of SP-ICP-MS makes analysis rapid while maintaining high accuracy given its single-particle resolution.</w:t>
      </w:r>
    </w:p>
    <w:p w14:paraId="241088CE" w14:textId="60188F73" w:rsidR="00311BF5" w:rsidRPr="00501A50" w:rsidRDefault="005404D9" w:rsidP="005404D9">
      <w:pPr>
        <w:spacing w:line="480" w:lineRule="auto"/>
        <w:jc w:val="both"/>
        <w:rPr>
          <w:rFonts w:ascii="Arial" w:hAnsi="Arial" w:cs="Arial"/>
          <w:sz w:val="24"/>
          <w:szCs w:val="24"/>
        </w:rPr>
      </w:pPr>
      <w:r>
        <w:rPr>
          <w:rFonts w:ascii="Arial" w:hAnsi="Arial" w:cs="Arial"/>
          <w:sz w:val="24"/>
          <w:szCs w:val="24"/>
        </w:rPr>
        <w:tab/>
      </w:r>
      <w:r w:rsidR="00311BF5" w:rsidRPr="00501A50">
        <w:rPr>
          <w:rFonts w:ascii="Arial" w:hAnsi="Arial" w:cs="Arial"/>
          <w:sz w:val="24"/>
          <w:szCs w:val="24"/>
        </w:rPr>
        <w:t>In this study, we demonstrate how AuNPs synthesized between two different methods differ in their monodispersity. From reviewing several reports using AuNPs, we observed an apparent difference in the size distribution between large (&gt;10 nm) citrate-capped AuNPs and AuNPs capped with cetyltrimethylammonium chloride (CTAC)</w:t>
      </w:r>
      <w:r w:rsidR="00E10CD2" w:rsidRPr="00501A50">
        <w:rPr>
          <w:rFonts w:ascii="Arial" w:hAnsi="Arial" w:cs="Arial"/>
          <w:sz w:val="24"/>
          <w:szCs w:val="24"/>
        </w:rPr>
        <w:t>.</w:t>
      </w:r>
      <w:r w:rsidR="00E10CD2" w:rsidRPr="00501A50">
        <w:rPr>
          <w:rFonts w:ascii="Arial" w:hAnsi="Arial" w:cs="Arial"/>
          <w:sz w:val="24"/>
          <w:szCs w:val="24"/>
        </w:rPr>
        <w:fldChar w:fldCharType="begin">
          <w:fldData xml:space="preserve">PEVuZE5vdGU+PENpdGU+PEF1dGhvcj5QZXJyYXVsdDwvQXV0aG9yPjxZZWFyPjIwMDk8L1llYXI+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PEVuZE5vdGU+PENpdGU+PEF1dGhvcj5QZXJyYXVsdDwvQXV0aG9yPjxZZWFyPjIwMDk8L1llYXI+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E10CD2" w:rsidRPr="00501A50">
        <w:rPr>
          <w:rFonts w:ascii="Arial" w:hAnsi="Arial" w:cs="Arial"/>
          <w:sz w:val="24"/>
          <w:szCs w:val="24"/>
        </w:rPr>
      </w:r>
      <w:r w:rsidR="00E10CD2" w:rsidRPr="00501A50">
        <w:rPr>
          <w:rFonts w:ascii="Arial" w:hAnsi="Arial" w:cs="Arial"/>
          <w:sz w:val="24"/>
          <w:szCs w:val="24"/>
        </w:rPr>
        <w:fldChar w:fldCharType="separate"/>
      </w:r>
      <w:r w:rsidR="00FB0C43" w:rsidRPr="00FB0C43">
        <w:rPr>
          <w:rFonts w:ascii="Arial" w:hAnsi="Arial" w:cs="Arial"/>
          <w:noProof/>
          <w:sz w:val="20"/>
          <w:szCs w:val="24"/>
        </w:rPr>
        <w:t>[118,119]</w:t>
      </w:r>
      <w:r w:rsidR="00E10CD2" w:rsidRPr="00501A50">
        <w:rPr>
          <w:rFonts w:ascii="Arial" w:hAnsi="Arial" w:cs="Arial"/>
          <w:sz w:val="24"/>
          <w:szCs w:val="24"/>
        </w:rPr>
        <w:fldChar w:fldCharType="end"/>
      </w:r>
      <w:r w:rsidR="00311BF5" w:rsidRPr="00501A50">
        <w:rPr>
          <w:rFonts w:ascii="Arial" w:hAnsi="Arial" w:cs="Arial"/>
          <w:sz w:val="24"/>
          <w:szCs w:val="24"/>
        </w:rPr>
        <w:t xml:space="preserve"> If CTAC-capped AuNPs possess a better monodispersity compared to citrate-capped AuNPs, CTAC-capped AuNPs may prove more useful in bioanalytical and biomedical applications</w:t>
      </w:r>
      <w:r w:rsidR="00E10CD2" w:rsidRPr="00501A50">
        <w:rPr>
          <w:rFonts w:ascii="Arial" w:hAnsi="Arial" w:cs="Arial"/>
          <w:sz w:val="24"/>
          <w:szCs w:val="24"/>
        </w:rPr>
        <w:t>.</w:t>
      </w:r>
      <w:r w:rsidR="00E10CD2"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&lt;EndNote&gt;&lt;Cite&gt;&lt;Author&gt;Dheyab&lt;/Author&gt;&lt;Year&gt;2022&lt;/Year&gt;&lt;RecNum&gt;1023&lt;/RecNum&gt;&lt;DisplayText&gt;&lt;style size="10"&gt;[101]&lt;/style&gt;&lt;/DisplayText&gt;&lt;record&gt;&lt;rec-number&gt;1023&lt;/rec-number&gt;&lt;foreign-keys&gt;&lt;key app="EN" db-id="darzszwr80vwtkefs5vpzsvpewf90etxf2av" timestamp="1687818586"&gt;1023&lt;/key&gt;&lt;/foreign-keys&gt;&lt;ref-type name="Journal Article"&gt;17&lt;/ref-type&gt;&lt;contributors&gt;&lt;authors&gt;&lt;author&gt;Dheyab, Mohammed A.&lt;/author&gt;&lt;author&gt;Aziz, Azlan A.&lt;/author&gt;&lt;author&gt;Moradi Khaniabadi, Pegah&lt;/author&gt;&lt;author&gt;Jameel, Mahmood S.&lt;/author&gt;&lt;author&gt;Oladzadabbasabadi, Nazila&lt;/author&gt;&lt;author&gt;Mohammed, Selwan A.&lt;/author&gt;&lt;author&gt;Abdullah, Raja S.&lt;/author&gt;&lt;author&gt;Mehrdel, Baharak&lt;/author&gt;&lt;/authors&gt;&lt;/contributors&gt;&lt;titles&gt;&lt;title&gt;Monodisperse Gold Nanoparticles: A Review on Synthesis and Their Application in Modern Medicine&lt;/title&gt;&lt;secondary-title&gt;Int. J. Mol. Sci.&lt;/secondary-title&gt;&lt;/titles&gt;&lt;periodical&gt;&lt;full-title&gt;Int. J. Mol. Sci.&lt;/full-title&gt;&lt;/periodical&gt;&lt;pages&gt;7400&lt;/pages&gt;&lt;volume&gt;23&lt;/volume&gt;&lt;number&gt;13&lt;/number&gt;&lt;keywords&gt;&lt;keyword&gt;monodisperse AuNPs&lt;/keyword&gt;&lt;keyword&gt;surface modification&lt;/keyword&gt;&lt;keyword&gt;imaging&lt;/keyword&gt;&lt;keyword&gt;therapy&lt;/keyword&gt;&lt;keyword&gt;theranostic&lt;/keyword&gt;&lt;/keywords&gt;&lt;dates&gt;&lt;year&gt;2022&lt;/year&gt;&lt;/dates&gt;&lt;isbn&gt;1422-0067&lt;/isbn&gt;&lt;urls&gt;&lt;/urls&gt;&lt;electronic-resource-num&gt;https://doi.org/10.3390/ijms23137400&lt;/electronic-resource-num&gt;&lt;/record&gt;&lt;/Cite&gt;&lt;/EndNote&gt;</w:instrText>
      </w:r>
      <w:r w:rsidR="00E10CD2" w:rsidRPr="00501A50">
        <w:rPr>
          <w:rFonts w:ascii="Arial" w:hAnsi="Arial" w:cs="Arial"/>
          <w:sz w:val="24"/>
          <w:szCs w:val="24"/>
        </w:rPr>
        <w:fldChar w:fldCharType="separate"/>
      </w:r>
      <w:r w:rsidR="00FB0C43" w:rsidRPr="00FB0C43">
        <w:rPr>
          <w:rFonts w:ascii="Arial" w:hAnsi="Arial" w:cs="Arial"/>
          <w:noProof/>
          <w:sz w:val="20"/>
          <w:szCs w:val="24"/>
        </w:rPr>
        <w:t>[101]</w:t>
      </w:r>
      <w:r w:rsidR="00E10CD2" w:rsidRPr="00501A50">
        <w:rPr>
          <w:rFonts w:ascii="Arial" w:hAnsi="Arial" w:cs="Arial"/>
          <w:sz w:val="24"/>
          <w:szCs w:val="24"/>
        </w:rPr>
        <w:fldChar w:fldCharType="end"/>
      </w:r>
      <w:r w:rsidR="00311BF5" w:rsidRPr="00501A50">
        <w:rPr>
          <w:rFonts w:ascii="Arial" w:hAnsi="Arial" w:cs="Arial"/>
          <w:sz w:val="24"/>
          <w:szCs w:val="24"/>
        </w:rPr>
        <w:t xml:space="preserve"> We synthesized citrate-capped and CTAC-capped AuNPs </w:t>
      </w:r>
      <w:r w:rsidR="00311BF5" w:rsidRPr="00501A50">
        <w:rPr>
          <w:rFonts w:ascii="Arial" w:hAnsi="Arial" w:cs="Arial"/>
          <w:sz w:val="24"/>
          <w:szCs w:val="24"/>
        </w:rPr>
        <w:lastRenderedPageBreak/>
        <w:t>of various diameters and characterized them extensively. Notably, SP-ICP-MS measures were collected to verify any differences in mass, and thus size, distribution between AuNPs. Through this, we demonstrate how SP-ICP-MS techniques can be effectively applied to analyze differences in mass distribution between nanoparticle populations.</w:t>
      </w:r>
    </w:p>
    <w:p w14:paraId="295D0B3F" w14:textId="6E5CD7BC" w:rsidR="00311BF5" w:rsidRPr="00501A50" w:rsidRDefault="005404D9" w:rsidP="005404D9">
      <w:pPr>
        <w:spacing w:line="480" w:lineRule="auto"/>
        <w:jc w:val="both"/>
        <w:rPr>
          <w:rFonts w:ascii="Arial" w:hAnsi="Arial" w:cs="Arial"/>
          <w:sz w:val="24"/>
          <w:szCs w:val="24"/>
        </w:rPr>
      </w:pPr>
      <w:r>
        <w:rPr>
          <w:rFonts w:ascii="Arial" w:hAnsi="Arial" w:cs="Arial"/>
          <w:sz w:val="24"/>
          <w:szCs w:val="24"/>
        </w:rPr>
        <w:tab/>
      </w:r>
      <w:r w:rsidR="00311BF5" w:rsidRPr="00501A50">
        <w:rPr>
          <w:rFonts w:ascii="Arial" w:hAnsi="Arial" w:cs="Arial"/>
          <w:sz w:val="24"/>
          <w:szCs w:val="24"/>
        </w:rPr>
        <w:t>It is, however, well known that CTAC is cytotoxic and thus unfit for many applications in bioanalytical and biomedical settings.</w:t>
      </w:r>
      <w:r w:rsidR="00E10CD2" w:rsidRPr="00501A50">
        <w:rPr>
          <w:rFonts w:ascii="Arial" w:hAnsi="Arial" w:cs="Arial"/>
          <w:sz w:val="24"/>
          <w:szCs w:val="24"/>
        </w:rPr>
        <w:fldChar w:fldCharType="begin">
          <w:fldData xml:space="preserve">PEVuZE5vdGU+PENpdGU+PEF1dGhvcj5MaXU8L0F1dGhvcj48WWVhcj4yMDIwPC9ZZWFyPjxSZWNO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PEVuZE5vdGU+PENpdGU+PEF1dGhvcj5MaXU8L0F1dGhvcj48WWVhcj4yMDIwPC9ZZWFyPjxSZWNO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E10CD2" w:rsidRPr="00501A50">
        <w:rPr>
          <w:rFonts w:ascii="Arial" w:hAnsi="Arial" w:cs="Arial"/>
          <w:sz w:val="24"/>
          <w:szCs w:val="24"/>
        </w:rPr>
      </w:r>
      <w:r w:rsidR="00E10CD2" w:rsidRPr="00501A50">
        <w:rPr>
          <w:rFonts w:ascii="Arial" w:hAnsi="Arial" w:cs="Arial"/>
          <w:sz w:val="24"/>
          <w:szCs w:val="24"/>
        </w:rPr>
        <w:fldChar w:fldCharType="separate"/>
      </w:r>
      <w:r w:rsidR="00FB0C43" w:rsidRPr="00FB0C43">
        <w:rPr>
          <w:rFonts w:ascii="Arial" w:hAnsi="Arial" w:cs="Arial"/>
          <w:noProof/>
          <w:sz w:val="20"/>
          <w:szCs w:val="24"/>
        </w:rPr>
        <w:t>[120,121]</w:t>
      </w:r>
      <w:r w:rsidR="00E10CD2" w:rsidRPr="00501A50">
        <w:rPr>
          <w:rFonts w:ascii="Arial" w:hAnsi="Arial" w:cs="Arial"/>
          <w:sz w:val="24"/>
          <w:szCs w:val="24"/>
        </w:rPr>
        <w:fldChar w:fldCharType="end"/>
      </w:r>
      <w:r w:rsidR="00311BF5" w:rsidRPr="00501A50">
        <w:rPr>
          <w:rFonts w:ascii="Arial" w:hAnsi="Arial" w:cs="Arial"/>
          <w:sz w:val="24"/>
          <w:szCs w:val="24"/>
        </w:rPr>
        <w:t xml:space="preserve"> To overcome this challenge, we implemented a unique physical replacement method that imparts biocompatibility to CTAC-capped AuNPs, increasing their bioanalytical and biomedical relevance. Using SP-ICP-MS quantification, we demonstrated that our physical replacement method did not change the mass distribution of CTAC-capped AuNPs. Finally, we showed how through conjugating the appropriate ligand during our physical replacement method, CTAC-capped AuNPs could be made bio-functional by conjugating thiolated nucleic acids or peptides. Further, we performed cell uptake experiments to find that when surface chemistries are matched, CTAC-capped AuNPs demonstrate similar performance to citrate-capped AuNPs, which are more commonly used in bioanalytical and biomedical contexts. </w:t>
      </w:r>
    </w:p>
    <w:p w14:paraId="71854381" w14:textId="77777777" w:rsidR="00311BF5" w:rsidRPr="00501A50" w:rsidRDefault="00311BF5" w:rsidP="005404D9">
      <w:pPr>
        <w:spacing w:line="480" w:lineRule="auto"/>
        <w:ind w:firstLine="720"/>
        <w:jc w:val="both"/>
        <w:rPr>
          <w:rFonts w:ascii="Arial" w:hAnsi="Arial" w:cs="Arial"/>
        </w:rPr>
      </w:pPr>
      <w:r w:rsidRPr="00501A50">
        <w:rPr>
          <w:rFonts w:ascii="Arial" w:hAnsi="Arial" w:cs="Arial"/>
          <w:sz w:val="24"/>
          <w:szCs w:val="24"/>
        </w:rPr>
        <w:t xml:space="preserve">Our study shows the significant difference between the monodispersity of AuNPs synthesized by different methods. Further, we demonstrate how SP-ICP-MS is a valuable tool for quantifying and comparing the monodispersity between nanoparticle populations. Additionally, we illuminate how physical replacement methods of nanoparticle surface ligands may be applicable for improving the biocompatibility of highly monodisperse CTAC-capped AuNPs. The combination of our findings offers new means by which highly </w:t>
      </w:r>
      <w:r w:rsidRPr="00501A50">
        <w:rPr>
          <w:rFonts w:ascii="Arial" w:hAnsi="Arial" w:cs="Arial"/>
          <w:sz w:val="24"/>
          <w:szCs w:val="24"/>
        </w:rPr>
        <w:lastRenderedPageBreak/>
        <w:t>monodisperse AuNPs may be synthesized, characterized, and surface modified for downstream use in bioanalytical and biomedical applications.</w:t>
      </w:r>
      <w:r w:rsidRPr="00501A50">
        <w:rPr>
          <w:rFonts w:ascii="Arial" w:hAnsi="Arial" w:cs="Arial"/>
        </w:rPr>
        <w:t xml:space="preserve"> </w:t>
      </w:r>
      <w:r w:rsidRPr="00501A50">
        <w:rPr>
          <w:rFonts w:ascii="Arial" w:hAnsi="Arial" w:cs="Arial"/>
        </w:rPr>
        <w:br w:type="page"/>
      </w:r>
    </w:p>
    <w:p w14:paraId="207BA0FA" w14:textId="063AE18E" w:rsidR="00311BF5" w:rsidRPr="00501A50" w:rsidRDefault="003C7C71" w:rsidP="003C7C71">
      <w:pPr>
        <w:pStyle w:val="Heading2"/>
        <w:spacing w:after="240"/>
        <w:rPr>
          <w:rFonts w:ascii="Arial" w:hAnsi="Arial" w:cs="Arial"/>
          <w:b/>
          <w:bCs/>
          <w:color w:val="auto"/>
          <w:sz w:val="24"/>
          <w:szCs w:val="24"/>
        </w:rPr>
      </w:pPr>
      <w:bookmarkStart w:id="20" w:name="_Toc141417458"/>
      <w:r w:rsidRPr="00501A50">
        <w:rPr>
          <w:rFonts w:ascii="Arial" w:hAnsi="Arial" w:cs="Arial"/>
          <w:b/>
          <w:bCs/>
          <w:color w:val="auto"/>
          <w:sz w:val="24"/>
          <w:szCs w:val="24"/>
        </w:rPr>
        <w:lastRenderedPageBreak/>
        <w:t xml:space="preserve">3.3 </w:t>
      </w:r>
      <w:r w:rsidR="00311BF5" w:rsidRPr="00501A50">
        <w:rPr>
          <w:rFonts w:ascii="Arial" w:hAnsi="Arial" w:cs="Arial"/>
          <w:b/>
          <w:bCs/>
          <w:color w:val="auto"/>
          <w:sz w:val="24"/>
          <w:szCs w:val="24"/>
        </w:rPr>
        <w:t>Experimental Section</w:t>
      </w:r>
      <w:bookmarkEnd w:id="20"/>
    </w:p>
    <w:p w14:paraId="41DB6D10" w14:textId="303634B1" w:rsidR="00311BF5" w:rsidRPr="00A25F1F" w:rsidRDefault="00311BF5" w:rsidP="00311BF5">
      <w:pPr>
        <w:spacing w:line="480" w:lineRule="auto"/>
        <w:jc w:val="both"/>
        <w:rPr>
          <w:rFonts w:ascii="Arial" w:hAnsi="Arial" w:cs="Arial"/>
          <w:sz w:val="24"/>
          <w:szCs w:val="24"/>
        </w:rPr>
      </w:pPr>
      <w:r w:rsidRPr="00A25F1F">
        <w:rPr>
          <w:rFonts w:ascii="Arial" w:hAnsi="Arial" w:cs="Arial"/>
          <w:sz w:val="24"/>
          <w:szCs w:val="24"/>
        </w:rPr>
        <w:t>A complete list of the materials and instruments used in this study can be found in the Electronic Supplementary Material (ESM</w:t>
      </w:r>
      <w:r w:rsidR="00A25F1F">
        <w:rPr>
          <w:rFonts w:ascii="Arial" w:hAnsi="Arial" w:cs="Arial"/>
          <w:sz w:val="24"/>
          <w:szCs w:val="24"/>
        </w:rPr>
        <w:t>, Appendix B)</w:t>
      </w:r>
      <w:r w:rsidRPr="00A25F1F">
        <w:rPr>
          <w:rFonts w:ascii="Arial" w:hAnsi="Arial" w:cs="Arial"/>
          <w:sz w:val="24"/>
          <w:szCs w:val="24"/>
        </w:rPr>
        <w:t>.</w:t>
      </w:r>
    </w:p>
    <w:p w14:paraId="3B2FEBD0" w14:textId="1FB93B2C" w:rsidR="00311BF5" w:rsidRPr="00501A50" w:rsidRDefault="003C7C71" w:rsidP="003C7C71">
      <w:pPr>
        <w:pStyle w:val="Heading3"/>
        <w:spacing w:after="240"/>
        <w:rPr>
          <w:rFonts w:ascii="Arial" w:hAnsi="Arial" w:cs="Arial"/>
          <w:b/>
          <w:bCs/>
          <w:color w:val="auto"/>
        </w:rPr>
      </w:pPr>
      <w:bookmarkStart w:id="21" w:name="_Toc141417459"/>
      <w:r w:rsidRPr="00501A50">
        <w:rPr>
          <w:rFonts w:ascii="Arial" w:hAnsi="Arial" w:cs="Arial"/>
          <w:b/>
          <w:bCs/>
          <w:color w:val="auto"/>
        </w:rPr>
        <w:t xml:space="preserve">3.3.1 </w:t>
      </w:r>
      <w:r w:rsidR="00311BF5" w:rsidRPr="00501A50">
        <w:rPr>
          <w:rFonts w:ascii="Arial" w:hAnsi="Arial" w:cs="Arial"/>
          <w:b/>
          <w:bCs/>
          <w:color w:val="auto"/>
        </w:rPr>
        <w:t>Synthesis of Gold Nanoparticles by Different Methods</w:t>
      </w:r>
      <w:bookmarkEnd w:id="21"/>
    </w:p>
    <w:p w14:paraId="38766D2B" w14:textId="1AB638AE" w:rsidR="00311BF5" w:rsidRPr="00501A50" w:rsidRDefault="005404D9" w:rsidP="005404D9">
      <w:pPr>
        <w:spacing w:line="480" w:lineRule="auto"/>
        <w:jc w:val="both"/>
        <w:rPr>
          <w:rFonts w:ascii="Arial" w:hAnsi="Arial" w:cs="Arial"/>
          <w:sz w:val="24"/>
          <w:szCs w:val="24"/>
        </w:rPr>
      </w:pPr>
      <w:r>
        <w:rPr>
          <w:rFonts w:ascii="Arial" w:hAnsi="Arial" w:cs="Arial"/>
          <w:sz w:val="24"/>
          <w:szCs w:val="24"/>
        </w:rPr>
        <w:tab/>
      </w:r>
      <w:r w:rsidR="00311BF5" w:rsidRPr="00501A50">
        <w:rPr>
          <w:rFonts w:ascii="Arial" w:hAnsi="Arial" w:cs="Arial"/>
          <w:sz w:val="24"/>
          <w:szCs w:val="24"/>
        </w:rPr>
        <w:t xml:space="preserve">All gold nanoparticle synthesis was performed in glassware cleaned by Aqua Regia, comprised of a 3:1 v/v ratio of hydrochloric acid and nitric acid. Fourteen-nanometer citrate-capped AuNP seeds were synthesized according to the </w:t>
      </w:r>
      <w:proofErr w:type="spellStart"/>
      <w:r w:rsidR="00311BF5" w:rsidRPr="00501A50">
        <w:rPr>
          <w:rFonts w:ascii="Arial" w:hAnsi="Arial" w:cs="Arial"/>
          <w:sz w:val="24"/>
          <w:szCs w:val="24"/>
        </w:rPr>
        <w:t>Frens</w:t>
      </w:r>
      <w:proofErr w:type="spellEnd"/>
      <w:r w:rsidR="00311BF5" w:rsidRPr="00501A50">
        <w:rPr>
          <w:rFonts w:ascii="Arial" w:hAnsi="Arial" w:cs="Arial"/>
          <w:sz w:val="24"/>
          <w:szCs w:val="24"/>
        </w:rPr>
        <w:t>/</w:t>
      </w:r>
      <w:proofErr w:type="spellStart"/>
      <w:r w:rsidR="00311BF5" w:rsidRPr="00501A50">
        <w:rPr>
          <w:rFonts w:ascii="Arial" w:hAnsi="Arial" w:cs="Arial"/>
          <w:sz w:val="24"/>
          <w:szCs w:val="24"/>
        </w:rPr>
        <w:t>Turkevich</w:t>
      </w:r>
      <w:proofErr w:type="spellEnd"/>
      <w:r w:rsidR="00311BF5" w:rsidRPr="00501A50">
        <w:rPr>
          <w:rFonts w:ascii="Arial" w:hAnsi="Arial" w:cs="Arial"/>
          <w:sz w:val="24"/>
          <w:szCs w:val="24"/>
        </w:rPr>
        <w:t xml:space="preserve"> method, whereby ionic gold is reduced into solid gold via citrate at high temperatures</w:t>
      </w:r>
      <w:r w:rsidR="00E10CD2" w:rsidRPr="00501A50">
        <w:rPr>
          <w:rFonts w:ascii="Arial" w:hAnsi="Arial" w:cs="Arial"/>
          <w:sz w:val="24"/>
          <w:szCs w:val="24"/>
        </w:rPr>
        <w:t>.</w:t>
      </w:r>
      <w:r w:rsidR="00E10CD2"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&lt;EndNote&gt;&lt;Cite&gt;&lt;Author&gt;Turkevich&lt;/Author&gt;&lt;Year&gt;1951&lt;/Year&gt;&lt;RecNum&gt;1024&lt;/RecNum&gt;&lt;DisplayText&gt;&lt;style size="10"&gt;[122]&lt;/style&gt;&lt;/DisplayText&gt;&lt;record&gt;&lt;rec-number&gt;1024&lt;/rec-number&gt;&lt;foreign-keys&gt;&lt;key app="EN" db-id="darzszwr80vwtkefs5vpzsvpewf90etxf2av" timestamp="1687818586"&gt;1024&lt;/key&gt;&lt;/foreign-keys&gt;&lt;ref-type name="Journal Article"&gt;17&lt;/ref-type&gt;&lt;contributors&gt;&lt;authors&gt;&lt;author&gt;Turkevich, John&lt;/author&gt;&lt;author&gt;Stevenson, Peter Cooper&lt;/author&gt;&lt;author&gt;Hillier, James&lt;/author&gt;&lt;/authors&gt;&lt;/contributors&gt;&lt;titles&gt;&lt;title&gt;A study of the nucleation and growth processes in the synthesis of colloidal gold&lt;/title&gt;&lt;secondary-title&gt;Discuss. Faraday Soc.&lt;/secondary-title&gt;&lt;/titles&gt;&lt;periodical&gt;&lt;full-title&gt;Discuss. Faraday Soc.&lt;/full-title&gt;&lt;/periodical&gt;&lt;pages&gt;55-75&lt;/pages&gt;&lt;volume&gt;11&lt;/volume&gt;&lt;number&gt;0&lt;/number&gt;&lt;dates&gt;&lt;year&gt;1951&lt;/year&gt;&lt;/dates&gt;&lt;publisher&gt;The Royal Society of Chemistry&lt;/publisher&gt;&lt;isbn&gt;0366-9033&lt;/isbn&gt;&lt;work-type&gt;10.1039/DF9511100055&lt;/work-type&gt;&lt;urls&gt;&lt;related-urls&gt;&lt;url&gt;http://dx.doi.org/10.1039/DF9511100055&lt;/url&gt;&lt;/related-urls&gt;&lt;/urls&gt;&lt;electronic-resource-num&gt;https://doi.org/10.1039/DF9511100055&lt;/electronic-resource-num&gt;&lt;/record&gt;&lt;/Cite&gt;&lt;/EndNote&gt;</w:instrText>
      </w:r>
      <w:r w:rsidR="00E10CD2" w:rsidRPr="00501A50">
        <w:rPr>
          <w:rFonts w:ascii="Arial" w:hAnsi="Arial" w:cs="Arial"/>
          <w:sz w:val="24"/>
          <w:szCs w:val="24"/>
        </w:rPr>
        <w:fldChar w:fldCharType="separate"/>
      </w:r>
      <w:r w:rsidR="00FB0C43" w:rsidRPr="00FB0C43">
        <w:rPr>
          <w:rFonts w:ascii="Arial" w:hAnsi="Arial" w:cs="Arial"/>
          <w:noProof/>
          <w:sz w:val="20"/>
          <w:szCs w:val="24"/>
        </w:rPr>
        <w:t>[122]</w:t>
      </w:r>
      <w:r w:rsidR="00E10CD2" w:rsidRPr="00501A50">
        <w:rPr>
          <w:rFonts w:ascii="Arial" w:hAnsi="Arial" w:cs="Arial"/>
          <w:sz w:val="24"/>
          <w:szCs w:val="24"/>
        </w:rPr>
        <w:fldChar w:fldCharType="end"/>
      </w:r>
      <w:r w:rsidR="00311BF5" w:rsidRPr="00501A50">
        <w:rPr>
          <w:rFonts w:ascii="Arial" w:hAnsi="Arial" w:cs="Arial"/>
          <w:sz w:val="24"/>
          <w:szCs w:val="24"/>
        </w:rPr>
        <w:t xml:space="preserve"> These 14-nm seeds were used to grow larger quasi-spherical AuNPs based on methods developed by Perrault and Chan</w:t>
      </w:r>
      <w:r w:rsidR="00E10CD2" w:rsidRPr="00501A50">
        <w:rPr>
          <w:rFonts w:ascii="Arial" w:hAnsi="Arial" w:cs="Arial"/>
          <w:sz w:val="24"/>
          <w:szCs w:val="24"/>
        </w:rPr>
        <w:t>.</w:t>
      </w:r>
      <w:r w:rsidR="00E10CD2"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E10CD2" w:rsidRPr="00501A50">
        <w:rPr>
          <w:rFonts w:ascii="Arial" w:hAnsi="Arial" w:cs="Arial"/>
          <w:sz w:val="24"/>
          <w:szCs w:val="24"/>
        </w:rPr>
        <w:fldChar w:fldCharType="separate"/>
      </w:r>
      <w:r w:rsidR="00FB0C43" w:rsidRPr="00FB0C43">
        <w:rPr>
          <w:rFonts w:ascii="Arial" w:hAnsi="Arial" w:cs="Arial"/>
          <w:noProof/>
          <w:sz w:val="20"/>
          <w:szCs w:val="24"/>
        </w:rPr>
        <w:t>[118]</w:t>
      </w:r>
      <w:r w:rsidR="00E10CD2" w:rsidRPr="00501A50">
        <w:rPr>
          <w:rFonts w:ascii="Arial" w:hAnsi="Arial" w:cs="Arial"/>
          <w:sz w:val="24"/>
          <w:szCs w:val="24"/>
        </w:rPr>
        <w:fldChar w:fldCharType="end"/>
      </w:r>
      <w:r w:rsidR="00311BF5" w:rsidRPr="00501A50">
        <w:rPr>
          <w:rFonts w:ascii="Arial" w:hAnsi="Arial" w:cs="Arial"/>
          <w:sz w:val="24"/>
          <w:szCs w:val="24"/>
        </w:rPr>
        <w:t xml:space="preserve"> By varying the molar ratio of HAuCl</w:t>
      </w:r>
      <w:r w:rsidR="00311BF5" w:rsidRPr="00501A50">
        <w:rPr>
          <w:rFonts w:ascii="Arial" w:hAnsi="Arial" w:cs="Arial"/>
          <w:sz w:val="24"/>
          <w:szCs w:val="24"/>
          <w:vertAlign w:val="subscript"/>
        </w:rPr>
        <w:t>4</w:t>
      </w:r>
      <w:r w:rsidR="00311BF5" w:rsidRPr="00501A50">
        <w:rPr>
          <w:rFonts w:ascii="Arial" w:hAnsi="Arial" w:cs="Arial"/>
          <w:sz w:val="24"/>
          <w:szCs w:val="24"/>
        </w:rPr>
        <w:t xml:space="preserve"> to 14-nm AuNP seeds, the final size of grown AuNPs could </w:t>
      </w:r>
      <w:r w:rsidR="00311BF5" w:rsidRPr="00A25F1F">
        <w:rPr>
          <w:rFonts w:ascii="Arial" w:hAnsi="Arial" w:cs="Arial"/>
          <w:sz w:val="24"/>
          <w:szCs w:val="24"/>
        </w:rPr>
        <w:t xml:space="preserve">be controlled (Table </w:t>
      </w:r>
      <w:r w:rsidR="00A25F1F" w:rsidRPr="00A25F1F">
        <w:rPr>
          <w:rFonts w:ascii="Arial" w:hAnsi="Arial" w:cs="Arial"/>
          <w:sz w:val="24"/>
          <w:szCs w:val="24"/>
        </w:rPr>
        <w:t>D3.</w:t>
      </w:r>
      <w:r w:rsidR="00311BF5" w:rsidRPr="00A25F1F">
        <w:rPr>
          <w:rFonts w:ascii="Arial" w:hAnsi="Arial" w:cs="Arial"/>
          <w:sz w:val="24"/>
          <w:szCs w:val="24"/>
        </w:rPr>
        <w:t>1</w:t>
      </w:r>
      <w:r w:rsidR="00311BF5" w:rsidRPr="00501A50">
        <w:rPr>
          <w:rFonts w:ascii="Arial" w:hAnsi="Arial" w:cs="Arial"/>
          <w:sz w:val="24"/>
          <w:szCs w:val="24"/>
        </w:rPr>
        <w:t>). This method targeted the synthesis of AuNPs of diameters 30 nm, 45 nm, and 60 nm. The AuNPs were purified by centrifugation after growth and resuspended in a 0.01% citrate, 0.1% Tween20 solution before characterization and surface modification.</w:t>
      </w:r>
    </w:p>
    <w:p w14:paraId="3246E5F6" w14:textId="53D0302E" w:rsidR="00311BF5" w:rsidRPr="00501A50" w:rsidRDefault="00311BF5" w:rsidP="005404D9">
      <w:pPr>
        <w:spacing w:line="480" w:lineRule="auto"/>
        <w:ind w:firstLine="720"/>
        <w:jc w:val="both"/>
        <w:rPr>
          <w:rFonts w:ascii="Arial" w:hAnsi="Arial" w:cs="Arial"/>
          <w:sz w:val="24"/>
          <w:szCs w:val="24"/>
        </w:rPr>
      </w:pPr>
      <w:r w:rsidRPr="00501A50">
        <w:rPr>
          <w:rFonts w:ascii="Arial" w:hAnsi="Arial" w:cs="Arial"/>
          <w:sz w:val="24"/>
          <w:szCs w:val="24"/>
        </w:rPr>
        <w:t>The CTAC-capped AuNPs were synthesized using previously developed methods</w:t>
      </w:r>
      <w:r w:rsidR="00F231D3" w:rsidRPr="00501A50">
        <w:rPr>
          <w:rFonts w:ascii="Arial" w:hAnsi="Arial" w:cs="Arial"/>
          <w:sz w:val="24"/>
          <w:szCs w:val="24"/>
        </w:rPr>
        <w:t>.</w:t>
      </w:r>
      <w:r w:rsidR="00F231D3" w:rsidRPr="00501A50">
        <w:rPr>
          <w:rFonts w:ascii="Arial" w:hAnsi="Arial" w:cs="Arial"/>
          <w:sz w:val="24"/>
          <w:szCs w:val="24"/>
        </w:rPr>
        <w:fldChar w:fldCharType="begin">
          <w:fldData xml:space="preserve">PEVuZE5vdGU+PENpdGU+PEF1dGhvcj5aaGVuZzwvQXV0aG9yPjxZZWFyPjIwMTQ8L1llYXI+PFJl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PEVuZE5vdGU+PENpdGU+PEF1dGhvcj5aaGVuZzwvQXV0aG9yPjxZZWFyPjIwMTQ8L1llYXI+PFJl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F231D3" w:rsidRPr="00501A50">
        <w:rPr>
          <w:rFonts w:ascii="Arial" w:hAnsi="Arial" w:cs="Arial"/>
          <w:sz w:val="24"/>
          <w:szCs w:val="24"/>
        </w:rPr>
      </w:r>
      <w:r w:rsidR="00F231D3" w:rsidRPr="00501A50">
        <w:rPr>
          <w:rFonts w:ascii="Arial" w:hAnsi="Arial" w:cs="Arial"/>
          <w:sz w:val="24"/>
          <w:szCs w:val="24"/>
        </w:rPr>
        <w:fldChar w:fldCharType="separate"/>
      </w:r>
      <w:r w:rsidR="00FB0C43" w:rsidRPr="00FB0C43">
        <w:rPr>
          <w:rFonts w:ascii="Arial" w:hAnsi="Arial" w:cs="Arial"/>
          <w:noProof/>
          <w:sz w:val="20"/>
          <w:szCs w:val="24"/>
        </w:rPr>
        <w:t>[119,123,124]</w:t>
      </w:r>
      <w:r w:rsidR="00F231D3" w:rsidRPr="00501A50">
        <w:rPr>
          <w:rFonts w:ascii="Arial" w:hAnsi="Arial" w:cs="Arial"/>
          <w:sz w:val="24"/>
          <w:szCs w:val="24"/>
        </w:rPr>
        <w:fldChar w:fldCharType="end"/>
      </w:r>
      <w:r w:rsidR="00F231D3" w:rsidRPr="00501A50">
        <w:rPr>
          <w:rFonts w:ascii="Arial" w:hAnsi="Arial" w:cs="Arial"/>
          <w:sz w:val="24"/>
          <w:szCs w:val="24"/>
        </w:rPr>
        <w:t xml:space="preserve"> </w:t>
      </w:r>
      <w:r w:rsidRPr="00501A50">
        <w:rPr>
          <w:rFonts w:ascii="Arial" w:hAnsi="Arial" w:cs="Arial"/>
          <w:sz w:val="24"/>
          <w:szCs w:val="24"/>
        </w:rPr>
        <w:t>First, gold clusters were synthesized by reducing Au</w:t>
      </w:r>
      <w:r w:rsidRPr="00501A50">
        <w:rPr>
          <w:rFonts w:ascii="Arial" w:hAnsi="Arial" w:cs="Arial"/>
          <w:sz w:val="24"/>
          <w:szCs w:val="24"/>
          <w:vertAlign w:val="superscript"/>
        </w:rPr>
        <w:t>3+</w:t>
      </w:r>
      <w:r w:rsidRPr="00501A50">
        <w:rPr>
          <w:rFonts w:ascii="Arial" w:hAnsi="Arial" w:cs="Arial"/>
          <w:sz w:val="24"/>
          <w:szCs w:val="24"/>
        </w:rPr>
        <w:t xml:space="preserve"> ions with NaBH</w:t>
      </w:r>
      <w:r w:rsidRPr="00501A50">
        <w:rPr>
          <w:rFonts w:ascii="Arial" w:hAnsi="Arial" w:cs="Arial"/>
          <w:sz w:val="24"/>
          <w:szCs w:val="24"/>
          <w:vertAlign w:val="subscript"/>
        </w:rPr>
        <w:t>4</w:t>
      </w:r>
      <w:r w:rsidRPr="00501A50">
        <w:rPr>
          <w:rFonts w:ascii="Arial" w:hAnsi="Arial" w:cs="Arial"/>
          <w:sz w:val="24"/>
          <w:szCs w:val="24"/>
        </w:rPr>
        <w:t xml:space="preserve"> in a concentrated cetyltrimethylammonium bromide (CTAB) solution. These clusters were then used to synthesize 10-nm CTAC-capped AuNPs needed to grow larger CTAC-capped AuNPs. The growth process for CTAC-capped AuNPs differs from that of citrate-capped AuNPs as it uses CTAC as the stabilizing agent and ascorbic acid at 35°C as the reducing agent. Further, the precursor Au</w:t>
      </w:r>
      <w:r w:rsidRPr="00501A50">
        <w:rPr>
          <w:rFonts w:ascii="Arial" w:hAnsi="Arial" w:cs="Arial"/>
          <w:sz w:val="24"/>
          <w:szCs w:val="24"/>
          <w:vertAlign w:val="superscript"/>
        </w:rPr>
        <w:t xml:space="preserve">3+ </w:t>
      </w:r>
      <w:r w:rsidRPr="00501A50">
        <w:rPr>
          <w:rFonts w:ascii="Arial" w:hAnsi="Arial" w:cs="Arial"/>
          <w:sz w:val="24"/>
          <w:szCs w:val="24"/>
        </w:rPr>
        <w:t xml:space="preserve">ions were added dropwise via a syringe pump setup. The size of grown AuNPs was predicted by controlling the moles of seeds used in the growth reaction </w:t>
      </w:r>
      <w:r w:rsidRPr="00A25F1F">
        <w:rPr>
          <w:rFonts w:ascii="Arial" w:hAnsi="Arial" w:cs="Arial"/>
          <w:sz w:val="24"/>
          <w:szCs w:val="24"/>
        </w:rPr>
        <w:t xml:space="preserve">(see Table </w:t>
      </w:r>
      <w:r w:rsidR="00A25F1F" w:rsidRPr="00A25F1F">
        <w:rPr>
          <w:rFonts w:ascii="Arial" w:hAnsi="Arial" w:cs="Arial"/>
          <w:sz w:val="24"/>
          <w:szCs w:val="24"/>
        </w:rPr>
        <w:t>D3.</w:t>
      </w:r>
      <w:r w:rsidRPr="00A25F1F">
        <w:rPr>
          <w:rFonts w:ascii="Arial" w:hAnsi="Arial" w:cs="Arial"/>
          <w:sz w:val="24"/>
          <w:szCs w:val="24"/>
        </w:rPr>
        <w:t>2).</w:t>
      </w:r>
      <w:r w:rsidRPr="00501A50">
        <w:rPr>
          <w:rFonts w:ascii="Arial" w:hAnsi="Arial" w:cs="Arial"/>
          <w:sz w:val="24"/>
          <w:szCs w:val="24"/>
        </w:rPr>
        <w:t xml:space="preserve"> The CTAC-capped AuNPs of 15-nm, 30-</w:t>
      </w:r>
      <w:r w:rsidRPr="00501A50">
        <w:rPr>
          <w:rFonts w:ascii="Arial" w:hAnsi="Arial" w:cs="Arial"/>
          <w:sz w:val="24"/>
          <w:szCs w:val="24"/>
        </w:rPr>
        <w:lastRenderedPageBreak/>
        <w:t>nm, 45-nm, and 60-nm target diameters were synthesized using these methods. Following growth, CTAC-capped AuNPs were purified by centrifugation and resuspended in 20-mM CTAC solution before characterization and surface modification. For more details on the AuNP synthesis methods, see the ESM</w:t>
      </w:r>
      <w:r w:rsidR="00A25F1F">
        <w:rPr>
          <w:rFonts w:ascii="Arial" w:hAnsi="Arial" w:cs="Arial"/>
          <w:sz w:val="24"/>
          <w:szCs w:val="24"/>
        </w:rPr>
        <w:t xml:space="preserve"> (Appendix B)</w:t>
      </w:r>
      <w:r w:rsidRPr="00501A50">
        <w:rPr>
          <w:rFonts w:ascii="Arial" w:hAnsi="Arial" w:cs="Arial"/>
          <w:sz w:val="24"/>
          <w:szCs w:val="24"/>
        </w:rPr>
        <w:t>.</w:t>
      </w:r>
    </w:p>
    <w:p w14:paraId="64F0D1F3" w14:textId="77777777" w:rsidR="00311BF5" w:rsidRPr="00501A50" w:rsidRDefault="00311BF5" w:rsidP="00311BF5">
      <w:pPr>
        <w:spacing w:line="480" w:lineRule="auto"/>
        <w:ind w:firstLine="360"/>
        <w:jc w:val="both"/>
        <w:rPr>
          <w:rFonts w:ascii="Arial" w:hAnsi="Arial" w:cs="Arial"/>
        </w:rPr>
      </w:pPr>
    </w:p>
    <w:p w14:paraId="3F7234A3" w14:textId="77777777" w:rsidR="001D3AAD" w:rsidRDefault="001D3AAD">
      <w:pPr>
        <w:rPr>
          <w:rFonts w:ascii="Arial" w:eastAsiaTheme="majorEastAsia" w:hAnsi="Arial" w:cs="Arial"/>
          <w:b/>
          <w:bCs/>
          <w:sz w:val="24"/>
          <w:szCs w:val="24"/>
        </w:rPr>
      </w:pPr>
      <w:r>
        <w:rPr>
          <w:rFonts w:ascii="Arial" w:hAnsi="Arial" w:cs="Arial"/>
          <w:b/>
          <w:bCs/>
        </w:rPr>
        <w:br w:type="page"/>
      </w:r>
    </w:p>
    <w:p w14:paraId="05B35157" w14:textId="62F72C7A" w:rsidR="00311BF5" w:rsidRPr="00501A50" w:rsidRDefault="006862DB" w:rsidP="006862DB">
      <w:pPr>
        <w:pStyle w:val="Heading3"/>
        <w:spacing w:after="240"/>
        <w:rPr>
          <w:rFonts w:ascii="Arial" w:hAnsi="Arial" w:cs="Arial"/>
          <w:b/>
          <w:bCs/>
          <w:color w:val="auto"/>
        </w:rPr>
      </w:pPr>
      <w:bookmarkStart w:id="22" w:name="_Toc141417460"/>
      <w:r w:rsidRPr="00501A50">
        <w:rPr>
          <w:rFonts w:ascii="Arial" w:hAnsi="Arial" w:cs="Arial"/>
          <w:b/>
          <w:bCs/>
          <w:color w:val="auto"/>
        </w:rPr>
        <w:lastRenderedPageBreak/>
        <w:t xml:space="preserve">3.3.1 </w:t>
      </w:r>
      <w:r w:rsidR="00311BF5" w:rsidRPr="00501A50">
        <w:rPr>
          <w:rFonts w:ascii="Arial" w:hAnsi="Arial" w:cs="Arial"/>
          <w:b/>
          <w:bCs/>
          <w:color w:val="auto"/>
        </w:rPr>
        <w:t>Nanoparticle Characterization</w:t>
      </w:r>
      <w:bookmarkEnd w:id="22"/>
    </w:p>
    <w:p w14:paraId="4B4425F6" w14:textId="12323252" w:rsidR="00311BF5" w:rsidRPr="00501A50" w:rsidRDefault="00311BF5" w:rsidP="005404D9">
      <w:pPr>
        <w:spacing w:line="480" w:lineRule="auto"/>
        <w:ind w:firstLine="720"/>
        <w:jc w:val="both"/>
        <w:rPr>
          <w:rFonts w:ascii="Arial" w:hAnsi="Arial" w:cs="Arial"/>
          <w:sz w:val="24"/>
          <w:szCs w:val="24"/>
        </w:rPr>
      </w:pPr>
      <w:r w:rsidRPr="00501A50">
        <w:rPr>
          <w:rFonts w:ascii="Arial" w:hAnsi="Arial" w:cs="Arial"/>
          <w:sz w:val="24"/>
          <w:szCs w:val="24"/>
        </w:rPr>
        <w:t>Initial characterization of the synthesized AuNPs was performed using dynamic light scattering (DLS), ultraviolet-visible spectrophotometry (UV-Vis), and transmission electron microscopy (TEM). The DLS techniques measured the hydrodynamic diameter and surface zeta potential of the synthesized AuNP before and after surface modification. These measurements also provided an initial indication of polydispersity through the polydispersity index (PDI) value. Generally, nanoparticles possessing a PDI&lt;0.1 are colloidally stable and monodisperse; this arbitrary metric was considered when evaluating synthesis success. The UV-Vis measurements were used to determine the extinction spectrum of each nanoparticle dispersion and to estimate the nanoparticle molar concentrations.</w:t>
      </w:r>
      <w:r w:rsidR="00F231D3"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F231D3" w:rsidRPr="00501A50">
        <w:rPr>
          <w:rFonts w:ascii="Arial" w:hAnsi="Arial" w:cs="Arial"/>
          <w:sz w:val="24"/>
          <w:szCs w:val="24"/>
        </w:rPr>
        <w:fldChar w:fldCharType="separate"/>
      </w:r>
      <w:r w:rsidR="00FB0C43" w:rsidRPr="00FB0C43">
        <w:rPr>
          <w:rFonts w:ascii="Arial" w:hAnsi="Arial" w:cs="Arial"/>
          <w:noProof/>
          <w:sz w:val="20"/>
          <w:szCs w:val="24"/>
        </w:rPr>
        <w:t>[118]</w:t>
      </w:r>
      <w:r w:rsidR="00F231D3" w:rsidRPr="00501A50">
        <w:rPr>
          <w:rFonts w:ascii="Arial" w:hAnsi="Arial" w:cs="Arial"/>
          <w:sz w:val="24"/>
          <w:szCs w:val="24"/>
        </w:rPr>
        <w:fldChar w:fldCharType="end"/>
      </w:r>
      <w:r w:rsidRPr="00501A50">
        <w:rPr>
          <w:rFonts w:ascii="Arial" w:hAnsi="Arial" w:cs="Arial"/>
          <w:sz w:val="24"/>
          <w:szCs w:val="24"/>
        </w:rPr>
        <w:t xml:space="preserve"> We further prepared TEM micrographs of the synthesized AuNPs and collected TEM images of each AuNP population. Images were analyzed using ImageJ, and typically &gt;150 AuNPs were counted and measured to determine the distribution of AuNP diameters for a given synthesized nanoparticle population.</w:t>
      </w:r>
    </w:p>
    <w:p w14:paraId="1071206B" w14:textId="77777777" w:rsidR="00311BF5" w:rsidRPr="00501A50" w:rsidRDefault="00311BF5" w:rsidP="00311BF5">
      <w:pPr>
        <w:spacing w:line="480" w:lineRule="auto"/>
        <w:jc w:val="both"/>
        <w:rPr>
          <w:rFonts w:ascii="Arial" w:hAnsi="Arial" w:cs="Arial"/>
        </w:rPr>
      </w:pPr>
    </w:p>
    <w:p w14:paraId="6ECD9743" w14:textId="77777777" w:rsidR="001D3AAD" w:rsidRDefault="001D3AAD">
      <w:pPr>
        <w:rPr>
          <w:rFonts w:ascii="Arial" w:eastAsiaTheme="majorEastAsia" w:hAnsi="Arial" w:cs="Arial"/>
          <w:b/>
          <w:bCs/>
          <w:sz w:val="24"/>
          <w:szCs w:val="24"/>
        </w:rPr>
      </w:pPr>
      <w:r>
        <w:rPr>
          <w:rFonts w:ascii="Arial" w:hAnsi="Arial" w:cs="Arial"/>
          <w:b/>
          <w:bCs/>
        </w:rPr>
        <w:br w:type="page"/>
      </w:r>
    </w:p>
    <w:p w14:paraId="5EF55860" w14:textId="1B5A35C5" w:rsidR="00311BF5" w:rsidRPr="00501A50" w:rsidRDefault="006862DB" w:rsidP="006862DB">
      <w:pPr>
        <w:pStyle w:val="Heading3"/>
        <w:spacing w:after="240"/>
        <w:rPr>
          <w:rFonts w:ascii="Arial" w:hAnsi="Arial" w:cs="Arial"/>
          <w:b/>
          <w:bCs/>
          <w:color w:val="auto"/>
        </w:rPr>
      </w:pPr>
      <w:bookmarkStart w:id="23" w:name="_Toc141417461"/>
      <w:r w:rsidRPr="00501A50">
        <w:rPr>
          <w:rFonts w:ascii="Arial" w:hAnsi="Arial" w:cs="Arial"/>
          <w:b/>
          <w:bCs/>
          <w:color w:val="auto"/>
        </w:rPr>
        <w:lastRenderedPageBreak/>
        <w:t xml:space="preserve">3.3.3 </w:t>
      </w:r>
      <w:r w:rsidR="00311BF5" w:rsidRPr="00501A50">
        <w:rPr>
          <w:rFonts w:ascii="Arial" w:hAnsi="Arial" w:cs="Arial"/>
          <w:b/>
          <w:bCs/>
          <w:color w:val="auto"/>
        </w:rPr>
        <w:t>SP-ICP-MS Measurements of Synthesized Gold Nanoparticles</w:t>
      </w:r>
      <w:bookmarkEnd w:id="23"/>
    </w:p>
    <w:p w14:paraId="587AD78C" w14:textId="6030D73B" w:rsidR="00311BF5" w:rsidRPr="00501A50" w:rsidRDefault="00311BF5" w:rsidP="001D3AAD">
      <w:pPr>
        <w:spacing w:line="480" w:lineRule="auto"/>
        <w:ind w:firstLine="720"/>
        <w:jc w:val="both"/>
        <w:rPr>
          <w:rFonts w:ascii="Arial" w:hAnsi="Arial" w:cs="Arial"/>
        </w:rPr>
      </w:pPr>
      <w:r w:rsidRPr="00501A50">
        <w:rPr>
          <w:rFonts w:ascii="Arial" w:hAnsi="Arial" w:cs="Arial"/>
          <w:sz w:val="24"/>
          <w:szCs w:val="24"/>
        </w:rPr>
        <w:t>Recently, we have demonstrated how SP-ICP-MS is useful for accurately and rapidly measuring nanoparticle mass and size distributions</w:t>
      </w:r>
      <w:r w:rsidR="00F231D3" w:rsidRPr="00501A50">
        <w:rPr>
          <w:rFonts w:ascii="Arial" w:hAnsi="Arial" w:cs="Arial"/>
          <w:sz w:val="24"/>
          <w:szCs w:val="24"/>
        </w:rPr>
        <w:t>.</w:t>
      </w:r>
      <w:r w:rsidR="00F231D3" w:rsidRPr="00501A50">
        <w:rPr>
          <w:rFonts w:ascii="Arial" w:hAnsi="Arial" w:cs="Arial"/>
          <w:sz w:val="24"/>
          <w:szCs w:val="24"/>
        </w:rPr>
        <w:fldChar w:fldCharType="begin">
          <w:fldData xml:space="preserve">PEVuZE5vdGU+PENpdGU+PEF1dGhvcj5Eb25haHVlPC9BdXRob3I+PFllYXI+MjAyMjwvWWVhcj48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PEVuZE5vdGU+PENpdGU+PEF1dGhvcj5Eb25haHVlPC9BdXRob3I+PFllYXI+MjAyMjwvWWVhcj48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F231D3" w:rsidRPr="00501A50">
        <w:rPr>
          <w:rFonts w:ascii="Arial" w:hAnsi="Arial" w:cs="Arial"/>
          <w:sz w:val="24"/>
          <w:szCs w:val="24"/>
        </w:rPr>
      </w:r>
      <w:r w:rsidR="00F231D3" w:rsidRPr="00501A50">
        <w:rPr>
          <w:rFonts w:ascii="Arial" w:hAnsi="Arial" w:cs="Arial"/>
          <w:sz w:val="24"/>
          <w:szCs w:val="24"/>
        </w:rPr>
        <w:fldChar w:fldCharType="separate"/>
      </w:r>
      <w:r w:rsidR="00FB0C43" w:rsidRPr="00FB0C43">
        <w:rPr>
          <w:rFonts w:ascii="Arial" w:hAnsi="Arial" w:cs="Arial"/>
          <w:noProof/>
          <w:sz w:val="20"/>
          <w:szCs w:val="24"/>
        </w:rPr>
        <w:t>[21,116,117]</w:t>
      </w:r>
      <w:r w:rsidR="00F231D3" w:rsidRPr="00501A50">
        <w:rPr>
          <w:rFonts w:ascii="Arial" w:hAnsi="Arial" w:cs="Arial"/>
          <w:sz w:val="24"/>
          <w:szCs w:val="24"/>
        </w:rPr>
        <w:fldChar w:fldCharType="end"/>
      </w:r>
      <w:r w:rsidRPr="00501A50">
        <w:rPr>
          <w:rFonts w:ascii="Arial" w:hAnsi="Arial" w:cs="Arial"/>
          <w:sz w:val="24"/>
          <w:szCs w:val="24"/>
        </w:rPr>
        <w:t xml:space="preserve"> In the current study, we used SP-ICP-MS to identify the mass distribution of synthesized AuNPs and corroborate the size distribution data observed from our TEM imaging studies. All measurements were collected using a PerkinElmer </w:t>
      </w:r>
      <w:proofErr w:type="spellStart"/>
      <w:r w:rsidRPr="00501A50">
        <w:rPr>
          <w:rFonts w:ascii="Arial" w:hAnsi="Arial" w:cs="Arial"/>
          <w:sz w:val="24"/>
          <w:szCs w:val="24"/>
        </w:rPr>
        <w:t>NexION</w:t>
      </w:r>
      <w:proofErr w:type="spellEnd"/>
      <w:r w:rsidRPr="00501A50">
        <w:rPr>
          <w:rFonts w:ascii="Arial" w:hAnsi="Arial" w:cs="Arial"/>
          <w:sz w:val="24"/>
          <w:szCs w:val="24"/>
        </w:rPr>
        <w:t xml:space="preserve"> 2000 ICP-MS with a high-efficiency sample-introduction system comprised of a nebulizer, spray chamber, and a heating element wrapped around the spray chamber. The heating element limits condensation on the interior of the spray chamber, improving the transport efficiency (TE) of introduced AuNPs. We optimized the instrument settings for SP-ICP-MS measurements (</w:t>
      </w:r>
      <w:r w:rsidRPr="00A25F1F">
        <w:rPr>
          <w:rFonts w:ascii="Arial" w:hAnsi="Arial" w:cs="Arial"/>
          <w:sz w:val="24"/>
          <w:szCs w:val="24"/>
        </w:rPr>
        <w:t xml:space="preserve">see Table </w:t>
      </w:r>
      <w:r w:rsidR="00A25F1F" w:rsidRPr="00A25F1F">
        <w:rPr>
          <w:rFonts w:ascii="Arial" w:hAnsi="Arial" w:cs="Arial"/>
          <w:sz w:val="24"/>
          <w:szCs w:val="24"/>
        </w:rPr>
        <w:t>D3.</w:t>
      </w:r>
      <w:r w:rsidRPr="00A25F1F">
        <w:rPr>
          <w:rFonts w:ascii="Arial" w:hAnsi="Arial" w:cs="Arial"/>
          <w:sz w:val="24"/>
          <w:szCs w:val="24"/>
        </w:rPr>
        <w:t>3).</w:t>
      </w:r>
      <w:r w:rsidRPr="00501A50">
        <w:rPr>
          <w:rFonts w:ascii="Arial" w:hAnsi="Arial" w:cs="Arial"/>
          <w:sz w:val="24"/>
          <w:szCs w:val="24"/>
        </w:rPr>
        <w:t xml:space="preserve"> We measured the TE using commercially available Lu175-doped polystyrene beads and found the TE to be ~70%. Using a set of AuNP standards of known diameter, we created a particle calibration that correlated Au</w:t>
      </w:r>
      <w:r w:rsidRPr="00501A50">
        <w:rPr>
          <w:rFonts w:ascii="Arial" w:hAnsi="Arial" w:cs="Arial"/>
          <w:sz w:val="24"/>
          <w:szCs w:val="24"/>
          <w:vertAlign w:val="superscript"/>
        </w:rPr>
        <w:t>3+</w:t>
      </w:r>
      <w:r w:rsidRPr="00501A50">
        <w:rPr>
          <w:rFonts w:ascii="Arial" w:hAnsi="Arial" w:cs="Arial"/>
          <w:sz w:val="24"/>
          <w:szCs w:val="24"/>
        </w:rPr>
        <w:t xml:space="preserve"> signal intensity to Au mass in </w:t>
      </w:r>
      <w:proofErr w:type="spellStart"/>
      <w:r w:rsidRPr="00501A50">
        <w:rPr>
          <w:rFonts w:ascii="Arial" w:hAnsi="Arial" w:cs="Arial"/>
          <w:sz w:val="24"/>
          <w:szCs w:val="24"/>
        </w:rPr>
        <w:t>attograms</w:t>
      </w:r>
      <w:proofErr w:type="spellEnd"/>
      <w:r w:rsidRPr="00501A50">
        <w:rPr>
          <w:rFonts w:ascii="Arial" w:hAnsi="Arial" w:cs="Arial"/>
          <w:sz w:val="24"/>
          <w:szCs w:val="24"/>
        </w:rPr>
        <w:t xml:space="preserve"> (ag), allowing for immediate translation of the intensity of individual Au events into an estimated particle mass. Prior to measurements of prepared samples, we significantly diluted the AuNPs to ~3x10</w:t>
      </w:r>
      <w:r w:rsidRPr="00501A50">
        <w:rPr>
          <w:rFonts w:ascii="Arial" w:hAnsi="Arial" w:cs="Arial"/>
          <w:sz w:val="24"/>
          <w:szCs w:val="24"/>
          <w:vertAlign w:val="superscript"/>
        </w:rPr>
        <w:t>-16</w:t>
      </w:r>
      <w:r w:rsidRPr="00501A50">
        <w:rPr>
          <w:rFonts w:ascii="Arial" w:hAnsi="Arial" w:cs="Arial"/>
          <w:sz w:val="24"/>
          <w:szCs w:val="24"/>
          <w:vertAlign w:val="subscript"/>
        </w:rPr>
        <w:t xml:space="preserve"> </w:t>
      </w:r>
      <w:r w:rsidRPr="00501A50">
        <w:rPr>
          <w:rFonts w:ascii="Arial" w:hAnsi="Arial" w:cs="Arial"/>
          <w:sz w:val="24"/>
          <w:szCs w:val="24"/>
        </w:rPr>
        <w:t>M in nanopure water to minimize matrix effects between samples and to minimize any potential signal overlap that would result from multiple AuNPs being detected simultaneously</w:t>
      </w:r>
      <w:r w:rsidR="00F231D3" w:rsidRPr="00501A50">
        <w:rPr>
          <w:rFonts w:ascii="Arial" w:hAnsi="Arial" w:cs="Arial"/>
          <w:sz w:val="24"/>
          <w:szCs w:val="24"/>
        </w:rPr>
        <w:t>.</w:t>
      </w:r>
      <w:r w:rsidR="00F231D3" w:rsidRPr="00501A50">
        <w:rPr>
          <w:rFonts w:ascii="Arial" w:hAnsi="Arial" w:cs="Arial"/>
          <w:sz w:val="24"/>
          <w:szCs w:val="24"/>
        </w:rPr>
        <w:fldChar w:fldCharType="begin">
          <w:fldData xml:space="preserve">PEVuZE5vdGU+PENpdGU+PEF1dGhvcj5QYWNlPC9BdXRob3I+PFllYXI+MjAxMTwvWWVhcj48UmVj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PEVuZE5vdGU+PENpdGU+PEF1dGhvcj5QYWNlPC9BdXRob3I+PFllYXI+MjAxMTwvWWVhcj48UmVj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F231D3" w:rsidRPr="00501A50">
        <w:rPr>
          <w:rFonts w:ascii="Arial" w:hAnsi="Arial" w:cs="Arial"/>
          <w:sz w:val="24"/>
          <w:szCs w:val="24"/>
        </w:rPr>
      </w:r>
      <w:r w:rsidR="00F231D3" w:rsidRPr="00501A50">
        <w:rPr>
          <w:rFonts w:ascii="Arial" w:hAnsi="Arial" w:cs="Arial"/>
          <w:sz w:val="24"/>
          <w:szCs w:val="24"/>
        </w:rPr>
        <w:fldChar w:fldCharType="separate"/>
      </w:r>
      <w:r w:rsidR="00FB0C43" w:rsidRPr="00FB0C43">
        <w:rPr>
          <w:rFonts w:ascii="Arial" w:hAnsi="Arial" w:cs="Arial"/>
          <w:noProof/>
          <w:sz w:val="20"/>
          <w:szCs w:val="24"/>
        </w:rPr>
        <w:t>[125-127]</w:t>
      </w:r>
      <w:r w:rsidR="00F231D3" w:rsidRPr="00501A50">
        <w:rPr>
          <w:rFonts w:ascii="Arial" w:hAnsi="Arial" w:cs="Arial"/>
          <w:sz w:val="24"/>
          <w:szCs w:val="24"/>
        </w:rPr>
        <w:fldChar w:fldCharType="end"/>
      </w:r>
      <w:r w:rsidR="00F231D3" w:rsidRPr="00501A50">
        <w:rPr>
          <w:rFonts w:ascii="Arial" w:hAnsi="Arial" w:cs="Arial"/>
          <w:sz w:val="24"/>
          <w:szCs w:val="24"/>
        </w:rPr>
        <w:t xml:space="preserve"> </w:t>
      </w:r>
      <w:r w:rsidRPr="00501A50">
        <w:rPr>
          <w:rFonts w:ascii="Arial" w:hAnsi="Arial" w:cs="Arial"/>
          <w:sz w:val="24"/>
          <w:szCs w:val="24"/>
        </w:rPr>
        <w:t xml:space="preserve">Dilute AuNPs were then introduced into the instrument via a microfluidic introduction system, and correlating mass distributions were collected. We then translated the mass distribution of each AuNP into a correlating size distribution to gain further insights into the monodispersity of the measured AuNPs. </w:t>
      </w:r>
    </w:p>
    <w:p w14:paraId="44DCBACD" w14:textId="77777777" w:rsidR="001D3AAD" w:rsidRDefault="001D3AAD">
      <w:pPr>
        <w:rPr>
          <w:rFonts w:ascii="Arial" w:eastAsiaTheme="majorEastAsia" w:hAnsi="Arial" w:cs="Arial"/>
          <w:b/>
          <w:bCs/>
          <w:sz w:val="24"/>
          <w:szCs w:val="24"/>
        </w:rPr>
      </w:pPr>
      <w:r>
        <w:rPr>
          <w:rFonts w:ascii="Arial" w:hAnsi="Arial" w:cs="Arial"/>
          <w:b/>
          <w:bCs/>
        </w:rPr>
        <w:br w:type="page"/>
      </w:r>
    </w:p>
    <w:p w14:paraId="7BABF697" w14:textId="6513D4EF" w:rsidR="00311BF5" w:rsidRPr="00501A50" w:rsidRDefault="002B2C74" w:rsidP="002B2C74">
      <w:pPr>
        <w:pStyle w:val="Heading3"/>
        <w:spacing w:after="240"/>
        <w:rPr>
          <w:rFonts w:ascii="Arial" w:hAnsi="Arial" w:cs="Arial"/>
          <w:b/>
          <w:bCs/>
          <w:color w:val="auto"/>
        </w:rPr>
      </w:pPr>
      <w:bookmarkStart w:id="24" w:name="_Toc141417462"/>
      <w:r w:rsidRPr="00501A50">
        <w:rPr>
          <w:rFonts w:ascii="Arial" w:hAnsi="Arial" w:cs="Arial"/>
          <w:b/>
          <w:bCs/>
          <w:color w:val="auto"/>
        </w:rPr>
        <w:lastRenderedPageBreak/>
        <w:t xml:space="preserve">3.3.4 </w:t>
      </w:r>
      <w:r w:rsidR="00311BF5" w:rsidRPr="00501A50">
        <w:rPr>
          <w:rFonts w:ascii="Arial" w:hAnsi="Arial" w:cs="Arial"/>
          <w:b/>
          <w:bCs/>
          <w:color w:val="auto"/>
        </w:rPr>
        <w:t>PEGylation of Gold Nanoparticles</w:t>
      </w:r>
      <w:bookmarkEnd w:id="24"/>
    </w:p>
    <w:p w14:paraId="0F1FEBCE" w14:textId="6E85F384" w:rsidR="00311BF5" w:rsidRPr="00501A50" w:rsidRDefault="005404D9" w:rsidP="005404D9">
      <w:pPr>
        <w:spacing w:line="480" w:lineRule="auto"/>
        <w:jc w:val="both"/>
        <w:rPr>
          <w:rFonts w:ascii="Arial" w:hAnsi="Arial" w:cs="Arial"/>
          <w:sz w:val="24"/>
          <w:szCs w:val="24"/>
        </w:rPr>
      </w:pPr>
      <w:r>
        <w:rPr>
          <w:rFonts w:ascii="Arial" w:hAnsi="Arial" w:cs="Arial"/>
          <w:sz w:val="24"/>
          <w:szCs w:val="24"/>
        </w:rPr>
        <w:tab/>
      </w:r>
      <w:r w:rsidR="00311BF5" w:rsidRPr="00501A50">
        <w:rPr>
          <w:rFonts w:ascii="Arial" w:hAnsi="Arial" w:cs="Arial"/>
          <w:sz w:val="24"/>
          <w:szCs w:val="24"/>
        </w:rPr>
        <w:t>Modifying the surface of citrate-capped AuNPs with thiolated or disulfide-modified PEG ligands was performed according to prior methods</w:t>
      </w:r>
      <w:r w:rsidR="00F231D3" w:rsidRPr="00501A50">
        <w:rPr>
          <w:rFonts w:ascii="Arial" w:hAnsi="Arial" w:cs="Arial"/>
          <w:sz w:val="24"/>
          <w:szCs w:val="24"/>
        </w:rPr>
        <w:t>.</w:t>
      </w:r>
      <w:r w:rsidR="00F231D3"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&lt;EndNote&gt;&lt;Cite&gt;&lt;Author&gt;Lee&lt;/Author&gt;&lt;Year&gt;2020&lt;/Year&gt;&lt;RecNum&gt;1016&lt;/RecNum&gt;&lt;DisplayText&gt;&lt;style size="10"&gt;[128]&lt;/style&gt;&lt;/DisplayText&gt;&lt;record&gt;&lt;rec-number&gt;1016&lt;/rec-number&gt;&lt;foreign-keys&gt;&lt;key app="EN" db-id="darzszwr80vwtkefs5vpzsvpewf90etxf2av" timestamp="1687793650"&gt;1016&lt;/key&gt;&lt;/foreign-keys&gt;&lt;ref-type name="Journal Article"&gt;17&lt;/ref-type&gt;&lt;contributors&gt;&lt;authors&gt;&lt;author&gt;Lee, Joanne C.&lt;/author&gt;&lt;author&gt;Donahue, Nathan D.&lt;/author&gt;&lt;author&gt;Mao, Angelina S.&lt;/author&gt;&lt;author&gt;Karim, Amber&lt;/author&gt;&lt;author&gt;Komarneni, Mallikharjuna&lt;/author&gt;&lt;author&gt;Thomas, Emily E.&lt;/author&gt;&lt;author&gt;Francek, Emmy R.&lt;/author&gt;&lt;author&gt;Yang, Wen&lt;/author&gt;&lt;author&gt;Wilhelm, Stefan&lt;/author&gt;&lt;/authors&gt;&lt;/contributors&gt;&lt;titles&gt;&lt;title&gt;Exploring Maleimide-Based Nanoparticle Surface Engineering to Control Cellular Interactions&lt;/title&gt;&lt;secondary-title&gt;ACS Applied Nano Materials&lt;/secondary-title&gt;&lt;/titles&gt;&lt;periodical&gt;&lt;full-title&gt;ACS Applied Nano Materials&lt;/full-title&gt;&lt;/periodical&gt;&lt;pages&gt;2421-2429&lt;/pages&gt;&lt;volume&gt;3&lt;/volume&gt;&lt;number&gt;3&lt;/number&gt;&lt;dates&gt;&lt;year&gt;2020&lt;/year&gt;&lt;pub-dates&gt;&lt;date&gt;2020/3//&lt;/date&gt;&lt;/pub-dates&gt;&lt;/dates&gt;&lt;publisher&gt;American Chemical Society&lt;/publisher&gt;&lt;urls&gt;&lt;related-urls&gt;&lt;url&gt;https://doi.org/10.1021/acsanm.9b02541&lt;/url&gt;&lt;/related-urls&gt;&lt;/urls&gt;&lt;electronic-resource-num&gt;10.1021/acsanm.9b02541&lt;/electronic-resource-num&gt;&lt;/record&gt;&lt;/Cite&gt;&lt;/EndNote&gt;</w:instrText>
      </w:r>
      <w:r w:rsidR="00F231D3" w:rsidRPr="00501A50">
        <w:rPr>
          <w:rFonts w:ascii="Arial" w:hAnsi="Arial" w:cs="Arial"/>
          <w:sz w:val="24"/>
          <w:szCs w:val="24"/>
        </w:rPr>
        <w:fldChar w:fldCharType="separate"/>
      </w:r>
      <w:r w:rsidR="00FB0C43" w:rsidRPr="00FB0C43">
        <w:rPr>
          <w:rFonts w:ascii="Arial" w:hAnsi="Arial" w:cs="Arial"/>
          <w:noProof/>
          <w:sz w:val="20"/>
          <w:szCs w:val="24"/>
        </w:rPr>
        <w:t>[128]</w:t>
      </w:r>
      <w:r w:rsidR="00F231D3" w:rsidRPr="00501A50">
        <w:rPr>
          <w:rFonts w:ascii="Arial" w:hAnsi="Arial" w:cs="Arial"/>
          <w:sz w:val="24"/>
          <w:szCs w:val="24"/>
        </w:rPr>
        <w:fldChar w:fldCharType="end"/>
      </w:r>
      <w:r w:rsidR="00311BF5" w:rsidRPr="00501A50">
        <w:rPr>
          <w:rFonts w:ascii="Arial" w:hAnsi="Arial" w:cs="Arial"/>
          <w:sz w:val="24"/>
          <w:szCs w:val="24"/>
        </w:rPr>
        <w:t xml:space="preserve"> Room temperature incubation of AuNPs in a solution of PEG and Tween20 for 30 min. was sufficient to complete PEGylation of the AuNP surface. A PEG density of 7 PEG/nm</w:t>
      </w:r>
      <w:r w:rsidR="00311BF5" w:rsidRPr="00501A50">
        <w:rPr>
          <w:rFonts w:ascii="Arial" w:hAnsi="Arial" w:cs="Arial"/>
          <w:sz w:val="24"/>
          <w:szCs w:val="24"/>
          <w:vertAlign w:val="superscript"/>
        </w:rPr>
        <w:t>2</w:t>
      </w:r>
      <w:r w:rsidR="00311BF5" w:rsidRPr="00501A50">
        <w:rPr>
          <w:rFonts w:ascii="Arial" w:hAnsi="Arial" w:cs="Arial"/>
          <w:sz w:val="24"/>
          <w:szCs w:val="24"/>
        </w:rPr>
        <w:t xml:space="preserve"> was targeted for each PEGylation procedure. Note: seven PEG per nanoparticle surface area in nm</w:t>
      </w:r>
      <w:r w:rsidR="00311BF5" w:rsidRPr="00501A50">
        <w:rPr>
          <w:rFonts w:ascii="Arial" w:hAnsi="Arial" w:cs="Arial"/>
          <w:sz w:val="24"/>
          <w:szCs w:val="24"/>
          <w:vertAlign w:val="superscript"/>
        </w:rPr>
        <w:t>2</w:t>
      </w:r>
      <w:r w:rsidR="00311BF5" w:rsidRPr="00501A50">
        <w:rPr>
          <w:rFonts w:ascii="Arial" w:hAnsi="Arial" w:cs="Arial"/>
          <w:sz w:val="24"/>
          <w:szCs w:val="24"/>
        </w:rPr>
        <w:t xml:space="preserve"> unit is the amount of PEG molecules added to the </w:t>
      </w:r>
      <w:proofErr w:type="gramStart"/>
      <w:r w:rsidR="00311BF5" w:rsidRPr="00501A50">
        <w:rPr>
          <w:rFonts w:ascii="Arial" w:hAnsi="Arial" w:cs="Arial"/>
          <w:sz w:val="24"/>
          <w:szCs w:val="24"/>
        </w:rPr>
        <w:t>citrate-capped</w:t>
      </w:r>
      <w:proofErr w:type="gramEnd"/>
      <w:r w:rsidR="00311BF5" w:rsidRPr="00501A50">
        <w:rPr>
          <w:rFonts w:ascii="Arial" w:hAnsi="Arial" w:cs="Arial"/>
          <w:sz w:val="24"/>
          <w:szCs w:val="24"/>
        </w:rPr>
        <w:t xml:space="preserve"> AuNPs. </w:t>
      </w:r>
    </w:p>
    <w:p w14:paraId="56A5F582" w14:textId="6D00B8E8" w:rsidR="00311BF5" w:rsidRPr="00501A50" w:rsidRDefault="005404D9" w:rsidP="005404D9">
      <w:pPr>
        <w:spacing w:line="480" w:lineRule="auto"/>
        <w:jc w:val="both"/>
        <w:rPr>
          <w:rFonts w:ascii="Arial" w:hAnsi="Arial" w:cs="Arial"/>
          <w:sz w:val="24"/>
          <w:szCs w:val="24"/>
        </w:rPr>
      </w:pPr>
      <w:r>
        <w:rPr>
          <w:rFonts w:ascii="Arial" w:hAnsi="Arial" w:cs="Arial"/>
          <w:sz w:val="24"/>
          <w:szCs w:val="24"/>
        </w:rPr>
        <w:tab/>
      </w:r>
      <w:r w:rsidR="00311BF5" w:rsidRPr="00501A50">
        <w:rPr>
          <w:rFonts w:ascii="Arial" w:hAnsi="Arial" w:cs="Arial"/>
          <w:sz w:val="24"/>
          <w:szCs w:val="24"/>
        </w:rPr>
        <w:t>The PEG molecules, however, do not readily bind to the surface of CTAC-capped molecules and therefore require an alternative conjugation method. Our approach was inspired by prior studies using physical methods to displace cetyltrimethylammonium-based positively charged ligands from gold-based nanomaterials</w:t>
      </w:r>
      <w:r w:rsidR="00F231D3" w:rsidRPr="00501A50">
        <w:rPr>
          <w:rFonts w:ascii="Arial" w:hAnsi="Arial" w:cs="Arial"/>
          <w:sz w:val="24"/>
          <w:szCs w:val="24"/>
        </w:rPr>
        <w:t>.</w:t>
      </w:r>
      <w:r w:rsidR="00F231D3" w:rsidRPr="00501A50">
        <w:rPr>
          <w:rFonts w:ascii="Arial" w:hAnsi="Arial" w:cs="Arial"/>
          <w:sz w:val="24"/>
          <w:szCs w:val="24"/>
        </w:rPr>
        <w:fldChar w:fldCharType="begin">
          <w:fldData xml:space="preserve">PEVuZE5vdGU+PENpdGU+PEF1dGhvcj5MaTwvQXV0aG9yPjxZZWFyPjIwMTU8L1llYXI+PFJlY051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PEVuZE5vdGU+PENpdGU+PEF1dGhvcj5MaTwvQXV0aG9yPjxZZWFyPjIwMTU8L1llYXI+PFJlY051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F231D3" w:rsidRPr="00501A50">
        <w:rPr>
          <w:rFonts w:ascii="Arial" w:hAnsi="Arial" w:cs="Arial"/>
          <w:sz w:val="24"/>
          <w:szCs w:val="24"/>
        </w:rPr>
      </w:r>
      <w:r w:rsidR="00F231D3" w:rsidRPr="00501A50">
        <w:rPr>
          <w:rFonts w:ascii="Arial" w:hAnsi="Arial" w:cs="Arial"/>
          <w:sz w:val="24"/>
          <w:szCs w:val="24"/>
        </w:rPr>
        <w:fldChar w:fldCharType="separate"/>
      </w:r>
      <w:r w:rsidR="00FB0C43" w:rsidRPr="00FB0C43">
        <w:rPr>
          <w:rFonts w:ascii="Arial" w:hAnsi="Arial" w:cs="Arial"/>
          <w:noProof/>
          <w:sz w:val="20"/>
          <w:szCs w:val="24"/>
        </w:rPr>
        <w:t>[129,130]</w:t>
      </w:r>
      <w:r w:rsidR="00F231D3" w:rsidRPr="00501A50">
        <w:rPr>
          <w:rFonts w:ascii="Arial" w:hAnsi="Arial" w:cs="Arial"/>
          <w:sz w:val="24"/>
          <w:szCs w:val="24"/>
        </w:rPr>
        <w:fldChar w:fldCharType="end"/>
      </w:r>
      <w:r w:rsidR="00311BF5" w:rsidRPr="00501A50">
        <w:rPr>
          <w:rFonts w:ascii="Arial" w:hAnsi="Arial" w:cs="Arial"/>
          <w:sz w:val="24"/>
          <w:szCs w:val="24"/>
        </w:rPr>
        <w:t xml:space="preserve"> In this “physical replacement” method, CTAC-capped AuNPs are spun down into concentrated pellets via centrifugation. The supernatant is removed, and the pellet is suspended in 50 µL of a concentrated solution of PEG in 0.1% Tween20. The solution is sonicated for 1 minute and then vortexed vigorously for 30 s. The resulting AuNP solutions were then diluted to 1 mL in a 0.1% Tween20 solution before purification by centrifugation. This process was repeated twice for three iterations of sonication, </w:t>
      </w:r>
      <w:proofErr w:type="spellStart"/>
      <w:r w:rsidR="00311BF5" w:rsidRPr="00501A50">
        <w:rPr>
          <w:rFonts w:ascii="Arial" w:hAnsi="Arial" w:cs="Arial"/>
          <w:sz w:val="24"/>
          <w:szCs w:val="24"/>
        </w:rPr>
        <w:t>vortexing</w:t>
      </w:r>
      <w:proofErr w:type="spellEnd"/>
      <w:r w:rsidR="00311BF5" w:rsidRPr="00501A50">
        <w:rPr>
          <w:rFonts w:ascii="Arial" w:hAnsi="Arial" w:cs="Arial"/>
          <w:sz w:val="24"/>
          <w:szCs w:val="24"/>
        </w:rPr>
        <w:t>, and centrifugation. The concentration of PEG used at each step was such that after the three repetitions of the process, the final added PEG amount would be 7 PEG/nm</w:t>
      </w:r>
      <w:r w:rsidR="00311BF5" w:rsidRPr="00501A50">
        <w:rPr>
          <w:rFonts w:ascii="Arial" w:hAnsi="Arial" w:cs="Arial"/>
          <w:sz w:val="24"/>
          <w:szCs w:val="24"/>
          <w:vertAlign w:val="superscript"/>
        </w:rPr>
        <w:t>2</w:t>
      </w:r>
      <w:r w:rsidR="00311BF5" w:rsidRPr="00501A50">
        <w:rPr>
          <w:rFonts w:ascii="Arial" w:hAnsi="Arial" w:cs="Arial"/>
          <w:sz w:val="24"/>
          <w:szCs w:val="24"/>
        </w:rPr>
        <w:t>.</w:t>
      </w:r>
    </w:p>
    <w:p w14:paraId="37C8547E" w14:textId="1C86A3F9" w:rsidR="00311BF5" w:rsidRPr="00501A50" w:rsidRDefault="00311BF5" w:rsidP="005404D9">
      <w:pPr>
        <w:spacing w:line="480" w:lineRule="auto"/>
        <w:ind w:firstLine="720"/>
        <w:jc w:val="both"/>
        <w:rPr>
          <w:rFonts w:ascii="Arial" w:hAnsi="Arial" w:cs="Arial"/>
          <w:sz w:val="24"/>
          <w:szCs w:val="24"/>
        </w:rPr>
      </w:pPr>
      <w:r w:rsidRPr="00501A50">
        <w:rPr>
          <w:rFonts w:ascii="Arial" w:hAnsi="Arial" w:cs="Arial"/>
          <w:sz w:val="24"/>
          <w:szCs w:val="24"/>
        </w:rPr>
        <w:t xml:space="preserve">We characterized all PEGylated AuNPs by DLS to affirm PEG presence. Further, we collected zeta potential measurements of pre- and post-PEGylation AuNPs to demonstrate successful surface charge changes. We also performed UV-Vis and SP-ICP-MS measurements of AuNPs to ascertain how our “physical replacement” method </w:t>
      </w:r>
      <w:r w:rsidRPr="00501A50">
        <w:rPr>
          <w:rFonts w:ascii="Arial" w:hAnsi="Arial" w:cs="Arial"/>
          <w:sz w:val="24"/>
          <w:szCs w:val="24"/>
        </w:rPr>
        <w:lastRenderedPageBreak/>
        <w:t>may induce changes in AuNP extinction spectra or mass distribution. For more details on PEGylation methods, see the ESM</w:t>
      </w:r>
      <w:r w:rsidR="00A25F1F">
        <w:rPr>
          <w:rFonts w:ascii="Arial" w:hAnsi="Arial" w:cs="Arial"/>
          <w:sz w:val="24"/>
          <w:szCs w:val="24"/>
        </w:rPr>
        <w:t xml:space="preserve"> (Appendix B)</w:t>
      </w:r>
      <w:r w:rsidRPr="00501A50">
        <w:rPr>
          <w:rFonts w:ascii="Arial" w:hAnsi="Arial" w:cs="Arial"/>
          <w:sz w:val="24"/>
          <w:szCs w:val="24"/>
        </w:rPr>
        <w:t>.</w:t>
      </w:r>
    </w:p>
    <w:p w14:paraId="1B5E3E91" w14:textId="77777777" w:rsidR="00311BF5" w:rsidRPr="00501A50" w:rsidRDefault="00311BF5" w:rsidP="002B2C74">
      <w:pPr>
        <w:spacing w:line="480" w:lineRule="auto"/>
        <w:ind w:firstLine="360"/>
        <w:jc w:val="both"/>
        <w:rPr>
          <w:rFonts w:ascii="Arial" w:hAnsi="Arial" w:cs="Arial"/>
        </w:rPr>
      </w:pPr>
    </w:p>
    <w:p w14:paraId="28DC64E5" w14:textId="77777777" w:rsidR="001D3AAD" w:rsidRDefault="001D3AAD">
      <w:pPr>
        <w:rPr>
          <w:rFonts w:ascii="Arial" w:eastAsiaTheme="majorEastAsia" w:hAnsi="Arial" w:cs="Arial"/>
          <w:b/>
          <w:bCs/>
          <w:sz w:val="24"/>
          <w:szCs w:val="24"/>
        </w:rPr>
      </w:pPr>
      <w:r>
        <w:rPr>
          <w:rFonts w:ascii="Arial" w:hAnsi="Arial" w:cs="Arial"/>
          <w:b/>
          <w:bCs/>
        </w:rPr>
        <w:br w:type="page"/>
      </w:r>
    </w:p>
    <w:p w14:paraId="0992FD85" w14:textId="4CBDCFDE" w:rsidR="00311BF5" w:rsidRPr="00501A50" w:rsidRDefault="002B2C74" w:rsidP="002B2C74">
      <w:pPr>
        <w:pStyle w:val="Heading3"/>
        <w:spacing w:after="240"/>
        <w:rPr>
          <w:rFonts w:ascii="Arial" w:hAnsi="Arial" w:cs="Arial"/>
          <w:b/>
          <w:bCs/>
          <w:color w:val="auto"/>
        </w:rPr>
      </w:pPr>
      <w:bookmarkStart w:id="25" w:name="_Toc141417463"/>
      <w:r w:rsidRPr="00501A50">
        <w:rPr>
          <w:rFonts w:ascii="Arial" w:hAnsi="Arial" w:cs="Arial"/>
          <w:b/>
          <w:bCs/>
          <w:color w:val="auto"/>
        </w:rPr>
        <w:lastRenderedPageBreak/>
        <w:t xml:space="preserve">3.3.5 </w:t>
      </w:r>
      <w:r w:rsidR="00311BF5" w:rsidRPr="00501A50">
        <w:rPr>
          <w:rFonts w:ascii="Arial" w:hAnsi="Arial" w:cs="Arial"/>
          <w:b/>
          <w:bCs/>
          <w:color w:val="auto"/>
        </w:rPr>
        <w:t>Biofunctionalization Via Maleimide-Thiol Conjugation</w:t>
      </w:r>
      <w:bookmarkEnd w:id="25"/>
    </w:p>
    <w:p w14:paraId="67149DAC" w14:textId="72308503" w:rsidR="00311BF5" w:rsidRPr="00501A50" w:rsidRDefault="005404D9" w:rsidP="005404D9">
      <w:pPr>
        <w:spacing w:line="480" w:lineRule="auto"/>
        <w:jc w:val="both"/>
        <w:rPr>
          <w:rFonts w:ascii="Arial" w:hAnsi="Arial" w:cs="Arial"/>
          <w:sz w:val="24"/>
          <w:szCs w:val="24"/>
        </w:rPr>
      </w:pPr>
      <w:r>
        <w:rPr>
          <w:rFonts w:ascii="Arial" w:hAnsi="Arial" w:cs="Arial"/>
          <w:sz w:val="24"/>
          <w:szCs w:val="24"/>
        </w:rPr>
        <w:tab/>
      </w:r>
      <w:r w:rsidR="00311BF5" w:rsidRPr="00501A50">
        <w:rPr>
          <w:rFonts w:ascii="Arial" w:hAnsi="Arial" w:cs="Arial"/>
          <w:sz w:val="24"/>
          <w:szCs w:val="24"/>
        </w:rPr>
        <w:t>Previous studies have demonstrated that conjugating PEG with maleimide functional groups can be used to conjugate thiolated ligands to the surface of nanoparticles</w:t>
      </w:r>
      <w:r w:rsidR="00F231D3" w:rsidRPr="00501A50">
        <w:rPr>
          <w:rFonts w:ascii="Arial" w:hAnsi="Arial" w:cs="Arial"/>
          <w:sz w:val="24"/>
          <w:szCs w:val="24"/>
        </w:rPr>
        <w:t>.</w:t>
      </w:r>
      <w:r w:rsidR="00F231D3" w:rsidRPr="00501A50">
        <w:rPr>
          <w:rFonts w:ascii="Arial" w:hAnsi="Arial" w:cs="Arial"/>
          <w:sz w:val="24"/>
          <w:szCs w:val="24"/>
        </w:rPr>
        <w:fldChar w:fldCharType="begin">
          <w:fldData xml:space="preserve">PEVuZE5vdGU+PENpdGU+PEF1dGhvcj5MZWU8L0F1dGhvcj48WWVhcj4yMDIwPC9ZZWFyPjxSZWNO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PEVuZE5vdGU+PENpdGU+PEF1dGhvcj5MZWU8L0F1dGhvcj48WWVhcj4yMDIwPC9ZZWFyPjxSZWNO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F231D3" w:rsidRPr="00501A50">
        <w:rPr>
          <w:rFonts w:ascii="Arial" w:hAnsi="Arial" w:cs="Arial"/>
          <w:sz w:val="24"/>
          <w:szCs w:val="24"/>
        </w:rPr>
      </w:r>
      <w:r w:rsidR="00F231D3" w:rsidRPr="00501A50">
        <w:rPr>
          <w:rFonts w:ascii="Arial" w:hAnsi="Arial" w:cs="Arial"/>
          <w:sz w:val="24"/>
          <w:szCs w:val="24"/>
        </w:rPr>
        <w:fldChar w:fldCharType="separate"/>
      </w:r>
      <w:r w:rsidR="00FB0C43" w:rsidRPr="00FB0C43">
        <w:rPr>
          <w:rFonts w:ascii="Arial" w:hAnsi="Arial" w:cs="Arial"/>
          <w:noProof/>
          <w:sz w:val="20"/>
          <w:szCs w:val="24"/>
        </w:rPr>
        <w:t>[128,131]</w:t>
      </w:r>
      <w:r w:rsidR="00F231D3" w:rsidRPr="00501A50">
        <w:rPr>
          <w:rFonts w:ascii="Arial" w:hAnsi="Arial" w:cs="Arial"/>
          <w:sz w:val="24"/>
          <w:szCs w:val="24"/>
        </w:rPr>
        <w:fldChar w:fldCharType="end"/>
      </w:r>
      <w:r w:rsidR="00311BF5" w:rsidRPr="00501A50">
        <w:rPr>
          <w:rFonts w:ascii="Arial" w:hAnsi="Arial" w:cs="Arial"/>
          <w:sz w:val="24"/>
          <w:szCs w:val="24"/>
        </w:rPr>
        <w:t xml:space="preserve"> Applying this technique to CTAC-AuNPs would increase the versatility of these monodisperse model nanoparticles beyond PEG functional groups. Thus, as described, we performed PEGylation of 60-nm CTAC-capped AuNPs using 5-kDa maleimide PEG-OPSS (malPEG) and confirmed the PEG presence using DLS measurements. After centrifuging PEGylated AuNPs to remove any excess malPEG, the resulting AuNP pellet was dispersed in a concentrated solution of either thiolated peptide K7C (amino acid sequence of KKKKKKKC) or thiolated single-stranded DNA (ssDNA) molecules (</w:t>
      </w:r>
      <w:r w:rsidR="00311BF5" w:rsidRPr="00A25F1F">
        <w:rPr>
          <w:rFonts w:ascii="Arial" w:hAnsi="Arial" w:cs="Arial"/>
          <w:sz w:val="24"/>
          <w:szCs w:val="24"/>
        </w:rPr>
        <w:t xml:space="preserve">see Table </w:t>
      </w:r>
      <w:r w:rsidR="00A25F1F" w:rsidRPr="00A25F1F">
        <w:rPr>
          <w:rFonts w:ascii="Arial" w:hAnsi="Arial" w:cs="Arial"/>
          <w:sz w:val="24"/>
          <w:szCs w:val="24"/>
        </w:rPr>
        <w:t>D3.</w:t>
      </w:r>
      <w:r w:rsidR="00311BF5" w:rsidRPr="00A25F1F">
        <w:rPr>
          <w:rFonts w:ascii="Arial" w:hAnsi="Arial" w:cs="Arial"/>
          <w:sz w:val="24"/>
          <w:szCs w:val="24"/>
        </w:rPr>
        <w:t>4).</w:t>
      </w:r>
      <w:r w:rsidR="00311BF5" w:rsidRPr="00501A50">
        <w:rPr>
          <w:rFonts w:ascii="Arial" w:hAnsi="Arial" w:cs="Arial"/>
          <w:sz w:val="24"/>
          <w:szCs w:val="24"/>
        </w:rPr>
        <w:t xml:space="preserve"> We selected these ligands based on prior studies.</w:t>
      </w:r>
      <w:r w:rsidR="00D94007" w:rsidRPr="00501A50">
        <w:rPr>
          <w:rFonts w:ascii="Arial" w:hAnsi="Arial" w:cs="Arial"/>
          <w:sz w:val="24"/>
          <w:szCs w:val="24"/>
        </w:rPr>
        <w:fldChar w:fldCharType="begin">
          <w:fldData xml:space="preserve">PEVuZE5vdGU+PENpdGU+PEF1dGhvcj5MZWU8L0F1dGhvcj48WWVhcj4yMDIwPC9ZZWFyPjxSZWNO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==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PEVuZE5vdGU+PENpdGU+PEF1dGhvcj5MZWU8L0F1dGhvcj48WWVhcj4yMDIwPC9ZZWFyPjxSZWNO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==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D94007" w:rsidRPr="00501A50">
        <w:rPr>
          <w:rFonts w:ascii="Arial" w:hAnsi="Arial" w:cs="Arial"/>
          <w:sz w:val="24"/>
          <w:szCs w:val="24"/>
        </w:rPr>
      </w:r>
      <w:r w:rsidR="00D94007" w:rsidRPr="00501A50">
        <w:rPr>
          <w:rFonts w:ascii="Arial" w:hAnsi="Arial" w:cs="Arial"/>
          <w:sz w:val="24"/>
          <w:szCs w:val="24"/>
        </w:rPr>
        <w:fldChar w:fldCharType="separate"/>
      </w:r>
      <w:r w:rsidR="00FB0C43" w:rsidRPr="00FB0C43">
        <w:rPr>
          <w:rFonts w:ascii="Arial" w:hAnsi="Arial" w:cs="Arial"/>
          <w:noProof/>
          <w:sz w:val="20"/>
          <w:szCs w:val="24"/>
        </w:rPr>
        <w:t>[128,132,133]</w:t>
      </w:r>
      <w:r w:rsidR="00D94007" w:rsidRPr="00501A50">
        <w:rPr>
          <w:rFonts w:ascii="Arial" w:hAnsi="Arial" w:cs="Arial"/>
          <w:sz w:val="24"/>
          <w:szCs w:val="24"/>
        </w:rPr>
        <w:fldChar w:fldCharType="end"/>
      </w:r>
      <w:r w:rsidR="00311BF5" w:rsidRPr="00501A50">
        <w:rPr>
          <w:rFonts w:ascii="Arial" w:hAnsi="Arial" w:cs="Arial"/>
          <w:sz w:val="24"/>
          <w:szCs w:val="24"/>
        </w:rPr>
        <w:t xml:space="preserve"> For ssDNA and K7C, the concentration of ligands in solution added to malPEG-AuNPs was such that there would be a maximum of 7 ligand molecules per nm</w:t>
      </w:r>
      <w:r w:rsidR="00311BF5" w:rsidRPr="00501A50">
        <w:rPr>
          <w:rFonts w:ascii="Arial" w:hAnsi="Arial" w:cs="Arial"/>
          <w:sz w:val="24"/>
          <w:szCs w:val="24"/>
          <w:vertAlign w:val="superscript"/>
        </w:rPr>
        <w:t>2</w:t>
      </w:r>
      <w:r w:rsidR="00311BF5" w:rsidRPr="00501A50">
        <w:rPr>
          <w:rFonts w:ascii="Arial" w:hAnsi="Arial" w:cs="Arial"/>
          <w:sz w:val="24"/>
          <w:szCs w:val="24"/>
        </w:rPr>
        <w:t xml:space="preserve"> on the AuNP surfaces. After allowing the mixture to incubate overnight at room temperature, we took DLS measurements to confirm changes in hydrodynamic diameter associated with the conjugation of K7C or ssDNA.</w:t>
      </w:r>
    </w:p>
    <w:p w14:paraId="1CF1BED5" w14:textId="15A89026" w:rsidR="00311BF5" w:rsidRPr="00501A50" w:rsidRDefault="00311BF5" w:rsidP="005404D9">
      <w:pPr>
        <w:spacing w:line="480" w:lineRule="auto"/>
        <w:ind w:firstLine="720"/>
        <w:jc w:val="both"/>
        <w:rPr>
          <w:rFonts w:ascii="Arial" w:hAnsi="Arial" w:cs="Arial"/>
          <w:sz w:val="24"/>
          <w:szCs w:val="24"/>
        </w:rPr>
      </w:pPr>
      <w:r w:rsidRPr="00501A50">
        <w:rPr>
          <w:rFonts w:ascii="Arial" w:hAnsi="Arial" w:cs="Arial"/>
          <w:sz w:val="24"/>
          <w:szCs w:val="24"/>
        </w:rPr>
        <w:t xml:space="preserve">We performed additional experiments depending on the ligand conjugated to confirm successful conjugation via maleimide-thiol click chemistry further. For K7C, </w:t>
      </w:r>
      <w:r w:rsidRPr="00501A50">
        <w:rPr>
          <w:rFonts w:ascii="Arial" w:hAnsi="Arial" w:cs="Arial"/>
          <w:i/>
          <w:iCs/>
          <w:sz w:val="24"/>
          <w:szCs w:val="24"/>
        </w:rPr>
        <w:t>in vitro</w:t>
      </w:r>
      <w:r w:rsidRPr="00501A50">
        <w:rPr>
          <w:rFonts w:ascii="Arial" w:hAnsi="Arial" w:cs="Arial"/>
          <w:sz w:val="24"/>
          <w:szCs w:val="24"/>
        </w:rPr>
        <w:t xml:space="preserve"> experiments using various cell lines were performed. For ssDNA, we created DNA-AuNP superstructures by conjugating ssDNA of two different sequences to either 60-nm or 15-nm diameter AuNPs. The conjugated ssDNA is complementary to different sections of a third “linker” ssDNA strand. After washing off excess ssDNA, one DNA-AuNP population would be hybridized to the linker through previously defined methods</w:t>
      </w:r>
      <w:r w:rsidR="00D94007" w:rsidRPr="00501A50">
        <w:rPr>
          <w:rFonts w:ascii="Arial" w:hAnsi="Arial" w:cs="Arial"/>
          <w:sz w:val="24"/>
          <w:szCs w:val="24"/>
        </w:rPr>
        <w:t>.</w:t>
      </w:r>
      <w:r w:rsidR="00D94007"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&lt;EndNote&gt;&lt;Cite&gt;&lt;Author&gt;Chou&lt;/Author&gt;&lt;Year&gt;2014&lt;/Year&gt;&lt;RecNum&gt;1035&lt;/RecNum&gt;&lt;DisplayText&gt;&lt;style size="10"&gt;[132]&lt;/style&gt;&lt;/DisplayText&gt;&lt;record&gt;&lt;rec-number&gt;1035&lt;/rec-number&gt;&lt;foreign-keys&gt;&lt;key app="EN" db-id="darzszwr80vwtkefs5vpzsvpewf90etxf2av" timestamp="1687818586"&gt;1035&lt;/key&gt;&lt;/foreign-keys&gt;&lt;ref-type name="Journal Article"&gt;17&lt;/ref-type&gt;&lt;contributors&gt;&lt;authors&gt;&lt;author&gt;Chou, Leo Y. T.&lt;/author&gt;&lt;author&gt;Zagorovsky, Kyryl&lt;/author&gt;&lt;author&gt;Chan, Warren C. W.&lt;/author&gt;&lt;/authors&gt;&lt;/contributors&gt;&lt;titles&gt;&lt;title&gt;DNA assembly of nanoparticle superstructures for controlled biological delivery and elimination&lt;/title&gt;&lt;secondary-title&gt;Nat. Nanotechnol.&lt;/secondary-title&gt;&lt;/titles&gt;&lt;periodical&gt;&lt;full-title&gt;Nat. Nanotechnol.&lt;/full-title&gt;&lt;/periodical&gt;&lt;pages&gt;148-155&lt;/pages&gt;&lt;volume&gt;9&lt;/volume&gt;&lt;number&gt;2&lt;/number&gt;&lt;dates&gt;&lt;year&gt;2014&lt;/year&gt;&lt;pub-dates&gt;&lt;date&gt;2014/02/01&lt;/date&gt;&lt;/pub-dates&gt;&lt;/dates&gt;&lt;isbn&gt;1748-3395&lt;/isbn&gt;&lt;urls&gt;&lt;related-urls&gt;&lt;url&gt;https://doi.org/10.1038/nnano.2013.309&lt;/url&gt;&lt;/related-urls&gt;&lt;/urls&gt;&lt;electronic-resource-num&gt;https://doi.org/10.1038/nnano.2013.309&lt;/electronic-resource-num&gt;&lt;/record&gt;&lt;/Cite&gt;&lt;/EndNote&gt;</w:instrText>
      </w:r>
      <w:r w:rsidR="00D94007" w:rsidRPr="00501A50">
        <w:rPr>
          <w:rFonts w:ascii="Arial" w:hAnsi="Arial" w:cs="Arial"/>
          <w:sz w:val="24"/>
          <w:szCs w:val="24"/>
        </w:rPr>
        <w:fldChar w:fldCharType="separate"/>
      </w:r>
      <w:r w:rsidR="00FB0C43" w:rsidRPr="00FB0C43">
        <w:rPr>
          <w:rFonts w:ascii="Arial" w:hAnsi="Arial" w:cs="Arial"/>
          <w:noProof/>
          <w:sz w:val="20"/>
          <w:szCs w:val="24"/>
        </w:rPr>
        <w:t>[132]</w:t>
      </w:r>
      <w:r w:rsidR="00D94007" w:rsidRPr="00501A50">
        <w:rPr>
          <w:rFonts w:ascii="Arial" w:hAnsi="Arial" w:cs="Arial"/>
          <w:sz w:val="24"/>
          <w:szCs w:val="24"/>
        </w:rPr>
        <w:fldChar w:fldCharType="end"/>
      </w:r>
      <w:r w:rsidRPr="00501A50">
        <w:rPr>
          <w:rFonts w:ascii="Arial" w:hAnsi="Arial" w:cs="Arial"/>
          <w:sz w:val="24"/>
          <w:szCs w:val="24"/>
        </w:rPr>
        <w:t xml:space="preserve"> We </w:t>
      </w:r>
      <w:r w:rsidRPr="00501A50">
        <w:rPr>
          <w:rFonts w:ascii="Arial" w:hAnsi="Arial" w:cs="Arial"/>
          <w:sz w:val="24"/>
          <w:szCs w:val="24"/>
        </w:rPr>
        <w:lastRenderedPageBreak/>
        <w:t>centrifuged the resulting linker-DNA-AuNP complex multiple times to remove excess linker ssDNA strands. Then, we introduced the other DNA-AuNP population, which binds to the other available section of the linker, forming a “core-satellite” AuNP-DNA-AuNP superstructure. The resulting superstructures were characterized by DLS and TEM. For more details on maleimide-thiol conjugation steps, see the ESM</w:t>
      </w:r>
      <w:r w:rsidR="00A25F1F">
        <w:rPr>
          <w:rFonts w:ascii="Arial" w:hAnsi="Arial" w:cs="Arial"/>
          <w:sz w:val="24"/>
          <w:szCs w:val="24"/>
        </w:rPr>
        <w:t xml:space="preserve"> (Appendix B)</w:t>
      </w:r>
      <w:r w:rsidRPr="00501A50">
        <w:rPr>
          <w:rFonts w:ascii="Arial" w:hAnsi="Arial" w:cs="Arial"/>
          <w:sz w:val="24"/>
          <w:szCs w:val="24"/>
        </w:rPr>
        <w:t>.</w:t>
      </w:r>
    </w:p>
    <w:p w14:paraId="0132A1B6" w14:textId="77777777" w:rsidR="00311BF5" w:rsidRPr="00501A50" w:rsidRDefault="00311BF5" w:rsidP="002B2C74">
      <w:pPr>
        <w:spacing w:line="480" w:lineRule="auto"/>
        <w:ind w:firstLine="360"/>
        <w:jc w:val="both"/>
        <w:rPr>
          <w:rFonts w:ascii="Arial" w:hAnsi="Arial" w:cs="Arial"/>
        </w:rPr>
      </w:pPr>
    </w:p>
    <w:p w14:paraId="0E58758A" w14:textId="77777777" w:rsidR="005404D9" w:rsidRDefault="005404D9">
      <w:pPr>
        <w:rPr>
          <w:rFonts w:ascii="Arial" w:eastAsiaTheme="majorEastAsia" w:hAnsi="Arial" w:cs="Arial"/>
          <w:b/>
          <w:bCs/>
          <w:sz w:val="24"/>
          <w:szCs w:val="24"/>
        </w:rPr>
      </w:pPr>
      <w:r>
        <w:rPr>
          <w:rFonts w:ascii="Arial" w:hAnsi="Arial" w:cs="Arial"/>
          <w:b/>
          <w:bCs/>
        </w:rPr>
        <w:br w:type="page"/>
      </w:r>
    </w:p>
    <w:p w14:paraId="0E727CAA" w14:textId="27695116" w:rsidR="00311BF5" w:rsidRPr="00501A50" w:rsidRDefault="002B2C74" w:rsidP="002B2C74">
      <w:pPr>
        <w:pStyle w:val="Heading3"/>
        <w:spacing w:after="240"/>
        <w:rPr>
          <w:rFonts w:ascii="Arial" w:hAnsi="Arial" w:cs="Arial"/>
          <w:b/>
          <w:bCs/>
          <w:color w:val="auto"/>
        </w:rPr>
      </w:pPr>
      <w:bookmarkStart w:id="26" w:name="_Toc141417464"/>
      <w:r w:rsidRPr="00501A50">
        <w:rPr>
          <w:rFonts w:ascii="Arial" w:hAnsi="Arial" w:cs="Arial"/>
          <w:b/>
          <w:bCs/>
          <w:color w:val="auto"/>
        </w:rPr>
        <w:lastRenderedPageBreak/>
        <w:t xml:space="preserve">3.3.6 </w:t>
      </w:r>
      <w:r w:rsidR="00311BF5" w:rsidRPr="00501A50">
        <w:rPr>
          <w:rFonts w:ascii="Arial" w:hAnsi="Arial" w:cs="Arial"/>
          <w:b/>
          <w:bCs/>
          <w:color w:val="auto"/>
        </w:rPr>
        <w:t>Cell Viability of PEGylated Gold Nanoparticles</w:t>
      </w:r>
      <w:bookmarkEnd w:id="26"/>
    </w:p>
    <w:p w14:paraId="59254C6A" w14:textId="50EDF69D" w:rsidR="00311BF5" w:rsidRPr="00501A50" w:rsidRDefault="00311BF5" w:rsidP="005404D9">
      <w:pPr>
        <w:spacing w:line="480" w:lineRule="auto"/>
        <w:ind w:firstLine="720"/>
        <w:jc w:val="both"/>
        <w:rPr>
          <w:rFonts w:ascii="Arial" w:hAnsi="Arial" w:cs="Arial"/>
          <w:sz w:val="24"/>
          <w:szCs w:val="24"/>
        </w:rPr>
      </w:pPr>
      <w:r w:rsidRPr="00501A50">
        <w:rPr>
          <w:rFonts w:ascii="Arial" w:hAnsi="Arial" w:cs="Arial"/>
          <w:sz w:val="24"/>
          <w:szCs w:val="24"/>
        </w:rPr>
        <w:t xml:space="preserve">To verify the complete removal of cytotoxic CTAC from the CTAC-capped AuNPs via our unique physical replacement approach, we performed commercially available XTT viability assays for DC2.4 murine dendritic cells and RAW 264.7 murine macrophages. Ninety-six-well plates with either 10,000 DC2.4 cells/well or 22,000 RAW 264.7 cells/well were prepared in appropriate media and treated with 0.1 </w:t>
      </w:r>
      <w:proofErr w:type="spellStart"/>
      <w:r w:rsidRPr="00501A50">
        <w:rPr>
          <w:rFonts w:ascii="Arial" w:hAnsi="Arial" w:cs="Arial"/>
          <w:sz w:val="24"/>
          <w:szCs w:val="24"/>
        </w:rPr>
        <w:t>nM</w:t>
      </w:r>
      <w:proofErr w:type="spellEnd"/>
      <w:r w:rsidRPr="00501A50">
        <w:rPr>
          <w:rFonts w:ascii="Arial" w:hAnsi="Arial" w:cs="Arial"/>
          <w:sz w:val="24"/>
          <w:szCs w:val="24"/>
        </w:rPr>
        <w:t xml:space="preserve"> of 60-nm AuNPs in media and incubated for 24 h. The AuNP groups included citrate-capped AuNPs, CTAC-capped AuNPs, and citrate- and CTAC-capped AuNPs that underwent their respective PEGylation methods. Media-only and cell-only wells were included for negative controls. Following treatment incubation, an XTT cell viability assay was performed on all wells, and absorbance was measured to assess relative cell viability according to the manufacturer’s instructions. For more details on cell culturing and XTT viability assay methods used, see the ESM</w:t>
      </w:r>
      <w:r w:rsidR="00A25F1F">
        <w:rPr>
          <w:rFonts w:ascii="Arial" w:hAnsi="Arial" w:cs="Arial"/>
          <w:sz w:val="24"/>
          <w:szCs w:val="24"/>
        </w:rPr>
        <w:t xml:space="preserve"> (Appendix B)</w:t>
      </w:r>
      <w:r w:rsidRPr="00501A50">
        <w:rPr>
          <w:rFonts w:ascii="Arial" w:hAnsi="Arial" w:cs="Arial"/>
          <w:sz w:val="24"/>
          <w:szCs w:val="24"/>
        </w:rPr>
        <w:t>.</w:t>
      </w:r>
    </w:p>
    <w:p w14:paraId="06F16EDE" w14:textId="77777777" w:rsidR="00311BF5" w:rsidRPr="00501A50" w:rsidRDefault="00311BF5" w:rsidP="002B2C74">
      <w:pPr>
        <w:spacing w:line="480" w:lineRule="auto"/>
        <w:jc w:val="both"/>
        <w:rPr>
          <w:rFonts w:ascii="Arial" w:hAnsi="Arial" w:cs="Arial"/>
        </w:rPr>
      </w:pPr>
    </w:p>
    <w:p w14:paraId="35FF9410" w14:textId="77777777" w:rsidR="005404D9" w:rsidRDefault="005404D9">
      <w:pPr>
        <w:rPr>
          <w:rFonts w:ascii="Arial" w:eastAsiaTheme="majorEastAsia" w:hAnsi="Arial" w:cs="Arial"/>
          <w:b/>
          <w:bCs/>
          <w:sz w:val="24"/>
          <w:szCs w:val="24"/>
        </w:rPr>
      </w:pPr>
      <w:r>
        <w:rPr>
          <w:rFonts w:ascii="Arial" w:hAnsi="Arial" w:cs="Arial"/>
          <w:b/>
          <w:bCs/>
        </w:rPr>
        <w:br w:type="page"/>
      </w:r>
    </w:p>
    <w:p w14:paraId="7736E91A" w14:textId="7AB612E3" w:rsidR="00311BF5" w:rsidRPr="00501A50" w:rsidRDefault="002B2C74" w:rsidP="002B2C74">
      <w:pPr>
        <w:pStyle w:val="Heading3"/>
        <w:spacing w:after="240"/>
        <w:rPr>
          <w:rFonts w:ascii="Arial" w:hAnsi="Arial" w:cs="Arial"/>
          <w:b/>
          <w:bCs/>
          <w:color w:val="auto"/>
        </w:rPr>
      </w:pPr>
      <w:bookmarkStart w:id="27" w:name="_Toc141417465"/>
      <w:r w:rsidRPr="00501A50">
        <w:rPr>
          <w:rFonts w:ascii="Arial" w:hAnsi="Arial" w:cs="Arial"/>
          <w:b/>
          <w:bCs/>
          <w:color w:val="auto"/>
        </w:rPr>
        <w:lastRenderedPageBreak/>
        <w:t xml:space="preserve">3.3.7 </w:t>
      </w:r>
      <w:r w:rsidR="00311BF5" w:rsidRPr="00501A50">
        <w:rPr>
          <w:rFonts w:ascii="Arial" w:hAnsi="Arial" w:cs="Arial"/>
          <w:b/>
          <w:bCs/>
          <w:color w:val="auto"/>
        </w:rPr>
        <w:t>Cell Uptake of Biofunctionalized Gold Nanoparticles</w:t>
      </w:r>
      <w:bookmarkEnd w:id="27"/>
    </w:p>
    <w:p w14:paraId="10997BF7" w14:textId="0124AD52" w:rsidR="00311BF5" w:rsidRPr="00501A50" w:rsidRDefault="005404D9" w:rsidP="005404D9">
      <w:pPr>
        <w:spacing w:line="480" w:lineRule="auto"/>
        <w:jc w:val="both"/>
        <w:rPr>
          <w:rFonts w:ascii="Arial" w:hAnsi="Arial" w:cs="Arial"/>
          <w:sz w:val="24"/>
          <w:szCs w:val="24"/>
        </w:rPr>
      </w:pPr>
      <w:r>
        <w:rPr>
          <w:rFonts w:ascii="Arial" w:hAnsi="Arial" w:cs="Arial"/>
          <w:sz w:val="24"/>
          <w:szCs w:val="24"/>
        </w:rPr>
        <w:tab/>
      </w:r>
      <w:r w:rsidR="00311BF5" w:rsidRPr="00501A50">
        <w:rPr>
          <w:rFonts w:ascii="Arial" w:hAnsi="Arial" w:cs="Arial"/>
          <w:sz w:val="24"/>
          <w:szCs w:val="24"/>
        </w:rPr>
        <w:t>The K7C peptide is a model positively-charged biomolecule that has been reported to increase AuNP uptake in cells.</w:t>
      </w:r>
      <w:r w:rsidR="00311BF5" w:rsidRPr="00501A50">
        <w:rPr>
          <w:rFonts w:ascii="Arial" w:hAnsi="Arial" w:cs="Arial"/>
          <w:sz w:val="24"/>
          <w:szCs w:val="24"/>
        </w:rPr>
        <w:fldChar w:fldCharType="begin">
          <w:fldData xml:space="preserve">PEVuZE5vdGU+PENpdGU+PEF1dGhvcj5MZWU8L0F1dGhvcj48WWVhcj4yMDIwPC9ZZWFyPjxSZWNO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PEVuZE5vdGU+PENpdGU+PEF1dGhvcj5MZWU8L0F1dGhvcj48WWVhcj4yMDIwPC9ZZWFyPjxSZWNO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311BF5" w:rsidRPr="00501A50">
        <w:rPr>
          <w:rFonts w:ascii="Arial" w:hAnsi="Arial" w:cs="Arial"/>
          <w:sz w:val="24"/>
          <w:szCs w:val="24"/>
        </w:rPr>
      </w:r>
      <w:r w:rsidR="00311BF5" w:rsidRPr="00501A50">
        <w:rPr>
          <w:rFonts w:ascii="Arial" w:hAnsi="Arial" w:cs="Arial"/>
          <w:sz w:val="24"/>
          <w:szCs w:val="24"/>
        </w:rPr>
        <w:fldChar w:fldCharType="separate"/>
      </w:r>
      <w:r w:rsidR="00FB0C43" w:rsidRPr="00FB0C43">
        <w:rPr>
          <w:rFonts w:ascii="Arial" w:hAnsi="Arial" w:cs="Arial"/>
          <w:noProof/>
          <w:sz w:val="20"/>
          <w:szCs w:val="24"/>
        </w:rPr>
        <w:t>[21,128]</w:t>
      </w:r>
      <w:r w:rsidR="00311BF5" w:rsidRPr="00501A50">
        <w:rPr>
          <w:rFonts w:ascii="Arial" w:hAnsi="Arial" w:cs="Arial"/>
          <w:sz w:val="24"/>
          <w:szCs w:val="24"/>
        </w:rPr>
        <w:fldChar w:fldCharType="end"/>
      </w:r>
      <w:r w:rsidR="00311BF5" w:rsidRPr="00501A50">
        <w:rPr>
          <w:rFonts w:ascii="Arial" w:hAnsi="Arial" w:cs="Arial"/>
          <w:sz w:val="24"/>
          <w:szCs w:val="24"/>
        </w:rPr>
        <w:t xml:space="preserve"> We sought to demonstrate that CTAC-capped AuNPs modified with malPEG and conjugated to K7C would demonstrate similar uptake results compared to citrate-capped AuNPs of the same surface chemistry. We first affirmed our malPEG-K7C AuNP </w:t>
      </w:r>
      <w:proofErr w:type="gramStart"/>
      <w:r w:rsidR="00311BF5" w:rsidRPr="00501A50">
        <w:rPr>
          <w:rFonts w:ascii="Arial" w:hAnsi="Arial" w:cs="Arial"/>
          <w:sz w:val="24"/>
          <w:szCs w:val="24"/>
        </w:rPr>
        <w:t>conjugates maintained</w:t>
      </w:r>
      <w:proofErr w:type="gramEnd"/>
      <w:r w:rsidR="00311BF5" w:rsidRPr="00501A50">
        <w:rPr>
          <w:rFonts w:ascii="Arial" w:hAnsi="Arial" w:cs="Arial"/>
          <w:sz w:val="24"/>
          <w:szCs w:val="24"/>
        </w:rPr>
        <w:t xml:space="preserve"> biocompatibility via an XTT viability assay using RAW 264.7 murine macrophages. PEGylated or malPEG-K7C AuNPs synthesized by citrate-capped or CTAC-capped methods (4 total groups) treatments in media (0.1 </w:t>
      </w:r>
      <w:proofErr w:type="spellStart"/>
      <w:r w:rsidR="00311BF5" w:rsidRPr="00501A50">
        <w:rPr>
          <w:rFonts w:ascii="Arial" w:hAnsi="Arial" w:cs="Arial"/>
          <w:sz w:val="24"/>
          <w:szCs w:val="24"/>
        </w:rPr>
        <w:t>nM</w:t>
      </w:r>
      <w:proofErr w:type="spellEnd"/>
      <w:r w:rsidR="00311BF5" w:rsidRPr="00501A50">
        <w:rPr>
          <w:rFonts w:ascii="Arial" w:hAnsi="Arial" w:cs="Arial"/>
          <w:sz w:val="24"/>
          <w:szCs w:val="24"/>
        </w:rPr>
        <w:t>) were added to 22,000 cells/well and incubated for 3 h. The CTAC molecules were used as positive controls for this experiment, and results were compared to media-only and cell-only negative controls. Following incubation, wells were treated with XTT viability agents, and absorbance was measured.</w:t>
      </w:r>
    </w:p>
    <w:p w14:paraId="6B356D66" w14:textId="20A51590" w:rsidR="00311BF5" w:rsidRPr="00501A50" w:rsidRDefault="005404D9" w:rsidP="005404D9">
      <w:pPr>
        <w:spacing w:line="480" w:lineRule="auto"/>
        <w:jc w:val="both"/>
        <w:rPr>
          <w:rFonts w:ascii="Arial" w:hAnsi="Arial" w:cs="Arial"/>
          <w:sz w:val="24"/>
          <w:szCs w:val="24"/>
        </w:rPr>
      </w:pPr>
      <w:r>
        <w:rPr>
          <w:rFonts w:ascii="Arial" w:hAnsi="Arial" w:cs="Arial"/>
          <w:sz w:val="24"/>
          <w:szCs w:val="24"/>
        </w:rPr>
        <w:tab/>
      </w:r>
      <w:r w:rsidR="00311BF5" w:rsidRPr="00501A50">
        <w:rPr>
          <w:rFonts w:ascii="Arial" w:hAnsi="Arial" w:cs="Arial"/>
          <w:sz w:val="24"/>
          <w:szCs w:val="24"/>
        </w:rPr>
        <w:t xml:space="preserve">Based on the XTT viability results, we sought to assess the uptake of our AuNPs by RAW 264.7 murine macrophages using confocal laser scanning microscopy (CSLM) and ICP-MS. For CLSM, 0.01 </w:t>
      </w:r>
      <w:proofErr w:type="spellStart"/>
      <w:r w:rsidR="00311BF5" w:rsidRPr="00501A50">
        <w:rPr>
          <w:rFonts w:ascii="Arial" w:hAnsi="Arial" w:cs="Arial"/>
          <w:sz w:val="24"/>
          <w:szCs w:val="24"/>
        </w:rPr>
        <w:t>nM</w:t>
      </w:r>
      <w:proofErr w:type="spellEnd"/>
      <w:r w:rsidR="00311BF5" w:rsidRPr="00501A50">
        <w:rPr>
          <w:rFonts w:ascii="Arial" w:hAnsi="Arial" w:cs="Arial"/>
          <w:sz w:val="24"/>
          <w:szCs w:val="24"/>
        </w:rPr>
        <w:t xml:space="preserve"> of AuNPs in media were used to treat 15,000 cells/well in 24-well plates with coverslips. This lower AuNP concentration was selected as it would not impact cell viability and would limit the saturation of the scattering signal from CSLM. After 3 h of incubation, coverslips were stained to fluorescently tag cell membranes and nuclei according to previously defined methods</w:t>
      </w:r>
      <w:r w:rsidR="003F79E7" w:rsidRPr="00501A50">
        <w:rPr>
          <w:rFonts w:ascii="Arial" w:hAnsi="Arial" w:cs="Arial"/>
          <w:sz w:val="24"/>
          <w:szCs w:val="24"/>
        </w:rPr>
        <w:t>.</w:t>
      </w:r>
      <w:r w:rsidR="003F79E7" w:rsidRPr="00501A50">
        <w:rPr>
          <w:rFonts w:ascii="Arial" w:hAnsi="Arial" w:cs="Arial"/>
          <w:sz w:val="24"/>
          <w:szCs w:val="24"/>
        </w:rPr>
        <w:fldChar w:fldCharType="begin"/>
      </w:r>
      <w:r w:rsidR="008E4663">
        <w:rPr>
          <w:rFonts w:ascii="Arial" w:hAnsi="Arial" w:cs="Arial"/>
          <w:sz w:val="24"/>
          <w:szCs w:val="24"/>
        </w:rPr>
        <w:instrText xml:space="preserve"> ADDIN EN.CITE &lt;EndNote&gt;&lt;Cite&gt;&lt;Author&gt;Donahue&lt;/Author&gt;&lt;Year&gt;2022&lt;/Year&gt;&lt;RecNum&gt;525&lt;/RecNum&gt;&lt;DisplayText&gt;&lt;style size="10"&gt;[21]&lt;/style&gt;&lt;/DisplayText&gt;&lt;record&gt;&lt;rec-number&gt;525&lt;/rec-number&gt;&lt;foreign-keys&gt;&lt;key app="EN" db-id="darzszwr80vwtkefs5vpzsvpewf90etxf2av" timestamp="1687793650"&gt;525&lt;/key&gt;&lt;/foreign-keys&gt;&lt;ref-type name="Journal Article"&gt;17&lt;/ref-type&gt;&lt;contributors&gt;&lt;authors&gt;&lt;author&gt;Donahue, Nathan D.&lt;/author&gt;&lt;author&gt;Sheth, Vinit&lt;/author&gt;&lt;author&gt;Frickenstein, Alex N.&lt;/author&gt;&lt;author&gt;Holden, Alyssa&lt;/author&gt;&lt;author&gt;Kanapilly, Sandy&lt;/author&gt;&lt;author&gt;Stephan, Chady&lt;/author&gt;&lt;author&gt;Wilhelm, Stefan&lt;/author&gt;&lt;/authors&gt;&lt;/contributors&gt;&lt;titles&gt;&lt;title&gt;Absolute Quantification of Nanoparticle Interactions with Individual Human B Cells by Single Cell Mass Spectrometry&lt;/title&gt;&lt;secondary-title&gt;Nano Letters&lt;/secondary-title&gt;&lt;/titles&gt;&lt;periodical&gt;&lt;full-title&gt;Nano Letters&lt;/full-title&gt;&lt;/periodical&gt;&lt;pages&gt;4192-4199&lt;/pages&gt;&lt;volume&gt;22&lt;/volume&gt;&lt;number&gt;10&lt;/number&gt;&lt;dates&gt;&lt;year&gt;2022&lt;/year&gt;&lt;pub-dates&gt;&lt;date&gt;2022/5//&lt;/date&gt;&lt;/pub-dates&gt;&lt;/dates&gt;&lt;publisher&gt;American Chemical Society&lt;/publisher&gt;&lt;urls&gt;&lt;related-urls&gt;&lt;url&gt;https://doi.org/10.1021/acs.nanolett.2c01037&lt;/url&gt;&lt;/related-urls&gt;&lt;/urls&gt;&lt;electronic-resource-num&gt;10.1021/acs.nanolett.2c01037&lt;/electronic-resource-num&gt;&lt;/record&gt;&lt;/Cite&gt;&lt;/EndNote&gt;</w:instrText>
      </w:r>
      <w:r w:rsidR="003F79E7" w:rsidRPr="00501A50">
        <w:rPr>
          <w:rFonts w:ascii="Arial" w:hAnsi="Arial" w:cs="Arial"/>
          <w:sz w:val="24"/>
          <w:szCs w:val="24"/>
        </w:rPr>
        <w:fldChar w:fldCharType="separate"/>
      </w:r>
      <w:r w:rsidR="008E4663" w:rsidRPr="008E4663">
        <w:rPr>
          <w:rFonts w:ascii="Arial" w:hAnsi="Arial" w:cs="Arial"/>
          <w:noProof/>
          <w:sz w:val="20"/>
          <w:szCs w:val="24"/>
        </w:rPr>
        <w:t>[21]</w:t>
      </w:r>
      <w:r w:rsidR="003F79E7" w:rsidRPr="00501A50">
        <w:rPr>
          <w:rFonts w:ascii="Arial" w:hAnsi="Arial" w:cs="Arial"/>
          <w:sz w:val="24"/>
          <w:szCs w:val="24"/>
        </w:rPr>
        <w:fldChar w:fldCharType="end"/>
      </w:r>
      <w:r w:rsidR="00311BF5" w:rsidRPr="00501A50">
        <w:rPr>
          <w:rFonts w:ascii="Arial" w:hAnsi="Arial" w:cs="Arial"/>
          <w:sz w:val="24"/>
          <w:szCs w:val="24"/>
        </w:rPr>
        <w:t xml:space="preserve"> Coverslips were then imaged using a ZEISS LSM 880 inverted CLSM. The AuNPs were detected by light scattering from the laser</w:t>
      </w:r>
      <w:r w:rsidR="00D94007" w:rsidRPr="00501A50">
        <w:rPr>
          <w:rFonts w:ascii="Arial" w:hAnsi="Arial" w:cs="Arial"/>
          <w:sz w:val="24"/>
          <w:szCs w:val="24"/>
        </w:rPr>
        <w:t>.</w:t>
      </w:r>
      <w:r w:rsidR="00D94007" w:rsidRPr="00501A50">
        <w:rPr>
          <w:rFonts w:ascii="Arial" w:hAnsi="Arial" w:cs="Arial"/>
          <w:sz w:val="24"/>
          <w:szCs w:val="24"/>
        </w:rPr>
        <w:fldChar w:fldCharType="begin">
          <w:fldData xml:space="preserve">PEVuZE5vdGU+PENpdGU+PEF1dGhvcj5Eb25haHVlPC9BdXRob3I+PFllYXI+MjAyMjwvWWVhcj48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PEVuZE5vdGU+PENpdGU+PEF1dGhvcj5Eb25haHVlPC9BdXRob3I+PFllYXI+MjAyMjwvWWVhcj48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D94007" w:rsidRPr="00501A50">
        <w:rPr>
          <w:rFonts w:ascii="Arial" w:hAnsi="Arial" w:cs="Arial"/>
          <w:sz w:val="24"/>
          <w:szCs w:val="24"/>
        </w:rPr>
      </w:r>
      <w:r w:rsidR="00D94007" w:rsidRPr="00501A50">
        <w:rPr>
          <w:rFonts w:ascii="Arial" w:hAnsi="Arial" w:cs="Arial"/>
          <w:sz w:val="24"/>
          <w:szCs w:val="24"/>
        </w:rPr>
        <w:fldChar w:fldCharType="separate"/>
      </w:r>
      <w:r w:rsidR="00FB0C43" w:rsidRPr="00FB0C43">
        <w:rPr>
          <w:rFonts w:ascii="Arial" w:hAnsi="Arial" w:cs="Arial"/>
          <w:noProof/>
          <w:sz w:val="20"/>
          <w:szCs w:val="24"/>
        </w:rPr>
        <w:t>[21,32]</w:t>
      </w:r>
      <w:r w:rsidR="00D94007" w:rsidRPr="00501A50">
        <w:rPr>
          <w:rFonts w:ascii="Arial" w:hAnsi="Arial" w:cs="Arial"/>
          <w:sz w:val="24"/>
          <w:szCs w:val="24"/>
        </w:rPr>
        <w:fldChar w:fldCharType="end"/>
      </w:r>
    </w:p>
    <w:p w14:paraId="7BB2C482" w14:textId="2C44BA30" w:rsidR="00311BF5" w:rsidRPr="00501A50" w:rsidRDefault="00311BF5" w:rsidP="005404D9">
      <w:pPr>
        <w:spacing w:line="480" w:lineRule="auto"/>
        <w:ind w:firstLine="720"/>
        <w:jc w:val="both"/>
        <w:rPr>
          <w:rFonts w:ascii="Arial" w:hAnsi="Arial" w:cs="Arial"/>
        </w:rPr>
      </w:pPr>
      <w:r w:rsidRPr="00501A50">
        <w:rPr>
          <w:rFonts w:ascii="Arial" w:hAnsi="Arial" w:cs="Arial"/>
          <w:sz w:val="24"/>
          <w:szCs w:val="24"/>
        </w:rPr>
        <w:t>Cell uptake of AuNPs was measured using previously defined ICP-MS methods</w:t>
      </w:r>
      <w:r w:rsidR="00D94007" w:rsidRPr="00501A50">
        <w:rPr>
          <w:rFonts w:ascii="Arial" w:hAnsi="Arial" w:cs="Arial"/>
          <w:sz w:val="24"/>
          <w:szCs w:val="24"/>
        </w:rPr>
        <w:t>.</w:t>
      </w:r>
      <w:r w:rsidR="00D94007" w:rsidRPr="00501A50">
        <w:rPr>
          <w:rFonts w:ascii="Arial" w:hAnsi="Arial" w:cs="Arial"/>
          <w:sz w:val="24"/>
          <w:szCs w:val="24"/>
        </w:rPr>
        <w:fldChar w:fldCharType="begin">
          <w:fldData xml:space="preserve">PEVuZE5vdGU+PENpdGU+PEF1dGhvcj5ZYW5nPC9BdXRob3I+PFllYXI+MjAyMjwvWWVhcj48UmVj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PEVuZE5vdGU+PENpdGU+PEF1dGhvcj5ZYW5nPC9BdXRob3I+PFllYXI+MjAyMjwvWWVhcj48UmVj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D94007" w:rsidRPr="00501A50">
        <w:rPr>
          <w:rFonts w:ascii="Arial" w:hAnsi="Arial" w:cs="Arial"/>
          <w:sz w:val="24"/>
          <w:szCs w:val="24"/>
        </w:rPr>
      </w:r>
      <w:r w:rsidR="00D94007" w:rsidRPr="00501A50">
        <w:rPr>
          <w:rFonts w:ascii="Arial" w:hAnsi="Arial" w:cs="Arial"/>
          <w:sz w:val="24"/>
          <w:szCs w:val="24"/>
        </w:rPr>
        <w:fldChar w:fldCharType="separate"/>
      </w:r>
      <w:r w:rsidR="00FB0C43" w:rsidRPr="00FB0C43">
        <w:rPr>
          <w:rFonts w:ascii="Arial" w:hAnsi="Arial" w:cs="Arial"/>
          <w:noProof/>
          <w:sz w:val="20"/>
          <w:szCs w:val="24"/>
        </w:rPr>
        <w:t>[32]</w:t>
      </w:r>
      <w:r w:rsidR="00D94007" w:rsidRPr="00501A50">
        <w:rPr>
          <w:rFonts w:ascii="Arial" w:hAnsi="Arial" w:cs="Arial"/>
          <w:sz w:val="24"/>
          <w:szCs w:val="24"/>
        </w:rPr>
        <w:fldChar w:fldCharType="end"/>
      </w:r>
      <w:r w:rsidR="00D94007" w:rsidRPr="00501A50">
        <w:rPr>
          <w:rFonts w:ascii="Arial" w:hAnsi="Arial" w:cs="Arial"/>
          <w:sz w:val="24"/>
          <w:szCs w:val="24"/>
        </w:rPr>
        <w:t xml:space="preserve"> </w:t>
      </w:r>
      <w:r w:rsidRPr="00501A50">
        <w:rPr>
          <w:rFonts w:ascii="Arial" w:hAnsi="Arial" w:cs="Arial"/>
          <w:sz w:val="24"/>
          <w:szCs w:val="24"/>
        </w:rPr>
        <w:t xml:space="preserve">Briefly, RAW 264.7 cells were seeded in a 48-well plate with 200,000 </w:t>
      </w:r>
      <w:r w:rsidRPr="00501A50">
        <w:rPr>
          <w:rFonts w:ascii="Arial" w:hAnsi="Arial" w:cs="Arial"/>
          <w:sz w:val="24"/>
          <w:szCs w:val="24"/>
        </w:rPr>
        <w:lastRenderedPageBreak/>
        <w:t xml:space="preserve">cells/well and treated with 0.01 </w:t>
      </w:r>
      <w:proofErr w:type="spellStart"/>
      <w:r w:rsidRPr="00501A50">
        <w:rPr>
          <w:rFonts w:ascii="Arial" w:hAnsi="Arial" w:cs="Arial"/>
          <w:sz w:val="24"/>
          <w:szCs w:val="24"/>
        </w:rPr>
        <w:t>nM</w:t>
      </w:r>
      <w:proofErr w:type="spellEnd"/>
      <w:r w:rsidRPr="00501A50">
        <w:rPr>
          <w:rFonts w:ascii="Arial" w:hAnsi="Arial" w:cs="Arial"/>
          <w:sz w:val="24"/>
          <w:szCs w:val="24"/>
        </w:rPr>
        <w:t xml:space="preserve"> AuNPs in media. The lower AuNP concentration was selected to limit the possibility of saturating the ICP-MS detector. After 3 hours, wells were rapidly washed once with a dilute gold etchant (KI/I</w:t>
      </w:r>
      <w:r w:rsidRPr="00501A50">
        <w:rPr>
          <w:rFonts w:ascii="Arial" w:hAnsi="Arial" w:cs="Arial"/>
          <w:sz w:val="24"/>
          <w:szCs w:val="24"/>
          <w:vertAlign w:val="subscript"/>
        </w:rPr>
        <w:t>2</w:t>
      </w:r>
      <w:r w:rsidRPr="00501A50">
        <w:rPr>
          <w:rFonts w:ascii="Arial" w:hAnsi="Arial" w:cs="Arial"/>
          <w:sz w:val="24"/>
          <w:szCs w:val="24"/>
        </w:rPr>
        <w:t>) solution to remove any AuNPs not internalized by cells</w:t>
      </w:r>
      <w:r w:rsidR="00D94007" w:rsidRPr="00501A50">
        <w:rPr>
          <w:rFonts w:ascii="Arial" w:hAnsi="Arial" w:cs="Arial"/>
          <w:sz w:val="24"/>
          <w:szCs w:val="24"/>
        </w:rPr>
        <w:t>.</w:t>
      </w:r>
      <w:r w:rsidR="00D94007" w:rsidRPr="00501A50">
        <w:rPr>
          <w:rFonts w:ascii="Arial" w:hAnsi="Arial" w:cs="Arial"/>
          <w:sz w:val="24"/>
          <w:szCs w:val="24"/>
        </w:rPr>
        <w:fldChar w:fldCharType="begin">
          <w:fldData xml:space="preserve">PEVuZE5vdGU+PENpdGU+PEF1dGhvcj5ZYW5nPC9BdXRob3I+PFllYXI+MjAyMjwvWWVhcj48UmVj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PEVuZE5vdGU+PENpdGU+PEF1dGhvcj5ZYW5nPC9BdXRob3I+PFllYXI+MjAyMjwvWWVhcj48UmVj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D94007" w:rsidRPr="00501A50">
        <w:rPr>
          <w:rFonts w:ascii="Arial" w:hAnsi="Arial" w:cs="Arial"/>
          <w:sz w:val="24"/>
          <w:szCs w:val="24"/>
        </w:rPr>
      </w:r>
      <w:r w:rsidR="00D94007" w:rsidRPr="00501A50">
        <w:rPr>
          <w:rFonts w:ascii="Arial" w:hAnsi="Arial" w:cs="Arial"/>
          <w:sz w:val="24"/>
          <w:szCs w:val="24"/>
        </w:rPr>
        <w:fldChar w:fldCharType="separate"/>
      </w:r>
      <w:r w:rsidR="00FB0C43" w:rsidRPr="00FB0C43">
        <w:rPr>
          <w:rFonts w:ascii="Arial" w:hAnsi="Arial" w:cs="Arial"/>
          <w:noProof/>
          <w:sz w:val="20"/>
          <w:szCs w:val="24"/>
        </w:rPr>
        <w:t>[21,32]</w:t>
      </w:r>
      <w:r w:rsidR="00D94007" w:rsidRPr="00501A50">
        <w:rPr>
          <w:rFonts w:ascii="Arial" w:hAnsi="Arial" w:cs="Arial"/>
          <w:sz w:val="24"/>
          <w:szCs w:val="24"/>
        </w:rPr>
        <w:fldChar w:fldCharType="end"/>
      </w:r>
      <w:r w:rsidRPr="00501A50">
        <w:rPr>
          <w:rFonts w:ascii="Arial" w:hAnsi="Arial" w:cs="Arial"/>
          <w:sz w:val="24"/>
          <w:szCs w:val="24"/>
        </w:rPr>
        <w:t xml:space="preserve"> Then, wells were washed with 1xPBS, and the well contents were digested in 500 µL aqua regia (4:1 v/v HNO</w:t>
      </w:r>
      <w:r w:rsidRPr="00501A50">
        <w:rPr>
          <w:rFonts w:ascii="Arial" w:hAnsi="Arial" w:cs="Arial"/>
          <w:sz w:val="24"/>
          <w:szCs w:val="24"/>
          <w:vertAlign w:val="subscript"/>
        </w:rPr>
        <w:t>3</w:t>
      </w:r>
      <w:r w:rsidRPr="00501A50">
        <w:rPr>
          <w:rFonts w:ascii="Arial" w:hAnsi="Arial" w:cs="Arial"/>
          <w:sz w:val="24"/>
          <w:szCs w:val="24"/>
        </w:rPr>
        <w:t>:HCl). The digested solution (125 µL) was diluted in nanopure water and measured using standard ICP-MS to measure the Au content of each sample. The Au intensity signal was compared against the Mg intensity signal used to estimate the cell number, and calibration curves for both ions were used to calculate the number of AuNPs and the number of cells in each sample. To account for any AuNPs stuck to well plates, the same process was performed on a plate with no cells using the same AuNP treatments, incubation time, and wash steps. The ICP-MS signal from these wells was subtracted from the signal from the cell data, so only cell-associated AuNPs were counted. For more details on methods used for CSLM and ICP-MS preparation and data collection, see the ESM</w:t>
      </w:r>
      <w:r w:rsidR="00A25F1F">
        <w:rPr>
          <w:rFonts w:ascii="Arial" w:hAnsi="Arial" w:cs="Arial"/>
          <w:sz w:val="24"/>
          <w:szCs w:val="24"/>
        </w:rPr>
        <w:t xml:space="preserve"> (Appendix B)</w:t>
      </w:r>
      <w:r w:rsidRPr="00501A50">
        <w:rPr>
          <w:rFonts w:ascii="Arial" w:hAnsi="Arial" w:cs="Arial"/>
          <w:sz w:val="24"/>
          <w:szCs w:val="24"/>
        </w:rPr>
        <w:t>.</w:t>
      </w:r>
      <w:r w:rsidRPr="00501A50">
        <w:rPr>
          <w:rFonts w:ascii="Arial" w:hAnsi="Arial" w:cs="Arial"/>
        </w:rPr>
        <w:br w:type="page"/>
      </w:r>
    </w:p>
    <w:p w14:paraId="71F50AA1" w14:textId="30C55D88" w:rsidR="002B2C74" w:rsidRPr="00501A50" w:rsidRDefault="002B2C74" w:rsidP="002B2C74">
      <w:pPr>
        <w:pStyle w:val="Heading2"/>
        <w:spacing w:after="240"/>
        <w:rPr>
          <w:rFonts w:ascii="Arial" w:hAnsi="Arial" w:cs="Arial"/>
          <w:b/>
          <w:bCs/>
          <w:color w:val="auto"/>
          <w:sz w:val="24"/>
          <w:szCs w:val="24"/>
        </w:rPr>
      </w:pPr>
      <w:bookmarkStart w:id="28" w:name="_Toc141417466"/>
      <w:r w:rsidRPr="00501A50">
        <w:rPr>
          <w:rFonts w:ascii="Arial" w:hAnsi="Arial" w:cs="Arial"/>
          <w:b/>
          <w:bCs/>
          <w:color w:val="auto"/>
          <w:sz w:val="24"/>
          <w:szCs w:val="24"/>
        </w:rPr>
        <w:lastRenderedPageBreak/>
        <w:t>3.4 Results and Discussion</w:t>
      </w:r>
      <w:bookmarkEnd w:id="28"/>
    </w:p>
    <w:p w14:paraId="550C8A0B" w14:textId="1B9A51F0" w:rsidR="00311BF5" w:rsidRPr="00501A50" w:rsidRDefault="002B2C74" w:rsidP="002B2C74">
      <w:pPr>
        <w:pStyle w:val="Heading3"/>
        <w:spacing w:after="240"/>
        <w:rPr>
          <w:rFonts w:ascii="Arial" w:hAnsi="Arial" w:cs="Arial"/>
          <w:b/>
          <w:bCs/>
          <w:color w:val="auto"/>
        </w:rPr>
      </w:pPr>
      <w:bookmarkStart w:id="29" w:name="_Toc141417467"/>
      <w:r w:rsidRPr="00501A50">
        <w:rPr>
          <w:rFonts w:ascii="Arial" w:hAnsi="Arial" w:cs="Arial"/>
          <w:b/>
          <w:bCs/>
          <w:color w:val="auto"/>
        </w:rPr>
        <w:t xml:space="preserve">3.4.1 </w:t>
      </w:r>
      <w:r w:rsidR="00311BF5" w:rsidRPr="00501A50">
        <w:rPr>
          <w:rFonts w:ascii="Arial" w:hAnsi="Arial" w:cs="Arial"/>
          <w:b/>
          <w:bCs/>
          <w:color w:val="auto"/>
        </w:rPr>
        <w:t>Mass and Size Distributions of Gold Nanoparticles</w:t>
      </w:r>
      <w:bookmarkEnd w:id="29"/>
    </w:p>
    <w:p w14:paraId="5D18A162" w14:textId="25E90995" w:rsidR="00311BF5" w:rsidRPr="00DF2423" w:rsidRDefault="00311BF5" w:rsidP="005404D9">
      <w:pPr>
        <w:spacing w:line="480" w:lineRule="auto"/>
        <w:ind w:firstLine="720"/>
        <w:jc w:val="both"/>
        <w:rPr>
          <w:rFonts w:ascii="Arial" w:hAnsi="Arial" w:cs="Arial"/>
          <w:strike/>
          <w:sz w:val="24"/>
          <w:szCs w:val="24"/>
        </w:rPr>
      </w:pPr>
      <w:r w:rsidRPr="00DF2423">
        <w:rPr>
          <w:rFonts w:ascii="Arial" w:hAnsi="Arial" w:cs="Arial"/>
          <w:sz w:val="24"/>
          <w:szCs w:val="24"/>
        </w:rPr>
        <w:t xml:space="preserve">We synthesized AuNPs by the citrate-capping and CTAC-capping methods and initially characterized AuNPs by DLS, UV-Vis, and TEM </w:t>
      </w:r>
      <w:r w:rsidRPr="00A25F1F">
        <w:rPr>
          <w:rFonts w:ascii="Arial" w:hAnsi="Arial" w:cs="Arial"/>
          <w:sz w:val="24"/>
          <w:szCs w:val="24"/>
        </w:rPr>
        <w:t xml:space="preserve">(Figure </w:t>
      </w:r>
      <w:r w:rsidR="00A25F1F" w:rsidRPr="00A25F1F">
        <w:rPr>
          <w:rFonts w:ascii="Arial" w:hAnsi="Arial" w:cs="Arial"/>
          <w:sz w:val="24"/>
          <w:szCs w:val="24"/>
        </w:rPr>
        <w:t>3.</w:t>
      </w:r>
      <w:r w:rsidRPr="00A25F1F">
        <w:rPr>
          <w:rFonts w:ascii="Arial" w:hAnsi="Arial" w:cs="Arial"/>
          <w:sz w:val="24"/>
          <w:szCs w:val="24"/>
        </w:rPr>
        <w:t>1). To synthesize</w:t>
      </w:r>
      <w:r w:rsidRPr="00DF2423">
        <w:rPr>
          <w:rFonts w:ascii="Arial" w:hAnsi="Arial" w:cs="Arial"/>
          <w:sz w:val="24"/>
          <w:szCs w:val="24"/>
        </w:rPr>
        <w:t xml:space="preserve"> CTAC-capped AuNPs, we followed the multi-step process reported in prior studies and characterized both the Au-</w:t>
      </w:r>
      <w:r w:rsidRPr="00A25F1F">
        <w:rPr>
          <w:rFonts w:ascii="Arial" w:hAnsi="Arial" w:cs="Arial"/>
          <w:sz w:val="24"/>
          <w:szCs w:val="24"/>
        </w:rPr>
        <w:t xml:space="preserve">clusters (Figure </w:t>
      </w:r>
      <w:r w:rsidR="00A25F1F" w:rsidRPr="00A25F1F">
        <w:rPr>
          <w:rFonts w:ascii="Arial" w:hAnsi="Arial" w:cs="Arial"/>
          <w:sz w:val="24"/>
          <w:szCs w:val="24"/>
        </w:rPr>
        <w:t>C3.</w:t>
      </w:r>
      <w:r w:rsidRPr="00A25F1F">
        <w:rPr>
          <w:rFonts w:ascii="Arial" w:hAnsi="Arial" w:cs="Arial"/>
          <w:sz w:val="24"/>
          <w:szCs w:val="24"/>
        </w:rPr>
        <w:t xml:space="preserve">1) and the 10-nm CTAC-capped AuNP seeds (Figure </w:t>
      </w:r>
      <w:r w:rsidR="00A25F1F" w:rsidRPr="00A25F1F">
        <w:rPr>
          <w:rFonts w:ascii="Arial" w:hAnsi="Arial" w:cs="Arial"/>
          <w:sz w:val="24"/>
          <w:szCs w:val="24"/>
        </w:rPr>
        <w:t>C3.</w:t>
      </w:r>
      <w:r w:rsidRPr="00A25F1F">
        <w:rPr>
          <w:rFonts w:ascii="Arial" w:hAnsi="Arial" w:cs="Arial"/>
          <w:sz w:val="24"/>
          <w:szCs w:val="24"/>
        </w:rPr>
        <w:t>2)</w:t>
      </w:r>
      <w:r w:rsidR="00D94007" w:rsidRPr="00A25F1F">
        <w:rPr>
          <w:rFonts w:ascii="Arial" w:hAnsi="Arial" w:cs="Arial"/>
          <w:sz w:val="24"/>
          <w:szCs w:val="24"/>
        </w:rPr>
        <w:t>.</w:t>
      </w:r>
      <w:r w:rsidR="00D94007" w:rsidRPr="00A25F1F">
        <w:rPr>
          <w:rFonts w:ascii="Arial" w:hAnsi="Arial" w:cs="Arial"/>
          <w:sz w:val="24"/>
          <w:szCs w:val="24"/>
        </w:rPr>
        <w:fldChar w:fldCharType="begin">
          <w:fldData xml:space="preserve">PEVuZE5vdGU+PENpdGU+PEF1dGhvcj5aaGVuZzwvQXV0aG9yPjxZZWFyPjIwMTQ8L1llYXI+PFJl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=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PEVuZE5vdGU+PENpdGU+PEF1dGhvcj5aaGVuZzwvQXV0aG9yPjxZZWFyPjIwMTQ8L1llYXI+PFJl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=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D94007" w:rsidRPr="00A25F1F">
        <w:rPr>
          <w:rFonts w:ascii="Arial" w:hAnsi="Arial" w:cs="Arial"/>
          <w:sz w:val="24"/>
          <w:szCs w:val="24"/>
        </w:rPr>
      </w:r>
      <w:r w:rsidR="00D94007" w:rsidRPr="00A25F1F">
        <w:rPr>
          <w:rFonts w:ascii="Arial" w:hAnsi="Arial" w:cs="Arial"/>
          <w:sz w:val="24"/>
          <w:szCs w:val="24"/>
        </w:rPr>
        <w:fldChar w:fldCharType="separate"/>
      </w:r>
      <w:r w:rsidR="00FB0C43" w:rsidRPr="00FB0C43">
        <w:rPr>
          <w:rFonts w:ascii="Arial" w:hAnsi="Arial" w:cs="Arial"/>
          <w:noProof/>
          <w:sz w:val="20"/>
          <w:szCs w:val="24"/>
        </w:rPr>
        <w:t>[119,124]</w:t>
      </w:r>
      <w:r w:rsidR="00D94007" w:rsidRPr="00A25F1F">
        <w:rPr>
          <w:rFonts w:ascii="Arial" w:hAnsi="Arial" w:cs="Arial"/>
          <w:sz w:val="24"/>
          <w:szCs w:val="24"/>
        </w:rPr>
        <w:fldChar w:fldCharType="end"/>
      </w:r>
      <w:r w:rsidRPr="00A25F1F">
        <w:rPr>
          <w:rFonts w:ascii="Arial" w:hAnsi="Arial" w:cs="Arial"/>
          <w:sz w:val="24"/>
          <w:szCs w:val="24"/>
        </w:rPr>
        <w:t xml:space="preserve"> For DLS data of synthesized AuNPs, it is important to consider that the diameter reported is the hydrodynamic diameter, which includes surface ligands and behavior that influence particle Brownian motion.</w:t>
      </w:r>
      <w:r w:rsidR="00D94007" w:rsidRPr="00A25F1F">
        <w:rPr>
          <w:rFonts w:ascii="Arial" w:hAnsi="Arial" w:cs="Arial"/>
          <w:sz w:val="24"/>
          <w:szCs w:val="24"/>
        </w:rPr>
        <w:fldChar w:fldCharType="begin"/>
      </w:r>
      <w:r w:rsidR="00FB0C43">
        <w:rPr>
          <w:rFonts w:ascii="Arial" w:hAnsi="Arial" w:cs="Arial"/>
          <w:sz w:val="24"/>
          <w:szCs w:val="24"/>
        </w:rPr>
        <w:instrText xml:space="preserve"> ADDIN EN.CITE &lt;EndNote&gt;&lt;Cite&gt;&lt;Author&gt;Maguire&lt;/Author&gt;&lt;Year&gt;2018&lt;/Year&gt;&lt;RecNum&gt;1049&lt;/RecNum&gt;&lt;DisplayText&gt;&lt;style size="10"&gt;[134]&lt;/style&gt;&lt;/DisplayText&gt;&lt;record&gt;&lt;rec-number&gt;1049&lt;/rec-number&gt;&lt;foreign-keys&gt;&lt;key app="EN" db-id="darzszwr80vwtkefs5vpzsvpewf90etxf2av" timestamp="1687818586"&gt;1049&lt;/key&gt;&lt;/foreign-keys&gt;&lt;ref-type name="Journal Article"&gt;17&lt;/ref-type&gt;&lt;contributors&gt;&lt;authors&gt;&lt;author&gt;Maguire, Cm Auid-Orcid&lt;/author&gt;&lt;author&gt;Rösslein, M.&lt;/author&gt;&lt;author&gt;Wick, P.&lt;/author&gt;&lt;author&gt;Prina-Mello, A. Auid-Orcid&lt;/author&gt;&lt;/authors&gt;&lt;translated-authors&gt;&lt;author&gt;Sci Technol Adv, Mater&lt;/author&gt;&lt;/translated-authors&gt;&lt;/contributors&gt;&lt;auth-address&gt;Laboratory for Biological Characterisation of Advanced Materials (LBCAM), Department of Clinical Medicine, Trinity Translational Medicine Institute (TTMI), School of Medicine, Trinity College Dublin, Dublin, Ireland.&amp;#xD;AMBER Centre, CRANN Institute, Trinity College Dublin, Dublin, Ireland. FAU - Rösslein, Matthias&amp;#xD;Laboratory for Materials - Biology Interactions, Swiss Federal Laboratories for Materials Research and Testing (Empa), St. Gallen, Switzerland. FAU - Wick, Peter&amp;#xD;Laboratory for Materials - Biology Interactions, Swiss Federal Laboratories for Materials Research and Testing (Empa), St. Gallen, Switzerland. FAU - Prina-Mello, Adriele&amp;#xD;AMBER Centre, CRANN Institute, Trinity College Dublin, Dublin, Ireland.&lt;/auth-address&gt;&lt;titles&gt;&lt;title&gt;Characterisation of particles in solution - a perspective on light scattering and comparative technologies&lt;/title&gt;&lt;secondary-title&gt;Sci. Technol. Adv. Mater.&lt;/secondary-title&gt;&lt;/titles&gt;&lt;periodical&gt;&lt;full-title&gt;Sci. Technol. Adv. Mater.&lt;/full-title&gt;&lt;/periodical&gt;&lt;pages&gt;732-745&lt;/pages&gt;&lt;volume&gt;19 (1)&lt;/volume&gt;&lt;number&gt;1468-6996&lt;/number&gt;&lt;dates&gt;&lt;year&gt;2018&lt;/year&gt;&lt;/dates&gt;&lt;urls&gt;&lt;/urls&gt;&lt;electronic-resource-num&gt;https://doi.org/10.1080/14686996.2018.1517587&lt;/electronic-resource-num&gt;&lt;remote-database-provider&gt;2018&lt;/remote-database-provider&gt;&lt;language&gt;eng&lt;/language&gt;&lt;/record&gt;&lt;/Cite&gt;&lt;/EndNote&gt;</w:instrText>
      </w:r>
      <w:r w:rsidR="00D94007" w:rsidRPr="00A25F1F">
        <w:rPr>
          <w:rFonts w:ascii="Arial" w:hAnsi="Arial" w:cs="Arial"/>
          <w:sz w:val="24"/>
          <w:szCs w:val="24"/>
        </w:rPr>
        <w:fldChar w:fldCharType="separate"/>
      </w:r>
      <w:r w:rsidR="00FB0C43" w:rsidRPr="00FB0C43">
        <w:rPr>
          <w:rFonts w:ascii="Arial" w:hAnsi="Arial" w:cs="Arial"/>
          <w:noProof/>
          <w:sz w:val="20"/>
          <w:szCs w:val="24"/>
        </w:rPr>
        <w:t>[134]</w:t>
      </w:r>
      <w:r w:rsidR="00D94007" w:rsidRPr="00A25F1F">
        <w:rPr>
          <w:rFonts w:ascii="Arial" w:hAnsi="Arial" w:cs="Arial"/>
          <w:sz w:val="24"/>
          <w:szCs w:val="24"/>
        </w:rPr>
        <w:fldChar w:fldCharType="end"/>
      </w:r>
      <w:r w:rsidRPr="00A25F1F">
        <w:rPr>
          <w:rFonts w:ascii="Arial" w:hAnsi="Arial" w:cs="Arial"/>
          <w:sz w:val="24"/>
          <w:szCs w:val="24"/>
        </w:rPr>
        <w:t xml:space="preserve"> Thus, hydrodynamic diameter estimates are typically larger than the desired or expected AuNP diameter. With this consideration, we observed that the hydrodynamic diameter estimates align with our targeted AuNP diameter during synthesis (Figure </w:t>
      </w:r>
      <w:r w:rsidR="00A25F1F" w:rsidRPr="00A25F1F">
        <w:rPr>
          <w:rFonts w:ascii="Arial" w:hAnsi="Arial" w:cs="Arial"/>
          <w:sz w:val="24"/>
          <w:szCs w:val="24"/>
        </w:rPr>
        <w:t>3.</w:t>
      </w:r>
      <w:r w:rsidRPr="00A25F1F">
        <w:rPr>
          <w:rFonts w:ascii="Arial" w:hAnsi="Arial" w:cs="Arial"/>
          <w:sz w:val="24"/>
          <w:szCs w:val="24"/>
        </w:rPr>
        <w:t>1a-</w:t>
      </w:r>
      <w:r w:rsidR="00A25F1F" w:rsidRPr="00A25F1F">
        <w:rPr>
          <w:rFonts w:ascii="Arial" w:hAnsi="Arial" w:cs="Arial"/>
          <w:sz w:val="24"/>
          <w:szCs w:val="24"/>
        </w:rPr>
        <w:t>3.</w:t>
      </w:r>
      <w:r w:rsidRPr="00A25F1F">
        <w:rPr>
          <w:rFonts w:ascii="Arial" w:hAnsi="Arial" w:cs="Arial"/>
          <w:sz w:val="24"/>
          <w:szCs w:val="24"/>
        </w:rPr>
        <w:t>1b).</w:t>
      </w:r>
      <w:r w:rsidRPr="00DF2423">
        <w:rPr>
          <w:rFonts w:ascii="Arial" w:hAnsi="Arial" w:cs="Arial"/>
          <w:sz w:val="24"/>
          <w:szCs w:val="24"/>
        </w:rPr>
        <w:t xml:space="preserve"> </w:t>
      </w:r>
    </w:p>
    <w:p w14:paraId="14F42131" w14:textId="77777777" w:rsidR="00311BF5" w:rsidRPr="00501A50" w:rsidRDefault="00311BF5" w:rsidP="006862DB">
      <w:pPr>
        <w:spacing w:line="480" w:lineRule="auto"/>
        <w:jc w:val="center"/>
        <w:rPr>
          <w:rFonts w:ascii="Arial" w:hAnsi="Arial" w:cs="Arial"/>
        </w:rPr>
      </w:pPr>
      <w:r w:rsidRPr="00501A50">
        <w:rPr>
          <w:rFonts w:ascii="Arial" w:hAnsi="Arial" w:cs="Arial"/>
          <w:noProof/>
        </w:rPr>
        <w:lastRenderedPageBreak/>
        <w:drawing>
          <wp:inline distT="0" distB="0" distL="0" distR="0" wp14:anchorId="1615E2CC" wp14:editId="5456F9C7">
            <wp:extent cx="6022426" cy="5273040"/>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57806" cy="5304017"/>
                    </a:xfrm>
                    <a:prstGeom prst="rect">
                      <a:avLst/>
                    </a:prstGeom>
                    <a:noFill/>
                  </pic:spPr>
                </pic:pic>
              </a:graphicData>
            </a:graphic>
          </wp:inline>
        </w:drawing>
      </w:r>
    </w:p>
    <w:p w14:paraId="74AA208D" w14:textId="1D342A8B" w:rsidR="0004543F" w:rsidRDefault="00311BF5" w:rsidP="0004543F">
      <w:pPr>
        <w:spacing w:line="240" w:lineRule="auto"/>
        <w:jc w:val="both"/>
        <w:rPr>
          <w:rFonts w:ascii="Arial" w:hAnsi="Arial" w:cs="Arial"/>
          <w:sz w:val="18"/>
          <w:szCs w:val="18"/>
        </w:rPr>
      </w:pPr>
      <w:r w:rsidRPr="00A25F1F">
        <w:rPr>
          <w:rFonts w:ascii="Arial" w:hAnsi="Arial" w:cs="Arial"/>
          <w:b/>
          <w:bCs/>
          <w:sz w:val="18"/>
          <w:szCs w:val="18"/>
        </w:rPr>
        <w:t xml:space="preserve">Figure </w:t>
      </w:r>
      <w:r w:rsidR="006862DB" w:rsidRPr="00A25F1F">
        <w:rPr>
          <w:rFonts w:ascii="Arial" w:hAnsi="Arial" w:cs="Arial"/>
          <w:b/>
          <w:bCs/>
          <w:sz w:val="18"/>
          <w:szCs w:val="18"/>
        </w:rPr>
        <w:t>3.</w:t>
      </w:r>
      <w:r w:rsidRPr="00A25F1F">
        <w:rPr>
          <w:rFonts w:ascii="Arial" w:hAnsi="Arial" w:cs="Arial"/>
          <w:b/>
          <w:bCs/>
          <w:sz w:val="18"/>
          <w:szCs w:val="18"/>
        </w:rPr>
        <w:t>1: Physicochemical</w:t>
      </w:r>
      <w:r w:rsidRPr="00501A50">
        <w:rPr>
          <w:rFonts w:ascii="Arial" w:hAnsi="Arial" w:cs="Arial"/>
          <w:b/>
          <w:bCs/>
          <w:sz w:val="18"/>
          <w:szCs w:val="18"/>
        </w:rPr>
        <w:t xml:space="preserve"> characterization of synthesized AuNPs</w:t>
      </w:r>
      <w:r w:rsidRPr="00501A50">
        <w:rPr>
          <w:rFonts w:ascii="Arial" w:hAnsi="Arial" w:cs="Arial"/>
          <w:sz w:val="18"/>
          <w:szCs w:val="18"/>
        </w:rPr>
        <w:t xml:space="preserve">. </w:t>
      </w:r>
      <w:r w:rsidRPr="00501A50">
        <w:rPr>
          <w:rFonts w:ascii="Arial" w:hAnsi="Arial" w:cs="Arial"/>
          <w:b/>
          <w:bCs/>
          <w:sz w:val="18"/>
          <w:szCs w:val="18"/>
        </w:rPr>
        <w:t>a)</w:t>
      </w:r>
      <w:r w:rsidRPr="00501A50">
        <w:rPr>
          <w:rFonts w:ascii="Arial" w:hAnsi="Arial" w:cs="Arial"/>
          <w:sz w:val="18"/>
          <w:szCs w:val="18"/>
        </w:rPr>
        <w:t xml:space="preserve"> DLS measurements of synthesized </w:t>
      </w:r>
      <w:proofErr w:type="gramStart"/>
      <w:r w:rsidRPr="00501A50">
        <w:rPr>
          <w:rFonts w:ascii="Arial" w:hAnsi="Arial" w:cs="Arial"/>
          <w:sz w:val="18"/>
          <w:szCs w:val="18"/>
        </w:rPr>
        <w:t>citrate-capped</w:t>
      </w:r>
      <w:proofErr w:type="gramEnd"/>
      <w:r w:rsidRPr="00501A50">
        <w:rPr>
          <w:rFonts w:ascii="Arial" w:hAnsi="Arial" w:cs="Arial"/>
          <w:sz w:val="18"/>
          <w:szCs w:val="18"/>
        </w:rPr>
        <w:t xml:space="preserve"> AuNPs. </w:t>
      </w:r>
      <w:r w:rsidRPr="00501A50">
        <w:rPr>
          <w:rFonts w:ascii="Arial" w:hAnsi="Arial" w:cs="Arial"/>
          <w:b/>
          <w:bCs/>
          <w:sz w:val="18"/>
          <w:szCs w:val="18"/>
        </w:rPr>
        <w:t>b)</w:t>
      </w:r>
      <w:r w:rsidRPr="00501A50">
        <w:rPr>
          <w:rFonts w:ascii="Arial" w:hAnsi="Arial" w:cs="Arial"/>
          <w:sz w:val="18"/>
          <w:szCs w:val="18"/>
        </w:rPr>
        <w:t xml:space="preserve"> DLS measurements of synthesized CTAC-capped AuNPs. Colored bars for 1a and 1b represent the measured mean hydrodynamic diameter for synthesized AuNPs of different target diameters. Error bars for 1a and 1b show standard deviation from N=3 measurements. </w:t>
      </w:r>
      <w:r w:rsidRPr="00501A50">
        <w:rPr>
          <w:rFonts w:ascii="Arial" w:hAnsi="Arial" w:cs="Arial"/>
          <w:b/>
          <w:bCs/>
          <w:sz w:val="18"/>
          <w:szCs w:val="18"/>
        </w:rPr>
        <w:t>c)</w:t>
      </w:r>
      <w:r w:rsidRPr="00501A50">
        <w:rPr>
          <w:rFonts w:ascii="Arial" w:hAnsi="Arial" w:cs="Arial"/>
          <w:sz w:val="18"/>
          <w:szCs w:val="18"/>
        </w:rPr>
        <w:t xml:space="preserve"> The UV-Vis extinction spectrum for 60-nm diameter citrate-capped AuNPs differs from that of the UV-Vis extinction spectrum for CTAC-capped AuNPs of the same diameter. </w:t>
      </w:r>
      <w:r w:rsidRPr="00501A50">
        <w:rPr>
          <w:rFonts w:ascii="Arial" w:hAnsi="Arial" w:cs="Arial"/>
          <w:b/>
          <w:bCs/>
          <w:sz w:val="18"/>
          <w:szCs w:val="18"/>
        </w:rPr>
        <w:t>d-e)</w:t>
      </w:r>
      <w:r w:rsidRPr="00501A50">
        <w:rPr>
          <w:rFonts w:ascii="Arial" w:hAnsi="Arial" w:cs="Arial"/>
          <w:sz w:val="18"/>
          <w:szCs w:val="18"/>
        </w:rPr>
        <w:t xml:space="preserve"> TEM micrograph images and size distributions of 60-nm diameter citrate-capped and CTAC-capped AuNPs. Colored bars indicate the number of AuNPs (i.e., frequency) of each diameter listed on the x-axis. Black lines indicate the Gaussian normal distribution. Size distributions were normalized to N=150 AuNPs for each distribution. The scale bar is 50 nm. </w:t>
      </w:r>
      <w:r w:rsidRPr="00501A50">
        <w:rPr>
          <w:rFonts w:ascii="Arial" w:hAnsi="Arial" w:cs="Arial"/>
          <w:b/>
          <w:bCs/>
          <w:sz w:val="18"/>
          <w:szCs w:val="18"/>
        </w:rPr>
        <w:t>f)</w:t>
      </w:r>
      <w:r w:rsidRPr="00501A50">
        <w:rPr>
          <w:rFonts w:ascii="Arial" w:hAnsi="Arial" w:cs="Arial"/>
          <w:sz w:val="18"/>
          <w:szCs w:val="18"/>
        </w:rPr>
        <w:t xml:space="preserve"> Overlay of the Gaussian normal distributions for 60-nm AuNPs by both capping methods demonstrating the difference in particle size distribution height and width. </w:t>
      </w:r>
      <w:r w:rsidRPr="00501A50">
        <w:rPr>
          <w:rFonts w:ascii="Arial" w:hAnsi="Arial" w:cs="Arial"/>
          <w:b/>
          <w:bCs/>
          <w:sz w:val="18"/>
          <w:szCs w:val="18"/>
        </w:rPr>
        <w:t>g-h)</w:t>
      </w:r>
      <w:r w:rsidRPr="00501A50">
        <w:rPr>
          <w:rFonts w:ascii="Arial" w:hAnsi="Arial" w:cs="Arial"/>
          <w:sz w:val="18"/>
          <w:szCs w:val="18"/>
        </w:rPr>
        <w:t xml:space="preserve"> Low magnification TEM micrographs of 60-nm diameter citrate- and CTAC-capped AuNPs, respectively. The scale bar is 300 nm. </w:t>
      </w:r>
    </w:p>
    <w:p w14:paraId="7550CE64" w14:textId="77777777" w:rsidR="0004543F" w:rsidRDefault="0004543F">
      <w:pPr>
        <w:rPr>
          <w:rFonts w:ascii="Arial" w:hAnsi="Arial" w:cs="Arial"/>
          <w:sz w:val="18"/>
          <w:szCs w:val="18"/>
        </w:rPr>
      </w:pPr>
      <w:r>
        <w:rPr>
          <w:rFonts w:ascii="Arial" w:hAnsi="Arial" w:cs="Arial"/>
          <w:sz w:val="18"/>
          <w:szCs w:val="18"/>
        </w:rPr>
        <w:br w:type="page"/>
      </w:r>
    </w:p>
    <w:p w14:paraId="18887C59" w14:textId="3D6FA3BF" w:rsidR="00311BF5" w:rsidRPr="00501A50" w:rsidRDefault="005404D9" w:rsidP="005404D9">
      <w:pPr>
        <w:spacing w:line="480" w:lineRule="auto"/>
        <w:jc w:val="both"/>
        <w:rPr>
          <w:rFonts w:ascii="Arial" w:eastAsiaTheme="minorEastAsia" w:hAnsi="Arial" w:cs="Arial"/>
        </w:rPr>
      </w:pPr>
      <w:r>
        <w:rPr>
          <w:rFonts w:ascii="Arial" w:hAnsi="Arial" w:cs="Arial"/>
        </w:rPr>
        <w:lastRenderedPageBreak/>
        <w:tab/>
      </w:r>
      <w:r w:rsidR="00311BF5" w:rsidRPr="00501A50">
        <w:rPr>
          <w:rFonts w:ascii="Arial" w:hAnsi="Arial" w:cs="Arial"/>
        </w:rPr>
        <w:t>The UV-Vis characterization can further indicate AuNP size and stability based on the nanoparticles’ surface plasmon resonance. Additionally, UV-Vis extinction spectral analysis is useful for estimating AuNP concentration. The Beer-Lambert Law is a valuable method for estimating AuNP molar concentrations based on measured UV-Vis extinction spectra of the AuNP colloidal dispersions</w:t>
      </w:r>
      <w:r w:rsidR="006E4BC7" w:rsidRPr="00501A50">
        <w:rPr>
          <w:rFonts w:ascii="Arial" w:hAnsi="Arial" w:cs="Arial"/>
        </w:rPr>
        <w:t>.</w:t>
      </w:r>
      <w:r w:rsidR="006E4BC7" w:rsidRPr="00501A50">
        <w:rPr>
          <w:rFonts w:ascii="Arial" w:hAnsi="Arial" w:cs="Arial"/>
        </w:rPr>
        <w:fldChar w:fldCharType="begin"/>
      </w:r>
      <w:r w:rsidR="00FB0C43">
        <w:rPr>
          <w:rFonts w:ascii="Arial" w:hAnsi="Arial" w:cs="Arial"/>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6E4BC7" w:rsidRPr="00501A50">
        <w:rPr>
          <w:rFonts w:ascii="Arial" w:hAnsi="Arial" w:cs="Arial"/>
        </w:rPr>
        <w:fldChar w:fldCharType="separate"/>
      </w:r>
      <w:r w:rsidR="00FB0C43" w:rsidRPr="00FB0C43">
        <w:rPr>
          <w:rFonts w:ascii="Arial" w:hAnsi="Arial" w:cs="Arial"/>
          <w:noProof/>
          <w:sz w:val="20"/>
        </w:rPr>
        <w:t>[118]</w:t>
      </w:r>
      <w:r w:rsidR="006E4BC7" w:rsidRPr="00501A50">
        <w:rPr>
          <w:rFonts w:ascii="Arial" w:hAnsi="Arial" w:cs="Arial"/>
        </w:rPr>
        <w:fldChar w:fldCharType="end"/>
      </w:r>
      <w:r w:rsidR="006E4BC7" w:rsidRPr="00501A50">
        <w:rPr>
          <w:rFonts w:ascii="Arial" w:hAnsi="Arial" w:cs="Arial"/>
        </w:rPr>
        <w:t xml:space="preserve"> </w:t>
      </w:r>
      <w:r w:rsidR="00311BF5" w:rsidRPr="00501A50">
        <w:rPr>
          <w:rFonts w:ascii="Arial" w:hAnsi="Arial" w:cs="Arial"/>
        </w:rPr>
        <w:t xml:space="preserve">This remains the case for CTAC-synthesized AuNPs. Despite the difference in UV-Vis spectra between citrate- and CTAC-synthesized AuNPs (Figure </w:t>
      </w:r>
      <w:r w:rsidR="00A25F1F">
        <w:rPr>
          <w:rFonts w:ascii="Arial" w:hAnsi="Arial" w:cs="Arial"/>
        </w:rPr>
        <w:t>C3.</w:t>
      </w:r>
      <w:r w:rsidR="00311BF5" w:rsidRPr="00501A50">
        <w:rPr>
          <w:rFonts w:ascii="Arial" w:hAnsi="Arial" w:cs="Arial"/>
        </w:rPr>
        <w:t>3), we applied the Beer-Lambert Law for calculating the nanoparticle concentration given that a primary driver of differences in the AuNP molar extinction coefficient is size</w:t>
      </w:r>
      <w:r w:rsidR="006E4BC7" w:rsidRPr="00501A50">
        <w:rPr>
          <w:rFonts w:ascii="Arial" w:hAnsi="Arial" w:cs="Arial"/>
        </w:rPr>
        <w:t>.</w:t>
      </w:r>
      <w:r w:rsidR="006E4BC7" w:rsidRPr="00501A50">
        <w:rPr>
          <w:rFonts w:ascii="Arial" w:hAnsi="Arial" w:cs="Arial"/>
        </w:rPr>
        <w:fldChar w:fldCharType="begin"/>
      </w:r>
      <w:r w:rsidR="00FB0C43">
        <w:rPr>
          <w:rFonts w:ascii="Arial" w:hAnsi="Arial" w:cs="Arial"/>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6E4BC7" w:rsidRPr="00501A50">
        <w:rPr>
          <w:rFonts w:ascii="Arial" w:hAnsi="Arial" w:cs="Arial"/>
        </w:rPr>
        <w:fldChar w:fldCharType="separate"/>
      </w:r>
      <w:r w:rsidR="00FB0C43" w:rsidRPr="00FB0C43">
        <w:rPr>
          <w:rFonts w:ascii="Arial" w:hAnsi="Arial" w:cs="Arial"/>
          <w:noProof/>
          <w:sz w:val="20"/>
        </w:rPr>
        <w:t>[118]</w:t>
      </w:r>
      <w:r w:rsidR="006E4BC7" w:rsidRPr="00501A50">
        <w:rPr>
          <w:rFonts w:ascii="Arial" w:hAnsi="Arial" w:cs="Arial"/>
        </w:rPr>
        <w:fldChar w:fldCharType="end"/>
      </w:r>
      <w:r w:rsidR="006E4BC7" w:rsidRPr="00501A50">
        <w:rPr>
          <w:rFonts w:ascii="Arial" w:hAnsi="Arial" w:cs="Arial"/>
        </w:rPr>
        <w:t xml:space="preserve"> </w:t>
      </w:r>
      <w:r w:rsidR="00311BF5" w:rsidRPr="00501A50">
        <w:rPr>
          <w:rFonts w:ascii="Arial" w:hAnsi="Arial" w:cs="Arial"/>
        </w:rPr>
        <w:t xml:space="preserve">Interestingly, the peak extinction wavelength and spectral width of all synthesized CTAC-capped AuNPs differed from citrate-capped AuNPs of the same size in that CTAC-capped AuNPs possessed a lower peak extinction wavelength and a narrower spectral width (Figure </w:t>
      </w:r>
      <w:r w:rsidR="00A25F1F">
        <w:rPr>
          <w:rFonts w:ascii="Arial" w:hAnsi="Arial" w:cs="Arial"/>
        </w:rPr>
        <w:t>3.</w:t>
      </w:r>
      <w:r w:rsidR="00311BF5" w:rsidRPr="00501A50">
        <w:rPr>
          <w:rFonts w:ascii="Arial" w:hAnsi="Arial" w:cs="Arial"/>
        </w:rPr>
        <w:t xml:space="preserve">1c, Table </w:t>
      </w:r>
      <w:r w:rsidR="00A25F1F">
        <w:rPr>
          <w:rFonts w:ascii="Arial" w:hAnsi="Arial" w:cs="Arial"/>
        </w:rPr>
        <w:t>3.</w:t>
      </w:r>
      <w:r w:rsidR="00311BF5" w:rsidRPr="00501A50">
        <w:rPr>
          <w:rFonts w:ascii="Arial" w:hAnsi="Arial" w:cs="Arial"/>
        </w:rPr>
        <w:t>1). We attribute this phenomenon to how nanoparticle size and size distributions contribute to extinction.</w:t>
      </w:r>
      <w:r w:rsidR="006E4BC7" w:rsidRPr="00501A50">
        <w:rPr>
          <w:rFonts w:ascii="Arial" w:hAnsi="Arial" w:cs="Arial"/>
        </w:rPr>
        <w:fldChar w:fldCharType="begin">
          <w:fldData xml:space="preserve">PEVuZE5vdGU+PENpdGU+PEF1dGhvcj5LaGxlYnRzb3Y8L0F1dGhvcj48WWVhcj4yMDA4PC9ZZWFy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</w:fldData>
        </w:fldChar>
      </w:r>
      <w:r w:rsidR="00FB0C43">
        <w:rPr>
          <w:rFonts w:ascii="Arial" w:hAnsi="Arial" w:cs="Arial"/>
        </w:rPr>
        <w:instrText xml:space="preserve"> ADDIN EN.CITE </w:instrText>
      </w:r>
      <w:r w:rsidR="00FB0C43">
        <w:rPr>
          <w:rFonts w:ascii="Arial" w:hAnsi="Arial" w:cs="Arial"/>
        </w:rPr>
        <w:fldChar w:fldCharType="begin">
          <w:fldData xml:space="preserve">PEVuZE5vdGU+PENpdGU+PEF1dGhvcj5LaGxlYnRzb3Y8L0F1dGhvcj48WWVhcj4yMDA4PC9ZZWFy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</w:fldData>
        </w:fldChar>
      </w:r>
      <w:r w:rsidR="00FB0C43">
        <w:rPr>
          <w:rFonts w:ascii="Arial" w:hAnsi="Arial" w:cs="Arial"/>
        </w:rPr>
        <w:instrText xml:space="preserve"> ADDIN EN.CITE.DATA </w:instrText>
      </w:r>
      <w:r w:rsidR="00FB0C43">
        <w:rPr>
          <w:rFonts w:ascii="Arial" w:hAnsi="Arial" w:cs="Arial"/>
        </w:rPr>
      </w:r>
      <w:r w:rsidR="00FB0C43">
        <w:rPr>
          <w:rFonts w:ascii="Arial" w:hAnsi="Arial" w:cs="Arial"/>
        </w:rPr>
        <w:fldChar w:fldCharType="end"/>
      </w:r>
      <w:r w:rsidR="006E4BC7" w:rsidRPr="00501A50">
        <w:rPr>
          <w:rFonts w:ascii="Arial" w:hAnsi="Arial" w:cs="Arial"/>
        </w:rPr>
      </w:r>
      <w:r w:rsidR="006E4BC7" w:rsidRPr="00501A50">
        <w:rPr>
          <w:rFonts w:ascii="Arial" w:hAnsi="Arial" w:cs="Arial"/>
        </w:rPr>
        <w:fldChar w:fldCharType="separate"/>
      </w:r>
      <w:r w:rsidR="00FB0C43" w:rsidRPr="00FB0C43">
        <w:rPr>
          <w:rFonts w:ascii="Arial" w:hAnsi="Arial" w:cs="Arial"/>
          <w:noProof/>
          <w:sz w:val="20"/>
        </w:rPr>
        <w:t>[135,136]</w:t>
      </w:r>
      <w:r w:rsidR="006E4BC7" w:rsidRPr="00501A50">
        <w:rPr>
          <w:rFonts w:ascii="Arial" w:hAnsi="Arial" w:cs="Arial"/>
        </w:rPr>
        <w:fldChar w:fldCharType="end"/>
      </w:r>
      <w:r w:rsidR="00311BF5" w:rsidRPr="00501A50">
        <w:rPr>
          <w:rFonts w:ascii="Arial" w:hAnsi="Arial" w:cs="Arial"/>
        </w:rPr>
        <w:t xml:space="preserve"> For citrate-capped AuNPs, a greater proportion of AuNPs is larger than the target diameter, as shown by the TEM size distributions (</w:t>
      </w:r>
      <w:r w:rsidR="00311BF5" w:rsidRPr="00A25F1F">
        <w:rPr>
          <w:rFonts w:ascii="Arial" w:hAnsi="Arial" w:cs="Arial"/>
        </w:rPr>
        <w:t xml:space="preserve">Figure </w:t>
      </w:r>
      <w:r w:rsidR="00A25F1F" w:rsidRPr="00A25F1F">
        <w:rPr>
          <w:rFonts w:ascii="Arial" w:hAnsi="Arial" w:cs="Arial"/>
        </w:rPr>
        <w:t>3.</w:t>
      </w:r>
      <w:r w:rsidR="00311BF5" w:rsidRPr="00A25F1F">
        <w:rPr>
          <w:rFonts w:ascii="Arial" w:hAnsi="Arial" w:cs="Arial"/>
        </w:rPr>
        <w:t>1d-</w:t>
      </w:r>
      <w:r w:rsidR="00A25F1F" w:rsidRPr="00A25F1F">
        <w:rPr>
          <w:rFonts w:ascii="Arial" w:hAnsi="Arial" w:cs="Arial"/>
        </w:rPr>
        <w:t>3.</w:t>
      </w:r>
      <w:r w:rsidR="00311BF5" w:rsidRPr="00A25F1F">
        <w:rPr>
          <w:rFonts w:ascii="Arial" w:hAnsi="Arial" w:cs="Arial"/>
        </w:rPr>
        <w:t xml:space="preserve">1e, Figure </w:t>
      </w:r>
      <w:r w:rsidR="00A25F1F" w:rsidRPr="00A25F1F">
        <w:rPr>
          <w:rFonts w:ascii="Arial" w:hAnsi="Arial" w:cs="Arial"/>
        </w:rPr>
        <w:t>C3.</w:t>
      </w:r>
      <w:r w:rsidR="00311BF5" w:rsidRPr="00A25F1F">
        <w:rPr>
          <w:rFonts w:ascii="Arial" w:hAnsi="Arial" w:cs="Arial"/>
        </w:rPr>
        <w:t>4). The</w:t>
      </w:r>
      <w:r w:rsidR="00311BF5" w:rsidRPr="00501A50">
        <w:rPr>
          <w:rFonts w:ascii="Arial" w:hAnsi="Arial" w:cs="Arial"/>
        </w:rPr>
        <w:t xml:space="preserve"> larger particles in the </w:t>
      </w:r>
      <w:proofErr w:type="gramStart"/>
      <w:r w:rsidR="00311BF5" w:rsidRPr="00501A50">
        <w:rPr>
          <w:rFonts w:ascii="Arial" w:hAnsi="Arial" w:cs="Arial"/>
        </w:rPr>
        <w:t>citrate-capped</w:t>
      </w:r>
      <w:proofErr w:type="gramEnd"/>
      <w:r w:rsidR="00311BF5" w:rsidRPr="00501A50">
        <w:rPr>
          <w:rFonts w:ascii="Arial" w:hAnsi="Arial" w:cs="Arial"/>
        </w:rPr>
        <w:t xml:space="preserve"> AuNP population may contribute substantially to the overall extinction spectrum, resulting in a red shift of the peak extinction wavelength and the spectrum width. By comparison, CTAC-capped AuNPs possess AuNPs that are primarily of the target diameter, minimizing “off-target” extinction. Our observations of the difference in extinction spectra indicate the AuNPs initially synthesized to be CTAC-capped may prove useful in bioanalytical and biomedical applications that could rely on small changes in extinction spectra to identify molecule presence</w:t>
      </w:r>
      <w:r w:rsidR="00155985" w:rsidRPr="00501A50">
        <w:rPr>
          <w:rFonts w:ascii="Arial" w:hAnsi="Arial" w:cs="Arial"/>
        </w:rPr>
        <w:fldChar w:fldCharType="begin"/>
      </w:r>
      <w:r w:rsidR="00FB0C43">
        <w:rPr>
          <w:rFonts w:ascii="Arial" w:hAnsi="Arial" w:cs="Arial"/>
        </w:rPr>
        <w:instrText xml:space="preserve"> ADDIN EN.CITE &lt;EndNote&gt;&lt;Cite&gt;&lt;Author&gt;Sánchez-Visedo&lt;/Author&gt;&lt;Year&gt;2022&lt;/Year&gt;&lt;RecNum&gt;1065&lt;/RecNum&gt;&lt;DisplayText&gt;&lt;style size="10"&gt;[106]&lt;/style&gt;&lt;/DisplayText&gt;&lt;record&gt;&lt;rec-number&gt;1065&lt;/rec-number&gt;&lt;foreign-keys&gt;&lt;key app="EN" db-id="darzszwr80vwtkefs5vpzsvpewf90etxf2av" timestamp="1687818586"&gt;1065&lt;/key&gt;&lt;/foreign-keys&gt;&lt;ref-type name="Journal Article"&gt;17&lt;/ref-type&gt;&lt;contributors&gt;&lt;authors&gt;&lt;author&gt;Sánchez-Visedo, Adrián&lt;/author&gt;&lt;author&gt;Ferrero, Francisco Javier&lt;/author&gt;&lt;author&gt;Costa-Fernández, José M.&lt;/author&gt;&lt;author&gt;Fernández-Argüelles, María T.&lt;/author&gt;&lt;/authors&gt;&lt;/contributors&gt;&lt;titles&gt;&lt;title&gt;Inorganic nanoparticles coupled to nucleic acid enzymes as analytical signal amplification tools&lt;/title&gt;&lt;secondary-title&gt;Anal. Bioanal. Chem.&lt;/secondary-title&gt;&lt;/titles&gt;&lt;periodical&gt;&lt;full-title&gt;Anal. Bioanal. Chem.&lt;/full-title&gt;&lt;/periodical&gt;&lt;pages&gt;5201-5215&lt;/pages&gt;&lt;volume&gt;414&lt;/volume&gt;&lt;number&gt;18&lt;/number&gt;&lt;dates&gt;&lt;year&gt;2022&lt;/year&gt;&lt;pub-dates&gt;&lt;date&gt;2022/07/01&lt;/date&gt;&lt;/pub-dates&gt;&lt;/dates&gt;&lt;isbn&gt;1618-2650&lt;/isbn&gt;&lt;urls&gt;&lt;related-urls&gt;&lt;url&gt;https://doi.org/10.1007/s00216-022-03998-5&lt;/url&gt;&lt;/related-urls&gt;&lt;/urls&gt;&lt;electronic-resource-num&gt;https://doi.org/10.1007/s00216-022-03998-5&lt;/electronic-resource-num&gt;&lt;/record&gt;&lt;/Cite&gt;&lt;/EndNote&gt;</w:instrText>
      </w:r>
      <w:r w:rsidR="00155985" w:rsidRPr="00501A50">
        <w:rPr>
          <w:rFonts w:ascii="Arial" w:hAnsi="Arial" w:cs="Arial"/>
        </w:rPr>
        <w:fldChar w:fldCharType="separate"/>
      </w:r>
      <w:r w:rsidR="00FB0C43" w:rsidRPr="00FB0C43">
        <w:rPr>
          <w:rFonts w:ascii="Arial" w:hAnsi="Arial" w:cs="Arial"/>
          <w:noProof/>
          <w:sz w:val="20"/>
        </w:rPr>
        <w:t>[106]</w:t>
      </w:r>
      <w:r w:rsidR="00155985" w:rsidRPr="00501A50">
        <w:rPr>
          <w:rFonts w:ascii="Arial" w:hAnsi="Arial" w:cs="Arial"/>
        </w:rPr>
        <w:fldChar w:fldCharType="end"/>
      </w:r>
      <w:r w:rsidR="00155985" w:rsidRPr="00501A50">
        <w:rPr>
          <w:rFonts w:ascii="Arial" w:hAnsi="Arial" w:cs="Arial"/>
        </w:rPr>
        <w:t xml:space="preserve"> </w:t>
      </w:r>
      <w:r w:rsidR="00311BF5" w:rsidRPr="00501A50">
        <w:rPr>
          <w:rFonts w:ascii="Arial" w:hAnsi="Arial" w:cs="Arial"/>
        </w:rPr>
        <w:t>or solution conditions.</w:t>
      </w:r>
      <w:r w:rsidR="00155985" w:rsidRPr="00501A50">
        <w:rPr>
          <w:rFonts w:ascii="Arial" w:hAnsi="Arial" w:cs="Arial"/>
        </w:rPr>
        <w:fldChar w:fldCharType="begin"/>
      </w:r>
      <w:r w:rsidR="00FB0C43">
        <w:rPr>
          <w:rFonts w:ascii="Arial" w:hAnsi="Arial" w:cs="Arial"/>
        </w:rPr>
        <w:instrText xml:space="preserve"> ADDIN EN.CITE &lt;EndNote&gt;&lt;Cite&gt;&lt;Author&gt;Donahue&lt;/Author&gt;&lt;Year&gt;2020&lt;/Year&gt;&lt;RecNum&gt;1030&lt;/RecNum&gt;&lt;DisplayText&gt;&lt;style size="10"&gt;[117]&lt;/style&gt;&lt;/DisplayText&gt;&lt;record&gt;&lt;rec-number&gt;1030&lt;/rec-number&gt;&lt;foreign-keys&gt;&lt;key app="EN" db-id="darzszwr80vwtkefs5vpzsvpewf90etxf2av" timestamp="1687818586"&gt;1030&lt;/key&gt;&lt;/foreign-keys&gt;&lt;ref-type name="Journal Article"&gt;17&lt;/ref-type&gt;&lt;contributors&gt;&lt;authors&gt;&lt;author&gt;Donahue, Nathan D.&lt;/author&gt;&lt;author&gt;Francek, Emmy R.&lt;/author&gt;&lt;author&gt;Kiyotake, Emi&lt;/author&gt;&lt;author&gt;Thomas, Emily E.&lt;/author&gt;&lt;author&gt;Yang, Wen&lt;/author&gt;&lt;author&gt;Wang, Lin&lt;/author&gt;&lt;author&gt;Detamore, Michael S.&lt;/author&gt;&lt;author&gt;Wilhelm, Stefan&lt;/author&gt;&lt;/authors&gt;&lt;/contributors&gt;&lt;titles&gt;&lt;title&gt;Assessing nanoparticle colloidal stability with single-particle inductively coupled plasma mass spectrometry (SP-ICP-MS)&lt;/title&gt;&lt;secondary-title&gt;Anal. Bioanal. Chem.&lt;/secondary-title&gt;&lt;/titles&gt;&lt;periodical&gt;&lt;full-title&gt;Anal. Bioanal. Chem.&lt;/full-title&gt;&lt;/periodical&gt;&lt;pages&gt;5205-5216&lt;/pages&gt;&lt;volume&gt;412&lt;/volume&gt;&lt;number&gt;22&lt;/number&gt;&lt;dates&gt;&lt;year&gt;2020&lt;/year&gt;&lt;pub-dates&gt;&lt;date&gt;2020/09/01&lt;/date&gt;&lt;/pub-dates&gt;&lt;/dates&gt;&lt;isbn&gt;1618-2650&lt;/isbn&gt;&lt;urls&gt;&lt;related-urls&gt;&lt;url&gt;https://doi.org/10.1007/s00216-020-02783-6&lt;/url&gt;&lt;/related-urls&gt;&lt;/urls&gt;&lt;electronic-resource-num&gt;https://doi.org/10.1007/s00216-020-02783-6&lt;/electronic-resource-num&gt;&lt;/record&gt;&lt;/Cite&gt;&lt;/EndNote&gt;</w:instrText>
      </w:r>
      <w:r w:rsidR="00155985" w:rsidRPr="00501A50">
        <w:rPr>
          <w:rFonts w:ascii="Arial" w:hAnsi="Arial" w:cs="Arial"/>
        </w:rPr>
        <w:fldChar w:fldCharType="separate"/>
      </w:r>
      <w:r w:rsidR="00FB0C43" w:rsidRPr="00FB0C43">
        <w:rPr>
          <w:rFonts w:ascii="Arial" w:hAnsi="Arial" w:cs="Arial"/>
          <w:noProof/>
          <w:sz w:val="20"/>
        </w:rPr>
        <w:t>[117]</w:t>
      </w:r>
      <w:r w:rsidR="00155985" w:rsidRPr="00501A50">
        <w:rPr>
          <w:rFonts w:ascii="Arial" w:hAnsi="Arial" w:cs="Arial"/>
        </w:rPr>
        <w:fldChar w:fldCharType="end"/>
      </w:r>
      <w:r w:rsidR="00155985" w:rsidRPr="00501A50">
        <w:rPr>
          <w:rFonts w:ascii="Arial" w:eastAsiaTheme="minorEastAsia" w:hAnsi="Arial" w:cs="Arial"/>
        </w:rPr>
        <w:t xml:space="preserve"> </w:t>
      </w:r>
    </w:p>
    <w:p w14:paraId="47171E6D" w14:textId="1049FB79" w:rsidR="00311BF5" w:rsidRPr="00501A50" w:rsidRDefault="005404D9" w:rsidP="005404D9">
      <w:pPr>
        <w:spacing w:after="0" w:line="480" w:lineRule="auto"/>
        <w:jc w:val="both"/>
        <w:rPr>
          <w:rFonts w:ascii="Arial" w:hAnsi="Arial" w:cs="Arial"/>
        </w:rPr>
      </w:pPr>
      <w:r>
        <w:rPr>
          <w:rFonts w:ascii="Arial" w:hAnsi="Arial" w:cs="Arial"/>
        </w:rPr>
        <w:tab/>
      </w:r>
      <w:r w:rsidR="00311BF5" w:rsidRPr="00501A50">
        <w:rPr>
          <w:rFonts w:ascii="Arial" w:hAnsi="Arial" w:cs="Arial"/>
        </w:rPr>
        <w:t xml:space="preserve">We </w:t>
      </w:r>
      <w:r w:rsidR="00311BF5" w:rsidRPr="00A25F1F">
        <w:rPr>
          <w:rFonts w:ascii="Arial" w:hAnsi="Arial" w:cs="Arial"/>
        </w:rPr>
        <w:t xml:space="preserve">collected TEM micrographs of each particle population to quantify AuNP size distributions (Figure </w:t>
      </w:r>
      <w:r w:rsidR="00A25F1F" w:rsidRPr="00A25F1F">
        <w:rPr>
          <w:rFonts w:ascii="Arial" w:hAnsi="Arial" w:cs="Arial"/>
        </w:rPr>
        <w:t>3.</w:t>
      </w:r>
      <w:r w:rsidR="00311BF5" w:rsidRPr="00A25F1F">
        <w:rPr>
          <w:rFonts w:ascii="Arial" w:hAnsi="Arial" w:cs="Arial"/>
        </w:rPr>
        <w:t>1d-</w:t>
      </w:r>
      <w:r w:rsidR="00A25F1F" w:rsidRPr="00A25F1F">
        <w:rPr>
          <w:rFonts w:ascii="Arial" w:hAnsi="Arial" w:cs="Arial"/>
        </w:rPr>
        <w:t>3.</w:t>
      </w:r>
      <w:r w:rsidR="00311BF5" w:rsidRPr="00A25F1F">
        <w:rPr>
          <w:rFonts w:ascii="Arial" w:hAnsi="Arial" w:cs="Arial"/>
        </w:rPr>
        <w:t xml:space="preserve">1f, Figure </w:t>
      </w:r>
      <w:r w:rsidR="00A25F1F" w:rsidRPr="00A25F1F">
        <w:rPr>
          <w:rFonts w:ascii="Arial" w:hAnsi="Arial" w:cs="Arial"/>
        </w:rPr>
        <w:t>C3.</w:t>
      </w:r>
      <w:r w:rsidR="00311BF5" w:rsidRPr="00A25F1F">
        <w:rPr>
          <w:rFonts w:ascii="Arial" w:hAnsi="Arial" w:cs="Arial"/>
        </w:rPr>
        <w:t xml:space="preserve">4). Before measuring size distributions, we observed a striking difference in AuNP shape and monodispersity by TEM (Figure </w:t>
      </w:r>
      <w:r w:rsidR="00A25F1F" w:rsidRPr="00A25F1F">
        <w:rPr>
          <w:rFonts w:ascii="Arial" w:hAnsi="Arial" w:cs="Arial"/>
        </w:rPr>
        <w:t>3.</w:t>
      </w:r>
      <w:r w:rsidR="00311BF5" w:rsidRPr="00A25F1F">
        <w:rPr>
          <w:rFonts w:ascii="Arial" w:hAnsi="Arial" w:cs="Arial"/>
        </w:rPr>
        <w:t>1g-</w:t>
      </w:r>
      <w:r w:rsidR="00A25F1F" w:rsidRPr="00A25F1F">
        <w:rPr>
          <w:rFonts w:ascii="Arial" w:hAnsi="Arial" w:cs="Arial"/>
        </w:rPr>
        <w:t>3.</w:t>
      </w:r>
      <w:r w:rsidR="00311BF5" w:rsidRPr="00A25F1F">
        <w:rPr>
          <w:rFonts w:ascii="Arial" w:hAnsi="Arial" w:cs="Arial"/>
        </w:rPr>
        <w:t>1h).</w:t>
      </w:r>
      <w:r w:rsidR="00311BF5" w:rsidRPr="00501A50">
        <w:rPr>
          <w:rFonts w:ascii="Arial" w:hAnsi="Arial" w:cs="Arial"/>
        </w:rPr>
        <w:t xml:space="preserve"> We attribute this difference primarily to how Au</w:t>
      </w:r>
      <w:r w:rsidR="00311BF5" w:rsidRPr="00501A50">
        <w:rPr>
          <w:rFonts w:ascii="Arial" w:hAnsi="Arial" w:cs="Arial"/>
          <w:vertAlign w:val="superscript"/>
        </w:rPr>
        <w:t>3+</w:t>
      </w:r>
      <w:r w:rsidR="00311BF5" w:rsidRPr="00501A50">
        <w:rPr>
          <w:rFonts w:ascii="Arial" w:hAnsi="Arial" w:cs="Arial"/>
        </w:rPr>
        <w:t xml:space="preserve"> ions are reduced onto the surface of the precursor AuNP </w:t>
      </w:r>
      <w:r w:rsidR="00311BF5" w:rsidRPr="00501A50">
        <w:rPr>
          <w:rFonts w:ascii="Arial" w:hAnsi="Arial" w:cs="Arial"/>
        </w:rPr>
        <w:lastRenderedPageBreak/>
        <w:t>seeds and the differing surface chemistries of the precursor AuNP seeds. For CTAC-capped AuNPs, Au</w:t>
      </w:r>
      <w:r w:rsidR="00311BF5" w:rsidRPr="00501A50">
        <w:rPr>
          <w:rFonts w:ascii="Arial" w:hAnsi="Arial" w:cs="Arial"/>
          <w:vertAlign w:val="superscript"/>
        </w:rPr>
        <w:t>3+</w:t>
      </w:r>
      <w:r w:rsidR="00311BF5" w:rsidRPr="00501A50">
        <w:rPr>
          <w:rFonts w:ascii="Arial" w:hAnsi="Arial" w:cs="Arial"/>
        </w:rPr>
        <w:t xml:space="preserve"> ions are added dropwise to the reaction solution, permitting gradual AuNP growth. Further, the bilayer nature of the amphiphilic CTAC molecules on the surface of the AuNPs as they grow serves to maintain a spherical AuNP shape. By comparison, the rapid nature by which Au</w:t>
      </w:r>
      <w:r w:rsidR="00311BF5" w:rsidRPr="00501A50">
        <w:rPr>
          <w:rFonts w:ascii="Arial" w:hAnsi="Arial" w:cs="Arial"/>
          <w:vertAlign w:val="superscript"/>
        </w:rPr>
        <w:t>3+</w:t>
      </w:r>
      <w:r w:rsidR="00311BF5" w:rsidRPr="00501A50">
        <w:rPr>
          <w:rFonts w:ascii="Arial" w:hAnsi="Arial" w:cs="Arial"/>
        </w:rPr>
        <w:t xml:space="preserve"> is added for </w:t>
      </w:r>
      <w:proofErr w:type="gramStart"/>
      <w:r w:rsidR="00311BF5" w:rsidRPr="00501A50">
        <w:rPr>
          <w:rFonts w:ascii="Arial" w:hAnsi="Arial" w:cs="Arial"/>
        </w:rPr>
        <w:t>citrate-capped</w:t>
      </w:r>
      <w:proofErr w:type="gramEnd"/>
      <w:r w:rsidR="00311BF5" w:rsidRPr="00501A50">
        <w:rPr>
          <w:rFonts w:ascii="Arial" w:hAnsi="Arial" w:cs="Arial"/>
        </w:rPr>
        <w:t xml:space="preserve"> AuNPs as well as the less constraining nature of citrate on the surface of precursor AuNPs results in quasi-spherical AuNPs of a wider shape and size variety.</w:t>
      </w:r>
    </w:p>
    <w:p w14:paraId="5CF708FF" w14:textId="36FAA07F" w:rsidR="00311BF5" w:rsidRPr="00501A50" w:rsidRDefault="00311BF5" w:rsidP="005404D9">
      <w:pPr>
        <w:spacing w:after="0" w:line="480" w:lineRule="auto"/>
        <w:ind w:firstLine="720"/>
        <w:jc w:val="both"/>
        <w:rPr>
          <w:rFonts w:ascii="Arial" w:hAnsi="Arial" w:cs="Arial"/>
        </w:rPr>
      </w:pPr>
      <w:r w:rsidRPr="00501A50">
        <w:rPr>
          <w:rFonts w:ascii="Arial" w:hAnsi="Arial" w:cs="Arial"/>
        </w:rPr>
        <w:t>In addition to calculating the approximate mean diameter values for each particle population using ImageJ, we applied a normal Gaussian distribution to the diameter distribution to assess the relative polydispersity. We quantified polydispersity through measuring the full width at half maximum (FWHM) of each distribution accord</w:t>
      </w:r>
      <w:r w:rsidRPr="00A25F1F">
        <w:rPr>
          <w:rFonts w:ascii="Arial" w:hAnsi="Arial" w:cs="Arial"/>
        </w:rPr>
        <w:t xml:space="preserve">ing to Equation </w:t>
      </w:r>
      <w:r w:rsidR="00A25F1F" w:rsidRPr="00A25F1F">
        <w:rPr>
          <w:rFonts w:ascii="Arial" w:hAnsi="Arial" w:cs="Arial"/>
        </w:rPr>
        <w:t>3.</w:t>
      </w:r>
      <w:r w:rsidRPr="00A25F1F">
        <w:rPr>
          <w:rFonts w:ascii="Arial" w:hAnsi="Arial" w:cs="Arial"/>
        </w:rPr>
        <w:t>1:</w:t>
      </w:r>
    </w:p>
    <w:p w14:paraId="0C2110D5" w14:textId="42B040FE" w:rsidR="00311BF5" w:rsidRPr="00501A50" w:rsidRDefault="00311BF5" w:rsidP="00311BF5">
      <w:pPr>
        <w:spacing w:line="480" w:lineRule="auto"/>
        <w:jc w:val="both"/>
        <w:rPr>
          <w:rFonts w:ascii="Arial" w:eastAsiaTheme="minorEastAsia" w:hAnsi="Arial" w:cs="Arial"/>
        </w:rPr>
      </w:pPr>
      <m:oMathPara>
        <m:oMath>
          <m:r>
            <w:rPr>
              <w:rFonts w:ascii="Cambria Math" w:hAnsi="Cambria Math" w:cs="Arial"/>
            </w:rPr>
            <m:t>FWHM≈2.355*σ              Equation 3.1</m:t>
          </m:r>
        </m:oMath>
      </m:oMathPara>
    </w:p>
    <w:p w14:paraId="6B8F67F5" w14:textId="77777777" w:rsidR="00311BF5" w:rsidRPr="00501A50" w:rsidRDefault="00311BF5" w:rsidP="00311BF5">
      <w:pPr>
        <w:spacing w:line="480" w:lineRule="auto"/>
        <w:jc w:val="both"/>
        <w:rPr>
          <w:rFonts w:ascii="Arial" w:eastAsiaTheme="minorEastAsia" w:hAnsi="Arial" w:cs="Arial"/>
        </w:rPr>
      </w:pPr>
      <w:r w:rsidRPr="00501A50">
        <w:rPr>
          <w:rFonts w:ascii="Arial" w:eastAsiaTheme="minorEastAsia" w:hAnsi="Arial" w:cs="Arial"/>
        </w:rPr>
        <w:t xml:space="preserve">Where </w:t>
      </w:r>
      <m:oMath>
        <m:r>
          <w:rPr>
            <w:rFonts w:ascii="Cambria Math" w:eastAsiaTheme="minorEastAsia" w:hAnsi="Cambria Math" w:cs="Arial"/>
          </w:rPr>
          <m:t>σ</m:t>
        </m:r>
      </m:oMath>
      <w:r w:rsidRPr="00501A50">
        <w:rPr>
          <w:rFonts w:ascii="Arial" w:eastAsiaTheme="minorEastAsia" w:hAnsi="Arial" w:cs="Arial"/>
        </w:rPr>
        <w:t xml:space="preserve"> is the standard deviation of the Gaussian normal distribution. </w:t>
      </w:r>
    </w:p>
    <w:p w14:paraId="77942520" w14:textId="3E26F39B" w:rsidR="00311BF5" w:rsidRPr="00501A50" w:rsidRDefault="005404D9" w:rsidP="005404D9">
      <w:pPr>
        <w:spacing w:line="480" w:lineRule="auto"/>
        <w:jc w:val="both"/>
        <w:rPr>
          <w:rFonts w:ascii="Arial" w:eastAsiaTheme="minorEastAsia" w:hAnsi="Arial" w:cs="Arial"/>
        </w:rPr>
      </w:pPr>
      <w:r>
        <w:rPr>
          <w:rFonts w:ascii="Arial" w:eastAsiaTheme="minorEastAsia" w:hAnsi="Arial" w:cs="Arial"/>
        </w:rPr>
        <w:tab/>
      </w:r>
      <w:r w:rsidR="00311BF5" w:rsidRPr="00501A50">
        <w:rPr>
          <w:rFonts w:ascii="Arial" w:eastAsiaTheme="minorEastAsia" w:hAnsi="Arial" w:cs="Arial"/>
        </w:rPr>
        <w:t>This quantification of nanoparticle polydispersity is used in the literature and provides insight into the relative size differences between nanoparticles in solution.</w:t>
      </w:r>
      <w:r w:rsidR="005B4C98" w:rsidRPr="00501A50">
        <w:rPr>
          <w:rFonts w:ascii="Arial" w:eastAsiaTheme="minorEastAsia" w:hAnsi="Arial" w:cs="Arial"/>
        </w:rPr>
        <w:fldChar w:fldCharType="begin"/>
      </w:r>
      <w:r w:rsidR="00FB0C43">
        <w:rPr>
          <w:rFonts w:ascii="Arial" w:eastAsiaTheme="minorEastAsia" w:hAnsi="Arial" w:cs="Arial"/>
        </w:rPr>
        <w:instrText xml:space="preserve"> ADDIN EN.CITE &lt;EndNote&gt;&lt;Cite&gt;&lt;Author&gt;Dheyab&lt;/Author&gt;&lt;Year&gt;2022&lt;/Year&gt;&lt;RecNum&gt;1023&lt;/RecNum&gt;&lt;DisplayText&gt;&lt;style size="10"&gt;[101]&lt;/style&gt;&lt;/DisplayText&gt;&lt;record&gt;&lt;rec-number&gt;1023&lt;/rec-number&gt;&lt;foreign-keys&gt;&lt;key app="EN" db-id="darzszwr80vwtkefs5vpzsvpewf90etxf2av" timestamp="1687818586"&gt;1023&lt;/key&gt;&lt;/foreign-keys&gt;&lt;ref-type name="Journal Article"&gt;17&lt;/ref-type&gt;&lt;contributors&gt;&lt;authors&gt;&lt;author&gt;Dheyab, Mohammed A.&lt;/author&gt;&lt;author&gt;Aziz, Azlan A.&lt;/author&gt;&lt;author&gt;Moradi Khaniabadi, Pegah&lt;/author&gt;&lt;author&gt;Jameel, Mahmood S.&lt;/author&gt;&lt;author&gt;Oladzadabbasabadi, Nazila&lt;/author&gt;&lt;author&gt;Mohammed, Selwan A.&lt;/author&gt;&lt;author&gt;Abdullah, Raja S.&lt;/author&gt;&lt;author&gt;Mehrdel, Baharak&lt;/author&gt;&lt;/authors&gt;&lt;/contributors&gt;&lt;titles&gt;&lt;title&gt;Monodisperse Gold Nanoparticles: A Review on Synthesis and Their Application in Modern Medicine&lt;/title&gt;&lt;secondary-title&gt;Int. J. Mol. Sci.&lt;/secondary-title&gt;&lt;/titles&gt;&lt;periodical&gt;&lt;full-title&gt;Int. J. Mol. Sci.&lt;/full-title&gt;&lt;/periodical&gt;&lt;pages&gt;7400&lt;/pages&gt;&lt;volume&gt;23&lt;/volume&gt;&lt;number&gt;13&lt;/number&gt;&lt;keywords&gt;&lt;keyword&gt;monodisperse AuNPs&lt;/keyword&gt;&lt;keyword&gt;surface modification&lt;/keyword&gt;&lt;keyword&gt;imaging&lt;/keyword&gt;&lt;keyword&gt;therapy&lt;/keyword&gt;&lt;keyword&gt;theranostic&lt;/keyword&gt;&lt;/keywords&gt;&lt;dates&gt;&lt;year&gt;2022&lt;/year&gt;&lt;/dates&gt;&lt;isbn&gt;1422-0067&lt;/isbn&gt;&lt;urls&gt;&lt;/urls&gt;&lt;electronic-resource-num&gt;https://doi.org/10.3390/ijms23137400&lt;/electronic-resource-num&gt;&lt;/record&gt;&lt;/Cite&gt;&lt;/EndNote&gt;</w:instrText>
      </w:r>
      <w:r w:rsidR="005B4C98" w:rsidRPr="00501A50">
        <w:rPr>
          <w:rFonts w:ascii="Arial" w:eastAsiaTheme="minorEastAsia" w:hAnsi="Arial" w:cs="Arial"/>
        </w:rPr>
        <w:fldChar w:fldCharType="separate"/>
      </w:r>
      <w:r w:rsidR="00FB0C43" w:rsidRPr="00FB0C43">
        <w:rPr>
          <w:rFonts w:ascii="Arial" w:eastAsiaTheme="minorEastAsia" w:hAnsi="Arial" w:cs="Arial"/>
          <w:noProof/>
          <w:sz w:val="20"/>
        </w:rPr>
        <w:t>[101]</w:t>
      </w:r>
      <w:r w:rsidR="005B4C98" w:rsidRPr="00501A50">
        <w:rPr>
          <w:rFonts w:ascii="Arial" w:eastAsiaTheme="minorEastAsia" w:hAnsi="Arial" w:cs="Arial"/>
        </w:rPr>
        <w:fldChar w:fldCharType="end"/>
      </w:r>
      <w:r w:rsidR="00311BF5" w:rsidRPr="00501A50">
        <w:rPr>
          <w:rFonts w:ascii="Arial" w:eastAsiaTheme="minorEastAsia" w:hAnsi="Arial" w:cs="Arial"/>
        </w:rPr>
        <w:t xml:space="preserve"> For each target size except the 14-</w:t>
      </w:r>
      <w:r w:rsidR="00311BF5" w:rsidRPr="00A25F1F">
        <w:rPr>
          <w:rFonts w:ascii="Arial" w:eastAsiaTheme="minorEastAsia" w:hAnsi="Arial" w:cs="Arial"/>
        </w:rPr>
        <w:t xml:space="preserve">nm citrate-capped and 15-nm CTAC-capped AuNPs, there is an evident difference in the FWHM values (Table </w:t>
      </w:r>
      <w:r w:rsidR="00A25F1F" w:rsidRPr="00A25F1F">
        <w:rPr>
          <w:rFonts w:ascii="Arial" w:eastAsiaTheme="minorEastAsia" w:hAnsi="Arial" w:cs="Arial"/>
        </w:rPr>
        <w:t>3.</w:t>
      </w:r>
      <w:r w:rsidR="00311BF5" w:rsidRPr="00A25F1F">
        <w:rPr>
          <w:rFonts w:ascii="Arial" w:eastAsiaTheme="minorEastAsia" w:hAnsi="Arial" w:cs="Arial"/>
        </w:rPr>
        <w:t>1). Namely</w:t>
      </w:r>
      <w:r w:rsidR="00311BF5" w:rsidRPr="00501A50">
        <w:rPr>
          <w:rFonts w:ascii="Arial" w:eastAsiaTheme="minorEastAsia" w:hAnsi="Arial" w:cs="Arial"/>
        </w:rPr>
        <w:t>, the FWHM values for CTAC-capped AuNPs are lower than that of citrate-capped AuNPs by up to four times. Interestingly, we observed that the difference in FWHM values becomes more apparent with increasing AuNP diameter. The larger the target AuNP diameter, the more monodisperse the CTAC-capped AuNPs are compared to the citrate-capped AuNPs. We demonstrate this phenomenon clearly in Figure 1f.</w:t>
      </w:r>
    </w:p>
    <w:p w14:paraId="09613809" w14:textId="099E02B5" w:rsidR="00311BF5" w:rsidRPr="00A25F1F" w:rsidRDefault="00311BF5" w:rsidP="005404D9">
      <w:pPr>
        <w:spacing w:after="0" w:line="480" w:lineRule="auto"/>
        <w:ind w:firstLine="720"/>
        <w:jc w:val="both"/>
        <w:rPr>
          <w:rFonts w:ascii="Arial" w:eastAsiaTheme="minorEastAsia" w:hAnsi="Arial" w:cs="Arial"/>
        </w:rPr>
      </w:pPr>
      <w:r w:rsidRPr="00501A50">
        <w:rPr>
          <w:rFonts w:ascii="Arial" w:eastAsiaTheme="minorEastAsia" w:hAnsi="Arial" w:cs="Arial"/>
        </w:rPr>
        <w:t xml:space="preserve">As another metric </w:t>
      </w:r>
      <w:r w:rsidRPr="00A25F1F">
        <w:rPr>
          <w:rFonts w:ascii="Arial" w:eastAsiaTheme="minorEastAsia" w:hAnsi="Arial" w:cs="Arial"/>
        </w:rPr>
        <w:t xml:space="preserve">for nanoparticle monodispersity, we calculated the relative standard deviation (RSD) using Equation </w:t>
      </w:r>
      <w:r w:rsidR="00A25F1F" w:rsidRPr="00A25F1F">
        <w:rPr>
          <w:rFonts w:ascii="Arial" w:eastAsiaTheme="minorEastAsia" w:hAnsi="Arial" w:cs="Arial"/>
        </w:rPr>
        <w:t>3.</w:t>
      </w:r>
      <w:r w:rsidRPr="00A25F1F">
        <w:rPr>
          <w:rFonts w:ascii="Arial" w:eastAsiaTheme="minorEastAsia" w:hAnsi="Arial" w:cs="Arial"/>
        </w:rPr>
        <w:t>2:</w:t>
      </w:r>
    </w:p>
    <w:p w14:paraId="71AF6B09" w14:textId="1603EF9D" w:rsidR="00311BF5" w:rsidRPr="00501A50" w:rsidRDefault="00311BF5" w:rsidP="00311BF5">
      <w:pPr>
        <w:spacing w:line="480" w:lineRule="auto"/>
        <w:jc w:val="both"/>
        <w:rPr>
          <w:rFonts w:ascii="Arial" w:eastAsiaTheme="minorEastAsia" w:hAnsi="Arial" w:cs="Arial"/>
        </w:rPr>
      </w:pPr>
      <m:oMathPara>
        <m:oMath>
          <m:r>
            <w:rPr>
              <w:rFonts w:ascii="Cambria Math" w:eastAsiaTheme="minorEastAsia" w:hAnsi="Cambria Math" w:cs="Arial"/>
            </w:rPr>
            <m:t>RSD=</m:t>
          </m:r>
          <m:f>
            <m:fPr>
              <m:ctrlPr>
                <w:rPr>
                  <w:rFonts w:ascii="Cambria Math" w:eastAsiaTheme="minorEastAsia" w:hAnsi="Cambria Math" w:cs="Arial"/>
                  <w:i/>
                </w:rPr>
              </m:ctrlPr>
            </m:fPr>
            <m:num>
              <m:r>
                <w:rPr>
                  <w:rFonts w:ascii="Cambria Math" w:eastAsiaTheme="minorEastAsia" w:hAnsi="Cambria Math" w:cs="Arial"/>
                </w:rPr>
                <m:t>100*σ</m:t>
              </m:r>
            </m:num>
            <m:den>
              <m:r>
                <w:rPr>
                  <w:rFonts w:ascii="Cambria Math" w:eastAsiaTheme="minorEastAsia" w:hAnsi="Cambria Math" w:cs="Arial"/>
                </w:rPr>
                <m:t>μ</m:t>
              </m:r>
            </m:den>
          </m:f>
          <m:r>
            <w:rPr>
              <w:rFonts w:ascii="Cambria Math" w:hAnsi="Cambria Math" w:cs="Arial"/>
            </w:rPr>
            <m:t xml:space="preserve">                      Equation 3.2</m:t>
          </m:r>
        </m:oMath>
      </m:oMathPara>
    </w:p>
    <w:p w14:paraId="2A8768CE" w14:textId="496D8151" w:rsidR="005D67F2" w:rsidRDefault="00311BF5" w:rsidP="00311BF5">
      <w:pPr>
        <w:spacing w:line="480" w:lineRule="auto"/>
        <w:jc w:val="both"/>
        <w:rPr>
          <w:rFonts w:ascii="Arial" w:eastAsiaTheme="minorEastAsia" w:hAnsi="Arial" w:cs="Arial"/>
        </w:rPr>
      </w:pPr>
      <w:r w:rsidRPr="00501A50">
        <w:rPr>
          <w:rFonts w:ascii="Arial" w:eastAsiaTheme="minorEastAsia" w:hAnsi="Arial" w:cs="Arial"/>
        </w:rPr>
        <w:lastRenderedPageBreak/>
        <w:t xml:space="preserve">Where RSD is reported as a perfect (%) value and </w:t>
      </w:r>
      <w:r w:rsidRPr="00501A50">
        <w:rPr>
          <w:rFonts w:ascii="Arial" w:eastAsiaTheme="minorEastAsia" w:hAnsi="Arial" w:cs="Arial"/>
          <w:i/>
          <w:iCs/>
        </w:rPr>
        <w:t>µ</w:t>
      </w:r>
      <w:r w:rsidRPr="00501A50">
        <w:rPr>
          <w:rFonts w:ascii="Arial" w:eastAsiaTheme="minorEastAsia" w:hAnsi="Arial" w:cs="Arial"/>
        </w:rPr>
        <w:t xml:space="preserve"> is the mean diameter of the normal distribution for the nanoparticle population. The </w:t>
      </w:r>
      <w:r w:rsidRPr="00501A50">
        <w:rPr>
          <w:rFonts w:ascii="Arial" w:hAnsi="Arial" w:cs="Arial"/>
        </w:rPr>
        <w:t>RSD values are often used to assess nanoparticle monodispersity, with lower RSD values indicating a greater degree of monodispersity.</w:t>
      </w:r>
      <w:r w:rsidR="00155985" w:rsidRPr="00501A50">
        <w:rPr>
          <w:rFonts w:ascii="Arial" w:hAnsi="Arial" w:cs="Arial"/>
        </w:rPr>
        <w:fldChar w:fldCharType="begin">
          <w:fldData xml:space="preserve">PEVuZE5vdGU+PENpdGU+PEF1dGhvcj5EaGV5YWI8L0F1dGhvcj48WWVhcj4yMDIyPC9ZZWFyPjxS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</w:fldData>
        </w:fldChar>
      </w:r>
      <w:r w:rsidR="00FB0C43">
        <w:rPr>
          <w:rFonts w:ascii="Arial" w:hAnsi="Arial" w:cs="Arial"/>
        </w:rPr>
        <w:instrText xml:space="preserve"> ADDIN EN.CITE </w:instrText>
      </w:r>
      <w:r w:rsidR="00FB0C43">
        <w:rPr>
          <w:rFonts w:ascii="Arial" w:hAnsi="Arial" w:cs="Arial"/>
        </w:rPr>
        <w:fldChar w:fldCharType="begin">
          <w:fldData xml:space="preserve">PEVuZE5vdGU+PENpdGU+PEF1dGhvcj5EaGV5YWI8L0F1dGhvcj48WWVhcj4yMDIyPC9ZZWFyPjxS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</w:fldData>
        </w:fldChar>
      </w:r>
      <w:r w:rsidR="00FB0C43">
        <w:rPr>
          <w:rFonts w:ascii="Arial" w:hAnsi="Arial" w:cs="Arial"/>
        </w:rPr>
        <w:instrText xml:space="preserve"> ADDIN EN.CITE.DATA </w:instrText>
      </w:r>
      <w:r w:rsidR="00FB0C43">
        <w:rPr>
          <w:rFonts w:ascii="Arial" w:hAnsi="Arial" w:cs="Arial"/>
        </w:rPr>
      </w:r>
      <w:r w:rsidR="00FB0C43">
        <w:rPr>
          <w:rFonts w:ascii="Arial" w:hAnsi="Arial" w:cs="Arial"/>
        </w:rPr>
        <w:fldChar w:fldCharType="end"/>
      </w:r>
      <w:r w:rsidR="00155985" w:rsidRPr="00501A50">
        <w:rPr>
          <w:rFonts w:ascii="Arial" w:hAnsi="Arial" w:cs="Arial"/>
        </w:rPr>
      </w:r>
      <w:r w:rsidR="00155985" w:rsidRPr="00501A50">
        <w:rPr>
          <w:rFonts w:ascii="Arial" w:hAnsi="Arial" w:cs="Arial"/>
        </w:rPr>
        <w:fldChar w:fldCharType="separate"/>
      </w:r>
      <w:r w:rsidR="00FB0C43" w:rsidRPr="00FB0C43">
        <w:rPr>
          <w:rFonts w:ascii="Arial" w:hAnsi="Arial" w:cs="Arial"/>
          <w:noProof/>
          <w:sz w:val="20"/>
        </w:rPr>
        <w:t>[101,137]</w:t>
      </w:r>
      <w:r w:rsidR="00155985" w:rsidRPr="00501A50">
        <w:rPr>
          <w:rFonts w:ascii="Arial" w:hAnsi="Arial" w:cs="Arial"/>
        </w:rPr>
        <w:fldChar w:fldCharType="end"/>
      </w:r>
      <w:r w:rsidRPr="00501A50">
        <w:rPr>
          <w:rFonts w:ascii="Arial" w:hAnsi="Arial" w:cs="Arial"/>
        </w:rPr>
        <w:t xml:space="preserve"> </w:t>
      </w:r>
      <w:r w:rsidRPr="00501A50">
        <w:rPr>
          <w:rFonts w:ascii="Arial" w:eastAsiaTheme="minorEastAsia" w:hAnsi="Arial" w:cs="Arial"/>
        </w:rPr>
        <w:t>For each comparison between citrate-capped and CTAC-capped AuNPs, we found that the RSD value was lower for the CTAC-capped AuNPs than for the citrate-capped AuNPs. The magnitude of the difference was as high as ~12%, with the difference increasing directly with AuNP diameter. These RSD trends align with those observed from the FWHM observations, further corroborating the improved monodispersity of CTAC-capped AuNPs compared to citrate-capped AuNPs.</w:t>
      </w:r>
    </w:p>
    <w:p w14:paraId="014708A3" w14:textId="77777777" w:rsidR="005D67F2" w:rsidRDefault="005D67F2">
      <w:pPr>
        <w:rPr>
          <w:rFonts w:ascii="Arial" w:eastAsiaTheme="minorEastAsia" w:hAnsi="Arial" w:cs="Arial"/>
        </w:rPr>
      </w:pPr>
      <w:r>
        <w:rPr>
          <w:rFonts w:ascii="Arial" w:eastAsiaTheme="minorEastAsia" w:hAnsi="Arial" w:cs="Aria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952"/>
        <w:gridCol w:w="1447"/>
        <w:gridCol w:w="1308"/>
        <w:gridCol w:w="1574"/>
        <w:gridCol w:w="1289"/>
        <w:gridCol w:w="689"/>
        <w:gridCol w:w="761"/>
      </w:tblGrid>
      <w:tr w:rsidR="00311BF5" w:rsidRPr="005D67F2" w14:paraId="6AC4C647" w14:textId="77777777" w:rsidTr="005D67F2">
        <w:trPr>
          <w:trHeight w:val="288"/>
          <w:jc w:val="center"/>
        </w:trPr>
        <w:tc>
          <w:tcPr>
            <w:tcW w:w="0" w:type="auto"/>
            <w:gridSpan w:val="8"/>
            <w:tcBorders>
              <w:top w:val="nil"/>
              <w:left w:val="nil"/>
              <w:right w:val="nil"/>
            </w:tcBorders>
            <w:shd w:val="clear" w:color="auto" w:fill="auto"/>
            <w:noWrap/>
            <w:vAlign w:val="bottom"/>
          </w:tcPr>
          <w:p w14:paraId="27CC7C2E" w14:textId="21A9D067" w:rsidR="00311BF5" w:rsidRPr="005D67F2" w:rsidRDefault="00311BF5" w:rsidP="00205D8B">
            <w:pPr>
              <w:spacing w:after="0" w:line="480" w:lineRule="auto"/>
              <w:rPr>
                <w:rFonts w:ascii="Arial" w:eastAsia="Times New Roman" w:hAnsi="Arial" w:cs="Arial"/>
                <w:b/>
                <w:bCs/>
                <w:color w:val="000000"/>
                <w:sz w:val="14"/>
                <w:szCs w:val="14"/>
              </w:rPr>
            </w:pPr>
            <w:r w:rsidRPr="00A25F1F">
              <w:rPr>
                <w:rFonts w:ascii="Arial" w:eastAsia="Times New Roman" w:hAnsi="Arial" w:cs="Arial"/>
                <w:b/>
                <w:bCs/>
                <w:color w:val="000000"/>
                <w:sz w:val="20"/>
                <w:szCs w:val="20"/>
              </w:rPr>
              <w:lastRenderedPageBreak/>
              <w:t xml:space="preserve">Table </w:t>
            </w:r>
            <w:r w:rsidR="006862DB" w:rsidRPr="00A25F1F">
              <w:rPr>
                <w:rFonts w:ascii="Arial" w:eastAsia="Times New Roman" w:hAnsi="Arial" w:cs="Arial"/>
                <w:b/>
                <w:bCs/>
                <w:color w:val="000000"/>
                <w:sz w:val="20"/>
                <w:szCs w:val="20"/>
              </w:rPr>
              <w:t>3.</w:t>
            </w:r>
            <w:r w:rsidRPr="00A25F1F">
              <w:rPr>
                <w:rFonts w:ascii="Arial" w:eastAsia="Times New Roman" w:hAnsi="Arial" w:cs="Arial"/>
                <w:b/>
                <w:bCs/>
                <w:color w:val="000000"/>
                <w:sz w:val="20"/>
                <w:szCs w:val="20"/>
              </w:rPr>
              <w:t>1: Physicochemical characterization results for synthesized AuNPs.</w:t>
            </w:r>
          </w:p>
        </w:tc>
      </w:tr>
      <w:tr w:rsidR="00311BF5" w:rsidRPr="005D67F2" w14:paraId="0107F0B9" w14:textId="77777777" w:rsidTr="005D67F2">
        <w:trPr>
          <w:trHeight w:val="288"/>
          <w:jc w:val="center"/>
        </w:trPr>
        <w:tc>
          <w:tcPr>
            <w:tcW w:w="0" w:type="auto"/>
            <w:shd w:val="clear" w:color="auto" w:fill="auto"/>
            <w:noWrap/>
            <w:vAlign w:val="bottom"/>
            <w:hideMark/>
          </w:tcPr>
          <w:p w14:paraId="19F77C45" w14:textId="77777777" w:rsidR="00311BF5" w:rsidRPr="005D67F2" w:rsidRDefault="00311BF5" w:rsidP="00205D8B">
            <w:pPr>
              <w:spacing w:after="0" w:line="480" w:lineRule="auto"/>
              <w:jc w:val="center"/>
              <w:rPr>
                <w:rFonts w:ascii="Arial" w:eastAsia="Times New Roman" w:hAnsi="Arial" w:cs="Arial"/>
                <w:b/>
                <w:bCs/>
                <w:color w:val="000000"/>
                <w:sz w:val="14"/>
                <w:szCs w:val="14"/>
              </w:rPr>
            </w:pPr>
            <w:r w:rsidRPr="005D67F2">
              <w:rPr>
                <w:rFonts w:ascii="Arial" w:eastAsia="Times New Roman" w:hAnsi="Arial" w:cs="Arial"/>
                <w:b/>
                <w:bCs/>
                <w:color w:val="000000"/>
                <w:sz w:val="14"/>
                <w:szCs w:val="14"/>
              </w:rPr>
              <w:t>Target AuNP Diameter (nm)</w:t>
            </w:r>
          </w:p>
        </w:tc>
        <w:tc>
          <w:tcPr>
            <w:tcW w:w="0" w:type="auto"/>
            <w:shd w:val="clear" w:color="auto" w:fill="auto"/>
            <w:noWrap/>
            <w:vAlign w:val="bottom"/>
            <w:hideMark/>
          </w:tcPr>
          <w:p w14:paraId="46671AE3" w14:textId="77777777" w:rsidR="00311BF5" w:rsidRPr="005D67F2" w:rsidRDefault="00311BF5" w:rsidP="00205D8B">
            <w:pPr>
              <w:spacing w:after="0" w:line="480" w:lineRule="auto"/>
              <w:jc w:val="center"/>
              <w:rPr>
                <w:rFonts w:ascii="Arial" w:eastAsia="Times New Roman" w:hAnsi="Arial" w:cs="Arial"/>
                <w:b/>
                <w:bCs/>
                <w:color w:val="000000"/>
                <w:sz w:val="14"/>
                <w:szCs w:val="14"/>
              </w:rPr>
            </w:pPr>
            <w:r w:rsidRPr="005D67F2">
              <w:rPr>
                <w:rFonts w:ascii="Arial" w:eastAsia="Times New Roman" w:hAnsi="Arial" w:cs="Arial"/>
                <w:b/>
                <w:bCs/>
                <w:color w:val="000000"/>
                <w:sz w:val="14"/>
                <w:szCs w:val="14"/>
              </w:rPr>
              <w:t>Synthesis Method</w:t>
            </w:r>
          </w:p>
        </w:tc>
        <w:tc>
          <w:tcPr>
            <w:tcW w:w="0" w:type="auto"/>
            <w:shd w:val="clear" w:color="auto" w:fill="auto"/>
            <w:noWrap/>
            <w:vAlign w:val="bottom"/>
            <w:hideMark/>
          </w:tcPr>
          <w:p w14:paraId="7C7F5CAA" w14:textId="77777777" w:rsidR="00311BF5" w:rsidRPr="005D67F2" w:rsidRDefault="00311BF5" w:rsidP="00205D8B">
            <w:pPr>
              <w:spacing w:after="0" w:line="480" w:lineRule="auto"/>
              <w:jc w:val="center"/>
              <w:rPr>
                <w:rFonts w:ascii="Arial" w:eastAsia="Times New Roman" w:hAnsi="Arial" w:cs="Arial"/>
                <w:b/>
                <w:bCs/>
                <w:color w:val="000000"/>
                <w:sz w:val="14"/>
                <w:szCs w:val="14"/>
              </w:rPr>
            </w:pPr>
            <w:r w:rsidRPr="005D67F2">
              <w:rPr>
                <w:rFonts w:ascii="Arial" w:eastAsia="Times New Roman" w:hAnsi="Arial" w:cs="Arial"/>
                <w:b/>
                <w:bCs/>
                <w:color w:val="000000"/>
                <w:sz w:val="14"/>
                <w:szCs w:val="14"/>
              </w:rPr>
              <w:t>Hydrodynamic Diameter</w:t>
            </w:r>
            <w:r w:rsidRPr="005D67F2">
              <w:rPr>
                <w:rFonts w:ascii="Arial" w:eastAsia="Times New Roman" w:hAnsi="Arial" w:cs="Arial"/>
                <w:b/>
                <w:bCs/>
                <w:color w:val="000000"/>
                <w:sz w:val="14"/>
                <w:szCs w:val="14"/>
                <w:vertAlign w:val="superscript"/>
              </w:rPr>
              <w:t>#</w:t>
            </w:r>
            <w:r w:rsidRPr="005D67F2">
              <w:rPr>
                <w:rFonts w:ascii="Arial" w:eastAsia="Times New Roman" w:hAnsi="Arial" w:cs="Arial"/>
                <w:b/>
                <w:bCs/>
                <w:color w:val="000000"/>
                <w:sz w:val="14"/>
                <w:szCs w:val="14"/>
              </w:rPr>
              <w:t xml:space="preserve"> (nm)</w:t>
            </w:r>
          </w:p>
        </w:tc>
        <w:tc>
          <w:tcPr>
            <w:tcW w:w="0" w:type="auto"/>
            <w:shd w:val="clear" w:color="auto" w:fill="auto"/>
            <w:noWrap/>
            <w:vAlign w:val="bottom"/>
            <w:hideMark/>
          </w:tcPr>
          <w:p w14:paraId="3D12DCAB" w14:textId="77777777" w:rsidR="00311BF5" w:rsidRPr="005D67F2" w:rsidRDefault="00311BF5" w:rsidP="00205D8B">
            <w:pPr>
              <w:spacing w:after="0" w:line="480" w:lineRule="auto"/>
              <w:jc w:val="center"/>
              <w:rPr>
                <w:rFonts w:ascii="Arial" w:eastAsia="Times New Roman" w:hAnsi="Arial" w:cs="Arial"/>
                <w:b/>
                <w:bCs/>
                <w:color w:val="000000"/>
                <w:sz w:val="14"/>
                <w:szCs w:val="14"/>
              </w:rPr>
            </w:pPr>
            <w:r w:rsidRPr="005D67F2">
              <w:rPr>
                <w:rFonts w:ascii="Arial" w:eastAsia="Times New Roman" w:hAnsi="Arial" w:cs="Arial"/>
                <w:b/>
                <w:bCs/>
                <w:color w:val="000000"/>
                <w:sz w:val="14"/>
                <w:szCs w:val="14"/>
              </w:rPr>
              <w:t>Polydispersity Index</w:t>
            </w:r>
            <w:r w:rsidRPr="005D67F2">
              <w:rPr>
                <w:rFonts w:ascii="Arial" w:eastAsia="Times New Roman" w:hAnsi="Arial" w:cs="Arial"/>
                <w:b/>
                <w:bCs/>
                <w:color w:val="000000"/>
                <w:sz w:val="14"/>
                <w:szCs w:val="14"/>
                <w:vertAlign w:val="superscript"/>
              </w:rPr>
              <w:t>#</w:t>
            </w:r>
            <w:r w:rsidRPr="005D67F2">
              <w:rPr>
                <w:rFonts w:ascii="Arial" w:eastAsia="Times New Roman" w:hAnsi="Arial" w:cs="Arial"/>
                <w:b/>
                <w:bCs/>
                <w:color w:val="000000"/>
                <w:sz w:val="14"/>
                <w:szCs w:val="14"/>
              </w:rPr>
              <w:t xml:space="preserve"> (PDI)</w:t>
            </w:r>
          </w:p>
        </w:tc>
        <w:tc>
          <w:tcPr>
            <w:tcW w:w="0" w:type="auto"/>
            <w:shd w:val="clear" w:color="auto" w:fill="auto"/>
            <w:noWrap/>
            <w:vAlign w:val="bottom"/>
            <w:hideMark/>
          </w:tcPr>
          <w:p w14:paraId="17A87027" w14:textId="77777777" w:rsidR="00311BF5" w:rsidRPr="005D67F2" w:rsidRDefault="00311BF5" w:rsidP="00205D8B">
            <w:pPr>
              <w:spacing w:after="0" w:line="480" w:lineRule="auto"/>
              <w:jc w:val="center"/>
              <w:rPr>
                <w:rFonts w:ascii="Arial" w:eastAsia="Times New Roman" w:hAnsi="Arial" w:cs="Arial"/>
                <w:b/>
                <w:bCs/>
                <w:color w:val="000000"/>
                <w:sz w:val="14"/>
                <w:szCs w:val="14"/>
              </w:rPr>
            </w:pPr>
            <w:r w:rsidRPr="005D67F2">
              <w:rPr>
                <w:rFonts w:ascii="Arial" w:eastAsia="Times New Roman" w:hAnsi="Arial" w:cs="Arial"/>
                <w:b/>
                <w:bCs/>
                <w:color w:val="000000"/>
                <w:sz w:val="14"/>
                <w:szCs w:val="14"/>
              </w:rPr>
              <w:t>Peak Extinction Wavelength (nm)</w:t>
            </w:r>
          </w:p>
        </w:tc>
        <w:tc>
          <w:tcPr>
            <w:tcW w:w="0" w:type="auto"/>
            <w:shd w:val="clear" w:color="auto" w:fill="auto"/>
            <w:noWrap/>
            <w:vAlign w:val="bottom"/>
            <w:hideMark/>
          </w:tcPr>
          <w:p w14:paraId="33E34E74" w14:textId="77777777" w:rsidR="00311BF5" w:rsidRPr="005D67F2" w:rsidRDefault="00311BF5" w:rsidP="00205D8B">
            <w:pPr>
              <w:spacing w:after="0" w:line="480" w:lineRule="auto"/>
              <w:jc w:val="center"/>
              <w:rPr>
                <w:rFonts w:ascii="Arial" w:eastAsia="Times New Roman" w:hAnsi="Arial" w:cs="Arial"/>
                <w:b/>
                <w:bCs/>
                <w:color w:val="000000"/>
                <w:sz w:val="14"/>
                <w:szCs w:val="14"/>
              </w:rPr>
            </w:pPr>
            <w:r w:rsidRPr="005D67F2">
              <w:rPr>
                <w:rFonts w:ascii="Arial" w:eastAsia="Times New Roman" w:hAnsi="Arial" w:cs="Arial"/>
                <w:b/>
                <w:bCs/>
                <w:color w:val="000000"/>
                <w:sz w:val="14"/>
                <w:szCs w:val="14"/>
              </w:rPr>
              <w:t>TEM AuNP Diameter</w:t>
            </w:r>
            <w:r w:rsidRPr="005D67F2">
              <w:rPr>
                <w:rFonts w:ascii="Arial" w:eastAsia="Times New Roman" w:hAnsi="Arial" w:cs="Arial"/>
                <w:b/>
                <w:bCs/>
                <w:color w:val="000000"/>
                <w:sz w:val="14"/>
                <w:szCs w:val="14"/>
                <w:vertAlign w:val="superscript"/>
              </w:rPr>
              <w:t>#</w:t>
            </w:r>
            <w:r w:rsidRPr="005D67F2">
              <w:rPr>
                <w:rFonts w:ascii="Arial" w:eastAsia="Times New Roman" w:hAnsi="Arial" w:cs="Arial"/>
                <w:b/>
                <w:bCs/>
                <w:color w:val="000000"/>
                <w:sz w:val="14"/>
                <w:szCs w:val="14"/>
              </w:rPr>
              <w:t xml:space="preserve"> (nm)</w:t>
            </w:r>
          </w:p>
        </w:tc>
        <w:tc>
          <w:tcPr>
            <w:tcW w:w="0" w:type="auto"/>
            <w:shd w:val="clear" w:color="auto" w:fill="auto"/>
            <w:noWrap/>
            <w:vAlign w:val="bottom"/>
            <w:hideMark/>
          </w:tcPr>
          <w:p w14:paraId="32457A27" w14:textId="77777777" w:rsidR="00311BF5" w:rsidRPr="005D67F2" w:rsidRDefault="00311BF5" w:rsidP="00205D8B">
            <w:pPr>
              <w:spacing w:after="0" w:line="480" w:lineRule="auto"/>
              <w:jc w:val="center"/>
              <w:rPr>
                <w:rFonts w:ascii="Arial" w:eastAsia="Times New Roman" w:hAnsi="Arial" w:cs="Arial"/>
                <w:b/>
                <w:bCs/>
                <w:color w:val="000000"/>
                <w:sz w:val="14"/>
                <w:szCs w:val="14"/>
              </w:rPr>
            </w:pPr>
            <w:r w:rsidRPr="005D67F2">
              <w:rPr>
                <w:rFonts w:ascii="Arial" w:eastAsia="Times New Roman" w:hAnsi="Arial" w:cs="Arial"/>
                <w:b/>
                <w:bCs/>
                <w:color w:val="000000"/>
                <w:sz w:val="14"/>
                <w:szCs w:val="14"/>
              </w:rPr>
              <w:t>TEM FWHM</w:t>
            </w:r>
          </w:p>
        </w:tc>
        <w:tc>
          <w:tcPr>
            <w:tcW w:w="0" w:type="auto"/>
            <w:shd w:val="clear" w:color="auto" w:fill="auto"/>
            <w:noWrap/>
            <w:vAlign w:val="bottom"/>
            <w:hideMark/>
          </w:tcPr>
          <w:p w14:paraId="2E6C04FC" w14:textId="77777777" w:rsidR="00311BF5" w:rsidRPr="005D67F2" w:rsidRDefault="00311BF5" w:rsidP="00205D8B">
            <w:pPr>
              <w:spacing w:after="0" w:line="480" w:lineRule="auto"/>
              <w:jc w:val="center"/>
              <w:rPr>
                <w:rFonts w:ascii="Arial" w:eastAsia="Times New Roman" w:hAnsi="Arial" w:cs="Arial"/>
                <w:b/>
                <w:bCs/>
                <w:color w:val="000000"/>
                <w:sz w:val="14"/>
                <w:szCs w:val="14"/>
              </w:rPr>
            </w:pPr>
            <w:r w:rsidRPr="005D67F2">
              <w:rPr>
                <w:rFonts w:ascii="Arial" w:eastAsia="Times New Roman" w:hAnsi="Arial" w:cs="Arial"/>
                <w:b/>
                <w:bCs/>
                <w:color w:val="000000"/>
                <w:sz w:val="14"/>
                <w:szCs w:val="14"/>
              </w:rPr>
              <w:t>TEM RSD (%)</w:t>
            </w:r>
          </w:p>
        </w:tc>
      </w:tr>
      <w:tr w:rsidR="00311BF5" w:rsidRPr="005D67F2" w14:paraId="087A2284" w14:textId="77777777" w:rsidTr="005D67F2">
        <w:trPr>
          <w:trHeight w:val="288"/>
          <w:jc w:val="center"/>
        </w:trPr>
        <w:tc>
          <w:tcPr>
            <w:tcW w:w="0" w:type="auto"/>
            <w:shd w:val="clear" w:color="auto" w:fill="auto"/>
            <w:noWrap/>
            <w:vAlign w:val="bottom"/>
            <w:hideMark/>
          </w:tcPr>
          <w:p w14:paraId="28AA8D06"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14</w:t>
            </w:r>
          </w:p>
        </w:tc>
        <w:tc>
          <w:tcPr>
            <w:tcW w:w="0" w:type="auto"/>
            <w:shd w:val="clear" w:color="auto" w:fill="auto"/>
            <w:noWrap/>
            <w:vAlign w:val="bottom"/>
            <w:hideMark/>
          </w:tcPr>
          <w:p w14:paraId="31F0F247"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Citrate</w:t>
            </w:r>
          </w:p>
        </w:tc>
        <w:tc>
          <w:tcPr>
            <w:tcW w:w="0" w:type="auto"/>
            <w:shd w:val="clear" w:color="auto" w:fill="auto"/>
            <w:noWrap/>
            <w:vAlign w:val="bottom"/>
            <w:hideMark/>
          </w:tcPr>
          <w:p w14:paraId="038B5DA2"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17.2 ± 0.1</w:t>
            </w:r>
          </w:p>
        </w:tc>
        <w:tc>
          <w:tcPr>
            <w:tcW w:w="0" w:type="auto"/>
            <w:shd w:val="clear" w:color="auto" w:fill="auto"/>
            <w:noWrap/>
            <w:vAlign w:val="bottom"/>
            <w:hideMark/>
          </w:tcPr>
          <w:p w14:paraId="1493C4CB"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0.02 ± 0.02</w:t>
            </w:r>
          </w:p>
        </w:tc>
        <w:tc>
          <w:tcPr>
            <w:tcW w:w="0" w:type="auto"/>
            <w:shd w:val="clear" w:color="auto" w:fill="auto"/>
            <w:noWrap/>
            <w:vAlign w:val="bottom"/>
            <w:hideMark/>
          </w:tcPr>
          <w:p w14:paraId="03F14CAB" w14:textId="77777777" w:rsidR="00311BF5" w:rsidRPr="005D67F2" w:rsidRDefault="00311BF5" w:rsidP="00205D8B">
            <w:pPr>
              <w:spacing w:after="0" w:line="480" w:lineRule="auto"/>
              <w:jc w:val="center"/>
              <w:rPr>
                <w:rFonts w:ascii="Arial" w:eastAsia="Times New Roman" w:hAnsi="Arial" w:cs="Arial"/>
                <w:sz w:val="14"/>
                <w:szCs w:val="14"/>
              </w:rPr>
            </w:pPr>
            <w:r w:rsidRPr="005D67F2">
              <w:rPr>
                <w:rFonts w:ascii="Arial" w:eastAsia="Times New Roman" w:hAnsi="Arial" w:cs="Arial"/>
                <w:sz w:val="14"/>
                <w:szCs w:val="14"/>
              </w:rPr>
              <w:t>518</w:t>
            </w:r>
          </w:p>
        </w:tc>
        <w:tc>
          <w:tcPr>
            <w:tcW w:w="0" w:type="auto"/>
            <w:shd w:val="clear" w:color="auto" w:fill="auto"/>
            <w:noWrap/>
            <w:vAlign w:val="bottom"/>
            <w:hideMark/>
          </w:tcPr>
          <w:p w14:paraId="5B16FEB2"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13.1 ± 1.2</w:t>
            </w:r>
          </w:p>
        </w:tc>
        <w:tc>
          <w:tcPr>
            <w:tcW w:w="0" w:type="auto"/>
            <w:shd w:val="clear" w:color="auto" w:fill="auto"/>
            <w:noWrap/>
            <w:vAlign w:val="bottom"/>
            <w:hideMark/>
          </w:tcPr>
          <w:p w14:paraId="1C35C832"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2.8</w:t>
            </w:r>
          </w:p>
        </w:tc>
        <w:tc>
          <w:tcPr>
            <w:tcW w:w="0" w:type="auto"/>
            <w:shd w:val="clear" w:color="auto" w:fill="auto"/>
            <w:noWrap/>
            <w:vAlign w:val="bottom"/>
            <w:hideMark/>
          </w:tcPr>
          <w:p w14:paraId="564DF9EF"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9.0</w:t>
            </w:r>
          </w:p>
        </w:tc>
      </w:tr>
      <w:tr w:rsidR="00311BF5" w:rsidRPr="005D67F2" w14:paraId="346871EF" w14:textId="77777777" w:rsidTr="005D67F2">
        <w:trPr>
          <w:trHeight w:val="288"/>
          <w:jc w:val="center"/>
        </w:trPr>
        <w:tc>
          <w:tcPr>
            <w:tcW w:w="0" w:type="auto"/>
            <w:shd w:val="clear" w:color="auto" w:fill="auto"/>
            <w:noWrap/>
            <w:vAlign w:val="bottom"/>
            <w:hideMark/>
          </w:tcPr>
          <w:p w14:paraId="508AC984"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30</w:t>
            </w:r>
          </w:p>
        </w:tc>
        <w:tc>
          <w:tcPr>
            <w:tcW w:w="0" w:type="auto"/>
            <w:shd w:val="clear" w:color="auto" w:fill="auto"/>
            <w:noWrap/>
            <w:vAlign w:val="bottom"/>
            <w:hideMark/>
          </w:tcPr>
          <w:p w14:paraId="7761A331"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Citrate</w:t>
            </w:r>
          </w:p>
        </w:tc>
        <w:tc>
          <w:tcPr>
            <w:tcW w:w="0" w:type="auto"/>
            <w:shd w:val="clear" w:color="auto" w:fill="auto"/>
            <w:noWrap/>
            <w:vAlign w:val="bottom"/>
            <w:hideMark/>
          </w:tcPr>
          <w:p w14:paraId="77BE919F"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37.2 ± 0.2</w:t>
            </w:r>
          </w:p>
        </w:tc>
        <w:tc>
          <w:tcPr>
            <w:tcW w:w="0" w:type="auto"/>
            <w:shd w:val="clear" w:color="auto" w:fill="auto"/>
            <w:noWrap/>
            <w:vAlign w:val="bottom"/>
            <w:hideMark/>
          </w:tcPr>
          <w:p w14:paraId="64E586A8"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0.05 ± 0.02</w:t>
            </w:r>
          </w:p>
        </w:tc>
        <w:tc>
          <w:tcPr>
            <w:tcW w:w="0" w:type="auto"/>
            <w:shd w:val="clear" w:color="auto" w:fill="auto"/>
            <w:noWrap/>
            <w:vAlign w:val="bottom"/>
            <w:hideMark/>
          </w:tcPr>
          <w:p w14:paraId="546BCBA6" w14:textId="77777777" w:rsidR="00311BF5" w:rsidRPr="005D67F2" w:rsidRDefault="00311BF5" w:rsidP="00205D8B">
            <w:pPr>
              <w:spacing w:after="0" w:line="480" w:lineRule="auto"/>
              <w:jc w:val="center"/>
              <w:rPr>
                <w:rFonts w:ascii="Arial" w:eastAsia="Times New Roman" w:hAnsi="Arial" w:cs="Arial"/>
                <w:sz w:val="14"/>
                <w:szCs w:val="14"/>
              </w:rPr>
            </w:pPr>
            <w:r w:rsidRPr="005D67F2">
              <w:rPr>
                <w:rFonts w:ascii="Arial" w:eastAsia="Times New Roman" w:hAnsi="Arial" w:cs="Arial"/>
                <w:sz w:val="14"/>
                <w:szCs w:val="14"/>
              </w:rPr>
              <w:t>525</w:t>
            </w:r>
          </w:p>
        </w:tc>
        <w:tc>
          <w:tcPr>
            <w:tcW w:w="0" w:type="auto"/>
            <w:shd w:val="clear" w:color="auto" w:fill="auto"/>
            <w:noWrap/>
            <w:vAlign w:val="bottom"/>
            <w:hideMark/>
          </w:tcPr>
          <w:p w14:paraId="4670795E"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29.2 ± 5.3</w:t>
            </w:r>
          </w:p>
        </w:tc>
        <w:tc>
          <w:tcPr>
            <w:tcW w:w="0" w:type="auto"/>
            <w:shd w:val="clear" w:color="auto" w:fill="auto"/>
            <w:noWrap/>
            <w:vAlign w:val="bottom"/>
            <w:hideMark/>
          </w:tcPr>
          <w:p w14:paraId="63ECF1B9"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12.5</w:t>
            </w:r>
          </w:p>
        </w:tc>
        <w:tc>
          <w:tcPr>
            <w:tcW w:w="0" w:type="auto"/>
            <w:shd w:val="clear" w:color="auto" w:fill="auto"/>
            <w:noWrap/>
            <w:vAlign w:val="bottom"/>
            <w:hideMark/>
          </w:tcPr>
          <w:p w14:paraId="14023999"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18.1</w:t>
            </w:r>
          </w:p>
        </w:tc>
      </w:tr>
      <w:tr w:rsidR="00311BF5" w:rsidRPr="005D67F2" w14:paraId="6BE5DB26" w14:textId="77777777" w:rsidTr="005D67F2">
        <w:trPr>
          <w:trHeight w:val="288"/>
          <w:jc w:val="center"/>
        </w:trPr>
        <w:tc>
          <w:tcPr>
            <w:tcW w:w="0" w:type="auto"/>
            <w:shd w:val="clear" w:color="auto" w:fill="auto"/>
            <w:noWrap/>
            <w:vAlign w:val="bottom"/>
            <w:hideMark/>
          </w:tcPr>
          <w:p w14:paraId="25E79F04"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45</w:t>
            </w:r>
          </w:p>
        </w:tc>
        <w:tc>
          <w:tcPr>
            <w:tcW w:w="0" w:type="auto"/>
            <w:shd w:val="clear" w:color="auto" w:fill="auto"/>
            <w:noWrap/>
            <w:vAlign w:val="bottom"/>
            <w:hideMark/>
          </w:tcPr>
          <w:p w14:paraId="41CC10FA"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Citrate</w:t>
            </w:r>
          </w:p>
        </w:tc>
        <w:tc>
          <w:tcPr>
            <w:tcW w:w="0" w:type="auto"/>
            <w:shd w:val="clear" w:color="auto" w:fill="auto"/>
            <w:noWrap/>
            <w:vAlign w:val="bottom"/>
            <w:hideMark/>
          </w:tcPr>
          <w:p w14:paraId="4CB42D52"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54.8 ± 0.0</w:t>
            </w:r>
          </w:p>
        </w:tc>
        <w:tc>
          <w:tcPr>
            <w:tcW w:w="0" w:type="auto"/>
            <w:shd w:val="clear" w:color="auto" w:fill="auto"/>
            <w:noWrap/>
            <w:vAlign w:val="bottom"/>
            <w:hideMark/>
          </w:tcPr>
          <w:p w14:paraId="373B8F36"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0.08 + 0.01</w:t>
            </w:r>
          </w:p>
        </w:tc>
        <w:tc>
          <w:tcPr>
            <w:tcW w:w="0" w:type="auto"/>
            <w:shd w:val="clear" w:color="auto" w:fill="auto"/>
            <w:noWrap/>
            <w:vAlign w:val="bottom"/>
            <w:hideMark/>
          </w:tcPr>
          <w:p w14:paraId="02F1DE17" w14:textId="77777777" w:rsidR="00311BF5" w:rsidRPr="005D67F2" w:rsidRDefault="00311BF5" w:rsidP="00205D8B">
            <w:pPr>
              <w:spacing w:after="0" w:line="480" w:lineRule="auto"/>
              <w:jc w:val="center"/>
              <w:rPr>
                <w:rFonts w:ascii="Arial" w:eastAsia="Times New Roman" w:hAnsi="Arial" w:cs="Arial"/>
                <w:sz w:val="14"/>
                <w:szCs w:val="14"/>
              </w:rPr>
            </w:pPr>
            <w:r w:rsidRPr="005D67F2">
              <w:rPr>
                <w:rFonts w:ascii="Arial" w:eastAsia="Times New Roman" w:hAnsi="Arial" w:cs="Arial"/>
                <w:sz w:val="14"/>
                <w:szCs w:val="14"/>
              </w:rPr>
              <w:t>533</w:t>
            </w:r>
          </w:p>
        </w:tc>
        <w:tc>
          <w:tcPr>
            <w:tcW w:w="0" w:type="auto"/>
            <w:shd w:val="clear" w:color="auto" w:fill="auto"/>
            <w:noWrap/>
            <w:vAlign w:val="bottom"/>
            <w:hideMark/>
          </w:tcPr>
          <w:p w14:paraId="13E1D92C"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46.3 ± 6.5</w:t>
            </w:r>
          </w:p>
        </w:tc>
        <w:tc>
          <w:tcPr>
            <w:tcW w:w="0" w:type="auto"/>
            <w:shd w:val="clear" w:color="auto" w:fill="auto"/>
            <w:noWrap/>
            <w:vAlign w:val="bottom"/>
            <w:hideMark/>
          </w:tcPr>
          <w:p w14:paraId="5A552508"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15.3</w:t>
            </w:r>
          </w:p>
        </w:tc>
        <w:tc>
          <w:tcPr>
            <w:tcW w:w="0" w:type="auto"/>
            <w:shd w:val="clear" w:color="auto" w:fill="auto"/>
            <w:noWrap/>
            <w:vAlign w:val="bottom"/>
            <w:hideMark/>
          </w:tcPr>
          <w:p w14:paraId="0F7A8FA8"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14.1</w:t>
            </w:r>
          </w:p>
        </w:tc>
      </w:tr>
      <w:tr w:rsidR="00311BF5" w:rsidRPr="005D67F2" w14:paraId="349209D3" w14:textId="77777777" w:rsidTr="005D67F2">
        <w:trPr>
          <w:trHeight w:val="288"/>
          <w:jc w:val="center"/>
        </w:trPr>
        <w:tc>
          <w:tcPr>
            <w:tcW w:w="0" w:type="auto"/>
            <w:shd w:val="clear" w:color="auto" w:fill="auto"/>
            <w:noWrap/>
            <w:vAlign w:val="bottom"/>
            <w:hideMark/>
          </w:tcPr>
          <w:p w14:paraId="6C1526B4"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60</w:t>
            </w:r>
          </w:p>
        </w:tc>
        <w:tc>
          <w:tcPr>
            <w:tcW w:w="0" w:type="auto"/>
            <w:shd w:val="clear" w:color="auto" w:fill="auto"/>
            <w:noWrap/>
            <w:vAlign w:val="bottom"/>
            <w:hideMark/>
          </w:tcPr>
          <w:p w14:paraId="027AC8CC"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Citrate</w:t>
            </w:r>
          </w:p>
        </w:tc>
        <w:tc>
          <w:tcPr>
            <w:tcW w:w="0" w:type="auto"/>
            <w:shd w:val="clear" w:color="auto" w:fill="auto"/>
            <w:noWrap/>
            <w:vAlign w:val="bottom"/>
            <w:hideMark/>
          </w:tcPr>
          <w:p w14:paraId="3B75E1E6"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70.0 ± 1.0</w:t>
            </w:r>
          </w:p>
        </w:tc>
        <w:tc>
          <w:tcPr>
            <w:tcW w:w="0" w:type="auto"/>
            <w:shd w:val="clear" w:color="auto" w:fill="auto"/>
            <w:noWrap/>
            <w:vAlign w:val="bottom"/>
            <w:hideMark/>
          </w:tcPr>
          <w:p w14:paraId="3467F958"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0.08 + 0.01</w:t>
            </w:r>
          </w:p>
        </w:tc>
        <w:tc>
          <w:tcPr>
            <w:tcW w:w="0" w:type="auto"/>
            <w:shd w:val="clear" w:color="auto" w:fill="auto"/>
            <w:noWrap/>
            <w:vAlign w:val="bottom"/>
            <w:hideMark/>
          </w:tcPr>
          <w:p w14:paraId="13D565B6" w14:textId="77777777" w:rsidR="00311BF5" w:rsidRPr="005D67F2" w:rsidRDefault="00311BF5" w:rsidP="00205D8B">
            <w:pPr>
              <w:spacing w:after="0" w:line="480" w:lineRule="auto"/>
              <w:jc w:val="center"/>
              <w:rPr>
                <w:rFonts w:ascii="Arial" w:eastAsia="Times New Roman" w:hAnsi="Arial" w:cs="Arial"/>
                <w:sz w:val="14"/>
                <w:szCs w:val="14"/>
              </w:rPr>
            </w:pPr>
            <w:r w:rsidRPr="005D67F2">
              <w:rPr>
                <w:rFonts w:ascii="Arial" w:eastAsia="Times New Roman" w:hAnsi="Arial" w:cs="Arial"/>
                <w:sz w:val="14"/>
                <w:szCs w:val="14"/>
              </w:rPr>
              <w:t>548</w:t>
            </w:r>
          </w:p>
        </w:tc>
        <w:tc>
          <w:tcPr>
            <w:tcW w:w="0" w:type="auto"/>
            <w:shd w:val="clear" w:color="auto" w:fill="auto"/>
            <w:noWrap/>
            <w:vAlign w:val="bottom"/>
            <w:hideMark/>
          </w:tcPr>
          <w:p w14:paraId="7CABA831"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62.1 ± 9.7</w:t>
            </w:r>
          </w:p>
        </w:tc>
        <w:tc>
          <w:tcPr>
            <w:tcW w:w="0" w:type="auto"/>
            <w:shd w:val="clear" w:color="auto" w:fill="auto"/>
            <w:noWrap/>
            <w:vAlign w:val="bottom"/>
            <w:hideMark/>
          </w:tcPr>
          <w:p w14:paraId="60605F07"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22.7</w:t>
            </w:r>
          </w:p>
        </w:tc>
        <w:tc>
          <w:tcPr>
            <w:tcW w:w="0" w:type="auto"/>
            <w:shd w:val="clear" w:color="auto" w:fill="auto"/>
            <w:noWrap/>
            <w:vAlign w:val="bottom"/>
            <w:hideMark/>
          </w:tcPr>
          <w:p w14:paraId="6C2A79DD"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15.5</w:t>
            </w:r>
          </w:p>
        </w:tc>
      </w:tr>
      <w:tr w:rsidR="00311BF5" w:rsidRPr="005D67F2" w14:paraId="7D1AD2FA" w14:textId="77777777" w:rsidTr="005D67F2">
        <w:trPr>
          <w:trHeight w:val="288"/>
          <w:jc w:val="center"/>
        </w:trPr>
        <w:tc>
          <w:tcPr>
            <w:tcW w:w="0" w:type="auto"/>
            <w:shd w:val="clear" w:color="auto" w:fill="auto"/>
            <w:noWrap/>
            <w:vAlign w:val="bottom"/>
            <w:hideMark/>
          </w:tcPr>
          <w:p w14:paraId="618FA4EA"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15</w:t>
            </w:r>
          </w:p>
        </w:tc>
        <w:tc>
          <w:tcPr>
            <w:tcW w:w="0" w:type="auto"/>
            <w:shd w:val="clear" w:color="auto" w:fill="auto"/>
            <w:noWrap/>
            <w:vAlign w:val="bottom"/>
            <w:hideMark/>
          </w:tcPr>
          <w:p w14:paraId="5EB686DD"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CTAC</w:t>
            </w:r>
          </w:p>
        </w:tc>
        <w:tc>
          <w:tcPr>
            <w:tcW w:w="0" w:type="auto"/>
            <w:shd w:val="clear" w:color="auto" w:fill="auto"/>
            <w:noWrap/>
            <w:vAlign w:val="bottom"/>
            <w:hideMark/>
          </w:tcPr>
          <w:p w14:paraId="1B60AEAB"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27.7 ± 0.4</w:t>
            </w:r>
          </w:p>
        </w:tc>
        <w:tc>
          <w:tcPr>
            <w:tcW w:w="0" w:type="auto"/>
            <w:shd w:val="clear" w:color="auto" w:fill="auto"/>
            <w:noWrap/>
            <w:vAlign w:val="bottom"/>
            <w:hideMark/>
          </w:tcPr>
          <w:p w14:paraId="67199C8D"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0.09 ± 0.01</w:t>
            </w:r>
          </w:p>
        </w:tc>
        <w:tc>
          <w:tcPr>
            <w:tcW w:w="0" w:type="auto"/>
            <w:shd w:val="clear" w:color="auto" w:fill="auto"/>
            <w:noWrap/>
            <w:vAlign w:val="bottom"/>
            <w:hideMark/>
          </w:tcPr>
          <w:p w14:paraId="5C97C388" w14:textId="77777777" w:rsidR="00311BF5" w:rsidRPr="005D67F2" w:rsidRDefault="00311BF5" w:rsidP="00205D8B">
            <w:pPr>
              <w:spacing w:after="0" w:line="480" w:lineRule="auto"/>
              <w:jc w:val="center"/>
              <w:rPr>
                <w:rFonts w:ascii="Arial" w:eastAsia="Times New Roman" w:hAnsi="Arial" w:cs="Arial"/>
                <w:sz w:val="14"/>
                <w:szCs w:val="14"/>
              </w:rPr>
            </w:pPr>
            <w:r w:rsidRPr="005D67F2">
              <w:rPr>
                <w:rFonts w:ascii="Arial" w:eastAsia="Times New Roman" w:hAnsi="Arial" w:cs="Arial"/>
                <w:sz w:val="14"/>
                <w:szCs w:val="14"/>
              </w:rPr>
              <w:t>527</w:t>
            </w:r>
          </w:p>
        </w:tc>
        <w:tc>
          <w:tcPr>
            <w:tcW w:w="0" w:type="auto"/>
            <w:shd w:val="clear" w:color="auto" w:fill="auto"/>
            <w:noWrap/>
            <w:vAlign w:val="bottom"/>
            <w:hideMark/>
          </w:tcPr>
          <w:p w14:paraId="45353157"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15.3 ± 1.1</w:t>
            </w:r>
          </w:p>
        </w:tc>
        <w:tc>
          <w:tcPr>
            <w:tcW w:w="0" w:type="auto"/>
            <w:shd w:val="clear" w:color="auto" w:fill="auto"/>
            <w:noWrap/>
            <w:vAlign w:val="bottom"/>
            <w:hideMark/>
          </w:tcPr>
          <w:p w14:paraId="24B2B6E4"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2.7</w:t>
            </w:r>
          </w:p>
        </w:tc>
        <w:tc>
          <w:tcPr>
            <w:tcW w:w="0" w:type="auto"/>
            <w:shd w:val="clear" w:color="auto" w:fill="auto"/>
            <w:noWrap/>
            <w:vAlign w:val="bottom"/>
            <w:hideMark/>
          </w:tcPr>
          <w:p w14:paraId="771F0BF6"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7.4</w:t>
            </w:r>
          </w:p>
        </w:tc>
      </w:tr>
      <w:tr w:rsidR="00311BF5" w:rsidRPr="005D67F2" w14:paraId="1684CD94" w14:textId="77777777" w:rsidTr="005D67F2">
        <w:trPr>
          <w:trHeight w:val="288"/>
          <w:jc w:val="center"/>
        </w:trPr>
        <w:tc>
          <w:tcPr>
            <w:tcW w:w="0" w:type="auto"/>
            <w:shd w:val="clear" w:color="auto" w:fill="auto"/>
            <w:noWrap/>
            <w:vAlign w:val="bottom"/>
            <w:hideMark/>
          </w:tcPr>
          <w:p w14:paraId="091CAF58"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30</w:t>
            </w:r>
          </w:p>
        </w:tc>
        <w:tc>
          <w:tcPr>
            <w:tcW w:w="0" w:type="auto"/>
            <w:shd w:val="clear" w:color="auto" w:fill="auto"/>
            <w:noWrap/>
            <w:vAlign w:val="bottom"/>
            <w:hideMark/>
          </w:tcPr>
          <w:p w14:paraId="2C7F7373"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CTAC</w:t>
            </w:r>
          </w:p>
        </w:tc>
        <w:tc>
          <w:tcPr>
            <w:tcW w:w="0" w:type="auto"/>
            <w:shd w:val="clear" w:color="auto" w:fill="auto"/>
            <w:noWrap/>
            <w:vAlign w:val="bottom"/>
            <w:hideMark/>
          </w:tcPr>
          <w:p w14:paraId="307CCA43"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50.1 ± 0.6</w:t>
            </w:r>
          </w:p>
        </w:tc>
        <w:tc>
          <w:tcPr>
            <w:tcW w:w="0" w:type="auto"/>
            <w:shd w:val="clear" w:color="auto" w:fill="auto"/>
            <w:noWrap/>
            <w:vAlign w:val="bottom"/>
            <w:hideMark/>
          </w:tcPr>
          <w:p w14:paraId="3E682AC1"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0.05 + 0.02</w:t>
            </w:r>
          </w:p>
        </w:tc>
        <w:tc>
          <w:tcPr>
            <w:tcW w:w="0" w:type="auto"/>
            <w:shd w:val="clear" w:color="auto" w:fill="auto"/>
            <w:noWrap/>
            <w:vAlign w:val="bottom"/>
            <w:hideMark/>
          </w:tcPr>
          <w:p w14:paraId="3D3D13B7" w14:textId="77777777" w:rsidR="00311BF5" w:rsidRPr="005D67F2" w:rsidRDefault="00311BF5" w:rsidP="00205D8B">
            <w:pPr>
              <w:spacing w:after="0" w:line="480" w:lineRule="auto"/>
              <w:jc w:val="center"/>
              <w:rPr>
                <w:rFonts w:ascii="Arial" w:eastAsia="Times New Roman" w:hAnsi="Arial" w:cs="Arial"/>
                <w:sz w:val="14"/>
                <w:szCs w:val="14"/>
              </w:rPr>
            </w:pPr>
            <w:r w:rsidRPr="005D67F2">
              <w:rPr>
                <w:rFonts w:ascii="Arial" w:eastAsia="Times New Roman" w:hAnsi="Arial" w:cs="Arial"/>
                <w:sz w:val="14"/>
                <w:szCs w:val="14"/>
              </w:rPr>
              <w:t>526</w:t>
            </w:r>
          </w:p>
        </w:tc>
        <w:tc>
          <w:tcPr>
            <w:tcW w:w="0" w:type="auto"/>
            <w:shd w:val="clear" w:color="auto" w:fill="auto"/>
            <w:noWrap/>
            <w:vAlign w:val="bottom"/>
            <w:hideMark/>
          </w:tcPr>
          <w:p w14:paraId="6B2A3902"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35.5 ± 3.3</w:t>
            </w:r>
          </w:p>
        </w:tc>
        <w:tc>
          <w:tcPr>
            <w:tcW w:w="0" w:type="auto"/>
            <w:shd w:val="clear" w:color="auto" w:fill="auto"/>
            <w:noWrap/>
            <w:vAlign w:val="bottom"/>
            <w:hideMark/>
          </w:tcPr>
          <w:p w14:paraId="4DD9E049"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7.7</w:t>
            </w:r>
          </w:p>
        </w:tc>
        <w:tc>
          <w:tcPr>
            <w:tcW w:w="0" w:type="auto"/>
            <w:shd w:val="clear" w:color="auto" w:fill="auto"/>
            <w:noWrap/>
            <w:vAlign w:val="bottom"/>
            <w:hideMark/>
          </w:tcPr>
          <w:p w14:paraId="3A7E335A"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9.2</w:t>
            </w:r>
          </w:p>
        </w:tc>
      </w:tr>
      <w:tr w:rsidR="00311BF5" w:rsidRPr="005D67F2" w14:paraId="6749B775" w14:textId="77777777" w:rsidTr="005D67F2">
        <w:trPr>
          <w:trHeight w:val="288"/>
          <w:jc w:val="center"/>
        </w:trPr>
        <w:tc>
          <w:tcPr>
            <w:tcW w:w="0" w:type="auto"/>
            <w:shd w:val="clear" w:color="auto" w:fill="auto"/>
            <w:noWrap/>
            <w:vAlign w:val="bottom"/>
            <w:hideMark/>
          </w:tcPr>
          <w:p w14:paraId="7FCF5DFC"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45</w:t>
            </w:r>
          </w:p>
        </w:tc>
        <w:tc>
          <w:tcPr>
            <w:tcW w:w="0" w:type="auto"/>
            <w:shd w:val="clear" w:color="auto" w:fill="auto"/>
            <w:noWrap/>
            <w:vAlign w:val="bottom"/>
            <w:hideMark/>
          </w:tcPr>
          <w:p w14:paraId="515587BA"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CTAC</w:t>
            </w:r>
          </w:p>
        </w:tc>
        <w:tc>
          <w:tcPr>
            <w:tcW w:w="0" w:type="auto"/>
            <w:shd w:val="clear" w:color="auto" w:fill="auto"/>
            <w:noWrap/>
            <w:vAlign w:val="bottom"/>
            <w:hideMark/>
          </w:tcPr>
          <w:p w14:paraId="5944DC16"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56.5 ± 0.6</w:t>
            </w:r>
          </w:p>
        </w:tc>
        <w:tc>
          <w:tcPr>
            <w:tcW w:w="0" w:type="auto"/>
            <w:shd w:val="clear" w:color="auto" w:fill="auto"/>
            <w:noWrap/>
            <w:vAlign w:val="bottom"/>
            <w:hideMark/>
          </w:tcPr>
          <w:p w14:paraId="41BC18F3"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0.02 + 0.01</w:t>
            </w:r>
          </w:p>
        </w:tc>
        <w:tc>
          <w:tcPr>
            <w:tcW w:w="0" w:type="auto"/>
            <w:shd w:val="clear" w:color="auto" w:fill="auto"/>
            <w:noWrap/>
            <w:vAlign w:val="bottom"/>
            <w:hideMark/>
          </w:tcPr>
          <w:p w14:paraId="6815FDC3" w14:textId="77777777" w:rsidR="00311BF5" w:rsidRPr="005D67F2" w:rsidRDefault="00311BF5" w:rsidP="00205D8B">
            <w:pPr>
              <w:spacing w:after="0" w:line="480" w:lineRule="auto"/>
              <w:jc w:val="center"/>
              <w:rPr>
                <w:rFonts w:ascii="Arial" w:eastAsia="Times New Roman" w:hAnsi="Arial" w:cs="Arial"/>
                <w:sz w:val="14"/>
                <w:szCs w:val="14"/>
              </w:rPr>
            </w:pPr>
            <w:r w:rsidRPr="005D67F2">
              <w:rPr>
                <w:rFonts w:ascii="Arial" w:eastAsia="Times New Roman" w:hAnsi="Arial" w:cs="Arial"/>
                <w:sz w:val="14"/>
                <w:szCs w:val="14"/>
              </w:rPr>
              <w:t>526</w:t>
            </w:r>
          </w:p>
        </w:tc>
        <w:tc>
          <w:tcPr>
            <w:tcW w:w="0" w:type="auto"/>
            <w:shd w:val="clear" w:color="auto" w:fill="auto"/>
            <w:noWrap/>
            <w:vAlign w:val="bottom"/>
            <w:hideMark/>
          </w:tcPr>
          <w:p w14:paraId="2EB519BA"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42.2 ± 1.5</w:t>
            </w:r>
          </w:p>
        </w:tc>
        <w:tc>
          <w:tcPr>
            <w:tcW w:w="0" w:type="auto"/>
            <w:shd w:val="clear" w:color="auto" w:fill="auto"/>
            <w:noWrap/>
            <w:vAlign w:val="bottom"/>
            <w:hideMark/>
          </w:tcPr>
          <w:p w14:paraId="74A8C005"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3.6</w:t>
            </w:r>
          </w:p>
        </w:tc>
        <w:tc>
          <w:tcPr>
            <w:tcW w:w="0" w:type="auto"/>
            <w:shd w:val="clear" w:color="auto" w:fill="auto"/>
            <w:noWrap/>
            <w:vAlign w:val="bottom"/>
            <w:hideMark/>
          </w:tcPr>
          <w:p w14:paraId="08DB7CA7"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3.7</w:t>
            </w:r>
          </w:p>
        </w:tc>
      </w:tr>
      <w:tr w:rsidR="00311BF5" w:rsidRPr="005D67F2" w14:paraId="52D87F90" w14:textId="77777777" w:rsidTr="005D67F2">
        <w:trPr>
          <w:trHeight w:val="288"/>
          <w:jc w:val="center"/>
        </w:trPr>
        <w:tc>
          <w:tcPr>
            <w:tcW w:w="0" w:type="auto"/>
            <w:shd w:val="clear" w:color="auto" w:fill="auto"/>
            <w:noWrap/>
            <w:vAlign w:val="bottom"/>
            <w:hideMark/>
          </w:tcPr>
          <w:p w14:paraId="120FE477"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60</w:t>
            </w:r>
          </w:p>
        </w:tc>
        <w:tc>
          <w:tcPr>
            <w:tcW w:w="0" w:type="auto"/>
            <w:shd w:val="clear" w:color="auto" w:fill="auto"/>
            <w:noWrap/>
            <w:vAlign w:val="bottom"/>
            <w:hideMark/>
          </w:tcPr>
          <w:p w14:paraId="06BC5E5C"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CTAC</w:t>
            </w:r>
          </w:p>
        </w:tc>
        <w:tc>
          <w:tcPr>
            <w:tcW w:w="0" w:type="auto"/>
            <w:shd w:val="clear" w:color="auto" w:fill="auto"/>
            <w:noWrap/>
            <w:vAlign w:val="bottom"/>
            <w:hideMark/>
          </w:tcPr>
          <w:p w14:paraId="037C9A96"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74.5 ± 0.4</w:t>
            </w:r>
          </w:p>
        </w:tc>
        <w:tc>
          <w:tcPr>
            <w:tcW w:w="0" w:type="auto"/>
            <w:shd w:val="clear" w:color="auto" w:fill="auto"/>
            <w:noWrap/>
            <w:vAlign w:val="bottom"/>
            <w:hideMark/>
          </w:tcPr>
          <w:p w14:paraId="5E431195"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0.04 + 0.02</w:t>
            </w:r>
          </w:p>
        </w:tc>
        <w:tc>
          <w:tcPr>
            <w:tcW w:w="0" w:type="auto"/>
            <w:shd w:val="clear" w:color="auto" w:fill="auto"/>
            <w:noWrap/>
            <w:vAlign w:val="bottom"/>
            <w:hideMark/>
          </w:tcPr>
          <w:p w14:paraId="4E065798" w14:textId="77777777" w:rsidR="00311BF5" w:rsidRPr="005D67F2" w:rsidRDefault="00311BF5" w:rsidP="00205D8B">
            <w:pPr>
              <w:spacing w:after="0" w:line="480" w:lineRule="auto"/>
              <w:jc w:val="center"/>
              <w:rPr>
                <w:rFonts w:ascii="Arial" w:eastAsia="Times New Roman" w:hAnsi="Arial" w:cs="Arial"/>
                <w:sz w:val="14"/>
                <w:szCs w:val="14"/>
              </w:rPr>
            </w:pPr>
            <w:r w:rsidRPr="005D67F2">
              <w:rPr>
                <w:rFonts w:ascii="Arial" w:eastAsia="Times New Roman" w:hAnsi="Arial" w:cs="Arial"/>
                <w:sz w:val="14"/>
                <w:szCs w:val="14"/>
              </w:rPr>
              <w:t>533</w:t>
            </w:r>
          </w:p>
        </w:tc>
        <w:tc>
          <w:tcPr>
            <w:tcW w:w="0" w:type="auto"/>
            <w:shd w:val="clear" w:color="auto" w:fill="auto"/>
            <w:noWrap/>
            <w:vAlign w:val="bottom"/>
            <w:hideMark/>
          </w:tcPr>
          <w:p w14:paraId="645B5395"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59.3 ± 2.4</w:t>
            </w:r>
          </w:p>
        </w:tc>
        <w:tc>
          <w:tcPr>
            <w:tcW w:w="0" w:type="auto"/>
            <w:shd w:val="clear" w:color="auto" w:fill="auto"/>
            <w:noWrap/>
            <w:vAlign w:val="bottom"/>
            <w:hideMark/>
          </w:tcPr>
          <w:p w14:paraId="1EA27484"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5.6</w:t>
            </w:r>
          </w:p>
        </w:tc>
        <w:tc>
          <w:tcPr>
            <w:tcW w:w="0" w:type="auto"/>
            <w:shd w:val="clear" w:color="auto" w:fill="auto"/>
            <w:noWrap/>
            <w:vAlign w:val="bottom"/>
            <w:hideMark/>
          </w:tcPr>
          <w:p w14:paraId="595CA951" w14:textId="77777777" w:rsidR="00311BF5" w:rsidRPr="005D67F2" w:rsidRDefault="00311BF5" w:rsidP="00205D8B">
            <w:pPr>
              <w:spacing w:after="0" w:line="480" w:lineRule="auto"/>
              <w:jc w:val="center"/>
              <w:rPr>
                <w:rFonts w:ascii="Arial" w:eastAsia="Times New Roman" w:hAnsi="Arial" w:cs="Arial"/>
                <w:color w:val="000000"/>
                <w:sz w:val="14"/>
                <w:szCs w:val="14"/>
              </w:rPr>
            </w:pPr>
            <w:r w:rsidRPr="005D67F2">
              <w:rPr>
                <w:rFonts w:ascii="Arial" w:eastAsia="Times New Roman" w:hAnsi="Arial" w:cs="Arial"/>
                <w:color w:val="000000"/>
                <w:sz w:val="14"/>
                <w:szCs w:val="14"/>
              </w:rPr>
              <w:t>4.0</w:t>
            </w:r>
          </w:p>
        </w:tc>
      </w:tr>
    </w:tbl>
    <w:p w14:paraId="56A289CF" w14:textId="77777777" w:rsidR="00311BF5" w:rsidRPr="00501A50" w:rsidRDefault="00311BF5" w:rsidP="006862DB">
      <w:pPr>
        <w:spacing w:line="480" w:lineRule="auto"/>
        <w:jc w:val="both"/>
        <w:rPr>
          <w:rFonts w:ascii="Arial" w:hAnsi="Arial" w:cs="Arial"/>
          <w:sz w:val="18"/>
          <w:szCs w:val="18"/>
        </w:rPr>
      </w:pPr>
      <w:r w:rsidRPr="00501A50">
        <w:rPr>
          <w:rFonts w:ascii="Arial" w:hAnsi="Arial" w:cs="Arial"/>
          <w:sz w:val="18"/>
          <w:szCs w:val="18"/>
          <w:vertAlign w:val="superscript"/>
        </w:rPr>
        <w:t>#</w:t>
      </w:r>
      <w:r w:rsidRPr="00501A50">
        <w:rPr>
          <w:rFonts w:ascii="Arial" w:hAnsi="Arial" w:cs="Arial"/>
          <w:sz w:val="18"/>
          <w:szCs w:val="18"/>
        </w:rPr>
        <w:t xml:space="preserve"> Mean value ± standard deviation. </w:t>
      </w:r>
    </w:p>
    <w:p w14:paraId="348DA384" w14:textId="1D230253" w:rsidR="005D67F2" w:rsidRDefault="005D67F2">
      <w:pPr>
        <w:rPr>
          <w:rFonts w:ascii="Arial" w:eastAsiaTheme="minorEastAsia" w:hAnsi="Arial" w:cs="Arial"/>
        </w:rPr>
      </w:pPr>
      <w:r>
        <w:rPr>
          <w:rFonts w:ascii="Arial" w:eastAsiaTheme="minorEastAsia" w:hAnsi="Arial" w:cs="Arial"/>
        </w:rPr>
        <w:br w:type="page"/>
      </w:r>
    </w:p>
    <w:p w14:paraId="38C6C636" w14:textId="45DAC9C1" w:rsidR="00311BF5" w:rsidRPr="00501A50" w:rsidRDefault="005404D9" w:rsidP="005404D9">
      <w:pPr>
        <w:spacing w:before="240" w:line="480" w:lineRule="auto"/>
        <w:ind w:firstLine="720"/>
        <w:jc w:val="both"/>
        <w:rPr>
          <w:rFonts w:ascii="Arial" w:eastAsiaTheme="minorEastAsia" w:hAnsi="Arial" w:cs="Arial"/>
        </w:rPr>
      </w:pPr>
      <w:r>
        <w:rPr>
          <w:rFonts w:ascii="Arial" w:eastAsiaTheme="minorEastAsia" w:hAnsi="Arial" w:cs="Arial"/>
        </w:rPr>
        <w:lastRenderedPageBreak/>
        <w:t>I</w:t>
      </w:r>
      <w:r w:rsidR="00311BF5" w:rsidRPr="00501A50">
        <w:rPr>
          <w:rFonts w:ascii="Arial" w:eastAsiaTheme="minorEastAsia" w:hAnsi="Arial" w:cs="Arial"/>
        </w:rPr>
        <w:t xml:space="preserve">maging with TEM is limited in its ability to characterize numerous nanoparticles in a high-throughput manner. To overcome this limitation, we performed quantitative SP-ICP-MS analysis to provide additional insight into the mass and size distributions for synthesized AuNPs. We used an AuNP calibration curve made by measuring synthesized AuNP standards to correlate individual event ion signals with AuNP mass distributions (Figure </w:t>
      </w:r>
      <w:r w:rsidR="00A25F1F">
        <w:rPr>
          <w:rFonts w:ascii="Arial" w:eastAsiaTheme="minorEastAsia" w:hAnsi="Arial" w:cs="Arial"/>
        </w:rPr>
        <w:t>C3.</w:t>
      </w:r>
      <w:r w:rsidR="00311BF5" w:rsidRPr="00501A50">
        <w:rPr>
          <w:rFonts w:ascii="Arial" w:eastAsiaTheme="minorEastAsia" w:hAnsi="Arial" w:cs="Arial"/>
        </w:rPr>
        <w:t xml:space="preserve">5). With this calibration curve, accurate mass distributions for all AuNPs were generated (Figures </w:t>
      </w:r>
      <w:r w:rsidR="00A25F1F">
        <w:rPr>
          <w:rFonts w:ascii="Arial" w:eastAsiaTheme="minorEastAsia" w:hAnsi="Arial" w:cs="Arial"/>
        </w:rPr>
        <w:t>3.</w:t>
      </w:r>
      <w:r w:rsidR="00311BF5" w:rsidRPr="00501A50">
        <w:rPr>
          <w:rFonts w:ascii="Arial" w:eastAsiaTheme="minorEastAsia" w:hAnsi="Arial" w:cs="Arial"/>
        </w:rPr>
        <w:t>2a-</w:t>
      </w:r>
      <w:r w:rsidR="00A25F1F">
        <w:rPr>
          <w:rFonts w:ascii="Arial" w:eastAsiaTheme="minorEastAsia" w:hAnsi="Arial" w:cs="Arial"/>
        </w:rPr>
        <w:t>3.</w:t>
      </w:r>
      <w:r w:rsidR="00311BF5" w:rsidRPr="00501A50">
        <w:rPr>
          <w:rFonts w:ascii="Arial" w:eastAsiaTheme="minorEastAsia" w:hAnsi="Arial" w:cs="Arial"/>
        </w:rPr>
        <w:t xml:space="preserve">2c, Figure </w:t>
      </w:r>
      <w:r w:rsidR="00A25F1F">
        <w:rPr>
          <w:rFonts w:ascii="Arial" w:eastAsiaTheme="minorEastAsia" w:hAnsi="Arial" w:cs="Arial"/>
        </w:rPr>
        <w:t>C3.</w:t>
      </w:r>
      <w:r w:rsidR="00311BF5" w:rsidRPr="00501A50">
        <w:rPr>
          <w:rFonts w:ascii="Arial" w:eastAsiaTheme="minorEastAsia" w:hAnsi="Arial" w:cs="Arial"/>
        </w:rPr>
        <w:t xml:space="preserve">6). The SP-ICP-MS technique measures the mass of individual particles, which we converted into an estimated AuNP diameter by assuming a spherical AuNP (Equation </w:t>
      </w:r>
      <w:r w:rsidR="00A25F1F">
        <w:rPr>
          <w:rFonts w:ascii="Arial" w:eastAsiaTheme="minorEastAsia" w:hAnsi="Arial" w:cs="Arial"/>
        </w:rPr>
        <w:t>3.</w:t>
      </w:r>
      <w:r w:rsidR="00311BF5" w:rsidRPr="00501A50">
        <w:rPr>
          <w:rFonts w:ascii="Arial" w:eastAsiaTheme="minorEastAsia" w:hAnsi="Arial" w:cs="Arial"/>
        </w:rPr>
        <w:t xml:space="preserve">3). </w:t>
      </w:r>
    </w:p>
    <w:p w14:paraId="3CAED57E" w14:textId="5F7C5849" w:rsidR="00311BF5" w:rsidRPr="00501A50" w:rsidRDefault="00311BF5" w:rsidP="00311BF5">
      <w:pPr>
        <w:spacing w:line="480" w:lineRule="auto"/>
        <w:jc w:val="both"/>
        <w:rPr>
          <w:rFonts w:ascii="Arial" w:hAnsi="Arial" w:cs="Arial"/>
        </w:rPr>
      </w:pPr>
      <m:oMathPara>
        <m:oMath>
          <m:r>
            <w:rPr>
              <w:rFonts w:ascii="Cambria Math" w:hAnsi="Cambria Math" w:cs="Arial"/>
            </w:rPr>
            <m:t xml:space="preserve">D= </m:t>
          </m:r>
          <m:rad>
            <m:radPr>
              <m:ctrlPr>
                <w:rPr>
                  <w:rFonts w:ascii="Cambria Math" w:eastAsiaTheme="minorEastAsia" w:hAnsi="Cambria Math" w:cs="Arial"/>
                  <w:i/>
                </w:rPr>
              </m:ctrlPr>
            </m:radPr>
            <m:deg>
              <m:r>
                <w:rPr>
                  <w:rFonts w:ascii="Cambria Math" w:eastAsiaTheme="minorEastAsia" w:hAnsi="Cambria Math" w:cs="Arial"/>
                </w:rPr>
                <m:t>3</m:t>
              </m:r>
            </m:deg>
            <m:e>
              <m:f>
                <m:fPr>
                  <m:ctrlPr>
                    <w:rPr>
                      <w:rFonts w:ascii="Cambria Math" w:eastAsiaTheme="minorEastAsia" w:hAnsi="Cambria Math" w:cs="Arial"/>
                      <w:i/>
                    </w:rPr>
                  </m:ctrlPr>
                </m:fPr>
                <m:num>
                  <m:r>
                    <w:rPr>
                      <w:rFonts w:ascii="Cambria Math" w:eastAsiaTheme="minorEastAsia" w:hAnsi="Cambria Math" w:cs="Arial"/>
                    </w:rPr>
                    <m:t>6*m</m:t>
                  </m:r>
                </m:num>
                <m:den>
                  <m:r>
                    <w:rPr>
                      <w:rFonts w:ascii="Cambria Math" w:eastAsiaTheme="minorEastAsia" w:hAnsi="Cambria Math" w:cs="Arial"/>
                    </w:rPr>
                    <m:t>π*ρ</m:t>
                  </m:r>
                </m:den>
              </m:f>
            </m:e>
          </m:rad>
          <m:r>
            <w:rPr>
              <w:rFonts w:ascii="Cambria Math" w:hAnsi="Cambria Math" w:cs="Arial"/>
            </w:rPr>
            <m:t xml:space="preserve">                         Equation 3.3</m:t>
          </m:r>
        </m:oMath>
      </m:oMathPara>
    </w:p>
    <w:p w14:paraId="1A410E61" w14:textId="01D18F70" w:rsidR="00311BF5" w:rsidRPr="00501A50" w:rsidRDefault="00311BF5" w:rsidP="00311BF5">
      <w:pPr>
        <w:spacing w:line="480" w:lineRule="auto"/>
        <w:jc w:val="both"/>
        <w:rPr>
          <w:rFonts w:ascii="Arial" w:eastAsiaTheme="minorEastAsia" w:hAnsi="Arial" w:cs="Arial"/>
        </w:rPr>
      </w:pPr>
      <w:r w:rsidRPr="00501A50">
        <w:rPr>
          <w:rFonts w:ascii="Arial" w:hAnsi="Arial" w:cs="Arial"/>
        </w:rPr>
        <w:t xml:space="preserve">In Equation </w:t>
      </w:r>
      <w:r w:rsidR="00A25F1F">
        <w:rPr>
          <w:rFonts w:ascii="Arial" w:hAnsi="Arial" w:cs="Arial"/>
        </w:rPr>
        <w:t>3.</w:t>
      </w:r>
      <w:r w:rsidRPr="00501A50">
        <w:rPr>
          <w:rFonts w:ascii="Arial" w:hAnsi="Arial" w:cs="Arial"/>
        </w:rPr>
        <w:t xml:space="preserve">3, </w:t>
      </w:r>
      <w:r w:rsidRPr="00501A50">
        <w:rPr>
          <w:rFonts w:ascii="Arial" w:hAnsi="Arial" w:cs="Arial"/>
          <w:i/>
          <w:iCs/>
        </w:rPr>
        <w:t>D</w:t>
      </w:r>
      <w:r w:rsidRPr="00501A50">
        <w:rPr>
          <w:rFonts w:ascii="Arial" w:hAnsi="Arial" w:cs="Arial"/>
        </w:rPr>
        <w:t xml:space="preserve"> is the calculated AuNP diameter, </w:t>
      </w:r>
      <w:r w:rsidRPr="00501A50">
        <w:rPr>
          <w:rFonts w:ascii="Arial" w:hAnsi="Arial" w:cs="Arial"/>
          <w:i/>
          <w:iCs/>
        </w:rPr>
        <w:t>m</w:t>
      </w:r>
      <w:r w:rsidRPr="00501A50">
        <w:rPr>
          <w:rFonts w:ascii="Arial" w:hAnsi="Arial" w:cs="Arial"/>
        </w:rPr>
        <w:t xml:space="preserve"> is the particle mass as measured by SP-ICP-MS, and </w:t>
      </w:r>
      <w:r w:rsidRPr="00501A50">
        <w:rPr>
          <w:rFonts w:ascii="Arial" w:hAnsi="Arial" w:cs="Arial"/>
          <w:i/>
          <w:iCs/>
        </w:rPr>
        <w:t>ρ</w:t>
      </w:r>
      <w:r w:rsidRPr="00501A50">
        <w:rPr>
          <w:rFonts w:ascii="Arial" w:hAnsi="Arial" w:cs="Arial"/>
        </w:rPr>
        <w:t xml:space="preserve"> is the density of the particle composite material (</w:t>
      </w:r>
      <m:oMath>
        <m:r>
          <w:rPr>
            <w:rFonts w:ascii="Cambria Math" w:hAnsi="Cambria Math" w:cs="Arial"/>
          </w:rPr>
          <m:t>ρ=19.3</m:t>
        </m:r>
        <m:f>
          <m:fPr>
            <m:ctrlPr>
              <w:rPr>
                <w:rFonts w:ascii="Cambria Math" w:hAnsi="Cambria Math" w:cs="Arial"/>
                <w:i/>
              </w:rPr>
            </m:ctrlPr>
          </m:fPr>
          <m:num>
            <m:r>
              <w:rPr>
                <w:rFonts w:ascii="Cambria Math" w:hAnsi="Cambria Math" w:cs="Arial"/>
              </w:rPr>
              <m:t>g</m:t>
            </m:r>
          </m:num>
          <m:den>
            <m:r>
              <w:rPr>
                <w:rFonts w:ascii="Cambria Math" w:hAnsi="Cambria Math" w:cs="Arial"/>
              </w:rPr>
              <m:t>c</m:t>
            </m:r>
            <m:sSup>
              <m:sSupPr>
                <m:ctrlPr>
                  <w:rPr>
                    <w:rFonts w:ascii="Cambria Math" w:hAnsi="Cambria Math" w:cs="Arial"/>
                    <w:i/>
                  </w:rPr>
                </m:ctrlPr>
              </m:sSupPr>
              <m:e>
                <m:r>
                  <w:rPr>
                    <w:rFonts w:ascii="Cambria Math" w:hAnsi="Cambria Math" w:cs="Arial"/>
                  </w:rPr>
                  <m:t>m</m:t>
                </m:r>
              </m:e>
              <m:sup>
                <m:r>
                  <w:rPr>
                    <w:rFonts w:ascii="Cambria Math" w:hAnsi="Cambria Math" w:cs="Arial"/>
                  </w:rPr>
                  <m:t>3</m:t>
                </m:r>
              </m:sup>
            </m:sSup>
          </m:den>
        </m:f>
      </m:oMath>
      <w:r w:rsidRPr="00501A50">
        <w:rPr>
          <w:rFonts w:ascii="Arial" w:eastAsiaTheme="minorEastAsia" w:hAnsi="Arial" w:cs="Arial"/>
        </w:rPr>
        <w:t xml:space="preserve"> for Au). </w:t>
      </w:r>
    </w:p>
    <w:p w14:paraId="4CD15D47" w14:textId="0B432537" w:rsidR="006862DB" w:rsidRPr="00501A50" w:rsidRDefault="00311BF5" w:rsidP="005404D9">
      <w:pPr>
        <w:spacing w:line="480" w:lineRule="auto"/>
        <w:ind w:firstLine="720"/>
        <w:jc w:val="both"/>
        <w:rPr>
          <w:rFonts w:ascii="Arial" w:hAnsi="Arial" w:cs="Arial"/>
        </w:rPr>
      </w:pPr>
      <w:r w:rsidRPr="00501A50">
        <w:rPr>
          <w:rFonts w:ascii="Arial" w:hAnsi="Arial" w:cs="Arial"/>
        </w:rPr>
        <w:t>From the mass distributions measured by SP-ICP-MS and using Equation 3</w:t>
      </w:r>
      <w:r w:rsidR="00A25F1F">
        <w:rPr>
          <w:rFonts w:ascii="Arial" w:hAnsi="Arial" w:cs="Arial"/>
        </w:rPr>
        <w:t>.3</w:t>
      </w:r>
      <w:r w:rsidRPr="00501A50">
        <w:rPr>
          <w:rFonts w:ascii="Arial" w:hAnsi="Arial" w:cs="Arial"/>
        </w:rPr>
        <w:t xml:space="preserve">, we estimated the apparent size distributions for each AuNP population (Figures </w:t>
      </w:r>
      <w:r w:rsidR="00A25F1F">
        <w:rPr>
          <w:rFonts w:ascii="Arial" w:hAnsi="Arial" w:cs="Arial"/>
        </w:rPr>
        <w:t>3.</w:t>
      </w:r>
      <w:r w:rsidRPr="00501A50">
        <w:rPr>
          <w:rFonts w:ascii="Arial" w:hAnsi="Arial" w:cs="Arial"/>
        </w:rPr>
        <w:t>2d-</w:t>
      </w:r>
      <w:r w:rsidR="00A25F1F">
        <w:rPr>
          <w:rFonts w:ascii="Arial" w:hAnsi="Arial" w:cs="Arial"/>
        </w:rPr>
        <w:t>3.</w:t>
      </w:r>
      <w:r w:rsidRPr="00501A50">
        <w:rPr>
          <w:rFonts w:ascii="Arial" w:hAnsi="Arial" w:cs="Arial"/>
        </w:rPr>
        <w:t xml:space="preserve">2e, Figure </w:t>
      </w:r>
      <w:r w:rsidR="00A25F1F">
        <w:rPr>
          <w:rFonts w:ascii="Arial" w:hAnsi="Arial" w:cs="Arial"/>
        </w:rPr>
        <w:t>C3.</w:t>
      </w:r>
      <w:r w:rsidRPr="00501A50">
        <w:rPr>
          <w:rFonts w:ascii="Arial" w:hAnsi="Arial" w:cs="Arial"/>
        </w:rPr>
        <w:t xml:space="preserve">7). </w:t>
      </w:r>
    </w:p>
    <w:p w14:paraId="33AFE92F" w14:textId="77777777" w:rsidR="006862DB" w:rsidRPr="00501A50" w:rsidRDefault="006862DB">
      <w:pPr>
        <w:rPr>
          <w:rFonts w:ascii="Arial" w:hAnsi="Arial" w:cs="Arial"/>
        </w:rPr>
      </w:pPr>
      <w:r w:rsidRPr="00501A50">
        <w:rPr>
          <w:rFonts w:ascii="Arial" w:hAnsi="Arial" w:cs="Arial"/>
        </w:rPr>
        <w:br w:type="page"/>
      </w:r>
    </w:p>
    <w:p w14:paraId="3690EC24" w14:textId="77777777" w:rsidR="00311BF5" w:rsidRPr="00501A50" w:rsidRDefault="00311BF5" w:rsidP="00311BF5">
      <w:pPr>
        <w:spacing w:line="480" w:lineRule="auto"/>
        <w:rPr>
          <w:rFonts w:ascii="Arial" w:hAnsi="Arial" w:cs="Arial"/>
        </w:rPr>
      </w:pPr>
      <w:r w:rsidRPr="00501A50">
        <w:rPr>
          <w:rFonts w:ascii="Arial" w:hAnsi="Arial" w:cs="Arial"/>
          <w:noProof/>
        </w:rPr>
        <w:lastRenderedPageBreak/>
        <w:drawing>
          <wp:inline distT="0" distB="0" distL="0" distR="0" wp14:anchorId="0701828D" wp14:editId="5FFA0BED">
            <wp:extent cx="5863258" cy="314769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74240" cy="3153590"/>
                    </a:xfrm>
                    <a:prstGeom prst="rect">
                      <a:avLst/>
                    </a:prstGeom>
                    <a:noFill/>
                  </pic:spPr>
                </pic:pic>
              </a:graphicData>
            </a:graphic>
          </wp:inline>
        </w:drawing>
      </w:r>
    </w:p>
    <w:p w14:paraId="70BFFDC3" w14:textId="6C823A18" w:rsidR="00311BF5" w:rsidRPr="00501A50" w:rsidRDefault="00311BF5" w:rsidP="0004543F">
      <w:pPr>
        <w:spacing w:line="240" w:lineRule="auto"/>
        <w:jc w:val="both"/>
        <w:rPr>
          <w:rFonts w:ascii="Arial" w:hAnsi="Arial" w:cs="Arial"/>
          <w:sz w:val="18"/>
          <w:szCs w:val="18"/>
        </w:rPr>
      </w:pPr>
      <w:r w:rsidRPr="00501A50">
        <w:rPr>
          <w:rFonts w:ascii="Arial" w:hAnsi="Arial" w:cs="Arial"/>
          <w:b/>
          <w:bCs/>
          <w:sz w:val="18"/>
          <w:szCs w:val="18"/>
        </w:rPr>
        <w:t xml:space="preserve">Figure </w:t>
      </w:r>
      <w:r w:rsidR="006862DB" w:rsidRPr="00501A50">
        <w:rPr>
          <w:rFonts w:ascii="Arial" w:hAnsi="Arial" w:cs="Arial"/>
          <w:b/>
          <w:bCs/>
          <w:sz w:val="18"/>
          <w:szCs w:val="18"/>
        </w:rPr>
        <w:t>3.</w:t>
      </w:r>
      <w:r w:rsidRPr="00501A50">
        <w:rPr>
          <w:rFonts w:ascii="Arial" w:hAnsi="Arial" w:cs="Arial"/>
          <w:b/>
          <w:bCs/>
          <w:sz w:val="18"/>
          <w:szCs w:val="18"/>
        </w:rPr>
        <w:t>2: SP-ICP-MS characterization of synthesized 60-nm diameter AuNPs.</w:t>
      </w:r>
      <w:r w:rsidRPr="00501A50">
        <w:rPr>
          <w:rFonts w:ascii="Arial" w:hAnsi="Arial" w:cs="Arial"/>
          <w:sz w:val="18"/>
          <w:szCs w:val="18"/>
        </w:rPr>
        <w:t xml:space="preserve"> </w:t>
      </w:r>
      <w:r w:rsidRPr="00501A50">
        <w:rPr>
          <w:rFonts w:ascii="Arial" w:hAnsi="Arial" w:cs="Arial"/>
          <w:b/>
          <w:bCs/>
          <w:sz w:val="18"/>
          <w:szCs w:val="18"/>
        </w:rPr>
        <w:t>a-b)</w:t>
      </w:r>
      <w:r w:rsidRPr="00501A50">
        <w:rPr>
          <w:rFonts w:ascii="Arial" w:hAnsi="Arial" w:cs="Arial"/>
          <w:sz w:val="18"/>
          <w:szCs w:val="18"/>
        </w:rPr>
        <w:t xml:space="preserve"> Mass distributions of 60-nm diameter citrate-capped and CTAC-capped AuNPs. Colored bars indicate the number of AuNPs at each mass on the x-axis. Distributions were normalized to N=750 AuNPs. </w:t>
      </w:r>
      <w:r w:rsidRPr="00501A50">
        <w:rPr>
          <w:rFonts w:ascii="Arial" w:hAnsi="Arial" w:cs="Arial"/>
          <w:b/>
          <w:bCs/>
          <w:sz w:val="18"/>
          <w:szCs w:val="18"/>
        </w:rPr>
        <w:t>c)</w:t>
      </w:r>
      <w:r w:rsidRPr="00501A50">
        <w:rPr>
          <w:rFonts w:ascii="Arial" w:hAnsi="Arial" w:cs="Arial"/>
          <w:sz w:val="18"/>
          <w:szCs w:val="18"/>
        </w:rPr>
        <w:t xml:space="preserve"> Overlay of Gaussian normal mass distributions of synthesized 60-nm diameter AuNPs demonstrating differences in distribution height and width. </w:t>
      </w:r>
      <w:r w:rsidRPr="00501A50">
        <w:rPr>
          <w:rFonts w:ascii="Arial" w:hAnsi="Arial" w:cs="Arial"/>
          <w:b/>
          <w:bCs/>
          <w:sz w:val="18"/>
          <w:szCs w:val="18"/>
        </w:rPr>
        <w:t>d-e)</w:t>
      </w:r>
      <w:r w:rsidRPr="00501A50">
        <w:rPr>
          <w:rFonts w:ascii="Arial" w:hAnsi="Arial" w:cs="Arial"/>
          <w:sz w:val="18"/>
          <w:szCs w:val="18"/>
        </w:rPr>
        <w:t xml:space="preserve"> Measured mass distributions were converted into diameter distributions using Equation 3. Colored bars indicate the number of AuNPs of each diameter n the x-axis. Black lines indicate the Gaussian normal distribution. </w:t>
      </w:r>
      <w:r w:rsidRPr="00501A50">
        <w:rPr>
          <w:rFonts w:ascii="Arial" w:hAnsi="Arial" w:cs="Arial"/>
          <w:b/>
          <w:bCs/>
          <w:sz w:val="18"/>
          <w:szCs w:val="18"/>
        </w:rPr>
        <w:t xml:space="preserve">f) </w:t>
      </w:r>
      <w:r w:rsidRPr="00501A50">
        <w:rPr>
          <w:rFonts w:ascii="Arial" w:hAnsi="Arial" w:cs="Arial"/>
          <w:sz w:val="18"/>
          <w:szCs w:val="18"/>
        </w:rPr>
        <w:t>Overlay of Gaussian normal diameter distributions of synthesized 60-nm diameter AuNPs demonstrating differences in distribution height and width.</w:t>
      </w:r>
    </w:p>
    <w:p w14:paraId="2C9BF344" w14:textId="75D03285" w:rsidR="00311BF5" w:rsidRPr="00501A50" w:rsidRDefault="006862DB" w:rsidP="006862DB">
      <w:pPr>
        <w:rPr>
          <w:rFonts w:ascii="Arial" w:hAnsi="Arial" w:cs="Arial"/>
          <w:sz w:val="18"/>
          <w:szCs w:val="18"/>
        </w:rPr>
      </w:pPr>
      <w:r w:rsidRPr="00501A50">
        <w:rPr>
          <w:rFonts w:ascii="Arial" w:hAnsi="Arial" w:cs="Arial"/>
          <w:sz w:val="18"/>
          <w:szCs w:val="18"/>
        </w:rPr>
        <w:br w:type="page"/>
      </w:r>
    </w:p>
    <w:p w14:paraId="4398C63B" w14:textId="741DEE2B" w:rsidR="00311BF5" w:rsidRPr="00501A50" w:rsidRDefault="00311BF5" w:rsidP="005404D9">
      <w:pPr>
        <w:spacing w:line="480" w:lineRule="auto"/>
        <w:ind w:firstLine="720"/>
        <w:jc w:val="both"/>
        <w:rPr>
          <w:rFonts w:ascii="Arial" w:hAnsi="Arial" w:cs="Arial"/>
        </w:rPr>
      </w:pPr>
      <w:r w:rsidRPr="00501A50">
        <w:rPr>
          <w:rFonts w:ascii="Arial" w:hAnsi="Arial" w:cs="Arial"/>
        </w:rPr>
        <w:lastRenderedPageBreak/>
        <w:t xml:space="preserve">The results from SP-ICP-MS corroborate those found in TEM, </w:t>
      </w:r>
      <w:proofErr w:type="gramStart"/>
      <w:r w:rsidRPr="00501A50">
        <w:rPr>
          <w:rFonts w:ascii="Arial" w:hAnsi="Arial" w:cs="Arial"/>
        </w:rPr>
        <w:t>i.e.</w:t>
      </w:r>
      <w:proofErr w:type="gramEnd"/>
      <w:r w:rsidRPr="00501A50">
        <w:rPr>
          <w:rFonts w:ascii="Arial" w:hAnsi="Arial" w:cs="Arial"/>
        </w:rPr>
        <w:t xml:space="preserve"> CTAC-capped AuNPs possess tighter mass distributions compared to citrate-capped AuNPs. Further, we observed that the general FWHM and RSD trends from the TEM analysis are </w:t>
      </w:r>
      <w:proofErr w:type="gramStart"/>
      <w:r w:rsidRPr="00501A50">
        <w:rPr>
          <w:rFonts w:ascii="Arial" w:hAnsi="Arial" w:cs="Arial"/>
        </w:rPr>
        <w:t>similar to</w:t>
      </w:r>
      <w:proofErr w:type="gramEnd"/>
      <w:r w:rsidRPr="00501A50">
        <w:rPr>
          <w:rFonts w:ascii="Arial" w:hAnsi="Arial" w:cs="Arial"/>
        </w:rPr>
        <w:t xml:space="preserve"> those seen in the SP-ICP-MS mass and size distributions (Table </w:t>
      </w:r>
      <w:r w:rsidR="00A25F1F">
        <w:rPr>
          <w:rFonts w:ascii="Arial" w:hAnsi="Arial" w:cs="Arial"/>
        </w:rPr>
        <w:t>3.</w:t>
      </w:r>
      <w:r w:rsidRPr="00501A50">
        <w:rPr>
          <w:rFonts w:ascii="Arial" w:hAnsi="Arial" w:cs="Arial"/>
        </w:rPr>
        <w:t xml:space="preserve">2). CTAC-capped AuNPs generally possess lower FWHM and RSD values. We noted an exception to the previous TEM data in the case of the citrate-capped 14-nm AuNPs and the CTAC-capped 15-nm AuNPs, </w:t>
      </w:r>
      <w:r w:rsidRPr="005D67F2">
        <w:rPr>
          <w:rFonts w:ascii="Arial" w:hAnsi="Arial" w:cs="Arial"/>
        </w:rPr>
        <w:t>where the mean diameter along with the FWHM and RSD values and trends are all different from those found by TEM. We attribute these results to the fact that these particles are small enough to push the limit of detection of SP-ICP-MS instrumentation and methods.</w:t>
      </w:r>
      <w:r w:rsidR="005B4C98" w:rsidRPr="005D67F2">
        <w:rPr>
          <w:rFonts w:ascii="Arial" w:hAnsi="Arial" w:cs="Arial"/>
        </w:rPr>
        <w:fldChar w:fldCharType="begin">
          <w:fldData xml:space="preserve">PEVuZE5vdGU+PENpdGU+PEF1dGhvcj5MYWJvcmRhPC9BdXRob3I+PFllYXI+MjAxNDwvWWVhcj48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</w:fldData>
        </w:fldChar>
      </w:r>
      <w:r w:rsidR="00FB0C43">
        <w:rPr>
          <w:rFonts w:ascii="Arial" w:hAnsi="Arial" w:cs="Arial"/>
        </w:rPr>
        <w:instrText xml:space="preserve"> ADDIN EN.CITE </w:instrText>
      </w:r>
      <w:r w:rsidR="00FB0C43">
        <w:rPr>
          <w:rFonts w:ascii="Arial" w:hAnsi="Arial" w:cs="Arial"/>
        </w:rPr>
        <w:fldChar w:fldCharType="begin">
          <w:fldData xml:space="preserve">PEVuZE5vdGU+PENpdGU+PEF1dGhvcj5MYWJvcmRhPC9BdXRob3I+PFllYXI+MjAxNDwvWWVhcj48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</w:fldData>
        </w:fldChar>
      </w:r>
      <w:r w:rsidR="00FB0C43">
        <w:rPr>
          <w:rFonts w:ascii="Arial" w:hAnsi="Arial" w:cs="Arial"/>
        </w:rPr>
        <w:instrText xml:space="preserve"> ADDIN EN.CITE.DATA </w:instrText>
      </w:r>
      <w:r w:rsidR="00FB0C43">
        <w:rPr>
          <w:rFonts w:ascii="Arial" w:hAnsi="Arial" w:cs="Arial"/>
        </w:rPr>
      </w:r>
      <w:r w:rsidR="00FB0C43">
        <w:rPr>
          <w:rFonts w:ascii="Arial" w:hAnsi="Arial" w:cs="Arial"/>
        </w:rPr>
        <w:fldChar w:fldCharType="end"/>
      </w:r>
      <w:r w:rsidR="005B4C98" w:rsidRPr="005D67F2">
        <w:rPr>
          <w:rFonts w:ascii="Arial" w:hAnsi="Arial" w:cs="Arial"/>
        </w:rPr>
      </w:r>
      <w:r w:rsidR="005B4C98" w:rsidRPr="005D67F2">
        <w:rPr>
          <w:rFonts w:ascii="Arial" w:hAnsi="Arial" w:cs="Arial"/>
        </w:rPr>
        <w:fldChar w:fldCharType="separate"/>
      </w:r>
      <w:r w:rsidR="00FB0C43" w:rsidRPr="00FB0C43">
        <w:rPr>
          <w:rFonts w:ascii="Arial" w:hAnsi="Arial" w:cs="Arial"/>
          <w:noProof/>
          <w:sz w:val="20"/>
        </w:rPr>
        <w:t>[127,138]</w:t>
      </w:r>
      <w:r w:rsidR="005B4C98" w:rsidRPr="005D67F2">
        <w:rPr>
          <w:rFonts w:ascii="Arial" w:hAnsi="Arial" w:cs="Arial"/>
        </w:rPr>
        <w:fldChar w:fldCharType="end"/>
      </w:r>
      <w:r w:rsidR="005B4C98" w:rsidRPr="00501A50">
        <w:rPr>
          <w:rFonts w:ascii="Arial" w:hAnsi="Arial" w:cs="Arial"/>
        </w:rPr>
        <w:t xml:space="preserve"> </w:t>
      </w:r>
    </w:p>
    <w:p w14:paraId="56F9A1E5" w14:textId="676EEFA4" w:rsidR="005D67F2" w:rsidRDefault="005D67F2">
      <w:pPr>
        <w:rPr>
          <w:rFonts w:ascii="Arial" w:hAnsi="Arial" w:cs="Arial"/>
        </w:rPr>
      </w:pPr>
      <w:r>
        <w:rPr>
          <w:rFonts w:ascii="Arial" w:hAnsi="Arial" w:cs="Aria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1106"/>
        <w:gridCol w:w="1026"/>
        <w:gridCol w:w="828"/>
        <w:gridCol w:w="915"/>
        <w:gridCol w:w="1800"/>
        <w:gridCol w:w="1013"/>
        <w:gridCol w:w="1100"/>
      </w:tblGrid>
      <w:tr w:rsidR="00311BF5" w:rsidRPr="005D67F2" w14:paraId="3143C302" w14:textId="77777777" w:rsidTr="005D67F2">
        <w:trPr>
          <w:trHeight w:val="288"/>
          <w:jc w:val="center"/>
        </w:trPr>
        <w:tc>
          <w:tcPr>
            <w:tcW w:w="0" w:type="auto"/>
            <w:gridSpan w:val="8"/>
            <w:tcBorders>
              <w:top w:val="nil"/>
              <w:left w:val="nil"/>
              <w:bottom w:val="single" w:sz="4" w:space="0" w:color="auto"/>
              <w:right w:val="nil"/>
            </w:tcBorders>
            <w:shd w:val="clear" w:color="auto" w:fill="auto"/>
            <w:noWrap/>
            <w:vAlign w:val="bottom"/>
          </w:tcPr>
          <w:p w14:paraId="41C4AD93" w14:textId="63A5A7FF" w:rsidR="00311BF5" w:rsidRPr="005D67F2" w:rsidRDefault="005D67F2" w:rsidP="00205D8B">
            <w:pPr>
              <w:spacing w:after="0" w:line="480" w:lineRule="auto"/>
              <w:rPr>
                <w:rFonts w:ascii="Arial" w:eastAsia="Times New Roman" w:hAnsi="Arial" w:cs="Arial"/>
                <w:b/>
                <w:bCs/>
                <w:color w:val="000000"/>
                <w:sz w:val="20"/>
                <w:szCs w:val="20"/>
              </w:rPr>
            </w:pPr>
            <w:r w:rsidRPr="005D67F2">
              <w:rPr>
                <w:rFonts w:ascii="Arial" w:eastAsia="Times New Roman" w:hAnsi="Arial" w:cs="Arial"/>
                <w:b/>
                <w:bCs/>
                <w:color w:val="000000"/>
                <w:sz w:val="20"/>
                <w:szCs w:val="20"/>
              </w:rPr>
              <w:lastRenderedPageBreak/>
              <w:t>T</w:t>
            </w:r>
            <w:r w:rsidR="00311BF5" w:rsidRPr="005D67F2">
              <w:rPr>
                <w:rFonts w:ascii="Arial" w:eastAsia="Times New Roman" w:hAnsi="Arial" w:cs="Arial"/>
                <w:b/>
                <w:bCs/>
                <w:color w:val="000000"/>
                <w:sz w:val="20"/>
                <w:szCs w:val="20"/>
              </w:rPr>
              <w:t xml:space="preserve">able </w:t>
            </w:r>
            <w:r w:rsidR="006862DB" w:rsidRPr="005D67F2">
              <w:rPr>
                <w:rFonts w:ascii="Arial" w:eastAsia="Times New Roman" w:hAnsi="Arial" w:cs="Arial"/>
                <w:b/>
                <w:bCs/>
                <w:color w:val="000000"/>
                <w:sz w:val="20"/>
                <w:szCs w:val="20"/>
              </w:rPr>
              <w:t>3.</w:t>
            </w:r>
            <w:r w:rsidR="00311BF5" w:rsidRPr="005D67F2">
              <w:rPr>
                <w:rFonts w:ascii="Arial" w:eastAsia="Times New Roman" w:hAnsi="Arial" w:cs="Arial"/>
                <w:b/>
                <w:bCs/>
                <w:color w:val="000000"/>
                <w:sz w:val="20"/>
                <w:szCs w:val="20"/>
              </w:rPr>
              <w:t>2: SP-ICP-MS characterization results for synthesized AuNPs.</w:t>
            </w:r>
          </w:p>
        </w:tc>
      </w:tr>
      <w:tr w:rsidR="00311BF5" w:rsidRPr="005D67F2" w14:paraId="53666871" w14:textId="77777777" w:rsidTr="005D67F2">
        <w:trPr>
          <w:trHeight w:val="288"/>
          <w:jc w:val="center"/>
        </w:trPr>
        <w:tc>
          <w:tcPr>
            <w:tcW w:w="0" w:type="auto"/>
            <w:tcBorders>
              <w:top w:val="single" w:sz="4" w:space="0" w:color="auto"/>
            </w:tcBorders>
            <w:shd w:val="clear" w:color="auto" w:fill="auto"/>
            <w:noWrap/>
            <w:vAlign w:val="bottom"/>
            <w:hideMark/>
          </w:tcPr>
          <w:p w14:paraId="0F9CFF11" w14:textId="77777777" w:rsidR="00311BF5" w:rsidRPr="005D67F2" w:rsidRDefault="00311BF5" w:rsidP="00205D8B">
            <w:pPr>
              <w:spacing w:after="0" w:line="480" w:lineRule="auto"/>
              <w:jc w:val="center"/>
              <w:rPr>
                <w:rFonts w:ascii="Arial" w:eastAsia="Times New Roman" w:hAnsi="Arial" w:cs="Arial"/>
                <w:b/>
                <w:bCs/>
                <w:color w:val="000000"/>
                <w:sz w:val="16"/>
                <w:szCs w:val="16"/>
              </w:rPr>
            </w:pPr>
            <w:r w:rsidRPr="005D67F2">
              <w:rPr>
                <w:rFonts w:ascii="Arial" w:eastAsia="Times New Roman" w:hAnsi="Arial" w:cs="Arial"/>
                <w:b/>
                <w:bCs/>
                <w:color w:val="000000"/>
                <w:sz w:val="16"/>
                <w:szCs w:val="16"/>
              </w:rPr>
              <w:t>Target AuNP Diameter (nm)</w:t>
            </w:r>
          </w:p>
        </w:tc>
        <w:tc>
          <w:tcPr>
            <w:tcW w:w="0" w:type="auto"/>
            <w:tcBorders>
              <w:top w:val="single" w:sz="4" w:space="0" w:color="auto"/>
            </w:tcBorders>
            <w:shd w:val="clear" w:color="auto" w:fill="auto"/>
            <w:noWrap/>
            <w:vAlign w:val="bottom"/>
            <w:hideMark/>
          </w:tcPr>
          <w:p w14:paraId="14F1F2C4" w14:textId="77777777" w:rsidR="00311BF5" w:rsidRPr="005D67F2" w:rsidRDefault="00311BF5" w:rsidP="00205D8B">
            <w:pPr>
              <w:spacing w:after="0" w:line="480" w:lineRule="auto"/>
              <w:jc w:val="center"/>
              <w:rPr>
                <w:rFonts w:ascii="Arial" w:eastAsia="Times New Roman" w:hAnsi="Arial" w:cs="Arial"/>
                <w:b/>
                <w:bCs/>
                <w:color w:val="000000"/>
                <w:sz w:val="16"/>
                <w:szCs w:val="16"/>
              </w:rPr>
            </w:pPr>
            <w:r w:rsidRPr="005D67F2">
              <w:rPr>
                <w:rFonts w:ascii="Arial" w:eastAsia="Times New Roman" w:hAnsi="Arial" w:cs="Arial"/>
                <w:b/>
                <w:bCs/>
                <w:color w:val="000000"/>
                <w:sz w:val="16"/>
                <w:szCs w:val="16"/>
              </w:rPr>
              <w:t>Synthesis Method</w:t>
            </w:r>
          </w:p>
        </w:tc>
        <w:tc>
          <w:tcPr>
            <w:tcW w:w="0" w:type="auto"/>
            <w:tcBorders>
              <w:top w:val="single" w:sz="4" w:space="0" w:color="auto"/>
            </w:tcBorders>
            <w:shd w:val="clear" w:color="auto" w:fill="auto"/>
            <w:noWrap/>
            <w:vAlign w:val="bottom"/>
            <w:hideMark/>
          </w:tcPr>
          <w:p w14:paraId="20FAF689" w14:textId="77777777" w:rsidR="00311BF5" w:rsidRPr="005D67F2" w:rsidRDefault="00311BF5" w:rsidP="00205D8B">
            <w:pPr>
              <w:spacing w:after="0" w:line="480" w:lineRule="auto"/>
              <w:jc w:val="center"/>
              <w:rPr>
                <w:rFonts w:ascii="Arial" w:eastAsia="Times New Roman" w:hAnsi="Arial" w:cs="Arial"/>
                <w:b/>
                <w:bCs/>
                <w:color w:val="000000"/>
                <w:sz w:val="16"/>
                <w:szCs w:val="16"/>
              </w:rPr>
            </w:pPr>
            <w:r w:rsidRPr="005D67F2">
              <w:rPr>
                <w:rFonts w:ascii="Arial" w:eastAsia="Times New Roman" w:hAnsi="Arial" w:cs="Arial"/>
                <w:b/>
                <w:bCs/>
                <w:color w:val="000000"/>
                <w:sz w:val="16"/>
                <w:szCs w:val="16"/>
              </w:rPr>
              <w:t>Mean Mass</w:t>
            </w:r>
            <w:r w:rsidRPr="005D67F2">
              <w:rPr>
                <w:rFonts w:ascii="Arial" w:eastAsia="Times New Roman" w:hAnsi="Arial" w:cs="Arial"/>
                <w:b/>
                <w:bCs/>
                <w:color w:val="000000"/>
                <w:sz w:val="16"/>
                <w:szCs w:val="16"/>
                <w:vertAlign w:val="superscript"/>
              </w:rPr>
              <w:t>#</w:t>
            </w:r>
            <w:r w:rsidRPr="005D67F2">
              <w:rPr>
                <w:rFonts w:ascii="Arial" w:eastAsia="Times New Roman" w:hAnsi="Arial" w:cs="Arial"/>
                <w:b/>
                <w:bCs/>
                <w:color w:val="000000"/>
                <w:sz w:val="16"/>
                <w:szCs w:val="16"/>
              </w:rPr>
              <w:t xml:space="preserve"> (ag)</w:t>
            </w:r>
          </w:p>
        </w:tc>
        <w:tc>
          <w:tcPr>
            <w:tcW w:w="0" w:type="auto"/>
            <w:tcBorders>
              <w:top w:val="single" w:sz="4" w:space="0" w:color="auto"/>
            </w:tcBorders>
            <w:shd w:val="clear" w:color="auto" w:fill="auto"/>
            <w:noWrap/>
            <w:vAlign w:val="bottom"/>
            <w:hideMark/>
          </w:tcPr>
          <w:p w14:paraId="56D0BB7D" w14:textId="77777777" w:rsidR="00311BF5" w:rsidRPr="005D67F2" w:rsidRDefault="00311BF5" w:rsidP="00205D8B">
            <w:pPr>
              <w:spacing w:after="0" w:line="480" w:lineRule="auto"/>
              <w:jc w:val="center"/>
              <w:rPr>
                <w:rFonts w:ascii="Arial" w:eastAsia="Times New Roman" w:hAnsi="Arial" w:cs="Arial"/>
                <w:b/>
                <w:bCs/>
                <w:color w:val="000000"/>
                <w:sz w:val="16"/>
                <w:szCs w:val="16"/>
              </w:rPr>
            </w:pPr>
            <w:r w:rsidRPr="005D67F2">
              <w:rPr>
                <w:rFonts w:ascii="Arial" w:eastAsia="Times New Roman" w:hAnsi="Arial" w:cs="Arial"/>
                <w:b/>
                <w:bCs/>
                <w:color w:val="000000"/>
                <w:sz w:val="16"/>
                <w:szCs w:val="16"/>
              </w:rPr>
              <w:t>Mass FWHM</w:t>
            </w:r>
          </w:p>
        </w:tc>
        <w:tc>
          <w:tcPr>
            <w:tcW w:w="0" w:type="auto"/>
            <w:tcBorders>
              <w:top w:val="single" w:sz="4" w:space="0" w:color="auto"/>
            </w:tcBorders>
            <w:shd w:val="clear" w:color="auto" w:fill="auto"/>
            <w:noWrap/>
            <w:vAlign w:val="bottom"/>
            <w:hideMark/>
          </w:tcPr>
          <w:p w14:paraId="20B57C75" w14:textId="77777777" w:rsidR="00311BF5" w:rsidRPr="005D67F2" w:rsidRDefault="00311BF5" w:rsidP="00205D8B">
            <w:pPr>
              <w:spacing w:after="0" w:line="480" w:lineRule="auto"/>
              <w:jc w:val="center"/>
              <w:rPr>
                <w:rFonts w:ascii="Arial" w:eastAsia="Times New Roman" w:hAnsi="Arial" w:cs="Arial"/>
                <w:b/>
                <w:bCs/>
                <w:color w:val="000000"/>
                <w:sz w:val="16"/>
                <w:szCs w:val="16"/>
              </w:rPr>
            </w:pPr>
            <w:r w:rsidRPr="005D67F2">
              <w:rPr>
                <w:rFonts w:ascii="Arial" w:eastAsia="Times New Roman" w:hAnsi="Arial" w:cs="Arial"/>
                <w:b/>
                <w:bCs/>
                <w:color w:val="000000"/>
                <w:sz w:val="16"/>
                <w:szCs w:val="16"/>
              </w:rPr>
              <w:t>Mass RSD (%)</w:t>
            </w:r>
          </w:p>
        </w:tc>
        <w:tc>
          <w:tcPr>
            <w:tcW w:w="0" w:type="auto"/>
            <w:tcBorders>
              <w:top w:val="single" w:sz="4" w:space="0" w:color="auto"/>
            </w:tcBorders>
            <w:shd w:val="clear" w:color="auto" w:fill="auto"/>
            <w:noWrap/>
            <w:vAlign w:val="bottom"/>
            <w:hideMark/>
          </w:tcPr>
          <w:p w14:paraId="6D746A5F" w14:textId="77777777" w:rsidR="00311BF5" w:rsidRPr="005D67F2" w:rsidRDefault="00311BF5" w:rsidP="00205D8B">
            <w:pPr>
              <w:spacing w:after="0" w:line="480" w:lineRule="auto"/>
              <w:jc w:val="center"/>
              <w:rPr>
                <w:rFonts w:ascii="Arial" w:eastAsia="Times New Roman" w:hAnsi="Arial" w:cs="Arial"/>
                <w:b/>
                <w:bCs/>
                <w:color w:val="000000"/>
                <w:sz w:val="16"/>
                <w:szCs w:val="16"/>
              </w:rPr>
            </w:pPr>
            <w:r w:rsidRPr="005D67F2">
              <w:rPr>
                <w:rFonts w:ascii="Arial" w:eastAsia="Times New Roman" w:hAnsi="Arial" w:cs="Arial"/>
                <w:b/>
                <w:bCs/>
                <w:color w:val="000000"/>
                <w:sz w:val="16"/>
                <w:szCs w:val="16"/>
              </w:rPr>
              <w:t>Mean Calculated Diameter</w:t>
            </w:r>
            <w:r w:rsidRPr="005D67F2">
              <w:rPr>
                <w:rFonts w:ascii="Arial" w:eastAsia="Times New Roman" w:hAnsi="Arial" w:cs="Arial"/>
                <w:b/>
                <w:bCs/>
                <w:color w:val="000000"/>
                <w:sz w:val="16"/>
                <w:szCs w:val="16"/>
                <w:vertAlign w:val="superscript"/>
              </w:rPr>
              <w:t>#</w:t>
            </w:r>
            <w:r w:rsidRPr="005D67F2">
              <w:rPr>
                <w:rFonts w:ascii="Arial" w:eastAsia="Times New Roman" w:hAnsi="Arial" w:cs="Arial"/>
                <w:b/>
                <w:bCs/>
                <w:color w:val="000000"/>
                <w:sz w:val="16"/>
                <w:szCs w:val="16"/>
              </w:rPr>
              <w:t xml:space="preserve"> (nm)</w:t>
            </w:r>
          </w:p>
        </w:tc>
        <w:tc>
          <w:tcPr>
            <w:tcW w:w="0" w:type="auto"/>
            <w:tcBorders>
              <w:top w:val="single" w:sz="4" w:space="0" w:color="auto"/>
            </w:tcBorders>
            <w:shd w:val="clear" w:color="auto" w:fill="auto"/>
            <w:noWrap/>
            <w:vAlign w:val="bottom"/>
            <w:hideMark/>
          </w:tcPr>
          <w:p w14:paraId="26219E7F" w14:textId="77777777" w:rsidR="00311BF5" w:rsidRPr="005D67F2" w:rsidRDefault="00311BF5" w:rsidP="00205D8B">
            <w:pPr>
              <w:spacing w:after="0" w:line="480" w:lineRule="auto"/>
              <w:jc w:val="center"/>
              <w:rPr>
                <w:rFonts w:ascii="Arial" w:eastAsia="Times New Roman" w:hAnsi="Arial" w:cs="Arial"/>
                <w:b/>
                <w:bCs/>
                <w:color w:val="000000"/>
                <w:sz w:val="16"/>
                <w:szCs w:val="16"/>
              </w:rPr>
            </w:pPr>
            <w:r w:rsidRPr="005D67F2">
              <w:rPr>
                <w:rFonts w:ascii="Arial" w:eastAsia="Times New Roman" w:hAnsi="Arial" w:cs="Arial"/>
                <w:b/>
                <w:bCs/>
                <w:color w:val="000000"/>
                <w:sz w:val="16"/>
                <w:szCs w:val="16"/>
              </w:rPr>
              <w:t>Diameter FWHM</w:t>
            </w:r>
          </w:p>
        </w:tc>
        <w:tc>
          <w:tcPr>
            <w:tcW w:w="0" w:type="auto"/>
            <w:tcBorders>
              <w:top w:val="single" w:sz="4" w:space="0" w:color="auto"/>
            </w:tcBorders>
            <w:shd w:val="clear" w:color="auto" w:fill="auto"/>
            <w:noWrap/>
            <w:vAlign w:val="bottom"/>
            <w:hideMark/>
          </w:tcPr>
          <w:p w14:paraId="72CA3BD6" w14:textId="77777777" w:rsidR="00311BF5" w:rsidRPr="005D67F2" w:rsidRDefault="00311BF5" w:rsidP="00205D8B">
            <w:pPr>
              <w:spacing w:after="0" w:line="480" w:lineRule="auto"/>
              <w:jc w:val="center"/>
              <w:rPr>
                <w:rFonts w:ascii="Arial" w:eastAsia="Times New Roman" w:hAnsi="Arial" w:cs="Arial"/>
                <w:b/>
                <w:bCs/>
                <w:color w:val="000000"/>
                <w:sz w:val="16"/>
                <w:szCs w:val="16"/>
              </w:rPr>
            </w:pPr>
            <w:r w:rsidRPr="005D67F2">
              <w:rPr>
                <w:rFonts w:ascii="Arial" w:eastAsia="Times New Roman" w:hAnsi="Arial" w:cs="Arial"/>
                <w:b/>
                <w:bCs/>
                <w:color w:val="000000"/>
                <w:sz w:val="16"/>
                <w:szCs w:val="16"/>
              </w:rPr>
              <w:t>Diameter RSD (%)</w:t>
            </w:r>
          </w:p>
        </w:tc>
      </w:tr>
      <w:tr w:rsidR="00311BF5" w:rsidRPr="005D67F2" w14:paraId="746B9F29" w14:textId="77777777" w:rsidTr="005D67F2">
        <w:trPr>
          <w:trHeight w:val="288"/>
          <w:jc w:val="center"/>
        </w:trPr>
        <w:tc>
          <w:tcPr>
            <w:tcW w:w="0" w:type="auto"/>
            <w:shd w:val="clear" w:color="auto" w:fill="auto"/>
            <w:noWrap/>
            <w:vAlign w:val="bottom"/>
            <w:hideMark/>
          </w:tcPr>
          <w:p w14:paraId="1AC19FE1"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14</w:t>
            </w:r>
          </w:p>
        </w:tc>
        <w:tc>
          <w:tcPr>
            <w:tcW w:w="0" w:type="auto"/>
            <w:shd w:val="clear" w:color="auto" w:fill="auto"/>
            <w:noWrap/>
            <w:vAlign w:val="bottom"/>
            <w:hideMark/>
          </w:tcPr>
          <w:p w14:paraId="111F32A3"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Citrate</w:t>
            </w:r>
          </w:p>
        </w:tc>
        <w:tc>
          <w:tcPr>
            <w:tcW w:w="0" w:type="auto"/>
            <w:shd w:val="clear" w:color="auto" w:fill="auto"/>
            <w:noWrap/>
            <w:vAlign w:val="bottom"/>
            <w:hideMark/>
          </w:tcPr>
          <w:p w14:paraId="74E65E05"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hAnsi="Arial" w:cs="Arial"/>
                <w:color w:val="000000"/>
                <w:sz w:val="16"/>
                <w:szCs w:val="16"/>
              </w:rPr>
              <w:t>39 ± 2</w:t>
            </w:r>
          </w:p>
        </w:tc>
        <w:tc>
          <w:tcPr>
            <w:tcW w:w="0" w:type="auto"/>
            <w:shd w:val="clear" w:color="auto" w:fill="auto"/>
            <w:noWrap/>
            <w:vAlign w:val="bottom"/>
            <w:hideMark/>
          </w:tcPr>
          <w:p w14:paraId="44B1D89B"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4.2</w:t>
            </w:r>
          </w:p>
        </w:tc>
        <w:tc>
          <w:tcPr>
            <w:tcW w:w="0" w:type="auto"/>
            <w:shd w:val="clear" w:color="auto" w:fill="auto"/>
            <w:noWrap/>
            <w:vAlign w:val="bottom"/>
            <w:hideMark/>
          </w:tcPr>
          <w:p w14:paraId="75CF96A2"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4.6</w:t>
            </w:r>
          </w:p>
        </w:tc>
        <w:tc>
          <w:tcPr>
            <w:tcW w:w="0" w:type="auto"/>
            <w:shd w:val="clear" w:color="auto" w:fill="auto"/>
            <w:noWrap/>
            <w:vAlign w:val="bottom"/>
            <w:hideMark/>
          </w:tcPr>
          <w:p w14:paraId="37D2CD5F"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16.7 ± 0.8</w:t>
            </w:r>
          </w:p>
        </w:tc>
        <w:tc>
          <w:tcPr>
            <w:tcW w:w="0" w:type="auto"/>
            <w:shd w:val="clear" w:color="auto" w:fill="auto"/>
            <w:noWrap/>
            <w:vAlign w:val="bottom"/>
            <w:hideMark/>
          </w:tcPr>
          <w:p w14:paraId="2D1D8D8E"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1.9</w:t>
            </w:r>
          </w:p>
        </w:tc>
        <w:tc>
          <w:tcPr>
            <w:tcW w:w="0" w:type="auto"/>
            <w:shd w:val="clear" w:color="auto" w:fill="auto"/>
            <w:noWrap/>
            <w:vAlign w:val="bottom"/>
            <w:hideMark/>
          </w:tcPr>
          <w:p w14:paraId="61CC4478"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4.8</w:t>
            </w:r>
          </w:p>
        </w:tc>
      </w:tr>
      <w:tr w:rsidR="00311BF5" w:rsidRPr="005D67F2" w14:paraId="313CF9BF" w14:textId="77777777" w:rsidTr="005D67F2">
        <w:trPr>
          <w:trHeight w:val="288"/>
          <w:jc w:val="center"/>
        </w:trPr>
        <w:tc>
          <w:tcPr>
            <w:tcW w:w="0" w:type="auto"/>
            <w:shd w:val="clear" w:color="auto" w:fill="auto"/>
            <w:noWrap/>
            <w:vAlign w:val="bottom"/>
            <w:hideMark/>
          </w:tcPr>
          <w:p w14:paraId="5FC5D37D"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30</w:t>
            </w:r>
          </w:p>
        </w:tc>
        <w:tc>
          <w:tcPr>
            <w:tcW w:w="0" w:type="auto"/>
            <w:shd w:val="clear" w:color="auto" w:fill="auto"/>
            <w:noWrap/>
            <w:vAlign w:val="bottom"/>
            <w:hideMark/>
          </w:tcPr>
          <w:p w14:paraId="434F5C52"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Citrate</w:t>
            </w:r>
          </w:p>
        </w:tc>
        <w:tc>
          <w:tcPr>
            <w:tcW w:w="0" w:type="auto"/>
            <w:shd w:val="clear" w:color="auto" w:fill="auto"/>
            <w:noWrap/>
            <w:vAlign w:val="bottom"/>
            <w:hideMark/>
          </w:tcPr>
          <w:p w14:paraId="56957D92"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hAnsi="Arial" w:cs="Arial"/>
                <w:color w:val="000000"/>
                <w:sz w:val="16"/>
                <w:szCs w:val="16"/>
              </w:rPr>
              <w:t>251 ± 169</w:t>
            </w:r>
          </w:p>
        </w:tc>
        <w:tc>
          <w:tcPr>
            <w:tcW w:w="0" w:type="auto"/>
            <w:shd w:val="clear" w:color="auto" w:fill="auto"/>
            <w:noWrap/>
            <w:vAlign w:val="bottom"/>
            <w:hideMark/>
          </w:tcPr>
          <w:p w14:paraId="3FFF2454"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397.5</w:t>
            </w:r>
          </w:p>
        </w:tc>
        <w:tc>
          <w:tcPr>
            <w:tcW w:w="0" w:type="auto"/>
            <w:shd w:val="clear" w:color="auto" w:fill="auto"/>
            <w:noWrap/>
            <w:vAlign w:val="bottom"/>
            <w:hideMark/>
          </w:tcPr>
          <w:p w14:paraId="3A217FA3"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67.2</w:t>
            </w:r>
          </w:p>
        </w:tc>
        <w:tc>
          <w:tcPr>
            <w:tcW w:w="0" w:type="auto"/>
            <w:shd w:val="clear" w:color="auto" w:fill="auto"/>
            <w:noWrap/>
            <w:vAlign w:val="bottom"/>
            <w:hideMark/>
          </w:tcPr>
          <w:p w14:paraId="322A50E1"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30.1 ± 6.0</w:t>
            </w:r>
          </w:p>
        </w:tc>
        <w:tc>
          <w:tcPr>
            <w:tcW w:w="0" w:type="auto"/>
            <w:shd w:val="clear" w:color="auto" w:fill="auto"/>
            <w:noWrap/>
            <w:vAlign w:val="bottom"/>
            <w:hideMark/>
          </w:tcPr>
          <w:p w14:paraId="1C6D9837"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14.2</w:t>
            </w:r>
          </w:p>
        </w:tc>
        <w:tc>
          <w:tcPr>
            <w:tcW w:w="0" w:type="auto"/>
            <w:shd w:val="clear" w:color="auto" w:fill="auto"/>
            <w:noWrap/>
            <w:vAlign w:val="bottom"/>
            <w:hideMark/>
          </w:tcPr>
          <w:p w14:paraId="33752C9B"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20.1</w:t>
            </w:r>
          </w:p>
        </w:tc>
      </w:tr>
      <w:tr w:rsidR="00311BF5" w:rsidRPr="005D67F2" w14:paraId="5CF00C16" w14:textId="77777777" w:rsidTr="005D67F2">
        <w:trPr>
          <w:trHeight w:val="288"/>
          <w:jc w:val="center"/>
        </w:trPr>
        <w:tc>
          <w:tcPr>
            <w:tcW w:w="0" w:type="auto"/>
            <w:shd w:val="clear" w:color="auto" w:fill="auto"/>
            <w:noWrap/>
            <w:vAlign w:val="bottom"/>
            <w:hideMark/>
          </w:tcPr>
          <w:p w14:paraId="0B45DA26"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45</w:t>
            </w:r>
          </w:p>
        </w:tc>
        <w:tc>
          <w:tcPr>
            <w:tcW w:w="0" w:type="auto"/>
            <w:shd w:val="clear" w:color="auto" w:fill="auto"/>
            <w:noWrap/>
            <w:vAlign w:val="bottom"/>
            <w:hideMark/>
          </w:tcPr>
          <w:p w14:paraId="11CE9B68"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Citrate</w:t>
            </w:r>
          </w:p>
        </w:tc>
        <w:tc>
          <w:tcPr>
            <w:tcW w:w="0" w:type="auto"/>
            <w:shd w:val="clear" w:color="auto" w:fill="auto"/>
            <w:noWrap/>
            <w:vAlign w:val="bottom"/>
            <w:hideMark/>
          </w:tcPr>
          <w:p w14:paraId="3E2C8FB7"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hAnsi="Arial" w:cs="Arial"/>
                <w:color w:val="000000"/>
                <w:sz w:val="16"/>
                <w:szCs w:val="16"/>
              </w:rPr>
              <w:t>923 ± 527</w:t>
            </w:r>
          </w:p>
        </w:tc>
        <w:tc>
          <w:tcPr>
            <w:tcW w:w="0" w:type="auto"/>
            <w:shd w:val="clear" w:color="auto" w:fill="auto"/>
            <w:noWrap/>
            <w:vAlign w:val="bottom"/>
            <w:hideMark/>
          </w:tcPr>
          <w:p w14:paraId="4E923C64"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1241.1</w:t>
            </w:r>
          </w:p>
        </w:tc>
        <w:tc>
          <w:tcPr>
            <w:tcW w:w="0" w:type="auto"/>
            <w:shd w:val="clear" w:color="auto" w:fill="auto"/>
            <w:noWrap/>
            <w:vAlign w:val="bottom"/>
            <w:hideMark/>
          </w:tcPr>
          <w:p w14:paraId="5B23AB28"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57.1</w:t>
            </w:r>
          </w:p>
        </w:tc>
        <w:tc>
          <w:tcPr>
            <w:tcW w:w="0" w:type="auto"/>
            <w:shd w:val="clear" w:color="auto" w:fill="auto"/>
            <w:noWrap/>
            <w:vAlign w:val="bottom"/>
            <w:hideMark/>
          </w:tcPr>
          <w:p w14:paraId="026A0DC7"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45.9 ± 8.9</w:t>
            </w:r>
          </w:p>
        </w:tc>
        <w:tc>
          <w:tcPr>
            <w:tcW w:w="0" w:type="auto"/>
            <w:shd w:val="clear" w:color="auto" w:fill="auto"/>
            <w:noWrap/>
            <w:vAlign w:val="bottom"/>
            <w:hideMark/>
          </w:tcPr>
          <w:p w14:paraId="399F4284"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21.0</w:t>
            </w:r>
          </w:p>
        </w:tc>
        <w:tc>
          <w:tcPr>
            <w:tcW w:w="0" w:type="auto"/>
            <w:shd w:val="clear" w:color="auto" w:fill="auto"/>
            <w:noWrap/>
            <w:vAlign w:val="bottom"/>
            <w:hideMark/>
          </w:tcPr>
          <w:p w14:paraId="2DC796C7"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19.4</w:t>
            </w:r>
          </w:p>
        </w:tc>
      </w:tr>
      <w:tr w:rsidR="00311BF5" w:rsidRPr="005D67F2" w14:paraId="3FCC77E3" w14:textId="77777777" w:rsidTr="005D67F2">
        <w:trPr>
          <w:trHeight w:val="288"/>
          <w:jc w:val="center"/>
        </w:trPr>
        <w:tc>
          <w:tcPr>
            <w:tcW w:w="0" w:type="auto"/>
            <w:shd w:val="clear" w:color="auto" w:fill="auto"/>
            <w:noWrap/>
            <w:vAlign w:val="bottom"/>
            <w:hideMark/>
          </w:tcPr>
          <w:p w14:paraId="000C7FE3"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60</w:t>
            </w:r>
          </w:p>
        </w:tc>
        <w:tc>
          <w:tcPr>
            <w:tcW w:w="0" w:type="auto"/>
            <w:shd w:val="clear" w:color="auto" w:fill="auto"/>
            <w:noWrap/>
            <w:vAlign w:val="bottom"/>
            <w:hideMark/>
          </w:tcPr>
          <w:p w14:paraId="7A92DD69"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Citrate</w:t>
            </w:r>
          </w:p>
        </w:tc>
        <w:tc>
          <w:tcPr>
            <w:tcW w:w="0" w:type="auto"/>
            <w:shd w:val="clear" w:color="auto" w:fill="auto"/>
            <w:noWrap/>
            <w:vAlign w:val="bottom"/>
            <w:hideMark/>
          </w:tcPr>
          <w:p w14:paraId="6F44FCF4"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1D3AAD">
              <w:rPr>
                <w:rFonts w:ascii="Arial" w:hAnsi="Arial" w:cs="Arial"/>
                <w:color w:val="000000"/>
                <w:sz w:val="14"/>
                <w:szCs w:val="14"/>
              </w:rPr>
              <w:t>2379 ± 1114</w:t>
            </w:r>
          </w:p>
        </w:tc>
        <w:tc>
          <w:tcPr>
            <w:tcW w:w="0" w:type="auto"/>
            <w:shd w:val="clear" w:color="auto" w:fill="auto"/>
            <w:noWrap/>
            <w:vAlign w:val="bottom"/>
            <w:hideMark/>
          </w:tcPr>
          <w:p w14:paraId="44A91533"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2623.5</w:t>
            </w:r>
          </w:p>
        </w:tc>
        <w:tc>
          <w:tcPr>
            <w:tcW w:w="0" w:type="auto"/>
            <w:shd w:val="clear" w:color="auto" w:fill="auto"/>
            <w:noWrap/>
            <w:vAlign w:val="bottom"/>
            <w:hideMark/>
          </w:tcPr>
          <w:p w14:paraId="259F2969"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46.8</w:t>
            </w:r>
          </w:p>
        </w:tc>
        <w:tc>
          <w:tcPr>
            <w:tcW w:w="0" w:type="auto"/>
            <w:shd w:val="clear" w:color="auto" w:fill="auto"/>
            <w:noWrap/>
            <w:vAlign w:val="bottom"/>
            <w:hideMark/>
          </w:tcPr>
          <w:p w14:paraId="6604597D"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62.8 ± 9.8</w:t>
            </w:r>
          </w:p>
        </w:tc>
        <w:tc>
          <w:tcPr>
            <w:tcW w:w="0" w:type="auto"/>
            <w:shd w:val="clear" w:color="auto" w:fill="auto"/>
            <w:noWrap/>
            <w:vAlign w:val="bottom"/>
            <w:hideMark/>
          </w:tcPr>
          <w:p w14:paraId="4FEA0107"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23.1</w:t>
            </w:r>
          </w:p>
        </w:tc>
        <w:tc>
          <w:tcPr>
            <w:tcW w:w="0" w:type="auto"/>
            <w:shd w:val="clear" w:color="auto" w:fill="auto"/>
            <w:noWrap/>
            <w:vAlign w:val="bottom"/>
            <w:hideMark/>
          </w:tcPr>
          <w:p w14:paraId="5F36439B"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15.6</w:t>
            </w:r>
          </w:p>
        </w:tc>
      </w:tr>
      <w:tr w:rsidR="00311BF5" w:rsidRPr="005D67F2" w14:paraId="71A4FF0C" w14:textId="77777777" w:rsidTr="005D67F2">
        <w:trPr>
          <w:trHeight w:val="288"/>
          <w:jc w:val="center"/>
        </w:trPr>
        <w:tc>
          <w:tcPr>
            <w:tcW w:w="0" w:type="auto"/>
            <w:shd w:val="clear" w:color="auto" w:fill="auto"/>
            <w:noWrap/>
            <w:vAlign w:val="bottom"/>
            <w:hideMark/>
          </w:tcPr>
          <w:p w14:paraId="22200C7E"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15</w:t>
            </w:r>
          </w:p>
        </w:tc>
        <w:tc>
          <w:tcPr>
            <w:tcW w:w="0" w:type="auto"/>
            <w:shd w:val="clear" w:color="auto" w:fill="auto"/>
            <w:noWrap/>
            <w:vAlign w:val="bottom"/>
            <w:hideMark/>
          </w:tcPr>
          <w:p w14:paraId="428C0D1F"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CTAC</w:t>
            </w:r>
          </w:p>
        </w:tc>
        <w:tc>
          <w:tcPr>
            <w:tcW w:w="0" w:type="auto"/>
            <w:shd w:val="clear" w:color="auto" w:fill="auto"/>
            <w:noWrap/>
            <w:vAlign w:val="bottom"/>
            <w:hideMark/>
          </w:tcPr>
          <w:p w14:paraId="11E045D1"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hAnsi="Arial" w:cs="Arial"/>
                <w:color w:val="000000"/>
                <w:sz w:val="16"/>
                <w:szCs w:val="16"/>
              </w:rPr>
              <w:t>67 ± 18</w:t>
            </w:r>
          </w:p>
        </w:tc>
        <w:tc>
          <w:tcPr>
            <w:tcW w:w="0" w:type="auto"/>
            <w:shd w:val="clear" w:color="auto" w:fill="auto"/>
            <w:noWrap/>
            <w:vAlign w:val="bottom"/>
            <w:hideMark/>
          </w:tcPr>
          <w:p w14:paraId="63E31773"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42.6</w:t>
            </w:r>
          </w:p>
        </w:tc>
        <w:tc>
          <w:tcPr>
            <w:tcW w:w="0" w:type="auto"/>
            <w:shd w:val="clear" w:color="auto" w:fill="auto"/>
            <w:noWrap/>
            <w:vAlign w:val="bottom"/>
            <w:hideMark/>
          </w:tcPr>
          <w:p w14:paraId="1A077D48"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27.1</w:t>
            </w:r>
          </w:p>
        </w:tc>
        <w:tc>
          <w:tcPr>
            <w:tcW w:w="0" w:type="auto"/>
            <w:shd w:val="clear" w:color="auto" w:fill="auto"/>
            <w:noWrap/>
            <w:vAlign w:val="bottom"/>
            <w:hideMark/>
          </w:tcPr>
          <w:p w14:paraId="2C5DF937"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18.8 ± 1.8</w:t>
            </w:r>
          </w:p>
        </w:tc>
        <w:tc>
          <w:tcPr>
            <w:tcW w:w="0" w:type="auto"/>
            <w:shd w:val="clear" w:color="auto" w:fill="auto"/>
            <w:noWrap/>
            <w:vAlign w:val="bottom"/>
            <w:hideMark/>
          </w:tcPr>
          <w:p w14:paraId="2C2E8674"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4.2</w:t>
            </w:r>
          </w:p>
        </w:tc>
        <w:tc>
          <w:tcPr>
            <w:tcW w:w="0" w:type="auto"/>
            <w:shd w:val="clear" w:color="auto" w:fill="auto"/>
            <w:noWrap/>
            <w:vAlign w:val="bottom"/>
            <w:hideMark/>
          </w:tcPr>
          <w:p w14:paraId="0FE8D0F5"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9.6</w:t>
            </w:r>
          </w:p>
        </w:tc>
      </w:tr>
      <w:tr w:rsidR="00311BF5" w:rsidRPr="005D67F2" w14:paraId="6D58419E" w14:textId="77777777" w:rsidTr="005D67F2">
        <w:trPr>
          <w:trHeight w:val="288"/>
          <w:jc w:val="center"/>
        </w:trPr>
        <w:tc>
          <w:tcPr>
            <w:tcW w:w="0" w:type="auto"/>
            <w:shd w:val="clear" w:color="auto" w:fill="auto"/>
            <w:noWrap/>
            <w:vAlign w:val="bottom"/>
            <w:hideMark/>
          </w:tcPr>
          <w:p w14:paraId="61D96A77"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30</w:t>
            </w:r>
          </w:p>
        </w:tc>
        <w:tc>
          <w:tcPr>
            <w:tcW w:w="0" w:type="auto"/>
            <w:shd w:val="clear" w:color="auto" w:fill="auto"/>
            <w:noWrap/>
            <w:vAlign w:val="bottom"/>
            <w:hideMark/>
          </w:tcPr>
          <w:p w14:paraId="6CD641DA"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CTAC</w:t>
            </w:r>
          </w:p>
        </w:tc>
        <w:tc>
          <w:tcPr>
            <w:tcW w:w="0" w:type="auto"/>
            <w:shd w:val="clear" w:color="auto" w:fill="auto"/>
            <w:noWrap/>
            <w:vAlign w:val="bottom"/>
            <w:hideMark/>
          </w:tcPr>
          <w:p w14:paraId="72A9343D"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hAnsi="Arial" w:cs="Arial"/>
                <w:color w:val="000000"/>
                <w:sz w:val="16"/>
                <w:szCs w:val="16"/>
              </w:rPr>
              <w:t>379 ± 133</w:t>
            </w:r>
          </w:p>
        </w:tc>
        <w:tc>
          <w:tcPr>
            <w:tcW w:w="0" w:type="auto"/>
            <w:shd w:val="clear" w:color="auto" w:fill="auto"/>
            <w:noWrap/>
            <w:vAlign w:val="bottom"/>
            <w:hideMark/>
          </w:tcPr>
          <w:p w14:paraId="604605AA"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312.3</w:t>
            </w:r>
          </w:p>
        </w:tc>
        <w:tc>
          <w:tcPr>
            <w:tcW w:w="0" w:type="auto"/>
            <w:shd w:val="clear" w:color="auto" w:fill="auto"/>
            <w:noWrap/>
            <w:vAlign w:val="bottom"/>
            <w:hideMark/>
          </w:tcPr>
          <w:p w14:paraId="79542E2F"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35.0</w:t>
            </w:r>
          </w:p>
        </w:tc>
        <w:tc>
          <w:tcPr>
            <w:tcW w:w="0" w:type="auto"/>
            <w:shd w:val="clear" w:color="auto" w:fill="auto"/>
            <w:noWrap/>
            <w:vAlign w:val="bottom"/>
            <w:hideMark/>
          </w:tcPr>
          <w:p w14:paraId="2D7CC2B4"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34.5 ± 4.7</w:t>
            </w:r>
          </w:p>
        </w:tc>
        <w:tc>
          <w:tcPr>
            <w:tcW w:w="0" w:type="auto"/>
            <w:shd w:val="clear" w:color="auto" w:fill="auto"/>
            <w:noWrap/>
            <w:vAlign w:val="bottom"/>
            <w:hideMark/>
          </w:tcPr>
          <w:p w14:paraId="26463029"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11.1</w:t>
            </w:r>
          </w:p>
        </w:tc>
        <w:tc>
          <w:tcPr>
            <w:tcW w:w="0" w:type="auto"/>
            <w:shd w:val="clear" w:color="auto" w:fill="auto"/>
            <w:noWrap/>
            <w:vAlign w:val="bottom"/>
            <w:hideMark/>
          </w:tcPr>
          <w:p w14:paraId="6DB25448"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13.6</w:t>
            </w:r>
          </w:p>
        </w:tc>
      </w:tr>
      <w:tr w:rsidR="00311BF5" w:rsidRPr="005D67F2" w14:paraId="0ACF9597" w14:textId="77777777" w:rsidTr="005D67F2">
        <w:trPr>
          <w:trHeight w:val="288"/>
          <w:jc w:val="center"/>
        </w:trPr>
        <w:tc>
          <w:tcPr>
            <w:tcW w:w="0" w:type="auto"/>
            <w:shd w:val="clear" w:color="auto" w:fill="auto"/>
            <w:noWrap/>
            <w:vAlign w:val="bottom"/>
            <w:hideMark/>
          </w:tcPr>
          <w:p w14:paraId="6DDA4727"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45</w:t>
            </w:r>
          </w:p>
        </w:tc>
        <w:tc>
          <w:tcPr>
            <w:tcW w:w="0" w:type="auto"/>
            <w:shd w:val="clear" w:color="auto" w:fill="auto"/>
            <w:noWrap/>
            <w:vAlign w:val="bottom"/>
            <w:hideMark/>
          </w:tcPr>
          <w:p w14:paraId="69E88DA4"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CTAC</w:t>
            </w:r>
          </w:p>
        </w:tc>
        <w:tc>
          <w:tcPr>
            <w:tcW w:w="0" w:type="auto"/>
            <w:shd w:val="clear" w:color="auto" w:fill="auto"/>
            <w:noWrap/>
            <w:vAlign w:val="bottom"/>
            <w:hideMark/>
          </w:tcPr>
          <w:p w14:paraId="198EAAC4"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hAnsi="Arial" w:cs="Arial"/>
                <w:color w:val="000000"/>
                <w:sz w:val="16"/>
                <w:szCs w:val="16"/>
              </w:rPr>
              <w:t>681 ± 144</w:t>
            </w:r>
          </w:p>
        </w:tc>
        <w:tc>
          <w:tcPr>
            <w:tcW w:w="0" w:type="auto"/>
            <w:shd w:val="clear" w:color="auto" w:fill="auto"/>
            <w:noWrap/>
            <w:vAlign w:val="bottom"/>
            <w:hideMark/>
          </w:tcPr>
          <w:p w14:paraId="1139E10C"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339.1</w:t>
            </w:r>
          </w:p>
        </w:tc>
        <w:tc>
          <w:tcPr>
            <w:tcW w:w="0" w:type="auto"/>
            <w:shd w:val="clear" w:color="auto" w:fill="auto"/>
            <w:noWrap/>
            <w:vAlign w:val="bottom"/>
            <w:hideMark/>
          </w:tcPr>
          <w:p w14:paraId="747B338B"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21.1</w:t>
            </w:r>
          </w:p>
        </w:tc>
        <w:tc>
          <w:tcPr>
            <w:tcW w:w="0" w:type="auto"/>
            <w:shd w:val="clear" w:color="auto" w:fill="auto"/>
            <w:noWrap/>
            <w:vAlign w:val="bottom"/>
            <w:hideMark/>
          </w:tcPr>
          <w:p w14:paraId="35753F74"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40.6 ± 3.2</w:t>
            </w:r>
          </w:p>
        </w:tc>
        <w:tc>
          <w:tcPr>
            <w:tcW w:w="0" w:type="auto"/>
            <w:shd w:val="clear" w:color="auto" w:fill="auto"/>
            <w:noWrap/>
            <w:vAlign w:val="bottom"/>
            <w:hideMark/>
          </w:tcPr>
          <w:p w14:paraId="6E10049A"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7.5</w:t>
            </w:r>
          </w:p>
        </w:tc>
        <w:tc>
          <w:tcPr>
            <w:tcW w:w="0" w:type="auto"/>
            <w:shd w:val="clear" w:color="auto" w:fill="auto"/>
            <w:noWrap/>
            <w:vAlign w:val="bottom"/>
            <w:hideMark/>
          </w:tcPr>
          <w:p w14:paraId="778D8260"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7.9</w:t>
            </w:r>
          </w:p>
        </w:tc>
      </w:tr>
      <w:tr w:rsidR="00311BF5" w:rsidRPr="005D67F2" w14:paraId="45B1A7CB" w14:textId="77777777" w:rsidTr="005D67F2">
        <w:trPr>
          <w:trHeight w:val="288"/>
          <w:jc w:val="center"/>
        </w:trPr>
        <w:tc>
          <w:tcPr>
            <w:tcW w:w="0" w:type="auto"/>
            <w:shd w:val="clear" w:color="auto" w:fill="auto"/>
            <w:noWrap/>
            <w:vAlign w:val="bottom"/>
            <w:hideMark/>
          </w:tcPr>
          <w:p w14:paraId="58AA66F2"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60</w:t>
            </w:r>
          </w:p>
        </w:tc>
        <w:tc>
          <w:tcPr>
            <w:tcW w:w="0" w:type="auto"/>
            <w:shd w:val="clear" w:color="auto" w:fill="auto"/>
            <w:noWrap/>
            <w:vAlign w:val="bottom"/>
            <w:hideMark/>
          </w:tcPr>
          <w:p w14:paraId="1C3C2862"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CTAC</w:t>
            </w:r>
          </w:p>
        </w:tc>
        <w:tc>
          <w:tcPr>
            <w:tcW w:w="0" w:type="auto"/>
            <w:shd w:val="clear" w:color="auto" w:fill="auto"/>
            <w:noWrap/>
            <w:vAlign w:val="bottom"/>
            <w:hideMark/>
          </w:tcPr>
          <w:p w14:paraId="4AE6029B"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hAnsi="Arial" w:cs="Arial"/>
                <w:color w:val="000000"/>
                <w:sz w:val="16"/>
                <w:szCs w:val="16"/>
              </w:rPr>
              <w:t>2391 ± 476</w:t>
            </w:r>
          </w:p>
        </w:tc>
        <w:tc>
          <w:tcPr>
            <w:tcW w:w="0" w:type="auto"/>
            <w:shd w:val="clear" w:color="auto" w:fill="auto"/>
            <w:noWrap/>
            <w:vAlign w:val="bottom"/>
            <w:hideMark/>
          </w:tcPr>
          <w:p w14:paraId="74FEC754"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1121.0</w:t>
            </w:r>
          </w:p>
        </w:tc>
        <w:tc>
          <w:tcPr>
            <w:tcW w:w="0" w:type="auto"/>
            <w:shd w:val="clear" w:color="auto" w:fill="auto"/>
            <w:noWrap/>
            <w:vAlign w:val="bottom"/>
            <w:hideMark/>
          </w:tcPr>
          <w:p w14:paraId="6D31C53E"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19.9</w:t>
            </w:r>
          </w:p>
        </w:tc>
        <w:tc>
          <w:tcPr>
            <w:tcW w:w="0" w:type="auto"/>
            <w:shd w:val="clear" w:color="auto" w:fill="auto"/>
            <w:noWrap/>
            <w:vAlign w:val="bottom"/>
            <w:hideMark/>
          </w:tcPr>
          <w:p w14:paraId="2968D2BC"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61.9 ± 4.7</w:t>
            </w:r>
          </w:p>
        </w:tc>
        <w:tc>
          <w:tcPr>
            <w:tcW w:w="0" w:type="auto"/>
            <w:shd w:val="clear" w:color="auto" w:fill="auto"/>
            <w:noWrap/>
            <w:vAlign w:val="bottom"/>
            <w:hideMark/>
          </w:tcPr>
          <w:p w14:paraId="35694FD6"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11.1</w:t>
            </w:r>
          </w:p>
        </w:tc>
        <w:tc>
          <w:tcPr>
            <w:tcW w:w="0" w:type="auto"/>
            <w:shd w:val="clear" w:color="auto" w:fill="auto"/>
            <w:noWrap/>
            <w:vAlign w:val="bottom"/>
            <w:hideMark/>
          </w:tcPr>
          <w:p w14:paraId="2428A0E8" w14:textId="77777777" w:rsidR="00311BF5" w:rsidRPr="005D67F2" w:rsidRDefault="00311BF5" w:rsidP="00205D8B">
            <w:pPr>
              <w:spacing w:after="0" w:line="480" w:lineRule="auto"/>
              <w:jc w:val="center"/>
              <w:rPr>
                <w:rFonts w:ascii="Arial" w:eastAsia="Times New Roman" w:hAnsi="Arial" w:cs="Arial"/>
                <w:color w:val="000000"/>
                <w:sz w:val="16"/>
                <w:szCs w:val="16"/>
              </w:rPr>
            </w:pPr>
            <w:r w:rsidRPr="005D67F2">
              <w:rPr>
                <w:rFonts w:ascii="Arial" w:eastAsia="Times New Roman" w:hAnsi="Arial" w:cs="Arial"/>
                <w:color w:val="000000"/>
                <w:sz w:val="16"/>
                <w:szCs w:val="16"/>
              </w:rPr>
              <w:t>7.6</w:t>
            </w:r>
          </w:p>
        </w:tc>
      </w:tr>
    </w:tbl>
    <w:p w14:paraId="4B7EE379" w14:textId="77777777" w:rsidR="00311BF5" w:rsidRPr="00501A50" w:rsidRDefault="00311BF5" w:rsidP="003C7C71">
      <w:pPr>
        <w:spacing w:line="480" w:lineRule="auto"/>
        <w:jc w:val="both"/>
        <w:rPr>
          <w:rFonts w:ascii="Arial" w:hAnsi="Arial" w:cs="Arial"/>
          <w:sz w:val="18"/>
          <w:szCs w:val="18"/>
        </w:rPr>
      </w:pPr>
      <w:r w:rsidRPr="00501A50">
        <w:rPr>
          <w:rFonts w:ascii="Arial" w:hAnsi="Arial" w:cs="Arial"/>
          <w:sz w:val="18"/>
          <w:szCs w:val="18"/>
          <w:vertAlign w:val="superscript"/>
        </w:rPr>
        <w:t>#</w:t>
      </w:r>
      <w:r w:rsidRPr="00501A50">
        <w:rPr>
          <w:rFonts w:ascii="Arial" w:hAnsi="Arial" w:cs="Arial"/>
          <w:sz w:val="18"/>
          <w:szCs w:val="18"/>
        </w:rPr>
        <w:t xml:space="preserve"> Mean value ± standard deviation. </w:t>
      </w:r>
    </w:p>
    <w:p w14:paraId="5DE972CB" w14:textId="652ADF70" w:rsidR="005D67F2" w:rsidRDefault="005D67F2">
      <w:pPr>
        <w:rPr>
          <w:rFonts w:ascii="Arial" w:hAnsi="Arial" w:cs="Arial"/>
        </w:rPr>
      </w:pPr>
      <w:r>
        <w:rPr>
          <w:rFonts w:ascii="Arial" w:hAnsi="Arial" w:cs="Arial"/>
        </w:rPr>
        <w:br w:type="page"/>
      </w:r>
    </w:p>
    <w:p w14:paraId="5FE5CDC8" w14:textId="77777777" w:rsidR="00311BF5" w:rsidRPr="00757565" w:rsidRDefault="00311BF5" w:rsidP="005404D9">
      <w:pPr>
        <w:spacing w:before="240" w:line="480" w:lineRule="auto"/>
        <w:ind w:firstLine="720"/>
        <w:jc w:val="both"/>
        <w:rPr>
          <w:rFonts w:ascii="Arial" w:hAnsi="Arial" w:cs="Arial"/>
          <w:sz w:val="24"/>
          <w:szCs w:val="24"/>
        </w:rPr>
      </w:pPr>
      <w:r w:rsidRPr="00757565">
        <w:rPr>
          <w:rFonts w:ascii="Arial" w:hAnsi="Arial" w:cs="Arial"/>
          <w:sz w:val="24"/>
          <w:szCs w:val="24"/>
        </w:rPr>
        <w:lastRenderedPageBreak/>
        <w:t>Thus, from both TEM and SP-ICP-MS characterization of the nanoparticles, we see that AuNPs synthesized using the CTAC-capping method possess a greater degree of monodispersity (</w:t>
      </w:r>
      <w:proofErr w:type="gramStart"/>
      <w:r w:rsidRPr="00757565">
        <w:rPr>
          <w:rFonts w:ascii="Arial" w:hAnsi="Arial" w:cs="Arial"/>
          <w:sz w:val="24"/>
          <w:szCs w:val="24"/>
        </w:rPr>
        <w:t>i.e.</w:t>
      </w:r>
      <w:proofErr w:type="gramEnd"/>
      <w:r w:rsidRPr="00757565">
        <w:rPr>
          <w:rFonts w:ascii="Arial" w:hAnsi="Arial" w:cs="Arial"/>
          <w:sz w:val="24"/>
          <w:szCs w:val="24"/>
        </w:rPr>
        <w:t xml:space="preserve"> narrower mass/size distribution) in comparison to AuNPs synthesized using the citrate-capping method. </w:t>
      </w:r>
    </w:p>
    <w:p w14:paraId="2E8DE50A" w14:textId="14986CF4" w:rsidR="00311BF5" w:rsidRPr="00501A50" w:rsidRDefault="009E2234" w:rsidP="009E2234">
      <w:pPr>
        <w:rPr>
          <w:rFonts w:ascii="Arial" w:hAnsi="Arial" w:cs="Arial"/>
        </w:rPr>
      </w:pPr>
      <w:r>
        <w:rPr>
          <w:rFonts w:ascii="Arial" w:hAnsi="Arial" w:cs="Arial"/>
        </w:rPr>
        <w:br w:type="page"/>
      </w:r>
    </w:p>
    <w:p w14:paraId="3B8FD996" w14:textId="390F4E1C" w:rsidR="00311BF5" w:rsidRPr="00501A50" w:rsidRDefault="002B2C74" w:rsidP="002B2C74">
      <w:pPr>
        <w:pStyle w:val="Heading3"/>
        <w:spacing w:after="240"/>
        <w:rPr>
          <w:rFonts w:ascii="Arial" w:hAnsi="Arial" w:cs="Arial"/>
          <w:b/>
          <w:bCs/>
          <w:color w:val="auto"/>
        </w:rPr>
      </w:pPr>
      <w:bookmarkStart w:id="30" w:name="_Toc141417468"/>
      <w:r w:rsidRPr="00501A50">
        <w:rPr>
          <w:rFonts w:ascii="Arial" w:hAnsi="Arial" w:cs="Arial"/>
          <w:b/>
          <w:bCs/>
          <w:color w:val="auto"/>
        </w:rPr>
        <w:lastRenderedPageBreak/>
        <w:t xml:space="preserve">3.4.2 </w:t>
      </w:r>
      <w:r w:rsidR="00311BF5" w:rsidRPr="00501A50">
        <w:rPr>
          <w:rFonts w:ascii="Arial" w:hAnsi="Arial" w:cs="Arial"/>
          <w:b/>
          <w:bCs/>
          <w:color w:val="auto"/>
        </w:rPr>
        <w:t>Surface Modification of Gold Nanoparticles</w:t>
      </w:r>
      <w:bookmarkEnd w:id="30"/>
    </w:p>
    <w:p w14:paraId="189B1B3F" w14:textId="247C0B22" w:rsidR="00311BF5" w:rsidRPr="00501A50" w:rsidRDefault="005404D9" w:rsidP="005404D9">
      <w:pPr>
        <w:spacing w:line="480" w:lineRule="auto"/>
        <w:jc w:val="both"/>
        <w:rPr>
          <w:rFonts w:ascii="Arial" w:hAnsi="Arial" w:cs="Arial"/>
          <w:sz w:val="24"/>
          <w:szCs w:val="24"/>
        </w:rPr>
      </w:pPr>
      <w:r>
        <w:rPr>
          <w:rFonts w:ascii="Arial" w:hAnsi="Arial" w:cs="Arial"/>
          <w:sz w:val="24"/>
          <w:szCs w:val="24"/>
        </w:rPr>
        <w:tab/>
      </w:r>
      <w:r w:rsidR="00311BF5" w:rsidRPr="00501A50">
        <w:rPr>
          <w:rFonts w:ascii="Arial" w:hAnsi="Arial" w:cs="Arial"/>
          <w:sz w:val="24"/>
          <w:szCs w:val="24"/>
        </w:rPr>
        <w:t>While our comparisons of monodispersity promote the use of CTAC-capped AuNPs for bioanalytical and biomedical applications, additional steps must be taken to remove the cytotoxic effects CTAC imposes on these AuNPs. PEGylation is a commonly applied method to improve nanoparticle stability and biocompatibility in biological environments.</w:t>
      </w:r>
      <w:r w:rsidR="00311BF5" w:rsidRPr="00501A50">
        <w:rPr>
          <w:rFonts w:ascii="Arial" w:hAnsi="Arial" w:cs="Arial"/>
          <w:sz w:val="24"/>
          <w:szCs w:val="24"/>
        </w:rPr>
        <w:fldChar w:fldCharType="begin">
          <w:fldData xml:space="preserve">PEVuZE5vdGU+PENpdGU+PEF1dGhvcj5TdWs8L0F1dGhvcj48WWVhcj4yMDE2PC9ZZWFyPjxSZWNO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PEVuZE5vdGU+PENpdGU+PEF1dGhvcj5TdWs8L0F1dGhvcj48WWVhcj4yMDE2PC9ZZWFyPjxSZWNO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311BF5" w:rsidRPr="00501A50">
        <w:rPr>
          <w:rFonts w:ascii="Arial" w:hAnsi="Arial" w:cs="Arial"/>
          <w:sz w:val="24"/>
          <w:szCs w:val="24"/>
        </w:rPr>
      </w:r>
      <w:r w:rsidR="00311BF5" w:rsidRPr="00501A50">
        <w:rPr>
          <w:rFonts w:ascii="Arial" w:hAnsi="Arial" w:cs="Arial"/>
          <w:sz w:val="24"/>
          <w:szCs w:val="24"/>
        </w:rPr>
        <w:fldChar w:fldCharType="separate"/>
      </w:r>
      <w:r w:rsidR="00FB0C43" w:rsidRPr="00FB0C43">
        <w:rPr>
          <w:rFonts w:ascii="Arial" w:hAnsi="Arial" w:cs="Arial"/>
          <w:noProof/>
          <w:sz w:val="20"/>
          <w:szCs w:val="24"/>
        </w:rPr>
        <w:t>[139,140]</w:t>
      </w:r>
      <w:r w:rsidR="00311BF5" w:rsidRPr="00501A50">
        <w:rPr>
          <w:rFonts w:ascii="Arial" w:hAnsi="Arial" w:cs="Arial"/>
          <w:sz w:val="24"/>
          <w:szCs w:val="24"/>
        </w:rPr>
        <w:fldChar w:fldCharType="end"/>
      </w:r>
      <w:r w:rsidR="00311BF5" w:rsidRPr="00501A50">
        <w:rPr>
          <w:rFonts w:ascii="Arial" w:hAnsi="Arial" w:cs="Arial"/>
          <w:sz w:val="24"/>
          <w:szCs w:val="24"/>
        </w:rPr>
        <w:t xml:space="preserve"> We performed PEGylation of AuNPs as previously described. We incubated citrate-capped AuNPs with PEG at room temperature while we PEGylated the CTAC-capped AuNPs using our unique physical replacement approach. The CTAC interactions with AuNPs occur via electrostatic interactions between the positively charged CTAC molecules and the AuNP surface. In our physical replacement approach, CTAC is replaced by PEG molecules that covalently bind to the gold surface through Au-S interactions.</w:t>
      </w:r>
      <w:r w:rsidR="00311BF5" w:rsidRPr="00501A50">
        <w:rPr>
          <w:rFonts w:ascii="Arial" w:hAnsi="Arial" w:cs="Arial"/>
          <w:sz w:val="24"/>
          <w:szCs w:val="24"/>
        </w:rPr>
        <w:fldChar w:fldCharType="begin">
          <w:fldData xml:space="preserve">PEVuZE5vdGU+PENpdGU+PEF1dGhvcj5Lb2traW48L0F1dGhvcj48WWVhcj4yMDE1PC9ZZWFyPjxS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PEVuZE5vdGU+PENpdGU+PEF1dGhvcj5Lb2traW48L0F1dGhvcj48WWVhcj4yMDE1PC9ZZWFyPjxS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311BF5" w:rsidRPr="00501A50">
        <w:rPr>
          <w:rFonts w:ascii="Arial" w:hAnsi="Arial" w:cs="Arial"/>
          <w:sz w:val="24"/>
          <w:szCs w:val="24"/>
        </w:rPr>
      </w:r>
      <w:r w:rsidR="00311BF5" w:rsidRPr="00501A50">
        <w:rPr>
          <w:rFonts w:ascii="Arial" w:hAnsi="Arial" w:cs="Arial"/>
          <w:sz w:val="24"/>
          <w:szCs w:val="24"/>
        </w:rPr>
        <w:fldChar w:fldCharType="separate"/>
      </w:r>
      <w:r w:rsidR="00FB0C43" w:rsidRPr="00FB0C43">
        <w:rPr>
          <w:rFonts w:ascii="Arial" w:hAnsi="Arial" w:cs="Arial"/>
          <w:noProof/>
          <w:sz w:val="20"/>
          <w:szCs w:val="24"/>
        </w:rPr>
        <w:t>[141,142]</w:t>
      </w:r>
      <w:r w:rsidR="00311BF5" w:rsidRPr="00501A50">
        <w:rPr>
          <w:rFonts w:ascii="Arial" w:hAnsi="Arial" w:cs="Arial"/>
          <w:sz w:val="24"/>
          <w:szCs w:val="24"/>
        </w:rPr>
        <w:fldChar w:fldCharType="end"/>
      </w:r>
      <w:r w:rsidR="00311BF5" w:rsidRPr="00501A50">
        <w:rPr>
          <w:rFonts w:ascii="Arial" w:hAnsi="Arial" w:cs="Arial"/>
          <w:sz w:val="24"/>
          <w:szCs w:val="24"/>
        </w:rPr>
        <w:t xml:space="preserve"> With repeated washing of AuNPs and introduction of PEG in multiple steps, all CTAC is effectively removed and replaced with biocompatible PEG molecules covalently bound to the AuNP surface (Figure </w:t>
      </w:r>
      <w:r w:rsidR="00A25F1F">
        <w:rPr>
          <w:rFonts w:ascii="Arial" w:hAnsi="Arial" w:cs="Arial"/>
          <w:sz w:val="24"/>
          <w:szCs w:val="24"/>
        </w:rPr>
        <w:t>3.</w:t>
      </w:r>
      <w:r w:rsidR="00311BF5" w:rsidRPr="00501A50">
        <w:rPr>
          <w:rFonts w:ascii="Arial" w:hAnsi="Arial" w:cs="Arial"/>
          <w:sz w:val="24"/>
          <w:szCs w:val="24"/>
        </w:rPr>
        <w:t>3a).</w:t>
      </w:r>
    </w:p>
    <w:p w14:paraId="69940490" w14:textId="42E8C251" w:rsidR="005612F2" w:rsidRPr="00501A50" w:rsidRDefault="00311BF5" w:rsidP="005404D9">
      <w:pPr>
        <w:spacing w:line="480" w:lineRule="auto"/>
        <w:ind w:firstLine="720"/>
        <w:jc w:val="both"/>
        <w:rPr>
          <w:rFonts w:ascii="Arial" w:hAnsi="Arial" w:cs="Arial"/>
          <w:sz w:val="24"/>
          <w:szCs w:val="24"/>
        </w:rPr>
      </w:pPr>
      <w:r w:rsidRPr="00501A50">
        <w:rPr>
          <w:rFonts w:ascii="Arial" w:hAnsi="Arial" w:cs="Arial"/>
          <w:sz w:val="24"/>
          <w:szCs w:val="24"/>
        </w:rPr>
        <w:t xml:space="preserve">We confirmed the successful conjugation of </w:t>
      </w:r>
      <w:proofErr w:type="spellStart"/>
      <w:r w:rsidRPr="00501A50">
        <w:rPr>
          <w:rFonts w:ascii="Arial" w:hAnsi="Arial" w:cs="Arial"/>
          <w:sz w:val="24"/>
          <w:szCs w:val="24"/>
        </w:rPr>
        <w:t>mPEG</w:t>
      </w:r>
      <w:proofErr w:type="spellEnd"/>
      <w:r w:rsidRPr="00501A50">
        <w:rPr>
          <w:rFonts w:ascii="Arial" w:hAnsi="Arial" w:cs="Arial"/>
          <w:sz w:val="24"/>
          <w:szCs w:val="24"/>
        </w:rPr>
        <w:t xml:space="preserve">-SH based on our DLS measurements, indicating an increase in hydrodynamic diameter (Figure </w:t>
      </w:r>
      <w:r w:rsidR="00A25F1F">
        <w:rPr>
          <w:rFonts w:ascii="Arial" w:hAnsi="Arial" w:cs="Arial"/>
          <w:sz w:val="24"/>
          <w:szCs w:val="24"/>
        </w:rPr>
        <w:t>3.</w:t>
      </w:r>
      <w:r w:rsidRPr="00501A50">
        <w:rPr>
          <w:rFonts w:ascii="Arial" w:hAnsi="Arial" w:cs="Arial"/>
          <w:sz w:val="24"/>
          <w:szCs w:val="24"/>
        </w:rPr>
        <w:t xml:space="preserve">3b and Table </w:t>
      </w:r>
      <w:r w:rsidR="00A25F1F">
        <w:rPr>
          <w:rFonts w:ascii="Arial" w:hAnsi="Arial" w:cs="Arial"/>
          <w:sz w:val="24"/>
          <w:szCs w:val="24"/>
        </w:rPr>
        <w:t>3.</w:t>
      </w:r>
      <w:r w:rsidRPr="00501A50">
        <w:rPr>
          <w:rFonts w:ascii="Arial" w:hAnsi="Arial" w:cs="Arial"/>
          <w:sz w:val="24"/>
          <w:szCs w:val="24"/>
        </w:rPr>
        <w:t xml:space="preserve">3). We attempted to confirm the PEG layer presence through TEM imaging of negatively stained AuNPs, but there was no apparent difference between CTAC-capped AuNPs before or after PEGylation (Figure </w:t>
      </w:r>
      <w:r w:rsidR="00A25F1F">
        <w:rPr>
          <w:rFonts w:ascii="Arial" w:hAnsi="Arial" w:cs="Arial"/>
          <w:sz w:val="24"/>
          <w:szCs w:val="24"/>
        </w:rPr>
        <w:t>C3.</w:t>
      </w:r>
      <w:r w:rsidRPr="00501A50">
        <w:rPr>
          <w:rFonts w:ascii="Arial" w:hAnsi="Arial" w:cs="Arial"/>
          <w:sz w:val="24"/>
          <w:szCs w:val="24"/>
        </w:rPr>
        <w:t xml:space="preserve">8). However, zeta-potential quantification further confirmed the presence of PEG on the AuNP surface (Figure </w:t>
      </w:r>
      <w:r w:rsidR="00A25F1F">
        <w:rPr>
          <w:rFonts w:ascii="Arial" w:hAnsi="Arial" w:cs="Arial"/>
          <w:sz w:val="24"/>
          <w:szCs w:val="24"/>
        </w:rPr>
        <w:t>3.</w:t>
      </w:r>
      <w:r w:rsidRPr="00501A50">
        <w:rPr>
          <w:rFonts w:ascii="Arial" w:hAnsi="Arial" w:cs="Arial"/>
          <w:sz w:val="24"/>
          <w:szCs w:val="24"/>
        </w:rPr>
        <w:t>3d). It is known that CTAC-capped AuNPs possess a positive surface charge due to the CTAC on the surface of the AuNPs.</w:t>
      </w:r>
      <w:r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&lt;EndNote&gt;&lt;Cite&gt;&lt;Author&gt;Slesiona&lt;/Author&gt;&lt;Year&gt;2020&lt;/Year&gt;&lt;RecNum&gt;1034&lt;/RecNum&gt;&lt;DisplayText&gt;&lt;style size="10"&gt;[130]&lt;/style&gt;&lt;/DisplayText&gt;&lt;record&gt;&lt;rec-number&gt;1034&lt;/rec-number&gt;&lt;foreign-keys&gt;&lt;key app="EN" db-id="darzszwr80vwtkefs5vpzsvpewf90etxf2av" timestamp="1687818586"&gt;1034&lt;/key&gt;&lt;/foreign-keys&gt;&lt;ref-type name="Journal Article"&gt;17&lt;/ref-type&gt;&lt;contributors&gt;&lt;authors&gt;&lt;author&gt;Slesiona, Nicole&lt;/author&gt;&lt;author&gt;Thamm, Sophie&lt;/author&gt;&lt;author&gt;Stolle, H. Lisa K. S.&lt;/author&gt;&lt;author&gt;Weißenborn, Viktor&lt;/author&gt;&lt;author&gt;Müller, Philipp&lt;/author&gt;&lt;author&gt;Csáki, Andrea&lt;/author&gt;&lt;author&gt;Fritzsche, Wolfgang&lt;/author&gt;&lt;/authors&gt;&lt;/contributors&gt;&lt;titles&gt;&lt;title&gt;DNA-Biofunctionalization of CTAC-Capped Gold Nanocubes&lt;/title&gt;&lt;secondary-title&gt;Nanomaterials&lt;/secondary-title&gt;&lt;/titles&gt;&lt;periodical&gt;&lt;full-title&gt;Nanomaterials&lt;/full-title&gt;&lt;/periodical&gt;&lt;pages&gt;1119&lt;/pages&gt;&lt;volume&gt;10&lt;/volume&gt;&lt;number&gt;6&lt;/number&gt;&lt;keywords&gt;&lt;keyword&gt;biofunctionalization&lt;/keyword&gt;&lt;keyword&gt;CTAC&lt;/keyword&gt;&lt;keyword&gt;shape-anisotropic nanoparticles&lt;/keyword&gt;&lt;keyword&gt;gold nanocubes&lt;/keyword&gt;&lt;keyword&gt;DNA&lt;/keyword&gt;&lt;/keywords&gt;&lt;dates&gt;&lt;year&gt;2020&lt;/year&gt;&lt;/dates&gt;&lt;isbn&gt;2079-4991&lt;/isbn&gt;&lt;urls&gt;&lt;/urls&gt;&lt;electronic-resource-num&gt;https://doi.org/10.3390/nano10061119&lt;/electronic-resource-num&gt;&lt;/record&gt;&lt;/Cite&gt;&lt;/EndNote&gt;</w:instrText>
      </w:r>
      <w:r w:rsidRPr="00501A50">
        <w:rPr>
          <w:rFonts w:ascii="Arial" w:hAnsi="Arial" w:cs="Arial"/>
          <w:sz w:val="24"/>
          <w:szCs w:val="24"/>
        </w:rPr>
        <w:fldChar w:fldCharType="separate"/>
      </w:r>
      <w:r w:rsidR="00FB0C43" w:rsidRPr="00FB0C43">
        <w:rPr>
          <w:rFonts w:ascii="Arial" w:hAnsi="Arial" w:cs="Arial"/>
          <w:noProof/>
          <w:sz w:val="20"/>
          <w:szCs w:val="24"/>
        </w:rPr>
        <w:t>[130]</w:t>
      </w:r>
      <w:r w:rsidRPr="00501A50">
        <w:rPr>
          <w:rFonts w:ascii="Arial" w:hAnsi="Arial" w:cs="Arial"/>
          <w:sz w:val="24"/>
          <w:szCs w:val="24"/>
        </w:rPr>
        <w:fldChar w:fldCharType="end"/>
      </w:r>
      <w:r w:rsidRPr="00501A50">
        <w:rPr>
          <w:rFonts w:ascii="Arial" w:hAnsi="Arial" w:cs="Arial"/>
          <w:sz w:val="24"/>
          <w:szCs w:val="24"/>
        </w:rPr>
        <w:t xml:space="preserve"> Following PEGylation by our physical replacement method, we observed that zeta potential measurements indicated a shift towards neutral charge values associated </w:t>
      </w:r>
      <w:r w:rsidRPr="00501A50">
        <w:rPr>
          <w:rFonts w:ascii="Arial" w:hAnsi="Arial" w:cs="Arial"/>
          <w:sz w:val="24"/>
          <w:szCs w:val="24"/>
        </w:rPr>
        <w:lastRenderedPageBreak/>
        <w:t xml:space="preserve">with </w:t>
      </w:r>
      <w:proofErr w:type="spellStart"/>
      <w:r w:rsidRPr="00501A50">
        <w:rPr>
          <w:rFonts w:ascii="Arial" w:hAnsi="Arial" w:cs="Arial"/>
          <w:sz w:val="24"/>
          <w:szCs w:val="24"/>
        </w:rPr>
        <w:t>mPEG</w:t>
      </w:r>
      <w:proofErr w:type="spellEnd"/>
      <w:r w:rsidRPr="00501A50">
        <w:rPr>
          <w:rFonts w:ascii="Arial" w:hAnsi="Arial" w:cs="Arial"/>
          <w:sz w:val="24"/>
          <w:szCs w:val="24"/>
        </w:rPr>
        <w:t xml:space="preserve">-SH. Remarkably, our physical displacement PEGylation process did not result in a significant change in the UV-Vis extinction spectrum (Figure </w:t>
      </w:r>
      <w:r w:rsidR="00A25F1F">
        <w:rPr>
          <w:rFonts w:ascii="Arial" w:hAnsi="Arial" w:cs="Arial"/>
          <w:sz w:val="24"/>
          <w:szCs w:val="24"/>
        </w:rPr>
        <w:t>3.</w:t>
      </w:r>
      <w:r w:rsidRPr="00501A50">
        <w:rPr>
          <w:rFonts w:ascii="Arial" w:hAnsi="Arial" w:cs="Arial"/>
          <w:sz w:val="24"/>
          <w:szCs w:val="24"/>
        </w:rPr>
        <w:t xml:space="preserve">3e) or mass distribution of AuNPs as measured by SP-ICP-MS (Figure </w:t>
      </w:r>
      <w:r w:rsidR="00A25F1F">
        <w:rPr>
          <w:rFonts w:ascii="Arial" w:hAnsi="Arial" w:cs="Arial"/>
          <w:sz w:val="24"/>
          <w:szCs w:val="24"/>
        </w:rPr>
        <w:t>3.</w:t>
      </w:r>
      <w:r w:rsidRPr="00501A50">
        <w:rPr>
          <w:rFonts w:ascii="Arial" w:hAnsi="Arial" w:cs="Arial"/>
          <w:sz w:val="24"/>
          <w:szCs w:val="24"/>
        </w:rPr>
        <w:t>3f), thus demonstrating that our technique does not change the monodispersity of AuNPs.</w:t>
      </w:r>
    </w:p>
    <w:p w14:paraId="41A91451" w14:textId="77777777" w:rsidR="005612F2" w:rsidRPr="00501A50" w:rsidRDefault="005612F2" w:rsidP="005612F2">
      <w:pPr>
        <w:spacing w:line="480" w:lineRule="auto"/>
        <w:ind w:firstLine="360"/>
        <w:jc w:val="both"/>
        <w:rPr>
          <w:rFonts w:ascii="Arial" w:hAnsi="Arial" w:cs="Arial"/>
        </w:rPr>
      </w:pPr>
    </w:p>
    <w:p w14:paraId="4C26A5FB" w14:textId="77777777" w:rsidR="00311BF5" w:rsidRPr="00501A50" w:rsidRDefault="00311BF5" w:rsidP="00311BF5">
      <w:pPr>
        <w:spacing w:line="480" w:lineRule="auto"/>
        <w:ind w:firstLine="360"/>
        <w:jc w:val="both"/>
        <w:rPr>
          <w:rFonts w:ascii="Arial" w:hAnsi="Arial" w:cs="Arial"/>
        </w:rPr>
      </w:pPr>
    </w:p>
    <w:p w14:paraId="38E0FE2B" w14:textId="77777777" w:rsidR="00311BF5" w:rsidRPr="00501A50" w:rsidRDefault="00311BF5" w:rsidP="00311BF5">
      <w:pPr>
        <w:spacing w:line="480" w:lineRule="auto"/>
        <w:ind w:firstLine="360"/>
        <w:jc w:val="both"/>
        <w:rPr>
          <w:rFonts w:ascii="Arial" w:hAnsi="Arial" w:cs="Arial"/>
        </w:rPr>
      </w:pPr>
    </w:p>
    <w:p w14:paraId="2A838C24" w14:textId="77777777" w:rsidR="00311BF5" w:rsidRPr="00501A50" w:rsidRDefault="00311BF5" w:rsidP="00311BF5">
      <w:pPr>
        <w:spacing w:line="480" w:lineRule="auto"/>
        <w:jc w:val="center"/>
        <w:rPr>
          <w:rFonts w:ascii="Arial" w:hAnsi="Arial" w:cs="Arial"/>
        </w:rPr>
      </w:pPr>
      <w:r w:rsidRPr="00501A50">
        <w:rPr>
          <w:rFonts w:ascii="Arial" w:hAnsi="Arial" w:cs="Arial"/>
          <w:noProof/>
        </w:rPr>
        <w:lastRenderedPageBreak/>
        <w:drawing>
          <wp:inline distT="0" distB="0" distL="0" distR="0" wp14:anchorId="16A85F7D" wp14:editId="5463F076">
            <wp:extent cx="4968875" cy="584073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68875" cy="5840730"/>
                    </a:xfrm>
                    <a:prstGeom prst="rect">
                      <a:avLst/>
                    </a:prstGeom>
                    <a:noFill/>
                  </pic:spPr>
                </pic:pic>
              </a:graphicData>
            </a:graphic>
          </wp:inline>
        </w:drawing>
      </w:r>
    </w:p>
    <w:p w14:paraId="13A416B9" w14:textId="353CF0EC" w:rsidR="00311BF5" w:rsidRPr="00501A50" w:rsidRDefault="00311BF5" w:rsidP="0004543F">
      <w:pPr>
        <w:spacing w:line="240" w:lineRule="auto"/>
        <w:jc w:val="both"/>
        <w:rPr>
          <w:rFonts w:ascii="Arial" w:hAnsi="Arial" w:cs="Arial"/>
          <w:sz w:val="18"/>
          <w:szCs w:val="18"/>
        </w:rPr>
      </w:pPr>
      <w:r w:rsidRPr="00501A50">
        <w:rPr>
          <w:rFonts w:ascii="Arial" w:hAnsi="Arial" w:cs="Arial"/>
          <w:b/>
          <w:bCs/>
          <w:sz w:val="18"/>
          <w:szCs w:val="18"/>
        </w:rPr>
        <w:t xml:space="preserve">Figure </w:t>
      </w:r>
      <w:r w:rsidR="006862DB" w:rsidRPr="00501A50">
        <w:rPr>
          <w:rFonts w:ascii="Arial" w:hAnsi="Arial" w:cs="Arial"/>
          <w:b/>
          <w:bCs/>
          <w:sz w:val="18"/>
          <w:szCs w:val="18"/>
        </w:rPr>
        <w:t>3.</w:t>
      </w:r>
      <w:r w:rsidRPr="00501A50">
        <w:rPr>
          <w:rFonts w:ascii="Arial" w:hAnsi="Arial" w:cs="Arial"/>
          <w:b/>
          <w:bCs/>
          <w:sz w:val="18"/>
          <w:szCs w:val="18"/>
        </w:rPr>
        <w:t>3: PEGylation of CTAC-capped AuNPs is possible by applying physical force.</w:t>
      </w:r>
      <w:r w:rsidRPr="00501A50">
        <w:rPr>
          <w:rFonts w:ascii="Arial" w:hAnsi="Arial" w:cs="Arial"/>
          <w:sz w:val="18"/>
          <w:szCs w:val="18"/>
        </w:rPr>
        <w:t xml:space="preserve"> </w:t>
      </w:r>
      <w:r w:rsidRPr="00501A50">
        <w:rPr>
          <w:rFonts w:ascii="Arial" w:hAnsi="Arial" w:cs="Arial"/>
          <w:b/>
          <w:bCs/>
          <w:sz w:val="18"/>
          <w:szCs w:val="18"/>
        </w:rPr>
        <w:t>a)</w:t>
      </w:r>
      <w:r w:rsidRPr="00501A50">
        <w:rPr>
          <w:rFonts w:ascii="Arial" w:hAnsi="Arial" w:cs="Arial"/>
          <w:sz w:val="18"/>
          <w:szCs w:val="18"/>
        </w:rPr>
        <w:t xml:space="preserve"> Schematic demonstrating the transition from CTAC-capped to PEG-conjugated AuNP surface chemistry using either 5-kDa </w:t>
      </w:r>
      <w:proofErr w:type="spellStart"/>
      <w:r w:rsidRPr="00501A50">
        <w:rPr>
          <w:rFonts w:ascii="Arial" w:hAnsi="Arial" w:cs="Arial"/>
          <w:sz w:val="18"/>
          <w:szCs w:val="18"/>
        </w:rPr>
        <w:t>mPEG</w:t>
      </w:r>
      <w:proofErr w:type="spellEnd"/>
      <w:r w:rsidRPr="00501A50">
        <w:rPr>
          <w:rFonts w:ascii="Arial" w:hAnsi="Arial" w:cs="Arial"/>
          <w:sz w:val="18"/>
          <w:szCs w:val="18"/>
        </w:rPr>
        <w:t xml:space="preserve">-SH or 5-kDa malPEG-OPSS. </w:t>
      </w:r>
      <w:r w:rsidRPr="00501A50">
        <w:rPr>
          <w:rFonts w:ascii="Arial" w:hAnsi="Arial" w:cs="Arial"/>
          <w:b/>
          <w:bCs/>
          <w:sz w:val="18"/>
          <w:szCs w:val="18"/>
        </w:rPr>
        <w:t>b)</w:t>
      </w:r>
      <w:r w:rsidRPr="00501A50">
        <w:rPr>
          <w:rFonts w:ascii="Arial" w:hAnsi="Arial" w:cs="Arial"/>
          <w:sz w:val="18"/>
          <w:szCs w:val="18"/>
        </w:rPr>
        <w:t xml:space="preserve"> DLS data demonstrating an increase in hydrodynamic diameter following PEGylation of CTAC-capped AuNPs with 5-kDa </w:t>
      </w:r>
      <w:proofErr w:type="spellStart"/>
      <w:r w:rsidRPr="00501A50">
        <w:rPr>
          <w:rFonts w:ascii="Arial" w:hAnsi="Arial" w:cs="Arial"/>
          <w:sz w:val="18"/>
          <w:szCs w:val="18"/>
        </w:rPr>
        <w:t>mPEG</w:t>
      </w:r>
      <w:proofErr w:type="spellEnd"/>
      <w:r w:rsidRPr="00501A50">
        <w:rPr>
          <w:rFonts w:ascii="Arial" w:hAnsi="Arial" w:cs="Arial"/>
          <w:sz w:val="18"/>
          <w:szCs w:val="18"/>
        </w:rPr>
        <w:t xml:space="preserve">-SH. Error bars indicate the standard deviation for three measurements. </w:t>
      </w:r>
      <w:r w:rsidRPr="00501A50">
        <w:rPr>
          <w:rFonts w:ascii="Arial" w:hAnsi="Arial" w:cs="Arial"/>
          <w:b/>
          <w:bCs/>
          <w:sz w:val="18"/>
          <w:szCs w:val="18"/>
        </w:rPr>
        <w:t>c)</w:t>
      </w:r>
      <w:r w:rsidRPr="00501A50">
        <w:rPr>
          <w:rFonts w:ascii="Arial" w:hAnsi="Arial" w:cs="Arial"/>
          <w:sz w:val="18"/>
          <w:szCs w:val="18"/>
        </w:rPr>
        <w:t xml:space="preserve"> Zeta potential measurements of CTAC-capped AuNP before and after PEGylation. Error bars indicate the standard deviation for three measurements. </w:t>
      </w:r>
      <w:r w:rsidRPr="00501A50">
        <w:rPr>
          <w:rFonts w:ascii="Arial" w:hAnsi="Arial" w:cs="Arial"/>
          <w:b/>
          <w:bCs/>
          <w:sz w:val="18"/>
          <w:szCs w:val="18"/>
        </w:rPr>
        <w:t>d)</w:t>
      </w:r>
      <w:r w:rsidRPr="00501A50">
        <w:rPr>
          <w:rFonts w:ascii="Arial" w:hAnsi="Arial" w:cs="Arial"/>
          <w:sz w:val="18"/>
          <w:szCs w:val="18"/>
        </w:rPr>
        <w:t xml:space="preserve"> UV-Vis extinction spectra of 60-nm diameter CTAC-capped AuNPs before and after PEGylation, demonstrating no change in extinction from PEGylation. </w:t>
      </w:r>
      <w:r w:rsidRPr="00501A50">
        <w:rPr>
          <w:rFonts w:ascii="Arial" w:hAnsi="Arial" w:cs="Arial"/>
          <w:b/>
          <w:bCs/>
          <w:sz w:val="18"/>
          <w:szCs w:val="18"/>
        </w:rPr>
        <w:t>e)</w:t>
      </w:r>
      <w:r w:rsidRPr="00501A50">
        <w:rPr>
          <w:rFonts w:ascii="Arial" w:hAnsi="Arial" w:cs="Arial"/>
          <w:sz w:val="18"/>
          <w:szCs w:val="18"/>
        </w:rPr>
        <w:t xml:space="preserve"> SP-ICP-MS Gaussian normal distribution of 60-nm diameter CTAC-capped AuNPs before and after PEGylation, demonstrating no change in the mass distribution from PEGylation. Mass distributions were normalized to N=750 AuNPs.</w:t>
      </w:r>
    </w:p>
    <w:p w14:paraId="1908824A" w14:textId="77777777" w:rsidR="00311BF5" w:rsidRPr="00501A50" w:rsidRDefault="00311BF5" w:rsidP="00311BF5">
      <w:pPr>
        <w:spacing w:line="480" w:lineRule="auto"/>
        <w:jc w:val="both"/>
        <w:rPr>
          <w:rFonts w:ascii="Arial" w:hAnsi="Arial" w:cs="Arial"/>
          <w:sz w:val="18"/>
          <w:szCs w:val="18"/>
        </w:rPr>
      </w:pPr>
    </w:p>
    <w:p w14:paraId="767B0481" w14:textId="544249E8" w:rsidR="005612F2" w:rsidRPr="00501A50" w:rsidRDefault="00311BF5" w:rsidP="005404D9">
      <w:pPr>
        <w:spacing w:line="480" w:lineRule="auto"/>
        <w:ind w:firstLine="720"/>
        <w:jc w:val="both"/>
        <w:rPr>
          <w:rFonts w:ascii="Arial" w:hAnsi="Arial" w:cs="Arial"/>
          <w:sz w:val="24"/>
          <w:szCs w:val="24"/>
        </w:rPr>
      </w:pPr>
      <w:r w:rsidRPr="00501A50">
        <w:rPr>
          <w:rFonts w:ascii="Arial" w:hAnsi="Arial" w:cs="Arial"/>
          <w:sz w:val="24"/>
          <w:szCs w:val="24"/>
        </w:rPr>
        <w:lastRenderedPageBreak/>
        <w:t>Having demonstrated our physical replacement PEGylation method was successful, we sought to expand the possible surface chemistries available to CTAC-capped AuNPs. Previously, we have shown how maleimide PEG-OPSS (malPEG-OPSS) can be used to conjugate thiolated peptides onto the surface of AuNPs.</w:t>
      </w:r>
      <w:r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&lt;EndNote&gt;&lt;Cite&gt;&lt;Author&gt;Lee&lt;/Author&gt;&lt;Year&gt;2020&lt;/Year&gt;&lt;RecNum&gt;1016&lt;/RecNum&gt;&lt;DisplayText&gt;&lt;style size="10"&gt;[128]&lt;/style&gt;&lt;/DisplayText&gt;&lt;record&gt;&lt;rec-number&gt;1016&lt;/rec-number&gt;&lt;foreign-keys&gt;&lt;key app="EN" db-id="darzszwr80vwtkefs5vpzsvpewf90etxf2av" timestamp="1687793650"&gt;1016&lt;/key&gt;&lt;/foreign-keys&gt;&lt;ref-type name="Journal Article"&gt;17&lt;/ref-type&gt;&lt;contributors&gt;&lt;authors&gt;&lt;author&gt;Lee, Joanne C.&lt;/author&gt;&lt;author&gt;Donahue, Nathan D.&lt;/author&gt;&lt;author&gt;Mao, Angelina S.&lt;/author&gt;&lt;author&gt;Karim, Amber&lt;/author&gt;&lt;author&gt;Komarneni, Mallikharjuna&lt;/author&gt;&lt;author&gt;Thomas, Emily E.&lt;/author&gt;&lt;author&gt;Francek, Emmy R.&lt;/author&gt;&lt;author&gt;Yang, Wen&lt;/author&gt;&lt;author&gt;Wilhelm, Stefan&lt;/author&gt;&lt;/authors&gt;&lt;/contributors&gt;&lt;titles&gt;&lt;title&gt;Exploring Maleimide-Based Nanoparticle Surface Engineering to Control Cellular Interactions&lt;/title&gt;&lt;secondary-title&gt;ACS Applied Nano Materials&lt;/secondary-title&gt;&lt;/titles&gt;&lt;periodical&gt;&lt;full-title&gt;ACS Applied Nano Materials&lt;/full-title&gt;&lt;/periodical&gt;&lt;pages&gt;2421-2429&lt;/pages&gt;&lt;volume&gt;3&lt;/volume&gt;&lt;number&gt;3&lt;/number&gt;&lt;dates&gt;&lt;year&gt;2020&lt;/year&gt;&lt;pub-dates&gt;&lt;date&gt;2020/3//&lt;/date&gt;&lt;/pub-dates&gt;&lt;/dates&gt;&lt;publisher&gt;American Chemical Society&lt;/publisher&gt;&lt;urls&gt;&lt;related-urls&gt;&lt;url&gt;https://doi.org/10.1021/acsanm.9b02541&lt;/url&gt;&lt;/related-urls&gt;&lt;/urls&gt;&lt;electronic-resource-num&gt;10.1021/acsanm.9b02541&lt;/electronic-resource-num&gt;&lt;/record&gt;&lt;/Cite&gt;&lt;/EndNote&gt;</w:instrText>
      </w:r>
      <w:r w:rsidRPr="00501A50">
        <w:rPr>
          <w:rFonts w:ascii="Arial" w:hAnsi="Arial" w:cs="Arial"/>
          <w:sz w:val="24"/>
          <w:szCs w:val="24"/>
        </w:rPr>
        <w:fldChar w:fldCharType="separate"/>
      </w:r>
      <w:r w:rsidR="00FB0C43" w:rsidRPr="00FB0C43">
        <w:rPr>
          <w:rFonts w:ascii="Arial" w:hAnsi="Arial" w:cs="Arial"/>
          <w:noProof/>
          <w:sz w:val="20"/>
          <w:szCs w:val="24"/>
        </w:rPr>
        <w:t>[128]</w:t>
      </w:r>
      <w:r w:rsidRPr="00501A50">
        <w:rPr>
          <w:rFonts w:ascii="Arial" w:hAnsi="Arial" w:cs="Arial"/>
          <w:sz w:val="24"/>
          <w:szCs w:val="24"/>
        </w:rPr>
        <w:fldChar w:fldCharType="end"/>
      </w:r>
      <w:r w:rsidRPr="00501A50">
        <w:rPr>
          <w:rFonts w:ascii="Arial" w:hAnsi="Arial" w:cs="Arial"/>
          <w:sz w:val="24"/>
          <w:szCs w:val="24"/>
        </w:rPr>
        <w:t xml:space="preserve"> We applied our physical replacement method using malPEG-OPSS and incubated the PEGylated AuNPs overnight with thiolated molecules. Specifically, we performed this first with thiolated single-stranded DNA. We deemed conjugation successful based on increased hydrodynamic diameter as measured by DLS (Figure </w:t>
      </w:r>
      <w:r w:rsidR="00A25F1F">
        <w:rPr>
          <w:rFonts w:ascii="Arial" w:hAnsi="Arial" w:cs="Arial"/>
          <w:sz w:val="24"/>
          <w:szCs w:val="24"/>
        </w:rPr>
        <w:t>3.</w:t>
      </w:r>
      <w:r w:rsidRPr="00501A50">
        <w:rPr>
          <w:rFonts w:ascii="Arial" w:hAnsi="Arial" w:cs="Arial"/>
          <w:sz w:val="24"/>
          <w:szCs w:val="24"/>
        </w:rPr>
        <w:t xml:space="preserve">4a, Table </w:t>
      </w:r>
      <w:r w:rsidR="00A25F1F">
        <w:rPr>
          <w:rFonts w:ascii="Arial" w:hAnsi="Arial" w:cs="Arial"/>
          <w:sz w:val="24"/>
          <w:szCs w:val="24"/>
        </w:rPr>
        <w:t>3.</w:t>
      </w:r>
      <w:r w:rsidRPr="00501A50">
        <w:rPr>
          <w:rFonts w:ascii="Arial" w:hAnsi="Arial" w:cs="Arial"/>
          <w:sz w:val="24"/>
          <w:szCs w:val="24"/>
        </w:rPr>
        <w:t xml:space="preserve">3). We selected single-stranded DNA (ssDNA) strands for our investigation on the basis that they could form DNA-AuNP superstructures as seen in other studies (Table </w:t>
      </w:r>
      <w:r w:rsidR="00C807C9">
        <w:rPr>
          <w:rFonts w:ascii="Arial" w:hAnsi="Arial" w:cs="Arial"/>
          <w:sz w:val="24"/>
          <w:szCs w:val="24"/>
        </w:rPr>
        <w:t>D3.</w:t>
      </w:r>
      <w:r w:rsidRPr="00501A50">
        <w:rPr>
          <w:rFonts w:ascii="Arial" w:hAnsi="Arial" w:cs="Arial"/>
          <w:sz w:val="24"/>
          <w:szCs w:val="24"/>
        </w:rPr>
        <w:t>3)</w:t>
      </w:r>
      <w:r w:rsidR="003F79E7" w:rsidRPr="00501A50">
        <w:rPr>
          <w:rFonts w:ascii="Arial" w:hAnsi="Arial" w:cs="Arial"/>
          <w:sz w:val="24"/>
          <w:szCs w:val="24"/>
        </w:rPr>
        <w:t>.</w:t>
      </w:r>
      <w:r w:rsidR="003F79E7" w:rsidRPr="00501A50">
        <w:rPr>
          <w:rFonts w:ascii="Arial" w:hAnsi="Arial" w:cs="Arial"/>
          <w:sz w:val="24"/>
          <w:szCs w:val="24"/>
        </w:rPr>
        <w:fldChar w:fldCharType="begin">
          <w:fldData xml:space="preserve">PEVuZE5vdGU+PENpdGU+PEF1dGhvcj5DaG91PC9BdXRob3I+PFllYXI+MjAxNDwvWWVhcj48UmVj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PEVuZE5vdGU+PENpdGU+PEF1dGhvcj5DaG91PC9BdXRob3I+PFllYXI+MjAxNDwvWWVhcj48UmVj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3F79E7" w:rsidRPr="00501A50">
        <w:rPr>
          <w:rFonts w:ascii="Arial" w:hAnsi="Arial" w:cs="Arial"/>
          <w:sz w:val="24"/>
          <w:szCs w:val="24"/>
        </w:rPr>
      </w:r>
      <w:r w:rsidR="003F79E7" w:rsidRPr="00501A50">
        <w:rPr>
          <w:rFonts w:ascii="Arial" w:hAnsi="Arial" w:cs="Arial"/>
          <w:sz w:val="24"/>
          <w:szCs w:val="24"/>
        </w:rPr>
        <w:fldChar w:fldCharType="separate"/>
      </w:r>
      <w:r w:rsidR="00FB0C43" w:rsidRPr="00FB0C43">
        <w:rPr>
          <w:rFonts w:ascii="Arial" w:hAnsi="Arial" w:cs="Arial"/>
          <w:noProof/>
          <w:sz w:val="20"/>
          <w:szCs w:val="24"/>
        </w:rPr>
        <w:t>[132,133]</w:t>
      </w:r>
      <w:r w:rsidR="003F79E7" w:rsidRPr="00501A50">
        <w:rPr>
          <w:rFonts w:ascii="Arial" w:hAnsi="Arial" w:cs="Arial"/>
          <w:sz w:val="24"/>
          <w:szCs w:val="24"/>
        </w:rPr>
        <w:fldChar w:fldCharType="end"/>
      </w:r>
      <w:r w:rsidRPr="00501A50">
        <w:rPr>
          <w:rFonts w:ascii="Arial" w:hAnsi="Arial" w:cs="Arial"/>
          <w:sz w:val="24"/>
          <w:szCs w:val="24"/>
        </w:rPr>
        <w:t xml:space="preserve"> Using established protocols, we created similar DNA-AuNP superstructures using 60-nm diameter AuNPs and 15-nm diameter AuNPs, as evidenced by both DLS and TEM data (Figure </w:t>
      </w:r>
      <w:r w:rsidR="00C807C9">
        <w:rPr>
          <w:rFonts w:ascii="Arial" w:hAnsi="Arial" w:cs="Arial"/>
          <w:sz w:val="24"/>
          <w:szCs w:val="24"/>
        </w:rPr>
        <w:t>3.</w:t>
      </w:r>
      <w:r w:rsidRPr="00501A50">
        <w:rPr>
          <w:rFonts w:ascii="Arial" w:hAnsi="Arial" w:cs="Arial"/>
          <w:sz w:val="24"/>
          <w:szCs w:val="24"/>
        </w:rPr>
        <w:t>4b-</w:t>
      </w:r>
      <w:r w:rsidR="00C807C9">
        <w:rPr>
          <w:rFonts w:ascii="Arial" w:hAnsi="Arial" w:cs="Arial"/>
          <w:sz w:val="24"/>
          <w:szCs w:val="24"/>
        </w:rPr>
        <w:t>3.</w:t>
      </w:r>
      <w:r w:rsidRPr="00501A50">
        <w:rPr>
          <w:rFonts w:ascii="Arial" w:hAnsi="Arial" w:cs="Arial"/>
          <w:sz w:val="24"/>
          <w:szCs w:val="24"/>
        </w:rPr>
        <w:t>4c). These results demonstrated how CTAC-capped AuNPs could be made bio-functional with nucleic acids by using PEGylation with malPEG-OPSS and then conjugating thiolated DNA strands to the surface.</w:t>
      </w:r>
    </w:p>
    <w:p w14:paraId="32872549" w14:textId="77777777" w:rsidR="005612F2" w:rsidRPr="00501A50" w:rsidRDefault="005612F2">
      <w:pPr>
        <w:rPr>
          <w:rFonts w:ascii="Arial" w:hAnsi="Arial" w:cs="Arial"/>
        </w:rPr>
      </w:pPr>
      <w:r w:rsidRPr="00501A50">
        <w:rPr>
          <w:rFonts w:ascii="Arial" w:hAnsi="Arial" w:cs="Arial"/>
        </w:rPr>
        <w:br w:type="page"/>
      </w:r>
    </w:p>
    <w:p w14:paraId="17D3B8E4" w14:textId="77777777" w:rsidR="00311BF5" w:rsidRPr="00501A50" w:rsidRDefault="00311BF5" w:rsidP="00311BF5">
      <w:pPr>
        <w:spacing w:line="480" w:lineRule="auto"/>
        <w:jc w:val="center"/>
        <w:rPr>
          <w:rFonts w:ascii="Arial" w:hAnsi="Arial" w:cs="Arial"/>
          <w:sz w:val="18"/>
          <w:szCs w:val="18"/>
        </w:rPr>
      </w:pPr>
      <w:r w:rsidRPr="00501A50">
        <w:rPr>
          <w:rFonts w:ascii="Arial" w:hAnsi="Arial" w:cs="Arial"/>
          <w:noProof/>
          <w:sz w:val="18"/>
          <w:szCs w:val="18"/>
        </w:rPr>
        <w:lastRenderedPageBreak/>
        <w:drawing>
          <wp:inline distT="0" distB="0" distL="0" distR="0" wp14:anchorId="190CC599" wp14:editId="1A05332F">
            <wp:extent cx="5912952" cy="13944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7657" cy="1402644"/>
                    </a:xfrm>
                    <a:prstGeom prst="rect">
                      <a:avLst/>
                    </a:prstGeom>
                    <a:noFill/>
                  </pic:spPr>
                </pic:pic>
              </a:graphicData>
            </a:graphic>
          </wp:inline>
        </w:drawing>
      </w:r>
    </w:p>
    <w:p w14:paraId="3068D1CE" w14:textId="5F6D4DC1" w:rsidR="005612F2" w:rsidRPr="00501A50" w:rsidRDefault="00311BF5" w:rsidP="0004543F">
      <w:pPr>
        <w:spacing w:line="240" w:lineRule="auto"/>
        <w:jc w:val="both"/>
        <w:rPr>
          <w:rFonts w:ascii="Arial" w:hAnsi="Arial" w:cs="Arial"/>
          <w:sz w:val="18"/>
          <w:szCs w:val="18"/>
        </w:rPr>
      </w:pPr>
      <w:r w:rsidRPr="00501A50">
        <w:rPr>
          <w:rFonts w:ascii="Arial" w:hAnsi="Arial" w:cs="Arial"/>
          <w:b/>
          <w:bCs/>
          <w:sz w:val="18"/>
          <w:szCs w:val="18"/>
        </w:rPr>
        <w:t xml:space="preserve">Figure </w:t>
      </w:r>
      <w:r w:rsidR="005612F2" w:rsidRPr="00501A50">
        <w:rPr>
          <w:rFonts w:ascii="Arial" w:hAnsi="Arial" w:cs="Arial"/>
          <w:b/>
          <w:bCs/>
          <w:sz w:val="18"/>
          <w:szCs w:val="18"/>
        </w:rPr>
        <w:t>3.</w:t>
      </w:r>
      <w:r w:rsidRPr="00501A50">
        <w:rPr>
          <w:rFonts w:ascii="Arial" w:hAnsi="Arial" w:cs="Arial"/>
          <w:b/>
          <w:bCs/>
          <w:sz w:val="18"/>
          <w:szCs w:val="18"/>
        </w:rPr>
        <w:t>4: DNA conjugation to malPEG on the surface of CTAC-synthesized AuNPs</w:t>
      </w:r>
      <w:r w:rsidRPr="00501A50">
        <w:rPr>
          <w:rFonts w:ascii="Arial" w:hAnsi="Arial" w:cs="Arial"/>
          <w:sz w:val="18"/>
          <w:szCs w:val="18"/>
        </w:rPr>
        <w:t xml:space="preserve">. </w:t>
      </w:r>
      <w:r w:rsidRPr="00501A50">
        <w:rPr>
          <w:rFonts w:ascii="Arial" w:hAnsi="Arial" w:cs="Arial"/>
          <w:b/>
          <w:bCs/>
          <w:sz w:val="18"/>
          <w:szCs w:val="18"/>
        </w:rPr>
        <w:t>a)</w:t>
      </w:r>
      <w:r w:rsidRPr="00501A50">
        <w:rPr>
          <w:rFonts w:ascii="Arial" w:hAnsi="Arial" w:cs="Arial"/>
          <w:sz w:val="18"/>
          <w:szCs w:val="18"/>
        </w:rPr>
        <w:t xml:space="preserve"> DLS data of CTAC-capped AuNPs following PEGylation with 5-kDa malPEG-OPSS PEG and overnight incubation with thiolated DNA oligos. AuNPs of 15-45-nm diameters were conjugated to DNA strands having the OligoB sequence, while 60-nm diameter AuNPs were conjugated to DNA strands having the OligoA sequence. </w:t>
      </w:r>
      <w:r w:rsidRPr="00501A50">
        <w:rPr>
          <w:rFonts w:ascii="Arial" w:hAnsi="Arial" w:cs="Arial"/>
          <w:b/>
          <w:bCs/>
          <w:sz w:val="18"/>
          <w:szCs w:val="18"/>
        </w:rPr>
        <w:t>b)</w:t>
      </w:r>
      <w:r w:rsidRPr="00501A50">
        <w:rPr>
          <w:rFonts w:ascii="Arial" w:hAnsi="Arial" w:cs="Arial"/>
          <w:sz w:val="18"/>
          <w:szCs w:val="18"/>
        </w:rPr>
        <w:t xml:space="preserve"> DLS data of 60-nm CTAC-capped AuNPs after PEGylation with 5-kDa malPEG-OPSS PEG, overnight conjugation with OligoA, hybridization with the “linker” strand, and conjugation to 15-nm AuNP conjugated to malPEG-OligoB. For 4a and 4b, colored bars represent mean hydrodynamic diameter values from N=3 measurements. Black error bars represent the standard deviation from three measurements. </w:t>
      </w:r>
      <w:r w:rsidRPr="00501A50">
        <w:rPr>
          <w:rFonts w:ascii="Arial" w:hAnsi="Arial" w:cs="Arial"/>
          <w:b/>
          <w:bCs/>
          <w:sz w:val="18"/>
          <w:szCs w:val="18"/>
        </w:rPr>
        <w:t>c)</w:t>
      </w:r>
      <w:r w:rsidRPr="00501A50">
        <w:rPr>
          <w:rFonts w:ascii="Arial" w:hAnsi="Arial" w:cs="Arial"/>
          <w:sz w:val="18"/>
          <w:szCs w:val="18"/>
        </w:rPr>
        <w:t xml:space="preserve"> TEM micrograph of resulting final DNA-AuNP superstructure. The scale bar is 100 nm.</w:t>
      </w:r>
    </w:p>
    <w:p w14:paraId="42A2E3F9" w14:textId="77777777" w:rsidR="005612F2" w:rsidRPr="00501A50" w:rsidRDefault="005612F2">
      <w:pPr>
        <w:rPr>
          <w:rFonts w:ascii="Arial" w:hAnsi="Arial" w:cs="Arial"/>
          <w:sz w:val="18"/>
          <w:szCs w:val="18"/>
        </w:rPr>
      </w:pPr>
      <w:r w:rsidRPr="00501A50">
        <w:rPr>
          <w:rFonts w:ascii="Arial" w:hAnsi="Arial" w:cs="Arial"/>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1781"/>
        <w:gridCol w:w="2968"/>
      </w:tblGrid>
      <w:tr w:rsidR="00311BF5" w:rsidRPr="009E2234" w14:paraId="3B56B58A" w14:textId="77777777" w:rsidTr="009E2234">
        <w:trPr>
          <w:trHeight w:val="288"/>
        </w:trPr>
        <w:tc>
          <w:tcPr>
            <w:tcW w:w="0" w:type="auto"/>
            <w:gridSpan w:val="3"/>
            <w:tcBorders>
              <w:top w:val="nil"/>
              <w:left w:val="nil"/>
              <w:bottom w:val="single" w:sz="4" w:space="0" w:color="auto"/>
              <w:right w:val="nil"/>
            </w:tcBorders>
            <w:shd w:val="clear" w:color="auto" w:fill="auto"/>
            <w:noWrap/>
            <w:vAlign w:val="bottom"/>
          </w:tcPr>
          <w:p w14:paraId="47C713FD" w14:textId="0AA503DD" w:rsidR="00311BF5" w:rsidRPr="009E2234" w:rsidRDefault="00311BF5" w:rsidP="00205D8B">
            <w:pPr>
              <w:spacing w:after="0" w:line="480" w:lineRule="auto"/>
              <w:rPr>
                <w:rFonts w:ascii="Arial" w:eastAsia="Times New Roman" w:hAnsi="Arial" w:cs="Arial"/>
                <w:b/>
                <w:bCs/>
                <w:color w:val="000000"/>
                <w:sz w:val="20"/>
                <w:szCs w:val="20"/>
              </w:rPr>
            </w:pPr>
            <w:r w:rsidRPr="009E2234">
              <w:rPr>
                <w:rFonts w:ascii="Arial" w:eastAsia="Times New Roman" w:hAnsi="Arial" w:cs="Arial"/>
                <w:b/>
                <w:bCs/>
                <w:color w:val="000000"/>
                <w:sz w:val="20"/>
                <w:szCs w:val="20"/>
              </w:rPr>
              <w:lastRenderedPageBreak/>
              <w:t xml:space="preserve">Table </w:t>
            </w:r>
            <w:r w:rsidR="005612F2" w:rsidRPr="009E2234">
              <w:rPr>
                <w:rFonts w:ascii="Arial" w:eastAsia="Times New Roman" w:hAnsi="Arial" w:cs="Arial"/>
                <w:b/>
                <w:bCs/>
                <w:color w:val="000000"/>
                <w:sz w:val="20"/>
                <w:szCs w:val="20"/>
              </w:rPr>
              <w:t>3.</w:t>
            </w:r>
            <w:r w:rsidRPr="009E2234">
              <w:rPr>
                <w:rFonts w:ascii="Arial" w:eastAsia="Times New Roman" w:hAnsi="Arial" w:cs="Arial"/>
                <w:b/>
                <w:bCs/>
                <w:color w:val="000000"/>
                <w:sz w:val="20"/>
                <w:szCs w:val="20"/>
              </w:rPr>
              <w:t>3: DLS results of nanoparticles with PEG and PEG-biomolecule conjugation.</w:t>
            </w:r>
          </w:p>
        </w:tc>
      </w:tr>
      <w:tr w:rsidR="00311BF5" w:rsidRPr="009E2234" w14:paraId="7A02AB47" w14:textId="77777777" w:rsidTr="009E2234">
        <w:trPr>
          <w:trHeight w:val="288"/>
        </w:trPr>
        <w:tc>
          <w:tcPr>
            <w:tcW w:w="0" w:type="auto"/>
            <w:tcBorders>
              <w:top w:val="single" w:sz="4" w:space="0" w:color="auto"/>
            </w:tcBorders>
            <w:shd w:val="clear" w:color="auto" w:fill="auto"/>
            <w:noWrap/>
            <w:vAlign w:val="bottom"/>
            <w:hideMark/>
          </w:tcPr>
          <w:p w14:paraId="087F46CD" w14:textId="77777777" w:rsidR="00311BF5" w:rsidRPr="009E2234" w:rsidRDefault="00311BF5" w:rsidP="00205D8B">
            <w:pPr>
              <w:spacing w:after="0" w:line="480" w:lineRule="auto"/>
              <w:jc w:val="center"/>
              <w:rPr>
                <w:rFonts w:ascii="Arial" w:eastAsia="Times New Roman" w:hAnsi="Arial" w:cs="Arial"/>
                <w:b/>
                <w:bCs/>
                <w:color w:val="000000"/>
                <w:sz w:val="16"/>
                <w:szCs w:val="16"/>
              </w:rPr>
            </w:pPr>
            <w:r w:rsidRPr="009E2234">
              <w:rPr>
                <w:rFonts w:ascii="Arial" w:eastAsia="Times New Roman" w:hAnsi="Arial" w:cs="Arial"/>
                <w:b/>
                <w:bCs/>
                <w:color w:val="000000"/>
                <w:sz w:val="16"/>
                <w:szCs w:val="16"/>
              </w:rPr>
              <w:t>Nanoparticle Sample</w:t>
            </w:r>
          </w:p>
        </w:tc>
        <w:tc>
          <w:tcPr>
            <w:tcW w:w="0" w:type="auto"/>
            <w:tcBorders>
              <w:top w:val="single" w:sz="4" w:space="0" w:color="auto"/>
            </w:tcBorders>
            <w:shd w:val="clear" w:color="auto" w:fill="auto"/>
            <w:noWrap/>
            <w:vAlign w:val="bottom"/>
            <w:hideMark/>
          </w:tcPr>
          <w:p w14:paraId="15CBEDE2" w14:textId="77777777" w:rsidR="00311BF5" w:rsidRPr="009E2234" w:rsidRDefault="00311BF5" w:rsidP="00205D8B">
            <w:pPr>
              <w:spacing w:after="0" w:line="480" w:lineRule="auto"/>
              <w:jc w:val="center"/>
              <w:rPr>
                <w:rFonts w:ascii="Arial" w:eastAsia="Times New Roman" w:hAnsi="Arial" w:cs="Arial"/>
                <w:b/>
                <w:bCs/>
                <w:color w:val="000000"/>
                <w:sz w:val="16"/>
                <w:szCs w:val="16"/>
              </w:rPr>
            </w:pPr>
            <w:r w:rsidRPr="009E2234">
              <w:rPr>
                <w:rFonts w:ascii="Arial" w:eastAsia="Times New Roman" w:hAnsi="Arial" w:cs="Arial"/>
                <w:b/>
                <w:bCs/>
                <w:color w:val="000000"/>
                <w:sz w:val="16"/>
                <w:szCs w:val="16"/>
              </w:rPr>
              <w:t xml:space="preserve">Hydrodynamic </w:t>
            </w:r>
          </w:p>
          <w:p w14:paraId="4B71AE8C" w14:textId="77777777" w:rsidR="00311BF5" w:rsidRPr="009E2234" w:rsidRDefault="00311BF5" w:rsidP="00205D8B">
            <w:pPr>
              <w:spacing w:after="0" w:line="480" w:lineRule="auto"/>
              <w:jc w:val="center"/>
              <w:rPr>
                <w:rFonts w:ascii="Arial" w:eastAsia="Times New Roman" w:hAnsi="Arial" w:cs="Arial"/>
                <w:b/>
                <w:bCs/>
                <w:color w:val="000000"/>
                <w:sz w:val="16"/>
                <w:szCs w:val="16"/>
              </w:rPr>
            </w:pPr>
            <w:r w:rsidRPr="009E2234">
              <w:rPr>
                <w:rFonts w:ascii="Arial" w:eastAsia="Times New Roman" w:hAnsi="Arial" w:cs="Arial"/>
                <w:b/>
                <w:bCs/>
                <w:color w:val="000000"/>
                <w:sz w:val="16"/>
                <w:szCs w:val="16"/>
              </w:rPr>
              <w:t>Diameter</w:t>
            </w:r>
            <w:r w:rsidRPr="009E2234">
              <w:rPr>
                <w:rFonts w:ascii="Arial" w:eastAsia="Times New Roman" w:hAnsi="Arial" w:cs="Arial"/>
                <w:b/>
                <w:bCs/>
                <w:color w:val="000000"/>
                <w:sz w:val="16"/>
                <w:szCs w:val="16"/>
                <w:vertAlign w:val="superscript"/>
              </w:rPr>
              <w:t>#</w:t>
            </w:r>
            <w:r w:rsidRPr="009E2234">
              <w:rPr>
                <w:rFonts w:ascii="Arial" w:eastAsia="Times New Roman" w:hAnsi="Arial" w:cs="Arial"/>
                <w:b/>
                <w:bCs/>
                <w:color w:val="000000"/>
                <w:sz w:val="16"/>
                <w:szCs w:val="16"/>
              </w:rPr>
              <w:t xml:space="preserve"> (nm)</w:t>
            </w:r>
          </w:p>
        </w:tc>
        <w:tc>
          <w:tcPr>
            <w:tcW w:w="0" w:type="auto"/>
            <w:tcBorders>
              <w:top w:val="single" w:sz="4" w:space="0" w:color="auto"/>
            </w:tcBorders>
            <w:shd w:val="clear" w:color="auto" w:fill="auto"/>
            <w:noWrap/>
            <w:vAlign w:val="bottom"/>
            <w:hideMark/>
          </w:tcPr>
          <w:p w14:paraId="63421A95" w14:textId="77777777" w:rsidR="00311BF5" w:rsidRPr="009E2234" w:rsidRDefault="00311BF5" w:rsidP="00205D8B">
            <w:pPr>
              <w:spacing w:after="0" w:line="480" w:lineRule="auto"/>
              <w:jc w:val="center"/>
              <w:rPr>
                <w:rFonts w:ascii="Arial" w:eastAsia="Times New Roman" w:hAnsi="Arial" w:cs="Arial"/>
                <w:b/>
                <w:bCs/>
                <w:color w:val="000000"/>
                <w:sz w:val="16"/>
                <w:szCs w:val="16"/>
              </w:rPr>
            </w:pPr>
            <w:r w:rsidRPr="009E2234">
              <w:rPr>
                <w:rFonts w:ascii="Arial" w:eastAsia="Times New Roman" w:hAnsi="Arial" w:cs="Arial"/>
                <w:b/>
                <w:bCs/>
                <w:color w:val="000000"/>
                <w:sz w:val="16"/>
                <w:szCs w:val="16"/>
              </w:rPr>
              <w:t>Polydispersity Index</w:t>
            </w:r>
            <w:r w:rsidRPr="009E2234">
              <w:rPr>
                <w:rFonts w:ascii="Arial" w:eastAsia="Times New Roman" w:hAnsi="Arial" w:cs="Arial"/>
                <w:b/>
                <w:bCs/>
                <w:color w:val="000000"/>
                <w:sz w:val="16"/>
                <w:szCs w:val="16"/>
                <w:vertAlign w:val="superscript"/>
              </w:rPr>
              <w:t>#</w:t>
            </w:r>
            <w:r w:rsidRPr="009E2234">
              <w:rPr>
                <w:rFonts w:ascii="Arial" w:eastAsia="Times New Roman" w:hAnsi="Arial" w:cs="Arial"/>
                <w:b/>
                <w:bCs/>
                <w:color w:val="000000"/>
                <w:sz w:val="16"/>
                <w:szCs w:val="16"/>
              </w:rPr>
              <w:t xml:space="preserve"> (PDI)</w:t>
            </w:r>
          </w:p>
        </w:tc>
      </w:tr>
      <w:tr w:rsidR="00311BF5" w:rsidRPr="009E2234" w14:paraId="5CFB22C6" w14:textId="77777777" w:rsidTr="009E2234">
        <w:trPr>
          <w:trHeight w:val="288"/>
        </w:trPr>
        <w:tc>
          <w:tcPr>
            <w:tcW w:w="0" w:type="auto"/>
            <w:shd w:val="clear" w:color="auto" w:fill="auto"/>
            <w:noWrap/>
            <w:vAlign w:val="bottom"/>
            <w:hideMark/>
          </w:tcPr>
          <w:p w14:paraId="5371CB3D" w14:textId="77777777" w:rsidR="00311BF5" w:rsidRPr="009E2234" w:rsidRDefault="00311BF5" w:rsidP="00205D8B">
            <w:pPr>
              <w:spacing w:after="0" w:line="480" w:lineRule="auto"/>
              <w:rPr>
                <w:rFonts w:ascii="Arial" w:eastAsia="Times New Roman" w:hAnsi="Arial" w:cs="Arial"/>
                <w:color w:val="000000"/>
                <w:sz w:val="16"/>
                <w:szCs w:val="16"/>
              </w:rPr>
            </w:pPr>
            <w:r w:rsidRPr="009E2234">
              <w:rPr>
                <w:rFonts w:ascii="Arial" w:eastAsia="Times New Roman" w:hAnsi="Arial" w:cs="Arial"/>
                <w:color w:val="000000"/>
                <w:sz w:val="16"/>
                <w:szCs w:val="16"/>
              </w:rPr>
              <w:t xml:space="preserve">15-nm CTAC </w:t>
            </w:r>
            <w:proofErr w:type="spellStart"/>
            <w:r w:rsidRPr="009E2234">
              <w:rPr>
                <w:rFonts w:ascii="Arial" w:eastAsia="Times New Roman" w:hAnsi="Arial" w:cs="Arial"/>
                <w:color w:val="000000"/>
                <w:sz w:val="16"/>
                <w:szCs w:val="16"/>
              </w:rPr>
              <w:t>mPEG</w:t>
            </w:r>
            <w:proofErr w:type="spellEnd"/>
          </w:p>
        </w:tc>
        <w:tc>
          <w:tcPr>
            <w:tcW w:w="0" w:type="auto"/>
            <w:shd w:val="clear" w:color="auto" w:fill="auto"/>
            <w:noWrap/>
            <w:vAlign w:val="bottom"/>
            <w:hideMark/>
          </w:tcPr>
          <w:p w14:paraId="4F8EB428"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46.2 ± 1.5</w:t>
            </w:r>
          </w:p>
        </w:tc>
        <w:tc>
          <w:tcPr>
            <w:tcW w:w="0" w:type="auto"/>
            <w:shd w:val="clear" w:color="auto" w:fill="auto"/>
            <w:noWrap/>
            <w:vAlign w:val="bottom"/>
            <w:hideMark/>
          </w:tcPr>
          <w:p w14:paraId="30A249EF"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0.06 ± 0.04</w:t>
            </w:r>
          </w:p>
        </w:tc>
      </w:tr>
      <w:tr w:rsidR="00311BF5" w:rsidRPr="009E2234" w14:paraId="5FC2EB05" w14:textId="77777777" w:rsidTr="009E2234">
        <w:trPr>
          <w:trHeight w:val="288"/>
        </w:trPr>
        <w:tc>
          <w:tcPr>
            <w:tcW w:w="0" w:type="auto"/>
            <w:shd w:val="clear" w:color="auto" w:fill="auto"/>
            <w:noWrap/>
            <w:vAlign w:val="bottom"/>
            <w:hideMark/>
          </w:tcPr>
          <w:p w14:paraId="2971F4AD" w14:textId="77777777" w:rsidR="00311BF5" w:rsidRPr="009E2234" w:rsidRDefault="00311BF5" w:rsidP="00205D8B">
            <w:pPr>
              <w:spacing w:after="0" w:line="480" w:lineRule="auto"/>
              <w:rPr>
                <w:rFonts w:ascii="Arial" w:eastAsia="Times New Roman" w:hAnsi="Arial" w:cs="Arial"/>
                <w:color w:val="000000"/>
                <w:sz w:val="16"/>
                <w:szCs w:val="16"/>
              </w:rPr>
            </w:pPr>
            <w:r w:rsidRPr="009E2234">
              <w:rPr>
                <w:rFonts w:ascii="Arial" w:eastAsia="Times New Roman" w:hAnsi="Arial" w:cs="Arial"/>
                <w:color w:val="000000"/>
                <w:sz w:val="16"/>
                <w:szCs w:val="16"/>
              </w:rPr>
              <w:t>15-nm CTAC malPEG-DNA</w:t>
            </w:r>
          </w:p>
        </w:tc>
        <w:tc>
          <w:tcPr>
            <w:tcW w:w="0" w:type="auto"/>
            <w:shd w:val="clear" w:color="auto" w:fill="auto"/>
            <w:noWrap/>
            <w:vAlign w:val="bottom"/>
            <w:hideMark/>
          </w:tcPr>
          <w:p w14:paraId="13C45629"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51.8 ± 4.7</w:t>
            </w:r>
          </w:p>
        </w:tc>
        <w:tc>
          <w:tcPr>
            <w:tcW w:w="0" w:type="auto"/>
            <w:shd w:val="clear" w:color="auto" w:fill="auto"/>
            <w:noWrap/>
            <w:vAlign w:val="bottom"/>
            <w:hideMark/>
          </w:tcPr>
          <w:p w14:paraId="6E2A170B"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0.10 ± 0.04</w:t>
            </w:r>
          </w:p>
        </w:tc>
      </w:tr>
      <w:tr w:rsidR="00311BF5" w:rsidRPr="009E2234" w14:paraId="25371951" w14:textId="77777777" w:rsidTr="009E2234">
        <w:trPr>
          <w:trHeight w:val="288"/>
        </w:trPr>
        <w:tc>
          <w:tcPr>
            <w:tcW w:w="0" w:type="auto"/>
            <w:shd w:val="clear" w:color="auto" w:fill="auto"/>
            <w:noWrap/>
            <w:vAlign w:val="bottom"/>
            <w:hideMark/>
          </w:tcPr>
          <w:p w14:paraId="53BEF98E" w14:textId="77777777" w:rsidR="00311BF5" w:rsidRPr="009E2234" w:rsidRDefault="00311BF5" w:rsidP="00205D8B">
            <w:pPr>
              <w:spacing w:after="0" w:line="480" w:lineRule="auto"/>
              <w:rPr>
                <w:rFonts w:ascii="Arial" w:eastAsia="Times New Roman" w:hAnsi="Arial" w:cs="Arial"/>
                <w:color w:val="000000"/>
                <w:sz w:val="16"/>
                <w:szCs w:val="16"/>
              </w:rPr>
            </w:pPr>
            <w:r w:rsidRPr="009E2234">
              <w:rPr>
                <w:rFonts w:ascii="Arial" w:eastAsia="Times New Roman" w:hAnsi="Arial" w:cs="Arial"/>
                <w:color w:val="000000"/>
                <w:sz w:val="16"/>
                <w:szCs w:val="16"/>
              </w:rPr>
              <w:t xml:space="preserve">30-nm CTAC </w:t>
            </w:r>
            <w:proofErr w:type="spellStart"/>
            <w:r w:rsidRPr="009E2234">
              <w:rPr>
                <w:rFonts w:ascii="Arial" w:eastAsia="Times New Roman" w:hAnsi="Arial" w:cs="Arial"/>
                <w:color w:val="000000"/>
                <w:sz w:val="16"/>
                <w:szCs w:val="16"/>
              </w:rPr>
              <w:t>mPEG</w:t>
            </w:r>
            <w:proofErr w:type="spellEnd"/>
          </w:p>
        </w:tc>
        <w:tc>
          <w:tcPr>
            <w:tcW w:w="0" w:type="auto"/>
            <w:shd w:val="clear" w:color="auto" w:fill="auto"/>
            <w:noWrap/>
            <w:vAlign w:val="bottom"/>
            <w:hideMark/>
          </w:tcPr>
          <w:p w14:paraId="60789526"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73.2 ± 1.7</w:t>
            </w:r>
          </w:p>
        </w:tc>
        <w:tc>
          <w:tcPr>
            <w:tcW w:w="0" w:type="auto"/>
            <w:shd w:val="clear" w:color="auto" w:fill="auto"/>
            <w:noWrap/>
            <w:vAlign w:val="bottom"/>
            <w:hideMark/>
          </w:tcPr>
          <w:p w14:paraId="0CFEC779"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0.02 ± 0.01</w:t>
            </w:r>
          </w:p>
        </w:tc>
      </w:tr>
      <w:tr w:rsidR="00311BF5" w:rsidRPr="009E2234" w14:paraId="68128643" w14:textId="77777777" w:rsidTr="009E2234">
        <w:trPr>
          <w:trHeight w:val="288"/>
        </w:trPr>
        <w:tc>
          <w:tcPr>
            <w:tcW w:w="0" w:type="auto"/>
            <w:shd w:val="clear" w:color="auto" w:fill="auto"/>
            <w:noWrap/>
            <w:vAlign w:val="bottom"/>
            <w:hideMark/>
          </w:tcPr>
          <w:p w14:paraId="4DD30048" w14:textId="77777777" w:rsidR="00311BF5" w:rsidRPr="009E2234" w:rsidRDefault="00311BF5" w:rsidP="00205D8B">
            <w:pPr>
              <w:spacing w:after="0" w:line="480" w:lineRule="auto"/>
              <w:rPr>
                <w:rFonts w:ascii="Arial" w:eastAsia="Times New Roman" w:hAnsi="Arial" w:cs="Arial"/>
                <w:color w:val="000000"/>
                <w:sz w:val="16"/>
                <w:szCs w:val="16"/>
              </w:rPr>
            </w:pPr>
            <w:r w:rsidRPr="009E2234">
              <w:rPr>
                <w:rFonts w:ascii="Arial" w:eastAsia="Times New Roman" w:hAnsi="Arial" w:cs="Arial"/>
                <w:color w:val="000000"/>
                <w:sz w:val="16"/>
                <w:szCs w:val="16"/>
              </w:rPr>
              <w:t>30-nm CTAC malPEG-DNA</w:t>
            </w:r>
          </w:p>
        </w:tc>
        <w:tc>
          <w:tcPr>
            <w:tcW w:w="0" w:type="auto"/>
            <w:shd w:val="clear" w:color="auto" w:fill="auto"/>
            <w:noWrap/>
            <w:vAlign w:val="bottom"/>
            <w:hideMark/>
          </w:tcPr>
          <w:p w14:paraId="32BEAB6A"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77.2 ± 1.8</w:t>
            </w:r>
          </w:p>
        </w:tc>
        <w:tc>
          <w:tcPr>
            <w:tcW w:w="0" w:type="auto"/>
            <w:shd w:val="clear" w:color="auto" w:fill="auto"/>
            <w:noWrap/>
            <w:vAlign w:val="bottom"/>
            <w:hideMark/>
          </w:tcPr>
          <w:p w14:paraId="57C2D281"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0.05 ± 0.01</w:t>
            </w:r>
          </w:p>
        </w:tc>
      </w:tr>
      <w:tr w:rsidR="00311BF5" w:rsidRPr="009E2234" w14:paraId="06318B71" w14:textId="77777777" w:rsidTr="009E2234">
        <w:trPr>
          <w:trHeight w:val="288"/>
        </w:trPr>
        <w:tc>
          <w:tcPr>
            <w:tcW w:w="0" w:type="auto"/>
            <w:shd w:val="clear" w:color="auto" w:fill="auto"/>
            <w:noWrap/>
            <w:vAlign w:val="bottom"/>
            <w:hideMark/>
          </w:tcPr>
          <w:p w14:paraId="29B5ABA8" w14:textId="77777777" w:rsidR="00311BF5" w:rsidRPr="009E2234" w:rsidRDefault="00311BF5" w:rsidP="00205D8B">
            <w:pPr>
              <w:spacing w:after="0" w:line="480" w:lineRule="auto"/>
              <w:rPr>
                <w:rFonts w:ascii="Arial" w:eastAsia="Times New Roman" w:hAnsi="Arial" w:cs="Arial"/>
                <w:color w:val="000000"/>
                <w:sz w:val="16"/>
                <w:szCs w:val="16"/>
              </w:rPr>
            </w:pPr>
            <w:r w:rsidRPr="009E2234">
              <w:rPr>
                <w:rFonts w:ascii="Arial" w:eastAsia="Times New Roman" w:hAnsi="Arial" w:cs="Arial"/>
                <w:color w:val="000000"/>
                <w:sz w:val="16"/>
                <w:szCs w:val="16"/>
              </w:rPr>
              <w:t xml:space="preserve">45-nm CTAC </w:t>
            </w:r>
            <w:proofErr w:type="spellStart"/>
            <w:r w:rsidRPr="009E2234">
              <w:rPr>
                <w:rFonts w:ascii="Arial" w:eastAsia="Times New Roman" w:hAnsi="Arial" w:cs="Arial"/>
                <w:color w:val="000000"/>
                <w:sz w:val="16"/>
                <w:szCs w:val="16"/>
              </w:rPr>
              <w:t>mPEG</w:t>
            </w:r>
            <w:proofErr w:type="spellEnd"/>
          </w:p>
        </w:tc>
        <w:tc>
          <w:tcPr>
            <w:tcW w:w="0" w:type="auto"/>
            <w:shd w:val="clear" w:color="auto" w:fill="auto"/>
            <w:noWrap/>
            <w:vAlign w:val="bottom"/>
            <w:hideMark/>
          </w:tcPr>
          <w:p w14:paraId="3987146A"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75.7 ± 1.6</w:t>
            </w:r>
          </w:p>
        </w:tc>
        <w:tc>
          <w:tcPr>
            <w:tcW w:w="0" w:type="auto"/>
            <w:shd w:val="clear" w:color="auto" w:fill="auto"/>
            <w:noWrap/>
            <w:vAlign w:val="bottom"/>
            <w:hideMark/>
          </w:tcPr>
          <w:p w14:paraId="0E26EBD2"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0.02 ± 0.01</w:t>
            </w:r>
          </w:p>
        </w:tc>
      </w:tr>
      <w:tr w:rsidR="00311BF5" w:rsidRPr="009E2234" w14:paraId="73C30709" w14:textId="77777777" w:rsidTr="009E2234">
        <w:trPr>
          <w:trHeight w:val="288"/>
        </w:trPr>
        <w:tc>
          <w:tcPr>
            <w:tcW w:w="0" w:type="auto"/>
            <w:shd w:val="clear" w:color="auto" w:fill="auto"/>
            <w:noWrap/>
            <w:vAlign w:val="bottom"/>
            <w:hideMark/>
          </w:tcPr>
          <w:p w14:paraId="35BF31B6" w14:textId="77777777" w:rsidR="00311BF5" w:rsidRPr="009E2234" w:rsidRDefault="00311BF5" w:rsidP="00205D8B">
            <w:pPr>
              <w:spacing w:after="0" w:line="480" w:lineRule="auto"/>
              <w:rPr>
                <w:rFonts w:ascii="Arial" w:eastAsia="Times New Roman" w:hAnsi="Arial" w:cs="Arial"/>
                <w:color w:val="000000"/>
                <w:sz w:val="16"/>
                <w:szCs w:val="16"/>
              </w:rPr>
            </w:pPr>
            <w:r w:rsidRPr="009E2234">
              <w:rPr>
                <w:rFonts w:ascii="Arial" w:eastAsia="Times New Roman" w:hAnsi="Arial" w:cs="Arial"/>
                <w:color w:val="000000"/>
                <w:sz w:val="16"/>
                <w:szCs w:val="16"/>
              </w:rPr>
              <w:t>45-nm CTAC malPEG-DNA</w:t>
            </w:r>
          </w:p>
        </w:tc>
        <w:tc>
          <w:tcPr>
            <w:tcW w:w="0" w:type="auto"/>
            <w:shd w:val="clear" w:color="auto" w:fill="auto"/>
            <w:noWrap/>
            <w:vAlign w:val="bottom"/>
            <w:hideMark/>
          </w:tcPr>
          <w:p w14:paraId="02E2EDC9"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78.1 ± 1.1</w:t>
            </w:r>
          </w:p>
        </w:tc>
        <w:tc>
          <w:tcPr>
            <w:tcW w:w="0" w:type="auto"/>
            <w:shd w:val="clear" w:color="auto" w:fill="auto"/>
            <w:noWrap/>
            <w:vAlign w:val="bottom"/>
            <w:hideMark/>
          </w:tcPr>
          <w:p w14:paraId="56C8E341"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0.04 ± 0.04</w:t>
            </w:r>
          </w:p>
        </w:tc>
      </w:tr>
      <w:tr w:rsidR="00311BF5" w:rsidRPr="009E2234" w14:paraId="46C17FE7" w14:textId="77777777" w:rsidTr="009E2234">
        <w:trPr>
          <w:trHeight w:val="288"/>
        </w:trPr>
        <w:tc>
          <w:tcPr>
            <w:tcW w:w="0" w:type="auto"/>
            <w:shd w:val="clear" w:color="auto" w:fill="auto"/>
            <w:noWrap/>
            <w:vAlign w:val="bottom"/>
            <w:hideMark/>
          </w:tcPr>
          <w:p w14:paraId="1BF1CD9F" w14:textId="77777777" w:rsidR="00311BF5" w:rsidRPr="009E2234" w:rsidRDefault="00311BF5" w:rsidP="00205D8B">
            <w:pPr>
              <w:spacing w:after="0" w:line="480" w:lineRule="auto"/>
              <w:rPr>
                <w:rFonts w:ascii="Arial" w:eastAsia="Times New Roman" w:hAnsi="Arial" w:cs="Arial"/>
                <w:color w:val="000000"/>
                <w:sz w:val="16"/>
                <w:szCs w:val="16"/>
              </w:rPr>
            </w:pPr>
            <w:r w:rsidRPr="009E2234">
              <w:rPr>
                <w:rFonts w:ascii="Arial" w:eastAsia="Times New Roman" w:hAnsi="Arial" w:cs="Arial"/>
                <w:color w:val="000000"/>
                <w:sz w:val="16"/>
                <w:szCs w:val="16"/>
              </w:rPr>
              <w:t xml:space="preserve">60-nm CTAC </w:t>
            </w:r>
            <w:proofErr w:type="spellStart"/>
            <w:r w:rsidRPr="009E2234">
              <w:rPr>
                <w:rFonts w:ascii="Arial" w:eastAsia="Times New Roman" w:hAnsi="Arial" w:cs="Arial"/>
                <w:color w:val="000000"/>
                <w:sz w:val="16"/>
                <w:szCs w:val="16"/>
              </w:rPr>
              <w:t>mPEG</w:t>
            </w:r>
            <w:proofErr w:type="spellEnd"/>
          </w:p>
        </w:tc>
        <w:tc>
          <w:tcPr>
            <w:tcW w:w="0" w:type="auto"/>
            <w:shd w:val="clear" w:color="auto" w:fill="auto"/>
            <w:noWrap/>
            <w:vAlign w:val="bottom"/>
            <w:hideMark/>
          </w:tcPr>
          <w:p w14:paraId="266A0F3A"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82.2 ± 0.8</w:t>
            </w:r>
          </w:p>
        </w:tc>
        <w:tc>
          <w:tcPr>
            <w:tcW w:w="0" w:type="auto"/>
            <w:shd w:val="clear" w:color="auto" w:fill="auto"/>
            <w:noWrap/>
            <w:vAlign w:val="bottom"/>
            <w:hideMark/>
          </w:tcPr>
          <w:p w14:paraId="4DD6DBF7"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0.03 ± 0.02</w:t>
            </w:r>
          </w:p>
        </w:tc>
      </w:tr>
      <w:tr w:rsidR="00311BF5" w:rsidRPr="009E2234" w14:paraId="7045BD17" w14:textId="77777777" w:rsidTr="009E2234">
        <w:trPr>
          <w:trHeight w:val="288"/>
        </w:trPr>
        <w:tc>
          <w:tcPr>
            <w:tcW w:w="0" w:type="auto"/>
            <w:shd w:val="clear" w:color="auto" w:fill="auto"/>
            <w:noWrap/>
            <w:vAlign w:val="bottom"/>
            <w:hideMark/>
          </w:tcPr>
          <w:p w14:paraId="08548D59" w14:textId="77777777" w:rsidR="00311BF5" w:rsidRPr="009E2234" w:rsidRDefault="00311BF5" w:rsidP="00205D8B">
            <w:pPr>
              <w:spacing w:after="0" w:line="480" w:lineRule="auto"/>
              <w:rPr>
                <w:rFonts w:ascii="Arial" w:eastAsia="Times New Roman" w:hAnsi="Arial" w:cs="Arial"/>
                <w:color w:val="000000"/>
                <w:sz w:val="16"/>
                <w:szCs w:val="16"/>
              </w:rPr>
            </w:pPr>
            <w:r w:rsidRPr="009E2234">
              <w:rPr>
                <w:rFonts w:ascii="Arial" w:eastAsia="Times New Roman" w:hAnsi="Arial" w:cs="Arial"/>
                <w:color w:val="000000"/>
                <w:sz w:val="16"/>
                <w:szCs w:val="16"/>
              </w:rPr>
              <w:t>60-nm CTAC malPEG-DNA</w:t>
            </w:r>
          </w:p>
        </w:tc>
        <w:tc>
          <w:tcPr>
            <w:tcW w:w="0" w:type="auto"/>
            <w:shd w:val="clear" w:color="auto" w:fill="auto"/>
            <w:noWrap/>
            <w:vAlign w:val="bottom"/>
            <w:hideMark/>
          </w:tcPr>
          <w:p w14:paraId="2EBF4D4D"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94.9 ± 1.6</w:t>
            </w:r>
          </w:p>
        </w:tc>
        <w:tc>
          <w:tcPr>
            <w:tcW w:w="0" w:type="auto"/>
            <w:shd w:val="clear" w:color="auto" w:fill="auto"/>
            <w:noWrap/>
            <w:vAlign w:val="bottom"/>
            <w:hideMark/>
          </w:tcPr>
          <w:p w14:paraId="7C053EC3"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0.03 ± 0.02</w:t>
            </w:r>
          </w:p>
        </w:tc>
      </w:tr>
      <w:tr w:rsidR="00311BF5" w:rsidRPr="009E2234" w14:paraId="0D3F8E2E" w14:textId="77777777" w:rsidTr="009E2234">
        <w:trPr>
          <w:trHeight w:val="288"/>
        </w:trPr>
        <w:tc>
          <w:tcPr>
            <w:tcW w:w="0" w:type="auto"/>
            <w:shd w:val="clear" w:color="auto" w:fill="auto"/>
            <w:noWrap/>
            <w:vAlign w:val="bottom"/>
            <w:hideMark/>
          </w:tcPr>
          <w:p w14:paraId="3E741E1B" w14:textId="77777777" w:rsidR="00311BF5" w:rsidRPr="009E2234" w:rsidRDefault="00311BF5" w:rsidP="00205D8B">
            <w:pPr>
              <w:spacing w:after="0" w:line="480" w:lineRule="auto"/>
              <w:rPr>
                <w:rFonts w:ascii="Arial" w:eastAsia="Times New Roman" w:hAnsi="Arial" w:cs="Arial"/>
                <w:color w:val="000000"/>
                <w:sz w:val="16"/>
                <w:szCs w:val="16"/>
              </w:rPr>
            </w:pPr>
            <w:r w:rsidRPr="009E2234">
              <w:rPr>
                <w:rFonts w:ascii="Arial" w:eastAsia="Times New Roman" w:hAnsi="Arial" w:cs="Arial"/>
                <w:color w:val="000000"/>
                <w:sz w:val="16"/>
                <w:szCs w:val="16"/>
              </w:rPr>
              <w:t>60-nm CTAC malPEG-DNA-linker</w:t>
            </w:r>
          </w:p>
        </w:tc>
        <w:tc>
          <w:tcPr>
            <w:tcW w:w="0" w:type="auto"/>
            <w:shd w:val="clear" w:color="auto" w:fill="auto"/>
            <w:noWrap/>
            <w:vAlign w:val="bottom"/>
            <w:hideMark/>
          </w:tcPr>
          <w:p w14:paraId="07B3CA4D"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99.9 ± 1.8</w:t>
            </w:r>
          </w:p>
        </w:tc>
        <w:tc>
          <w:tcPr>
            <w:tcW w:w="0" w:type="auto"/>
            <w:shd w:val="clear" w:color="auto" w:fill="auto"/>
            <w:noWrap/>
            <w:vAlign w:val="bottom"/>
            <w:hideMark/>
          </w:tcPr>
          <w:p w14:paraId="1764B34F"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0.03 ± 0.02</w:t>
            </w:r>
          </w:p>
        </w:tc>
      </w:tr>
      <w:tr w:rsidR="00311BF5" w:rsidRPr="009E2234" w14:paraId="6FA148AC" w14:textId="77777777" w:rsidTr="009E2234">
        <w:trPr>
          <w:trHeight w:val="288"/>
        </w:trPr>
        <w:tc>
          <w:tcPr>
            <w:tcW w:w="0" w:type="auto"/>
            <w:shd w:val="clear" w:color="auto" w:fill="auto"/>
            <w:noWrap/>
            <w:vAlign w:val="bottom"/>
            <w:hideMark/>
          </w:tcPr>
          <w:p w14:paraId="5A3E4231" w14:textId="77777777" w:rsidR="00311BF5" w:rsidRPr="009E2234" w:rsidRDefault="00311BF5" w:rsidP="00205D8B">
            <w:pPr>
              <w:spacing w:after="0" w:line="480" w:lineRule="auto"/>
              <w:rPr>
                <w:rFonts w:ascii="Arial" w:eastAsia="Times New Roman" w:hAnsi="Arial" w:cs="Arial"/>
                <w:color w:val="000000"/>
                <w:sz w:val="16"/>
                <w:szCs w:val="16"/>
              </w:rPr>
            </w:pPr>
            <w:r w:rsidRPr="009E2234">
              <w:rPr>
                <w:rFonts w:ascii="Arial" w:eastAsia="Times New Roman" w:hAnsi="Arial" w:cs="Arial"/>
                <w:color w:val="000000"/>
                <w:sz w:val="16"/>
                <w:szCs w:val="16"/>
              </w:rPr>
              <w:t>60-nm CTAC Superstructure</w:t>
            </w:r>
          </w:p>
        </w:tc>
        <w:tc>
          <w:tcPr>
            <w:tcW w:w="0" w:type="auto"/>
            <w:shd w:val="clear" w:color="auto" w:fill="auto"/>
            <w:noWrap/>
            <w:vAlign w:val="bottom"/>
            <w:hideMark/>
          </w:tcPr>
          <w:p w14:paraId="217E3695"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152.0 ± 6.4</w:t>
            </w:r>
          </w:p>
        </w:tc>
        <w:tc>
          <w:tcPr>
            <w:tcW w:w="0" w:type="auto"/>
            <w:shd w:val="clear" w:color="auto" w:fill="auto"/>
            <w:noWrap/>
            <w:vAlign w:val="bottom"/>
            <w:hideMark/>
          </w:tcPr>
          <w:p w14:paraId="0200B15F"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0.09 ± 0.05</w:t>
            </w:r>
          </w:p>
        </w:tc>
      </w:tr>
      <w:tr w:rsidR="00311BF5" w:rsidRPr="009E2234" w14:paraId="2F5B8823" w14:textId="77777777" w:rsidTr="009E2234">
        <w:trPr>
          <w:trHeight w:val="288"/>
        </w:trPr>
        <w:tc>
          <w:tcPr>
            <w:tcW w:w="0" w:type="auto"/>
            <w:shd w:val="clear" w:color="auto" w:fill="auto"/>
            <w:noWrap/>
            <w:vAlign w:val="bottom"/>
            <w:hideMark/>
          </w:tcPr>
          <w:p w14:paraId="196DF36A" w14:textId="77777777" w:rsidR="00311BF5" w:rsidRPr="009E2234" w:rsidRDefault="00311BF5" w:rsidP="00205D8B">
            <w:pPr>
              <w:spacing w:after="0" w:line="480" w:lineRule="auto"/>
              <w:rPr>
                <w:rFonts w:ascii="Arial" w:eastAsia="Times New Roman" w:hAnsi="Arial" w:cs="Arial"/>
                <w:color w:val="000000"/>
                <w:sz w:val="16"/>
                <w:szCs w:val="16"/>
              </w:rPr>
            </w:pPr>
            <w:r w:rsidRPr="009E2234">
              <w:rPr>
                <w:rFonts w:ascii="Arial" w:eastAsia="Times New Roman" w:hAnsi="Arial" w:cs="Arial"/>
                <w:color w:val="000000"/>
                <w:sz w:val="16"/>
                <w:szCs w:val="16"/>
              </w:rPr>
              <w:t>60-nm CTAC malPEG-K7C</w:t>
            </w:r>
          </w:p>
        </w:tc>
        <w:tc>
          <w:tcPr>
            <w:tcW w:w="0" w:type="auto"/>
            <w:shd w:val="clear" w:color="auto" w:fill="auto"/>
            <w:noWrap/>
            <w:vAlign w:val="bottom"/>
            <w:hideMark/>
          </w:tcPr>
          <w:p w14:paraId="2A1FD68B"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90.6 ± 0.6</w:t>
            </w:r>
          </w:p>
        </w:tc>
        <w:tc>
          <w:tcPr>
            <w:tcW w:w="0" w:type="auto"/>
            <w:shd w:val="clear" w:color="auto" w:fill="auto"/>
            <w:noWrap/>
            <w:vAlign w:val="bottom"/>
            <w:hideMark/>
          </w:tcPr>
          <w:p w14:paraId="22764C58" w14:textId="77777777" w:rsidR="00311BF5" w:rsidRPr="009E2234" w:rsidRDefault="00311BF5" w:rsidP="00205D8B">
            <w:pPr>
              <w:spacing w:after="0" w:line="480" w:lineRule="auto"/>
              <w:jc w:val="center"/>
              <w:rPr>
                <w:rFonts w:ascii="Arial" w:eastAsia="Times New Roman" w:hAnsi="Arial" w:cs="Arial"/>
                <w:color w:val="000000"/>
                <w:sz w:val="16"/>
                <w:szCs w:val="16"/>
              </w:rPr>
            </w:pPr>
            <w:r w:rsidRPr="009E2234">
              <w:rPr>
                <w:rFonts w:ascii="Arial" w:eastAsia="Times New Roman" w:hAnsi="Arial" w:cs="Arial"/>
                <w:color w:val="000000"/>
                <w:sz w:val="16"/>
                <w:szCs w:val="16"/>
              </w:rPr>
              <w:t>0.05 ± 0.03</w:t>
            </w:r>
          </w:p>
        </w:tc>
      </w:tr>
    </w:tbl>
    <w:p w14:paraId="65827B15" w14:textId="77777777" w:rsidR="00311BF5" w:rsidRPr="00501A50" w:rsidRDefault="00311BF5" w:rsidP="005612F2">
      <w:pPr>
        <w:spacing w:line="480" w:lineRule="auto"/>
        <w:jc w:val="both"/>
        <w:rPr>
          <w:rFonts w:ascii="Arial" w:hAnsi="Arial" w:cs="Arial"/>
          <w:sz w:val="18"/>
          <w:szCs w:val="18"/>
        </w:rPr>
      </w:pPr>
      <w:r w:rsidRPr="00501A50">
        <w:rPr>
          <w:rFonts w:ascii="Arial" w:hAnsi="Arial" w:cs="Arial"/>
          <w:sz w:val="18"/>
          <w:szCs w:val="18"/>
          <w:vertAlign w:val="superscript"/>
        </w:rPr>
        <w:t>#</w:t>
      </w:r>
      <w:r w:rsidRPr="00501A50">
        <w:rPr>
          <w:rFonts w:ascii="Arial" w:hAnsi="Arial" w:cs="Arial"/>
          <w:sz w:val="18"/>
          <w:szCs w:val="18"/>
        </w:rPr>
        <w:t xml:space="preserve"> Mean value +/- standard deviation. </w:t>
      </w:r>
    </w:p>
    <w:p w14:paraId="59B8C2B3" w14:textId="36988896" w:rsidR="009E2234" w:rsidRDefault="009E2234">
      <w:pPr>
        <w:rPr>
          <w:rFonts w:ascii="Arial" w:hAnsi="Arial" w:cs="Arial"/>
          <w:b/>
          <w:bCs/>
        </w:rPr>
      </w:pPr>
      <w:r>
        <w:rPr>
          <w:rFonts w:ascii="Arial" w:hAnsi="Arial" w:cs="Arial"/>
          <w:b/>
          <w:bCs/>
        </w:rPr>
        <w:br w:type="page"/>
      </w:r>
    </w:p>
    <w:p w14:paraId="2012205A" w14:textId="1C3AAAB3" w:rsidR="00311BF5" w:rsidRPr="00501A50" w:rsidRDefault="002B2C74" w:rsidP="002B2C74">
      <w:pPr>
        <w:pStyle w:val="Heading3"/>
        <w:spacing w:after="240"/>
        <w:rPr>
          <w:rFonts w:ascii="Arial" w:hAnsi="Arial" w:cs="Arial"/>
          <w:b/>
          <w:bCs/>
          <w:color w:val="auto"/>
        </w:rPr>
      </w:pPr>
      <w:bookmarkStart w:id="31" w:name="_Toc141417469"/>
      <w:r w:rsidRPr="00501A50">
        <w:rPr>
          <w:rFonts w:ascii="Arial" w:hAnsi="Arial" w:cs="Arial"/>
          <w:b/>
          <w:bCs/>
          <w:color w:val="auto"/>
        </w:rPr>
        <w:lastRenderedPageBreak/>
        <w:t xml:space="preserve">3.4.3 </w:t>
      </w:r>
      <w:r w:rsidR="00311BF5" w:rsidRPr="00501A50">
        <w:rPr>
          <w:rFonts w:ascii="Arial" w:hAnsi="Arial" w:cs="Arial"/>
          <w:b/>
          <w:bCs/>
          <w:color w:val="auto"/>
        </w:rPr>
        <w:t>Biocompatibility and Cell Uptake of AuNPs</w:t>
      </w:r>
      <w:bookmarkEnd w:id="31"/>
    </w:p>
    <w:p w14:paraId="467AFAB1" w14:textId="56901DB9" w:rsidR="00311BF5" w:rsidRPr="00501A50" w:rsidRDefault="00311BF5" w:rsidP="005404D9">
      <w:pPr>
        <w:spacing w:line="480" w:lineRule="auto"/>
        <w:ind w:firstLine="720"/>
        <w:jc w:val="both"/>
        <w:rPr>
          <w:rFonts w:ascii="Arial" w:hAnsi="Arial" w:cs="Arial"/>
        </w:rPr>
      </w:pPr>
      <w:r w:rsidRPr="00501A50">
        <w:rPr>
          <w:rFonts w:ascii="Arial" w:hAnsi="Arial" w:cs="Arial"/>
          <w:sz w:val="24"/>
          <w:szCs w:val="24"/>
        </w:rPr>
        <w:t xml:space="preserve">Next, we investigated if our method imparts biocompatibility to the originally CTAC-capped and thus cytotoxic AuNPs. We ran XTT-based cell viability assays with DC2.4 murine dendritic cells (Figure </w:t>
      </w:r>
      <w:r w:rsidR="00C807C9">
        <w:rPr>
          <w:rFonts w:ascii="Arial" w:hAnsi="Arial" w:cs="Arial"/>
          <w:sz w:val="24"/>
          <w:szCs w:val="24"/>
        </w:rPr>
        <w:t>3.</w:t>
      </w:r>
      <w:r w:rsidRPr="00501A50">
        <w:rPr>
          <w:rFonts w:ascii="Arial" w:hAnsi="Arial" w:cs="Arial"/>
          <w:sz w:val="24"/>
          <w:szCs w:val="24"/>
        </w:rPr>
        <w:t xml:space="preserve">5a) and RAW 264.7 murine macrophages (Figure </w:t>
      </w:r>
      <w:r w:rsidR="00C807C9">
        <w:rPr>
          <w:rFonts w:ascii="Arial" w:hAnsi="Arial" w:cs="Arial"/>
          <w:sz w:val="24"/>
          <w:szCs w:val="24"/>
        </w:rPr>
        <w:t>3.</w:t>
      </w:r>
      <w:r w:rsidRPr="00501A50">
        <w:rPr>
          <w:rFonts w:ascii="Arial" w:hAnsi="Arial" w:cs="Arial"/>
          <w:sz w:val="24"/>
          <w:szCs w:val="24"/>
        </w:rPr>
        <w:t xml:space="preserve">5b) following incubation with 60-nm AuNPs for 24 hours. Our CTAC-synthesized AuNPs PEGylated with </w:t>
      </w:r>
      <w:proofErr w:type="spellStart"/>
      <w:r w:rsidRPr="00501A50">
        <w:rPr>
          <w:rFonts w:ascii="Arial" w:hAnsi="Arial" w:cs="Arial"/>
          <w:sz w:val="24"/>
          <w:szCs w:val="24"/>
        </w:rPr>
        <w:t>mPEG</w:t>
      </w:r>
      <w:proofErr w:type="spellEnd"/>
      <w:r w:rsidRPr="00501A50">
        <w:rPr>
          <w:rFonts w:ascii="Arial" w:hAnsi="Arial" w:cs="Arial"/>
          <w:sz w:val="24"/>
          <w:szCs w:val="24"/>
        </w:rPr>
        <w:t>-SH demonstrated a significantly higher degree of cell viability than as-synthesized CTAC-capped AuNPs in both cell lines. Thus, we confirmed that our method is not only successful in conjugating PEG to the surface of originally CTAC-capped AuNPs, but also that our process removes any cytotoxic CTAC from the surface of the AuNPs.</w:t>
      </w:r>
    </w:p>
    <w:p w14:paraId="76F02C71" w14:textId="77777777" w:rsidR="00311BF5" w:rsidRPr="00501A50" w:rsidRDefault="00311BF5" w:rsidP="00311BF5">
      <w:pPr>
        <w:spacing w:line="480" w:lineRule="auto"/>
        <w:jc w:val="center"/>
        <w:rPr>
          <w:rFonts w:ascii="Arial" w:hAnsi="Arial" w:cs="Arial"/>
          <w:sz w:val="18"/>
          <w:szCs w:val="18"/>
        </w:rPr>
      </w:pPr>
      <w:bookmarkStart w:id="32" w:name="_Hlk120966591"/>
      <w:r w:rsidRPr="00501A50">
        <w:rPr>
          <w:rFonts w:ascii="Arial" w:hAnsi="Arial" w:cs="Arial"/>
          <w:noProof/>
          <w:sz w:val="18"/>
          <w:szCs w:val="18"/>
        </w:rPr>
        <w:lastRenderedPageBreak/>
        <w:drawing>
          <wp:inline distT="0" distB="0" distL="0" distR="0" wp14:anchorId="5489592E" wp14:editId="528EAF70">
            <wp:extent cx="3078216" cy="56286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83453" cy="5638215"/>
                    </a:xfrm>
                    <a:prstGeom prst="rect">
                      <a:avLst/>
                    </a:prstGeom>
                    <a:noFill/>
                  </pic:spPr>
                </pic:pic>
              </a:graphicData>
            </a:graphic>
          </wp:inline>
        </w:drawing>
      </w:r>
    </w:p>
    <w:p w14:paraId="76E5EA93" w14:textId="0FE842BA" w:rsidR="0004543F" w:rsidRDefault="00311BF5" w:rsidP="0004543F">
      <w:pPr>
        <w:spacing w:line="240" w:lineRule="auto"/>
        <w:jc w:val="both"/>
        <w:rPr>
          <w:rFonts w:ascii="Arial" w:hAnsi="Arial" w:cs="Arial"/>
          <w:sz w:val="18"/>
          <w:szCs w:val="18"/>
        </w:rPr>
      </w:pPr>
      <w:r w:rsidRPr="00501A50">
        <w:rPr>
          <w:rFonts w:ascii="Arial" w:hAnsi="Arial" w:cs="Arial"/>
          <w:b/>
          <w:bCs/>
          <w:sz w:val="18"/>
          <w:szCs w:val="18"/>
        </w:rPr>
        <w:t xml:space="preserve">Figure </w:t>
      </w:r>
      <w:r w:rsidR="00757565">
        <w:rPr>
          <w:rFonts w:ascii="Arial" w:hAnsi="Arial" w:cs="Arial"/>
          <w:b/>
          <w:bCs/>
          <w:sz w:val="18"/>
          <w:szCs w:val="18"/>
        </w:rPr>
        <w:t>3.</w:t>
      </w:r>
      <w:r w:rsidRPr="00501A50">
        <w:rPr>
          <w:rFonts w:ascii="Arial" w:hAnsi="Arial" w:cs="Arial"/>
          <w:b/>
          <w:bCs/>
          <w:sz w:val="18"/>
          <w:szCs w:val="18"/>
        </w:rPr>
        <w:t>5: Cell viability and cell uptake experiments with modified CTAC-capped AuNPs compared to modified citrate-capped controls.</w:t>
      </w:r>
      <w:r w:rsidRPr="00501A50">
        <w:rPr>
          <w:rFonts w:ascii="Arial" w:hAnsi="Arial" w:cs="Arial"/>
          <w:sz w:val="18"/>
          <w:szCs w:val="18"/>
        </w:rPr>
        <w:t xml:space="preserve"> </w:t>
      </w:r>
      <w:r w:rsidRPr="00501A50">
        <w:rPr>
          <w:rFonts w:ascii="Arial" w:hAnsi="Arial" w:cs="Arial"/>
          <w:b/>
          <w:bCs/>
          <w:sz w:val="18"/>
          <w:szCs w:val="18"/>
        </w:rPr>
        <w:t xml:space="preserve">a) </w:t>
      </w:r>
      <w:r w:rsidRPr="00501A50">
        <w:rPr>
          <w:rFonts w:ascii="Arial" w:hAnsi="Arial" w:cs="Arial"/>
          <w:sz w:val="18"/>
          <w:szCs w:val="18"/>
        </w:rPr>
        <w:t xml:space="preserve">XTT cell viability data were collected from DC2.4 cells treated with PEGylated and non-PEGylated AuNPs and incubated overnight. </w:t>
      </w:r>
      <w:r w:rsidRPr="00501A50">
        <w:rPr>
          <w:rFonts w:ascii="Arial" w:hAnsi="Arial" w:cs="Arial"/>
          <w:b/>
          <w:bCs/>
          <w:sz w:val="18"/>
          <w:szCs w:val="18"/>
        </w:rPr>
        <w:t xml:space="preserve">b) </w:t>
      </w:r>
      <w:r w:rsidRPr="00501A50">
        <w:rPr>
          <w:rFonts w:ascii="Arial" w:hAnsi="Arial" w:cs="Arial"/>
          <w:sz w:val="18"/>
          <w:szCs w:val="18"/>
        </w:rPr>
        <w:t xml:space="preserve">XTT cell viability data were collected from RAW 264.7 cells treated with PEGylated and non-PEGylated AuNPs and incubated overnight. For 5a and 5b, colored bars indicate mean cell viability values for N=4 measures for each treatment group. </w:t>
      </w:r>
      <w:r w:rsidRPr="00501A50">
        <w:rPr>
          <w:rFonts w:ascii="Arial" w:hAnsi="Arial" w:cs="Arial"/>
          <w:b/>
          <w:bCs/>
          <w:sz w:val="18"/>
          <w:szCs w:val="18"/>
        </w:rPr>
        <w:t>c)</w:t>
      </w:r>
      <w:r w:rsidRPr="00501A50">
        <w:rPr>
          <w:rFonts w:ascii="Arial" w:hAnsi="Arial" w:cs="Arial"/>
          <w:sz w:val="18"/>
          <w:szCs w:val="18"/>
        </w:rPr>
        <w:t xml:space="preserve"> XTT cell viability data were collected from RAW 264.7 cells following 3 hours of incubation with AuNPs modified with PEG or with malPEG-K7C conjugates. A CTAC solution was used as a positive control. Colored bars indicate mean cell viability values for N=3 measures for each treatment group</w:t>
      </w:r>
      <w:r w:rsidRPr="00501A50">
        <w:rPr>
          <w:rFonts w:ascii="Arial" w:hAnsi="Arial" w:cs="Arial"/>
          <w:b/>
          <w:bCs/>
          <w:sz w:val="18"/>
          <w:szCs w:val="18"/>
        </w:rPr>
        <w:t xml:space="preserve"> d)</w:t>
      </w:r>
      <w:r w:rsidRPr="00501A50">
        <w:rPr>
          <w:rFonts w:ascii="Arial" w:hAnsi="Arial" w:cs="Arial"/>
          <w:sz w:val="18"/>
          <w:szCs w:val="18"/>
        </w:rPr>
        <w:t xml:space="preserve"> ICP-MS estimations of the number of AuNPs/cell for RAW 264.7 cells following the same treatments used in 5d. Colored bars represent mean AuNP/cell values for N=3 measurements per treatment group. One-way ANOVA was used to assess the statistical significance between PEG-only AuNPs and K7C AuNPs. ns = no statistical significance, **** = p&lt;0.0001. </w:t>
      </w:r>
      <w:r w:rsidRPr="00501A50">
        <w:rPr>
          <w:rFonts w:ascii="Arial" w:hAnsi="Arial" w:cs="Arial"/>
          <w:b/>
          <w:bCs/>
          <w:sz w:val="18"/>
          <w:szCs w:val="18"/>
        </w:rPr>
        <w:t>e)</w:t>
      </w:r>
      <w:r w:rsidRPr="00501A50">
        <w:rPr>
          <w:rFonts w:ascii="Arial" w:hAnsi="Arial" w:cs="Arial"/>
          <w:sz w:val="18"/>
          <w:szCs w:val="18"/>
        </w:rPr>
        <w:t xml:space="preserve"> CLSM images of RAW 264.7 cells treated with AuNPs following the same conditions as in 5d. Red arrows point to the scattering signal associated with internalized AuNPs. The scale bar is 20 µm. </w:t>
      </w:r>
      <w:bookmarkEnd w:id="32"/>
    </w:p>
    <w:p w14:paraId="5C5494FD" w14:textId="77777777" w:rsidR="0004543F" w:rsidRDefault="0004543F">
      <w:pPr>
        <w:rPr>
          <w:rFonts w:ascii="Arial" w:hAnsi="Arial" w:cs="Arial"/>
          <w:sz w:val="18"/>
          <w:szCs w:val="18"/>
        </w:rPr>
      </w:pPr>
      <w:r>
        <w:rPr>
          <w:rFonts w:ascii="Arial" w:hAnsi="Arial" w:cs="Arial"/>
          <w:sz w:val="18"/>
          <w:szCs w:val="18"/>
        </w:rPr>
        <w:br w:type="page"/>
      </w:r>
    </w:p>
    <w:p w14:paraId="591446B5" w14:textId="590836A9" w:rsidR="00311BF5" w:rsidRPr="00501A50" w:rsidRDefault="00311BF5" w:rsidP="005404D9">
      <w:pPr>
        <w:spacing w:line="480" w:lineRule="auto"/>
        <w:ind w:firstLine="720"/>
        <w:jc w:val="both"/>
        <w:rPr>
          <w:rFonts w:ascii="Arial" w:hAnsi="Arial" w:cs="Arial"/>
          <w:sz w:val="24"/>
          <w:szCs w:val="24"/>
        </w:rPr>
      </w:pPr>
      <w:r w:rsidRPr="00501A50">
        <w:rPr>
          <w:rFonts w:ascii="Arial" w:hAnsi="Arial" w:cs="Arial"/>
          <w:sz w:val="24"/>
          <w:szCs w:val="24"/>
        </w:rPr>
        <w:lastRenderedPageBreak/>
        <w:t>While the conjugation of PEG to the surface demonstrated improved biocompatibility, the conjugation of additional ligands is essential to improving and understanding interactions between nanoparticles and cells. This bio-functionalization is key to optimizing nanoparticle-cell mechanisms that will enhance bioanalytical and nanomedicine outcomes. As we had previously shown that thiolated biomolecules could bind to malPEG on the surface of AuNPs, we conjugated malPEG to 60-nm AuNP surfaces and then incubated the mixture overnight with the model peptide K7C. In an earlier study, we demonstrated that K7C peptides increase AuNP uptake by cells.</w:t>
      </w:r>
      <w:r w:rsidRPr="00501A50">
        <w:rPr>
          <w:rFonts w:ascii="Arial" w:hAnsi="Arial" w:cs="Arial"/>
          <w:sz w:val="24"/>
          <w:szCs w:val="24"/>
        </w:rPr>
        <w:fldChar w:fldCharType="begin">
          <w:fldData xml:space="preserve">PEVuZE5vdGU+PENpdGU+PEF1dGhvcj5MZWU8L0F1dGhvcj48WWVhcj4yMDIwPC9ZZWFyPjxSZWNO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PEVuZE5vdGU+PENpdGU+PEF1dGhvcj5MZWU8L0F1dGhvcj48WWVhcj4yMDIwPC9ZZWFyPjxSZWNO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Pr="00501A50">
        <w:rPr>
          <w:rFonts w:ascii="Arial" w:hAnsi="Arial" w:cs="Arial"/>
          <w:sz w:val="24"/>
          <w:szCs w:val="24"/>
        </w:rPr>
      </w:r>
      <w:r w:rsidRPr="00501A50">
        <w:rPr>
          <w:rFonts w:ascii="Arial" w:hAnsi="Arial" w:cs="Arial"/>
          <w:sz w:val="24"/>
          <w:szCs w:val="24"/>
        </w:rPr>
        <w:fldChar w:fldCharType="separate"/>
      </w:r>
      <w:r w:rsidR="00FB0C43" w:rsidRPr="00FB0C43">
        <w:rPr>
          <w:rFonts w:ascii="Arial" w:hAnsi="Arial" w:cs="Arial"/>
          <w:noProof/>
          <w:sz w:val="20"/>
          <w:szCs w:val="24"/>
        </w:rPr>
        <w:t>[21,128]</w:t>
      </w:r>
      <w:r w:rsidRPr="00501A50">
        <w:rPr>
          <w:rFonts w:ascii="Arial" w:hAnsi="Arial" w:cs="Arial"/>
          <w:sz w:val="24"/>
          <w:szCs w:val="24"/>
        </w:rPr>
        <w:fldChar w:fldCharType="end"/>
      </w:r>
      <w:r w:rsidRPr="00501A50">
        <w:rPr>
          <w:rFonts w:ascii="Arial" w:hAnsi="Arial" w:cs="Arial"/>
          <w:sz w:val="24"/>
          <w:szCs w:val="24"/>
        </w:rPr>
        <w:t xml:space="preserve"> We decided to focus our cell uptake and cell viability studies on using 60-nm diameter AuNPs based on nanoparticles of this diameter being favored for cellular uptake, as demonstrated in earlier studies.</w:t>
      </w:r>
      <w:r w:rsidRPr="00501A50">
        <w:rPr>
          <w:rFonts w:ascii="Arial" w:hAnsi="Arial" w:cs="Arial"/>
          <w:sz w:val="24"/>
          <w:szCs w:val="24"/>
        </w:rPr>
        <w:fldChar w:fldCharType="begin"/>
      </w:r>
      <w:r w:rsidR="00FB0C43">
        <w:rPr>
          <w:rFonts w:ascii="Arial" w:hAnsi="Arial" w:cs="Arial"/>
          <w:sz w:val="24"/>
          <w:szCs w:val="24"/>
        </w:rPr>
        <w:instrText xml:space="preserve"> ADDIN EN.CITE &lt;EndNote&gt;&lt;Cite&gt;&lt;Author&gt;Dai&lt;/Author&gt;&lt;Year&gt;2018&lt;/Year&gt;&lt;RecNum&gt;1055&lt;/RecNum&gt;&lt;DisplayText&gt;&lt;style size="10"&gt;[143]&lt;/style&gt;&lt;/DisplayText&gt;&lt;record&gt;&lt;rec-number&gt;1055&lt;/rec-number&gt;&lt;foreign-keys&gt;&lt;key app="EN" db-id="darzszwr80vwtkefs5vpzsvpewf90etxf2av" timestamp="1687818586"&gt;1055&lt;/key&gt;&lt;/foreign-keys&gt;&lt;ref-type name="Journal Article"&gt;17&lt;/ref-type&gt;&lt;contributors&gt;&lt;authors&gt;&lt;author&gt;Dai, Qin&lt;/author&gt;&lt;author&gt;Wilhelm, Stefan&lt;/author&gt;&lt;author&gt;Ding, Ding&lt;/author&gt;&lt;author&gt;Syed, Abdullah Muhammad&lt;/author&gt;&lt;author&gt;Sindhwani, Shrey&lt;/author&gt;&lt;author&gt;Zhang, Yuwei&lt;/author&gt;&lt;author&gt;Chen, Yih Yang&lt;/author&gt;&lt;author&gt;MacMillan, Presley&lt;/author&gt;&lt;author&gt;Chan, Warren C. W.&lt;/author&gt;&lt;/authors&gt;&lt;/contributors&gt;&lt;titles&gt;&lt;title&gt;Quantifying the Ligand-Coated Nanoparticle Delivery to Cancer Cells in Solid Tumors&lt;/title&gt;&lt;secondary-title&gt;ACS Nano&lt;/secondary-title&gt;&lt;/titles&gt;&lt;periodical&gt;&lt;full-title&gt;ACS Nano&lt;/full-title&gt;&lt;/periodical&gt;&lt;pages&gt;8423-8435&lt;/pages&gt;&lt;volume&gt;12&lt;/volume&gt;&lt;number&gt;8&lt;/number&gt;&lt;dates&gt;&lt;year&gt;2018&lt;/year&gt;&lt;pub-dates&gt;&lt;date&gt;2018/08/28&lt;/date&gt;&lt;/pub-dates&gt;&lt;/dates&gt;&lt;publisher&gt;American Chemical Society&lt;/publisher&gt;&lt;isbn&gt;1936-0851&lt;/isbn&gt;&lt;urls&gt;&lt;related-urls&gt;&lt;url&gt;https://doi.org/10.1021/acsnano.8b03900&lt;/url&gt;&lt;/related-urls&gt;&lt;/urls&gt;&lt;electronic-resource-num&gt;https://doi.org/10.1021/acsnano.8b03900&lt;/electronic-resource-num&gt;&lt;/record&gt;&lt;/Cite&gt;&lt;/EndNote&gt;</w:instrText>
      </w:r>
      <w:r w:rsidRPr="00501A50">
        <w:rPr>
          <w:rFonts w:ascii="Arial" w:hAnsi="Arial" w:cs="Arial"/>
          <w:sz w:val="24"/>
          <w:szCs w:val="24"/>
        </w:rPr>
        <w:fldChar w:fldCharType="separate"/>
      </w:r>
      <w:r w:rsidR="00FB0C43" w:rsidRPr="00FB0C43">
        <w:rPr>
          <w:rFonts w:ascii="Arial" w:hAnsi="Arial" w:cs="Arial"/>
          <w:noProof/>
          <w:sz w:val="20"/>
          <w:szCs w:val="24"/>
        </w:rPr>
        <w:t>[143]</w:t>
      </w:r>
      <w:r w:rsidRPr="00501A50">
        <w:rPr>
          <w:rFonts w:ascii="Arial" w:hAnsi="Arial" w:cs="Arial"/>
          <w:sz w:val="24"/>
          <w:szCs w:val="24"/>
        </w:rPr>
        <w:fldChar w:fldCharType="end"/>
      </w:r>
      <w:r w:rsidRPr="00501A50">
        <w:rPr>
          <w:rFonts w:ascii="Arial" w:hAnsi="Arial" w:cs="Arial"/>
          <w:sz w:val="24"/>
          <w:szCs w:val="24"/>
        </w:rPr>
        <w:t xml:space="preserve"> We first confirmed that a 3 h incubation of RAW 264.7 cells with these K7C-conjugated AuNPs would not affect cell viability (Figure 5c). Having seen that viability was not affected, we assessed AuNP uptake. We used K7C-AuNPs to treat RAW 264.7 cells that we then imaged using confocal scanning laser microscopy (CLSM) (Figure </w:t>
      </w:r>
      <w:r w:rsidR="00C807C9">
        <w:rPr>
          <w:rFonts w:ascii="Arial" w:hAnsi="Arial" w:cs="Arial"/>
          <w:sz w:val="24"/>
          <w:szCs w:val="24"/>
        </w:rPr>
        <w:t>3.</w:t>
      </w:r>
      <w:r w:rsidRPr="00501A50">
        <w:rPr>
          <w:rFonts w:ascii="Arial" w:hAnsi="Arial" w:cs="Arial"/>
          <w:sz w:val="24"/>
          <w:szCs w:val="24"/>
        </w:rPr>
        <w:t>5e). We have previously shown that AuNP uptake by cells can be visualized by CLSM based on the scattering caused by AuNPs</w:t>
      </w:r>
      <w:r w:rsidR="003F79E7" w:rsidRPr="00501A50">
        <w:rPr>
          <w:rFonts w:ascii="Arial" w:hAnsi="Arial" w:cs="Arial"/>
          <w:sz w:val="24"/>
          <w:szCs w:val="24"/>
        </w:rPr>
        <w:t>.</w:t>
      </w:r>
      <w:r w:rsidR="003F79E7" w:rsidRPr="00501A50">
        <w:rPr>
          <w:rFonts w:ascii="Arial" w:hAnsi="Arial" w:cs="Arial"/>
          <w:sz w:val="24"/>
          <w:szCs w:val="24"/>
        </w:rPr>
        <w:fldChar w:fldCharType="begin">
          <w:fldData xml:space="preserve">PEVuZE5vdGU+PENpdGU+PEF1dGhvcj5Eb25haHVlPC9BdXRob3I+PFllYXI+MjAyMjwvWWVhcj48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PEVuZE5vdGU+PENpdGU+PEF1dGhvcj5Eb25haHVlPC9BdXRob3I+PFllYXI+MjAyMjwvWWVhcj48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3F79E7" w:rsidRPr="00501A50">
        <w:rPr>
          <w:rFonts w:ascii="Arial" w:hAnsi="Arial" w:cs="Arial"/>
          <w:sz w:val="24"/>
          <w:szCs w:val="24"/>
        </w:rPr>
      </w:r>
      <w:r w:rsidR="003F79E7" w:rsidRPr="00501A50">
        <w:rPr>
          <w:rFonts w:ascii="Arial" w:hAnsi="Arial" w:cs="Arial"/>
          <w:sz w:val="24"/>
          <w:szCs w:val="24"/>
        </w:rPr>
        <w:fldChar w:fldCharType="separate"/>
      </w:r>
      <w:r w:rsidR="00FB0C43" w:rsidRPr="00FB0C43">
        <w:rPr>
          <w:rFonts w:ascii="Arial" w:hAnsi="Arial" w:cs="Arial"/>
          <w:noProof/>
          <w:sz w:val="20"/>
          <w:szCs w:val="24"/>
        </w:rPr>
        <w:t>[21,32,34]</w:t>
      </w:r>
      <w:r w:rsidR="003F79E7" w:rsidRPr="00501A50">
        <w:rPr>
          <w:rFonts w:ascii="Arial" w:hAnsi="Arial" w:cs="Arial"/>
          <w:sz w:val="24"/>
          <w:szCs w:val="24"/>
        </w:rPr>
        <w:fldChar w:fldCharType="end"/>
      </w:r>
      <w:r w:rsidRPr="00501A50">
        <w:rPr>
          <w:rFonts w:ascii="Arial" w:hAnsi="Arial" w:cs="Arial"/>
          <w:sz w:val="24"/>
          <w:szCs w:val="24"/>
        </w:rPr>
        <w:t xml:space="preserve"> We observed that our CLSM images possess a clear scattering signal associated with AuNPs internalized by the cells, indicating that CTAC-capped AuNPs modified to have K7C surface chemistry demonstrate similar uptake compared to the more commonly applied citrate-capped AuNPs</w:t>
      </w:r>
      <w:r w:rsidR="003F79E7" w:rsidRPr="00501A50">
        <w:rPr>
          <w:rFonts w:ascii="Arial" w:hAnsi="Arial" w:cs="Arial"/>
          <w:sz w:val="24"/>
          <w:szCs w:val="24"/>
        </w:rPr>
        <w:t>.</w:t>
      </w:r>
      <w:r w:rsidR="003F79E7" w:rsidRPr="00501A50">
        <w:rPr>
          <w:rFonts w:ascii="Arial" w:hAnsi="Arial" w:cs="Arial"/>
          <w:sz w:val="24"/>
          <w:szCs w:val="24"/>
        </w:rPr>
        <w:fldChar w:fldCharType="begin">
          <w:fldData xml:space="preserve">PEVuZE5vdGU+PENpdGU+PEF1dGhvcj5TeWVkPC9BdXRob3I+PFllYXI+MjAxNzwvWWVhcj48UmVj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PEVuZE5vdGU+PENpdGU+PEF1dGhvcj5TeWVkPC9BdXRob3I+PFllYXI+MjAxNzwvWWVhcj48UmVj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3F79E7" w:rsidRPr="00501A50">
        <w:rPr>
          <w:rFonts w:ascii="Arial" w:hAnsi="Arial" w:cs="Arial"/>
          <w:sz w:val="24"/>
          <w:szCs w:val="24"/>
        </w:rPr>
      </w:r>
      <w:r w:rsidR="003F79E7" w:rsidRPr="00501A50">
        <w:rPr>
          <w:rFonts w:ascii="Arial" w:hAnsi="Arial" w:cs="Arial"/>
          <w:sz w:val="24"/>
          <w:szCs w:val="24"/>
        </w:rPr>
        <w:fldChar w:fldCharType="separate"/>
      </w:r>
      <w:r w:rsidR="00FB0C43" w:rsidRPr="00FB0C43">
        <w:rPr>
          <w:rFonts w:ascii="Arial" w:hAnsi="Arial" w:cs="Arial"/>
          <w:noProof/>
          <w:sz w:val="20"/>
          <w:szCs w:val="24"/>
        </w:rPr>
        <w:t>[144,145]</w:t>
      </w:r>
      <w:r w:rsidR="003F79E7" w:rsidRPr="00501A50">
        <w:rPr>
          <w:rFonts w:ascii="Arial" w:hAnsi="Arial" w:cs="Arial"/>
          <w:sz w:val="24"/>
          <w:szCs w:val="24"/>
        </w:rPr>
        <w:fldChar w:fldCharType="end"/>
      </w:r>
    </w:p>
    <w:p w14:paraId="79E97DC5" w14:textId="6A0C7409" w:rsidR="00311BF5" w:rsidRPr="00501A50" w:rsidRDefault="005404D9" w:rsidP="005404D9">
      <w:pPr>
        <w:spacing w:line="480" w:lineRule="auto"/>
        <w:jc w:val="both"/>
        <w:rPr>
          <w:rFonts w:ascii="Arial" w:hAnsi="Arial" w:cs="Arial"/>
          <w:sz w:val="24"/>
          <w:szCs w:val="24"/>
        </w:rPr>
      </w:pPr>
      <w:r>
        <w:rPr>
          <w:rFonts w:ascii="Arial" w:hAnsi="Arial" w:cs="Arial"/>
          <w:sz w:val="24"/>
          <w:szCs w:val="24"/>
        </w:rPr>
        <w:tab/>
      </w:r>
      <w:r w:rsidR="00311BF5" w:rsidRPr="00501A50">
        <w:rPr>
          <w:rFonts w:ascii="Arial" w:hAnsi="Arial" w:cs="Arial"/>
          <w:sz w:val="24"/>
          <w:szCs w:val="24"/>
        </w:rPr>
        <w:t xml:space="preserve">We then quantified this uptake using ICP-MS methods. In preparing our samples, we noted that CLSM detected an AuNP signal that was not associated with cells. We attribute this signal to AuNPs that stuck to the surface of the coverslip due to the strong </w:t>
      </w:r>
      <w:r w:rsidR="00311BF5" w:rsidRPr="00501A50">
        <w:rPr>
          <w:rFonts w:ascii="Arial" w:hAnsi="Arial" w:cs="Arial"/>
          <w:sz w:val="24"/>
          <w:szCs w:val="24"/>
        </w:rPr>
        <w:lastRenderedPageBreak/>
        <w:t>positive charge on the AuNP surface from K7C. To remove this background signal for our ICPMS analysis, we washed cells with a dilute gold etchant (KI/I</w:t>
      </w:r>
      <w:r w:rsidR="00311BF5" w:rsidRPr="00501A50">
        <w:rPr>
          <w:rFonts w:ascii="Arial" w:hAnsi="Arial" w:cs="Arial"/>
          <w:sz w:val="24"/>
          <w:szCs w:val="24"/>
          <w:vertAlign w:val="subscript"/>
        </w:rPr>
        <w:t>2</w:t>
      </w:r>
      <w:r w:rsidR="00311BF5" w:rsidRPr="00501A50">
        <w:rPr>
          <w:rFonts w:ascii="Arial" w:hAnsi="Arial" w:cs="Arial"/>
          <w:sz w:val="24"/>
          <w:szCs w:val="24"/>
        </w:rPr>
        <w:t xml:space="preserve">) solution. Further, we prepared separate wells without cells that received the same treatment and washing steps. We quantified the gold content of these wells with the gold content of the treated wells that contained cells. We used the measurements from the wells with no cells as the background signal that was subtracted from the signal measured from the wells with cells. Our ICP-MS results demonstrated that RAW 264.7 cells interacted with originally CTAC-capped AuNPs at identical rates (p&gt;0.05) to originally citrate-capped cells for both </w:t>
      </w:r>
      <w:proofErr w:type="spellStart"/>
      <w:r w:rsidR="00311BF5" w:rsidRPr="00501A50">
        <w:rPr>
          <w:rFonts w:ascii="Arial" w:hAnsi="Arial" w:cs="Arial"/>
          <w:sz w:val="24"/>
          <w:szCs w:val="24"/>
        </w:rPr>
        <w:t>mPEG</w:t>
      </w:r>
      <w:proofErr w:type="spellEnd"/>
      <w:r w:rsidR="00311BF5" w:rsidRPr="00501A50">
        <w:rPr>
          <w:rFonts w:ascii="Arial" w:hAnsi="Arial" w:cs="Arial"/>
          <w:sz w:val="24"/>
          <w:szCs w:val="24"/>
        </w:rPr>
        <w:t xml:space="preserve">-SH and K7C surface chemistries (Figure </w:t>
      </w:r>
      <w:r w:rsidR="00C807C9">
        <w:rPr>
          <w:rFonts w:ascii="Arial" w:hAnsi="Arial" w:cs="Arial"/>
          <w:sz w:val="24"/>
          <w:szCs w:val="24"/>
        </w:rPr>
        <w:t>3.</w:t>
      </w:r>
      <w:r w:rsidR="00311BF5" w:rsidRPr="00501A50">
        <w:rPr>
          <w:rFonts w:ascii="Arial" w:hAnsi="Arial" w:cs="Arial"/>
          <w:sz w:val="24"/>
          <w:szCs w:val="24"/>
        </w:rPr>
        <w:t xml:space="preserve">5d). With this, we show that CTAC-capped AuNPs can be applied in bioanalytical and biomedical settings and resolve similar effects to citrate-capped AuNPs. </w:t>
      </w:r>
    </w:p>
    <w:p w14:paraId="0D8ADD9D" w14:textId="067DBBB3" w:rsidR="00311BF5" w:rsidRPr="00501A50" w:rsidRDefault="00311BF5" w:rsidP="005404D9">
      <w:pPr>
        <w:spacing w:line="480" w:lineRule="auto"/>
        <w:ind w:firstLine="720"/>
        <w:jc w:val="both"/>
        <w:rPr>
          <w:rFonts w:ascii="Arial" w:hAnsi="Arial" w:cs="Arial"/>
        </w:rPr>
      </w:pPr>
      <w:r w:rsidRPr="00501A50">
        <w:rPr>
          <w:rFonts w:ascii="Arial" w:hAnsi="Arial" w:cs="Arial"/>
          <w:sz w:val="24"/>
          <w:szCs w:val="24"/>
        </w:rPr>
        <w:t xml:space="preserve">It is worth considering that the relative number of AuNPs inside cells is dependent on calculations that assume uniform AuNP diameter. ICP-MS measures the mass of Au in each sample, which is then translated into the number of AuNPs using calibration curves and assuming that each individual AuNP possesses the same shape and size (Figure </w:t>
      </w:r>
      <w:r w:rsidR="00C807C9">
        <w:rPr>
          <w:rFonts w:ascii="Arial" w:hAnsi="Arial" w:cs="Arial"/>
          <w:sz w:val="24"/>
          <w:szCs w:val="24"/>
        </w:rPr>
        <w:t>C3.</w:t>
      </w:r>
      <w:r w:rsidRPr="00501A50">
        <w:rPr>
          <w:rFonts w:ascii="Arial" w:hAnsi="Arial" w:cs="Arial"/>
          <w:sz w:val="24"/>
          <w:szCs w:val="24"/>
        </w:rPr>
        <w:t xml:space="preserve">9). Thus, the calculations for 60-nm AuNPs tend to be more accurate for CTAC-capped AuNPs than for citrate-capped AuNPs, as demonstrated by the differences in the size distributions we measured in this study. When considering if exact quantification of the number of AuNPs/cell is needed, researchers may </w:t>
      </w:r>
      <w:proofErr w:type="gramStart"/>
      <w:r w:rsidRPr="00501A50">
        <w:rPr>
          <w:rFonts w:ascii="Arial" w:hAnsi="Arial" w:cs="Arial"/>
          <w:sz w:val="24"/>
          <w:szCs w:val="24"/>
        </w:rPr>
        <w:t>look into</w:t>
      </w:r>
      <w:proofErr w:type="gramEnd"/>
      <w:r w:rsidRPr="00501A50">
        <w:rPr>
          <w:rFonts w:ascii="Arial" w:hAnsi="Arial" w:cs="Arial"/>
          <w:sz w:val="24"/>
          <w:szCs w:val="24"/>
        </w:rPr>
        <w:t xml:space="preserve"> using CTAC-capped AuNPs for more accurate measures.</w:t>
      </w:r>
      <w:r w:rsidRPr="00501A50">
        <w:rPr>
          <w:rFonts w:ascii="Arial" w:hAnsi="Arial" w:cs="Arial"/>
        </w:rPr>
        <w:br w:type="page"/>
      </w:r>
    </w:p>
    <w:p w14:paraId="6B645F19" w14:textId="17574831" w:rsidR="00F413A4" w:rsidRPr="00501A50" w:rsidRDefault="002B2C74" w:rsidP="002B2C74">
      <w:pPr>
        <w:pStyle w:val="Heading2"/>
        <w:spacing w:after="240"/>
        <w:rPr>
          <w:rFonts w:ascii="Arial" w:hAnsi="Arial" w:cs="Arial"/>
          <w:b/>
          <w:bCs/>
          <w:color w:val="auto"/>
          <w:sz w:val="24"/>
          <w:szCs w:val="24"/>
        </w:rPr>
      </w:pPr>
      <w:bookmarkStart w:id="33" w:name="_Toc141417470"/>
      <w:r w:rsidRPr="00501A50">
        <w:rPr>
          <w:rFonts w:ascii="Arial" w:hAnsi="Arial" w:cs="Arial"/>
          <w:b/>
          <w:bCs/>
          <w:color w:val="auto"/>
          <w:sz w:val="24"/>
          <w:szCs w:val="24"/>
        </w:rPr>
        <w:lastRenderedPageBreak/>
        <w:t xml:space="preserve">3.5 </w:t>
      </w:r>
      <w:r w:rsidR="00311BF5" w:rsidRPr="00501A50">
        <w:rPr>
          <w:rFonts w:ascii="Arial" w:hAnsi="Arial" w:cs="Arial"/>
          <w:b/>
          <w:bCs/>
          <w:color w:val="auto"/>
          <w:sz w:val="24"/>
          <w:szCs w:val="24"/>
        </w:rPr>
        <w:t>Conclusions</w:t>
      </w:r>
      <w:bookmarkEnd w:id="33"/>
    </w:p>
    <w:p w14:paraId="2C0704B2" w14:textId="47A33DA5" w:rsidR="009C56B6" w:rsidRPr="00501A50" w:rsidRDefault="00311BF5" w:rsidP="005404D9">
      <w:pPr>
        <w:spacing w:line="480" w:lineRule="auto"/>
        <w:ind w:firstLine="720"/>
        <w:jc w:val="both"/>
        <w:rPr>
          <w:rFonts w:ascii="Arial" w:hAnsi="Arial" w:cs="Arial"/>
        </w:rPr>
      </w:pPr>
      <w:r w:rsidRPr="00501A50">
        <w:rPr>
          <w:rFonts w:ascii="Arial" w:hAnsi="Arial" w:cs="Arial"/>
          <w:sz w:val="24"/>
          <w:szCs w:val="24"/>
        </w:rPr>
        <w:t>In this study, we demonstrated a significant difference between the size distribution (</w:t>
      </w:r>
      <w:proofErr w:type="gramStart"/>
      <w:r w:rsidRPr="00501A50">
        <w:rPr>
          <w:rFonts w:ascii="Arial" w:hAnsi="Arial" w:cs="Arial"/>
          <w:sz w:val="24"/>
          <w:szCs w:val="24"/>
        </w:rPr>
        <w:t>i.e.</w:t>
      </w:r>
      <w:proofErr w:type="gramEnd"/>
      <w:r w:rsidRPr="00501A50">
        <w:rPr>
          <w:rFonts w:ascii="Arial" w:hAnsi="Arial" w:cs="Arial"/>
          <w:sz w:val="24"/>
          <w:szCs w:val="24"/>
        </w:rPr>
        <w:t xml:space="preserve"> monodispersity) of AuNPs synthesized by two different methods – citrate-capped and CTAC-capped synthesis. The AuNPs synthesized by the CTAC-capped method demonstrated a significantly narrower size distribution than AuNPs synthesized by the citrate-capped method, indicating a higher degree of monodispersity. While CTAC-capped AuNPs are innately cytotoxic and thus incompatible with many bioanalytical and biomedically relevant systems, we provide a method by which CTAC can be physically replaced with biocompatible PEG molecules without changing the monodispersity of the AuNPs. The PEG molecules used in this process impart biofunctionalization to the AuNPs the PEG is conjugated to, as we showed using maleimide-PEG that conjugates to thiolated peptides or nucleic acids. Compared to the often-used citrate-capped AuNPs, we showed that CTAC-capped AuNPs demonstrate the same uptake behavior in cells when modified to possess the same surface chemistry. Our work additionally demonstrates the value of SP-ICP-MS in assessing monodispersity between AuNPs synthesized using various methods. Further, we demonstrated a possible method by which cytotoxic CTAC ligands may be removed from the surface of monodisperse CTAC-capped AuNPs, increasing their viability for bioanalytical and biomedical research. Continued studies into the utility of SP-ICP-MS for nanoparticle population comparisons are encouraged. We propose that researchers consider using appropriately modified CTAC-capped AuNPs for bioanalytical and biomedical studies, given their high degree of monodispersity. </w:t>
      </w:r>
      <w:proofErr w:type="gramStart"/>
      <w:r w:rsidRPr="00501A50">
        <w:rPr>
          <w:rFonts w:ascii="Arial" w:hAnsi="Arial" w:cs="Arial"/>
          <w:sz w:val="24"/>
          <w:szCs w:val="24"/>
        </w:rPr>
        <w:t>In particular, we</w:t>
      </w:r>
      <w:proofErr w:type="gramEnd"/>
      <w:r w:rsidRPr="00501A50">
        <w:rPr>
          <w:rFonts w:ascii="Arial" w:hAnsi="Arial" w:cs="Arial"/>
          <w:sz w:val="24"/>
          <w:szCs w:val="24"/>
        </w:rPr>
        <w:t xml:space="preserve"> encourage further investigations into alternative surface chemistry modification and ligand functionalization options for CTAC-capped AuNPs. </w:t>
      </w:r>
      <w:r w:rsidR="009C56B6" w:rsidRPr="00501A50">
        <w:rPr>
          <w:rFonts w:ascii="Arial" w:hAnsi="Arial" w:cs="Arial"/>
        </w:rPr>
        <w:br w:type="page"/>
      </w:r>
    </w:p>
    <w:p w14:paraId="4D9574B3" w14:textId="66BA54FB" w:rsidR="009C56B6" w:rsidRPr="00501A50" w:rsidRDefault="002B2C74" w:rsidP="002B2C74">
      <w:pPr>
        <w:pStyle w:val="Heading2"/>
        <w:spacing w:after="240"/>
        <w:rPr>
          <w:rFonts w:ascii="Arial" w:hAnsi="Arial" w:cs="Arial"/>
          <w:b/>
          <w:bCs/>
          <w:color w:val="auto"/>
          <w:sz w:val="24"/>
          <w:szCs w:val="24"/>
        </w:rPr>
      </w:pPr>
      <w:bookmarkStart w:id="34" w:name="_Toc141417471"/>
      <w:r w:rsidRPr="00501A50">
        <w:rPr>
          <w:rFonts w:ascii="Arial" w:hAnsi="Arial" w:cs="Arial"/>
          <w:b/>
          <w:bCs/>
          <w:color w:val="auto"/>
          <w:sz w:val="24"/>
          <w:szCs w:val="24"/>
        </w:rPr>
        <w:lastRenderedPageBreak/>
        <w:t xml:space="preserve">3.6 </w:t>
      </w:r>
      <w:r w:rsidR="005612F2" w:rsidRPr="00501A50">
        <w:rPr>
          <w:rFonts w:ascii="Arial" w:hAnsi="Arial" w:cs="Arial"/>
          <w:b/>
          <w:bCs/>
          <w:color w:val="auto"/>
          <w:sz w:val="24"/>
          <w:szCs w:val="24"/>
        </w:rPr>
        <w:t>Acknowledgements</w:t>
      </w:r>
      <w:r w:rsidR="00A619BE" w:rsidRPr="00501A50">
        <w:rPr>
          <w:rFonts w:ascii="Arial" w:hAnsi="Arial" w:cs="Arial"/>
          <w:b/>
          <w:bCs/>
          <w:color w:val="auto"/>
          <w:sz w:val="24"/>
          <w:szCs w:val="24"/>
        </w:rPr>
        <w:t xml:space="preserve"> and Funding</w:t>
      </w:r>
      <w:bookmarkEnd w:id="34"/>
    </w:p>
    <w:p w14:paraId="6BFBAD85" w14:textId="5BB94C1D" w:rsidR="002B2C74" w:rsidRPr="00501A50" w:rsidRDefault="00A619BE" w:rsidP="00907510">
      <w:pPr>
        <w:spacing w:line="480" w:lineRule="auto"/>
        <w:ind w:firstLine="720"/>
        <w:jc w:val="both"/>
        <w:rPr>
          <w:rFonts w:ascii="Arial" w:hAnsi="Arial" w:cs="Arial"/>
          <w:color w:val="333333"/>
          <w:sz w:val="24"/>
          <w:szCs w:val="24"/>
          <w:shd w:val="clear" w:color="auto" w:fill="FCFCFC"/>
        </w:rPr>
      </w:pPr>
      <w:r w:rsidRPr="00501A50">
        <w:rPr>
          <w:rFonts w:ascii="Arial" w:hAnsi="Arial" w:cs="Arial"/>
          <w:color w:val="333333"/>
          <w:sz w:val="24"/>
          <w:szCs w:val="24"/>
          <w:shd w:val="clear" w:color="auto" w:fill="FCFCFC"/>
        </w:rPr>
        <w:t xml:space="preserve">The authors acknowledge the assistance of Dr. Steven Foster, Dr. Preston Larson, Dr. Julian Sabisch, and Dr. Ben Fowler. Additionally, the authors acknowledge the University of Oklahoma (OU) Samuel Roberts Noble Microscopy Laboratory (SRNML), the OU Mass Spectrometry, Proteomics &amp; Metabolomics (MSPM) Core, and the Oklahoma Medical Research Foundation (OMRF) Imaging Core Facility for assistance. The authors would like to thank Sarah Butterfield, Majood Haddad, Luke Whitehead, Nathan </w:t>
      </w:r>
      <w:proofErr w:type="spellStart"/>
      <w:r w:rsidRPr="00501A50">
        <w:rPr>
          <w:rFonts w:ascii="Arial" w:hAnsi="Arial" w:cs="Arial"/>
          <w:color w:val="333333"/>
          <w:sz w:val="24"/>
          <w:szCs w:val="24"/>
          <w:shd w:val="clear" w:color="auto" w:fill="FCFCFC"/>
        </w:rPr>
        <w:t>Mjema</w:t>
      </w:r>
      <w:proofErr w:type="spellEnd"/>
      <w:r w:rsidRPr="00501A50">
        <w:rPr>
          <w:rFonts w:ascii="Arial" w:hAnsi="Arial" w:cs="Arial"/>
          <w:color w:val="333333"/>
          <w:sz w:val="24"/>
          <w:szCs w:val="24"/>
          <w:shd w:val="clear" w:color="auto" w:fill="FCFCFC"/>
        </w:rPr>
        <w:t>, Abigail Thomas, and Sam Ferguson for their help synthesizing nanoparticles.</w:t>
      </w:r>
    </w:p>
    <w:p w14:paraId="6EA9CBD3" w14:textId="5E3B1C28" w:rsidR="00A619BE" w:rsidRPr="00501A50" w:rsidRDefault="00A619BE" w:rsidP="00907510">
      <w:pPr>
        <w:spacing w:line="480" w:lineRule="auto"/>
        <w:ind w:firstLine="720"/>
        <w:jc w:val="both"/>
        <w:rPr>
          <w:rFonts w:ascii="Arial" w:hAnsi="Arial" w:cs="Arial"/>
          <w:color w:val="333333"/>
          <w:sz w:val="24"/>
          <w:szCs w:val="24"/>
          <w:shd w:val="clear" w:color="auto" w:fill="FCFCFC"/>
        </w:rPr>
      </w:pPr>
      <w:r w:rsidRPr="00501A50">
        <w:rPr>
          <w:rFonts w:ascii="Arial" w:hAnsi="Arial" w:cs="Arial"/>
          <w:color w:val="333333"/>
          <w:sz w:val="24"/>
          <w:szCs w:val="24"/>
          <w:shd w:val="clear" w:color="auto" w:fill="FCFCFC"/>
        </w:rPr>
        <w:t>This work was supported in part by awards from NIH COBRE (P20GM135009), NSF CAREER (2048130), and OCAST (HR20-106) and by the University of Oklahoma Vice President for Research and Partnerships SRNML Voucher Program.</w:t>
      </w:r>
    </w:p>
    <w:p w14:paraId="1CB41575" w14:textId="43A7E4B3" w:rsidR="00E94853" w:rsidRPr="00501A50" w:rsidRDefault="00E94853">
      <w:pPr>
        <w:rPr>
          <w:rFonts w:ascii="Arial" w:hAnsi="Arial" w:cs="Arial"/>
          <w:color w:val="333333"/>
          <w:sz w:val="24"/>
          <w:szCs w:val="24"/>
          <w:shd w:val="clear" w:color="auto" w:fill="FCFCFC"/>
        </w:rPr>
      </w:pPr>
      <w:r w:rsidRPr="00501A50">
        <w:rPr>
          <w:rFonts w:ascii="Arial" w:hAnsi="Arial" w:cs="Arial"/>
          <w:color w:val="333333"/>
          <w:sz w:val="24"/>
          <w:szCs w:val="24"/>
          <w:shd w:val="clear" w:color="auto" w:fill="FCFCFC"/>
        </w:rPr>
        <w:br w:type="page"/>
      </w:r>
    </w:p>
    <w:p w14:paraId="2320C948" w14:textId="77777777" w:rsidR="00A01794" w:rsidRPr="00501A50" w:rsidRDefault="00A01794" w:rsidP="0040216F">
      <w:pPr>
        <w:pStyle w:val="Heading1"/>
        <w:spacing w:after="240"/>
        <w:jc w:val="both"/>
        <w:rPr>
          <w:rFonts w:ascii="Arial" w:hAnsi="Arial" w:cs="Arial"/>
          <w:b/>
          <w:bCs/>
          <w:color w:val="auto"/>
          <w:sz w:val="24"/>
          <w:szCs w:val="24"/>
        </w:rPr>
      </w:pPr>
      <w:bookmarkStart w:id="35" w:name="_Toc141417472"/>
      <w:r w:rsidRPr="00501A50">
        <w:rPr>
          <w:rFonts w:ascii="Arial" w:hAnsi="Arial" w:cs="Arial"/>
          <w:b/>
          <w:bCs/>
          <w:color w:val="auto"/>
          <w:sz w:val="24"/>
          <w:szCs w:val="24"/>
        </w:rPr>
        <w:lastRenderedPageBreak/>
        <w:t>Chapter 4 – Single Particle ICP-MS for Modeling Gold Nanoparticle Synthesis, Scaling, and Kinetics</w:t>
      </w:r>
      <w:bookmarkEnd w:id="35"/>
    </w:p>
    <w:p w14:paraId="4CCCC769" w14:textId="4B11106A" w:rsidR="00DA7FCC" w:rsidRPr="00501A50" w:rsidRDefault="00DA7FCC" w:rsidP="00DA7FCC">
      <w:pPr>
        <w:pStyle w:val="Heading2"/>
        <w:spacing w:after="240"/>
        <w:rPr>
          <w:rFonts w:ascii="Arial" w:hAnsi="Arial" w:cs="Arial"/>
          <w:b/>
          <w:bCs/>
          <w:color w:val="auto"/>
          <w:sz w:val="24"/>
          <w:szCs w:val="24"/>
        </w:rPr>
      </w:pPr>
      <w:bookmarkStart w:id="36" w:name="_Toc141417473"/>
      <w:r w:rsidRPr="00501A50">
        <w:rPr>
          <w:rFonts w:ascii="Arial" w:hAnsi="Arial" w:cs="Arial"/>
          <w:b/>
          <w:bCs/>
          <w:color w:val="auto"/>
          <w:sz w:val="24"/>
          <w:szCs w:val="24"/>
        </w:rPr>
        <w:t>4.1 Abstract</w:t>
      </w:r>
      <w:bookmarkEnd w:id="36"/>
    </w:p>
    <w:p w14:paraId="0B79ABA4" w14:textId="543B4714" w:rsidR="008A6D8A" w:rsidRPr="00501A50" w:rsidRDefault="00AC71C8" w:rsidP="00AC71C8">
      <w:pPr>
        <w:spacing w:line="480" w:lineRule="auto"/>
        <w:jc w:val="both"/>
        <w:rPr>
          <w:rFonts w:ascii="Arial" w:hAnsi="Arial" w:cs="Arial"/>
          <w:sz w:val="24"/>
          <w:szCs w:val="24"/>
        </w:rPr>
      </w:pPr>
      <w:r w:rsidRPr="00501A50">
        <w:rPr>
          <w:rFonts w:ascii="Arial" w:hAnsi="Arial" w:cs="Arial"/>
          <w:sz w:val="24"/>
          <w:szCs w:val="24"/>
        </w:rPr>
        <w:t>Given their relative ease of synthesis and characterization, g</w:t>
      </w:r>
      <w:r w:rsidR="00D6530C" w:rsidRPr="00501A50">
        <w:rPr>
          <w:rFonts w:ascii="Arial" w:hAnsi="Arial" w:cs="Arial"/>
          <w:sz w:val="24"/>
          <w:szCs w:val="24"/>
        </w:rPr>
        <w:t xml:space="preserve">old nanoparticles have been used for decades as model and functional materials in nanomedicine. </w:t>
      </w:r>
      <w:r w:rsidR="008D0559" w:rsidRPr="00501A50">
        <w:rPr>
          <w:rFonts w:ascii="Arial" w:hAnsi="Arial" w:cs="Arial"/>
          <w:sz w:val="24"/>
          <w:szCs w:val="24"/>
        </w:rPr>
        <w:t>Seed-mediated growth of gold nanoparticles is a commonly applied synthesis method given the improved monodispersity compared to other methods. Currently, seed-mediated growth for specific sizes of gold nanoparticles is limited by a lack of standard models relating reaction components to final predicted diameter. In this study, we use</w:t>
      </w:r>
      <w:r w:rsidR="0057583D" w:rsidRPr="00501A50">
        <w:rPr>
          <w:rFonts w:ascii="Arial" w:hAnsi="Arial" w:cs="Arial"/>
          <w:sz w:val="24"/>
          <w:szCs w:val="24"/>
        </w:rPr>
        <w:t xml:space="preserve"> transmission electron microscopy (TEM) and</w:t>
      </w:r>
      <w:r w:rsidR="008D0559" w:rsidRPr="00501A50">
        <w:rPr>
          <w:rFonts w:ascii="Arial" w:hAnsi="Arial" w:cs="Arial"/>
          <w:sz w:val="24"/>
          <w:szCs w:val="24"/>
        </w:rPr>
        <w:t xml:space="preserve"> single particle inductively coupled plasma mass spectrometry </w:t>
      </w:r>
      <w:r w:rsidR="0057583D" w:rsidRPr="00501A50">
        <w:rPr>
          <w:rFonts w:ascii="Arial" w:hAnsi="Arial" w:cs="Arial"/>
          <w:sz w:val="24"/>
          <w:szCs w:val="24"/>
        </w:rPr>
        <w:t xml:space="preserve">(SP-ICP-MS) </w:t>
      </w:r>
      <w:r w:rsidR="008D0559" w:rsidRPr="00501A50">
        <w:rPr>
          <w:rFonts w:ascii="Arial" w:hAnsi="Arial" w:cs="Arial"/>
          <w:sz w:val="24"/>
          <w:szCs w:val="24"/>
        </w:rPr>
        <w:t xml:space="preserve">to identify the mathematical relationship between </w:t>
      </w:r>
      <w:r w:rsidR="0025355E" w:rsidRPr="00501A50">
        <w:rPr>
          <w:rFonts w:ascii="Arial" w:hAnsi="Arial" w:cs="Arial"/>
          <w:sz w:val="24"/>
          <w:szCs w:val="24"/>
        </w:rPr>
        <w:t xml:space="preserve">the </w:t>
      </w:r>
      <w:r w:rsidR="008D0559" w:rsidRPr="00501A50">
        <w:rPr>
          <w:rFonts w:ascii="Arial" w:hAnsi="Arial" w:cs="Arial"/>
          <w:sz w:val="24"/>
          <w:szCs w:val="24"/>
        </w:rPr>
        <w:t>moles of precursor ionic gold and</w:t>
      </w:r>
      <w:r w:rsidR="0025355E" w:rsidRPr="00501A50">
        <w:rPr>
          <w:rFonts w:ascii="Arial" w:hAnsi="Arial" w:cs="Arial"/>
          <w:sz w:val="24"/>
          <w:szCs w:val="24"/>
        </w:rPr>
        <w:t xml:space="preserve"> the</w:t>
      </w:r>
      <w:r w:rsidR="008D0559" w:rsidRPr="00501A50">
        <w:rPr>
          <w:rFonts w:ascii="Arial" w:hAnsi="Arial" w:cs="Arial"/>
          <w:sz w:val="24"/>
          <w:szCs w:val="24"/>
        </w:rPr>
        <w:t xml:space="preserve"> moles of nanoparticle seeds</w:t>
      </w:r>
      <w:r w:rsidR="0025355E" w:rsidRPr="00501A50">
        <w:rPr>
          <w:rFonts w:ascii="Arial" w:hAnsi="Arial" w:cs="Arial"/>
          <w:sz w:val="24"/>
          <w:szCs w:val="24"/>
        </w:rPr>
        <w:t xml:space="preserve"> </w:t>
      </w:r>
      <w:proofErr w:type="gramStart"/>
      <w:r w:rsidR="0025355E" w:rsidRPr="00501A50">
        <w:rPr>
          <w:rFonts w:ascii="Arial" w:hAnsi="Arial" w:cs="Arial"/>
          <w:sz w:val="24"/>
          <w:szCs w:val="24"/>
        </w:rPr>
        <w:t>in a given</w:t>
      </w:r>
      <w:proofErr w:type="gramEnd"/>
      <w:r w:rsidR="0025355E" w:rsidRPr="00501A50">
        <w:rPr>
          <w:rFonts w:ascii="Arial" w:hAnsi="Arial" w:cs="Arial"/>
          <w:sz w:val="24"/>
          <w:szCs w:val="24"/>
        </w:rPr>
        <w:t xml:space="preserve"> gold nanoparticle seed-mediated growth reaction</w:t>
      </w:r>
      <w:r w:rsidR="0057583D" w:rsidRPr="00501A50">
        <w:rPr>
          <w:rFonts w:ascii="Arial" w:hAnsi="Arial" w:cs="Arial"/>
          <w:sz w:val="24"/>
          <w:szCs w:val="24"/>
        </w:rPr>
        <w:t xml:space="preserve">. We identified this relationship for two different gold nanoparticle seed-mediated growth reactions – citrate-based and cetyltrimethylammonium chloride (CTAC)-based. We tested our model by synthesizing gold nanoparticles of different target diameters and found the resulting mean diameters to be significantly </w:t>
      </w:r>
      <w:proofErr w:type="gramStart"/>
      <w:r w:rsidR="0057583D" w:rsidRPr="00501A50">
        <w:rPr>
          <w:rFonts w:ascii="Arial" w:hAnsi="Arial" w:cs="Arial"/>
          <w:sz w:val="24"/>
          <w:szCs w:val="24"/>
        </w:rPr>
        <w:t>similar to</w:t>
      </w:r>
      <w:proofErr w:type="gramEnd"/>
      <w:r w:rsidR="0057583D" w:rsidRPr="00501A50">
        <w:rPr>
          <w:rFonts w:ascii="Arial" w:hAnsi="Arial" w:cs="Arial"/>
          <w:sz w:val="24"/>
          <w:szCs w:val="24"/>
        </w:rPr>
        <w:t xml:space="preserve"> the target diameter. We also estimated the yield of each growth reaction for different target diameters and demonstrate how our mathematical models allow for easy reaction scale-up. Finally, we show how SP-ICP-MS can be used to measure the growth kinetics of CTAC-based AuNPs and how the rate of AuNP growth is dependent upon target final diameter. Combined, these results provide tools and methods by which gold nanoparticles of different core type and diameter may be readily synthesized based on well-defined mathematical relationships.</w:t>
      </w:r>
      <w:r w:rsidR="00B837A6" w:rsidRPr="00501A50">
        <w:rPr>
          <w:rFonts w:ascii="Arial" w:hAnsi="Arial" w:cs="Arial"/>
          <w:sz w:val="24"/>
          <w:szCs w:val="24"/>
        </w:rPr>
        <w:t xml:space="preserve"> </w:t>
      </w:r>
    </w:p>
    <w:p w14:paraId="0122B9C3" w14:textId="77777777" w:rsidR="008A6D8A" w:rsidRPr="00501A50" w:rsidRDefault="008A6D8A">
      <w:pPr>
        <w:rPr>
          <w:rFonts w:ascii="Arial" w:hAnsi="Arial" w:cs="Arial"/>
          <w:sz w:val="24"/>
          <w:szCs w:val="24"/>
        </w:rPr>
      </w:pPr>
      <w:r w:rsidRPr="00501A50">
        <w:rPr>
          <w:rFonts w:ascii="Arial" w:hAnsi="Arial" w:cs="Arial"/>
          <w:sz w:val="24"/>
          <w:szCs w:val="24"/>
        </w:rPr>
        <w:br w:type="page"/>
      </w:r>
    </w:p>
    <w:p w14:paraId="392F88E1" w14:textId="77777777" w:rsidR="00B41F2E" w:rsidRPr="00501A50" w:rsidRDefault="00B41F2E" w:rsidP="006A1E52">
      <w:pPr>
        <w:spacing w:line="240" w:lineRule="auto"/>
        <w:jc w:val="both"/>
        <w:rPr>
          <w:rFonts w:ascii="Arial" w:hAnsi="Arial" w:cs="Arial"/>
          <w:sz w:val="24"/>
          <w:szCs w:val="24"/>
        </w:rPr>
      </w:pPr>
      <w:r w:rsidRPr="00501A50">
        <w:rPr>
          <w:rFonts w:ascii="Arial" w:hAnsi="Arial" w:cs="Arial"/>
          <w:sz w:val="24"/>
          <w:szCs w:val="24"/>
        </w:rPr>
        <w:lastRenderedPageBreak/>
        <w:t xml:space="preserve">This chapter is being prepared as a manuscript for submission to </w:t>
      </w:r>
      <w:r w:rsidRPr="00501A50">
        <w:rPr>
          <w:rFonts w:ascii="Arial" w:hAnsi="Arial" w:cs="Arial"/>
          <w:i/>
          <w:iCs/>
          <w:sz w:val="24"/>
          <w:szCs w:val="24"/>
        </w:rPr>
        <w:t>Nano Letters</w:t>
      </w:r>
      <w:r w:rsidRPr="00501A50">
        <w:rPr>
          <w:rFonts w:ascii="Arial" w:hAnsi="Arial" w:cs="Arial"/>
          <w:sz w:val="24"/>
          <w:szCs w:val="24"/>
        </w:rPr>
        <w:t xml:space="preserve"> – IF 12.262 – as:</w:t>
      </w:r>
    </w:p>
    <w:p w14:paraId="6581F932" w14:textId="38112393" w:rsidR="00B41F2E" w:rsidRPr="00501A50" w:rsidRDefault="00B41F2E" w:rsidP="006A1E52">
      <w:pPr>
        <w:spacing w:line="240" w:lineRule="auto"/>
        <w:jc w:val="both"/>
        <w:rPr>
          <w:rFonts w:ascii="Arial" w:hAnsi="Arial" w:cs="Arial"/>
          <w:sz w:val="24"/>
          <w:szCs w:val="24"/>
        </w:rPr>
      </w:pPr>
      <w:r w:rsidRPr="00501A50">
        <w:rPr>
          <w:rFonts w:ascii="Arial" w:hAnsi="Arial" w:cs="Arial"/>
          <w:b/>
          <w:bCs/>
          <w:sz w:val="24"/>
          <w:szCs w:val="24"/>
        </w:rPr>
        <w:t>Frickenstein A,</w:t>
      </w:r>
      <w:r w:rsidRPr="00501A50">
        <w:rPr>
          <w:rFonts w:ascii="Arial" w:hAnsi="Arial" w:cs="Arial"/>
          <w:sz w:val="24"/>
          <w:szCs w:val="24"/>
        </w:rPr>
        <w:t xml:space="preserve"> Harcourt T, Malik Z,</w:t>
      </w:r>
      <w:r w:rsidR="00461BE5" w:rsidRPr="00501A50">
        <w:rPr>
          <w:rFonts w:ascii="Arial" w:hAnsi="Arial" w:cs="Arial"/>
          <w:sz w:val="24"/>
          <w:szCs w:val="24"/>
        </w:rPr>
        <w:t xml:space="preserve"> Means N, </w:t>
      </w:r>
      <w:proofErr w:type="spellStart"/>
      <w:r w:rsidR="00461BE5" w:rsidRPr="00501A50">
        <w:rPr>
          <w:rFonts w:ascii="Arial" w:hAnsi="Arial" w:cs="Arial"/>
          <w:sz w:val="24"/>
          <w:szCs w:val="24"/>
        </w:rPr>
        <w:t>Taffe</w:t>
      </w:r>
      <w:proofErr w:type="spellEnd"/>
      <w:r w:rsidR="00461BE5" w:rsidRPr="00501A50">
        <w:rPr>
          <w:rFonts w:ascii="Arial" w:hAnsi="Arial" w:cs="Arial"/>
          <w:sz w:val="24"/>
          <w:szCs w:val="24"/>
        </w:rPr>
        <w:t xml:space="preserve"> H, Longacre L,</w:t>
      </w:r>
      <w:r w:rsidRPr="00501A50">
        <w:rPr>
          <w:rFonts w:ascii="Arial" w:hAnsi="Arial" w:cs="Arial"/>
          <w:sz w:val="24"/>
          <w:szCs w:val="24"/>
        </w:rPr>
        <w:t xml:space="preserve"> Wilhelm S, “</w:t>
      </w:r>
      <w:r w:rsidR="00461BE5" w:rsidRPr="00501A50">
        <w:rPr>
          <w:rFonts w:ascii="Arial" w:hAnsi="Arial" w:cs="Arial"/>
          <w:sz w:val="24"/>
          <w:szCs w:val="24"/>
        </w:rPr>
        <w:t>Single Particle ICP-MS for Modeling Gold Nanoparticle Synthesis, Scaling, and Kinetics</w:t>
      </w:r>
      <w:r w:rsidRPr="00501A50">
        <w:rPr>
          <w:rFonts w:ascii="Arial" w:hAnsi="Arial" w:cs="Arial"/>
          <w:sz w:val="24"/>
          <w:szCs w:val="24"/>
        </w:rPr>
        <w:t xml:space="preserve">,” </w:t>
      </w:r>
      <w:r w:rsidRPr="00501A50">
        <w:rPr>
          <w:rFonts w:ascii="Arial" w:hAnsi="Arial" w:cs="Arial"/>
          <w:i/>
          <w:iCs/>
          <w:sz w:val="24"/>
          <w:szCs w:val="24"/>
        </w:rPr>
        <w:t xml:space="preserve">Nano Letters, </w:t>
      </w:r>
      <w:r w:rsidR="00896B03">
        <w:rPr>
          <w:rFonts w:ascii="Arial" w:hAnsi="Arial" w:cs="Arial"/>
          <w:sz w:val="24"/>
          <w:szCs w:val="24"/>
        </w:rPr>
        <w:t>Aug.</w:t>
      </w:r>
      <w:r w:rsidR="00461BE5" w:rsidRPr="00501A50">
        <w:rPr>
          <w:rFonts w:ascii="Arial" w:hAnsi="Arial" w:cs="Arial"/>
          <w:sz w:val="24"/>
          <w:szCs w:val="24"/>
        </w:rPr>
        <w:t xml:space="preserve"> </w:t>
      </w:r>
      <w:r w:rsidRPr="00501A50">
        <w:rPr>
          <w:rFonts w:ascii="Arial" w:hAnsi="Arial" w:cs="Arial"/>
          <w:sz w:val="24"/>
          <w:szCs w:val="24"/>
        </w:rPr>
        <w:t>2023</w:t>
      </w:r>
    </w:p>
    <w:p w14:paraId="756246AC" w14:textId="4B01D85D" w:rsidR="00461BE5" w:rsidRPr="00501A50" w:rsidRDefault="00461BE5" w:rsidP="006A1E52">
      <w:pPr>
        <w:jc w:val="both"/>
        <w:rPr>
          <w:rFonts w:ascii="Arial" w:hAnsi="Arial" w:cs="Arial"/>
          <w:b/>
          <w:bCs/>
          <w:sz w:val="24"/>
          <w:szCs w:val="24"/>
          <w:u w:val="single"/>
        </w:rPr>
      </w:pPr>
      <w:r w:rsidRPr="00501A50">
        <w:rPr>
          <w:rFonts w:ascii="Arial" w:hAnsi="Arial" w:cs="Arial"/>
          <w:b/>
          <w:bCs/>
          <w:sz w:val="24"/>
          <w:szCs w:val="24"/>
          <w:u w:val="single"/>
        </w:rPr>
        <w:t>Author contributions to this work:</w:t>
      </w:r>
    </w:p>
    <w:p w14:paraId="563E3DAD" w14:textId="6A4EDA58" w:rsidR="00461BE5" w:rsidRPr="00501A50" w:rsidRDefault="00461BE5" w:rsidP="006A1E52">
      <w:pPr>
        <w:spacing w:line="240" w:lineRule="auto"/>
        <w:jc w:val="both"/>
        <w:rPr>
          <w:rFonts w:ascii="Arial" w:hAnsi="Arial" w:cs="Arial"/>
          <w:sz w:val="24"/>
          <w:szCs w:val="24"/>
        </w:rPr>
      </w:pPr>
      <w:r w:rsidRPr="00501A50">
        <w:rPr>
          <w:rFonts w:ascii="Arial" w:hAnsi="Arial" w:cs="Arial"/>
          <w:sz w:val="24"/>
          <w:szCs w:val="24"/>
        </w:rPr>
        <w:t>Alex Frickenstein – Project leader, primary experiment coordinator and performer, primary writer</w:t>
      </w:r>
    </w:p>
    <w:p w14:paraId="69E65DCF" w14:textId="31D27D01" w:rsidR="00461BE5" w:rsidRPr="00501A50" w:rsidRDefault="00461BE5" w:rsidP="006A1E52">
      <w:pPr>
        <w:spacing w:line="240" w:lineRule="auto"/>
        <w:jc w:val="both"/>
        <w:rPr>
          <w:rFonts w:ascii="Arial" w:hAnsi="Arial" w:cs="Arial"/>
          <w:sz w:val="24"/>
          <w:szCs w:val="24"/>
        </w:rPr>
      </w:pPr>
      <w:r w:rsidRPr="00501A50">
        <w:rPr>
          <w:rFonts w:ascii="Arial" w:hAnsi="Arial" w:cs="Arial"/>
          <w:sz w:val="24"/>
          <w:szCs w:val="24"/>
        </w:rPr>
        <w:t>Tekena Harcourt – Assisted with making and characterizing nanoparticles</w:t>
      </w:r>
      <w:r w:rsidR="00CF70C7" w:rsidRPr="00501A50">
        <w:rPr>
          <w:rFonts w:ascii="Arial" w:hAnsi="Arial" w:cs="Arial"/>
          <w:sz w:val="24"/>
          <w:szCs w:val="24"/>
        </w:rPr>
        <w:t xml:space="preserve"> as well as mathematical model </w:t>
      </w:r>
      <w:proofErr w:type="gramStart"/>
      <w:r w:rsidR="00CF70C7" w:rsidRPr="00501A50">
        <w:rPr>
          <w:rFonts w:ascii="Arial" w:hAnsi="Arial" w:cs="Arial"/>
          <w:sz w:val="24"/>
          <w:szCs w:val="24"/>
        </w:rPr>
        <w:t>testing</w:t>
      </w:r>
      <w:proofErr w:type="gramEnd"/>
    </w:p>
    <w:p w14:paraId="20EE2003" w14:textId="6E1B5834" w:rsidR="00CF70C7" w:rsidRPr="00501A50" w:rsidRDefault="00CF70C7" w:rsidP="006A1E52">
      <w:pPr>
        <w:spacing w:line="240" w:lineRule="auto"/>
        <w:jc w:val="both"/>
        <w:rPr>
          <w:rFonts w:ascii="Arial" w:hAnsi="Arial" w:cs="Arial"/>
          <w:sz w:val="24"/>
          <w:szCs w:val="24"/>
        </w:rPr>
      </w:pPr>
      <w:r w:rsidRPr="00501A50">
        <w:rPr>
          <w:rFonts w:ascii="Arial" w:hAnsi="Arial" w:cs="Arial"/>
          <w:sz w:val="24"/>
          <w:szCs w:val="24"/>
        </w:rPr>
        <w:t xml:space="preserve">Zain Malik – Assisted with making and characterizing nanoparticles as well as mathematical model </w:t>
      </w:r>
      <w:proofErr w:type="gramStart"/>
      <w:r w:rsidRPr="00501A50">
        <w:rPr>
          <w:rFonts w:ascii="Arial" w:hAnsi="Arial" w:cs="Arial"/>
          <w:sz w:val="24"/>
          <w:szCs w:val="24"/>
        </w:rPr>
        <w:t>testing</w:t>
      </w:r>
      <w:proofErr w:type="gramEnd"/>
    </w:p>
    <w:p w14:paraId="2A13B4DC" w14:textId="4A4827C8" w:rsidR="00CF70C7" w:rsidRPr="00501A50" w:rsidRDefault="00CF70C7" w:rsidP="006A1E52">
      <w:pPr>
        <w:spacing w:line="240" w:lineRule="auto"/>
        <w:jc w:val="both"/>
        <w:rPr>
          <w:rFonts w:ascii="Arial" w:hAnsi="Arial" w:cs="Arial"/>
          <w:sz w:val="24"/>
          <w:szCs w:val="24"/>
        </w:rPr>
      </w:pPr>
      <w:r w:rsidRPr="00501A50">
        <w:rPr>
          <w:rFonts w:ascii="Arial" w:hAnsi="Arial" w:cs="Arial"/>
          <w:sz w:val="24"/>
          <w:szCs w:val="24"/>
        </w:rPr>
        <w:t xml:space="preserve">Nathan Means – Assisted with making and characterizing </w:t>
      </w:r>
      <w:proofErr w:type="gramStart"/>
      <w:r w:rsidRPr="00501A50">
        <w:rPr>
          <w:rFonts w:ascii="Arial" w:hAnsi="Arial" w:cs="Arial"/>
          <w:sz w:val="24"/>
          <w:szCs w:val="24"/>
        </w:rPr>
        <w:t>nanoparticles</w:t>
      </w:r>
      <w:proofErr w:type="gramEnd"/>
    </w:p>
    <w:p w14:paraId="13CCF82F" w14:textId="2609DD07" w:rsidR="00CF70C7" w:rsidRPr="00501A50" w:rsidRDefault="00CF70C7" w:rsidP="006A1E52">
      <w:pPr>
        <w:spacing w:line="240" w:lineRule="auto"/>
        <w:jc w:val="both"/>
        <w:rPr>
          <w:rFonts w:ascii="Arial" w:hAnsi="Arial" w:cs="Arial"/>
          <w:sz w:val="24"/>
          <w:szCs w:val="24"/>
        </w:rPr>
      </w:pPr>
      <w:r w:rsidRPr="00501A50">
        <w:rPr>
          <w:rFonts w:ascii="Arial" w:hAnsi="Arial" w:cs="Arial"/>
          <w:sz w:val="24"/>
          <w:szCs w:val="24"/>
        </w:rPr>
        <w:t xml:space="preserve">Haley </w:t>
      </w:r>
      <w:proofErr w:type="spellStart"/>
      <w:r w:rsidRPr="00501A50">
        <w:rPr>
          <w:rFonts w:ascii="Arial" w:hAnsi="Arial" w:cs="Arial"/>
          <w:sz w:val="24"/>
          <w:szCs w:val="24"/>
        </w:rPr>
        <w:t>Taffe</w:t>
      </w:r>
      <w:proofErr w:type="spellEnd"/>
      <w:r w:rsidRPr="00501A50">
        <w:rPr>
          <w:rFonts w:ascii="Arial" w:hAnsi="Arial" w:cs="Arial"/>
          <w:sz w:val="24"/>
          <w:szCs w:val="24"/>
        </w:rPr>
        <w:t xml:space="preserve"> – Assisted with making and characterizing </w:t>
      </w:r>
      <w:proofErr w:type="gramStart"/>
      <w:r w:rsidRPr="00501A50">
        <w:rPr>
          <w:rFonts w:ascii="Arial" w:hAnsi="Arial" w:cs="Arial"/>
          <w:sz w:val="24"/>
          <w:szCs w:val="24"/>
        </w:rPr>
        <w:t>nanoparticles</w:t>
      </w:r>
      <w:proofErr w:type="gramEnd"/>
    </w:p>
    <w:p w14:paraId="7585B974" w14:textId="3161B09E" w:rsidR="00CF70C7" w:rsidRPr="00501A50" w:rsidRDefault="00CF70C7" w:rsidP="006A1E52">
      <w:pPr>
        <w:spacing w:line="240" w:lineRule="auto"/>
        <w:jc w:val="both"/>
        <w:rPr>
          <w:rFonts w:ascii="Arial" w:hAnsi="Arial" w:cs="Arial"/>
          <w:sz w:val="24"/>
          <w:szCs w:val="24"/>
        </w:rPr>
      </w:pPr>
      <w:r w:rsidRPr="00501A50">
        <w:rPr>
          <w:rFonts w:ascii="Arial" w:hAnsi="Arial" w:cs="Arial"/>
          <w:sz w:val="24"/>
          <w:szCs w:val="24"/>
        </w:rPr>
        <w:t xml:space="preserve">Logan Longacre – Assisted with making and characterizing </w:t>
      </w:r>
      <w:proofErr w:type="gramStart"/>
      <w:r w:rsidRPr="00501A50">
        <w:rPr>
          <w:rFonts w:ascii="Arial" w:hAnsi="Arial" w:cs="Arial"/>
          <w:sz w:val="24"/>
          <w:szCs w:val="24"/>
        </w:rPr>
        <w:t>nanoparticles</w:t>
      </w:r>
      <w:proofErr w:type="gramEnd"/>
    </w:p>
    <w:p w14:paraId="51BA9EC5" w14:textId="77777777" w:rsidR="00461BE5" w:rsidRPr="00501A50" w:rsidRDefault="00461BE5" w:rsidP="006A1E52">
      <w:pPr>
        <w:spacing w:line="240" w:lineRule="auto"/>
        <w:jc w:val="both"/>
        <w:rPr>
          <w:rFonts w:ascii="Arial" w:hAnsi="Arial" w:cs="Arial"/>
          <w:sz w:val="24"/>
          <w:szCs w:val="24"/>
        </w:rPr>
      </w:pPr>
      <w:r w:rsidRPr="00501A50">
        <w:rPr>
          <w:rFonts w:ascii="Arial" w:hAnsi="Arial" w:cs="Arial"/>
          <w:sz w:val="24"/>
          <w:szCs w:val="24"/>
        </w:rPr>
        <w:t>Stefan Wilhelm – Project adviser and corresponding author</w:t>
      </w:r>
    </w:p>
    <w:p w14:paraId="231B330B" w14:textId="77777777" w:rsidR="00B41F2E" w:rsidRPr="00501A50" w:rsidRDefault="00B41F2E" w:rsidP="00AC71C8">
      <w:pPr>
        <w:spacing w:line="480" w:lineRule="auto"/>
        <w:jc w:val="both"/>
        <w:rPr>
          <w:rFonts w:ascii="Arial" w:hAnsi="Arial" w:cs="Arial"/>
          <w:sz w:val="24"/>
          <w:szCs w:val="24"/>
        </w:rPr>
      </w:pPr>
    </w:p>
    <w:p w14:paraId="2F476ECC" w14:textId="77777777" w:rsidR="00B41F2E" w:rsidRPr="00501A50" w:rsidRDefault="00B41F2E" w:rsidP="00AC71C8">
      <w:pPr>
        <w:spacing w:line="480" w:lineRule="auto"/>
        <w:jc w:val="both"/>
        <w:rPr>
          <w:rFonts w:ascii="Arial" w:hAnsi="Arial" w:cs="Arial"/>
          <w:sz w:val="24"/>
          <w:szCs w:val="24"/>
        </w:rPr>
      </w:pPr>
    </w:p>
    <w:p w14:paraId="10C56CEB" w14:textId="77777777" w:rsidR="00D6530C" w:rsidRPr="00501A50" w:rsidRDefault="00D6530C">
      <w:pPr>
        <w:rPr>
          <w:rFonts w:ascii="Arial" w:hAnsi="Arial" w:cs="Arial"/>
          <w:sz w:val="24"/>
          <w:szCs w:val="24"/>
        </w:rPr>
      </w:pPr>
      <w:r w:rsidRPr="00501A50">
        <w:rPr>
          <w:rFonts w:ascii="Arial" w:hAnsi="Arial" w:cs="Arial"/>
          <w:sz w:val="24"/>
          <w:szCs w:val="24"/>
        </w:rPr>
        <w:br w:type="page"/>
      </w:r>
    </w:p>
    <w:p w14:paraId="5404260B" w14:textId="77777777" w:rsidR="00D6530C" w:rsidRPr="00501A50" w:rsidRDefault="00D6530C" w:rsidP="00D6530C">
      <w:pPr>
        <w:pStyle w:val="Heading2"/>
        <w:spacing w:after="240"/>
        <w:rPr>
          <w:rFonts w:ascii="Arial" w:hAnsi="Arial" w:cs="Arial"/>
          <w:b/>
          <w:bCs/>
          <w:color w:val="auto"/>
          <w:sz w:val="24"/>
          <w:szCs w:val="24"/>
        </w:rPr>
      </w:pPr>
      <w:bookmarkStart w:id="37" w:name="_Toc141417474"/>
      <w:r w:rsidRPr="00501A50">
        <w:rPr>
          <w:rFonts w:ascii="Arial" w:hAnsi="Arial" w:cs="Arial"/>
          <w:b/>
          <w:bCs/>
          <w:color w:val="auto"/>
          <w:sz w:val="24"/>
          <w:szCs w:val="24"/>
        </w:rPr>
        <w:lastRenderedPageBreak/>
        <w:t>4.2 Introduction</w:t>
      </w:r>
      <w:bookmarkEnd w:id="37"/>
    </w:p>
    <w:p w14:paraId="577D7993" w14:textId="28230807" w:rsidR="00D6530C" w:rsidRPr="00501A50" w:rsidRDefault="009B40A0" w:rsidP="00D06B30">
      <w:pPr>
        <w:spacing w:line="480" w:lineRule="auto"/>
        <w:ind w:firstLine="720"/>
        <w:jc w:val="both"/>
        <w:rPr>
          <w:rFonts w:ascii="Arial" w:hAnsi="Arial" w:cs="Arial"/>
          <w:sz w:val="24"/>
          <w:szCs w:val="24"/>
        </w:rPr>
      </w:pPr>
      <w:r>
        <w:rPr>
          <w:rFonts w:ascii="Arial" w:hAnsi="Arial" w:cs="Arial"/>
          <w:sz w:val="24"/>
          <w:szCs w:val="24"/>
        </w:rPr>
        <w:t>Presiding a</w:t>
      </w:r>
      <w:r w:rsidR="00D06B30" w:rsidRPr="00501A50">
        <w:rPr>
          <w:rFonts w:ascii="Arial" w:hAnsi="Arial" w:cs="Arial"/>
          <w:sz w:val="24"/>
          <w:szCs w:val="24"/>
        </w:rPr>
        <w:t>t the forefront of investigative and clinical nanomedicine, gold nanoparticles (AuNPs) have been used extensively to understand the interactions between nanoparticles and cells.</w:t>
      </w:r>
      <w:r w:rsidR="006A1E52">
        <w:rPr>
          <w:rFonts w:ascii="Arial" w:hAnsi="Arial" w:cs="Arial"/>
          <w:sz w:val="24"/>
          <w:szCs w:val="24"/>
        </w:rPr>
        <w:fldChar w:fldCharType="begin">
          <w:fldData xml:space="preserve">PEVuZE5vdGU+PENpdGU+PEF1dGhvcj5Bcm5pZGE8L0F1dGhvcj48WWVhcj4yMDExPC9ZZWFyPjxS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PEVuZE5vdGU+PENpdGU+PEF1dGhvcj5Bcm5pZGE8L0F1dGhvcj48WWVhcj4yMDExPC9ZZWFyPjxS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6A1E52">
        <w:rPr>
          <w:rFonts w:ascii="Arial" w:hAnsi="Arial" w:cs="Arial"/>
          <w:sz w:val="24"/>
          <w:szCs w:val="24"/>
        </w:rPr>
      </w:r>
      <w:r w:rsidR="006A1E52">
        <w:rPr>
          <w:rFonts w:ascii="Arial" w:hAnsi="Arial" w:cs="Arial"/>
          <w:sz w:val="24"/>
          <w:szCs w:val="24"/>
        </w:rPr>
        <w:fldChar w:fldCharType="separate"/>
      </w:r>
      <w:r w:rsidR="00FB0C43" w:rsidRPr="00FB0C43">
        <w:rPr>
          <w:rFonts w:ascii="Arial" w:hAnsi="Arial" w:cs="Arial"/>
          <w:noProof/>
          <w:sz w:val="20"/>
          <w:szCs w:val="24"/>
        </w:rPr>
        <w:t>[146-148]</w:t>
      </w:r>
      <w:r w:rsidR="006A1E52">
        <w:rPr>
          <w:rFonts w:ascii="Arial" w:hAnsi="Arial" w:cs="Arial"/>
          <w:sz w:val="24"/>
          <w:szCs w:val="24"/>
        </w:rPr>
        <w:fldChar w:fldCharType="end"/>
      </w:r>
      <w:r w:rsidR="00085976" w:rsidRPr="00501A50">
        <w:rPr>
          <w:rFonts w:ascii="Arial" w:hAnsi="Arial" w:cs="Arial"/>
          <w:sz w:val="24"/>
          <w:szCs w:val="24"/>
        </w:rPr>
        <w:t xml:space="preserve"> Studies with AuNPs have helped reveal that, among other factors, nanoparticle size is a critical component of determining cellular uptake of nanoparticles. It is well-established that AuNPs can be synthesized using multiple different methods.</w:t>
      </w:r>
      <w:r w:rsidR="006A1E52">
        <w:rPr>
          <w:rFonts w:ascii="Arial" w:hAnsi="Arial" w:cs="Arial"/>
          <w:sz w:val="24"/>
          <w:szCs w:val="24"/>
        </w:rPr>
        <w:fldChar w:fldCharType="begin"/>
      </w:r>
      <w:r w:rsidR="00FB0C43">
        <w:rPr>
          <w:rFonts w:ascii="Arial" w:hAnsi="Arial" w:cs="Arial"/>
          <w:sz w:val="24"/>
          <w:szCs w:val="24"/>
        </w:rPr>
        <w:instrText xml:space="preserve"> ADDIN EN.CITE &lt;EndNote&gt;&lt;Cite&gt;&lt;Author&gt;Herizchi&lt;/Author&gt;&lt;Year&gt;2016&lt;/Year&gt;&lt;RecNum&gt;1088&lt;/RecNum&gt;&lt;DisplayText&gt;&lt;style size="10"&gt;[149]&lt;/style&gt;&lt;/DisplayText&gt;&lt;record&gt;&lt;rec-number&gt;1088&lt;/rec-number&gt;&lt;foreign-keys&gt;&lt;key app="EN" db-id="darzszwr80vwtkefs5vpzsvpewf90etxf2av" timestamp="1688918664"&gt;1088&lt;/key&gt;&lt;/foreign-keys&gt;&lt;ref-type name="Journal Article"&gt;17&lt;/ref-type&gt;&lt;contributors&gt;&lt;authors&gt;&lt;author&gt;Herizchi, Roya&lt;/author&gt;&lt;author&gt;Abbasi, Elham&lt;/author&gt;&lt;author&gt;Milani, Morteza&lt;/author&gt;&lt;author&gt;Akbarzadeh, Abolfazl&lt;/author&gt;&lt;/authors&gt;&lt;/contributors&gt;&lt;titles&gt;&lt;title&gt;Current methods for synthesis of gold nanoparticles&lt;/title&gt;&lt;secondary-title&gt;Artificial Cells, Nanomedicine, and Biotechnology&lt;/secondary-title&gt;&lt;/titles&gt;&lt;periodical&gt;&lt;full-title&gt;Artificial Cells, Nanomedicine, and Biotechnology&lt;/full-title&gt;&lt;/periodical&gt;&lt;pages&gt;596-602&lt;/pages&gt;&lt;volume&gt;44&lt;/volume&gt;&lt;number&gt;2&lt;/number&gt;&lt;dates&gt;&lt;year&gt;2016&lt;/year&gt;&lt;pub-dates&gt;&lt;date&gt;2016/02/17&lt;/date&gt;&lt;/pub-dates&gt;&lt;/dates&gt;&lt;publisher&gt;Taylor &amp;amp; Francis&lt;/publisher&gt;&lt;isbn&gt;2169-1401&lt;/isbn&gt;&lt;urls&gt;&lt;related-urls&gt;&lt;url&gt;https://doi.org/10.3109/21691401.2014.971807&lt;/url&gt;&lt;/related-urls&gt;&lt;/urls&gt;&lt;electronic-resource-num&gt;10.3109/21691401.2014.971807&lt;/electronic-resource-num&gt;&lt;/record&gt;&lt;/Cite&gt;&lt;/EndNote&gt;</w:instrText>
      </w:r>
      <w:r w:rsidR="006A1E52">
        <w:rPr>
          <w:rFonts w:ascii="Arial" w:hAnsi="Arial" w:cs="Arial"/>
          <w:sz w:val="24"/>
          <w:szCs w:val="24"/>
        </w:rPr>
        <w:fldChar w:fldCharType="separate"/>
      </w:r>
      <w:r w:rsidR="00FB0C43" w:rsidRPr="00FB0C43">
        <w:rPr>
          <w:rFonts w:ascii="Arial" w:hAnsi="Arial" w:cs="Arial"/>
          <w:noProof/>
          <w:sz w:val="20"/>
          <w:szCs w:val="24"/>
        </w:rPr>
        <w:t>[149]</w:t>
      </w:r>
      <w:r w:rsidR="006A1E52">
        <w:rPr>
          <w:rFonts w:ascii="Arial" w:hAnsi="Arial" w:cs="Arial"/>
          <w:sz w:val="24"/>
          <w:szCs w:val="24"/>
        </w:rPr>
        <w:fldChar w:fldCharType="end"/>
      </w:r>
      <w:r w:rsidR="00085976" w:rsidRPr="00501A50">
        <w:rPr>
          <w:rFonts w:ascii="Arial" w:hAnsi="Arial" w:cs="Arial"/>
          <w:sz w:val="24"/>
          <w:szCs w:val="24"/>
        </w:rPr>
        <w:t xml:space="preserve"> </w:t>
      </w:r>
      <w:r w:rsidR="00EE4F1E">
        <w:rPr>
          <w:rFonts w:ascii="Arial" w:hAnsi="Arial" w:cs="Arial"/>
          <w:sz w:val="24"/>
          <w:szCs w:val="24"/>
        </w:rPr>
        <w:t>One commonly-used</w:t>
      </w:r>
      <w:r w:rsidR="00085976" w:rsidRPr="00501A50">
        <w:rPr>
          <w:rFonts w:ascii="Arial" w:hAnsi="Arial" w:cs="Arial"/>
          <w:sz w:val="24"/>
          <w:szCs w:val="24"/>
        </w:rPr>
        <w:t xml:space="preserve"> approach </w:t>
      </w:r>
      <w:r w:rsidR="00EE4F1E">
        <w:rPr>
          <w:rFonts w:ascii="Arial" w:hAnsi="Arial" w:cs="Arial"/>
          <w:sz w:val="24"/>
          <w:szCs w:val="24"/>
        </w:rPr>
        <w:t xml:space="preserve">for making relatively monodisperse </w:t>
      </w:r>
      <w:r w:rsidR="004E1A40">
        <w:rPr>
          <w:rFonts w:ascii="Arial" w:hAnsi="Arial" w:cs="Arial"/>
          <w:sz w:val="24"/>
          <w:szCs w:val="24"/>
        </w:rPr>
        <w:t xml:space="preserve">and </w:t>
      </w:r>
      <w:r w:rsidR="00EE4F1E">
        <w:rPr>
          <w:rFonts w:ascii="Arial" w:hAnsi="Arial" w:cs="Arial"/>
          <w:sz w:val="24"/>
          <w:szCs w:val="24"/>
        </w:rPr>
        <w:t xml:space="preserve">innately biocompatible AuNPs </w:t>
      </w:r>
      <w:r w:rsidR="00085976" w:rsidRPr="00501A50">
        <w:rPr>
          <w:rFonts w:ascii="Arial" w:hAnsi="Arial" w:cs="Arial"/>
          <w:sz w:val="24"/>
          <w:szCs w:val="24"/>
        </w:rPr>
        <w:t>was developed by Perrault and Chan whereby AuNPs are synthesized using a seed-mediated growth reaction</w:t>
      </w:r>
      <w:r w:rsidR="004E1A40">
        <w:rPr>
          <w:rFonts w:ascii="Arial" w:hAnsi="Arial" w:cs="Arial"/>
          <w:sz w:val="24"/>
          <w:szCs w:val="24"/>
        </w:rPr>
        <w:t xml:space="preserve"> facilitated by hydroquinone (HQ) reduction of Au</w:t>
      </w:r>
      <w:r w:rsidR="004E1A40">
        <w:rPr>
          <w:rFonts w:ascii="Arial" w:hAnsi="Arial" w:cs="Arial"/>
          <w:sz w:val="24"/>
          <w:szCs w:val="24"/>
          <w:vertAlign w:val="superscript"/>
        </w:rPr>
        <w:t>3+</w:t>
      </w:r>
      <w:r w:rsidR="004E1A40">
        <w:rPr>
          <w:rFonts w:ascii="Arial" w:hAnsi="Arial" w:cs="Arial"/>
          <w:sz w:val="24"/>
          <w:szCs w:val="24"/>
        </w:rPr>
        <w:t xml:space="preserve"> in the presence of small (~14 nm) AuNP seeds</w:t>
      </w:r>
      <w:r w:rsidR="00085976" w:rsidRPr="00501A50">
        <w:rPr>
          <w:rFonts w:ascii="Arial" w:hAnsi="Arial" w:cs="Arial"/>
          <w:sz w:val="24"/>
          <w:szCs w:val="24"/>
        </w:rPr>
        <w:t>.</w:t>
      </w:r>
      <w:r w:rsidR="006A1E52">
        <w:rPr>
          <w:rFonts w:ascii="Arial" w:hAnsi="Arial" w:cs="Arial"/>
          <w:sz w:val="24"/>
          <w:szCs w:val="24"/>
        </w:rPr>
        <w:fldChar w:fldCharType="begin"/>
      </w:r>
      <w:r w:rsidR="00FB0C43">
        <w:rPr>
          <w:rFonts w:ascii="Arial" w:hAnsi="Arial" w:cs="Arial"/>
          <w:sz w:val="24"/>
          <w:szCs w:val="24"/>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6A1E52">
        <w:rPr>
          <w:rFonts w:ascii="Arial" w:hAnsi="Arial" w:cs="Arial"/>
          <w:sz w:val="24"/>
          <w:szCs w:val="24"/>
        </w:rPr>
        <w:fldChar w:fldCharType="separate"/>
      </w:r>
      <w:r w:rsidR="00FB0C43" w:rsidRPr="00FB0C43">
        <w:rPr>
          <w:rFonts w:ascii="Arial" w:hAnsi="Arial" w:cs="Arial"/>
          <w:noProof/>
          <w:sz w:val="20"/>
          <w:szCs w:val="24"/>
        </w:rPr>
        <w:t>[118]</w:t>
      </w:r>
      <w:r w:rsidR="006A1E52">
        <w:rPr>
          <w:rFonts w:ascii="Arial" w:hAnsi="Arial" w:cs="Arial"/>
          <w:sz w:val="24"/>
          <w:szCs w:val="24"/>
        </w:rPr>
        <w:fldChar w:fldCharType="end"/>
      </w:r>
      <w:r w:rsidR="00085976" w:rsidRPr="00501A50">
        <w:rPr>
          <w:rFonts w:ascii="Arial" w:hAnsi="Arial" w:cs="Arial"/>
          <w:sz w:val="24"/>
          <w:szCs w:val="24"/>
        </w:rPr>
        <w:t xml:space="preserve"> </w:t>
      </w:r>
      <w:r w:rsidR="004E1A40">
        <w:rPr>
          <w:rFonts w:ascii="Arial" w:hAnsi="Arial" w:cs="Arial"/>
          <w:sz w:val="24"/>
          <w:szCs w:val="24"/>
        </w:rPr>
        <w:t xml:space="preserve">In addition to showing that HQ reduction provided more monodisperse size and shape across synthesized AuNPs compared to using citrate reduction alone, </w:t>
      </w:r>
      <w:r w:rsidR="00967DF7" w:rsidRPr="00501A50">
        <w:rPr>
          <w:rFonts w:ascii="Arial" w:hAnsi="Arial" w:cs="Arial"/>
          <w:sz w:val="24"/>
          <w:szCs w:val="24"/>
        </w:rPr>
        <w:t>Perrault and Chan indicated the final AuNP size after the growth reaction is dependent upon the number of AuNP seeds used.</w:t>
      </w:r>
      <w:r w:rsidR="006A1E52">
        <w:rPr>
          <w:rFonts w:ascii="Arial" w:hAnsi="Arial" w:cs="Arial"/>
          <w:sz w:val="24"/>
          <w:szCs w:val="24"/>
        </w:rPr>
        <w:fldChar w:fldCharType="begin"/>
      </w:r>
      <w:r w:rsidR="00FB0C43">
        <w:rPr>
          <w:rFonts w:ascii="Arial" w:hAnsi="Arial" w:cs="Arial"/>
          <w:sz w:val="24"/>
          <w:szCs w:val="24"/>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6A1E52">
        <w:rPr>
          <w:rFonts w:ascii="Arial" w:hAnsi="Arial" w:cs="Arial"/>
          <w:sz w:val="24"/>
          <w:szCs w:val="24"/>
        </w:rPr>
        <w:fldChar w:fldCharType="separate"/>
      </w:r>
      <w:r w:rsidR="00FB0C43" w:rsidRPr="00FB0C43">
        <w:rPr>
          <w:rFonts w:ascii="Arial" w:hAnsi="Arial" w:cs="Arial"/>
          <w:noProof/>
          <w:sz w:val="20"/>
          <w:szCs w:val="24"/>
        </w:rPr>
        <w:t>[118]</w:t>
      </w:r>
      <w:r w:rsidR="006A1E52">
        <w:rPr>
          <w:rFonts w:ascii="Arial" w:hAnsi="Arial" w:cs="Arial"/>
          <w:sz w:val="24"/>
          <w:szCs w:val="24"/>
        </w:rPr>
        <w:fldChar w:fldCharType="end"/>
      </w:r>
      <w:r w:rsidR="00AD12C3" w:rsidRPr="00501A50">
        <w:rPr>
          <w:rFonts w:ascii="Arial" w:hAnsi="Arial" w:cs="Arial"/>
          <w:sz w:val="24"/>
          <w:szCs w:val="24"/>
        </w:rPr>
        <w:t xml:space="preserve"> </w:t>
      </w:r>
    </w:p>
    <w:p w14:paraId="03808844" w14:textId="7968029E" w:rsidR="00967DF7" w:rsidRPr="00501A50" w:rsidRDefault="00AD12C3" w:rsidP="00D06B30">
      <w:pPr>
        <w:spacing w:line="480" w:lineRule="auto"/>
        <w:ind w:firstLine="720"/>
        <w:jc w:val="both"/>
        <w:rPr>
          <w:rFonts w:ascii="Arial" w:hAnsi="Arial" w:cs="Arial"/>
          <w:sz w:val="24"/>
          <w:szCs w:val="24"/>
        </w:rPr>
      </w:pPr>
      <w:r w:rsidRPr="00501A50">
        <w:rPr>
          <w:rFonts w:ascii="Arial" w:hAnsi="Arial" w:cs="Arial"/>
          <w:sz w:val="24"/>
          <w:szCs w:val="24"/>
        </w:rPr>
        <w:t>Of note, t</w:t>
      </w:r>
      <w:r w:rsidR="00967DF7" w:rsidRPr="00501A50">
        <w:rPr>
          <w:rFonts w:ascii="Arial" w:hAnsi="Arial" w:cs="Arial"/>
          <w:sz w:val="24"/>
          <w:szCs w:val="24"/>
        </w:rPr>
        <w:t xml:space="preserve">he </w:t>
      </w:r>
      <w:r w:rsidRPr="00501A50">
        <w:rPr>
          <w:rFonts w:ascii="Arial" w:hAnsi="Arial" w:cs="Arial"/>
          <w:sz w:val="24"/>
          <w:szCs w:val="24"/>
        </w:rPr>
        <w:t>findings of Perrault and Chan focused on citrate-</w:t>
      </w:r>
      <w:r w:rsidR="00EE4F1E">
        <w:rPr>
          <w:rFonts w:ascii="Arial" w:hAnsi="Arial" w:cs="Arial"/>
          <w:sz w:val="24"/>
          <w:szCs w:val="24"/>
        </w:rPr>
        <w:t xml:space="preserve">based synthesized </w:t>
      </w:r>
      <w:r w:rsidRPr="00501A50">
        <w:rPr>
          <w:rFonts w:ascii="Arial" w:hAnsi="Arial" w:cs="Arial"/>
          <w:sz w:val="24"/>
          <w:szCs w:val="24"/>
        </w:rPr>
        <w:t xml:space="preserve">AuNPs, </w:t>
      </w:r>
      <w:r w:rsidR="00EE4F1E">
        <w:rPr>
          <w:rFonts w:ascii="Arial" w:hAnsi="Arial" w:cs="Arial"/>
          <w:sz w:val="24"/>
          <w:szCs w:val="24"/>
        </w:rPr>
        <w:t xml:space="preserve">which are immediately ready </w:t>
      </w:r>
      <w:r w:rsidRPr="00501A50">
        <w:rPr>
          <w:rFonts w:ascii="Arial" w:hAnsi="Arial" w:cs="Arial"/>
          <w:sz w:val="24"/>
          <w:szCs w:val="24"/>
        </w:rPr>
        <w:t>for use in nanomedicine given their innate biocompatibility and relative ease of surface modification</w:t>
      </w:r>
      <w:r w:rsidR="006A1E52">
        <w:rPr>
          <w:rFonts w:ascii="Arial" w:hAnsi="Arial" w:cs="Arial"/>
          <w:sz w:val="24"/>
          <w:szCs w:val="24"/>
        </w:rPr>
        <w:t>.</w:t>
      </w:r>
      <w:r w:rsidR="00096D81">
        <w:rPr>
          <w:rFonts w:ascii="Arial" w:hAnsi="Arial" w:cs="Arial"/>
          <w:sz w:val="24"/>
          <w:szCs w:val="24"/>
        </w:rPr>
        <w:fldChar w:fldCharType="begin">
          <w:fldData xml:space="preserve">PEVuZE5vdGU+PENpdGU+PEF1dGhvcj5LdXMtTGnFm2tpZXdpY3o8L0F1dGhvcj48WWVhcj4yMDIx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PEVuZE5vdGU+PENpdGU+PEF1dGhvcj5LdXMtTGnFm2tpZXdpY3o8L0F1dGhvcj48WWVhcj4yMDIx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096D81">
        <w:rPr>
          <w:rFonts w:ascii="Arial" w:hAnsi="Arial" w:cs="Arial"/>
          <w:sz w:val="24"/>
          <w:szCs w:val="24"/>
        </w:rPr>
      </w:r>
      <w:r w:rsidR="00096D81">
        <w:rPr>
          <w:rFonts w:ascii="Arial" w:hAnsi="Arial" w:cs="Arial"/>
          <w:sz w:val="24"/>
          <w:szCs w:val="24"/>
        </w:rPr>
        <w:fldChar w:fldCharType="separate"/>
      </w:r>
      <w:r w:rsidR="00FB0C43" w:rsidRPr="00FB0C43">
        <w:rPr>
          <w:rFonts w:ascii="Arial" w:hAnsi="Arial" w:cs="Arial"/>
          <w:noProof/>
          <w:sz w:val="20"/>
          <w:szCs w:val="24"/>
        </w:rPr>
        <w:t>[102,150]</w:t>
      </w:r>
      <w:r w:rsidR="00096D81">
        <w:rPr>
          <w:rFonts w:ascii="Arial" w:hAnsi="Arial" w:cs="Arial"/>
          <w:sz w:val="24"/>
          <w:szCs w:val="24"/>
        </w:rPr>
        <w:fldChar w:fldCharType="end"/>
      </w:r>
      <w:r w:rsidRPr="00501A50">
        <w:rPr>
          <w:rFonts w:ascii="Arial" w:hAnsi="Arial" w:cs="Arial"/>
          <w:sz w:val="24"/>
          <w:szCs w:val="24"/>
        </w:rPr>
        <w:t xml:space="preserve"> </w:t>
      </w:r>
      <w:r w:rsidR="00967DF7" w:rsidRPr="00501A50">
        <w:rPr>
          <w:rFonts w:ascii="Arial" w:hAnsi="Arial" w:cs="Arial"/>
          <w:sz w:val="24"/>
          <w:szCs w:val="24"/>
        </w:rPr>
        <w:t xml:space="preserve">We have previously shown that </w:t>
      </w:r>
      <w:r w:rsidRPr="00501A50">
        <w:rPr>
          <w:rFonts w:ascii="Arial" w:hAnsi="Arial" w:cs="Arial"/>
          <w:sz w:val="24"/>
          <w:szCs w:val="24"/>
        </w:rPr>
        <w:t xml:space="preserve">AuNPs synthesized by an alternative method, one using cetyltrimethylammonium chloride (CTAC), are more monodisperse in colloidal suspension </w:t>
      </w:r>
      <w:r w:rsidR="00EE4F1E">
        <w:rPr>
          <w:rFonts w:ascii="Arial" w:hAnsi="Arial" w:cs="Arial"/>
          <w:sz w:val="24"/>
          <w:szCs w:val="24"/>
        </w:rPr>
        <w:t>compared to citrate-synthesized AuNPs</w:t>
      </w:r>
      <w:r w:rsidR="004E1A40">
        <w:rPr>
          <w:rFonts w:ascii="Arial" w:hAnsi="Arial" w:cs="Arial"/>
          <w:sz w:val="24"/>
          <w:szCs w:val="24"/>
        </w:rPr>
        <w:t>.</w:t>
      </w:r>
      <w:r w:rsidRPr="00501A50">
        <w:rPr>
          <w:rFonts w:ascii="Arial" w:hAnsi="Arial" w:cs="Arial"/>
          <w:sz w:val="24"/>
          <w:szCs w:val="24"/>
        </w:rPr>
        <w:t xml:space="preserve"> </w:t>
      </w:r>
      <w:r w:rsidR="0044707A" w:rsidRPr="00501A50">
        <w:rPr>
          <w:rFonts w:ascii="Arial" w:hAnsi="Arial" w:cs="Arial"/>
          <w:sz w:val="24"/>
          <w:szCs w:val="24"/>
        </w:rPr>
        <w:t xml:space="preserve">Additionally, we demonstrated how CTAC-capped AuNPs can be made biocompatible and </w:t>
      </w:r>
      <w:proofErr w:type="spellStart"/>
      <w:r w:rsidR="0044707A" w:rsidRPr="00501A50">
        <w:rPr>
          <w:rFonts w:ascii="Arial" w:hAnsi="Arial" w:cs="Arial"/>
          <w:sz w:val="24"/>
          <w:szCs w:val="24"/>
        </w:rPr>
        <w:t>biofunctional</w:t>
      </w:r>
      <w:proofErr w:type="spellEnd"/>
      <w:r w:rsidR="0044707A" w:rsidRPr="00501A50">
        <w:rPr>
          <w:rFonts w:ascii="Arial" w:hAnsi="Arial" w:cs="Arial"/>
          <w:sz w:val="24"/>
          <w:szCs w:val="24"/>
        </w:rPr>
        <w:t xml:space="preserve"> using physical replacement techniques for PEGylation.</w:t>
      </w:r>
      <w:r w:rsidR="00096D81">
        <w:rPr>
          <w:rFonts w:ascii="Arial" w:hAnsi="Arial" w:cs="Arial"/>
          <w:sz w:val="24"/>
          <w:szCs w:val="24"/>
        </w:rPr>
        <w:fldChar w:fldCharType="begin"/>
      </w:r>
      <w:r w:rsidR="00FB0C43">
        <w:rPr>
          <w:rFonts w:ascii="Arial" w:hAnsi="Arial" w:cs="Arial"/>
          <w:sz w:val="24"/>
          <w:szCs w:val="24"/>
        </w:rPr>
        <w:instrText xml:space="preserve"> ADDIN EN.CITE &lt;EndNote&gt;&lt;Cite&gt;&lt;Author&gt;Frickenstein&lt;/Author&gt;&lt;Year&gt;2023&lt;/Year&gt;&lt;RecNum&gt;2&lt;/RecNum&gt;&lt;DisplayText&gt;&lt;style size="10"&gt;[31]&lt;/style&gt;&lt;/DisplayText&gt;&lt;record&gt;&lt;rec-number&gt;2&lt;/rec-number&gt;&lt;foreign-keys&gt;&lt;key app="EN" db-id="darzszwr80vwtkefs5vpzsvpewf90etxf2av" timestamp="1687792808"&gt;2&lt;/key&gt;&lt;/foreign-keys&gt;&lt;ref-type name="Journal Article"&gt;17&lt;/ref-type&gt;&lt;contributors&gt;&lt;authors&gt;&lt;author&gt;Frickenstein, A. N.&lt;/author&gt;&lt;author&gt;Mukherjee, S.&lt;/author&gt;&lt;author&gt;Harcourt, T.&lt;/author&gt;&lt;author&gt;He, Y.&lt;/author&gt;&lt;author&gt;Sheth, V.&lt;/author&gt;&lt;author&gt;Wang, L.&lt;/author&gt;&lt;author&gt;Malik, Z.&lt;/author&gt;&lt;author&gt;Wilhelm, S.&lt;/author&gt;&lt;/authors&gt;&lt;/contributors&gt;&lt;auth-address&gt;Stephenson School of Biomedical Engineering, University of Oklahoma, Norman, OK, 73019, USA.&amp;#xD;Stephenson School of Biomedical Engineering, University of Oklahoma, Norman, OK, 73019, USA. stefan.wilhelm@ou.edu.&amp;#xD;Stephenson Cancer Center, University of Oklahoma Health Sciences Center, Oklahoma City, OK, 73104, USA. stefan.wilhelm@ou.edu.&amp;#xD;Institute for Biomedical Engineering, Science, and Technology (IBEST), University of Oklahoma, Norman, OK, 73019, USA. stefan.wilhelm@ou.edu.&lt;/auth-address&gt;&lt;titles&gt;&lt;title&gt;Quantification of monodisperse and biocompatible gold nanoparticles by single-particle ICP-MS&lt;/title&gt;&lt;secondary-title&gt;Anal Bioanal Chem&lt;/secondary-title&gt;&lt;/titles&gt;&lt;periodical&gt;&lt;full-title&gt;Anal Bioanal Chem&lt;/full-title&gt;&lt;/periodical&gt;&lt;edition&gt;2023/01/21&lt;/edition&gt;&lt;keywords&gt;&lt;keyword&gt;Biocompatibility&lt;/keyword&gt;&lt;keyword&gt;Bioconjugation&lt;/keyword&gt;&lt;keyword&gt;Gold nanoparticles&lt;/keyword&gt;&lt;keyword&gt;Monodisperse&lt;/keyword&gt;&lt;keyword&gt;Single particle ICPMS&lt;/keyword&gt;&lt;/keywords&gt;&lt;dates&gt;&lt;year&gt;2023&lt;/year&gt;&lt;pub-dates&gt;&lt;date&gt;Jan 20&lt;/date&gt;&lt;/pub-dates&gt;&lt;/dates&gt;&lt;isbn&gt;1618-2650 (Electronic)&amp;#xD;1618-2642 (Linking)&lt;/isbn&gt;&lt;accession-num&gt;36670192&lt;/accession-num&gt;&lt;urls&gt;&lt;related-urls&gt;&lt;url&gt;https://www.ncbi.nlm.nih.gov/pubmed/36670192&lt;/url&gt;&lt;/related-urls&gt;&lt;/urls&gt;&lt;electronic-resource-num&gt;10.1007/s00216-023-04540-x&lt;/electronic-resource-num&gt;&lt;/record&gt;&lt;/Cite&gt;&lt;/EndNote&gt;</w:instrText>
      </w:r>
      <w:r w:rsidR="00096D81">
        <w:rPr>
          <w:rFonts w:ascii="Arial" w:hAnsi="Arial" w:cs="Arial"/>
          <w:sz w:val="24"/>
          <w:szCs w:val="24"/>
        </w:rPr>
        <w:fldChar w:fldCharType="separate"/>
      </w:r>
      <w:r w:rsidR="00FB0C43" w:rsidRPr="00FB0C43">
        <w:rPr>
          <w:rFonts w:ascii="Arial" w:hAnsi="Arial" w:cs="Arial"/>
          <w:noProof/>
          <w:sz w:val="20"/>
          <w:szCs w:val="24"/>
        </w:rPr>
        <w:t>[31]</w:t>
      </w:r>
      <w:r w:rsidR="00096D81">
        <w:rPr>
          <w:rFonts w:ascii="Arial" w:hAnsi="Arial" w:cs="Arial"/>
          <w:sz w:val="24"/>
          <w:szCs w:val="24"/>
        </w:rPr>
        <w:fldChar w:fldCharType="end"/>
      </w:r>
      <w:r w:rsidR="004E1A40">
        <w:rPr>
          <w:rFonts w:ascii="Arial" w:hAnsi="Arial" w:cs="Arial"/>
          <w:sz w:val="24"/>
          <w:szCs w:val="24"/>
        </w:rPr>
        <w:t xml:space="preserve"> Currently, no model exists to relate the reaction components used for CTAC-capped synthesis and the final predicted diameter, </w:t>
      </w:r>
      <w:r w:rsidR="004E1A40">
        <w:rPr>
          <w:rFonts w:ascii="Arial" w:hAnsi="Arial" w:cs="Arial"/>
          <w:sz w:val="24"/>
          <w:szCs w:val="24"/>
        </w:rPr>
        <w:lastRenderedPageBreak/>
        <w:t>complicating future synthesis</w:t>
      </w:r>
      <w:r w:rsidR="009B40A0">
        <w:rPr>
          <w:rFonts w:ascii="Arial" w:hAnsi="Arial" w:cs="Arial"/>
          <w:sz w:val="24"/>
          <w:szCs w:val="24"/>
        </w:rPr>
        <w:t xml:space="preserve"> and indicating of lack of clear definition between reaction inputs and final diameter output</w:t>
      </w:r>
      <w:r w:rsidR="004E1A40">
        <w:rPr>
          <w:rFonts w:ascii="Arial" w:hAnsi="Arial" w:cs="Arial"/>
          <w:sz w:val="24"/>
          <w:szCs w:val="24"/>
        </w:rPr>
        <w:t xml:space="preserve">. There is a need </w:t>
      </w:r>
      <w:r w:rsidR="009B40A0">
        <w:rPr>
          <w:rFonts w:ascii="Arial" w:hAnsi="Arial" w:cs="Arial"/>
          <w:sz w:val="24"/>
          <w:szCs w:val="24"/>
        </w:rPr>
        <w:t xml:space="preserve">for such models to be designed </w:t>
      </w:r>
      <w:proofErr w:type="gramStart"/>
      <w:r w:rsidR="009B40A0">
        <w:rPr>
          <w:rFonts w:ascii="Arial" w:hAnsi="Arial" w:cs="Arial"/>
          <w:sz w:val="24"/>
          <w:szCs w:val="24"/>
        </w:rPr>
        <w:t>in order to</w:t>
      </w:r>
      <w:proofErr w:type="gramEnd"/>
      <w:r w:rsidR="009B40A0">
        <w:rPr>
          <w:rFonts w:ascii="Arial" w:hAnsi="Arial" w:cs="Arial"/>
          <w:sz w:val="24"/>
          <w:szCs w:val="24"/>
        </w:rPr>
        <w:t xml:space="preserve"> a) provide clear guidelines for homogenizing AuNP synthesis approaches and b) provide models that improve confidence in final synthesis outcomes.</w:t>
      </w:r>
    </w:p>
    <w:p w14:paraId="4B76BAA7" w14:textId="09AEC07F" w:rsidR="00AF1D4B" w:rsidRPr="00501A50" w:rsidRDefault="00AF1D4B" w:rsidP="00D06B30">
      <w:pPr>
        <w:spacing w:line="480" w:lineRule="auto"/>
        <w:ind w:firstLine="720"/>
        <w:jc w:val="both"/>
        <w:rPr>
          <w:rFonts w:ascii="Arial" w:hAnsi="Arial" w:cs="Arial"/>
          <w:sz w:val="24"/>
          <w:szCs w:val="24"/>
        </w:rPr>
      </w:pPr>
      <w:proofErr w:type="gramStart"/>
      <w:r w:rsidRPr="00501A50">
        <w:rPr>
          <w:rFonts w:ascii="Arial" w:hAnsi="Arial" w:cs="Arial"/>
          <w:sz w:val="24"/>
          <w:szCs w:val="24"/>
        </w:rPr>
        <w:t>In order to</w:t>
      </w:r>
      <w:proofErr w:type="gramEnd"/>
      <w:r w:rsidRPr="00501A50">
        <w:rPr>
          <w:rFonts w:ascii="Arial" w:hAnsi="Arial" w:cs="Arial"/>
          <w:sz w:val="24"/>
          <w:szCs w:val="24"/>
        </w:rPr>
        <w:t xml:space="preserve"> characterize </w:t>
      </w:r>
      <w:r w:rsidR="0044707A" w:rsidRPr="00501A50">
        <w:rPr>
          <w:rFonts w:ascii="Arial" w:hAnsi="Arial" w:cs="Arial"/>
          <w:sz w:val="24"/>
          <w:szCs w:val="24"/>
        </w:rPr>
        <w:t xml:space="preserve">AuNPs and determine </w:t>
      </w:r>
      <w:r w:rsidR="005433F1" w:rsidRPr="00501A50">
        <w:rPr>
          <w:rFonts w:ascii="Arial" w:hAnsi="Arial" w:cs="Arial"/>
          <w:sz w:val="24"/>
          <w:szCs w:val="24"/>
        </w:rPr>
        <w:t>mean final diameter</w:t>
      </w:r>
      <w:r w:rsidR="007843B7">
        <w:rPr>
          <w:rFonts w:ascii="Arial" w:hAnsi="Arial" w:cs="Arial"/>
          <w:sz w:val="24"/>
          <w:szCs w:val="24"/>
        </w:rPr>
        <w:t xml:space="preserve"> at a single nanoparticle level</w:t>
      </w:r>
      <w:r w:rsidR="005433F1" w:rsidRPr="00501A50">
        <w:rPr>
          <w:rFonts w:ascii="Arial" w:hAnsi="Arial" w:cs="Arial"/>
          <w:sz w:val="24"/>
          <w:szCs w:val="24"/>
        </w:rPr>
        <w:t xml:space="preserve">, </w:t>
      </w:r>
      <w:r w:rsidR="007843B7">
        <w:rPr>
          <w:rFonts w:ascii="Arial" w:hAnsi="Arial" w:cs="Arial"/>
          <w:sz w:val="24"/>
          <w:szCs w:val="24"/>
        </w:rPr>
        <w:t>transmission electron microscopy (TEM) and single particle inductively coupled plasma mass spectrometry (SP-ICP-MS) emerge as primary analysis methods.</w:t>
      </w:r>
      <w:r w:rsidR="00096D81">
        <w:rPr>
          <w:rFonts w:ascii="Arial" w:hAnsi="Arial" w:cs="Arial"/>
          <w:sz w:val="24"/>
          <w:szCs w:val="24"/>
        </w:rPr>
        <w:t xml:space="preserve"> Batch analysis methods of AuNPs are insufficient for acquiring accurate measurements of exact AuNP diameter and monodispersity measurements. Further, while TEM is a valuable method for visualizing nanoparticles, it is a low-throughput technique that requires careful sample preparation to collect images. We have previously reported on the benefits of SP-ICP-MS for assessing nanoparticles in terms of colloidal stability, reaction kinetics, and size distributions.</w:t>
      </w:r>
      <w:r w:rsidR="00096D81">
        <w:rPr>
          <w:rFonts w:ascii="Arial" w:hAnsi="Arial" w:cs="Arial"/>
          <w:sz w:val="24"/>
          <w:szCs w:val="24"/>
        </w:rPr>
        <w:fldChar w:fldCharType="begin">
          <w:fldData xml:space="preserve">PEVuZE5vdGU+PENpdGU+PEF1dGhvcj5Gcmlja2Vuc3RlaW48L0F1dGhvcj48WWVhcj4yMDIzPC9Z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PEVuZE5vdGU+PENpdGU+PEF1dGhvcj5Gcmlja2Vuc3RlaW48L0F1dGhvcj48WWVhcj4yMDIzPC9Z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096D81">
        <w:rPr>
          <w:rFonts w:ascii="Arial" w:hAnsi="Arial" w:cs="Arial"/>
          <w:sz w:val="24"/>
          <w:szCs w:val="24"/>
        </w:rPr>
      </w:r>
      <w:r w:rsidR="00096D81">
        <w:rPr>
          <w:rFonts w:ascii="Arial" w:hAnsi="Arial" w:cs="Arial"/>
          <w:sz w:val="24"/>
          <w:szCs w:val="24"/>
        </w:rPr>
        <w:fldChar w:fldCharType="separate"/>
      </w:r>
      <w:r w:rsidR="00FB0C43" w:rsidRPr="00FB0C43">
        <w:rPr>
          <w:rFonts w:ascii="Arial" w:hAnsi="Arial" w:cs="Arial"/>
          <w:noProof/>
          <w:sz w:val="20"/>
          <w:szCs w:val="24"/>
        </w:rPr>
        <w:t>[21,31,116,117]</w:t>
      </w:r>
      <w:r w:rsidR="00096D81">
        <w:rPr>
          <w:rFonts w:ascii="Arial" w:hAnsi="Arial" w:cs="Arial"/>
          <w:sz w:val="24"/>
          <w:szCs w:val="24"/>
        </w:rPr>
        <w:fldChar w:fldCharType="end"/>
      </w:r>
      <w:r w:rsidR="00096D81">
        <w:rPr>
          <w:rFonts w:ascii="Arial" w:hAnsi="Arial" w:cs="Arial"/>
          <w:sz w:val="24"/>
          <w:szCs w:val="24"/>
        </w:rPr>
        <w:t xml:space="preserve"> Thus, when considering a method for rapidly quantifying synthesized AuNP diameter, SP-ICP-MS is an ideal choice.</w:t>
      </w:r>
    </w:p>
    <w:p w14:paraId="365A2A60" w14:textId="1D7DA3CB" w:rsidR="00AD12C3" w:rsidRPr="00501A50" w:rsidRDefault="00AD12C3" w:rsidP="00D06B30">
      <w:pPr>
        <w:spacing w:line="480" w:lineRule="auto"/>
        <w:ind w:firstLine="720"/>
        <w:jc w:val="both"/>
        <w:rPr>
          <w:rFonts w:ascii="Arial" w:hAnsi="Arial" w:cs="Arial"/>
          <w:sz w:val="24"/>
          <w:szCs w:val="24"/>
        </w:rPr>
      </w:pPr>
      <w:r w:rsidRPr="00501A50">
        <w:rPr>
          <w:rFonts w:ascii="Arial" w:hAnsi="Arial" w:cs="Arial"/>
          <w:sz w:val="24"/>
          <w:szCs w:val="24"/>
        </w:rPr>
        <w:t xml:space="preserve">In this study, we identify and quantify the relationship between the number of AuNP seeds used during growth reactions and the final AuNP diameter. We </w:t>
      </w:r>
      <w:r w:rsidR="00AF1D4B" w:rsidRPr="00501A50">
        <w:rPr>
          <w:rFonts w:ascii="Arial" w:hAnsi="Arial" w:cs="Arial"/>
          <w:sz w:val="24"/>
          <w:szCs w:val="24"/>
        </w:rPr>
        <w:t xml:space="preserve">quantify the relationship for two different AuNP growth reactions – citrate-based and CTAC-based </w:t>
      </w:r>
      <w:r w:rsidR="0044707A" w:rsidRPr="00501A50">
        <w:rPr>
          <w:rFonts w:ascii="Arial" w:hAnsi="Arial" w:cs="Arial"/>
          <w:sz w:val="24"/>
          <w:szCs w:val="24"/>
        </w:rPr>
        <w:t>–</w:t>
      </w:r>
      <w:r w:rsidR="00AF1D4B" w:rsidRPr="00501A50">
        <w:rPr>
          <w:rFonts w:ascii="Arial" w:hAnsi="Arial" w:cs="Arial"/>
          <w:sz w:val="24"/>
          <w:szCs w:val="24"/>
        </w:rPr>
        <w:t xml:space="preserve"> </w:t>
      </w:r>
      <w:r w:rsidR="0044707A" w:rsidRPr="00501A50">
        <w:rPr>
          <w:rFonts w:ascii="Arial" w:hAnsi="Arial" w:cs="Arial"/>
          <w:sz w:val="24"/>
          <w:szCs w:val="24"/>
        </w:rPr>
        <w:t>in terms of the final AuNP diameter and the ratio of moles of AuNP seeds to moles of precursor ionic gold (Au</w:t>
      </w:r>
      <w:r w:rsidR="0044707A" w:rsidRPr="00501A50">
        <w:rPr>
          <w:rFonts w:ascii="Arial" w:hAnsi="Arial" w:cs="Arial"/>
          <w:sz w:val="24"/>
          <w:szCs w:val="24"/>
          <w:vertAlign w:val="superscript"/>
        </w:rPr>
        <w:t>3+</w:t>
      </w:r>
      <w:r w:rsidR="0044707A" w:rsidRPr="00501A50">
        <w:rPr>
          <w:rFonts w:ascii="Arial" w:hAnsi="Arial" w:cs="Arial"/>
          <w:sz w:val="24"/>
          <w:szCs w:val="24"/>
        </w:rPr>
        <w:t xml:space="preserve">). </w:t>
      </w:r>
      <w:r w:rsidR="00096D81">
        <w:rPr>
          <w:rFonts w:ascii="Arial" w:hAnsi="Arial" w:cs="Arial"/>
          <w:sz w:val="24"/>
          <w:szCs w:val="24"/>
        </w:rPr>
        <w:t xml:space="preserve">We then test our models by synthesized three different sizes of each AuNP and quantifying the results by SP-ICP-MS. We further measure the approximate reaction yield by SP-ICP-MS. By defining the relationship between final diameter and the discussed ratio of moles, we provide opportunity for ease of scaling up reactions per core engineering principles. Finally, we use SP-ICP-MS to measure the </w:t>
      </w:r>
      <w:r w:rsidR="00096D81">
        <w:rPr>
          <w:rFonts w:ascii="Arial" w:hAnsi="Arial" w:cs="Arial"/>
          <w:sz w:val="24"/>
          <w:szCs w:val="24"/>
        </w:rPr>
        <w:lastRenderedPageBreak/>
        <w:t xml:space="preserve">growth kinetics of </w:t>
      </w:r>
      <w:r w:rsidR="00DF5617">
        <w:rPr>
          <w:rFonts w:ascii="Arial" w:hAnsi="Arial" w:cs="Arial"/>
          <w:sz w:val="24"/>
          <w:szCs w:val="24"/>
        </w:rPr>
        <w:t>CTAC-based AuNPs. Together, our methods and findings pave the way for ease-of-access of AuNP synthesis by citrate- and CTAC-based methods while also outlining approaches by which others may similarly design mathematical models for nanoparticle synthesis outcomes.</w:t>
      </w:r>
    </w:p>
    <w:p w14:paraId="00A36CE5" w14:textId="77777777" w:rsidR="00D6530C" w:rsidRPr="00501A50" w:rsidRDefault="00D6530C">
      <w:pPr>
        <w:rPr>
          <w:rFonts w:ascii="Arial" w:hAnsi="Arial" w:cs="Arial"/>
        </w:rPr>
      </w:pPr>
      <w:r w:rsidRPr="00501A50">
        <w:rPr>
          <w:rFonts w:ascii="Arial" w:hAnsi="Arial" w:cs="Arial"/>
        </w:rPr>
        <w:br w:type="page"/>
      </w:r>
    </w:p>
    <w:p w14:paraId="6E9A167E" w14:textId="77777777" w:rsidR="00D6530C" w:rsidRPr="00501A50" w:rsidRDefault="00D6530C" w:rsidP="00D6530C">
      <w:pPr>
        <w:pStyle w:val="Heading2"/>
        <w:spacing w:after="240"/>
        <w:rPr>
          <w:rFonts w:ascii="Arial" w:hAnsi="Arial" w:cs="Arial"/>
          <w:b/>
          <w:bCs/>
          <w:color w:val="auto"/>
          <w:sz w:val="24"/>
          <w:szCs w:val="24"/>
        </w:rPr>
      </w:pPr>
      <w:bookmarkStart w:id="38" w:name="_Toc141417475"/>
      <w:r w:rsidRPr="00501A50">
        <w:rPr>
          <w:rFonts w:ascii="Arial" w:hAnsi="Arial" w:cs="Arial"/>
          <w:b/>
          <w:bCs/>
          <w:color w:val="auto"/>
          <w:sz w:val="24"/>
          <w:szCs w:val="24"/>
        </w:rPr>
        <w:lastRenderedPageBreak/>
        <w:t>4.3 Experimental Section</w:t>
      </w:r>
      <w:bookmarkEnd w:id="38"/>
    </w:p>
    <w:p w14:paraId="1A69CEEC" w14:textId="466CE86A" w:rsidR="00A65CDA" w:rsidRPr="00731077" w:rsidRDefault="00A65CDA" w:rsidP="00731077">
      <w:pPr>
        <w:pStyle w:val="Heading3"/>
        <w:rPr>
          <w:rFonts w:ascii="Arial" w:hAnsi="Arial" w:cs="Arial"/>
          <w:b/>
          <w:bCs/>
          <w:color w:val="auto"/>
        </w:rPr>
      </w:pPr>
      <w:bookmarkStart w:id="39" w:name="_Toc141417476"/>
      <w:r w:rsidRPr="00731077">
        <w:rPr>
          <w:rFonts w:ascii="Arial" w:hAnsi="Arial" w:cs="Arial"/>
          <w:b/>
          <w:bCs/>
          <w:color w:val="auto"/>
        </w:rPr>
        <w:t>4.3.1 Synthesis of Citrate-based AuNPs</w:t>
      </w:r>
      <w:bookmarkEnd w:id="39"/>
    </w:p>
    <w:p w14:paraId="6C5CB492" w14:textId="00543317" w:rsidR="00731077" w:rsidRPr="00B00364" w:rsidRDefault="00731077" w:rsidP="00413D73">
      <w:pPr>
        <w:spacing w:before="240" w:line="480" w:lineRule="auto"/>
        <w:ind w:firstLine="720"/>
        <w:jc w:val="both"/>
        <w:rPr>
          <w:rFonts w:ascii="Arial" w:hAnsi="Arial" w:cs="Arial"/>
          <w:sz w:val="24"/>
          <w:szCs w:val="24"/>
        </w:rPr>
      </w:pPr>
      <w:r w:rsidRPr="00B00364">
        <w:rPr>
          <w:rFonts w:ascii="Arial" w:hAnsi="Arial" w:cs="Arial"/>
          <w:sz w:val="24"/>
          <w:szCs w:val="24"/>
        </w:rPr>
        <w:t xml:space="preserve">Prior to any synthesis, </w:t>
      </w:r>
      <w:r w:rsidR="002F2967" w:rsidRPr="00B00364">
        <w:rPr>
          <w:rFonts w:ascii="Arial" w:hAnsi="Arial" w:cs="Arial"/>
          <w:sz w:val="24"/>
          <w:szCs w:val="24"/>
        </w:rPr>
        <w:t xml:space="preserve">we cleaned </w:t>
      </w:r>
      <w:r w:rsidRPr="00B00364">
        <w:rPr>
          <w:rFonts w:ascii="Arial" w:hAnsi="Arial" w:cs="Arial"/>
          <w:sz w:val="24"/>
          <w:szCs w:val="24"/>
        </w:rPr>
        <w:t xml:space="preserve">glassware using ~100 mL of aqua regia comprised of a 3:1 v/v mixture of hydrochloric acid (HCl, </w:t>
      </w:r>
      <w:proofErr w:type="spellStart"/>
      <w:r w:rsidRPr="00B00364">
        <w:rPr>
          <w:rFonts w:ascii="Arial" w:hAnsi="Arial" w:cs="Arial"/>
          <w:sz w:val="24"/>
          <w:szCs w:val="24"/>
        </w:rPr>
        <w:t>SigmaAldrich</w:t>
      </w:r>
      <w:proofErr w:type="spellEnd"/>
      <w:r w:rsidRPr="00B00364">
        <w:rPr>
          <w:rFonts w:ascii="Arial" w:hAnsi="Arial" w:cs="Arial"/>
          <w:sz w:val="24"/>
          <w:szCs w:val="24"/>
        </w:rPr>
        <w:t xml:space="preserve"> ACS reagent 37%) and nitric acid (HNO</w:t>
      </w:r>
      <w:r w:rsidRPr="00B00364">
        <w:rPr>
          <w:rFonts w:ascii="Arial" w:hAnsi="Arial" w:cs="Arial"/>
          <w:sz w:val="24"/>
          <w:szCs w:val="24"/>
          <w:vertAlign w:val="subscript"/>
        </w:rPr>
        <w:t>3</w:t>
      </w:r>
      <w:r w:rsidRPr="00B00364">
        <w:rPr>
          <w:rFonts w:ascii="Arial" w:hAnsi="Arial" w:cs="Arial"/>
          <w:sz w:val="24"/>
          <w:szCs w:val="24"/>
        </w:rPr>
        <w:t xml:space="preserve">, </w:t>
      </w:r>
      <w:proofErr w:type="spellStart"/>
      <w:r w:rsidRPr="00B00364">
        <w:rPr>
          <w:rFonts w:ascii="Arial" w:hAnsi="Arial" w:cs="Arial"/>
          <w:sz w:val="24"/>
          <w:szCs w:val="24"/>
        </w:rPr>
        <w:t>SigmaAldrich</w:t>
      </w:r>
      <w:proofErr w:type="spellEnd"/>
      <w:r w:rsidRPr="00B00364">
        <w:rPr>
          <w:rFonts w:ascii="Arial" w:hAnsi="Arial" w:cs="Arial"/>
          <w:sz w:val="24"/>
          <w:szCs w:val="24"/>
        </w:rPr>
        <w:t xml:space="preserve"> ACS reagent 70%). We rinsed aqua regia-treated glassware thoroughly with nanopure water before synthesis.</w:t>
      </w:r>
      <w:r w:rsidR="002F2967" w:rsidRPr="00B00364">
        <w:rPr>
          <w:rFonts w:ascii="Arial" w:hAnsi="Arial" w:cs="Arial"/>
          <w:sz w:val="24"/>
          <w:szCs w:val="24"/>
        </w:rPr>
        <w:t xml:space="preserve"> To synthesize citrate-based AuNPs using the established HQ reduction method, we first made ~14 nm AuNP seeds based on </w:t>
      </w:r>
      <w:r w:rsidR="00DF5617">
        <w:rPr>
          <w:rFonts w:ascii="Arial" w:hAnsi="Arial" w:cs="Arial"/>
          <w:sz w:val="24"/>
          <w:szCs w:val="24"/>
        </w:rPr>
        <w:t xml:space="preserve">the well-established </w:t>
      </w:r>
      <w:proofErr w:type="spellStart"/>
      <w:r w:rsidR="00DF5617">
        <w:rPr>
          <w:rFonts w:ascii="Arial" w:hAnsi="Arial" w:cs="Arial"/>
          <w:sz w:val="24"/>
          <w:szCs w:val="24"/>
        </w:rPr>
        <w:t>Trukevich</w:t>
      </w:r>
      <w:proofErr w:type="spellEnd"/>
      <w:r w:rsidR="002F2967" w:rsidRPr="00B00364">
        <w:rPr>
          <w:rFonts w:ascii="Arial" w:hAnsi="Arial" w:cs="Arial"/>
          <w:sz w:val="24"/>
          <w:szCs w:val="24"/>
        </w:rPr>
        <w:t xml:space="preserve"> method.</w:t>
      </w:r>
      <w:r w:rsidR="00DF5617">
        <w:rPr>
          <w:rFonts w:ascii="Arial" w:hAnsi="Arial" w:cs="Arial"/>
          <w:sz w:val="24"/>
          <w:szCs w:val="24"/>
        </w:rPr>
        <w:fldChar w:fldCharType="begin">
          <w:fldData xml:space="preserve">PEVuZE5vdGU+PENpdGU+PEF1dGhvcj5UdXJrZXZpY2g8L0F1dGhvcj48WWVhcj4xOTUxPC9ZZWFy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PEVuZE5vdGU+PENpdGU+PEF1dGhvcj5UdXJrZXZpY2g8L0F1dGhvcj48WWVhcj4xOTUxPC9ZZWFy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DF5617">
        <w:rPr>
          <w:rFonts w:ascii="Arial" w:hAnsi="Arial" w:cs="Arial"/>
          <w:sz w:val="24"/>
          <w:szCs w:val="24"/>
        </w:rPr>
      </w:r>
      <w:r w:rsidR="00DF5617">
        <w:rPr>
          <w:rFonts w:ascii="Arial" w:hAnsi="Arial" w:cs="Arial"/>
          <w:sz w:val="24"/>
          <w:szCs w:val="24"/>
        </w:rPr>
        <w:fldChar w:fldCharType="separate"/>
      </w:r>
      <w:r w:rsidR="00FB0C43" w:rsidRPr="00FB0C43">
        <w:rPr>
          <w:rFonts w:ascii="Arial" w:hAnsi="Arial" w:cs="Arial"/>
          <w:noProof/>
          <w:sz w:val="20"/>
          <w:szCs w:val="24"/>
        </w:rPr>
        <w:t>[118,122]</w:t>
      </w:r>
      <w:r w:rsidR="00DF5617">
        <w:rPr>
          <w:rFonts w:ascii="Arial" w:hAnsi="Arial" w:cs="Arial"/>
          <w:sz w:val="24"/>
          <w:szCs w:val="24"/>
        </w:rPr>
        <w:fldChar w:fldCharType="end"/>
      </w:r>
      <w:r w:rsidR="004B69AA" w:rsidRPr="00B00364">
        <w:rPr>
          <w:rFonts w:ascii="Arial" w:hAnsi="Arial" w:cs="Arial"/>
          <w:sz w:val="24"/>
          <w:szCs w:val="24"/>
        </w:rPr>
        <w:t xml:space="preserve"> W</w:t>
      </w:r>
      <w:r w:rsidR="00413D73" w:rsidRPr="00B00364">
        <w:rPr>
          <w:rFonts w:ascii="Arial" w:hAnsi="Arial" w:cs="Arial"/>
          <w:sz w:val="24"/>
          <w:szCs w:val="24"/>
        </w:rPr>
        <w:t>e added 1 mL of 30-mg/mL (0.102 M) aqueous sodium citrate tribasic dihydrate (</w:t>
      </w:r>
      <w:proofErr w:type="spellStart"/>
      <w:r w:rsidR="00413D73" w:rsidRPr="00B00364">
        <w:rPr>
          <w:rFonts w:ascii="Arial" w:hAnsi="Arial" w:cs="Arial"/>
          <w:sz w:val="24"/>
          <w:szCs w:val="24"/>
        </w:rPr>
        <w:t>SigmaAldrich</w:t>
      </w:r>
      <w:proofErr w:type="spellEnd"/>
      <w:r w:rsidR="00413D73" w:rsidRPr="00B00364">
        <w:rPr>
          <w:rFonts w:ascii="Arial" w:hAnsi="Arial" w:cs="Arial"/>
          <w:sz w:val="24"/>
          <w:szCs w:val="24"/>
        </w:rPr>
        <w:t>) to ~100 mL of nanopure water inside the cleaned glassware. We mixed the solution gently using a Teflon magnetic stir bar and brought the solution to a boil. We then added</w:t>
      </w:r>
      <w:r w:rsidR="002F2967" w:rsidRPr="00B00364">
        <w:rPr>
          <w:rFonts w:ascii="Arial" w:hAnsi="Arial" w:cs="Arial"/>
          <w:sz w:val="24"/>
          <w:szCs w:val="24"/>
        </w:rPr>
        <w:t>100 µL of a 98.5 mg/mL (0.25M) solution of HAuCl</w:t>
      </w:r>
      <w:r w:rsidR="002F2967" w:rsidRPr="00B00364">
        <w:rPr>
          <w:rFonts w:ascii="Arial" w:hAnsi="Arial" w:cs="Arial"/>
          <w:sz w:val="24"/>
          <w:szCs w:val="24"/>
          <w:vertAlign w:val="subscript"/>
        </w:rPr>
        <w:t>4</w:t>
      </w:r>
      <w:r w:rsidR="002F2967" w:rsidRPr="00B00364">
        <w:rPr>
          <w:rFonts w:ascii="Arial" w:hAnsi="Arial" w:cs="Arial"/>
          <w:sz w:val="24"/>
          <w:szCs w:val="24"/>
        </w:rPr>
        <w:t xml:space="preserve"> (</w:t>
      </w:r>
      <w:proofErr w:type="spellStart"/>
      <w:r w:rsidR="002F2967" w:rsidRPr="00B00364">
        <w:rPr>
          <w:rFonts w:ascii="Arial" w:hAnsi="Arial" w:cs="Arial"/>
          <w:sz w:val="24"/>
          <w:szCs w:val="24"/>
        </w:rPr>
        <w:t>SigmaAldrich</w:t>
      </w:r>
      <w:proofErr w:type="spellEnd"/>
      <w:r w:rsidR="002F2967" w:rsidRPr="00B00364">
        <w:rPr>
          <w:rFonts w:ascii="Arial" w:hAnsi="Arial" w:cs="Arial"/>
          <w:sz w:val="24"/>
          <w:szCs w:val="24"/>
        </w:rPr>
        <w:t>)</w:t>
      </w:r>
      <w:r w:rsidR="00413D73" w:rsidRPr="00B00364">
        <w:rPr>
          <w:rFonts w:ascii="Arial" w:hAnsi="Arial" w:cs="Arial"/>
          <w:sz w:val="24"/>
          <w:szCs w:val="24"/>
        </w:rPr>
        <w:t xml:space="preserve"> and stirred the solution vigorously for 7 min. After 7 min., we cooled the solution to room temperature, quenching the reaction, by placing the glassware on an ice bath. Once cooled to room temperature, we characterized the resulting AuNPs by dynamic light scattering (DLS) and ultraviolet spectrophotometry (UV-Vis) and stored at 4°C prior to use.</w:t>
      </w:r>
      <w:r w:rsidR="00A4649B" w:rsidRPr="00B00364">
        <w:rPr>
          <w:rFonts w:ascii="Arial" w:hAnsi="Arial" w:cs="Arial"/>
          <w:sz w:val="24"/>
          <w:szCs w:val="24"/>
        </w:rPr>
        <w:t xml:space="preserve"> We took a 1 mL aliquot of these AuNP seeds and added 11 µL of a 10% Tween20 (</w:t>
      </w:r>
      <w:proofErr w:type="spellStart"/>
      <w:r w:rsidR="00BB37A6">
        <w:rPr>
          <w:rFonts w:ascii="Arial" w:hAnsi="Arial" w:cs="Arial"/>
          <w:sz w:val="24"/>
          <w:szCs w:val="24"/>
        </w:rPr>
        <w:t>SigmaAldrich</w:t>
      </w:r>
      <w:proofErr w:type="spellEnd"/>
      <w:r w:rsidR="00A4649B" w:rsidRPr="00B00364">
        <w:rPr>
          <w:rFonts w:ascii="Arial" w:hAnsi="Arial" w:cs="Arial"/>
          <w:sz w:val="24"/>
          <w:szCs w:val="24"/>
        </w:rPr>
        <w:t>) solution such that the final Tween20 percentage was 0.01%. We centrifuged this aliquot at 15,000 relative centrifugal force (</w:t>
      </w:r>
      <w:proofErr w:type="spellStart"/>
      <w:r w:rsidR="00A4649B" w:rsidRPr="00B00364">
        <w:rPr>
          <w:rFonts w:ascii="Arial" w:hAnsi="Arial" w:cs="Arial"/>
          <w:sz w:val="24"/>
          <w:szCs w:val="24"/>
        </w:rPr>
        <w:t>rcf</w:t>
      </w:r>
      <w:proofErr w:type="spellEnd"/>
      <w:r w:rsidR="00A4649B" w:rsidRPr="00B00364">
        <w:rPr>
          <w:rFonts w:ascii="Arial" w:hAnsi="Arial" w:cs="Arial"/>
          <w:sz w:val="24"/>
          <w:szCs w:val="24"/>
        </w:rPr>
        <w:t xml:space="preserve">, 1x </w:t>
      </w:r>
      <w:proofErr w:type="spellStart"/>
      <w:r w:rsidR="00A4649B" w:rsidRPr="00B00364">
        <w:rPr>
          <w:rFonts w:ascii="Arial" w:hAnsi="Arial" w:cs="Arial"/>
          <w:sz w:val="24"/>
          <w:szCs w:val="24"/>
        </w:rPr>
        <w:t>rcf</w:t>
      </w:r>
      <w:proofErr w:type="spellEnd"/>
      <w:r w:rsidR="00A4649B" w:rsidRPr="00B00364">
        <w:rPr>
          <w:rFonts w:ascii="Arial" w:hAnsi="Arial" w:cs="Arial"/>
          <w:sz w:val="24"/>
          <w:szCs w:val="24"/>
        </w:rPr>
        <w:t xml:space="preserve"> = 1x g-forge) </w:t>
      </w:r>
      <w:r w:rsidR="00B835D5" w:rsidRPr="00B00364">
        <w:rPr>
          <w:rFonts w:ascii="Arial" w:hAnsi="Arial" w:cs="Arial"/>
          <w:sz w:val="24"/>
          <w:szCs w:val="24"/>
        </w:rPr>
        <w:t xml:space="preserve">for 30 min. at 4°C </w:t>
      </w:r>
      <w:r w:rsidR="00A4649B" w:rsidRPr="00B00364">
        <w:rPr>
          <w:rFonts w:ascii="Arial" w:hAnsi="Arial" w:cs="Arial"/>
          <w:sz w:val="24"/>
          <w:szCs w:val="24"/>
        </w:rPr>
        <w:t>and removed the supernatant. The resulting pellet was dropped onto a copper TEM grid with coper film (Ted Pella) for TEM imaging to determine exact AuNP seed diameter.</w:t>
      </w:r>
    </w:p>
    <w:p w14:paraId="7FD2C471" w14:textId="53296EA1" w:rsidR="004B69AA" w:rsidRPr="00B00364" w:rsidRDefault="004B69AA" w:rsidP="004B69AA">
      <w:pPr>
        <w:spacing w:line="480" w:lineRule="auto"/>
        <w:ind w:firstLine="720"/>
        <w:jc w:val="both"/>
        <w:rPr>
          <w:rFonts w:ascii="Arial" w:hAnsi="Arial" w:cs="Arial"/>
          <w:sz w:val="24"/>
          <w:szCs w:val="24"/>
        </w:rPr>
      </w:pPr>
      <w:r w:rsidRPr="00B00364">
        <w:rPr>
          <w:rFonts w:ascii="Arial" w:hAnsi="Arial" w:cs="Arial"/>
          <w:sz w:val="24"/>
          <w:szCs w:val="24"/>
        </w:rPr>
        <w:t>We then synthesized &gt;14 nm AuNPs of different target sizes.</w:t>
      </w:r>
      <w:r w:rsidR="00760B85" w:rsidRPr="00B00364">
        <w:rPr>
          <w:rFonts w:ascii="Arial" w:hAnsi="Arial" w:cs="Arial"/>
          <w:sz w:val="24"/>
          <w:szCs w:val="24"/>
        </w:rPr>
        <w:t xml:space="preserve"> </w:t>
      </w:r>
      <w:r w:rsidRPr="00B00364">
        <w:rPr>
          <w:rFonts w:ascii="Arial" w:hAnsi="Arial" w:cs="Arial"/>
          <w:sz w:val="24"/>
          <w:szCs w:val="24"/>
        </w:rPr>
        <w:t>Across all synthes</w:t>
      </w:r>
      <w:r w:rsidR="00760B85" w:rsidRPr="00B00364">
        <w:rPr>
          <w:rFonts w:ascii="Arial" w:hAnsi="Arial" w:cs="Arial"/>
          <w:sz w:val="24"/>
          <w:szCs w:val="24"/>
        </w:rPr>
        <w:t>e</w:t>
      </w:r>
      <w:r w:rsidRPr="00B00364">
        <w:rPr>
          <w:rFonts w:ascii="Arial" w:hAnsi="Arial" w:cs="Arial"/>
          <w:sz w:val="24"/>
          <w:szCs w:val="24"/>
        </w:rPr>
        <w:t>s performed, we kept the mole amounts of HAuCl</w:t>
      </w:r>
      <w:r w:rsidRPr="00B00364">
        <w:rPr>
          <w:rFonts w:ascii="Arial" w:hAnsi="Arial" w:cs="Arial"/>
          <w:sz w:val="24"/>
          <w:szCs w:val="24"/>
          <w:vertAlign w:val="subscript"/>
        </w:rPr>
        <w:t>4</w:t>
      </w:r>
      <w:r w:rsidRPr="00B00364">
        <w:rPr>
          <w:rFonts w:ascii="Arial" w:hAnsi="Arial" w:cs="Arial"/>
          <w:sz w:val="24"/>
          <w:szCs w:val="24"/>
        </w:rPr>
        <w:t xml:space="preserve">, sodium citrate tribasic dihydrate, and </w:t>
      </w:r>
      <w:r w:rsidRPr="00B00364">
        <w:rPr>
          <w:rFonts w:ascii="Arial" w:hAnsi="Arial" w:cs="Arial"/>
          <w:sz w:val="24"/>
          <w:szCs w:val="24"/>
        </w:rPr>
        <w:lastRenderedPageBreak/>
        <w:t xml:space="preserve">hydroquinone (HQ, </w:t>
      </w:r>
      <w:proofErr w:type="spellStart"/>
      <w:r w:rsidRPr="00B00364">
        <w:rPr>
          <w:rFonts w:ascii="Arial" w:hAnsi="Arial" w:cs="Arial"/>
          <w:sz w:val="24"/>
          <w:szCs w:val="24"/>
        </w:rPr>
        <w:t>SigmaAldrich</w:t>
      </w:r>
      <w:proofErr w:type="spellEnd"/>
      <w:r w:rsidRPr="00B00364">
        <w:rPr>
          <w:rFonts w:ascii="Arial" w:hAnsi="Arial" w:cs="Arial"/>
          <w:sz w:val="24"/>
          <w:szCs w:val="24"/>
        </w:rPr>
        <w:t xml:space="preserve">) the same and only varied the moles of </w:t>
      </w:r>
      <w:r w:rsidR="00760B85" w:rsidRPr="00B00364">
        <w:rPr>
          <w:rFonts w:ascii="Arial" w:hAnsi="Arial" w:cs="Arial"/>
          <w:sz w:val="24"/>
          <w:szCs w:val="24"/>
        </w:rPr>
        <w:t>~</w:t>
      </w:r>
      <w:r w:rsidRPr="00B00364">
        <w:rPr>
          <w:rFonts w:ascii="Arial" w:hAnsi="Arial" w:cs="Arial"/>
          <w:sz w:val="24"/>
          <w:szCs w:val="24"/>
        </w:rPr>
        <w:t xml:space="preserve">14 nm AuNP seeds added. In this way, we define the predicted final AuNP diameter resulting from the citrate-based growth reaction in terms of the ratio of the moles of </w:t>
      </w:r>
      <w:r w:rsidR="00760B85" w:rsidRPr="00B00364">
        <w:rPr>
          <w:rFonts w:ascii="Arial" w:hAnsi="Arial" w:cs="Arial"/>
          <w:sz w:val="24"/>
          <w:szCs w:val="24"/>
        </w:rPr>
        <w:t>~14 nm AuNP seeds added and of the moles of ionic gold (Au</w:t>
      </w:r>
      <w:r w:rsidR="00760B85" w:rsidRPr="00B00364">
        <w:rPr>
          <w:rFonts w:ascii="Arial" w:hAnsi="Arial" w:cs="Arial"/>
          <w:sz w:val="24"/>
          <w:szCs w:val="24"/>
          <w:vertAlign w:val="superscript"/>
        </w:rPr>
        <w:t>3+</w:t>
      </w:r>
      <w:r w:rsidR="00760B85" w:rsidRPr="00B00364">
        <w:rPr>
          <w:rFonts w:ascii="Arial" w:hAnsi="Arial" w:cs="Arial"/>
          <w:sz w:val="24"/>
          <w:szCs w:val="24"/>
        </w:rPr>
        <w:t>) added, henceforth referred to as the AuNP/Au ratio. We chose this ratio as our independent variable as it allows for easy reaction scaling based on the target number of AuNPs needed from a given reaction.</w:t>
      </w:r>
    </w:p>
    <w:p w14:paraId="69DD2A9E" w14:textId="7A049438" w:rsidR="00760B85" w:rsidRPr="00B00364" w:rsidRDefault="002F2967" w:rsidP="004B69AA">
      <w:pPr>
        <w:spacing w:line="480" w:lineRule="auto"/>
        <w:ind w:firstLine="720"/>
        <w:jc w:val="both"/>
        <w:rPr>
          <w:rFonts w:ascii="Arial" w:hAnsi="Arial" w:cs="Arial"/>
          <w:sz w:val="24"/>
          <w:szCs w:val="24"/>
        </w:rPr>
      </w:pPr>
      <w:r w:rsidRPr="00B00364">
        <w:rPr>
          <w:rFonts w:ascii="Arial" w:hAnsi="Arial" w:cs="Arial"/>
          <w:sz w:val="24"/>
          <w:szCs w:val="24"/>
        </w:rPr>
        <w:t xml:space="preserve">We rationally selected </w:t>
      </w:r>
      <w:r w:rsidR="00760B85" w:rsidRPr="00B00364">
        <w:rPr>
          <w:rFonts w:ascii="Arial" w:hAnsi="Arial" w:cs="Arial"/>
          <w:sz w:val="24"/>
          <w:szCs w:val="24"/>
        </w:rPr>
        <w:t xml:space="preserve">AuNP/Au </w:t>
      </w:r>
      <w:r w:rsidRPr="00B00364">
        <w:rPr>
          <w:rFonts w:ascii="Arial" w:hAnsi="Arial" w:cs="Arial"/>
          <w:sz w:val="24"/>
          <w:szCs w:val="24"/>
        </w:rPr>
        <w:t>ratio values based on prior literature.</w:t>
      </w:r>
      <w:r w:rsidR="00DF5617">
        <w:rPr>
          <w:rFonts w:ascii="Arial" w:hAnsi="Arial" w:cs="Arial"/>
          <w:sz w:val="24"/>
          <w:szCs w:val="24"/>
        </w:rPr>
        <w:fldChar w:fldCharType="begin">
          <w:fldData xml:space="preserve">PEVuZE5vdGU+PENpdGU+PEF1dGhvcj5QZXJyYXVsdDwvQXV0aG9yPjxZZWFyPjIwMDk8L1llYXI+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PEVuZE5vdGU+PENpdGU+PEF1dGhvcj5QZXJyYXVsdDwvQXV0aG9yPjxZZWFyPjIwMDk8L1llYXI+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DF5617">
        <w:rPr>
          <w:rFonts w:ascii="Arial" w:hAnsi="Arial" w:cs="Arial"/>
          <w:sz w:val="24"/>
          <w:szCs w:val="24"/>
        </w:rPr>
      </w:r>
      <w:r w:rsidR="00DF5617">
        <w:rPr>
          <w:rFonts w:ascii="Arial" w:hAnsi="Arial" w:cs="Arial"/>
          <w:sz w:val="24"/>
          <w:szCs w:val="24"/>
        </w:rPr>
        <w:fldChar w:fldCharType="separate"/>
      </w:r>
      <w:r w:rsidR="00FB0C43" w:rsidRPr="00FB0C43">
        <w:rPr>
          <w:rFonts w:ascii="Arial" w:hAnsi="Arial" w:cs="Arial"/>
          <w:noProof/>
          <w:sz w:val="20"/>
          <w:szCs w:val="24"/>
        </w:rPr>
        <w:t>[31,118,128]</w:t>
      </w:r>
      <w:r w:rsidR="00DF5617">
        <w:rPr>
          <w:rFonts w:ascii="Arial" w:hAnsi="Arial" w:cs="Arial"/>
          <w:sz w:val="24"/>
          <w:szCs w:val="24"/>
        </w:rPr>
        <w:fldChar w:fldCharType="end"/>
      </w:r>
      <w:r w:rsidRPr="00B00364">
        <w:rPr>
          <w:rFonts w:ascii="Arial" w:hAnsi="Arial" w:cs="Arial"/>
          <w:sz w:val="24"/>
          <w:szCs w:val="24"/>
        </w:rPr>
        <w:t xml:space="preserve"> We targeted final predicted diameters of less than or equal to 100 nm based on relevance of nanoparticle size in biomedical applications and nanoparticle </w:t>
      </w:r>
      <w:r w:rsidRPr="00B00364">
        <w:rPr>
          <w:rFonts w:ascii="Arial" w:hAnsi="Arial" w:cs="Arial"/>
          <w:i/>
          <w:iCs/>
          <w:sz w:val="24"/>
          <w:szCs w:val="24"/>
        </w:rPr>
        <w:t>in vivo</w:t>
      </w:r>
      <w:r w:rsidRPr="00B00364">
        <w:rPr>
          <w:rFonts w:ascii="Arial" w:hAnsi="Arial" w:cs="Arial"/>
          <w:sz w:val="24"/>
          <w:szCs w:val="24"/>
        </w:rPr>
        <w:t xml:space="preserve"> behavior.</w:t>
      </w:r>
      <w:r w:rsidR="00DF5617">
        <w:rPr>
          <w:rFonts w:ascii="Arial" w:hAnsi="Arial" w:cs="Arial"/>
          <w:sz w:val="24"/>
          <w:szCs w:val="24"/>
        </w:rPr>
        <w:fldChar w:fldCharType="begin">
          <w:fldData xml:space="preserve">PEVuZE5vdGU+PENpdGU+PEF1dGhvcj5LdW1hcjwvQXV0aG9yPjxZZWFyPjIwMTc8L1llYXI+PFJl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PEVuZE5vdGU+PENpdGU+PEF1dGhvcj5LdW1hcjwvQXV0aG9yPjxZZWFyPjIwMTc8L1llYXI+PFJl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DF5617">
        <w:rPr>
          <w:rFonts w:ascii="Arial" w:hAnsi="Arial" w:cs="Arial"/>
          <w:sz w:val="24"/>
          <w:szCs w:val="24"/>
        </w:rPr>
      </w:r>
      <w:r w:rsidR="00DF5617">
        <w:rPr>
          <w:rFonts w:ascii="Arial" w:hAnsi="Arial" w:cs="Arial"/>
          <w:sz w:val="24"/>
          <w:szCs w:val="24"/>
        </w:rPr>
        <w:fldChar w:fldCharType="separate"/>
      </w:r>
      <w:r w:rsidR="00FB0C43" w:rsidRPr="00FB0C43">
        <w:rPr>
          <w:rFonts w:ascii="Arial" w:hAnsi="Arial" w:cs="Arial"/>
          <w:noProof/>
          <w:sz w:val="20"/>
          <w:szCs w:val="24"/>
        </w:rPr>
        <w:t>[5,97,151]</w:t>
      </w:r>
      <w:r w:rsidR="00DF5617">
        <w:rPr>
          <w:rFonts w:ascii="Arial" w:hAnsi="Arial" w:cs="Arial"/>
          <w:sz w:val="24"/>
          <w:szCs w:val="24"/>
        </w:rPr>
        <w:fldChar w:fldCharType="end"/>
      </w:r>
      <w:r w:rsidR="004B69AA" w:rsidRPr="00B00364">
        <w:rPr>
          <w:rFonts w:ascii="Arial" w:hAnsi="Arial" w:cs="Arial"/>
          <w:sz w:val="24"/>
          <w:szCs w:val="24"/>
        </w:rPr>
        <w:t xml:space="preserve"> Selected ratio values are reported in Table 4.1. </w:t>
      </w:r>
      <w:r w:rsidR="00760B85" w:rsidRPr="00B00364">
        <w:rPr>
          <w:rFonts w:ascii="Arial" w:hAnsi="Arial" w:cs="Arial"/>
          <w:sz w:val="24"/>
          <w:szCs w:val="24"/>
        </w:rPr>
        <w:t>W</w:t>
      </w:r>
      <w:r w:rsidR="004B69AA" w:rsidRPr="00B00364">
        <w:rPr>
          <w:rFonts w:ascii="Arial" w:hAnsi="Arial" w:cs="Arial"/>
          <w:sz w:val="24"/>
          <w:szCs w:val="24"/>
        </w:rPr>
        <w:t>e used established methods as a guide</w:t>
      </w:r>
      <w:r w:rsidR="00760B85" w:rsidRPr="00B00364">
        <w:rPr>
          <w:rFonts w:ascii="Arial" w:hAnsi="Arial" w:cs="Arial"/>
          <w:sz w:val="24"/>
          <w:szCs w:val="24"/>
        </w:rPr>
        <w:t xml:space="preserve"> for our syntheses</w:t>
      </w:r>
      <w:r w:rsidR="004B69AA" w:rsidRPr="00B00364">
        <w:rPr>
          <w:rFonts w:ascii="Arial" w:hAnsi="Arial" w:cs="Arial"/>
          <w:sz w:val="24"/>
          <w:szCs w:val="24"/>
        </w:rPr>
        <w:t>.</w:t>
      </w:r>
      <w:r w:rsidR="00DF5617">
        <w:rPr>
          <w:rFonts w:ascii="Arial" w:hAnsi="Arial" w:cs="Arial"/>
          <w:sz w:val="24"/>
          <w:szCs w:val="24"/>
        </w:rPr>
        <w:fldChar w:fldCharType="begin"/>
      </w:r>
      <w:r w:rsidR="00FB0C43">
        <w:rPr>
          <w:rFonts w:ascii="Arial" w:hAnsi="Arial" w:cs="Arial"/>
          <w:sz w:val="24"/>
          <w:szCs w:val="24"/>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DF5617">
        <w:rPr>
          <w:rFonts w:ascii="Arial" w:hAnsi="Arial" w:cs="Arial"/>
          <w:sz w:val="24"/>
          <w:szCs w:val="24"/>
        </w:rPr>
        <w:fldChar w:fldCharType="separate"/>
      </w:r>
      <w:r w:rsidR="00FB0C43" w:rsidRPr="00FB0C43">
        <w:rPr>
          <w:rFonts w:ascii="Arial" w:hAnsi="Arial" w:cs="Arial"/>
          <w:noProof/>
          <w:sz w:val="20"/>
          <w:szCs w:val="24"/>
        </w:rPr>
        <w:t>[118]</w:t>
      </w:r>
      <w:r w:rsidR="00DF5617">
        <w:rPr>
          <w:rFonts w:ascii="Arial" w:hAnsi="Arial" w:cs="Arial"/>
          <w:sz w:val="24"/>
          <w:szCs w:val="24"/>
        </w:rPr>
        <w:fldChar w:fldCharType="end"/>
      </w:r>
      <w:r w:rsidR="004B69AA" w:rsidRPr="00B00364">
        <w:rPr>
          <w:rFonts w:ascii="Arial" w:hAnsi="Arial" w:cs="Arial"/>
          <w:sz w:val="24"/>
          <w:szCs w:val="24"/>
        </w:rPr>
        <w:t xml:space="preserve"> Prior to synthesis, we measured the approximate concentration of the previously synthesized ~14 nm AuNP seeds using UV-Vis. Once </w:t>
      </w:r>
      <w:r w:rsidR="00760B85" w:rsidRPr="00B00364">
        <w:rPr>
          <w:rFonts w:ascii="Arial" w:hAnsi="Arial" w:cs="Arial"/>
          <w:sz w:val="24"/>
          <w:szCs w:val="24"/>
        </w:rPr>
        <w:t xml:space="preserve">we knew </w:t>
      </w:r>
      <w:r w:rsidR="004B69AA" w:rsidRPr="00B00364">
        <w:rPr>
          <w:rFonts w:ascii="Arial" w:hAnsi="Arial" w:cs="Arial"/>
          <w:sz w:val="24"/>
          <w:szCs w:val="24"/>
        </w:rPr>
        <w:t xml:space="preserve">the concentration </w:t>
      </w:r>
      <w:r w:rsidR="00760B85" w:rsidRPr="00B00364">
        <w:rPr>
          <w:rFonts w:ascii="Arial" w:hAnsi="Arial" w:cs="Arial"/>
          <w:sz w:val="24"/>
          <w:szCs w:val="24"/>
        </w:rPr>
        <w:t>of the ~14 nm AuNP seeds</w:t>
      </w:r>
      <w:r w:rsidR="004B69AA" w:rsidRPr="00B00364">
        <w:rPr>
          <w:rFonts w:ascii="Arial" w:hAnsi="Arial" w:cs="Arial"/>
          <w:sz w:val="24"/>
          <w:szCs w:val="24"/>
        </w:rPr>
        <w:t xml:space="preserve">, </w:t>
      </w:r>
      <w:r w:rsidR="00760B85" w:rsidRPr="00B00364">
        <w:rPr>
          <w:rFonts w:ascii="Arial" w:hAnsi="Arial" w:cs="Arial"/>
          <w:sz w:val="24"/>
          <w:szCs w:val="24"/>
        </w:rPr>
        <w:t>we calculated the milliliter volume of the ~14 nm AuNP seeds to add to the reaction vessel that would contain 1 mL of 0.025 M HAuCl</w:t>
      </w:r>
      <w:r w:rsidR="00760B85" w:rsidRPr="00B00364">
        <w:rPr>
          <w:rFonts w:ascii="Arial" w:hAnsi="Arial" w:cs="Arial"/>
          <w:sz w:val="24"/>
          <w:szCs w:val="24"/>
          <w:vertAlign w:val="subscript"/>
        </w:rPr>
        <w:t>4</w:t>
      </w:r>
      <w:r w:rsidR="00760B85" w:rsidRPr="00B00364">
        <w:rPr>
          <w:rFonts w:ascii="Arial" w:hAnsi="Arial" w:cs="Arial"/>
          <w:sz w:val="24"/>
          <w:szCs w:val="24"/>
        </w:rPr>
        <w:t xml:space="preserve"> based on the target ratio value. Then, to a flask cleaned with aqua regia as previously described, we added </w:t>
      </w:r>
      <w:r w:rsidR="00A4649B" w:rsidRPr="00B00364">
        <w:rPr>
          <w:rFonts w:ascii="Arial" w:hAnsi="Arial" w:cs="Arial"/>
          <w:sz w:val="24"/>
          <w:szCs w:val="24"/>
        </w:rPr>
        <w:t xml:space="preserve">(in order) </w:t>
      </w:r>
      <w:r w:rsidR="00760B85" w:rsidRPr="00B00364">
        <w:rPr>
          <w:rFonts w:ascii="Arial" w:hAnsi="Arial" w:cs="Arial"/>
          <w:sz w:val="24"/>
          <w:szCs w:val="24"/>
        </w:rPr>
        <w:t>chilled nanopure water, 1 mL of 0.025 M HAuCl</w:t>
      </w:r>
      <w:r w:rsidR="00760B85" w:rsidRPr="00B00364">
        <w:rPr>
          <w:rFonts w:ascii="Arial" w:hAnsi="Arial" w:cs="Arial"/>
          <w:sz w:val="24"/>
          <w:szCs w:val="24"/>
          <w:vertAlign w:val="subscript"/>
        </w:rPr>
        <w:t>4</w:t>
      </w:r>
      <w:r w:rsidR="00760B85" w:rsidRPr="00B00364">
        <w:rPr>
          <w:rFonts w:ascii="Arial" w:hAnsi="Arial" w:cs="Arial"/>
          <w:sz w:val="24"/>
          <w:szCs w:val="24"/>
        </w:rPr>
        <w:t xml:space="preserve">, </w:t>
      </w:r>
      <w:r w:rsidR="00A4649B" w:rsidRPr="00B00364">
        <w:rPr>
          <w:rFonts w:ascii="Arial" w:hAnsi="Arial" w:cs="Arial"/>
          <w:sz w:val="24"/>
          <w:szCs w:val="24"/>
        </w:rPr>
        <w:t xml:space="preserve">1 mL of 0.015 M sodium citrate tribasic dihydrate, the calculated mL volume of ~14 nm AuNP seeds, and 1 mL of 0.025 M HQ under stirring such that the final solution volume in the flask was 100 </w:t>
      </w:r>
      <w:proofErr w:type="spellStart"/>
      <w:r w:rsidR="00A4649B" w:rsidRPr="00B00364">
        <w:rPr>
          <w:rFonts w:ascii="Arial" w:hAnsi="Arial" w:cs="Arial"/>
          <w:sz w:val="24"/>
          <w:szCs w:val="24"/>
        </w:rPr>
        <w:t>mL.</w:t>
      </w:r>
      <w:proofErr w:type="spellEnd"/>
      <w:r w:rsidR="00A4649B" w:rsidRPr="00B00364">
        <w:rPr>
          <w:rFonts w:ascii="Arial" w:hAnsi="Arial" w:cs="Arial"/>
          <w:sz w:val="24"/>
          <w:szCs w:val="24"/>
        </w:rPr>
        <w:t xml:space="preserve"> We let this reaction run overnight prior to characterization by DLS and UV-Vis. To remove excess reactants and smaller AuNPs resulting from new nucleation </w:t>
      </w:r>
      <w:r w:rsidR="00DF5617">
        <w:rPr>
          <w:rFonts w:ascii="Arial" w:hAnsi="Arial" w:cs="Arial"/>
          <w:sz w:val="24"/>
          <w:szCs w:val="24"/>
        </w:rPr>
        <w:fldChar w:fldCharType="begin"/>
      </w:r>
      <w:r w:rsidR="00FB0C43">
        <w:rPr>
          <w:rFonts w:ascii="Arial" w:hAnsi="Arial" w:cs="Arial"/>
          <w:sz w:val="24"/>
          <w:szCs w:val="24"/>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DF5617">
        <w:rPr>
          <w:rFonts w:ascii="Arial" w:hAnsi="Arial" w:cs="Arial"/>
          <w:sz w:val="24"/>
          <w:szCs w:val="24"/>
        </w:rPr>
        <w:fldChar w:fldCharType="separate"/>
      </w:r>
      <w:r w:rsidR="00FB0C43" w:rsidRPr="00FB0C43">
        <w:rPr>
          <w:rFonts w:ascii="Arial" w:hAnsi="Arial" w:cs="Arial"/>
          <w:noProof/>
          <w:sz w:val="20"/>
          <w:szCs w:val="24"/>
        </w:rPr>
        <w:t>[118]</w:t>
      </w:r>
      <w:r w:rsidR="00DF5617">
        <w:rPr>
          <w:rFonts w:ascii="Arial" w:hAnsi="Arial" w:cs="Arial"/>
          <w:sz w:val="24"/>
          <w:szCs w:val="24"/>
        </w:rPr>
        <w:fldChar w:fldCharType="end"/>
      </w:r>
      <w:r w:rsidR="00A4649B" w:rsidRPr="00B00364">
        <w:rPr>
          <w:rFonts w:ascii="Arial" w:hAnsi="Arial" w:cs="Arial"/>
          <w:sz w:val="24"/>
          <w:szCs w:val="24"/>
        </w:rPr>
        <w:t>, we added 1mL of 10% Tween20 to the flask after the reaction was complete</w:t>
      </w:r>
      <w:r w:rsidR="00B00364" w:rsidRPr="00B00364">
        <w:rPr>
          <w:rFonts w:ascii="Arial" w:hAnsi="Arial" w:cs="Arial"/>
          <w:sz w:val="24"/>
          <w:szCs w:val="24"/>
        </w:rPr>
        <w:t>d. After 10 min., we</w:t>
      </w:r>
      <w:r w:rsidR="00A4649B" w:rsidRPr="00B00364">
        <w:rPr>
          <w:rFonts w:ascii="Arial" w:hAnsi="Arial" w:cs="Arial"/>
          <w:sz w:val="24"/>
          <w:szCs w:val="24"/>
        </w:rPr>
        <w:t xml:space="preserve"> centrifuged for 90 min. </w:t>
      </w:r>
      <w:r w:rsidR="00B835D5" w:rsidRPr="00B00364">
        <w:rPr>
          <w:rFonts w:ascii="Arial" w:hAnsi="Arial" w:cs="Arial"/>
          <w:sz w:val="24"/>
          <w:szCs w:val="24"/>
        </w:rPr>
        <w:t xml:space="preserve">at 4°C. </w:t>
      </w:r>
      <w:r w:rsidR="00A4649B" w:rsidRPr="00B00364">
        <w:rPr>
          <w:rFonts w:ascii="Arial" w:hAnsi="Arial" w:cs="Arial"/>
          <w:sz w:val="24"/>
          <w:szCs w:val="24"/>
        </w:rPr>
        <w:t xml:space="preserve">We removed the resulting supernatant and suspended the pellet in ~10 mL of a 0.1% Tween20 0.01% sodium citrate tribasic </w:t>
      </w:r>
      <w:r w:rsidR="00A4649B" w:rsidRPr="00B00364">
        <w:rPr>
          <w:rFonts w:ascii="Arial" w:hAnsi="Arial" w:cs="Arial"/>
          <w:sz w:val="24"/>
          <w:szCs w:val="24"/>
        </w:rPr>
        <w:lastRenderedPageBreak/>
        <w:t>dihydrate solution.</w:t>
      </w:r>
      <w:r w:rsidR="00B835D5" w:rsidRPr="00B00364">
        <w:rPr>
          <w:rFonts w:ascii="Arial" w:hAnsi="Arial" w:cs="Arial"/>
          <w:sz w:val="24"/>
          <w:szCs w:val="24"/>
        </w:rPr>
        <w:t xml:space="preserve"> We </w:t>
      </w:r>
      <w:r w:rsidR="00B00364" w:rsidRPr="00B00364">
        <w:rPr>
          <w:rFonts w:ascii="Arial" w:hAnsi="Arial" w:cs="Arial"/>
          <w:sz w:val="24"/>
          <w:szCs w:val="24"/>
        </w:rPr>
        <w:t xml:space="preserve">split the solution into 1.5 mL tubes and </w:t>
      </w:r>
      <w:r w:rsidR="00B835D5" w:rsidRPr="00B00364">
        <w:rPr>
          <w:rFonts w:ascii="Arial" w:hAnsi="Arial" w:cs="Arial"/>
          <w:sz w:val="24"/>
          <w:szCs w:val="24"/>
        </w:rPr>
        <w:t xml:space="preserve">centrifuged </w:t>
      </w:r>
      <w:r w:rsidR="00B00364" w:rsidRPr="00B00364">
        <w:rPr>
          <w:rFonts w:ascii="Arial" w:hAnsi="Arial" w:cs="Arial"/>
          <w:sz w:val="24"/>
          <w:szCs w:val="24"/>
        </w:rPr>
        <w:t xml:space="preserve">again for 30 min. at 4°C. We removed the supernatant and combined the pellets, diluting to a final volume of ~1 </w:t>
      </w:r>
      <w:proofErr w:type="spellStart"/>
      <w:r w:rsidR="00B00364" w:rsidRPr="00B00364">
        <w:rPr>
          <w:rFonts w:ascii="Arial" w:hAnsi="Arial" w:cs="Arial"/>
          <w:sz w:val="24"/>
          <w:szCs w:val="24"/>
        </w:rPr>
        <w:t>mL.</w:t>
      </w:r>
      <w:proofErr w:type="spellEnd"/>
      <w:r w:rsidR="00B00364" w:rsidRPr="00B00364">
        <w:rPr>
          <w:rFonts w:ascii="Arial" w:hAnsi="Arial" w:cs="Arial"/>
          <w:sz w:val="24"/>
          <w:szCs w:val="24"/>
        </w:rPr>
        <w:t xml:space="preserve"> </w:t>
      </w:r>
      <w:r w:rsidR="00B00364" w:rsidRPr="002C06AC">
        <w:rPr>
          <w:rFonts w:ascii="Arial" w:hAnsi="Arial" w:cs="Arial"/>
          <w:sz w:val="24"/>
          <w:szCs w:val="24"/>
        </w:rPr>
        <w:t xml:space="preserve">We </w:t>
      </w:r>
      <w:r w:rsidR="006B251B" w:rsidRPr="002C06AC">
        <w:rPr>
          <w:rFonts w:ascii="Arial" w:hAnsi="Arial" w:cs="Arial"/>
          <w:sz w:val="24"/>
          <w:szCs w:val="24"/>
        </w:rPr>
        <w:t>adjusted</w:t>
      </w:r>
      <w:r w:rsidR="00B00364" w:rsidRPr="002C06AC">
        <w:rPr>
          <w:rFonts w:ascii="Arial" w:hAnsi="Arial" w:cs="Arial"/>
          <w:sz w:val="24"/>
          <w:szCs w:val="24"/>
        </w:rPr>
        <w:t xml:space="preserve"> the centrifugation speed based on estimated AuNP diameter (see Table 4.1).</w:t>
      </w:r>
      <w:r w:rsidR="00B00364" w:rsidRPr="00B00364">
        <w:rPr>
          <w:rFonts w:ascii="Arial" w:hAnsi="Arial" w:cs="Arial"/>
          <w:sz w:val="24"/>
          <w:szCs w:val="24"/>
        </w:rPr>
        <w:t xml:space="preserve"> The purified AuNPs were characterized by DLS, UV-Vis, TEM, and SP-ICP-MS. </w:t>
      </w:r>
      <w:r w:rsidR="00B835D5" w:rsidRPr="00B00364">
        <w:rPr>
          <w:rFonts w:ascii="Arial" w:hAnsi="Arial" w:cs="Arial"/>
          <w:sz w:val="24"/>
          <w:szCs w:val="24"/>
        </w:rPr>
        <w:t xml:space="preserve"> </w:t>
      </w:r>
    </w:p>
    <w:p w14:paraId="103D89DE" w14:textId="77777777" w:rsidR="00A15AFA" w:rsidRDefault="00A15AFA">
      <w:pPr>
        <w:rPr>
          <w:rFonts w:ascii="Arial" w:eastAsiaTheme="majorEastAsia" w:hAnsi="Arial" w:cs="Arial"/>
          <w:b/>
          <w:bCs/>
          <w:sz w:val="24"/>
          <w:szCs w:val="24"/>
        </w:rPr>
      </w:pPr>
      <w:r>
        <w:rPr>
          <w:rFonts w:ascii="Arial" w:hAnsi="Arial" w:cs="Arial"/>
          <w:b/>
          <w:bCs/>
        </w:rPr>
        <w:br w:type="page"/>
      </w:r>
    </w:p>
    <w:p w14:paraId="36F915C5" w14:textId="0F24C245" w:rsidR="00A65CDA" w:rsidRPr="002F2967" w:rsidRDefault="00A65CDA" w:rsidP="002F2967">
      <w:pPr>
        <w:pStyle w:val="Heading3"/>
        <w:rPr>
          <w:rFonts w:ascii="Arial" w:hAnsi="Arial" w:cs="Arial"/>
          <w:b/>
          <w:bCs/>
          <w:color w:val="auto"/>
        </w:rPr>
      </w:pPr>
      <w:bookmarkStart w:id="40" w:name="_Toc141417477"/>
      <w:r w:rsidRPr="002F2967">
        <w:rPr>
          <w:rFonts w:ascii="Arial" w:hAnsi="Arial" w:cs="Arial"/>
          <w:b/>
          <w:bCs/>
          <w:color w:val="auto"/>
        </w:rPr>
        <w:lastRenderedPageBreak/>
        <w:t>4.3.2 Synthesis of CTAC-based AuNPs</w:t>
      </w:r>
      <w:bookmarkEnd w:id="40"/>
    </w:p>
    <w:p w14:paraId="37DBD2FF" w14:textId="3FC16560" w:rsidR="006B251B" w:rsidRPr="00F95AE0" w:rsidRDefault="00731077" w:rsidP="008750A2">
      <w:pPr>
        <w:spacing w:before="240" w:line="480" w:lineRule="auto"/>
        <w:ind w:firstLine="720"/>
        <w:jc w:val="both"/>
        <w:rPr>
          <w:rFonts w:ascii="Arial" w:hAnsi="Arial" w:cs="Arial"/>
          <w:sz w:val="24"/>
          <w:szCs w:val="24"/>
        </w:rPr>
      </w:pPr>
      <w:r w:rsidRPr="00F95AE0">
        <w:rPr>
          <w:rFonts w:ascii="Arial" w:hAnsi="Arial" w:cs="Arial"/>
          <w:sz w:val="24"/>
          <w:szCs w:val="24"/>
        </w:rPr>
        <w:t>Prior to any synthesis, any glassware was cleaned using aqua regia as described in Section 4.3.1.</w:t>
      </w:r>
      <w:r w:rsidR="002F2967" w:rsidRPr="00F95AE0">
        <w:rPr>
          <w:rFonts w:ascii="Arial" w:hAnsi="Arial" w:cs="Arial"/>
          <w:sz w:val="24"/>
          <w:szCs w:val="24"/>
        </w:rPr>
        <w:t xml:space="preserve"> </w:t>
      </w:r>
      <w:r w:rsidR="006B251B" w:rsidRPr="00F95AE0">
        <w:rPr>
          <w:rFonts w:ascii="Arial" w:hAnsi="Arial" w:cs="Arial"/>
          <w:sz w:val="24"/>
          <w:szCs w:val="24"/>
        </w:rPr>
        <w:t>The synthesis of CTAC-based AuNPs occurs in multiple steps according to established protocols.</w:t>
      </w:r>
      <w:r w:rsidR="002C06AC">
        <w:rPr>
          <w:rFonts w:ascii="Arial" w:hAnsi="Arial" w:cs="Arial"/>
          <w:sz w:val="24"/>
          <w:szCs w:val="24"/>
        </w:rPr>
        <w:fldChar w:fldCharType="begin">
          <w:fldData xml:space="preserve">PEVuZE5vdGU+PENpdGU+PEF1dGhvcj5Gcmlja2Vuc3RlaW48L0F1dGhvcj48WWVhcj4yMDIzPC9Z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PEVuZE5vdGU+PENpdGU+PEF1dGhvcj5Gcmlja2Vuc3RlaW48L0F1dGhvcj48WWVhcj4yMDIzPC9Z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2C06AC">
        <w:rPr>
          <w:rFonts w:ascii="Arial" w:hAnsi="Arial" w:cs="Arial"/>
          <w:sz w:val="24"/>
          <w:szCs w:val="24"/>
        </w:rPr>
      </w:r>
      <w:r w:rsidR="002C06AC">
        <w:rPr>
          <w:rFonts w:ascii="Arial" w:hAnsi="Arial" w:cs="Arial"/>
          <w:sz w:val="24"/>
          <w:szCs w:val="24"/>
        </w:rPr>
        <w:fldChar w:fldCharType="separate"/>
      </w:r>
      <w:r w:rsidR="00FB0C43" w:rsidRPr="00FB0C43">
        <w:rPr>
          <w:rFonts w:ascii="Arial" w:hAnsi="Arial" w:cs="Arial"/>
          <w:noProof/>
          <w:sz w:val="20"/>
          <w:szCs w:val="24"/>
        </w:rPr>
        <w:t>[31,119,124]</w:t>
      </w:r>
      <w:r w:rsidR="002C06AC">
        <w:rPr>
          <w:rFonts w:ascii="Arial" w:hAnsi="Arial" w:cs="Arial"/>
          <w:sz w:val="24"/>
          <w:szCs w:val="24"/>
        </w:rPr>
        <w:fldChar w:fldCharType="end"/>
      </w:r>
      <w:r w:rsidR="006B251B" w:rsidRPr="00F95AE0">
        <w:rPr>
          <w:rFonts w:ascii="Arial" w:hAnsi="Arial" w:cs="Arial"/>
          <w:sz w:val="24"/>
          <w:szCs w:val="24"/>
        </w:rPr>
        <w:t xml:space="preserve"> First, we synthesized precursor Au</w:t>
      </w:r>
      <w:r w:rsidR="008750A2" w:rsidRPr="00F95AE0">
        <w:rPr>
          <w:rFonts w:ascii="Arial" w:hAnsi="Arial" w:cs="Arial"/>
          <w:sz w:val="24"/>
          <w:szCs w:val="24"/>
        </w:rPr>
        <w:t>-</w:t>
      </w:r>
      <w:r w:rsidR="006B251B" w:rsidRPr="00F95AE0">
        <w:rPr>
          <w:rFonts w:ascii="Arial" w:hAnsi="Arial" w:cs="Arial"/>
          <w:sz w:val="24"/>
          <w:szCs w:val="24"/>
        </w:rPr>
        <w:t xml:space="preserve">clusters that would be used to make the ~10 nm </w:t>
      </w:r>
      <w:r w:rsidR="008750A2" w:rsidRPr="00F95AE0">
        <w:rPr>
          <w:rFonts w:ascii="Arial" w:hAnsi="Arial" w:cs="Arial"/>
          <w:sz w:val="24"/>
          <w:szCs w:val="24"/>
        </w:rPr>
        <w:t xml:space="preserve">CTAC </w:t>
      </w:r>
      <w:r w:rsidR="006B251B" w:rsidRPr="00F95AE0">
        <w:rPr>
          <w:rFonts w:ascii="Arial" w:hAnsi="Arial" w:cs="Arial"/>
          <w:sz w:val="24"/>
          <w:szCs w:val="24"/>
        </w:rPr>
        <w:t>AuNP seeds for later reactions. To make Au</w:t>
      </w:r>
      <w:r w:rsidR="008750A2" w:rsidRPr="00F95AE0">
        <w:rPr>
          <w:rFonts w:ascii="Arial" w:hAnsi="Arial" w:cs="Arial"/>
          <w:sz w:val="24"/>
          <w:szCs w:val="24"/>
        </w:rPr>
        <w:t>-</w:t>
      </w:r>
      <w:r w:rsidR="006B251B" w:rsidRPr="00F95AE0">
        <w:rPr>
          <w:rFonts w:ascii="Arial" w:hAnsi="Arial" w:cs="Arial"/>
          <w:sz w:val="24"/>
          <w:szCs w:val="24"/>
        </w:rPr>
        <w:t>clusters, we added 9.5 mL of a 38 M cetyltrimethylammonium bromide (CTAB) solution and 500 µL of a 5 mM HAuCl</w:t>
      </w:r>
      <w:r w:rsidR="006B251B" w:rsidRPr="00F95AE0">
        <w:rPr>
          <w:rFonts w:ascii="Arial" w:hAnsi="Arial" w:cs="Arial"/>
          <w:sz w:val="24"/>
          <w:szCs w:val="24"/>
          <w:vertAlign w:val="subscript"/>
        </w:rPr>
        <w:t>4</w:t>
      </w:r>
      <w:r w:rsidR="006B251B" w:rsidRPr="00F95AE0">
        <w:rPr>
          <w:rFonts w:ascii="Arial" w:hAnsi="Arial" w:cs="Arial"/>
          <w:sz w:val="24"/>
          <w:szCs w:val="24"/>
        </w:rPr>
        <w:t xml:space="preserve"> solution to a 20-mL cleaned scintillation vial. We heated the vial with the solution to 30°C and stirred using a Teflon-coated magnetic stir bar for 5 min. We then added 600 µL of a freshly prepared ice-cold 0.1 M NaBH</w:t>
      </w:r>
      <w:r w:rsidR="006B251B" w:rsidRPr="00F95AE0">
        <w:rPr>
          <w:rFonts w:ascii="Arial" w:hAnsi="Arial" w:cs="Arial"/>
          <w:sz w:val="24"/>
          <w:szCs w:val="24"/>
          <w:vertAlign w:val="subscript"/>
        </w:rPr>
        <w:t>4</w:t>
      </w:r>
      <w:r w:rsidR="006B251B" w:rsidRPr="00F95AE0">
        <w:rPr>
          <w:rFonts w:ascii="Arial" w:hAnsi="Arial" w:cs="Arial"/>
          <w:sz w:val="24"/>
          <w:szCs w:val="24"/>
        </w:rPr>
        <w:t xml:space="preserve"> solution to the vial under vigorous stirring</w:t>
      </w:r>
      <w:r w:rsidR="003A67DE" w:rsidRPr="00F95AE0">
        <w:rPr>
          <w:rFonts w:ascii="Arial" w:hAnsi="Arial" w:cs="Arial"/>
          <w:sz w:val="24"/>
          <w:szCs w:val="24"/>
        </w:rPr>
        <w:t xml:space="preserve">. After mixing for 2 min., we let the reaction rest at 30°C for 3 hours before </w:t>
      </w:r>
      <w:r w:rsidR="008750A2" w:rsidRPr="00F95AE0">
        <w:rPr>
          <w:rFonts w:ascii="Arial" w:hAnsi="Arial" w:cs="Arial"/>
          <w:sz w:val="24"/>
          <w:szCs w:val="24"/>
        </w:rPr>
        <w:t>measuring the Au-cluster extinction spectrum using UV-Vis. Per prior methods, we used the extinction value at a wavelength of 390 nm to estimate the volume of Au-clusters to add for the next step.</w:t>
      </w:r>
      <w:r w:rsidR="002C06AC">
        <w:rPr>
          <w:rFonts w:ascii="Arial" w:hAnsi="Arial" w:cs="Arial"/>
          <w:sz w:val="24"/>
          <w:szCs w:val="24"/>
        </w:rPr>
        <w:fldChar w:fldCharType="begin"/>
      </w:r>
      <w:r w:rsidR="00FB0C43">
        <w:rPr>
          <w:rFonts w:ascii="Arial" w:hAnsi="Arial" w:cs="Arial"/>
          <w:sz w:val="24"/>
          <w:szCs w:val="24"/>
        </w:rPr>
        <w:instrText xml:space="preserve"> ADDIN EN.CITE &lt;EndNote&gt;&lt;Cite&gt;&lt;Author&gt;Frickenstein&lt;/Author&gt;&lt;Year&gt;2023&lt;/Year&gt;&lt;RecNum&gt;2&lt;/RecNum&gt;&lt;DisplayText&gt;&lt;style size="10"&gt;[31]&lt;/style&gt;&lt;/DisplayText&gt;&lt;record&gt;&lt;rec-number&gt;2&lt;/rec-number&gt;&lt;foreign-keys&gt;&lt;key app="EN" db-id="darzszwr80vwtkefs5vpzsvpewf90etxf2av" timestamp="1687792808"&gt;2&lt;/key&gt;&lt;/foreign-keys&gt;&lt;ref-type name="Journal Article"&gt;17&lt;/ref-type&gt;&lt;contributors&gt;&lt;authors&gt;&lt;author&gt;Frickenstein, A. N.&lt;/author&gt;&lt;author&gt;Mukherjee, S.&lt;/author&gt;&lt;author&gt;Harcourt, T.&lt;/author&gt;&lt;author&gt;He, Y.&lt;/author&gt;&lt;author&gt;Sheth, V.&lt;/author&gt;&lt;author&gt;Wang, L.&lt;/author&gt;&lt;author&gt;Malik, Z.&lt;/author&gt;&lt;author&gt;Wilhelm, S.&lt;/author&gt;&lt;/authors&gt;&lt;/contributors&gt;&lt;auth-address&gt;Stephenson School of Biomedical Engineering, University of Oklahoma, Norman, OK, 73019, USA.&amp;#xD;Stephenson School of Biomedical Engineering, University of Oklahoma, Norman, OK, 73019, USA. stefan.wilhelm@ou.edu.&amp;#xD;Stephenson Cancer Center, University of Oklahoma Health Sciences Center, Oklahoma City, OK, 73104, USA. stefan.wilhelm@ou.edu.&amp;#xD;Institute for Biomedical Engineering, Science, and Technology (IBEST), University of Oklahoma, Norman, OK, 73019, USA. stefan.wilhelm@ou.edu.&lt;/auth-address&gt;&lt;titles&gt;&lt;title&gt;Quantification of monodisperse and biocompatible gold nanoparticles by single-particle ICP-MS&lt;/title&gt;&lt;secondary-title&gt;Anal Bioanal Chem&lt;/secondary-title&gt;&lt;/titles&gt;&lt;periodical&gt;&lt;full-title&gt;Anal Bioanal Chem&lt;/full-title&gt;&lt;/periodical&gt;&lt;edition&gt;2023/01/21&lt;/edition&gt;&lt;keywords&gt;&lt;keyword&gt;Biocompatibility&lt;/keyword&gt;&lt;keyword&gt;Bioconjugation&lt;/keyword&gt;&lt;keyword&gt;Gold nanoparticles&lt;/keyword&gt;&lt;keyword&gt;Monodisperse&lt;/keyword&gt;&lt;keyword&gt;Single particle ICPMS&lt;/keyword&gt;&lt;/keywords&gt;&lt;dates&gt;&lt;year&gt;2023&lt;/year&gt;&lt;pub-dates&gt;&lt;date&gt;Jan 20&lt;/date&gt;&lt;/pub-dates&gt;&lt;/dates&gt;&lt;isbn&gt;1618-2650 (Electronic)&amp;#xD;1618-2642 (Linking)&lt;/isbn&gt;&lt;accession-num&gt;36670192&lt;/accession-num&gt;&lt;urls&gt;&lt;related-urls&gt;&lt;url&gt;https://www.ncbi.nlm.nih.gov/pubmed/36670192&lt;/url&gt;&lt;/related-urls&gt;&lt;/urls&gt;&lt;electronic-resource-num&gt;10.1007/s00216-023-04540-x&lt;/electronic-resource-num&gt;&lt;/record&gt;&lt;/Cite&gt;&lt;/EndNote&gt;</w:instrText>
      </w:r>
      <w:r w:rsidR="002C06AC">
        <w:rPr>
          <w:rFonts w:ascii="Arial" w:hAnsi="Arial" w:cs="Arial"/>
          <w:sz w:val="24"/>
          <w:szCs w:val="24"/>
        </w:rPr>
        <w:fldChar w:fldCharType="separate"/>
      </w:r>
      <w:r w:rsidR="00FB0C43" w:rsidRPr="00FB0C43">
        <w:rPr>
          <w:rFonts w:ascii="Arial" w:hAnsi="Arial" w:cs="Arial"/>
          <w:noProof/>
          <w:sz w:val="20"/>
          <w:szCs w:val="24"/>
        </w:rPr>
        <w:t>[31]</w:t>
      </w:r>
      <w:r w:rsidR="002C06AC">
        <w:rPr>
          <w:rFonts w:ascii="Arial" w:hAnsi="Arial" w:cs="Arial"/>
          <w:sz w:val="24"/>
          <w:szCs w:val="24"/>
        </w:rPr>
        <w:fldChar w:fldCharType="end"/>
      </w:r>
    </w:p>
    <w:p w14:paraId="2D34E825" w14:textId="70E89A29" w:rsidR="008750A2" w:rsidRPr="00F95AE0" w:rsidRDefault="008750A2" w:rsidP="00023190">
      <w:pPr>
        <w:spacing w:line="480" w:lineRule="auto"/>
        <w:ind w:firstLine="720"/>
        <w:jc w:val="both"/>
        <w:rPr>
          <w:rFonts w:ascii="Arial" w:hAnsi="Arial" w:cs="Arial"/>
          <w:sz w:val="24"/>
          <w:szCs w:val="24"/>
        </w:rPr>
      </w:pPr>
      <w:r w:rsidRPr="00F95AE0">
        <w:rPr>
          <w:rFonts w:ascii="Arial" w:hAnsi="Arial" w:cs="Arial"/>
          <w:sz w:val="24"/>
          <w:szCs w:val="24"/>
        </w:rPr>
        <w:t xml:space="preserve">Compared to established protocols, we scaled-up our synthesis of ~10 nm CTAC AuNP seeds by 25x to ensure we had enough for subsequent experiments. To a clean </w:t>
      </w:r>
      <w:r w:rsidR="00023190" w:rsidRPr="00F95AE0">
        <w:rPr>
          <w:rFonts w:ascii="Arial" w:hAnsi="Arial" w:cs="Arial"/>
          <w:sz w:val="24"/>
          <w:szCs w:val="24"/>
        </w:rPr>
        <w:t>250</w:t>
      </w:r>
      <w:r w:rsidRPr="00F95AE0">
        <w:rPr>
          <w:rFonts w:ascii="Arial" w:hAnsi="Arial" w:cs="Arial"/>
          <w:sz w:val="24"/>
          <w:szCs w:val="24"/>
        </w:rPr>
        <w:t xml:space="preserve">-mL flask, we </w:t>
      </w:r>
      <w:r w:rsidR="00023190" w:rsidRPr="00F95AE0">
        <w:rPr>
          <w:rFonts w:ascii="Arial" w:hAnsi="Arial" w:cs="Arial"/>
          <w:sz w:val="24"/>
          <w:szCs w:val="24"/>
        </w:rPr>
        <w:t>added</w:t>
      </w:r>
      <w:r w:rsidRPr="00F95AE0">
        <w:rPr>
          <w:rFonts w:ascii="Arial" w:hAnsi="Arial" w:cs="Arial"/>
          <w:sz w:val="24"/>
          <w:szCs w:val="24"/>
        </w:rPr>
        <w:t xml:space="preserve"> </w:t>
      </w:r>
      <w:r w:rsidR="00023190" w:rsidRPr="00F95AE0">
        <w:rPr>
          <w:rFonts w:ascii="Arial" w:hAnsi="Arial" w:cs="Arial"/>
          <w:sz w:val="24"/>
          <w:szCs w:val="24"/>
        </w:rPr>
        <w:t xml:space="preserve">75 mL of a </w:t>
      </w:r>
      <w:r w:rsidRPr="00F95AE0">
        <w:rPr>
          <w:rFonts w:ascii="Arial" w:hAnsi="Arial" w:cs="Arial"/>
          <w:sz w:val="24"/>
          <w:szCs w:val="24"/>
        </w:rPr>
        <w:t xml:space="preserve">110 M CTAC solution, </w:t>
      </w:r>
      <w:r w:rsidR="00023190" w:rsidRPr="00F95AE0">
        <w:rPr>
          <w:rFonts w:ascii="Arial" w:hAnsi="Arial" w:cs="Arial"/>
          <w:sz w:val="24"/>
          <w:szCs w:val="24"/>
        </w:rPr>
        <w:t xml:space="preserve">10.575 mL of a </w:t>
      </w:r>
      <w:r w:rsidRPr="00F95AE0">
        <w:rPr>
          <w:rFonts w:ascii="Arial" w:hAnsi="Arial" w:cs="Arial"/>
          <w:sz w:val="24"/>
          <w:szCs w:val="24"/>
        </w:rPr>
        <w:t>0.17 M L-ascorbic acid (</w:t>
      </w:r>
      <w:proofErr w:type="spellStart"/>
      <w:r w:rsidRPr="00F95AE0">
        <w:rPr>
          <w:rFonts w:ascii="Arial" w:hAnsi="Arial" w:cs="Arial"/>
          <w:sz w:val="24"/>
          <w:szCs w:val="24"/>
        </w:rPr>
        <w:t>SigmaAldrich</w:t>
      </w:r>
      <w:proofErr w:type="spellEnd"/>
      <w:r w:rsidRPr="00F95AE0">
        <w:rPr>
          <w:rFonts w:ascii="Arial" w:hAnsi="Arial" w:cs="Arial"/>
          <w:sz w:val="24"/>
          <w:szCs w:val="24"/>
        </w:rPr>
        <w:t xml:space="preserve">) </w:t>
      </w:r>
      <w:r w:rsidR="00023190" w:rsidRPr="00F95AE0">
        <w:rPr>
          <w:rFonts w:ascii="Arial" w:hAnsi="Arial" w:cs="Arial"/>
          <w:sz w:val="24"/>
          <w:szCs w:val="24"/>
        </w:rPr>
        <w:t>solution, and 2246 µL of the previously synthesized Au-clusters. We determined the Au-cluster volume to add based on the extinction value (0.44) at the extinction wavelength of λ = 390 nm per prior methods.</w:t>
      </w:r>
      <w:r w:rsidR="002C06AC">
        <w:rPr>
          <w:rFonts w:ascii="Arial" w:hAnsi="Arial" w:cs="Arial"/>
          <w:sz w:val="24"/>
          <w:szCs w:val="24"/>
        </w:rPr>
        <w:fldChar w:fldCharType="begin"/>
      </w:r>
      <w:r w:rsidR="00FB0C43">
        <w:rPr>
          <w:rFonts w:ascii="Arial" w:hAnsi="Arial" w:cs="Arial"/>
          <w:sz w:val="24"/>
          <w:szCs w:val="24"/>
        </w:rPr>
        <w:instrText xml:space="preserve"> ADDIN EN.CITE &lt;EndNote&gt;&lt;Cite&gt;&lt;Author&gt;Frickenstein&lt;/Author&gt;&lt;Year&gt;2023&lt;/Year&gt;&lt;RecNum&gt;2&lt;/RecNum&gt;&lt;DisplayText&gt;&lt;style size="10"&gt;[31]&lt;/style&gt;&lt;/DisplayText&gt;&lt;record&gt;&lt;rec-number&gt;2&lt;/rec-number&gt;&lt;foreign-keys&gt;&lt;key app="EN" db-id="darzszwr80vwtkefs5vpzsvpewf90etxf2av" timestamp="1687792808"&gt;2&lt;/key&gt;&lt;/foreign-keys&gt;&lt;ref-type name="Journal Article"&gt;17&lt;/ref-type&gt;&lt;contributors&gt;&lt;authors&gt;&lt;author&gt;Frickenstein, A. N.&lt;/author&gt;&lt;author&gt;Mukherjee, S.&lt;/author&gt;&lt;author&gt;Harcourt, T.&lt;/author&gt;&lt;author&gt;He, Y.&lt;/author&gt;&lt;author&gt;Sheth, V.&lt;/author&gt;&lt;author&gt;Wang, L.&lt;/author&gt;&lt;author&gt;Malik, Z.&lt;/author&gt;&lt;author&gt;Wilhelm, S.&lt;/author&gt;&lt;/authors&gt;&lt;/contributors&gt;&lt;auth-address&gt;Stephenson School of Biomedical Engineering, University of Oklahoma, Norman, OK, 73019, USA.&amp;#xD;Stephenson School of Biomedical Engineering, University of Oklahoma, Norman, OK, 73019, USA. stefan.wilhelm@ou.edu.&amp;#xD;Stephenson Cancer Center, University of Oklahoma Health Sciences Center, Oklahoma City, OK, 73104, USA. stefan.wilhelm@ou.edu.&amp;#xD;Institute for Biomedical Engineering, Science, and Technology (IBEST), University of Oklahoma, Norman, OK, 73019, USA. stefan.wilhelm@ou.edu.&lt;/auth-address&gt;&lt;titles&gt;&lt;title&gt;Quantification of monodisperse and biocompatible gold nanoparticles by single-particle ICP-MS&lt;/title&gt;&lt;secondary-title&gt;Anal Bioanal Chem&lt;/secondary-title&gt;&lt;/titles&gt;&lt;periodical&gt;&lt;full-title&gt;Anal Bioanal Chem&lt;/full-title&gt;&lt;/periodical&gt;&lt;edition&gt;2023/01/21&lt;/edition&gt;&lt;keywords&gt;&lt;keyword&gt;Biocompatibility&lt;/keyword&gt;&lt;keyword&gt;Bioconjugation&lt;/keyword&gt;&lt;keyword&gt;Gold nanoparticles&lt;/keyword&gt;&lt;keyword&gt;Monodisperse&lt;/keyword&gt;&lt;keyword&gt;Single particle ICPMS&lt;/keyword&gt;&lt;/keywords&gt;&lt;dates&gt;&lt;year&gt;2023&lt;/year&gt;&lt;pub-dates&gt;&lt;date&gt;Jan 20&lt;/date&gt;&lt;/pub-dates&gt;&lt;/dates&gt;&lt;isbn&gt;1618-2650 (Electronic)&amp;#xD;1618-2642 (Linking)&lt;/isbn&gt;&lt;accession-num&gt;36670192&lt;/accession-num&gt;&lt;urls&gt;&lt;related-urls&gt;&lt;url&gt;https://www.ncbi.nlm.nih.gov/pubmed/36670192&lt;/url&gt;&lt;/related-urls&gt;&lt;/urls&gt;&lt;electronic-resource-num&gt;10.1007/s00216-023-04540-x&lt;/electronic-resource-num&gt;&lt;/record&gt;&lt;/Cite&gt;&lt;/EndNote&gt;</w:instrText>
      </w:r>
      <w:r w:rsidR="002C06AC">
        <w:rPr>
          <w:rFonts w:ascii="Arial" w:hAnsi="Arial" w:cs="Arial"/>
          <w:sz w:val="24"/>
          <w:szCs w:val="24"/>
        </w:rPr>
        <w:fldChar w:fldCharType="separate"/>
      </w:r>
      <w:r w:rsidR="00FB0C43" w:rsidRPr="00FB0C43">
        <w:rPr>
          <w:rFonts w:ascii="Arial" w:hAnsi="Arial" w:cs="Arial"/>
          <w:noProof/>
          <w:sz w:val="20"/>
          <w:szCs w:val="24"/>
        </w:rPr>
        <w:t>[31]</w:t>
      </w:r>
      <w:r w:rsidR="002C06AC">
        <w:rPr>
          <w:rFonts w:ascii="Arial" w:hAnsi="Arial" w:cs="Arial"/>
          <w:sz w:val="24"/>
          <w:szCs w:val="24"/>
        </w:rPr>
        <w:fldChar w:fldCharType="end"/>
      </w:r>
      <w:r w:rsidR="00023190" w:rsidRPr="00F95AE0">
        <w:rPr>
          <w:rFonts w:ascii="Arial" w:hAnsi="Arial" w:cs="Arial"/>
          <w:sz w:val="24"/>
          <w:szCs w:val="24"/>
        </w:rPr>
        <w:t xml:space="preserve"> We mixed the resulting solution for 5 min at 25°C before rapidly adding 25 mL of a 1 mM solution of HAuCl</w:t>
      </w:r>
      <w:r w:rsidR="00023190" w:rsidRPr="00F95AE0">
        <w:rPr>
          <w:rFonts w:ascii="Arial" w:hAnsi="Arial" w:cs="Arial"/>
          <w:sz w:val="24"/>
          <w:szCs w:val="24"/>
          <w:vertAlign w:val="subscript"/>
        </w:rPr>
        <w:t>4</w:t>
      </w:r>
      <w:r w:rsidR="00023190" w:rsidRPr="00F95AE0">
        <w:rPr>
          <w:rFonts w:ascii="Arial" w:hAnsi="Arial" w:cs="Arial"/>
          <w:sz w:val="24"/>
          <w:szCs w:val="24"/>
        </w:rPr>
        <w:t xml:space="preserve">. We allowed the solution to continue mixing for 15 min. before centrifuging for 90 min. at 21,000 </w:t>
      </w:r>
      <w:proofErr w:type="spellStart"/>
      <w:r w:rsidR="00023190" w:rsidRPr="00F95AE0">
        <w:rPr>
          <w:rFonts w:ascii="Arial" w:hAnsi="Arial" w:cs="Arial"/>
          <w:sz w:val="24"/>
          <w:szCs w:val="24"/>
        </w:rPr>
        <w:t>rcf</w:t>
      </w:r>
      <w:proofErr w:type="spellEnd"/>
      <w:r w:rsidR="00023190" w:rsidRPr="00F95AE0">
        <w:rPr>
          <w:rFonts w:ascii="Arial" w:hAnsi="Arial" w:cs="Arial"/>
          <w:sz w:val="24"/>
          <w:szCs w:val="24"/>
        </w:rPr>
        <w:t xml:space="preserve"> and 4°C. We removed the supernatant after centrifugation and resuspended the AuNP pellet in nanopure water. We repeated centrifugation one more </w:t>
      </w:r>
      <w:r w:rsidR="00023190" w:rsidRPr="00F95AE0">
        <w:rPr>
          <w:rFonts w:ascii="Arial" w:hAnsi="Arial" w:cs="Arial"/>
          <w:sz w:val="24"/>
          <w:szCs w:val="24"/>
        </w:rPr>
        <w:lastRenderedPageBreak/>
        <w:t xml:space="preserve">time, this time resuspending the AuNP pellet in a 20 mM solution. The final solution was diluted to a AuNP concentration of ~5.9 </w:t>
      </w:r>
      <w:proofErr w:type="spellStart"/>
      <w:r w:rsidR="00023190" w:rsidRPr="00F95AE0">
        <w:rPr>
          <w:rFonts w:ascii="Arial" w:hAnsi="Arial" w:cs="Arial"/>
          <w:sz w:val="24"/>
          <w:szCs w:val="24"/>
        </w:rPr>
        <w:t>nM</w:t>
      </w:r>
      <w:proofErr w:type="spellEnd"/>
      <w:r w:rsidR="00023190" w:rsidRPr="00F95AE0">
        <w:rPr>
          <w:rFonts w:ascii="Arial" w:hAnsi="Arial" w:cs="Arial"/>
          <w:sz w:val="24"/>
          <w:szCs w:val="24"/>
        </w:rPr>
        <w:t xml:space="preserve"> as measured by UV-Vis. We characterized the final ~10 nm CTAC AuNP seeds by DLS, UV-Vis, and TEM to estimate colloidal stability and actual diameter. SP-ICP-MS could not be used to characterize CTAC AuNP seeds based on the limits of detection of the </w:t>
      </w:r>
      <w:r w:rsidR="00A15AFA" w:rsidRPr="00F95AE0">
        <w:rPr>
          <w:rFonts w:ascii="Arial" w:hAnsi="Arial" w:cs="Arial"/>
          <w:sz w:val="24"/>
          <w:szCs w:val="24"/>
        </w:rPr>
        <w:t>method.</w:t>
      </w:r>
      <w:r w:rsidR="002C06AC">
        <w:rPr>
          <w:rFonts w:ascii="Arial" w:hAnsi="Arial" w:cs="Arial"/>
          <w:sz w:val="24"/>
          <w:szCs w:val="24"/>
        </w:rPr>
        <w:fldChar w:fldCharType="begin"/>
      </w:r>
      <w:r w:rsidR="00FB0C43">
        <w:rPr>
          <w:rFonts w:ascii="Arial" w:hAnsi="Arial" w:cs="Arial"/>
          <w:sz w:val="24"/>
          <w:szCs w:val="24"/>
        </w:rPr>
        <w:instrText xml:space="preserve"> ADDIN EN.CITE &lt;EndNote&gt;&lt;Cite&gt;&lt;Author&gt;Chemnitzer&lt;/Author&gt;&lt;Year&gt;2019&lt;/Year&gt;&lt;RecNum&gt;534&lt;/RecNum&gt;&lt;DisplayText&gt;&lt;style size="10"&gt;[30,138]&lt;/style&gt;&lt;/DisplayText&gt;&lt;record&gt;&lt;rec-number&gt;534&lt;/rec-number&gt;&lt;foreign-keys&gt;&lt;key app="EN" db-id="darzszwr80vwtkefs5vpzsvpewf90etxf2av" timestamp="1687793650"&gt;534&lt;/key&gt;&lt;/foreign-keys&gt;&lt;ref-type name="Journal Article"&gt;17&lt;/ref-type&gt;&lt;contributors&gt;&lt;authors&gt;&lt;author&gt;Chemnitzer, Rene&lt;/author&gt;&lt;/authors&gt;&lt;/contributors&gt;&lt;titles&gt;&lt;title&gt;Strategies for Achieving the Lowest Possible Detection Limits in ICP-MS&lt;/title&gt;&lt;secondary-title&gt;Spectroscopy&lt;/secondary-title&gt;&lt;/titles&gt;&lt;periodical&gt;&lt;full-title&gt;Spectroscopy&lt;/full-title&gt;&lt;/periodical&gt;&lt;pages&gt;12-16&lt;/pages&gt;&lt;volume&gt;34&lt;/volume&gt;&lt;number&gt;10&lt;/number&gt;&lt;dates&gt;&lt;year&gt;2019&lt;/year&gt;&lt;pub-dates&gt;&lt;date&gt;2019/9//&lt;/date&gt;&lt;/pub-dates&gt;&lt;/dates&gt;&lt;urls&gt;&lt;/urls&gt;&lt;/record&gt;&lt;/Cite&gt;&lt;Cite&gt;&lt;Author&gt;Lee&lt;/Author&gt;&lt;Year&gt;2014&lt;/Year&gt;&lt;RecNum&gt;1038&lt;/RecNum&gt;&lt;record&gt;&lt;rec-number&gt;1038&lt;/rec-number&gt;&lt;foreign-keys&gt;&lt;key app="EN" db-id="darzszwr80vwtkefs5vpzsvpewf90etxf2av" timestamp="1687818586"&gt;1038&lt;/key&gt;&lt;/foreign-keys&gt;&lt;ref-type name="Journal Article"&gt;17&lt;/ref-type&gt;&lt;contributors&gt;&lt;authors&gt;&lt;author&gt;Lee, Sungyun&lt;/author&gt;&lt;author&gt;Bi, Xiangyu&lt;/author&gt;&lt;author&gt;Reed, Robert B.&lt;/author&gt;&lt;author&gt;Ranville, James F.&lt;/author&gt;&lt;author&gt;Herckes, Pierre&lt;/author&gt;&lt;author&gt;Westerhoff, Paul&lt;/author&gt;&lt;/authors&gt;&lt;/contributors&gt;&lt;titles&gt;&lt;title&gt;Nanoparticle Size Detection Limits by Single Particle ICP-MS for 40 Elements&lt;/title&gt;&lt;secondary-title&gt;Environ. Sci. Technol.&lt;/secondary-title&gt;&lt;/titles&gt;&lt;periodical&gt;&lt;full-title&gt;Environ. Sci. Technol.&lt;/full-title&gt;&lt;/periodical&gt;&lt;pages&gt;10291-10300&lt;/pages&gt;&lt;volume&gt;48&lt;/volume&gt;&lt;number&gt;17&lt;/number&gt;&lt;dates&gt;&lt;year&gt;2014&lt;/year&gt;&lt;pub-dates&gt;&lt;date&gt;2014/09/02&lt;/date&gt;&lt;/pub-dates&gt;&lt;/dates&gt;&lt;publisher&gt;American Chemical Society&lt;/publisher&gt;&lt;isbn&gt;0013-936X&lt;/isbn&gt;&lt;urls&gt;&lt;related-urls&gt;&lt;url&gt;https://doi.org/10.1021/es502422v&lt;/url&gt;&lt;/related-urls&gt;&lt;/urls&gt;&lt;electronic-resource-num&gt;https://doi.org/10.1021/es502422v&lt;/electronic-resource-num&gt;&lt;/record&gt;&lt;/Cite&gt;&lt;/EndNote&gt;</w:instrText>
      </w:r>
      <w:r w:rsidR="002C06AC">
        <w:rPr>
          <w:rFonts w:ascii="Arial" w:hAnsi="Arial" w:cs="Arial"/>
          <w:sz w:val="24"/>
          <w:szCs w:val="24"/>
        </w:rPr>
        <w:fldChar w:fldCharType="separate"/>
      </w:r>
      <w:r w:rsidR="00FB0C43" w:rsidRPr="00FB0C43">
        <w:rPr>
          <w:rFonts w:ascii="Arial" w:hAnsi="Arial" w:cs="Arial"/>
          <w:noProof/>
          <w:sz w:val="20"/>
          <w:szCs w:val="24"/>
        </w:rPr>
        <w:t>[30,138]</w:t>
      </w:r>
      <w:r w:rsidR="002C06AC">
        <w:rPr>
          <w:rFonts w:ascii="Arial" w:hAnsi="Arial" w:cs="Arial"/>
          <w:sz w:val="24"/>
          <w:szCs w:val="24"/>
        </w:rPr>
        <w:fldChar w:fldCharType="end"/>
      </w:r>
    </w:p>
    <w:p w14:paraId="586EEB25" w14:textId="389F2BDA" w:rsidR="002F2967" w:rsidRPr="00F95AE0" w:rsidRDefault="00BB37A6" w:rsidP="00F95AE0">
      <w:pPr>
        <w:spacing w:before="240" w:line="480" w:lineRule="auto"/>
        <w:ind w:firstLine="720"/>
        <w:jc w:val="both"/>
        <w:rPr>
          <w:rFonts w:ascii="Arial" w:hAnsi="Arial" w:cs="Arial"/>
          <w:sz w:val="24"/>
          <w:szCs w:val="24"/>
        </w:rPr>
      </w:pPr>
      <w:r w:rsidRPr="00F95AE0">
        <w:rPr>
          <w:rFonts w:ascii="Arial" w:hAnsi="Arial" w:cs="Arial"/>
          <w:sz w:val="24"/>
          <w:szCs w:val="24"/>
        </w:rPr>
        <w:t xml:space="preserve">Using the ~10 nm CTAC AuNP seeds we synthesized, we proceed to investigate the relationship </w:t>
      </w:r>
      <w:r w:rsidRPr="002C06AC">
        <w:rPr>
          <w:rFonts w:ascii="Arial" w:hAnsi="Arial" w:cs="Arial"/>
          <w:sz w:val="24"/>
          <w:szCs w:val="24"/>
        </w:rPr>
        <w:t>between the AuNP/Au ratio and the final diameter following CTAC-based growth reaction</w:t>
      </w:r>
      <w:r w:rsidR="00846CFD" w:rsidRPr="002C06AC">
        <w:rPr>
          <w:rFonts w:ascii="Arial" w:hAnsi="Arial" w:cs="Arial"/>
          <w:sz w:val="24"/>
          <w:szCs w:val="24"/>
        </w:rPr>
        <w:t xml:space="preserve"> (see Table 4.2)</w:t>
      </w:r>
      <w:r w:rsidRPr="002C06AC">
        <w:rPr>
          <w:rFonts w:ascii="Arial" w:hAnsi="Arial" w:cs="Arial"/>
          <w:sz w:val="24"/>
          <w:szCs w:val="24"/>
        </w:rPr>
        <w:t>.</w:t>
      </w:r>
      <w:r w:rsidRPr="00F95AE0">
        <w:rPr>
          <w:rFonts w:ascii="Arial" w:hAnsi="Arial" w:cs="Arial"/>
          <w:sz w:val="24"/>
          <w:szCs w:val="24"/>
        </w:rPr>
        <w:t xml:space="preserve"> </w:t>
      </w:r>
      <w:r w:rsidR="002F2967" w:rsidRPr="00F95AE0">
        <w:rPr>
          <w:rFonts w:ascii="Arial" w:hAnsi="Arial" w:cs="Arial"/>
          <w:sz w:val="24"/>
          <w:szCs w:val="24"/>
        </w:rPr>
        <w:t xml:space="preserve">We rationally selected </w:t>
      </w:r>
      <w:r w:rsidRPr="00F95AE0">
        <w:rPr>
          <w:rFonts w:ascii="Arial" w:hAnsi="Arial" w:cs="Arial"/>
          <w:sz w:val="24"/>
          <w:szCs w:val="24"/>
        </w:rPr>
        <w:t xml:space="preserve">AuNP/Au </w:t>
      </w:r>
      <w:r w:rsidR="002F2967" w:rsidRPr="00F95AE0">
        <w:rPr>
          <w:rFonts w:ascii="Arial" w:hAnsi="Arial" w:cs="Arial"/>
          <w:sz w:val="24"/>
          <w:szCs w:val="24"/>
        </w:rPr>
        <w:t>ratio values based on prior literature</w:t>
      </w:r>
      <w:r w:rsidRPr="00F95AE0">
        <w:rPr>
          <w:rFonts w:ascii="Arial" w:hAnsi="Arial" w:cs="Arial"/>
          <w:sz w:val="24"/>
          <w:szCs w:val="24"/>
        </w:rPr>
        <w:t>, targeting a similar range of diameters as discussed in Section 4.3.1</w:t>
      </w:r>
      <w:r w:rsidR="002F2967" w:rsidRPr="00F95AE0">
        <w:rPr>
          <w:rFonts w:ascii="Arial" w:hAnsi="Arial" w:cs="Arial"/>
          <w:sz w:val="24"/>
          <w:szCs w:val="24"/>
        </w:rPr>
        <w:t>.</w:t>
      </w:r>
      <w:r w:rsidR="002C06AC">
        <w:rPr>
          <w:rFonts w:ascii="Arial" w:hAnsi="Arial" w:cs="Arial"/>
          <w:sz w:val="24"/>
          <w:szCs w:val="24"/>
        </w:rPr>
        <w:fldChar w:fldCharType="begin">
          <w:fldData xml:space="preserve">PEVuZE5vdGU+PENpdGU+PEF1dGhvcj5aaGVuZzwvQXV0aG9yPjxZZWFyPjIwMTM8L1llYXI+PFJl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PEVuZE5vdGU+PENpdGU+PEF1dGhvcj5aaGVuZzwvQXV0aG9yPjxZZWFyPjIwMTM8L1llYXI+PFJl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2C06AC">
        <w:rPr>
          <w:rFonts w:ascii="Arial" w:hAnsi="Arial" w:cs="Arial"/>
          <w:sz w:val="24"/>
          <w:szCs w:val="24"/>
        </w:rPr>
      </w:r>
      <w:r w:rsidR="002C06AC">
        <w:rPr>
          <w:rFonts w:ascii="Arial" w:hAnsi="Arial" w:cs="Arial"/>
          <w:sz w:val="24"/>
          <w:szCs w:val="24"/>
        </w:rPr>
        <w:fldChar w:fldCharType="separate"/>
      </w:r>
      <w:r w:rsidR="00FB0C43" w:rsidRPr="00FB0C43">
        <w:rPr>
          <w:rFonts w:ascii="Arial" w:hAnsi="Arial" w:cs="Arial"/>
          <w:noProof/>
          <w:sz w:val="20"/>
          <w:szCs w:val="24"/>
        </w:rPr>
        <w:t>[31,119,124]</w:t>
      </w:r>
      <w:r w:rsidR="002C06AC">
        <w:rPr>
          <w:rFonts w:ascii="Arial" w:hAnsi="Arial" w:cs="Arial"/>
          <w:sz w:val="24"/>
          <w:szCs w:val="24"/>
        </w:rPr>
        <w:fldChar w:fldCharType="end"/>
      </w:r>
      <w:r w:rsidR="002F2967" w:rsidRPr="00F95AE0">
        <w:rPr>
          <w:rFonts w:ascii="Arial" w:hAnsi="Arial" w:cs="Arial"/>
          <w:sz w:val="24"/>
          <w:szCs w:val="24"/>
        </w:rPr>
        <w:t xml:space="preserve"> </w:t>
      </w:r>
      <w:r w:rsidR="00846CFD" w:rsidRPr="00F95AE0">
        <w:rPr>
          <w:rFonts w:ascii="Arial" w:hAnsi="Arial" w:cs="Arial"/>
          <w:sz w:val="24"/>
          <w:szCs w:val="24"/>
        </w:rPr>
        <w:t xml:space="preserve">To perform CTAC-based synthesis, we placed a cleaned 250-mL flask onto a hot plate set for 35°C. Separately, we prepared three solutions. Our first solution (Solution A) was a 20 mM CTAC solution that contained the ~10 nm CTAC AuNP seeds. The volume of seeds used for each synthesis was determined based on the target AuNP/Au compared to the measured concentration of the stock CTAC AuNP seed solution. We set the final volume of Solution A to be 20 </w:t>
      </w:r>
      <w:proofErr w:type="spellStart"/>
      <w:r w:rsidR="00846CFD" w:rsidRPr="00F95AE0">
        <w:rPr>
          <w:rFonts w:ascii="Arial" w:hAnsi="Arial" w:cs="Arial"/>
          <w:sz w:val="24"/>
          <w:szCs w:val="24"/>
        </w:rPr>
        <w:t>mL.</w:t>
      </w:r>
      <w:proofErr w:type="spellEnd"/>
      <w:r w:rsidR="00846CFD" w:rsidRPr="00F95AE0">
        <w:rPr>
          <w:rFonts w:ascii="Arial" w:hAnsi="Arial" w:cs="Arial"/>
          <w:sz w:val="24"/>
          <w:szCs w:val="24"/>
        </w:rPr>
        <w:t xml:space="preserve"> We sonicated Solution A for 10 min. before adding it to the 250-mL flask to pre-heat. Our next solution (Solution B) was a</w:t>
      </w:r>
      <w:r w:rsidR="00D56A27" w:rsidRPr="00F95AE0">
        <w:rPr>
          <w:rFonts w:ascii="Arial" w:hAnsi="Arial" w:cs="Arial"/>
          <w:sz w:val="24"/>
          <w:szCs w:val="24"/>
        </w:rPr>
        <w:t xml:space="preserve"> 22 mL</w:t>
      </w:r>
      <w:r w:rsidR="00846CFD" w:rsidRPr="00F95AE0">
        <w:rPr>
          <w:rFonts w:ascii="Arial" w:hAnsi="Arial" w:cs="Arial"/>
          <w:sz w:val="24"/>
          <w:szCs w:val="24"/>
        </w:rPr>
        <w:t xml:space="preserve"> 0.625 mM HAuCl</w:t>
      </w:r>
      <w:r w:rsidR="00846CFD" w:rsidRPr="00F95AE0">
        <w:rPr>
          <w:rFonts w:ascii="Arial" w:hAnsi="Arial" w:cs="Arial"/>
          <w:sz w:val="24"/>
          <w:szCs w:val="24"/>
          <w:vertAlign w:val="subscript"/>
        </w:rPr>
        <w:t>4</w:t>
      </w:r>
      <w:r w:rsidR="00846CFD" w:rsidRPr="00F95AE0">
        <w:rPr>
          <w:rFonts w:ascii="Arial" w:hAnsi="Arial" w:cs="Arial"/>
          <w:sz w:val="24"/>
          <w:szCs w:val="24"/>
        </w:rPr>
        <w:t xml:space="preserve"> solution. We loaded Solution B into a 30 mL plastic syringe, which was mounted on a Harvard Apparatus PHD ULTRA syringe pump (Harvard Apparatus).</w:t>
      </w:r>
      <w:r w:rsidR="00D56A27" w:rsidRPr="00F95AE0">
        <w:rPr>
          <w:rFonts w:ascii="Arial" w:hAnsi="Arial" w:cs="Arial"/>
          <w:sz w:val="24"/>
          <w:szCs w:val="24"/>
        </w:rPr>
        <w:t xml:space="preserve"> The final solution (Solution C) was a 10 mM solution of L-ascorbic acid, which serves as the reducing agent for CTAC-based growth reactions. </w:t>
      </w:r>
      <w:r w:rsidR="00F95AE0" w:rsidRPr="00F95AE0">
        <w:rPr>
          <w:rFonts w:ascii="Arial" w:hAnsi="Arial" w:cs="Arial"/>
          <w:sz w:val="24"/>
          <w:szCs w:val="24"/>
        </w:rPr>
        <w:t xml:space="preserve">We added 1.3 mL of Solution C to the flask containing Solution A and gently mixed for 1 min. using a Teflon-coated magnetic stir bar. After 1 min., we started the Harvard syringe pump to begin dropwise addition of Solution B. We set the syringe pump to add solution at a rate </w:t>
      </w:r>
      <w:r w:rsidR="00F95AE0" w:rsidRPr="00F95AE0">
        <w:rPr>
          <w:rFonts w:ascii="Arial" w:hAnsi="Arial" w:cs="Arial"/>
          <w:sz w:val="24"/>
          <w:szCs w:val="24"/>
        </w:rPr>
        <w:lastRenderedPageBreak/>
        <w:t>of 20 mL/</w:t>
      </w:r>
      <w:proofErr w:type="spellStart"/>
      <w:r w:rsidR="00F95AE0" w:rsidRPr="00F95AE0">
        <w:rPr>
          <w:rFonts w:ascii="Arial" w:hAnsi="Arial" w:cs="Arial"/>
          <w:sz w:val="24"/>
          <w:szCs w:val="24"/>
        </w:rPr>
        <w:t>hr</w:t>
      </w:r>
      <w:proofErr w:type="spellEnd"/>
      <w:r w:rsidR="00F95AE0" w:rsidRPr="00F95AE0">
        <w:rPr>
          <w:rFonts w:ascii="Arial" w:hAnsi="Arial" w:cs="Arial"/>
          <w:sz w:val="24"/>
          <w:szCs w:val="24"/>
        </w:rPr>
        <w:t xml:space="preserve"> for 1 hour. After 1 hour, we allowed the reaction to continue for 15 min. before the AuNP solution was immediately centrifuged. As with the citrate-based synthesis, </w:t>
      </w:r>
      <w:r w:rsidR="002C06AC">
        <w:rPr>
          <w:rFonts w:ascii="Arial" w:hAnsi="Arial" w:cs="Arial"/>
          <w:sz w:val="24"/>
          <w:szCs w:val="24"/>
        </w:rPr>
        <w:t xml:space="preserve">we varied the </w:t>
      </w:r>
      <w:r w:rsidR="00F95AE0" w:rsidRPr="00F95AE0">
        <w:rPr>
          <w:rFonts w:ascii="Arial" w:hAnsi="Arial" w:cs="Arial"/>
          <w:sz w:val="24"/>
          <w:szCs w:val="24"/>
        </w:rPr>
        <w:t>centrifugation speeds</w:t>
      </w:r>
      <w:r w:rsidR="002C06AC">
        <w:rPr>
          <w:rFonts w:ascii="Arial" w:hAnsi="Arial" w:cs="Arial"/>
          <w:sz w:val="24"/>
          <w:szCs w:val="24"/>
        </w:rPr>
        <w:t xml:space="preserve"> </w:t>
      </w:r>
      <w:r w:rsidR="00F95AE0" w:rsidRPr="00F95AE0">
        <w:rPr>
          <w:rFonts w:ascii="Arial" w:hAnsi="Arial" w:cs="Arial"/>
          <w:sz w:val="24"/>
          <w:szCs w:val="24"/>
        </w:rPr>
        <w:t>based on estimated AuNP diameter (</w:t>
      </w:r>
      <w:r w:rsidR="00F95AE0" w:rsidRPr="002C06AC">
        <w:rPr>
          <w:rFonts w:ascii="Arial" w:hAnsi="Arial" w:cs="Arial"/>
          <w:sz w:val="24"/>
          <w:szCs w:val="24"/>
        </w:rPr>
        <w:t>see Table 4.2</w:t>
      </w:r>
      <w:r w:rsidR="00F95AE0" w:rsidRPr="00F95AE0">
        <w:rPr>
          <w:rFonts w:ascii="Arial" w:hAnsi="Arial" w:cs="Arial"/>
          <w:sz w:val="24"/>
          <w:szCs w:val="24"/>
        </w:rPr>
        <w:t>). For the first round of centrifugation, we centrifuged for 90 min. at 4°C. We then removed the supernatant, resuspended the AuNP pellet in ~10 mL of nanopure water, split the solution into 1.5 mL tubes, and centrifuged one more time for 30 min. at 4°C. After this centrifugation, we combined AuNP pellets and resuspended to ~1 mL using a 20 mM CTAC solution. We characterized t</w:t>
      </w:r>
      <w:r w:rsidR="00B00364" w:rsidRPr="00F95AE0">
        <w:rPr>
          <w:rFonts w:ascii="Arial" w:hAnsi="Arial" w:cs="Arial"/>
          <w:sz w:val="24"/>
          <w:szCs w:val="24"/>
        </w:rPr>
        <w:t>he purified AuNPs by DLs, UV-Vis, TEM, and SP-ICP-MS.</w:t>
      </w:r>
    </w:p>
    <w:p w14:paraId="31389B40" w14:textId="77777777" w:rsidR="00A15AFA" w:rsidRDefault="00A15AFA">
      <w:pPr>
        <w:rPr>
          <w:rFonts w:ascii="Arial" w:eastAsiaTheme="majorEastAsia" w:hAnsi="Arial" w:cs="Arial"/>
          <w:b/>
          <w:bCs/>
          <w:sz w:val="24"/>
          <w:szCs w:val="24"/>
        </w:rPr>
      </w:pPr>
      <w:r>
        <w:rPr>
          <w:rFonts w:ascii="Arial" w:hAnsi="Arial" w:cs="Arial"/>
          <w:b/>
          <w:bCs/>
        </w:rPr>
        <w:br w:type="page"/>
      </w:r>
    </w:p>
    <w:p w14:paraId="60188EB5" w14:textId="23DEB0FD" w:rsidR="00A65CDA" w:rsidRPr="002F2967" w:rsidRDefault="00A65CDA" w:rsidP="002F2967">
      <w:pPr>
        <w:pStyle w:val="Heading3"/>
        <w:rPr>
          <w:rFonts w:ascii="Arial" w:hAnsi="Arial" w:cs="Arial"/>
          <w:b/>
          <w:bCs/>
          <w:color w:val="auto"/>
        </w:rPr>
      </w:pPr>
      <w:bookmarkStart w:id="41" w:name="_Toc141417478"/>
      <w:r w:rsidRPr="002F2967">
        <w:rPr>
          <w:rFonts w:ascii="Arial" w:hAnsi="Arial" w:cs="Arial"/>
          <w:b/>
          <w:bCs/>
          <w:color w:val="auto"/>
        </w:rPr>
        <w:lastRenderedPageBreak/>
        <w:t>4.3.3 Characterization of AuNPs and Model Development</w:t>
      </w:r>
      <w:bookmarkEnd w:id="41"/>
    </w:p>
    <w:p w14:paraId="403E437A" w14:textId="661CB71C" w:rsidR="00731077" w:rsidRDefault="00731077" w:rsidP="00F95AE0">
      <w:pPr>
        <w:spacing w:before="240" w:line="480" w:lineRule="auto"/>
        <w:ind w:firstLine="720"/>
        <w:jc w:val="both"/>
        <w:rPr>
          <w:rFonts w:ascii="Arial" w:hAnsi="Arial" w:cs="Arial"/>
          <w:sz w:val="24"/>
          <w:szCs w:val="24"/>
        </w:rPr>
      </w:pPr>
      <w:r w:rsidRPr="00F95AE0">
        <w:rPr>
          <w:rFonts w:ascii="Arial" w:hAnsi="Arial" w:cs="Arial"/>
          <w:sz w:val="24"/>
          <w:szCs w:val="24"/>
        </w:rPr>
        <w:t>Immediately after synthesi</w:t>
      </w:r>
      <w:r w:rsidR="002F2967" w:rsidRPr="00F95AE0">
        <w:rPr>
          <w:rFonts w:ascii="Arial" w:hAnsi="Arial" w:cs="Arial"/>
          <w:sz w:val="24"/>
          <w:szCs w:val="24"/>
        </w:rPr>
        <w:t>s</w:t>
      </w:r>
      <w:r w:rsidRPr="00F95AE0">
        <w:rPr>
          <w:rFonts w:ascii="Arial" w:hAnsi="Arial" w:cs="Arial"/>
          <w:sz w:val="24"/>
          <w:szCs w:val="24"/>
        </w:rPr>
        <w:t xml:space="preserve"> and centrifugation, we characterized AuNPs by dynamic light scattering (DLS) and ultraviolet-visible spectrophotometry (UV-Vis) to estimate AuNPs hydrodynamic diameter (HDD), peak absorption wavelength, and concentration in solution. We collected 20</w:t>
      </w:r>
      <w:r w:rsidR="000A4748">
        <w:rPr>
          <w:rFonts w:ascii="Arial" w:hAnsi="Arial" w:cs="Arial"/>
          <w:sz w:val="24"/>
          <w:szCs w:val="24"/>
        </w:rPr>
        <w:t xml:space="preserve"> </w:t>
      </w:r>
      <w:r w:rsidRPr="00F95AE0">
        <w:rPr>
          <w:rFonts w:ascii="Arial" w:hAnsi="Arial" w:cs="Arial"/>
          <w:sz w:val="24"/>
          <w:szCs w:val="24"/>
        </w:rPr>
        <w:t>-</w:t>
      </w:r>
      <w:r w:rsidR="000A4748">
        <w:rPr>
          <w:rFonts w:ascii="Arial" w:hAnsi="Arial" w:cs="Arial"/>
          <w:sz w:val="24"/>
          <w:szCs w:val="24"/>
        </w:rPr>
        <w:t xml:space="preserve"> </w:t>
      </w:r>
      <w:r w:rsidRPr="00F95AE0">
        <w:rPr>
          <w:rFonts w:ascii="Arial" w:hAnsi="Arial" w:cs="Arial"/>
          <w:sz w:val="24"/>
          <w:szCs w:val="24"/>
        </w:rPr>
        <w:t>100 µL aliquots of purified and concentrated AuNPs</w:t>
      </w:r>
      <w:r w:rsidR="00B26C02">
        <w:rPr>
          <w:rFonts w:ascii="Arial" w:hAnsi="Arial" w:cs="Arial"/>
          <w:sz w:val="24"/>
          <w:szCs w:val="24"/>
        </w:rPr>
        <w:t xml:space="preserve">, centrifuged them at a speed appropriate for their estimated diameter, and dropped 5 µL of the resulting pellet onto a copper TEM grid with carbon film. </w:t>
      </w:r>
      <w:r w:rsidR="009B40A0">
        <w:rPr>
          <w:rFonts w:ascii="Arial" w:hAnsi="Arial" w:cs="Arial"/>
          <w:sz w:val="24"/>
          <w:szCs w:val="24"/>
        </w:rPr>
        <w:t>We collected TEM images using a JEOL-Zeiss 2010F. We analyzed all collected images using ImageJ to estimate the mean diameter of each synthesized AuNP population.</w:t>
      </w:r>
    </w:p>
    <w:p w14:paraId="7E04C0BC" w14:textId="14A9E647" w:rsidR="00BA58EB" w:rsidRDefault="009B40A0" w:rsidP="00F95AE0">
      <w:pPr>
        <w:spacing w:before="240" w:line="480" w:lineRule="auto"/>
        <w:ind w:firstLine="720"/>
        <w:jc w:val="both"/>
        <w:rPr>
          <w:rFonts w:ascii="Arial" w:hAnsi="Arial" w:cs="Arial"/>
          <w:sz w:val="24"/>
          <w:szCs w:val="24"/>
        </w:rPr>
      </w:pPr>
      <w:r>
        <w:rPr>
          <w:rFonts w:ascii="Arial" w:hAnsi="Arial" w:cs="Arial"/>
          <w:sz w:val="24"/>
          <w:szCs w:val="24"/>
        </w:rPr>
        <w:t xml:space="preserve">SP-ICP-MS allows for high-throughput analysis of individual nanoparticles in solution with single nanoparticle resolution. </w:t>
      </w:r>
      <w:r w:rsidR="00A2384B">
        <w:rPr>
          <w:rFonts w:ascii="Arial" w:hAnsi="Arial" w:cs="Arial"/>
          <w:sz w:val="24"/>
          <w:szCs w:val="24"/>
        </w:rPr>
        <w:t xml:space="preserve">We have previously used SP-ICP-MS to characterize </w:t>
      </w:r>
      <w:r w:rsidR="002C06AC">
        <w:rPr>
          <w:rFonts w:ascii="Arial" w:hAnsi="Arial" w:cs="Arial"/>
          <w:sz w:val="24"/>
          <w:szCs w:val="24"/>
        </w:rPr>
        <w:t xml:space="preserve">AuNP diameter as well as to identify </w:t>
      </w:r>
      <w:r w:rsidR="00A2384B">
        <w:rPr>
          <w:rFonts w:ascii="Arial" w:hAnsi="Arial" w:cs="Arial"/>
          <w:sz w:val="24"/>
          <w:szCs w:val="24"/>
        </w:rPr>
        <w:t>differences in AuNPs based on colloidal stability or synthesis method.</w:t>
      </w:r>
      <w:r w:rsidR="002C06AC">
        <w:rPr>
          <w:rFonts w:ascii="Arial" w:hAnsi="Arial" w:cs="Arial"/>
          <w:sz w:val="24"/>
          <w:szCs w:val="24"/>
        </w:rPr>
        <w:fldChar w:fldCharType="begin">
          <w:fldData xml:space="preserve">PEVuZE5vdGU+PENpdGU+PEF1dGhvcj5Gcmlja2Vuc3RlaW48L0F1dGhvcj48WWVhcj4yMDIzPC9Z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==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PEVuZE5vdGU+PENpdGU+PEF1dGhvcj5Gcmlja2Vuc3RlaW48L0F1dGhvcj48WWVhcj4yMDIzPC9Z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==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2C06AC">
        <w:rPr>
          <w:rFonts w:ascii="Arial" w:hAnsi="Arial" w:cs="Arial"/>
          <w:sz w:val="24"/>
          <w:szCs w:val="24"/>
        </w:rPr>
      </w:r>
      <w:r w:rsidR="002C06AC">
        <w:rPr>
          <w:rFonts w:ascii="Arial" w:hAnsi="Arial" w:cs="Arial"/>
          <w:sz w:val="24"/>
          <w:szCs w:val="24"/>
        </w:rPr>
        <w:fldChar w:fldCharType="separate"/>
      </w:r>
      <w:r w:rsidR="00FB0C43" w:rsidRPr="00FB0C43">
        <w:rPr>
          <w:rFonts w:ascii="Arial" w:hAnsi="Arial" w:cs="Arial"/>
          <w:noProof/>
          <w:sz w:val="20"/>
          <w:szCs w:val="24"/>
        </w:rPr>
        <w:t>[31,117]</w:t>
      </w:r>
      <w:r w:rsidR="002C06AC">
        <w:rPr>
          <w:rFonts w:ascii="Arial" w:hAnsi="Arial" w:cs="Arial"/>
          <w:sz w:val="24"/>
          <w:szCs w:val="24"/>
        </w:rPr>
        <w:fldChar w:fldCharType="end"/>
      </w:r>
      <w:r w:rsidR="00A2384B">
        <w:rPr>
          <w:rFonts w:ascii="Arial" w:hAnsi="Arial" w:cs="Arial"/>
          <w:sz w:val="24"/>
          <w:szCs w:val="24"/>
        </w:rPr>
        <w:t xml:space="preserve"> </w:t>
      </w:r>
      <w:r w:rsidR="002C06AC">
        <w:rPr>
          <w:rFonts w:ascii="Arial" w:hAnsi="Arial" w:cs="Arial"/>
          <w:sz w:val="24"/>
          <w:szCs w:val="24"/>
        </w:rPr>
        <w:t xml:space="preserve">We used these same methods to identify the mean diameter estimate and relative monodispersity of all synthesized CTAC-based AuNPs. </w:t>
      </w:r>
      <w:r w:rsidR="00A2384B">
        <w:rPr>
          <w:rFonts w:ascii="Arial" w:hAnsi="Arial" w:cs="Arial"/>
          <w:sz w:val="24"/>
          <w:szCs w:val="24"/>
        </w:rPr>
        <w:t xml:space="preserve">All SP-ICP-MS measurements of AuNPs were performed using a PerkinElmer </w:t>
      </w:r>
      <w:proofErr w:type="spellStart"/>
      <w:r w:rsidR="00A2384B">
        <w:rPr>
          <w:rFonts w:ascii="Arial" w:hAnsi="Arial" w:cs="Arial"/>
          <w:sz w:val="24"/>
          <w:szCs w:val="24"/>
        </w:rPr>
        <w:t>NexION</w:t>
      </w:r>
      <w:proofErr w:type="spellEnd"/>
      <w:r w:rsidR="00A2384B">
        <w:rPr>
          <w:rFonts w:ascii="Arial" w:hAnsi="Arial" w:cs="Arial"/>
          <w:sz w:val="24"/>
          <w:szCs w:val="24"/>
        </w:rPr>
        <w:t xml:space="preserve"> 2000</w:t>
      </w:r>
      <w:r w:rsidR="008E2F5B">
        <w:rPr>
          <w:rFonts w:ascii="Arial" w:hAnsi="Arial" w:cs="Arial"/>
          <w:sz w:val="24"/>
          <w:szCs w:val="24"/>
        </w:rPr>
        <w:t xml:space="preserve"> using the methods and conditions</w:t>
      </w:r>
      <w:r w:rsidR="00A2384B">
        <w:rPr>
          <w:rFonts w:ascii="Arial" w:hAnsi="Arial" w:cs="Arial"/>
          <w:sz w:val="24"/>
          <w:szCs w:val="24"/>
        </w:rPr>
        <w:t xml:space="preserve"> described in Section 3.3.3</w:t>
      </w:r>
      <w:r w:rsidR="002C06AC">
        <w:rPr>
          <w:rFonts w:ascii="Arial" w:hAnsi="Arial" w:cs="Arial"/>
          <w:sz w:val="24"/>
          <w:szCs w:val="24"/>
        </w:rPr>
        <w:t xml:space="preserve"> and Appendix B</w:t>
      </w:r>
      <w:r w:rsidR="00A2384B">
        <w:rPr>
          <w:rFonts w:ascii="Arial" w:hAnsi="Arial" w:cs="Arial"/>
          <w:sz w:val="24"/>
          <w:szCs w:val="24"/>
        </w:rPr>
        <w:t xml:space="preserve">. </w:t>
      </w:r>
    </w:p>
    <w:p w14:paraId="1250C6DF" w14:textId="0591FDB7" w:rsidR="00DF5A18" w:rsidRDefault="00A2384B" w:rsidP="00997D1C">
      <w:pPr>
        <w:spacing w:before="240" w:line="480" w:lineRule="auto"/>
        <w:ind w:firstLine="720"/>
        <w:jc w:val="both"/>
        <w:rPr>
          <w:rFonts w:ascii="Arial" w:eastAsiaTheme="majorEastAsia" w:hAnsi="Arial" w:cs="Arial"/>
          <w:b/>
          <w:bCs/>
          <w:sz w:val="24"/>
          <w:szCs w:val="24"/>
        </w:rPr>
      </w:pPr>
      <w:r>
        <w:rPr>
          <w:rFonts w:ascii="Arial" w:hAnsi="Arial" w:cs="Arial"/>
          <w:sz w:val="24"/>
          <w:szCs w:val="24"/>
        </w:rPr>
        <w:t xml:space="preserve">We compared mean diameter estimates collected from TEM imaging and from SP-ICP-MS data against each other and against the target AuNP/Au ratio values used during AuNP synthesis for both citrate- and CTAC-based syntheses. We plotted the data and used GraphPad PRISM to identify non-linear regression results linking the independent variable (AuNP/Au ratio) to the dependent variable (final AuNP diameter). We performed additional analysis using collected data to identify possible correlations between estimated mean diameter and measured hydrodynamic diameter as determined from </w:t>
      </w:r>
      <w:r>
        <w:rPr>
          <w:rFonts w:ascii="Arial" w:hAnsi="Arial" w:cs="Arial"/>
          <w:sz w:val="24"/>
          <w:szCs w:val="24"/>
        </w:rPr>
        <w:lastRenderedPageBreak/>
        <w:t>DLS measurements.</w:t>
      </w:r>
      <w:r w:rsidR="008E2F5B">
        <w:rPr>
          <w:rFonts w:ascii="Arial" w:hAnsi="Arial" w:cs="Arial"/>
          <w:sz w:val="24"/>
          <w:szCs w:val="24"/>
        </w:rPr>
        <w:t xml:space="preserve"> Additionally, we compared mean diameter estimates from TEM and SP-ICP-MS to identify any significant differences between the results from the two single particle analysis methods.</w:t>
      </w:r>
      <w:r w:rsidR="00DF5A18">
        <w:rPr>
          <w:rFonts w:ascii="Arial" w:hAnsi="Arial" w:cs="Arial"/>
          <w:b/>
          <w:bCs/>
        </w:rPr>
        <w:br w:type="page"/>
      </w:r>
    </w:p>
    <w:p w14:paraId="3FBCFACA" w14:textId="5F81D18C" w:rsidR="00A65CDA" w:rsidRDefault="00A65CDA" w:rsidP="000A4748">
      <w:pPr>
        <w:pStyle w:val="Heading3"/>
        <w:spacing w:after="240"/>
        <w:rPr>
          <w:rFonts w:ascii="Arial" w:hAnsi="Arial" w:cs="Arial"/>
          <w:b/>
          <w:bCs/>
          <w:color w:val="auto"/>
        </w:rPr>
      </w:pPr>
      <w:bookmarkStart w:id="42" w:name="_Toc141417479"/>
      <w:r w:rsidRPr="00B00364">
        <w:rPr>
          <w:rFonts w:ascii="Arial" w:hAnsi="Arial" w:cs="Arial"/>
          <w:b/>
          <w:bCs/>
          <w:color w:val="auto"/>
        </w:rPr>
        <w:lastRenderedPageBreak/>
        <w:t>4.3.4 AuNP Predictive Growth Model Testing</w:t>
      </w:r>
      <w:bookmarkEnd w:id="42"/>
    </w:p>
    <w:p w14:paraId="43465EA3" w14:textId="00685F72" w:rsidR="00F95AE0" w:rsidRPr="00787883" w:rsidRDefault="00B26C02" w:rsidP="00787883">
      <w:pPr>
        <w:spacing w:line="480" w:lineRule="auto"/>
        <w:ind w:firstLine="720"/>
        <w:jc w:val="both"/>
        <w:rPr>
          <w:rFonts w:ascii="Arial" w:hAnsi="Arial" w:cs="Arial"/>
          <w:sz w:val="24"/>
          <w:szCs w:val="24"/>
        </w:rPr>
      </w:pPr>
      <w:r w:rsidRPr="00787883">
        <w:rPr>
          <w:rFonts w:ascii="Arial" w:hAnsi="Arial" w:cs="Arial"/>
          <w:sz w:val="24"/>
          <w:szCs w:val="24"/>
        </w:rPr>
        <w:t>After generating the predictive growth models for both citrate-based and CTAC-based AuNP synthesis, we sought to test the apparent accuracy of our models. Using the AuNP growth reaction procedures outlined in Section 4.3.1 and Section 4.3.2</w:t>
      </w:r>
      <w:r w:rsidR="000A4748">
        <w:rPr>
          <w:rFonts w:ascii="Arial" w:hAnsi="Arial" w:cs="Arial"/>
          <w:sz w:val="24"/>
          <w:szCs w:val="24"/>
        </w:rPr>
        <w:t xml:space="preserve">, we synthesized citrate-based and CTAC-based AuNPs with targeted diameters of 30 nm, 60 nm, and 90 nm. We used our predictive growth models </w:t>
      </w:r>
      <w:r w:rsidR="00997D1C">
        <w:rPr>
          <w:rFonts w:ascii="Arial" w:hAnsi="Arial" w:cs="Arial"/>
          <w:sz w:val="24"/>
          <w:szCs w:val="24"/>
        </w:rPr>
        <w:t xml:space="preserve">to determine the volume of either ~14 nm citrate AuNP seeds or ~10 nm CTAC AuNP seeds to use in our respective synthesis approaches. Following synthesis, we purified the AuNPs using centrifugation, as previously described. We quantified the diameter distribution of the resulting synthesized AuNPs using SP-ICP-MS to compare how the final estimated mean diameter compared with the diameter predicted from our models. </w:t>
      </w:r>
    </w:p>
    <w:p w14:paraId="12C553E0" w14:textId="77777777" w:rsidR="00DF5A18" w:rsidRDefault="00DF5A18">
      <w:pPr>
        <w:rPr>
          <w:rFonts w:ascii="Arial" w:eastAsiaTheme="majorEastAsia" w:hAnsi="Arial" w:cs="Arial"/>
          <w:b/>
          <w:bCs/>
          <w:sz w:val="24"/>
          <w:szCs w:val="24"/>
        </w:rPr>
      </w:pPr>
      <w:r>
        <w:rPr>
          <w:rFonts w:ascii="Arial" w:hAnsi="Arial" w:cs="Arial"/>
          <w:b/>
          <w:bCs/>
        </w:rPr>
        <w:br w:type="page"/>
      </w:r>
    </w:p>
    <w:p w14:paraId="7C2A6013" w14:textId="70C44B97" w:rsidR="00A65CDA" w:rsidRDefault="00A65CDA" w:rsidP="00997D1C">
      <w:pPr>
        <w:pStyle w:val="Heading3"/>
        <w:spacing w:after="240"/>
        <w:rPr>
          <w:rFonts w:ascii="Arial" w:hAnsi="Arial" w:cs="Arial"/>
          <w:b/>
          <w:bCs/>
          <w:color w:val="auto"/>
        </w:rPr>
      </w:pPr>
      <w:bookmarkStart w:id="43" w:name="_Toc141417480"/>
      <w:r w:rsidRPr="00F95AE0">
        <w:rPr>
          <w:rFonts w:ascii="Arial" w:hAnsi="Arial" w:cs="Arial"/>
          <w:b/>
          <w:bCs/>
          <w:color w:val="auto"/>
        </w:rPr>
        <w:lastRenderedPageBreak/>
        <w:t>4.3.</w:t>
      </w:r>
      <w:r w:rsidR="003C45E3">
        <w:rPr>
          <w:rFonts w:ascii="Arial" w:hAnsi="Arial" w:cs="Arial"/>
          <w:b/>
          <w:bCs/>
          <w:color w:val="auto"/>
        </w:rPr>
        <w:t>5</w:t>
      </w:r>
      <w:r w:rsidRPr="00F95AE0">
        <w:rPr>
          <w:rFonts w:ascii="Arial" w:hAnsi="Arial" w:cs="Arial"/>
          <w:b/>
          <w:bCs/>
          <w:color w:val="auto"/>
        </w:rPr>
        <w:t xml:space="preserve"> AuNP </w:t>
      </w:r>
      <w:r w:rsidR="00B26C02">
        <w:rPr>
          <w:rFonts w:ascii="Arial" w:hAnsi="Arial" w:cs="Arial"/>
          <w:b/>
          <w:bCs/>
          <w:color w:val="auto"/>
        </w:rPr>
        <w:t>Gr</w:t>
      </w:r>
      <w:r w:rsidRPr="00F95AE0">
        <w:rPr>
          <w:rFonts w:ascii="Arial" w:hAnsi="Arial" w:cs="Arial"/>
          <w:b/>
          <w:bCs/>
          <w:color w:val="auto"/>
        </w:rPr>
        <w:t>owth Reaction Scale-up</w:t>
      </w:r>
      <w:bookmarkEnd w:id="43"/>
    </w:p>
    <w:p w14:paraId="4A780531" w14:textId="55AFD4F4" w:rsidR="00F95AE0" w:rsidRPr="00997D1C" w:rsidRDefault="00997D1C" w:rsidP="0040478A">
      <w:pPr>
        <w:spacing w:line="480" w:lineRule="auto"/>
        <w:ind w:firstLine="720"/>
        <w:jc w:val="both"/>
        <w:rPr>
          <w:rFonts w:ascii="Arial" w:hAnsi="Arial" w:cs="Arial"/>
          <w:sz w:val="24"/>
          <w:szCs w:val="24"/>
        </w:rPr>
      </w:pPr>
      <w:r>
        <w:rPr>
          <w:rFonts w:ascii="Arial" w:hAnsi="Arial" w:cs="Arial"/>
          <w:sz w:val="24"/>
          <w:szCs w:val="24"/>
        </w:rPr>
        <w:t xml:space="preserve">As previously described, </w:t>
      </w:r>
      <w:r w:rsidR="0040478A">
        <w:rPr>
          <w:rFonts w:ascii="Arial" w:hAnsi="Arial" w:cs="Arial"/>
          <w:sz w:val="24"/>
          <w:szCs w:val="24"/>
        </w:rPr>
        <w:t>the final diameter of AuNP growth synthesis reactions can be predicted based on the AuNP/Au molar ratio. By defining this relationship in terms of molar ratios, we present an opportunity to easily scale-up AuNP growth synthesis reactions to increase total number of synthesized particles. This approach may prove especially valuable for studies that require large numbers of AuNPs, such as animal studies. To validate that our predictive models remain accurate for scale-up reactions, we synthesized 60</w:t>
      </w:r>
      <w:r w:rsidR="000C0B67">
        <w:rPr>
          <w:rFonts w:ascii="Arial" w:hAnsi="Arial" w:cs="Arial"/>
          <w:sz w:val="24"/>
          <w:szCs w:val="24"/>
        </w:rPr>
        <w:t xml:space="preserve"> </w:t>
      </w:r>
      <w:r w:rsidR="0040478A">
        <w:rPr>
          <w:rFonts w:ascii="Arial" w:hAnsi="Arial" w:cs="Arial"/>
          <w:sz w:val="24"/>
          <w:szCs w:val="24"/>
        </w:rPr>
        <w:t xml:space="preserve">nm target diameter AuNPs using both citrate- and CTAC-based growth reactions. We scaled-up reactions five times (5x) by volume compared to the normal reaction scale as described in Section 4.3.1 and Section 4.3.2. Following purification, we quantified AuNP diameter using SP-ICP-MS </w:t>
      </w:r>
      <w:r w:rsidR="000C0B67">
        <w:rPr>
          <w:rFonts w:ascii="Arial" w:hAnsi="Arial" w:cs="Arial"/>
          <w:sz w:val="24"/>
          <w:szCs w:val="24"/>
        </w:rPr>
        <w:t>and compared the mean estimated diameter to the target of 60 nm.</w:t>
      </w:r>
    </w:p>
    <w:p w14:paraId="05AE2D63" w14:textId="77777777" w:rsidR="00DF5A18" w:rsidRDefault="00DF5A18">
      <w:pPr>
        <w:rPr>
          <w:rFonts w:ascii="Arial" w:eastAsiaTheme="majorEastAsia" w:hAnsi="Arial" w:cs="Arial"/>
          <w:b/>
          <w:bCs/>
          <w:sz w:val="24"/>
          <w:szCs w:val="24"/>
        </w:rPr>
      </w:pPr>
      <w:r>
        <w:rPr>
          <w:rFonts w:ascii="Arial" w:hAnsi="Arial" w:cs="Arial"/>
          <w:b/>
          <w:bCs/>
        </w:rPr>
        <w:br w:type="page"/>
      </w:r>
    </w:p>
    <w:p w14:paraId="6CAF0E71" w14:textId="297047B3" w:rsidR="00A65CDA" w:rsidRPr="00F95AE0" w:rsidRDefault="00A65CDA" w:rsidP="007843B7">
      <w:pPr>
        <w:pStyle w:val="Heading3"/>
        <w:spacing w:after="240"/>
        <w:rPr>
          <w:rFonts w:ascii="Arial" w:hAnsi="Arial" w:cs="Arial"/>
          <w:b/>
          <w:bCs/>
          <w:color w:val="auto"/>
        </w:rPr>
      </w:pPr>
      <w:bookmarkStart w:id="44" w:name="_Toc141417481"/>
      <w:r w:rsidRPr="00F95AE0">
        <w:rPr>
          <w:rFonts w:ascii="Arial" w:hAnsi="Arial" w:cs="Arial"/>
          <w:b/>
          <w:bCs/>
          <w:color w:val="auto"/>
        </w:rPr>
        <w:lastRenderedPageBreak/>
        <w:t>4.3.</w:t>
      </w:r>
      <w:r w:rsidR="003C45E3">
        <w:rPr>
          <w:rFonts w:ascii="Arial" w:hAnsi="Arial" w:cs="Arial"/>
          <w:b/>
          <w:bCs/>
          <w:color w:val="auto"/>
        </w:rPr>
        <w:t>6</w:t>
      </w:r>
      <w:r w:rsidRPr="00F95AE0">
        <w:rPr>
          <w:rFonts w:ascii="Arial" w:hAnsi="Arial" w:cs="Arial"/>
          <w:b/>
          <w:bCs/>
          <w:color w:val="auto"/>
        </w:rPr>
        <w:t xml:space="preserve"> SP-ICP-MS Measurement of CTAC-based AuNP Growth Reaction Kinetics</w:t>
      </w:r>
      <w:bookmarkEnd w:id="44"/>
    </w:p>
    <w:p w14:paraId="02CB1A14" w14:textId="7FAC489F" w:rsidR="00F95AE0" w:rsidRPr="007843B7" w:rsidRDefault="008E2F5B" w:rsidP="008E2F5B">
      <w:pPr>
        <w:spacing w:line="480" w:lineRule="auto"/>
        <w:ind w:firstLine="720"/>
        <w:jc w:val="both"/>
        <w:rPr>
          <w:rFonts w:ascii="Arial" w:hAnsi="Arial" w:cs="Arial"/>
          <w:sz w:val="24"/>
          <w:szCs w:val="24"/>
        </w:rPr>
      </w:pPr>
      <w:r>
        <w:rPr>
          <w:rFonts w:ascii="Arial" w:hAnsi="Arial" w:cs="Arial"/>
          <w:sz w:val="24"/>
          <w:szCs w:val="24"/>
        </w:rPr>
        <w:t>As described in Section 4.3.2, our CTAC-based AuNP growth reaction occurs over a time span of ~75 min. During this time, the color of the solution changes, indicated a change in the size of suspended AuNPs. To characterize the growth of AuNPs during the reaction, we synthesized CTAC-based AuNPs of target diameters 30 nm, 60 nm, and 90 nm as described in Section 4.3.2. We used our predictive model generated as described in Section 4.3.3 to determine the volume of ~10 nm CTAC seed solution to use for each synthesis. During the reaction, we collected 100 µL of the reaction solution at t = 1 min., 5 min., and every 5 min. after until t = 75 min. We used UV-Vis spectrophotometry with quartz cuvettes to measure the change in reaction solution extinction spectrum with time. Additionally, for the 60 nm AuNP synthesis, we used SP-ICP-MS to track the changes in mean mass with time and identify AuNP growth kinetics.</w:t>
      </w:r>
      <w:r w:rsidR="00431E5F">
        <w:rPr>
          <w:rFonts w:ascii="Arial" w:hAnsi="Arial" w:cs="Arial"/>
          <w:sz w:val="24"/>
          <w:szCs w:val="24"/>
        </w:rPr>
        <w:t xml:space="preserve"> For SP-ICP-MS measurements, we applied thresholds per prior protocols to remove signal from small AuNPs (i.e., new or original seed nuclei) to better measure the change in AuNP mass with time.</w:t>
      </w:r>
      <w:r w:rsidR="00431E5F">
        <w:rPr>
          <w:rFonts w:ascii="Arial" w:hAnsi="Arial" w:cs="Arial"/>
          <w:sz w:val="24"/>
          <w:szCs w:val="24"/>
        </w:rPr>
        <w:fldChar w:fldCharType="begin"/>
      </w:r>
      <w:r w:rsidR="00431E5F">
        <w:rPr>
          <w:rFonts w:ascii="Arial" w:hAnsi="Arial" w:cs="Arial"/>
          <w:sz w:val="24"/>
          <w:szCs w:val="24"/>
        </w:rPr>
        <w:instrText xml:space="preserve"> ADDIN EN.CITE &lt;EndNote&gt;&lt;Cite&gt;&lt;Author&gt;Donahue&lt;/Author&gt;&lt;Year&gt;2022&lt;/Year&gt;&lt;RecNum&gt;525&lt;/RecNum&gt;&lt;DisplayText&gt;&lt;style size="10"&gt;[21]&lt;/style&gt;&lt;/DisplayText&gt;&lt;record&gt;&lt;rec-number&gt;525&lt;/rec-number&gt;&lt;foreign-keys&gt;&lt;key app="EN" db-id="darzszwr80vwtkefs5vpzsvpewf90etxf2av" timestamp="1687793650"&gt;525&lt;/key&gt;&lt;/foreign-keys&gt;&lt;ref-type name="Journal Article"&gt;17&lt;/ref-type&gt;&lt;contributors&gt;&lt;authors&gt;&lt;author&gt;Donahue, Nathan D.&lt;/author&gt;&lt;author&gt;Sheth, Vinit&lt;/author&gt;&lt;author&gt;Frickenstein, Alex N.&lt;/author&gt;&lt;author&gt;Holden, Alyssa&lt;/author&gt;&lt;author&gt;Kanapilly, Sandy&lt;/author&gt;&lt;author&gt;Stephan, Chady&lt;/author&gt;&lt;author&gt;Wilhelm, Stefan&lt;/author&gt;&lt;/authors&gt;&lt;/contributors&gt;&lt;titles&gt;&lt;title&gt;Absolute Quantification of Nanoparticle Interactions with Individual Human B Cells by Single Cell Mass Spectrometry&lt;/title&gt;&lt;secondary-title&gt;Nano Letters&lt;/secondary-title&gt;&lt;/titles&gt;&lt;periodical&gt;&lt;full-title&gt;Nano Letters&lt;/full-title&gt;&lt;/periodical&gt;&lt;pages&gt;4192-4199&lt;/pages&gt;&lt;volume&gt;22&lt;/volume&gt;&lt;number&gt;10&lt;/number&gt;&lt;dates&gt;&lt;year&gt;2022&lt;/year&gt;&lt;pub-dates&gt;&lt;date&gt;2022/5//&lt;/date&gt;&lt;/pub-dates&gt;&lt;/dates&gt;&lt;publisher&gt;American Chemical Society&lt;/publisher&gt;&lt;urls&gt;&lt;related-urls&gt;&lt;url&gt;https://doi.org/10.1021/acs.nanolett.2c01037&lt;/url&gt;&lt;/related-urls&gt;&lt;/urls&gt;&lt;electronic-resource-num&gt;10.1021/acs.nanolett.2c01037&lt;/electronic-resource-num&gt;&lt;/record&gt;&lt;/Cite&gt;&lt;/EndNote&gt;</w:instrText>
      </w:r>
      <w:r w:rsidR="00431E5F">
        <w:rPr>
          <w:rFonts w:ascii="Arial" w:hAnsi="Arial" w:cs="Arial"/>
          <w:sz w:val="24"/>
          <w:szCs w:val="24"/>
        </w:rPr>
        <w:fldChar w:fldCharType="separate"/>
      </w:r>
      <w:r w:rsidR="00431E5F" w:rsidRPr="00431E5F">
        <w:rPr>
          <w:rFonts w:ascii="Arial" w:hAnsi="Arial" w:cs="Arial"/>
          <w:noProof/>
          <w:sz w:val="20"/>
          <w:szCs w:val="24"/>
        </w:rPr>
        <w:t>[21]</w:t>
      </w:r>
      <w:r w:rsidR="00431E5F">
        <w:rPr>
          <w:rFonts w:ascii="Arial" w:hAnsi="Arial" w:cs="Arial"/>
          <w:sz w:val="24"/>
          <w:szCs w:val="24"/>
        </w:rPr>
        <w:fldChar w:fldCharType="end"/>
      </w:r>
    </w:p>
    <w:p w14:paraId="2B888E0D" w14:textId="77777777" w:rsidR="00DF5A18" w:rsidRDefault="00DF5A18">
      <w:pPr>
        <w:rPr>
          <w:rFonts w:ascii="Arial" w:eastAsiaTheme="majorEastAsia" w:hAnsi="Arial" w:cs="Arial"/>
          <w:b/>
          <w:bCs/>
          <w:sz w:val="24"/>
          <w:szCs w:val="24"/>
        </w:rPr>
      </w:pPr>
      <w:r>
        <w:rPr>
          <w:rFonts w:ascii="Arial" w:hAnsi="Arial" w:cs="Arial"/>
          <w:b/>
          <w:bCs/>
          <w:sz w:val="24"/>
          <w:szCs w:val="24"/>
        </w:rPr>
        <w:br w:type="page"/>
      </w:r>
    </w:p>
    <w:p w14:paraId="2712C60C" w14:textId="060FE9CA" w:rsidR="00A65CDA" w:rsidRPr="00501A50" w:rsidRDefault="00A65CDA" w:rsidP="00A65CDA">
      <w:pPr>
        <w:pStyle w:val="Heading2"/>
        <w:spacing w:after="240"/>
        <w:rPr>
          <w:rFonts w:ascii="Arial" w:hAnsi="Arial" w:cs="Arial"/>
          <w:b/>
          <w:bCs/>
          <w:color w:val="auto"/>
          <w:sz w:val="24"/>
          <w:szCs w:val="24"/>
        </w:rPr>
      </w:pPr>
      <w:bookmarkStart w:id="45" w:name="_Toc141417482"/>
      <w:r w:rsidRPr="00501A50">
        <w:rPr>
          <w:rFonts w:ascii="Arial" w:hAnsi="Arial" w:cs="Arial"/>
          <w:b/>
          <w:bCs/>
          <w:color w:val="auto"/>
          <w:sz w:val="24"/>
          <w:szCs w:val="24"/>
        </w:rPr>
        <w:lastRenderedPageBreak/>
        <w:t>4.4 Results and Discussion</w:t>
      </w:r>
      <w:bookmarkEnd w:id="45"/>
    </w:p>
    <w:p w14:paraId="3A6EB195" w14:textId="7B8E0C28" w:rsidR="00A65CDA" w:rsidRPr="00DF2423" w:rsidRDefault="00A65CDA" w:rsidP="00DF2423">
      <w:pPr>
        <w:pStyle w:val="Heading3"/>
        <w:spacing w:after="240"/>
        <w:rPr>
          <w:rFonts w:ascii="Arial" w:hAnsi="Arial" w:cs="Arial"/>
          <w:b/>
          <w:bCs/>
          <w:color w:val="auto"/>
        </w:rPr>
      </w:pPr>
      <w:bookmarkStart w:id="46" w:name="_Toc141417483"/>
      <w:r w:rsidRPr="00DF2423">
        <w:rPr>
          <w:rFonts w:ascii="Arial" w:hAnsi="Arial" w:cs="Arial"/>
          <w:b/>
          <w:bCs/>
          <w:color w:val="auto"/>
        </w:rPr>
        <w:t>4.4.1 Citrate- and CTAC-based AuNP Predictive Growth Models</w:t>
      </w:r>
      <w:bookmarkEnd w:id="46"/>
    </w:p>
    <w:p w14:paraId="7BAB1343" w14:textId="1A69B10A" w:rsidR="00206532" w:rsidRDefault="00686ED9" w:rsidP="00DF2423">
      <w:pPr>
        <w:spacing w:line="480" w:lineRule="auto"/>
        <w:jc w:val="both"/>
        <w:rPr>
          <w:rFonts w:ascii="Arial" w:hAnsi="Arial" w:cs="Arial"/>
          <w:sz w:val="24"/>
          <w:szCs w:val="24"/>
        </w:rPr>
      </w:pPr>
      <w:r>
        <w:rPr>
          <w:rFonts w:ascii="Arial" w:hAnsi="Arial" w:cs="Arial"/>
          <w:sz w:val="24"/>
          <w:szCs w:val="24"/>
        </w:rPr>
        <w:tab/>
        <w:t xml:space="preserve">We performed seed-mediated AuNP growth using both citrate-based and CTAC-based methods based on prior protocols. We acquired the mean estimated diameter of synthesized ~14 nm AuNP citrate seeds </w:t>
      </w:r>
      <w:r w:rsidR="00206532">
        <w:rPr>
          <w:rFonts w:ascii="Arial" w:hAnsi="Arial" w:cs="Arial"/>
          <w:sz w:val="24"/>
          <w:szCs w:val="24"/>
        </w:rPr>
        <w:t xml:space="preserve">(Figure </w:t>
      </w:r>
      <w:r w:rsidR="006418EA">
        <w:rPr>
          <w:rFonts w:ascii="Arial" w:hAnsi="Arial" w:cs="Arial"/>
          <w:sz w:val="24"/>
          <w:szCs w:val="24"/>
        </w:rPr>
        <w:t>C4.1</w:t>
      </w:r>
      <w:r w:rsidR="00206532">
        <w:rPr>
          <w:rFonts w:ascii="Arial" w:hAnsi="Arial" w:cs="Arial"/>
          <w:sz w:val="24"/>
          <w:szCs w:val="24"/>
        </w:rPr>
        <w:t xml:space="preserve">) </w:t>
      </w:r>
      <w:r>
        <w:rPr>
          <w:rFonts w:ascii="Arial" w:hAnsi="Arial" w:cs="Arial"/>
          <w:sz w:val="24"/>
          <w:szCs w:val="24"/>
        </w:rPr>
        <w:t xml:space="preserve">and ~10 CTAC AuNP seeds </w:t>
      </w:r>
      <w:r w:rsidR="00206532">
        <w:rPr>
          <w:rFonts w:ascii="Arial" w:hAnsi="Arial" w:cs="Arial"/>
          <w:sz w:val="24"/>
          <w:szCs w:val="24"/>
        </w:rPr>
        <w:t xml:space="preserve">(Figure </w:t>
      </w:r>
      <w:r w:rsidR="006418EA">
        <w:rPr>
          <w:rFonts w:ascii="Arial" w:hAnsi="Arial" w:cs="Arial"/>
          <w:sz w:val="24"/>
          <w:szCs w:val="24"/>
        </w:rPr>
        <w:t>C4.2</w:t>
      </w:r>
      <w:r w:rsidR="00206532">
        <w:rPr>
          <w:rFonts w:ascii="Arial" w:hAnsi="Arial" w:cs="Arial"/>
          <w:sz w:val="24"/>
          <w:szCs w:val="24"/>
        </w:rPr>
        <w:t xml:space="preserve">) </w:t>
      </w:r>
      <w:r>
        <w:rPr>
          <w:rFonts w:ascii="Arial" w:hAnsi="Arial" w:cs="Arial"/>
          <w:sz w:val="24"/>
          <w:szCs w:val="24"/>
        </w:rPr>
        <w:t>using TEM. We selected TEM based on its high resolution and due to concerns about the limit of detection of SP-ICP-MS for smaller AuNPs.</w:t>
      </w:r>
      <w:r w:rsidR="00D81845">
        <w:rPr>
          <w:rFonts w:ascii="Arial" w:hAnsi="Arial" w:cs="Arial"/>
          <w:sz w:val="24"/>
          <w:szCs w:val="24"/>
        </w:rPr>
        <w:fldChar w:fldCharType="begin"/>
      </w:r>
      <w:r w:rsidR="00FB0C43">
        <w:rPr>
          <w:rFonts w:ascii="Arial" w:hAnsi="Arial" w:cs="Arial"/>
          <w:sz w:val="24"/>
          <w:szCs w:val="24"/>
        </w:rPr>
        <w:instrText xml:space="preserve"> ADDIN EN.CITE &lt;EndNote&gt;&lt;Cite&gt;&lt;Author&gt;Lee&lt;/Author&gt;&lt;Year&gt;2014&lt;/Year&gt;&lt;RecNum&gt;1038&lt;/RecNum&gt;&lt;DisplayText&gt;&lt;style size="10"&gt;[138]&lt;/style&gt;&lt;/DisplayText&gt;&lt;record&gt;&lt;rec-number&gt;1038&lt;/rec-number&gt;&lt;foreign-keys&gt;&lt;key app="EN" db-id="darzszwr80vwtkefs5vpzsvpewf90etxf2av" timestamp="1687818586"&gt;1038&lt;/key&gt;&lt;/foreign-keys&gt;&lt;ref-type name="Journal Article"&gt;17&lt;/ref-type&gt;&lt;contributors&gt;&lt;authors&gt;&lt;author&gt;Lee, Sungyun&lt;/author&gt;&lt;author&gt;Bi, Xiangyu&lt;/author&gt;&lt;author&gt;Reed, Robert B.&lt;/author&gt;&lt;author&gt;Ranville, James F.&lt;/author&gt;&lt;author&gt;Herckes, Pierre&lt;/author&gt;&lt;author&gt;Westerhoff, Paul&lt;/author&gt;&lt;/authors&gt;&lt;/contributors&gt;&lt;titles&gt;&lt;title&gt;Nanoparticle Size Detection Limits by Single Particle ICP-MS for 40 Elements&lt;/title&gt;&lt;secondary-title&gt;Environ. Sci. Technol.&lt;/secondary-title&gt;&lt;/titles&gt;&lt;periodical&gt;&lt;full-title&gt;Environ. Sci. Technol.&lt;/full-title&gt;&lt;/periodical&gt;&lt;pages&gt;10291-10300&lt;/pages&gt;&lt;volume&gt;48&lt;/volume&gt;&lt;number&gt;17&lt;/number&gt;&lt;dates&gt;&lt;year&gt;2014&lt;/year&gt;&lt;pub-dates&gt;&lt;date&gt;2014/09/02&lt;/date&gt;&lt;/pub-dates&gt;&lt;/dates&gt;&lt;publisher&gt;American Chemical Society&lt;/publisher&gt;&lt;isbn&gt;0013-936X&lt;/isbn&gt;&lt;urls&gt;&lt;related-urls&gt;&lt;url&gt;https://doi.org/10.1021/es502422v&lt;/url&gt;&lt;/related-urls&gt;&lt;/urls&gt;&lt;electronic-resource-num&gt;https://doi.org/10.1021/es502422v&lt;/electronic-resource-num&gt;&lt;/record&gt;&lt;/Cite&gt;&lt;/EndNote&gt;</w:instrText>
      </w:r>
      <w:r w:rsidR="00D81845">
        <w:rPr>
          <w:rFonts w:ascii="Arial" w:hAnsi="Arial" w:cs="Arial"/>
          <w:sz w:val="24"/>
          <w:szCs w:val="24"/>
        </w:rPr>
        <w:fldChar w:fldCharType="separate"/>
      </w:r>
      <w:r w:rsidR="00FB0C43" w:rsidRPr="00FB0C43">
        <w:rPr>
          <w:rFonts w:ascii="Arial" w:hAnsi="Arial" w:cs="Arial"/>
          <w:noProof/>
          <w:sz w:val="20"/>
          <w:szCs w:val="24"/>
        </w:rPr>
        <w:t>[138]</w:t>
      </w:r>
      <w:r w:rsidR="00D81845">
        <w:rPr>
          <w:rFonts w:ascii="Arial" w:hAnsi="Arial" w:cs="Arial"/>
          <w:sz w:val="24"/>
          <w:szCs w:val="24"/>
        </w:rPr>
        <w:fldChar w:fldCharType="end"/>
      </w:r>
      <w:r>
        <w:rPr>
          <w:rFonts w:ascii="Arial" w:hAnsi="Arial" w:cs="Arial"/>
          <w:sz w:val="24"/>
          <w:szCs w:val="24"/>
        </w:rPr>
        <w:t xml:space="preserve"> </w:t>
      </w:r>
    </w:p>
    <w:p w14:paraId="3328E89D" w14:textId="210A82EC" w:rsidR="00686ED9" w:rsidRDefault="00206532" w:rsidP="00206532">
      <w:pPr>
        <w:spacing w:line="480" w:lineRule="auto"/>
        <w:ind w:firstLine="720"/>
        <w:jc w:val="both"/>
        <w:rPr>
          <w:rFonts w:ascii="Arial" w:hAnsi="Arial" w:cs="Arial"/>
          <w:sz w:val="24"/>
          <w:szCs w:val="24"/>
        </w:rPr>
      </w:pPr>
      <w:r>
        <w:rPr>
          <w:rFonts w:ascii="Arial" w:hAnsi="Arial" w:cs="Arial"/>
          <w:sz w:val="24"/>
          <w:szCs w:val="24"/>
        </w:rPr>
        <w:t>Accurate determination of the diameter of seeds used during seed-mediated synthesis is vital to accurate prediction of final nanoparticle size. We used UV-Vis to estimate the concentration of our AuNP seeds based on Beer-Lambert’s Law.</w:t>
      </w:r>
      <w:r w:rsidR="00D81845">
        <w:rPr>
          <w:rFonts w:ascii="Arial" w:hAnsi="Arial" w:cs="Arial"/>
          <w:sz w:val="24"/>
          <w:szCs w:val="24"/>
        </w:rPr>
        <w:fldChar w:fldCharType="begin">
          <w:fldData xml:space="preserve">PEVuZE5vdGU+PENpdGU+PEF1dGhvcj5Gcmlja2Vuc3RlaW48L0F1dGhvcj48WWVhcj4yMDIzPC9Z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PEVuZE5vdGU+PENpdGU+PEF1dGhvcj5Gcmlja2Vuc3RlaW48L0F1dGhvcj48WWVhcj4yMDIzPC9Z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00D81845">
        <w:rPr>
          <w:rFonts w:ascii="Arial" w:hAnsi="Arial" w:cs="Arial"/>
          <w:sz w:val="24"/>
          <w:szCs w:val="24"/>
        </w:rPr>
      </w:r>
      <w:r w:rsidR="00D81845">
        <w:rPr>
          <w:rFonts w:ascii="Arial" w:hAnsi="Arial" w:cs="Arial"/>
          <w:sz w:val="24"/>
          <w:szCs w:val="24"/>
        </w:rPr>
        <w:fldChar w:fldCharType="separate"/>
      </w:r>
      <w:r w:rsidR="00FB0C43" w:rsidRPr="00FB0C43">
        <w:rPr>
          <w:rFonts w:ascii="Arial" w:hAnsi="Arial" w:cs="Arial"/>
          <w:noProof/>
          <w:sz w:val="20"/>
          <w:szCs w:val="24"/>
        </w:rPr>
        <w:t>[31,118,135,136]</w:t>
      </w:r>
      <w:r w:rsidR="00D81845">
        <w:rPr>
          <w:rFonts w:ascii="Arial" w:hAnsi="Arial" w:cs="Arial"/>
          <w:sz w:val="24"/>
          <w:szCs w:val="24"/>
        </w:rPr>
        <w:fldChar w:fldCharType="end"/>
      </w:r>
      <w:r>
        <w:rPr>
          <w:rFonts w:ascii="Arial" w:hAnsi="Arial" w:cs="Arial"/>
          <w:sz w:val="24"/>
          <w:szCs w:val="24"/>
        </w:rPr>
        <w:t xml:space="preserve"> </w:t>
      </w:r>
      <w:r w:rsidR="00D81845">
        <w:rPr>
          <w:rFonts w:ascii="Arial" w:hAnsi="Arial" w:cs="Arial"/>
          <w:sz w:val="24"/>
          <w:szCs w:val="24"/>
        </w:rPr>
        <w:t>Prior studies have shown that t</w:t>
      </w:r>
      <w:r>
        <w:rPr>
          <w:rFonts w:ascii="Arial" w:hAnsi="Arial" w:cs="Arial"/>
          <w:sz w:val="24"/>
          <w:szCs w:val="24"/>
        </w:rPr>
        <w:t>he molar extinction coefficient used to estimate nanoparticle concentration is heavily dependent upon the diameter of the nanoparticle. As such, small differences in nanoparticle diameter can result in large changes in estimated concentration. When considering that our predictive models are reliant upon the AuNP/Au ratio, where the mole amount of AuNP seeds added is a vital component of the ratio value, accurate seed concentration is necessary to ensure model accuracy. Given this, we advise that synthesized AuNP seeds be full characterized by TEM for an accurate diameter measurement prior to any seed-mediated synthesis. Additionally, we recommend measuring the concentration of AuNP seed solution prior to each seed-mediated synthesis performed as the concentration of AuNP seeds in solution can change with time</w:t>
      </w:r>
      <w:r w:rsidR="00D81845">
        <w:rPr>
          <w:rFonts w:ascii="Arial" w:hAnsi="Arial" w:cs="Arial"/>
          <w:sz w:val="24"/>
          <w:szCs w:val="24"/>
        </w:rPr>
        <w:t xml:space="preserve"> or repeated use of seed stock solutions.</w:t>
      </w:r>
    </w:p>
    <w:p w14:paraId="0CAC22A0" w14:textId="611246AB" w:rsidR="00DF2423" w:rsidRDefault="00DF2423" w:rsidP="00DF2423">
      <w:pPr>
        <w:spacing w:line="480" w:lineRule="auto"/>
        <w:jc w:val="both"/>
        <w:rPr>
          <w:rFonts w:ascii="Arial" w:hAnsi="Arial" w:cs="Arial"/>
          <w:sz w:val="24"/>
          <w:szCs w:val="24"/>
        </w:rPr>
      </w:pPr>
      <w:r>
        <w:rPr>
          <w:rFonts w:ascii="Arial" w:hAnsi="Arial" w:cs="Arial"/>
          <w:sz w:val="24"/>
          <w:szCs w:val="24"/>
        </w:rPr>
        <w:tab/>
        <w:t xml:space="preserve">We synthesized AuNPs using both citrate- and CTAC-based growth synthesis methods while varying the AuNP/Au ratios through using different volumes of ~14 nm </w:t>
      </w:r>
      <w:r>
        <w:rPr>
          <w:rFonts w:ascii="Arial" w:hAnsi="Arial" w:cs="Arial"/>
          <w:sz w:val="24"/>
          <w:szCs w:val="24"/>
        </w:rPr>
        <w:lastRenderedPageBreak/>
        <w:t xml:space="preserve">citrate AuNP seeds (Figure </w:t>
      </w:r>
      <w:r w:rsidR="0073797B">
        <w:rPr>
          <w:rFonts w:ascii="Arial" w:hAnsi="Arial" w:cs="Arial"/>
          <w:sz w:val="24"/>
          <w:szCs w:val="24"/>
        </w:rPr>
        <w:t>C4.1</w:t>
      </w:r>
      <w:r>
        <w:rPr>
          <w:rFonts w:ascii="Arial" w:hAnsi="Arial" w:cs="Arial"/>
          <w:sz w:val="24"/>
          <w:szCs w:val="24"/>
        </w:rPr>
        <w:t xml:space="preserve">) or ~10 nm CTAC AuNP seeds (Figure </w:t>
      </w:r>
      <w:r w:rsidR="0073797B">
        <w:rPr>
          <w:rFonts w:ascii="Arial" w:hAnsi="Arial" w:cs="Arial"/>
          <w:sz w:val="24"/>
          <w:szCs w:val="24"/>
        </w:rPr>
        <w:t>C4.2</w:t>
      </w:r>
      <w:r>
        <w:rPr>
          <w:rFonts w:ascii="Arial" w:hAnsi="Arial" w:cs="Arial"/>
          <w:sz w:val="24"/>
          <w:szCs w:val="24"/>
        </w:rPr>
        <w:t xml:space="preserve">) of known concentration, respectively. By measuring the HDD using DLS </w:t>
      </w:r>
      <w:r w:rsidR="00A835B7">
        <w:rPr>
          <w:rFonts w:ascii="Arial" w:hAnsi="Arial" w:cs="Arial"/>
          <w:sz w:val="24"/>
          <w:szCs w:val="24"/>
        </w:rPr>
        <w:t xml:space="preserve">(Figure C4.3) </w:t>
      </w:r>
      <w:r>
        <w:rPr>
          <w:rFonts w:ascii="Arial" w:hAnsi="Arial" w:cs="Arial"/>
          <w:sz w:val="24"/>
          <w:szCs w:val="24"/>
        </w:rPr>
        <w:t xml:space="preserve">as well as the estimated mean diameter using TEM </w:t>
      </w:r>
      <w:r w:rsidR="00A835B7">
        <w:rPr>
          <w:rFonts w:ascii="Arial" w:hAnsi="Arial" w:cs="Arial"/>
          <w:sz w:val="24"/>
          <w:szCs w:val="24"/>
        </w:rPr>
        <w:t xml:space="preserve">(Figure C4.4, C4.5) </w:t>
      </w:r>
      <w:r>
        <w:rPr>
          <w:rFonts w:ascii="Arial" w:hAnsi="Arial" w:cs="Arial"/>
          <w:sz w:val="24"/>
          <w:szCs w:val="24"/>
        </w:rPr>
        <w:t>and SP-ICP-MS</w:t>
      </w:r>
      <w:r w:rsidR="00A835B7">
        <w:rPr>
          <w:rFonts w:ascii="Arial" w:hAnsi="Arial" w:cs="Arial"/>
          <w:sz w:val="24"/>
          <w:szCs w:val="24"/>
        </w:rPr>
        <w:t xml:space="preserve"> (Figure C4.6</w:t>
      </w:r>
      <w:r w:rsidR="00F2190D">
        <w:rPr>
          <w:rFonts w:ascii="Arial" w:hAnsi="Arial" w:cs="Arial"/>
          <w:sz w:val="24"/>
          <w:szCs w:val="24"/>
        </w:rPr>
        <w:t xml:space="preserve"> – C4.9</w:t>
      </w:r>
      <w:r w:rsidR="003833F2">
        <w:rPr>
          <w:rFonts w:ascii="Arial" w:hAnsi="Arial" w:cs="Arial"/>
          <w:sz w:val="24"/>
          <w:szCs w:val="24"/>
        </w:rPr>
        <w:t>, Table D4.1</w:t>
      </w:r>
      <w:r w:rsidR="00A835B7">
        <w:rPr>
          <w:rFonts w:ascii="Arial" w:hAnsi="Arial" w:cs="Arial"/>
          <w:sz w:val="24"/>
          <w:szCs w:val="24"/>
        </w:rPr>
        <w:t>)</w:t>
      </w:r>
      <w:r>
        <w:rPr>
          <w:rFonts w:ascii="Arial" w:hAnsi="Arial" w:cs="Arial"/>
          <w:sz w:val="24"/>
          <w:szCs w:val="24"/>
        </w:rPr>
        <w:t>, we were able to correlate the final estimated AuNP diameter of each reaction with the AuNP/Au ratio used during synthesis. We began by considering the data from the citrate-based synthesis as</w:t>
      </w:r>
      <w:r w:rsidR="00BA3ADB">
        <w:rPr>
          <w:rFonts w:ascii="Arial" w:hAnsi="Arial" w:cs="Arial"/>
          <w:sz w:val="24"/>
          <w:szCs w:val="24"/>
        </w:rPr>
        <w:t xml:space="preserve"> this reaction is currently more widely used</w:t>
      </w:r>
      <w:r w:rsidR="000B5280">
        <w:rPr>
          <w:rFonts w:ascii="Arial" w:hAnsi="Arial" w:cs="Arial"/>
          <w:sz w:val="24"/>
          <w:szCs w:val="24"/>
        </w:rPr>
        <w:t xml:space="preserve"> and we could use similar data from prior reports as </w:t>
      </w:r>
      <w:r w:rsidR="00A835B7">
        <w:rPr>
          <w:rFonts w:ascii="Arial" w:hAnsi="Arial" w:cs="Arial"/>
          <w:sz w:val="24"/>
          <w:szCs w:val="24"/>
        </w:rPr>
        <w:t xml:space="preserve">a </w:t>
      </w:r>
      <w:r w:rsidR="000B5280">
        <w:rPr>
          <w:rFonts w:ascii="Arial" w:hAnsi="Arial" w:cs="Arial"/>
          <w:sz w:val="24"/>
          <w:szCs w:val="24"/>
        </w:rPr>
        <w:t xml:space="preserve">guide and </w:t>
      </w:r>
      <w:r w:rsidR="00A835B7">
        <w:rPr>
          <w:rFonts w:ascii="Arial" w:hAnsi="Arial" w:cs="Arial"/>
          <w:sz w:val="24"/>
          <w:szCs w:val="24"/>
        </w:rPr>
        <w:t xml:space="preserve">for </w:t>
      </w:r>
      <w:r w:rsidR="000B5280">
        <w:rPr>
          <w:rFonts w:ascii="Arial" w:hAnsi="Arial" w:cs="Arial"/>
          <w:sz w:val="24"/>
          <w:szCs w:val="24"/>
        </w:rPr>
        <w:t>comparison points</w:t>
      </w:r>
      <w:r w:rsidR="00BA3ADB">
        <w:rPr>
          <w:rFonts w:ascii="Arial" w:hAnsi="Arial" w:cs="Arial"/>
          <w:sz w:val="24"/>
          <w:szCs w:val="24"/>
        </w:rPr>
        <w:t>.</w:t>
      </w:r>
      <w:r w:rsidR="00105151">
        <w:rPr>
          <w:rFonts w:ascii="Arial" w:hAnsi="Arial" w:cs="Arial"/>
          <w:sz w:val="24"/>
          <w:szCs w:val="24"/>
        </w:rPr>
        <w:fldChar w:fldCharType="begin"/>
      </w:r>
      <w:r w:rsidR="00FB0C43">
        <w:rPr>
          <w:rFonts w:ascii="Arial" w:hAnsi="Arial" w:cs="Arial"/>
          <w:sz w:val="24"/>
          <w:szCs w:val="24"/>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105151">
        <w:rPr>
          <w:rFonts w:ascii="Arial" w:hAnsi="Arial" w:cs="Arial"/>
          <w:sz w:val="24"/>
          <w:szCs w:val="24"/>
        </w:rPr>
        <w:fldChar w:fldCharType="separate"/>
      </w:r>
      <w:r w:rsidR="00FB0C43" w:rsidRPr="00FB0C43">
        <w:rPr>
          <w:rFonts w:ascii="Arial" w:hAnsi="Arial" w:cs="Arial"/>
          <w:noProof/>
          <w:sz w:val="20"/>
          <w:szCs w:val="24"/>
        </w:rPr>
        <w:t>[118]</w:t>
      </w:r>
      <w:r w:rsidR="00105151">
        <w:rPr>
          <w:rFonts w:ascii="Arial" w:hAnsi="Arial" w:cs="Arial"/>
          <w:sz w:val="24"/>
          <w:szCs w:val="24"/>
        </w:rPr>
        <w:fldChar w:fldCharType="end"/>
      </w:r>
      <w:r w:rsidR="00F87964">
        <w:rPr>
          <w:rFonts w:ascii="Arial" w:hAnsi="Arial" w:cs="Arial"/>
          <w:sz w:val="24"/>
          <w:szCs w:val="24"/>
        </w:rPr>
        <w:t xml:space="preserve"> We report our results for citrate-based AuNPs in Figure 4.1 and Table 4.1.</w:t>
      </w:r>
    </w:p>
    <w:p w14:paraId="6A0C75AC" w14:textId="7B0B4523" w:rsidR="00BA3ADB" w:rsidRDefault="00BA3ADB">
      <w:pPr>
        <w:rPr>
          <w:rFonts w:ascii="Arial" w:hAnsi="Arial" w:cs="Arial"/>
          <w:sz w:val="24"/>
          <w:szCs w:val="24"/>
        </w:rPr>
      </w:pPr>
      <w:r>
        <w:rPr>
          <w:rFonts w:ascii="Arial" w:hAnsi="Arial" w:cs="Arial"/>
          <w:sz w:val="24"/>
          <w:szCs w:val="24"/>
        </w:rPr>
        <w:br w:type="page"/>
      </w:r>
    </w:p>
    <w:p w14:paraId="246C3623" w14:textId="518D846F" w:rsidR="00CA6266" w:rsidRPr="00CA6266" w:rsidRDefault="00750BE4" w:rsidP="00750BE4">
      <w:pPr>
        <w:spacing w:line="240" w:lineRule="auto"/>
        <w:jc w:val="both"/>
        <w:rPr>
          <w:rFonts w:ascii="Arial" w:hAnsi="Arial" w:cs="Arial"/>
          <w:sz w:val="24"/>
          <w:szCs w:val="24"/>
        </w:rPr>
      </w:pPr>
      <w:r>
        <w:rPr>
          <w:rFonts w:ascii="Arial" w:hAnsi="Arial" w:cs="Arial"/>
          <w:b/>
          <w:bCs/>
          <w:noProof/>
          <w:sz w:val="18"/>
          <w:szCs w:val="18"/>
        </w:rPr>
        <w:lastRenderedPageBreak/>
        <w:drawing>
          <wp:inline distT="0" distB="0" distL="0" distR="0" wp14:anchorId="56A3F467" wp14:editId="389BF186">
            <wp:extent cx="6247954" cy="47848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68177" cy="4800327"/>
                    </a:xfrm>
                    <a:prstGeom prst="rect">
                      <a:avLst/>
                    </a:prstGeom>
                    <a:noFill/>
                  </pic:spPr>
                </pic:pic>
              </a:graphicData>
            </a:graphic>
          </wp:inline>
        </w:drawing>
      </w:r>
      <w:r w:rsidR="00CA6266" w:rsidRPr="00CA6266">
        <w:rPr>
          <w:rFonts w:ascii="Arial" w:hAnsi="Arial" w:cs="Arial"/>
          <w:b/>
          <w:bCs/>
          <w:sz w:val="18"/>
          <w:szCs w:val="18"/>
        </w:rPr>
        <w:t xml:space="preserve">Figure </w:t>
      </w:r>
      <w:r w:rsidR="00CA6266">
        <w:rPr>
          <w:rFonts w:ascii="Arial" w:hAnsi="Arial" w:cs="Arial"/>
          <w:b/>
          <w:bCs/>
          <w:sz w:val="18"/>
          <w:szCs w:val="18"/>
        </w:rPr>
        <w:t>4.</w:t>
      </w:r>
      <w:r w:rsidR="00CA6266" w:rsidRPr="00CA6266">
        <w:rPr>
          <w:rFonts w:ascii="Arial" w:hAnsi="Arial" w:cs="Arial"/>
          <w:b/>
          <w:bCs/>
          <w:sz w:val="18"/>
          <w:szCs w:val="18"/>
        </w:rPr>
        <w:t xml:space="preserve">1: </w:t>
      </w:r>
      <w:r w:rsidR="00CA6266">
        <w:rPr>
          <w:rFonts w:ascii="Arial" w:hAnsi="Arial" w:cs="Arial"/>
          <w:b/>
          <w:bCs/>
          <w:sz w:val="18"/>
          <w:szCs w:val="18"/>
        </w:rPr>
        <w:t>Predictive m</w:t>
      </w:r>
      <w:r w:rsidR="00CA6266" w:rsidRPr="00CA6266">
        <w:rPr>
          <w:rFonts w:ascii="Arial" w:hAnsi="Arial" w:cs="Arial"/>
          <w:b/>
          <w:bCs/>
          <w:sz w:val="18"/>
          <w:szCs w:val="18"/>
        </w:rPr>
        <w:t xml:space="preserve">odeling of </w:t>
      </w:r>
      <w:proofErr w:type="gramStart"/>
      <w:r w:rsidR="00CA6266" w:rsidRPr="00CA6266">
        <w:rPr>
          <w:rFonts w:ascii="Arial" w:hAnsi="Arial" w:cs="Arial"/>
          <w:b/>
          <w:bCs/>
          <w:sz w:val="18"/>
          <w:szCs w:val="18"/>
        </w:rPr>
        <w:t>citrate-</w:t>
      </w:r>
      <w:r w:rsidR="00CA6266">
        <w:rPr>
          <w:rFonts w:ascii="Arial" w:hAnsi="Arial" w:cs="Arial"/>
          <w:b/>
          <w:bCs/>
          <w:sz w:val="18"/>
          <w:szCs w:val="18"/>
        </w:rPr>
        <w:t>based</w:t>
      </w:r>
      <w:proofErr w:type="gramEnd"/>
      <w:r w:rsidR="00CA6266">
        <w:rPr>
          <w:rFonts w:ascii="Arial" w:hAnsi="Arial" w:cs="Arial"/>
          <w:b/>
          <w:bCs/>
          <w:sz w:val="18"/>
          <w:szCs w:val="18"/>
        </w:rPr>
        <w:t xml:space="preserve"> </w:t>
      </w:r>
      <w:r w:rsidR="00CA6266" w:rsidRPr="00CA6266">
        <w:rPr>
          <w:rFonts w:ascii="Arial" w:hAnsi="Arial" w:cs="Arial"/>
          <w:b/>
          <w:bCs/>
          <w:sz w:val="18"/>
          <w:szCs w:val="18"/>
        </w:rPr>
        <w:t>AuNPs.</w:t>
      </w:r>
      <w:r w:rsidR="00CA6266" w:rsidRPr="00CA6266">
        <w:rPr>
          <w:rFonts w:ascii="Arial" w:hAnsi="Arial" w:cs="Arial"/>
          <w:sz w:val="18"/>
          <w:szCs w:val="18"/>
        </w:rPr>
        <w:t xml:space="preserve"> </w:t>
      </w:r>
      <w:r w:rsidR="00CA6266">
        <w:rPr>
          <w:rFonts w:ascii="Arial" w:hAnsi="Arial" w:cs="Arial"/>
          <w:b/>
          <w:bCs/>
          <w:sz w:val="18"/>
          <w:szCs w:val="18"/>
        </w:rPr>
        <w:t>a)</w:t>
      </w:r>
      <w:r w:rsidR="00CA6266" w:rsidRPr="00CA6266">
        <w:rPr>
          <w:rFonts w:ascii="Arial" w:hAnsi="Arial" w:cs="Arial"/>
          <w:sz w:val="18"/>
          <w:szCs w:val="18"/>
        </w:rPr>
        <w:t xml:space="preserve"> </w:t>
      </w:r>
      <w:bookmarkStart w:id="47" w:name="OLE_LINK2"/>
      <w:r w:rsidR="00105151">
        <w:rPr>
          <w:rFonts w:ascii="Arial" w:hAnsi="Arial" w:cs="Arial"/>
          <w:sz w:val="18"/>
          <w:szCs w:val="18"/>
        </w:rPr>
        <w:t>Th</w:t>
      </w:r>
      <w:r w:rsidR="00CA6266" w:rsidRPr="00CA6266">
        <w:rPr>
          <w:rFonts w:ascii="Arial" w:hAnsi="Arial" w:cs="Arial"/>
          <w:sz w:val="18"/>
          <w:szCs w:val="18"/>
        </w:rPr>
        <w:t xml:space="preserve">e </w:t>
      </w:r>
      <w:r w:rsidR="00105151">
        <w:rPr>
          <w:rFonts w:ascii="Arial" w:hAnsi="Arial" w:cs="Arial"/>
          <w:sz w:val="18"/>
          <w:szCs w:val="18"/>
        </w:rPr>
        <w:t xml:space="preserve">plot of measured AuNP diameter as determined by TEM and SP-ICP-MS against the </w:t>
      </w:r>
      <w:r w:rsidR="00CA6266" w:rsidRPr="00CA6266">
        <w:rPr>
          <w:rFonts w:ascii="Arial" w:hAnsi="Arial" w:cs="Arial"/>
          <w:sz w:val="18"/>
          <w:szCs w:val="18"/>
        </w:rPr>
        <w:t>ratio of moles of 14 nm AuNP seeds used to the moles of Au</w:t>
      </w:r>
      <w:r w:rsidR="00CA6266" w:rsidRPr="00CA6266">
        <w:rPr>
          <w:rFonts w:ascii="Arial" w:hAnsi="Arial" w:cs="Arial"/>
          <w:sz w:val="18"/>
          <w:szCs w:val="18"/>
          <w:vertAlign w:val="superscript"/>
        </w:rPr>
        <w:t>3+</w:t>
      </w:r>
      <w:r w:rsidR="00CA6266" w:rsidRPr="00CA6266">
        <w:rPr>
          <w:rFonts w:ascii="Arial" w:hAnsi="Arial" w:cs="Arial"/>
          <w:sz w:val="18"/>
          <w:szCs w:val="18"/>
        </w:rPr>
        <w:t xml:space="preserve"> ions used reveals a strong power function correlation </w:t>
      </w:r>
      <w:r w:rsidR="00105151">
        <w:rPr>
          <w:rFonts w:ascii="Arial" w:hAnsi="Arial" w:cs="Arial"/>
          <w:sz w:val="18"/>
          <w:szCs w:val="18"/>
        </w:rPr>
        <w:t>between the two variables</w:t>
      </w:r>
      <w:r w:rsidR="00CA6266" w:rsidRPr="00CA6266">
        <w:rPr>
          <w:rFonts w:ascii="Arial" w:hAnsi="Arial" w:cs="Arial"/>
          <w:sz w:val="18"/>
          <w:szCs w:val="18"/>
        </w:rPr>
        <w:t xml:space="preserve">. Mean diameter values were plotted with error bars representing standard deviation. Inset TEM images show </w:t>
      </w:r>
      <w:r w:rsidR="00020B2E">
        <w:rPr>
          <w:rFonts w:ascii="Arial" w:hAnsi="Arial" w:cs="Arial"/>
          <w:sz w:val="18"/>
          <w:szCs w:val="18"/>
        </w:rPr>
        <w:t xml:space="preserve">AuNPs from all five different ratio numbers and demonstrate an </w:t>
      </w:r>
      <w:r w:rsidR="00CA6266" w:rsidRPr="00CA6266">
        <w:rPr>
          <w:rFonts w:ascii="Arial" w:hAnsi="Arial" w:cs="Arial"/>
          <w:sz w:val="18"/>
          <w:szCs w:val="18"/>
        </w:rPr>
        <w:t xml:space="preserve">increase in AuNP diameter with decreasing ratio value. Scale bar is 100 nm. </w:t>
      </w:r>
      <w:r w:rsidR="00CA6266">
        <w:rPr>
          <w:rFonts w:ascii="Arial" w:hAnsi="Arial" w:cs="Arial"/>
          <w:b/>
          <w:bCs/>
          <w:sz w:val="18"/>
          <w:szCs w:val="18"/>
        </w:rPr>
        <w:t>b)</w:t>
      </w:r>
      <w:r w:rsidR="00CA6266" w:rsidRPr="00CA6266">
        <w:rPr>
          <w:rFonts w:ascii="Arial" w:hAnsi="Arial" w:cs="Arial"/>
          <w:sz w:val="18"/>
          <w:szCs w:val="18"/>
        </w:rPr>
        <w:t xml:space="preserve"> Mean AuNP diameter as measured by TEM is not statistically significantly different </w:t>
      </w:r>
      <w:r w:rsidR="00CA6266">
        <w:rPr>
          <w:rFonts w:ascii="Arial" w:hAnsi="Arial" w:cs="Arial"/>
          <w:sz w:val="18"/>
          <w:szCs w:val="18"/>
        </w:rPr>
        <w:t>from</w:t>
      </w:r>
      <w:r w:rsidR="00CA6266" w:rsidRPr="00CA6266">
        <w:rPr>
          <w:rFonts w:ascii="Arial" w:hAnsi="Arial" w:cs="Arial"/>
          <w:sz w:val="18"/>
          <w:szCs w:val="18"/>
        </w:rPr>
        <w:t xml:space="preserve"> the mean diameter measured by SP-ICP-MS. Values plotted are mean diameter estimates with error bars representing the standard deviation. Kolmogorov Smirnov statistical analysis was performed on diameter distributions from TEM and SP-ICP-MS for each ratio.</w:t>
      </w:r>
      <w:r w:rsidR="00CA6266">
        <w:rPr>
          <w:rFonts w:ascii="Arial" w:hAnsi="Arial" w:cs="Arial"/>
          <w:sz w:val="18"/>
          <w:szCs w:val="18"/>
        </w:rPr>
        <w:t xml:space="preserve"> </w:t>
      </w:r>
      <w:r w:rsidR="00BD2390">
        <w:rPr>
          <w:rFonts w:ascii="Arial" w:hAnsi="Arial" w:cs="Arial"/>
          <w:sz w:val="18"/>
          <w:szCs w:val="18"/>
        </w:rPr>
        <w:t xml:space="preserve">ns = no statistical significance </w:t>
      </w:r>
      <w:r w:rsidR="00CA6266">
        <w:rPr>
          <w:rFonts w:ascii="Arial" w:hAnsi="Arial" w:cs="Arial"/>
          <w:b/>
          <w:bCs/>
          <w:sz w:val="18"/>
          <w:szCs w:val="18"/>
        </w:rPr>
        <w:t xml:space="preserve">c) </w:t>
      </w:r>
      <w:r w:rsidR="00CA6266" w:rsidRPr="00CA6266">
        <w:rPr>
          <w:rFonts w:ascii="Arial" w:hAnsi="Arial" w:cs="Arial"/>
          <w:sz w:val="18"/>
          <w:szCs w:val="18"/>
        </w:rPr>
        <w:t>Linear form of the relationship between moles of AuNP seeds and moles of Au</w:t>
      </w:r>
      <w:r w:rsidR="00CA6266" w:rsidRPr="00CA6266">
        <w:rPr>
          <w:rFonts w:ascii="Arial" w:hAnsi="Arial" w:cs="Arial"/>
          <w:sz w:val="18"/>
          <w:szCs w:val="18"/>
          <w:vertAlign w:val="superscript"/>
        </w:rPr>
        <w:t>3+</w:t>
      </w:r>
      <w:r w:rsidR="00CA6266" w:rsidRPr="00CA6266">
        <w:rPr>
          <w:rFonts w:ascii="Arial" w:hAnsi="Arial" w:cs="Arial"/>
          <w:sz w:val="18"/>
          <w:szCs w:val="18"/>
        </w:rPr>
        <w:t xml:space="preserve"> ions used during the citrate-</w:t>
      </w:r>
      <w:r w:rsidR="00105151">
        <w:rPr>
          <w:rFonts w:ascii="Arial" w:hAnsi="Arial" w:cs="Arial"/>
          <w:sz w:val="18"/>
          <w:szCs w:val="18"/>
        </w:rPr>
        <w:t>based</w:t>
      </w:r>
      <w:r w:rsidR="00CA6266" w:rsidRPr="00CA6266">
        <w:rPr>
          <w:rFonts w:ascii="Arial" w:hAnsi="Arial" w:cs="Arial"/>
          <w:sz w:val="18"/>
          <w:szCs w:val="18"/>
        </w:rPr>
        <w:t xml:space="preserve"> growth reaction. </w:t>
      </w:r>
      <w:r w:rsidR="00CA6266">
        <w:rPr>
          <w:rFonts w:ascii="Arial" w:hAnsi="Arial" w:cs="Arial"/>
          <w:b/>
          <w:bCs/>
          <w:sz w:val="18"/>
          <w:szCs w:val="18"/>
        </w:rPr>
        <w:t>d)</w:t>
      </w:r>
      <w:r w:rsidR="00CA6266" w:rsidRPr="00CA6266">
        <w:rPr>
          <w:rFonts w:ascii="Arial" w:hAnsi="Arial" w:cs="Arial"/>
          <w:sz w:val="18"/>
          <w:szCs w:val="18"/>
        </w:rPr>
        <w:t xml:space="preserve"> </w:t>
      </w:r>
      <w:r w:rsidR="00105151">
        <w:rPr>
          <w:rFonts w:ascii="Arial" w:hAnsi="Arial" w:cs="Arial"/>
          <w:sz w:val="18"/>
          <w:szCs w:val="18"/>
        </w:rPr>
        <w:t xml:space="preserve">The plot of measured </w:t>
      </w:r>
      <w:r w:rsidR="00CA6266" w:rsidRPr="00CA6266">
        <w:rPr>
          <w:rFonts w:ascii="Arial" w:hAnsi="Arial" w:cs="Arial"/>
          <w:sz w:val="18"/>
          <w:szCs w:val="18"/>
        </w:rPr>
        <w:t xml:space="preserve">AuNP </w:t>
      </w:r>
      <w:r w:rsidR="00105151">
        <w:rPr>
          <w:rFonts w:ascii="Arial" w:hAnsi="Arial" w:cs="Arial"/>
          <w:sz w:val="18"/>
          <w:szCs w:val="18"/>
        </w:rPr>
        <w:t xml:space="preserve">diameter as determined by TEM and SP-ICP-MS against </w:t>
      </w:r>
      <w:r w:rsidR="00CA6266" w:rsidRPr="00CA6266">
        <w:rPr>
          <w:rFonts w:ascii="Arial" w:hAnsi="Arial" w:cs="Arial"/>
          <w:sz w:val="18"/>
          <w:szCs w:val="18"/>
        </w:rPr>
        <w:t xml:space="preserve">hydrodynamic diameter </w:t>
      </w:r>
      <w:r w:rsidR="00105151">
        <w:rPr>
          <w:rFonts w:ascii="Arial" w:hAnsi="Arial" w:cs="Arial"/>
          <w:sz w:val="18"/>
          <w:szCs w:val="18"/>
        </w:rPr>
        <w:t xml:space="preserve">(HDD) </w:t>
      </w:r>
      <w:r w:rsidR="00CA6266" w:rsidRPr="00CA6266">
        <w:rPr>
          <w:rFonts w:ascii="Arial" w:hAnsi="Arial" w:cs="Arial"/>
          <w:sz w:val="18"/>
          <w:szCs w:val="18"/>
        </w:rPr>
        <w:t xml:space="preserve">as measured by </w:t>
      </w:r>
      <w:r w:rsidR="00105151">
        <w:rPr>
          <w:rFonts w:ascii="Arial" w:hAnsi="Arial" w:cs="Arial"/>
          <w:sz w:val="18"/>
          <w:szCs w:val="18"/>
        </w:rPr>
        <w:t>DLS</w:t>
      </w:r>
      <w:r w:rsidR="00CA6266" w:rsidRPr="00CA6266">
        <w:rPr>
          <w:rFonts w:ascii="Arial" w:hAnsi="Arial" w:cs="Arial"/>
          <w:sz w:val="18"/>
          <w:szCs w:val="18"/>
        </w:rPr>
        <w:t xml:space="preserve"> reveals a strong linear correlation between the measurements. Mean values for hydrodynamic diameter and actual diameter are shown with error bars representing standard deviation.</w:t>
      </w:r>
    </w:p>
    <w:bookmarkEnd w:id="47"/>
    <w:p w14:paraId="52ED43C9" w14:textId="77777777" w:rsidR="00CA6266" w:rsidRDefault="00CA6266" w:rsidP="00CA6266">
      <w:pPr>
        <w:spacing w:line="480" w:lineRule="auto"/>
        <w:rPr>
          <w:rFonts w:ascii="Arial" w:hAnsi="Arial" w:cs="Arial"/>
          <w:sz w:val="24"/>
          <w:szCs w:val="24"/>
        </w:rPr>
      </w:pPr>
    </w:p>
    <w:p w14:paraId="67109169" w14:textId="77777777" w:rsidR="00BD2390" w:rsidRDefault="00BD2390">
      <w:pPr>
        <w:rPr>
          <w:rFonts w:ascii="Arial" w:hAnsi="Arial" w:cs="Arial"/>
          <w:sz w:val="24"/>
          <w:szCs w:val="24"/>
        </w:rPr>
      </w:pPr>
      <w:r>
        <w:rPr>
          <w:rFonts w:ascii="Arial" w:hAnsi="Arial" w:cs="Arial"/>
          <w:sz w:val="24"/>
          <w:szCs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2160"/>
        <w:gridCol w:w="1260"/>
        <w:gridCol w:w="1288"/>
        <w:gridCol w:w="1674"/>
        <w:gridCol w:w="2163"/>
      </w:tblGrid>
      <w:tr w:rsidR="009D2C23" w:rsidRPr="009D2C23" w14:paraId="52FF0DB8" w14:textId="77777777" w:rsidTr="00787947">
        <w:trPr>
          <w:trHeight w:val="288"/>
          <w:jc w:val="center"/>
        </w:trPr>
        <w:tc>
          <w:tcPr>
            <w:tcW w:w="9350" w:type="dxa"/>
            <w:gridSpan w:val="6"/>
            <w:tcBorders>
              <w:top w:val="nil"/>
              <w:left w:val="nil"/>
              <w:right w:val="nil"/>
            </w:tcBorders>
          </w:tcPr>
          <w:p w14:paraId="05A62C53" w14:textId="50E2F0D6" w:rsidR="009D2C23" w:rsidRPr="009D2C23" w:rsidRDefault="009D2C23" w:rsidP="009D2C23">
            <w:pPr>
              <w:spacing w:after="0" w:line="240" w:lineRule="auto"/>
              <w:rPr>
                <w:rFonts w:ascii="Arial" w:eastAsia="Times New Roman" w:hAnsi="Arial" w:cs="Arial"/>
                <w:b/>
                <w:bCs/>
                <w:color w:val="000000"/>
                <w:sz w:val="20"/>
                <w:szCs w:val="20"/>
              </w:rPr>
            </w:pPr>
            <w:r w:rsidRPr="009D2C23">
              <w:rPr>
                <w:rFonts w:ascii="Arial" w:eastAsia="Times New Roman" w:hAnsi="Arial" w:cs="Arial"/>
                <w:b/>
                <w:bCs/>
                <w:color w:val="000000"/>
                <w:sz w:val="20"/>
                <w:szCs w:val="20"/>
              </w:rPr>
              <w:lastRenderedPageBreak/>
              <w:t xml:space="preserve">Table 4.1: </w:t>
            </w:r>
            <w:bookmarkStart w:id="48" w:name="_Hlk139852419"/>
            <w:r w:rsidRPr="009D2C23">
              <w:rPr>
                <w:rFonts w:ascii="Arial" w:eastAsia="Times New Roman" w:hAnsi="Arial" w:cs="Arial"/>
                <w:b/>
                <w:bCs/>
                <w:color w:val="000000"/>
                <w:sz w:val="20"/>
                <w:szCs w:val="20"/>
              </w:rPr>
              <w:t>DLS, TEM, and SP-ICP-MS Measurements of Citrate-based AuNPs</w:t>
            </w:r>
            <w:bookmarkEnd w:id="48"/>
          </w:p>
        </w:tc>
      </w:tr>
      <w:tr w:rsidR="00DF5617" w:rsidRPr="009D2C23" w14:paraId="3A54A7FC" w14:textId="77777777" w:rsidTr="00DF5617">
        <w:trPr>
          <w:trHeight w:val="288"/>
          <w:jc w:val="center"/>
        </w:trPr>
        <w:tc>
          <w:tcPr>
            <w:tcW w:w="805" w:type="dxa"/>
            <w:shd w:val="clear" w:color="auto" w:fill="auto"/>
            <w:noWrap/>
            <w:vAlign w:val="bottom"/>
            <w:hideMark/>
          </w:tcPr>
          <w:p w14:paraId="6B858B5B" w14:textId="77777777" w:rsidR="00DF5617" w:rsidRPr="009D2C23" w:rsidRDefault="00DF5617" w:rsidP="00DF5617">
            <w:pPr>
              <w:spacing w:after="0" w:line="240" w:lineRule="auto"/>
              <w:jc w:val="center"/>
              <w:rPr>
                <w:rFonts w:ascii="Arial" w:eastAsia="Times New Roman" w:hAnsi="Arial" w:cs="Arial"/>
                <w:b/>
                <w:bCs/>
                <w:color w:val="000000"/>
                <w:sz w:val="14"/>
                <w:szCs w:val="14"/>
              </w:rPr>
            </w:pPr>
            <w:r w:rsidRPr="009D2C23">
              <w:rPr>
                <w:rFonts w:ascii="Arial" w:eastAsia="Times New Roman" w:hAnsi="Arial" w:cs="Arial"/>
                <w:b/>
                <w:bCs/>
                <w:color w:val="000000"/>
                <w:sz w:val="14"/>
                <w:szCs w:val="14"/>
              </w:rPr>
              <w:t>Ratio Number</w:t>
            </w:r>
          </w:p>
        </w:tc>
        <w:tc>
          <w:tcPr>
            <w:tcW w:w="2160" w:type="dxa"/>
            <w:shd w:val="clear" w:color="auto" w:fill="auto"/>
            <w:noWrap/>
            <w:vAlign w:val="bottom"/>
            <w:hideMark/>
          </w:tcPr>
          <w:p w14:paraId="7D400962" w14:textId="317EA5B2" w:rsidR="00DF5617" w:rsidRPr="009D2C23" w:rsidRDefault="00DF5617" w:rsidP="00DF5617">
            <w:pPr>
              <w:spacing w:after="0" w:line="240" w:lineRule="auto"/>
              <w:jc w:val="center"/>
              <w:rPr>
                <w:rFonts w:ascii="Arial" w:eastAsia="Times New Roman" w:hAnsi="Arial" w:cs="Arial"/>
                <w:b/>
                <w:bCs/>
                <w:color w:val="000000"/>
                <w:sz w:val="14"/>
                <w:szCs w:val="14"/>
              </w:rPr>
            </w:pPr>
            <w:r w:rsidRPr="009D2C23">
              <w:rPr>
                <w:rFonts w:ascii="Arial" w:eastAsia="Times New Roman" w:hAnsi="Arial" w:cs="Arial"/>
                <w:b/>
                <w:bCs/>
                <w:color w:val="000000"/>
                <w:sz w:val="14"/>
                <w:szCs w:val="14"/>
              </w:rPr>
              <w:t xml:space="preserve">AuNP/Au Ratio Value </w:t>
            </w:r>
            <w:r w:rsidRPr="009D2C23">
              <w:rPr>
                <w:rFonts w:ascii="Arial" w:eastAsia="Times New Roman" w:hAnsi="Arial" w:cs="Arial"/>
                <w:b/>
                <w:bCs/>
                <w:color w:val="000000"/>
                <w:sz w:val="14"/>
                <w:szCs w:val="14"/>
              </w:rPr>
              <w:br/>
              <w:t>(mols AuNP/mols Au3+)</w:t>
            </w:r>
          </w:p>
        </w:tc>
        <w:tc>
          <w:tcPr>
            <w:tcW w:w="1260" w:type="dxa"/>
            <w:shd w:val="clear" w:color="auto" w:fill="auto"/>
            <w:noWrap/>
            <w:vAlign w:val="bottom"/>
          </w:tcPr>
          <w:p w14:paraId="1CB4E106" w14:textId="243661A2" w:rsidR="00DF5617" w:rsidRPr="00DF5617" w:rsidRDefault="00DF5617" w:rsidP="00DF5617">
            <w:pPr>
              <w:spacing w:after="0" w:line="240" w:lineRule="auto"/>
              <w:jc w:val="center"/>
              <w:rPr>
                <w:rFonts w:ascii="Arial" w:eastAsia="Times New Roman" w:hAnsi="Arial" w:cs="Arial"/>
                <w:b/>
                <w:bCs/>
                <w:color w:val="000000"/>
                <w:sz w:val="14"/>
                <w:szCs w:val="14"/>
              </w:rPr>
            </w:pPr>
            <w:r w:rsidRPr="00DF5617">
              <w:rPr>
                <w:rFonts w:ascii="Arial" w:eastAsia="Times New Roman" w:hAnsi="Arial" w:cs="Arial"/>
                <w:b/>
                <w:bCs/>
                <w:color w:val="000000"/>
                <w:sz w:val="14"/>
                <w:szCs w:val="14"/>
              </w:rPr>
              <w:t>Centr</w:t>
            </w:r>
            <w:r>
              <w:rPr>
                <w:rFonts w:ascii="Arial" w:eastAsia="Times New Roman" w:hAnsi="Arial" w:cs="Arial"/>
                <w:b/>
                <w:bCs/>
                <w:color w:val="000000"/>
                <w:sz w:val="14"/>
                <w:szCs w:val="14"/>
              </w:rPr>
              <w:t>ifugation Speed (</w:t>
            </w:r>
            <w:proofErr w:type="spellStart"/>
            <w:r w:rsidR="00A93D22">
              <w:rPr>
                <w:rFonts w:ascii="Arial" w:eastAsia="Times New Roman" w:hAnsi="Arial" w:cs="Arial"/>
                <w:b/>
                <w:bCs/>
                <w:color w:val="000000"/>
                <w:sz w:val="14"/>
                <w:szCs w:val="14"/>
              </w:rPr>
              <w:t>r</w:t>
            </w:r>
            <w:r>
              <w:rPr>
                <w:rFonts w:ascii="Arial" w:eastAsia="Times New Roman" w:hAnsi="Arial" w:cs="Arial"/>
                <w:b/>
                <w:bCs/>
                <w:color w:val="000000"/>
                <w:sz w:val="14"/>
                <w:szCs w:val="14"/>
              </w:rPr>
              <w:t>cf</w:t>
            </w:r>
            <w:proofErr w:type="spellEnd"/>
            <w:r>
              <w:rPr>
                <w:rFonts w:ascii="Arial" w:eastAsia="Times New Roman" w:hAnsi="Arial" w:cs="Arial"/>
                <w:b/>
                <w:bCs/>
                <w:color w:val="000000"/>
                <w:sz w:val="14"/>
                <w:szCs w:val="14"/>
              </w:rPr>
              <w:t>)</w:t>
            </w:r>
          </w:p>
        </w:tc>
        <w:tc>
          <w:tcPr>
            <w:tcW w:w="1288" w:type="dxa"/>
            <w:vAlign w:val="bottom"/>
          </w:tcPr>
          <w:p w14:paraId="484A3CC7" w14:textId="6311B5C0" w:rsidR="00DF5617" w:rsidRPr="009D2C23" w:rsidRDefault="00DF5617" w:rsidP="00DF5617">
            <w:pPr>
              <w:spacing w:after="0" w:line="240" w:lineRule="auto"/>
              <w:jc w:val="center"/>
              <w:rPr>
                <w:rFonts w:ascii="Arial" w:eastAsia="Times New Roman" w:hAnsi="Arial" w:cs="Arial"/>
                <w:b/>
                <w:bCs/>
                <w:color w:val="000000"/>
                <w:sz w:val="14"/>
                <w:szCs w:val="14"/>
              </w:rPr>
            </w:pPr>
            <w:r w:rsidRPr="009D2C23">
              <w:rPr>
                <w:rFonts w:ascii="Arial" w:eastAsia="Times New Roman" w:hAnsi="Arial" w:cs="Arial"/>
                <w:b/>
                <w:bCs/>
                <w:color w:val="000000"/>
                <w:sz w:val="14"/>
                <w:szCs w:val="14"/>
              </w:rPr>
              <w:t>HDD (nm)</w:t>
            </w:r>
            <w:r>
              <w:rPr>
                <w:rFonts w:ascii="Arial" w:eastAsia="Times New Roman" w:hAnsi="Arial" w:cs="Arial"/>
                <w:b/>
                <w:bCs/>
                <w:color w:val="000000"/>
                <w:sz w:val="14"/>
                <w:szCs w:val="14"/>
                <w:vertAlign w:val="superscript"/>
              </w:rPr>
              <w:t>#</w:t>
            </w:r>
          </w:p>
        </w:tc>
        <w:tc>
          <w:tcPr>
            <w:tcW w:w="1674" w:type="dxa"/>
            <w:shd w:val="clear" w:color="auto" w:fill="auto"/>
            <w:noWrap/>
            <w:vAlign w:val="bottom"/>
            <w:hideMark/>
          </w:tcPr>
          <w:p w14:paraId="622976B9" w14:textId="7C6C7093" w:rsidR="00DF5617" w:rsidRPr="009D2C23" w:rsidRDefault="00DF5617" w:rsidP="00DF5617">
            <w:pPr>
              <w:spacing w:after="0" w:line="240" w:lineRule="auto"/>
              <w:jc w:val="center"/>
              <w:rPr>
                <w:rFonts w:ascii="Arial" w:eastAsia="Times New Roman" w:hAnsi="Arial" w:cs="Arial"/>
                <w:b/>
                <w:bCs/>
                <w:color w:val="000000"/>
                <w:sz w:val="14"/>
                <w:szCs w:val="14"/>
                <w:vertAlign w:val="superscript"/>
              </w:rPr>
            </w:pPr>
            <w:r w:rsidRPr="009D2C23">
              <w:rPr>
                <w:rFonts w:ascii="Arial" w:eastAsia="Times New Roman" w:hAnsi="Arial" w:cs="Arial"/>
                <w:b/>
                <w:bCs/>
                <w:color w:val="000000"/>
                <w:sz w:val="14"/>
                <w:szCs w:val="14"/>
              </w:rPr>
              <w:t>TEM Diameter (nm)</w:t>
            </w:r>
            <w:r>
              <w:rPr>
                <w:rFonts w:ascii="Arial" w:eastAsia="Times New Roman" w:hAnsi="Arial" w:cs="Arial"/>
                <w:b/>
                <w:bCs/>
                <w:color w:val="000000"/>
                <w:sz w:val="14"/>
                <w:szCs w:val="14"/>
                <w:vertAlign w:val="superscript"/>
              </w:rPr>
              <w:t>#</w:t>
            </w:r>
          </w:p>
        </w:tc>
        <w:tc>
          <w:tcPr>
            <w:tcW w:w="2163" w:type="dxa"/>
            <w:shd w:val="clear" w:color="auto" w:fill="auto"/>
            <w:noWrap/>
            <w:vAlign w:val="bottom"/>
            <w:hideMark/>
          </w:tcPr>
          <w:p w14:paraId="6BBC8559" w14:textId="6727A6AB" w:rsidR="00DF5617" w:rsidRPr="009D2C23" w:rsidRDefault="00DF5617" w:rsidP="00DF5617">
            <w:pPr>
              <w:spacing w:after="0" w:line="240" w:lineRule="auto"/>
              <w:jc w:val="center"/>
              <w:rPr>
                <w:rFonts w:ascii="Arial" w:eastAsia="Times New Roman" w:hAnsi="Arial" w:cs="Arial"/>
                <w:b/>
                <w:bCs/>
                <w:color w:val="000000"/>
                <w:sz w:val="14"/>
                <w:szCs w:val="14"/>
                <w:vertAlign w:val="superscript"/>
              </w:rPr>
            </w:pPr>
            <w:r w:rsidRPr="009D2C23">
              <w:rPr>
                <w:rFonts w:ascii="Arial" w:eastAsia="Times New Roman" w:hAnsi="Arial" w:cs="Arial"/>
                <w:b/>
                <w:bCs/>
                <w:color w:val="000000"/>
                <w:sz w:val="14"/>
                <w:szCs w:val="14"/>
              </w:rPr>
              <w:t>SP-ICP-MS Diameter (nm)</w:t>
            </w:r>
            <w:r>
              <w:rPr>
                <w:rFonts w:ascii="Arial" w:eastAsia="Times New Roman" w:hAnsi="Arial" w:cs="Arial"/>
                <w:b/>
                <w:bCs/>
                <w:color w:val="000000"/>
                <w:sz w:val="14"/>
                <w:szCs w:val="14"/>
                <w:vertAlign w:val="superscript"/>
              </w:rPr>
              <w:t>#</w:t>
            </w:r>
          </w:p>
        </w:tc>
      </w:tr>
      <w:tr w:rsidR="00DF5617" w:rsidRPr="009D2C23" w14:paraId="07467876" w14:textId="77777777" w:rsidTr="00DF5617">
        <w:trPr>
          <w:trHeight w:val="288"/>
          <w:jc w:val="center"/>
        </w:trPr>
        <w:tc>
          <w:tcPr>
            <w:tcW w:w="805" w:type="dxa"/>
            <w:shd w:val="clear" w:color="auto" w:fill="auto"/>
            <w:noWrap/>
            <w:vAlign w:val="bottom"/>
            <w:hideMark/>
          </w:tcPr>
          <w:p w14:paraId="5CBD43BD" w14:textId="77777777"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1</w:t>
            </w:r>
          </w:p>
        </w:tc>
        <w:tc>
          <w:tcPr>
            <w:tcW w:w="2160" w:type="dxa"/>
            <w:shd w:val="clear" w:color="auto" w:fill="auto"/>
            <w:noWrap/>
            <w:vAlign w:val="bottom"/>
            <w:hideMark/>
          </w:tcPr>
          <w:p w14:paraId="63DC97A7" w14:textId="77777777"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1.22E-06</w:t>
            </w:r>
          </w:p>
        </w:tc>
        <w:tc>
          <w:tcPr>
            <w:tcW w:w="1260" w:type="dxa"/>
            <w:shd w:val="clear" w:color="auto" w:fill="auto"/>
            <w:noWrap/>
            <w:vAlign w:val="bottom"/>
          </w:tcPr>
          <w:p w14:paraId="20B2D463" w14:textId="54E7DEE8" w:rsidR="00DF5617" w:rsidRPr="009D2C23" w:rsidRDefault="00DF5617" w:rsidP="00DF5617">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4"/>
                <w:szCs w:val="14"/>
              </w:rPr>
              <w:t>3500</w:t>
            </w:r>
          </w:p>
        </w:tc>
        <w:tc>
          <w:tcPr>
            <w:tcW w:w="1288" w:type="dxa"/>
            <w:vAlign w:val="bottom"/>
          </w:tcPr>
          <w:p w14:paraId="25618E7F" w14:textId="39767AAA"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37.1 ± 0.1</w:t>
            </w:r>
          </w:p>
        </w:tc>
        <w:tc>
          <w:tcPr>
            <w:tcW w:w="1674" w:type="dxa"/>
            <w:shd w:val="clear" w:color="auto" w:fill="auto"/>
            <w:noWrap/>
            <w:vAlign w:val="bottom"/>
            <w:hideMark/>
          </w:tcPr>
          <w:p w14:paraId="078A90F7" w14:textId="630A8372"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30.7 ± 4.5</w:t>
            </w:r>
          </w:p>
        </w:tc>
        <w:tc>
          <w:tcPr>
            <w:tcW w:w="2163" w:type="dxa"/>
            <w:shd w:val="clear" w:color="auto" w:fill="auto"/>
            <w:noWrap/>
            <w:vAlign w:val="bottom"/>
            <w:hideMark/>
          </w:tcPr>
          <w:p w14:paraId="69E813A4" w14:textId="061B0694" w:rsidR="00DF5617" w:rsidRPr="009D2C23" w:rsidRDefault="00DF5617" w:rsidP="00DF5617">
            <w:pPr>
              <w:spacing w:after="0" w:line="240" w:lineRule="auto"/>
              <w:jc w:val="center"/>
              <w:rPr>
                <w:rFonts w:ascii="Arial" w:eastAsia="Times New Roman" w:hAnsi="Arial" w:cs="Arial"/>
                <w:sz w:val="14"/>
                <w:szCs w:val="14"/>
              </w:rPr>
            </w:pPr>
            <w:r w:rsidRPr="009D2C23">
              <w:rPr>
                <w:rFonts w:ascii="Arial" w:eastAsia="Times New Roman" w:hAnsi="Arial" w:cs="Arial"/>
                <w:sz w:val="14"/>
                <w:szCs w:val="14"/>
              </w:rPr>
              <w:t>3</w:t>
            </w:r>
            <w:r w:rsidR="00750BE4">
              <w:rPr>
                <w:rFonts w:ascii="Arial" w:eastAsia="Times New Roman" w:hAnsi="Arial" w:cs="Arial"/>
                <w:sz w:val="14"/>
                <w:szCs w:val="14"/>
              </w:rPr>
              <w:t>3</w:t>
            </w:r>
            <w:r w:rsidRPr="009D2C23">
              <w:rPr>
                <w:rFonts w:ascii="Arial" w:eastAsia="Times New Roman" w:hAnsi="Arial" w:cs="Arial"/>
                <w:sz w:val="14"/>
                <w:szCs w:val="14"/>
              </w:rPr>
              <w:t>.</w:t>
            </w:r>
            <w:r w:rsidR="00750BE4">
              <w:rPr>
                <w:rFonts w:ascii="Arial" w:eastAsia="Times New Roman" w:hAnsi="Arial" w:cs="Arial"/>
                <w:sz w:val="14"/>
                <w:szCs w:val="14"/>
              </w:rPr>
              <w:t>1</w:t>
            </w:r>
            <w:r w:rsidRPr="009D2C23">
              <w:rPr>
                <w:rFonts w:ascii="Arial" w:eastAsia="Times New Roman" w:hAnsi="Arial" w:cs="Arial"/>
                <w:sz w:val="14"/>
                <w:szCs w:val="14"/>
              </w:rPr>
              <w:t xml:space="preserve"> ± </w:t>
            </w:r>
            <w:r w:rsidR="00750BE4">
              <w:rPr>
                <w:rFonts w:ascii="Arial" w:eastAsia="Times New Roman" w:hAnsi="Arial" w:cs="Arial"/>
                <w:sz w:val="14"/>
                <w:szCs w:val="14"/>
              </w:rPr>
              <w:t>4.7</w:t>
            </w:r>
          </w:p>
        </w:tc>
      </w:tr>
      <w:tr w:rsidR="00DF5617" w:rsidRPr="009D2C23" w14:paraId="67DC40FD" w14:textId="77777777" w:rsidTr="00DF5617">
        <w:trPr>
          <w:trHeight w:val="288"/>
          <w:jc w:val="center"/>
        </w:trPr>
        <w:tc>
          <w:tcPr>
            <w:tcW w:w="805" w:type="dxa"/>
            <w:shd w:val="clear" w:color="auto" w:fill="auto"/>
            <w:noWrap/>
            <w:vAlign w:val="bottom"/>
            <w:hideMark/>
          </w:tcPr>
          <w:p w14:paraId="35880057" w14:textId="77777777"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2</w:t>
            </w:r>
          </w:p>
        </w:tc>
        <w:tc>
          <w:tcPr>
            <w:tcW w:w="2160" w:type="dxa"/>
            <w:shd w:val="clear" w:color="auto" w:fill="auto"/>
            <w:noWrap/>
            <w:vAlign w:val="bottom"/>
            <w:hideMark/>
          </w:tcPr>
          <w:p w14:paraId="3D81C94C" w14:textId="77777777"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3.33E-07</w:t>
            </w:r>
          </w:p>
        </w:tc>
        <w:tc>
          <w:tcPr>
            <w:tcW w:w="1260" w:type="dxa"/>
            <w:shd w:val="clear" w:color="auto" w:fill="auto"/>
            <w:noWrap/>
            <w:vAlign w:val="bottom"/>
          </w:tcPr>
          <w:p w14:paraId="37142B39" w14:textId="563EE97A" w:rsidR="00DF5617" w:rsidRPr="009D2C23" w:rsidRDefault="00DF5617" w:rsidP="00DF5617">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4"/>
                <w:szCs w:val="14"/>
              </w:rPr>
              <w:t>2000</w:t>
            </w:r>
          </w:p>
        </w:tc>
        <w:tc>
          <w:tcPr>
            <w:tcW w:w="1288" w:type="dxa"/>
            <w:vAlign w:val="bottom"/>
          </w:tcPr>
          <w:p w14:paraId="014572E3" w14:textId="114CA586"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53.5 ± 0.9</w:t>
            </w:r>
          </w:p>
        </w:tc>
        <w:tc>
          <w:tcPr>
            <w:tcW w:w="1674" w:type="dxa"/>
            <w:shd w:val="clear" w:color="auto" w:fill="auto"/>
            <w:noWrap/>
            <w:vAlign w:val="bottom"/>
            <w:hideMark/>
          </w:tcPr>
          <w:p w14:paraId="1BCAEF8B" w14:textId="2AA46F10"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46.3 ± 6.3</w:t>
            </w:r>
          </w:p>
        </w:tc>
        <w:tc>
          <w:tcPr>
            <w:tcW w:w="2163" w:type="dxa"/>
            <w:shd w:val="clear" w:color="auto" w:fill="auto"/>
            <w:noWrap/>
            <w:vAlign w:val="bottom"/>
            <w:hideMark/>
          </w:tcPr>
          <w:p w14:paraId="5354660F" w14:textId="77777777" w:rsidR="00DF5617" w:rsidRPr="009D2C23" w:rsidRDefault="00DF5617" w:rsidP="00DF5617">
            <w:pPr>
              <w:spacing w:after="0" w:line="240" w:lineRule="auto"/>
              <w:jc w:val="center"/>
              <w:rPr>
                <w:rFonts w:ascii="Arial" w:eastAsia="Times New Roman" w:hAnsi="Arial" w:cs="Arial"/>
                <w:sz w:val="14"/>
                <w:szCs w:val="14"/>
              </w:rPr>
            </w:pPr>
            <w:r w:rsidRPr="009D2C23">
              <w:rPr>
                <w:rFonts w:ascii="Arial" w:eastAsia="Times New Roman" w:hAnsi="Arial" w:cs="Arial"/>
                <w:sz w:val="14"/>
                <w:szCs w:val="14"/>
              </w:rPr>
              <w:t>50.1 ± 7.4</w:t>
            </w:r>
          </w:p>
        </w:tc>
      </w:tr>
      <w:tr w:rsidR="00DF5617" w:rsidRPr="009D2C23" w14:paraId="68C4DD57" w14:textId="77777777" w:rsidTr="00DF5617">
        <w:trPr>
          <w:trHeight w:val="288"/>
          <w:jc w:val="center"/>
        </w:trPr>
        <w:tc>
          <w:tcPr>
            <w:tcW w:w="805" w:type="dxa"/>
            <w:shd w:val="clear" w:color="auto" w:fill="auto"/>
            <w:noWrap/>
            <w:vAlign w:val="bottom"/>
            <w:hideMark/>
          </w:tcPr>
          <w:p w14:paraId="07B60733" w14:textId="77777777"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3</w:t>
            </w:r>
          </w:p>
        </w:tc>
        <w:tc>
          <w:tcPr>
            <w:tcW w:w="2160" w:type="dxa"/>
            <w:shd w:val="clear" w:color="auto" w:fill="auto"/>
            <w:noWrap/>
            <w:vAlign w:val="bottom"/>
            <w:hideMark/>
          </w:tcPr>
          <w:p w14:paraId="6D3EE878" w14:textId="77777777"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1.37E-07</w:t>
            </w:r>
          </w:p>
        </w:tc>
        <w:tc>
          <w:tcPr>
            <w:tcW w:w="1260" w:type="dxa"/>
            <w:shd w:val="clear" w:color="auto" w:fill="auto"/>
            <w:noWrap/>
            <w:vAlign w:val="bottom"/>
          </w:tcPr>
          <w:p w14:paraId="21694599" w14:textId="44277943" w:rsidR="00DF5617" w:rsidRPr="009D2C23" w:rsidRDefault="00DF5617" w:rsidP="00DF5617">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4"/>
                <w:szCs w:val="14"/>
              </w:rPr>
              <w:t>1200</w:t>
            </w:r>
          </w:p>
        </w:tc>
        <w:tc>
          <w:tcPr>
            <w:tcW w:w="1288" w:type="dxa"/>
            <w:vAlign w:val="bottom"/>
          </w:tcPr>
          <w:p w14:paraId="3BB39B5B" w14:textId="4476D062"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68.6 ± 0.4</w:t>
            </w:r>
          </w:p>
        </w:tc>
        <w:tc>
          <w:tcPr>
            <w:tcW w:w="1674" w:type="dxa"/>
            <w:shd w:val="clear" w:color="auto" w:fill="auto"/>
            <w:noWrap/>
            <w:vAlign w:val="bottom"/>
            <w:hideMark/>
          </w:tcPr>
          <w:p w14:paraId="5E9FB7C0" w14:textId="6055192C"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62.5 ± 7.2</w:t>
            </w:r>
          </w:p>
        </w:tc>
        <w:tc>
          <w:tcPr>
            <w:tcW w:w="2163" w:type="dxa"/>
            <w:shd w:val="clear" w:color="auto" w:fill="auto"/>
            <w:noWrap/>
            <w:vAlign w:val="bottom"/>
            <w:hideMark/>
          </w:tcPr>
          <w:p w14:paraId="3059314B" w14:textId="77777777" w:rsidR="00DF5617" w:rsidRPr="009D2C23" w:rsidRDefault="00DF5617" w:rsidP="00DF5617">
            <w:pPr>
              <w:spacing w:after="0" w:line="240" w:lineRule="auto"/>
              <w:jc w:val="center"/>
              <w:rPr>
                <w:rFonts w:ascii="Arial" w:eastAsia="Times New Roman" w:hAnsi="Arial" w:cs="Arial"/>
                <w:sz w:val="14"/>
                <w:szCs w:val="14"/>
              </w:rPr>
            </w:pPr>
            <w:r w:rsidRPr="009D2C23">
              <w:rPr>
                <w:rFonts w:ascii="Arial" w:eastAsia="Times New Roman" w:hAnsi="Arial" w:cs="Arial"/>
                <w:sz w:val="14"/>
                <w:szCs w:val="14"/>
              </w:rPr>
              <w:t>66.2 ± 7.8</w:t>
            </w:r>
          </w:p>
        </w:tc>
      </w:tr>
      <w:tr w:rsidR="00DF5617" w:rsidRPr="009D2C23" w14:paraId="2281A07F" w14:textId="77777777" w:rsidTr="00DF5617">
        <w:trPr>
          <w:trHeight w:val="288"/>
          <w:jc w:val="center"/>
        </w:trPr>
        <w:tc>
          <w:tcPr>
            <w:tcW w:w="805" w:type="dxa"/>
            <w:shd w:val="clear" w:color="auto" w:fill="auto"/>
            <w:noWrap/>
            <w:vAlign w:val="bottom"/>
            <w:hideMark/>
          </w:tcPr>
          <w:p w14:paraId="636C3D4D" w14:textId="77777777"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4</w:t>
            </w:r>
          </w:p>
        </w:tc>
        <w:tc>
          <w:tcPr>
            <w:tcW w:w="2160" w:type="dxa"/>
            <w:shd w:val="clear" w:color="auto" w:fill="auto"/>
            <w:noWrap/>
            <w:vAlign w:val="bottom"/>
            <w:hideMark/>
          </w:tcPr>
          <w:p w14:paraId="4A78A5FD" w14:textId="77777777"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5.75E-08</w:t>
            </w:r>
          </w:p>
        </w:tc>
        <w:tc>
          <w:tcPr>
            <w:tcW w:w="1260" w:type="dxa"/>
            <w:shd w:val="clear" w:color="auto" w:fill="auto"/>
            <w:noWrap/>
            <w:vAlign w:val="bottom"/>
          </w:tcPr>
          <w:p w14:paraId="1184ADC9" w14:textId="5085250B" w:rsidR="00DF5617" w:rsidRPr="009D2C23" w:rsidRDefault="00DF5617" w:rsidP="00DF5617">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4"/>
                <w:szCs w:val="14"/>
              </w:rPr>
              <w:t>900</w:t>
            </w:r>
          </w:p>
        </w:tc>
        <w:tc>
          <w:tcPr>
            <w:tcW w:w="1288" w:type="dxa"/>
            <w:vAlign w:val="bottom"/>
          </w:tcPr>
          <w:p w14:paraId="7FD551CB" w14:textId="697EF5AD"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85.0 ± 0.2</w:t>
            </w:r>
          </w:p>
        </w:tc>
        <w:tc>
          <w:tcPr>
            <w:tcW w:w="1674" w:type="dxa"/>
            <w:shd w:val="clear" w:color="auto" w:fill="auto"/>
            <w:noWrap/>
            <w:vAlign w:val="bottom"/>
            <w:hideMark/>
          </w:tcPr>
          <w:p w14:paraId="2A0BA773" w14:textId="745BC65A"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85.8 ± 9.2</w:t>
            </w:r>
          </w:p>
        </w:tc>
        <w:tc>
          <w:tcPr>
            <w:tcW w:w="2163" w:type="dxa"/>
            <w:shd w:val="clear" w:color="auto" w:fill="auto"/>
            <w:noWrap/>
            <w:vAlign w:val="bottom"/>
            <w:hideMark/>
          </w:tcPr>
          <w:p w14:paraId="1C23BFCB" w14:textId="77777777" w:rsidR="00DF5617" w:rsidRPr="009D2C23" w:rsidRDefault="00DF5617" w:rsidP="00DF5617">
            <w:pPr>
              <w:spacing w:after="0" w:line="240" w:lineRule="auto"/>
              <w:jc w:val="center"/>
              <w:rPr>
                <w:rFonts w:ascii="Arial" w:eastAsia="Times New Roman" w:hAnsi="Arial" w:cs="Arial"/>
                <w:sz w:val="14"/>
                <w:szCs w:val="14"/>
              </w:rPr>
            </w:pPr>
            <w:r w:rsidRPr="009D2C23">
              <w:rPr>
                <w:rFonts w:ascii="Arial" w:eastAsia="Times New Roman" w:hAnsi="Arial" w:cs="Arial"/>
                <w:sz w:val="14"/>
                <w:szCs w:val="14"/>
              </w:rPr>
              <w:t>88.5 ± 8.9</w:t>
            </w:r>
          </w:p>
        </w:tc>
      </w:tr>
      <w:tr w:rsidR="00DF5617" w:rsidRPr="009D2C23" w14:paraId="14A34E37" w14:textId="77777777" w:rsidTr="00DF5617">
        <w:trPr>
          <w:trHeight w:val="288"/>
          <w:jc w:val="center"/>
        </w:trPr>
        <w:tc>
          <w:tcPr>
            <w:tcW w:w="805" w:type="dxa"/>
            <w:shd w:val="clear" w:color="auto" w:fill="auto"/>
            <w:noWrap/>
            <w:vAlign w:val="bottom"/>
            <w:hideMark/>
          </w:tcPr>
          <w:p w14:paraId="61F6E221" w14:textId="77777777"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5</w:t>
            </w:r>
          </w:p>
        </w:tc>
        <w:tc>
          <w:tcPr>
            <w:tcW w:w="2160" w:type="dxa"/>
            <w:shd w:val="clear" w:color="auto" w:fill="auto"/>
            <w:noWrap/>
            <w:vAlign w:val="bottom"/>
            <w:hideMark/>
          </w:tcPr>
          <w:p w14:paraId="574DFC74" w14:textId="77777777"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2.94E-08</w:t>
            </w:r>
          </w:p>
        </w:tc>
        <w:tc>
          <w:tcPr>
            <w:tcW w:w="1260" w:type="dxa"/>
            <w:shd w:val="clear" w:color="auto" w:fill="auto"/>
            <w:noWrap/>
            <w:vAlign w:val="bottom"/>
          </w:tcPr>
          <w:p w14:paraId="65DAE0A1" w14:textId="28617DD4" w:rsidR="00DF5617" w:rsidRPr="009D2C23" w:rsidRDefault="00DF5617" w:rsidP="00DF5617">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4"/>
                <w:szCs w:val="14"/>
              </w:rPr>
              <w:t>800</w:t>
            </w:r>
          </w:p>
        </w:tc>
        <w:tc>
          <w:tcPr>
            <w:tcW w:w="1288" w:type="dxa"/>
            <w:vAlign w:val="bottom"/>
          </w:tcPr>
          <w:p w14:paraId="35C6B82A" w14:textId="33DAAF63"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107.3 ± 1.3</w:t>
            </w:r>
          </w:p>
        </w:tc>
        <w:tc>
          <w:tcPr>
            <w:tcW w:w="1674" w:type="dxa"/>
            <w:shd w:val="clear" w:color="auto" w:fill="auto"/>
            <w:noWrap/>
            <w:vAlign w:val="bottom"/>
            <w:hideMark/>
          </w:tcPr>
          <w:p w14:paraId="18E86F4F" w14:textId="35AFD68D" w:rsidR="00DF5617" w:rsidRPr="009D2C23" w:rsidRDefault="00DF5617" w:rsidP="00DF5617">
            <w:pPr>
              <w:spacing w:after="0" w:line="240" w:lineRule="auto"/>
              <w:jc w:val="center"/>
              <w:rPr>
                <w:rFonts w:ascii="Arial" w:eastAsia="Times New Roman" w:hAnsi="Arial" w:cs="Arial"/>
                <w:color w:val="000000"/>
                <w:sz w:val="14"/>
                <w:szCs w:val="14"/>
              </w:rPr>
            </w:pPr>
            <w:r w:rsidRPr="009D2C23">
              <w:rPr>
                <w:rFonts w:ascii="Arial" w:eastAsia="Times New Roman" w:hAnsi="Arial" w:cs="Arial"/>
                <w:color w:val="000000"/>
                <w:sz w:val="14"/>
                <w:szCs w:val="14"/>
              </w:rPr>
              <w:t>108.6 ± 8.7</w:t>
            </w:r>
          </w:p>
        </w:tc>
        <w:tc>
          <w:tcPr>
            <w:tcW w:w="2163" w:type="dxa"/>
            <w:shd w:val="clear" w:color="auto" w:fill="auto"/>
            <w:noWrap/>
            <w:vAlign w:val="bottom"/>
            <w:hideMark/>
          </w:tcPr>
          <w:p w14:paraId="2802F5FA" w14:textId="77777777" w:rsidR="00DF5617" w:rsidRPr="009D2C23" w:rsidRDefault="00DF5617" w:rsidP="00DF5617">
            <w:pPr>
              <w:spacing w:after="0" w:line="240" w:lineRule="auto"/>
              <w:jc w:val="center"/>
              <w:rPr>
                <w:rFonts w:ascii="Arial" w:eastAsia="Times New Roman" w:hAnsi="Arial" w:cs="Arial"/>
                <w:sz w:val="14"/>
                <w:szCs w:val="14"/>
              </w:rPr>
            </w:pPr>
            <w:r w:rsidRPr="009D2C23">
              <w:rPr>
                <w:rFonts w:ascii="Arial" w:eastAsia="Times New Roman" w:hAnsi="Arial" w:cs="Arial"/>
                <w:sz w:val="14"/>
                <w:szCs w:val="14"/>
              </w:rPr>
              <w:t>107.1 ± 9.5</w:t>
            </w:r>
          </w:p>
        </w:tc>
      </w:tr>
    </w:tbl>
    <w:p w14:paraId="7731E448" w14:textId="77777777" w:rsidR="009D2C23" w:rsidRPr="00501A50" w:rsidRDefault="009D2C23" w:rsidP="009D2C23">
      <w:pPr>
        <w:spacing w:line="480" w:lineRule="auto"/>
        <w:jc w:val="both"/>
        <w:rPr>
          <w:rFonts w:ascii="Arial" w:hAnsi="Arial" w:cs="Arial"/>
          <w:sz w:val="18"/>
          <w:szCs w:val="18"/>
        </w:rPr>
      </w:pPr>
      <w:r w:rsidRPr="00501A50">
        <w:rPr>
          <w:rFonts w:ascii="Arial" w:hAnsi="Arial" w:cs="Arial"/>
          <w:sz w:val="18"/>
          <w:szCs w:val="18"/>
          <w:vertAlign w:val="superscript"/>
        </w:rPr>
        <w:t>#</w:t>
      </w:r>
      <w:r w:rsidRPr="00501A50">
        <w:rPr>
          <w:rFonts w:ascii="Arial" w:hAnsi="Arial" w:cs="Arial"/>
          <w:sz w:val="18"/>
          <w:szCs w:val="18"/>
        </w:rPr>
        <w:t xml:space="preserve"> Mean value ± standard deviation. </w:t>
      </w:r>
    </w:p>
    <w:p w14:paraId="0D2B3C66" w14:textId="2AF1ACBE" w:rsidR="00BD2390" w:rsidRDefault="00BD2390">
      <w:pPr>
        <w:rPr>
          <w:rFonts w:ascii="Arial" w:hAnsi="Arial" w:cs="Arial"/>
          <w:sz w:val="24"/>
          <w:szCs w:val="24"/>
        </w:rPr>
      </w:pPr>
      <w:r>
        <w:rPr>
          <w:rFonts w:ascii="Arial" w:hAnsi="Arial" w:cs="Arial"/>
          <w:sz w:val="24"/>
          <w:szCs w:val="24"/>
        </w:rPr>
        <w:br w:type="page"/>
      </w:r>
    </w:p>
    <w:p w14:paraId="34A15944" w14:textId="3591BA1B" w:rsidR="00BD2390" w:rsidRDefault="00BD2390" w:rsidP="00BD2390">
      <w:pPr>
        <w:spacing w:line="480" w:lineRule="auto"/>
        <w:jc w:val="both"/>
        <w:rPr>
          <w:rFonts w:ascii="Arial" w:hAnsi="Arial" w:cs="Arial"/>
          <w:sz w:val="24"/>
          <w:szCs w:val="24"/>
        </w:rPr>
      </w:pPr>
      <w:r>
        <w:rPr>
          <w:rFonts w:ascii="Arial" w:hAnsi="Arial" w:cs="Arial"/>
          <w:sz w:val="24"/>
          <w:szCs w:val="24"/>
        </w:rPr>
        <w:lastRenderedPageBreak/>
        <w:tab/>
        <w:t xml:space="preserve">From our results for citrate-based synthesis, we see a strong correlation between the AuNP/Au ratio and the final AuNP diameter as measured by TEM and SP-ICP-MS (Figure 4.1a). </w:t>
      </w:r>
      <w:r w:rsidR="00DE598C">
        <w:rPr>
          <w:rFonts w:ascii="Arial" w:hAnsi="Arial" w:cs="Arial"/>
          <w:sz w:val="24"/>
          <w:szCs w:val="24"/>
        </w:rPr>
        <w:t xml:space="preserve">SP-ICP-MS measurements are reported as the frequency of AuNPs of specific masses. We converted these measurements into diameter frequency values </w:t>
      </w:r>
      <w:r w:rsidR="002D472C">
        <w:rPr>
          <w:rFonts w:ascii="Arial" w:hAnsi="Arial" w:cs="Arial"/>
          <w:sz w:val="24"/>
          <w:szCs w:val="24"/>
        </w:rPr>
        <w:t xml:space="preserve">and a correlating AuNP size distribution </w:t>
      </w:r>
      <w:r w:rsidR="00DE598C" w:rsidRPr="006F7A22">
        <w:rPr>
          <w:rFonts w:ascii="Arial" w:hAnsi="Arial" w:cs="Arial"/>
          <w:sz w:val="24"/>
          <w:szCs w:val="24"/>
        </w:rPr>
        <w:t>using Equation 3.3 (see section 3.4.1).</w:t>
      </w:r>
      <w:r w:rsidR="00DE598C">
        <w:rPr>
          <w:rFonts w:ascii="Arial" w:hAnsi="Arial" w:cs="Arial"/>
          <w:sz w:val="24"/>
          <w:szCs w:val="24"/>
        </w:rPr>
        <w:t xml:space="preserve"> Our</w:t>
      </w:r>
      <w:r>
        <w:rPr>
          <w:rFonts w:ascii="Arial" w:hAnsi="Arial" w:cs="Arial"/>
          <w:sz w:val="24"/>
          <w:szCs w:val="24"/>
        </w:rPr>
        <w:t xml:space="preserve"> results align with data from Perrault and Chan</w:t>
      </w:r>
      <w:r w:rsidR="00DE598C">
        <w:rPr>
          <w:rFonts w:ascii="Arial" w:hAnsi="Arial" w:cs="Arial"/>
          <w:sz w:val="24"/>
          <w:szCs w:val="24"/>
        </w:rPr>
        <w:t>, which showed a similar trend between the final AuNP diameter and the number of AuNP seeds used in the reaction</w:t>
      </w:r>
      <w:r>
        <w:rPr>
          <w:rFonts w:ascii="Arial" w:hAnsi="Arial" w:cs="Arial"/>
          <w:sz w:val="24"/>
          <w:szCs w:val="24"/>
        </w:rPr>
        <w:t>.</w:t>
      </w:r>
      <w:r w:rsidR="006F7A22">
        <w:rPr>
          <w:rFonts w:ascii="Arial" w:hAnsi="Arial" w:cs="Arial"/>
          <w:sz w:val="24"/>
          <w:szCs w:val="24"/>
        </w:rPr>
        <w:fldChar w:fldCharType="begin"/>
      </w:r>
      <w:r w:rsidR="00FB0C43">
        <w:rPr>
          <w:rFonts w:ascii="Arial" w:hAnsi="Arial" w:cs="Arial"/>
          <w:sz w:val="24"/>
          <w:szCs w:val="24"/>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6F7A22">
        <w:rPr>
          <w:rFonts w:ascii="Arial" w:hAnsi="Arial" w:cs="Arial"/>
          <w:sz w:val="24"/>
          <w:szCs w:val="24"/>
        </w:rPr>
        <w:fldChar w:fldCharType="separate"/>
      </w:r>
      <w:r w:rsidR="00FB0C43" w:rsidRPr="00FB0C43">
        <w:rPr>
          <w:rFonts w:ascii="Arial" w:hAnsi="Arial" w:cs="Arial"/>
          <w:noProof/>
          <w:sz w:val="20"/>
          <w:szCs w:val="24"/>
        </w:rPr>
        <w:t>[118]</w:t>
      </w:r>
      <w:r w:rsidR="006F7A22">
        <w:rPr>
          <w:rFonts w:ascii="Arial" w:hAnsi="Arial" w:cs="Arial"/>
          <w:sz w:val="24"/>
          <w:szCs w:val="24"/>
        </w:rPr>
        <w:fldChar w:fldCharType="end"/>
      </w:r>
      <w:r>
        <w:rPr>
          <w:rFonts w:ascii="Arial" w:hAnsi="Arial" w:cs="Arial"/>
          <w:sz w:val="24"/>
          <w:szCs w:val="24"/>
        </w:rPr>
        <w:t xml:space="preserve"> Additionally, we show that </w:t>
      </w:r>
      <w:r w:rsidR="00DE598C">
        <w:rPr>
          <w:rFonts w:ascii="Arial" w:hAnsi="Arial" w:cs="Arial"/>
          <w:sz w:val="24"/>
          <w:szCs w:val="24"/>
        </w:rPr>
        <w:t xml:space="preserve">the AuNP diameter can be measured using either TEM or SP-ICP-MS with similar results (Figure 4.1b). TEM is advantageous for collecting images of synthesized </w:t>
      </w:r>
      <w:r w:rsidR="00DE598C" w:rsidRPr="001D3AAD">
        <w:rPr>
          <w:rFonts w:ascii="Arial" w:hAnsi="Arial" w:cs="Arial"/>
          <w:sz w:val="24"/>
          <w:szCs w:val="24"/>
        </w:rPr>
        <w:t>AuNPs</w:t>
      </w:r>
      <w:r w:rsidR="001D3AAD" w:rsidRPr="001D3AAD">
        <w:rPr>
          <w:rFonts w:ascii="Arial" w:hAnsi="Arial" w:cs="Arial"/>
          <w:sz w:val="24"/>
          <w:szCs w:val="24"/>
        </w:rPr>
        <w:t xml:space="preserve">, </w:t>
      </w:r>
      <w:r w:rsidR="00DE598C" w:rsidRPr="001D3AAD">
        <w:rPr>
          <w:rFonts w:ascii="Arial" w:hAnsi="Arial" w:cs="Arial"/>
          <w:sz w:val="24"/>
          <w:szCs w:val="24"/>
        </w:rPr>
        <w:t xml:space="preserve">while SP-ICP-MS allows for high-throughput measurement of AuNPs with relatively less sample preparation and data processing. By taking the </w:t>
      </w:r>
      <w:r w:rsidR="0018030D" w:rsidRPr="001D3AAD">
        <w:rPr>
          <w:rFonts w:ascii="Arial" w:hAnsi="Arial" w:cs="Arial"/>
          <w:sz w:val="24"/>
          <w:szCs w:val="24"/>
        </w:rPr>
        <w:t xml:space="preserve">inverse </w:t>
      </w:r>
      <w:r w:rsidR="00DE598C" w:rsidRPr="001D3AAD">
        <w:rPr>
          <w:rFonts w:ascii="Arial" w:hAnsi="Arial" w:cs="Arial"/>
          <w:sz w:val="24"/>
          <w:szCs w:val="24"/>
        </w:rPr>
        <w:t>cubic root of the number of moles of AuNPs used in the reaction, we identify a possible linear correlation between reaction input and final estimated diameter (Figure 4.1c). We performed this operation based on the cubic relation between the mass of AuNPs and the diameter of AuNPs, as well as similar reporting methods from other literature.</w:t>
      </w:r>
      <w:r w:rsidR="00A26188" w:rsidRPr="001D3AAD">
        <w:rPr>
          <w:rFonts w:ascii="Arial" w:hAnsi="Arial" w:cs="Arial"/>
          <w:sz w:val="24"/>
          <w:szCs w:val="24"/>
        </w:rPr>
        <w:fldChar w:fldCharType="begin">
          <w:fldData xml:space="preserve">PEVuZE5vdGU+PENpdGU+PEF1dGhvcj5Gcmlja2Vuc3RlaW48L0F1dGhvcj48WWVhcj4yMDIzPC9Z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</w:fldData>
        </w:fldChar>
      </w:r>
      <w:r w:rsidR="00A26188" w:rsidRPr="001D3AAD">
        <w:rPr>
          <w:rFonts w:ascii="Arial" w:hAnsi="Arial" w:cs="Arial"/>
          <w:sz w:val="24"/>
          <w:szCs w:val="24"/>
        </w:rPr>
        <w:instrText xml:space="preserve"> ADDIN EN.CITE </w:instrText>
      </w:r>
      <w:r w:rsidR="00A26188" w:rsidRPr="001D3AAD">
        <w:rPr>
          <w:rFonts w:ascii="Arial" w:hAnsi="Arial" w:cs="Arial"/>
          <w:sz w:val="24"/>
          <w:szCs w:val="24"/>
        </w:rPr>
        <w:fldChar w:fldCharType="begin">
          <w:fldData xml:space="preserve">PEVuZE5vdGU+PENpdGU+PEF1dGhvcj5Gcmlja2Vuc3RlaW48L0F1dGhvcj48WWVhcj4yMDIzPC9Z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</w:fldData>
        </w:fldChar>
      </w:r>
      <w:r w:rsidR="00A26188" w:rsidRPr="001D3AAD">
        <w:rPr>
          <w:rFonts w:ascii="Arial" w:hAnsi="Arial" w:cs="Arial"/>
          <w:sz w:val="24"/>
          <w:szCs w:val="24"/>
        </w:rPr>
        <w:instrText xml:space="preserve"> ADDIN EN.CITE.DATA </w:instrText>
      </w:r>
      <w:r w:rsidR="00A26188" w:rsidRPr="001D3AAD">
        <w:rPr>
          <w:rFonts w:ascii="Arial" w:hAnsi="Arial" w:cs="Arial"/>
          <w:sz w:val="24"/>
          <w:szCs w:val="24"/>
        </w:rPr>
      </w:r>
      <w:r w:rsidR="00A26188" w:rsidRPr="001D3AAD">
        <w:rPr>
          <w:rFonts w:ascii="Arial" w:hAnsi="Arial" w:cs="Arial"/>
          <w:sz w:val="24"/>
          <w:szCs w:val="24"/>
        </w:rPr>
        <w:fldChar w:fldCharType="end"/>
      </w:r>
      <w:r w:rsidR="00A26188" w:rsidRPr="001D3AAD">
        <w:rPr>
          <w:rFonts w:ascii="Arial" w:hAnsi="Arial" w:cs="Arial"/>
          <w:sz w:val="24"/>
          <w:szCs w:val="24"/>
        </w:rPr>
      </w:r>
      <w:r w:rsidR="00A26188" w:rsidRPr="001D3AAD">
        <w:rPr>
          <w:rFonts w:ascii="Arial" w:hAnsi="Arial" w:cs="Arial"/>
          <w:sz w:val="24"/>
          <w:szCs w:val="24"/>
        </w:rPr>
        <w:fldChar w:fldCharType="separate"/>
      </w:r>
      <w:r w:rsidR="00A26188" w:rsidRPr="001D3AAD">
        <w:rPr>
          <w:rFonts w:ascii="Arial" w:hAnsi="Arial" w:cs="Arial"/>
          <w:noProof/>
          <w:sz w:val="20"/>
          <w:szCs w:val="24"/>
        </w:rPr>
        <w:t>[21,31,117]</w:t>
      </w:r>
      <w:r w:rsidR="00A26188" w:rsidRPr="001D3AAD">
        <w:rPr>
          <w:rFonts w:ascii="Arial" w:hAnsi="Arial" w:cs="Arial"/>
          <w:sz w:val="24"/>
          <w:szCs w:val="24"/>
        </w:rPr>
        <w:fldChar w:fldCharType="end"/>
      </w:r>
      <w:r w:rsidR="00DE598C" w:rsidRPr="001D3AAD">
        <w:rPr>
          <w:rFonts w:ascii="Arial" w:hAnsi="Arial" w:cs="Arial"/>
          <w:sz w:val="24"/>
          <w:szCs w:val="24"/>
        </w:rPr>
        <w:t xml:space="preserve"> We also quantified the relation between measured HDD by DLS and AuNP diameter (Figure 4.1d). It is expected that HDD is larger than actual core AuNP diameter based on sphere of hydration </w:t>
      </w:r>
      <w:r w:rsidR="00DE598C" w:rsidRPr="005B1076">
        <w:rPr>
          <w:rFonts w:ascii="Arial" w:hAnsi="Arial" w:cs="Arial"/>
          <w:sz w:val="24"/>
          <w:szCs w:val="24"/>
        </w:rPr>
        <w:t>effects</w:t>
      </w:r>
      <w:r w:rsidR="002D472C" w:rsidRPr="005B1076">
        <w:rPr>
          <w:rFonts w:ascii="Arial" w:hAnsi="Arial" w:cs="Arial"/>
          <w:sz w:val="24"/>
          <w:szCs w:val="24"/>
        </w:rPr>
        <w:t>.</w:t>
      </w:r>
      <w:r w:rsidR="004E6C03" w:rsidRPr="003833F2">
        <w:rPr>
          <w:rFonts w:ascii="Arial" w:hAnsi="Arial" w:cs="Arial"/>
          <w:sz w:val="20"/>
          <w:szCs w:val="20"/>
        </w:rPr>
        <w:fldChar w:fldCharType="begin">
          <w:fldData xml:space="preserve">PEVuZE5vdGU+PENpdGU+PEF1dGhvcj5NYWd1aXJlPC9BdXRob3I+PFllYXI+MjAxODwvWWVhcj48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</w:fldData>
        </w:fldChar>
      </w:r>
      <w:r w:rsidR="005B1076" w:rsidRPr="003833F2">
        <w:rPr>
          <w:rFonts w:ascii="Arial" w:hAnsi="Arial" w:cs="Arial"/>
          <w:sz w:val="20"/>
          <w:szCs w:val="20"/>
        </w:rPr>
        <w:instrText xml:space="preserve"> ADDIN EN.CITE </w:instrText>
      </w:r>
      <w:r w:rsidR="005B1076" w:rsidRPr="003833F2">
        <w:rPr>
          <w:rFonts w:ascii="Arial" w:hAnsi="Arial" w:cs="Arial"/>
          <w:sz w:val="20"/>
          <w:szCs w:val="20"/>
        </w:rPr>
        <w:fldChar w:fldCharType="begin">
          <w:fldData xml:space="preserve">PEVuZE5vdGU+PENpdGU+PEF1dGhvcj5NYWd1aXJlPC9BdXRob3I+PFllYXI+MjAxODwvWWVhcj48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</w:fldData>
        </w:fldChar>
      </w:r>
      <w:r w:rsidR="005B1076" w:rsidRPr="003833F2">
        <w:rPr>
          <w:rFonts w:ascii="Arial" w:hAnsi="Arial" w:cs="Arial"/>
          <w:sz w:val="20"/>
          <w:szCs w:val="20"/>
        </w:rPr>
        <w:instrText xml:space="preserve"> ADDIN EN.CITE.DATA </w:instrText>
      </w:r>
      <w:r w:rsidR="005B1076" w:rsidRPr="003833F2">
        <w:rPr>
          <w:rFonts w:ascii="Arial" w:hAnsi="Arial" w:cs="Arial"/>
          <w:sz w:val="20"/>
          <w:szCs w:val="20"/>
        </w:rPr>
      </w:r>
      <w:r w:rsidR="005B1076" w:rsidRPr="003833F2">
        <w:rPr>
          <w:rFonts w:ascii="Arial" w:hAnsi="Arial" w:cs="Arial"/>
          <w:sz w:val="20"/>
          <w:szCs w:val="20"/>
        </w:rPr>
        <w:fldChar w:fldCharType="end"/>
      </w:r>
      <w:r w:rsidR="004E6C03" w:rsidRPr="003833F2">
        <w:rPr>
          <w:rFonts w:ascii="Arial" w:hAnsi="Arial" w:cs="Arial"/>
          <w:sz w:val="20"/>
          <w:szCs w:val="20"/>
        </w:rPr>
      </w:r>
      <w:r w:rsidR="004E6C03" w:rsidRPr="003833F2">
        <w:rPr>
          <w:rFonts w:ascii="Arial" w:hAnsi="Arial" w:cs="Arial"/>
          <w:sz w:val="20"/>
          <w:szCs w:val="20"/>
        </w:rPr>
        <w:fldChar w:fldCharType="separate"/>
      </w:r>
      <w:r w:rsidR="005B1076" w:rsidRPr="003833F2">
        <w:rPr>
          <w:rFonts w:ascii="Arial" w:hAnsi="Arial" w:cs="Arial"/>
          <w:noProof/>
          <w:sz w:val="20"/>
          <w:szCs w:val="20"/>
        </w:rPr>
        <w:t>[134,152]</w:t>
      </w:r>
      <w:r w:rsidR="004E6C03" w:rsidRPr="003833F2">
        <w:rPr>
          <w:rFonts w:ascii="Arial" w:hAnsi="Arial" w:cs="Arial"/>
          <w:sz w:val="20"/>
          <w:szCs w:val="20"/>
        </w:rPr>
        <w:fldChar w:fldCharType="end"/>
      </w:r>
      <w:r w:rsidR="002D472C" w:rsidRPr="005B1076">
        <w:rPr>
          <w:rFonts w:ascii="Arial" w:hAnsi="Arial" w:cs="Arial"/>
          <w:sz w:val="24"/>
          <w:szCs w:val="24"/>
        </w:rPr>
        <w:t xml:space="preserve"> This</w:t>
      </w:r>
      <w:r w:rsidR="002D472C">
        <w:rPr>
          <w:rFonts w:ascii="Arial" w:hAnsi="Arial" w:cs="Arial"/>
          <w:sz w:val="24"/>
          <w:szCs w:val="24"/>
        </w:rPr>
        <w:t xml:space="preserve"> phenomenon is observed in our collected data. Our results provide a guide by which the AuNP core diameter may be estimated from the DLS data without needing to use complex instrumentation as with TEM or SP-ICP-MS. That being said, we acknowledge that HDD measurements can change based on environmental or instrument settings.</w:t>
      </w:r>
      <w:r w:rsidR="00677AE3">
        <w:rPr>
          <w:rFonts w:ascii="Arial" w:hAnsi="Arial" w:cs="Arial"/>
          <w:sz w:val="24"/>
          <w:szCs w:val="24"/>
        </w:rPr>
        <w:fldChar w:fldCharType="begin"/>
      </w:r>
      <w:r w:rsidR="005B1076">
        <w:rPr>
          <w:rFonts w:ascii="Arial" w:hAnsi="Arial" w:cs="Arial"/>
          <w:sz w:val="24"/>
          <w:szCs w:val="24"/>
        </w:rPr>
        <w:instrText xml:space="preserve"> ADDIN EN.CITE &lt;EndNote&gt;&lt;Cite&gt;&lt;Author&gt;Stetefeld&lt;/Author&gt;&lt;Year&gt;2016&lt;/Year&gt;&lt;RecNum&gt;1094&lt;/RecNum&gt;&lt;DisplayText&gt;&lt;style size="10"&gt;[153]&lt;/style&gt;&lt;/DisplayText&gt;&lt;record&gt;&lt;rec-number&gt;1094&lt;/rec-number&gt;&lt;foreign-keys&gt;&lt;key app="EN" db-id="darzszwr80vwtkefs5vpzsvpewf90etxf2av" timestamp="1688926165"&gt;1094&lt;/key&gt;&lt;/foreign-keys&gt;&lt;ref-type name="Journal Article"&gt;17&lt;/ref-type&gt;&lt;contributors&gt;&lt;authors&gt;&lt;author&gt;Stetefeld, Jörg&lt;/author&gt;&lt;author&gt;McKenna, Sean A.&lt;/author&gt;&lt;author&gt;Patel, Trushar R.&lt;/author&gt;&lt;/authors&gt;&lt;/contributors&gt;&lt;titles&gt;&lt;title&gt;Dynamic light scattering: a practical guide and applications in biomedical sciences&lt;/title&gt;&lt;secondary-title&gt;Biophysical Reviews&lt;/secondary-title&gt;&lt;/titles&gt;&lt;periodical&gt;&lt;full-title&gt;Biophysical Reviews&lt;/full-title&gt;&lt;/periodical&gt;&lt;pages&gt;409-427&lt;/pages&gt;&lt;volume&gt;8&lt;/volume&gt;&lt;number&gt;4&lt;/number&gt;&lt;dates&gt;&lt;year&gt;2016&lt;/year&gt;&lt;pub-dates&gt;&lt;date&gt;2016/12/01&lt;/date&gt;&lt;/pub-dates&gt;&lt;/dates&gt;&lt;isbn&gt;1867-2469&lt;/isbn&gt;&lt;urls&gt;&lt;related-urls&gt;&lt;url&gt;https://doi.org/10.1007/s12551-016-0218-6&lt;/url&gt;&lt;/related-urls&gt;&lt;/urls&gt;&lt;electronic-resource-num&gt;10.1007/s12551-016-0218-6&lt;/electronic-resource-num&gt;&lt;/record&gt;&lt;/Cite&gt;&lt;/EndNote&gt;</w:instrText>
      </w:r>
      <w:r w:rsidR="00677AE3">
        <w:rPr>
          <w:rFonts w:ascii="Arial" w:hAnsi="Arial" w:cs="Arial"/>
          <w:sz w:val="24"/>
          <w:szCs w:val="24"/>
        </w:rPr>
        <w:fldChar w:fldCharType="separate"/>
      </w:r>
      <w:r w:rsidR="005B1076" w:rsidRPr="005B1076">
        <w:rPr>
          <w:rFonts w:ascii="Arial" w:hAnsi="Arial" w:cs="Arial"/>
          <w:noProof/>
          <w:sz w:val="20"/>
          <w:szCs w:val="24"/>
        </w:rPr>
        <w:t>[153]</w:t>
      </w:r>
      <w:r w:rsidR="00677AE3">
        <w:rPr>
          <w:rFonts w:ascii="Arial" w:hAnsi="Arial" w:cs="Arial"/>
          <w:sz w:val="24"/>
          <w:szCs w:val="24"/>
        </w:rPr>
        <w:fldChar w:fldCharType="end"/>
      </w:r>
      <w:r w:rsidR="002D472C">
        <w:rPr>
          <w:rFonts w:ascii="Arial" w:hAnsi="Arial" w:cs="Arial"/>
          <w:sz w:val="24"/>
          <w:szCs w:val="24"/>
        </w:rPr>
        <w:t xml:space="preserve"> We advise considering these factors when applying our results to future collected DLS data. Experimentation across environmental </w:t>
      </w:r>
      <w:r w:rsidR="002D472C">
        <w:rPr>
          <w:rFonts w:ascii="Arial" w:hAnsi="Arial" w:cs="Arial"/>
          <w:sz w:val="24"/>
          <w:szCs w:val="24"/>
        </w:rPr>
        <w:lastRenderedPageBreak/>
        <w:t>and instrument conditions is recommended to characterize differences in reported HDD from synthesized AuNPs but is outside the scope of this study.</w:t>
      </w:r>
    </w:p>
    <w:p w14:paraId="67AF7015" w14:textId="477FC413" w:rsidR="000B5280" w:rsidRDefault="000B5280" w:rsidP="00BD2390">
      <w:pPr>
        <w:spacing w:line="480" w:lineRule="auto"/>
        <w:jc w:val="both"/>
        <w:rPr>
          <w:rFonts w:ascii="Arial" w:hAnsi="Arial" w:cs="Arial"/>
          <w:sz w:val="24"/>
          <w:szCs w:val="24"/>
        </w:rPr>
      </w:pPr>
      <w:r>
        <w:rPr>
          <w:rFonts w:ascii="Arial" w:hAnsi="Arial" w:cs="Arial"/>
          <w:sz w:val="24"/>
          <w:szCs w:val="24"/>
        </w:rPr>
        <w:tab/>
        <w:t>We applied the same analysis and modeling techniques to our CTAC-based AuNP synthesis results. We report our findings in Figure 4.2 and Table 4.2.</w:t>
      </w:r>
    </w:p>
    <w:p w14:paraId="34994D4E" w14:textId="77777777" w:rsidR="000B5280" w:rsidRDefault="000B5280">
      <w:pPr>
        <w:rPr>
          <w:rFonts w:ascii="Arial" w:hAnsi="Arial" w:cs="Arial"/>
          <w:sz w:val="24"/>
          <w:szCs w:val="24"/>
        </w:rPr>
      </w:pPr>
      <w:r>
        <w:rPr>
          <w:rFonts w:ascii="Arial" w:hAnsi="Arial" w:cs="Arial"/>
          <w:sz w:val="24"/>
          <w:szCs w:val="24"/>
        </w:rPr>
        <w:br w:type="page"/>
      </w:r>
    </w:p>
    <w:p w14:paraId="7AEB050D" w14:textId="72B1314D" w:rsidR="00873496" w:rsidRDefault="00BF381A" w:rsidP="00873496">
      <w:pPr>
        <w:spacing w:line="240" w:lineRule="auto"/>
        <w:jc w:val="center"/>
        <w:rPr>
          <w:rFonts w:ascii="Arial" w:hAnsi="Arial" w:cs="Arial"/>
          <w:b/>
          <w:bCs/>
          <w:sz w:val="18"/>
          <w:szCs w:val="18"/>
        </w:rPr>
      </w:pPr>
      <w:r>
        <w:rPr>
          <w:rFonts w:ascii="Arial" w:hAnsi="Arial" w:cs="Arial"/>
          <w:b/>
          <w:bCs/>
          <w:noProof/>
          <w:sz w:val="18"/>
          <w:szCs w:val="18"/>
        </w:rPr>
        <w:lastRenderedPageBreak/>
        <w:drawing>
          <wp:inline distT="0" distB="0" distL="0" distR="0" wp14:anchorId="269C6F01" wp14:editId="2D5360B1">
            <wp:extent cx="5839288" cy="437375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58450" cy="4388111"/>
                    </a:xfrm>
                    <a:prstGeom prst="rect">
                      <a:avLst/>
                    </a:prstGeom>
                    <a:noFill/>
                  </pic:spPr>
                </pic:pic>
              </a:graphicData>
            </a:graphic>
          </wp:inline>
        </w:drawing>
      </w:r>
    </w:p>
    <w:p w14:paraId="1A56FF04" w14:textId="70C5D526" w:rsidR="00E67DDC" w:rsidRPr="00CA6266" w:rsidRDefault="00873496" w:rsidP="00E67DDC">
      <w:pPr>
        <w:spacing w:line="240" w:lineRule="auto"/>
        <w:jc w:val="both"/>
        <w:rPr>
          <w:rFonts w:ascii="Arial" w:hAnsi="Arial" w:cs="Arial"/>
          <w:sz w:val="24"/>
          <w:szCs w:val="24"/>
        </w:rPr>
      </w:pPr>
      <w:r w:rsidRPr="00CA6266">
        <w:rPr>
          <w:rFonts w:ascii="Arial" w:hAnsi="Arial" w:cs="Arial"/>
          <w:b/>
          <w:bCs/>
          <w:sz w:val="18"/>
          <w:szCs w:val="18"/>
        </w:rPr>
        <w:t xml:space="preserve">Figure </w:t>
      </w:r>
      <w:r>
        <w:rPr>
          <w:rFonts w:ascii="Arial" w:hAnsi="Arial" w:cs="Arial"/>
          <w:b/>
          <w:bCs/>
          <w:sz w:val="18"/>
          <w:szCs w:val="18"/>
        </w:rPr>
        <w:t>4.2</w:t>
      </w:r>
      <w:r w:rsidRPr="00CA6266">
        <w:rPr>
          <w:rFonts w:ascii="Arial" w:hAnsi="Arial" w:cs="Arial"/>
          <w:b/>
          <w:bCs/>
          <w:sz w:val="18"/>
          <w:szCs w:val="18"/>
        </w:rPr>
        <w:t xml:space="preserve">: </w:t>
      </w:r>
      <w:r>
        <w:rPr>
          <w:rFonts w:ascii="Arial" w:hAnsi="Arial" w:cs="Arial"/>
          <w:b/>
          <w:bCs/>
          <w:sz w:val="18"/>
          <w:szCs w:val="18"/>
        </w:rPr>
        <w:t>Predictive m</w:t>
      </w:r>
      <w:r w:rsidRPr="00CA6266">
        <w:rPr>
          <w:rFonts w:ascii="Arial" w:hAnsi="Arial" w:cs="Arial"/>
          <w:b/>
          <w:bCs/>
          <w:sz w:val="18"/>
          <w:szCs w:val="18"/>
        </w:rPr>
        <w:t xml:space="preserve">odeling of </w:t>
      </w:r>
      <w:r>
        <w:rPr>
          <w:rFonts w:ascii="Arial" w:hAnsi="Arial" w:cs="Arial"/>
          <w:b/>
          <w:bCs/>
          <w:sz w:val="18"/>
          <w:szCs w:val="18"/>
        </w:rPr>
        <w:t>CTAC</w:t>
      </w:r>
      <w:r w:rsidRPr="00CA6266">
        <w:rPr>
          <w:rFonts w:ascii="Arial" w:hAnsi="Arial" w:cs="Arial"/>
          <w:b/>
          <w:bCs/>
          <w:sz w:val="18"/>
          <w:szCs w:val="18"/>
        </w:rPr>
        <w:t>-</w:t>
      </w:r>
      <w:r>
        <w:rPr>
          <w:rFonts w:ascii="Arial" w:hAnsi="Arial" w:cs="Arial"/>
          <w:b/>
          <w:bCs/>
          <w:sz w:val="18"/>
          <w:szCs w:val="18"/>
        </w:rPr>
        <w:t xml:space="preserve">based </w:t>
      </w:r>
      <w:r w:rsidRPr="00CA6266">
        <w:rPr>
          <w:rFonts w:ascii="Arial" w:hAnsi="Arial" w:cs="Arial"/>
          <w:b/>
          <w:bCs/>
          <w:sz w:val="18"/>
          <w:szCs w:val="18"/>
        </w:rPr>
        <w:t>AuNPs.</w:t>
      </w:r>
      <w:r w:rsidRPr="00CA6266">
        <w:rPr>
          <w:rFonts w:ascii="Arial" w:hAnsi="Arial" w:cs="Arial"/>
          <w:sz w:val="18"/>
          <w:szCs w:val="18"/>
        </w:rPr>
        <w:t xml:space="preserve"> </w:t>
      </w:r>
      <w:r>
        <w:rPr>
          <w:rFonts w:ascii="Arial" w:hAnsi="Arial" w:cs="Arial"/>
          <w:b/>
          <w:bCs/>
          <w:sz w:val="18"/>
          <w:szCs w:val="18"/>
        </w:rPr>
        <w:t>a)</w:t>
      </w:r>
      <w:r w:rsidRPr="00CA6266">
        <w:rPr>
          <w:rFonts w:ascii="Arial" w:hAnsi="Arial" w:cs="Arial"/>
          <w:sz w:val="18"/>
          <w:szCs w:val="18"/>
        </w:rPr>
        <w:t xml:space="preserve"> </w:t>
      </w:r>
      <w:r w:rsidR="00E67DDC">
        <w:rPr>
          <w:rFonts w:ascii="Arial" w:hAnsi="Arial" w:cs="Arial"/>
          <w:sz w:val="18"/>
          <w:szCs w:val="18"/>
        </w:rPr>
        <w:t>Th</w:t>
      </w:r>
      <w:r w:rsidR="00E67DDC" w:rsidRPr="00CA6266">
        <w:rPr>
          <w:rFonts w:ascii="Arial" w:hAnsi="Arial" w:cs="Arial"/>
          <w:sz w:val="18"/>
          <w:szCs w:val="18"/>
        </w:rPr>
        <w:t xml:space="preserve">e </w:t>
      </w:r>
      <w:r w:rsidR="00E67DDC">
        <w:rPr>
          <w:rFonts w:ascii="Arial" w:hAnsi="Arial" w:cs="Arial"/>
          <w:sz w:val="18"/>
          <w:szCs w:val="18"/>
        </w:rPr>
        <w:t xml:space="preserve">plot of measured AuNP diameter as determined by TEM and SP-ICP-MS against the </w:t>
      </w:r>
      <w:r w:rsidR="00E67DDC" w:rsidRPr="00CA6266">
        <w:rPr>
          <w:rFonts w:ascii="Arial" w:hAnsi="Arial" w:cs="Arial"/>
          <w:sz w:val="18"/>
          <w:szCs w:val="18"/>
        </w:rPr>
        <w:t xml:space="preserve">ratio of moles of </w:t>
      </w:r>
      <w:r w:rsidR="00E67DDC">
        <w:rPr>
          <w:rFonts w:ascii="Arial" w:hAnsi="Arial" w:cs="Arial"/>
          <w:sz w:val="18"/>
          <w:szCs w:val="18"/>
        </w:rPr>
        <w:t>~10</w:t>
      </w:r>
      <w:r w:rsidR="00E67DDC" w:rsidRPr="00CA6266">
        <w:rPr>
          <w:rFonts w:ascii="Arial" w:hAnsi="Arial" w:cs="Arial"/>
          <w:sz w:val="18"/>
          <w:szCs w:val="18"/>
        </w:rPr>
        <w:t xml:space="preserve"> nm </w:t>
      </w:r>
      <w:r w:rsidR="00E67DDC">
        <w:rPr>
          <w:rFonts w:ascii="Arial" w:hAnsi="Arial" w:cs="Arial"/>
          <w:sz w:val="18"/>
          <w:szCs w:val="18"/>
        </w:rPr>
        <w:t xml:space="preserve">CTAC </w:t>
      </w:r>
      <w:r w:rsidR="00E67DDC" w:rsidRPr="00CA6266">
        <w:rPr>
          <w:rFonts w:ascii="Arial" w:hAnsi="Arial" w:cs="Arial"/>
          <w:sz w:val="18"/>
          <w:szCs w:val="18"/>
        </w:rPr>
        <w:t>AuNP seeds used to the moles of Au</w:t>
      </w:r>
      <w:r w:rsidR="00E67DDC" w:rsidRPr="00CA6266">
        <w:rPr>
          <w:rFonts w:ascii="Arial" w:hAnsi="Arial" w:cs="Arial"/>
          <w:sz w:val="18"/>
          <w:szCs w:val="18"/>
          <w:vertAlign w:val="superscript"/>
        </w:rPr>
        <w:t>3+</w:t>
      </w:r>
      <w:r w:rsidR="00E67DDC" w:rsidRPr="00CA6266">
        <w:rPr>
          <w:rFonts w:ascii="Arial" w:hAnsi="Arial" w:cs="Arial"/>
          <w:sz w:val="18"/>
          <w:szCs w:val="18"/>
        </w:rPr>
        <w:t xml:space="preserve"> ions used reveals a strong power function correlation </w:t>
      </w:r>
      <w:r w:rsidR="00E67DDC">
        <w:rPr>
          <w:rFonts w:ascii="Arial" w:hAnsi="Arial" w:cs="Arial"/>
          <w:sz w:val="18"/>
          <w:szCs w:val="18"/>
        </w:rPr>
        <w:t>between the two variables</w:t>
      </w:r>
      <w:r w:rsidR="00E67DDC" w:rsidRPr="00CA6266">
        <w:rPr>
          <w:rFonts w:ascii="Arial" w:hAnsi="Arial" w:cs="Arial"/>
          <w:sz w:val="18"/>
          <w:szCs w:val="18"/>
        </w:rPr>
        <w:t xml:space="preserve">. Mean diameter values were plotted with error bars representing standard deviation. Inset TEM images show </w:t>
      </w:r>
      <w:r w:rsidR="00020B2E">
        <w:rPr>
          <w:rFonts w:ascii="Arial" w:hAnsi="Arial" w:cs="Arial"/>
          <w:sz w:val="18"/>
          <w:szCs w:val="18"/>
        </w:rPr>
        <w:t xml:space="preserve">AuNPs from ratio numbers 3, 4, 5, 6, and 7 and demonstrate an </w:t>
      </w:r>
      <w:r w:rsidR="00E67DDC" w:rsidRPr="00CA6266">
        <w:rPr>
          <w:rFonts w:ascii="Arial" w:hAnsi="Arial" w:cs="Arial"/>
          <w:sz w:val="18"/>
          <w:szCs w:val="18"/>
        </w:rPr>
        <w:t xml:space="preserve">increase in AuNP diameter with decreasing ratio value. Scale bar is 100 nm. </w:t>
      </w:r>
      <w:r w:rsidR="00E67DDC">
        <w:rPr>
          <w:rFonts w:ascii="Arial" w:hAnsi="Arial" w:cs="Arial"/>
          <w:b/>
          <w:bCs/>
          <w:sz w:val="18"/>
          <w:szCs w:val="18"/>
        </w:rPr>
        <w:t>b)</w:t>
      </w:r>
      <w:r w:rsidR="00E67DDC" w:rsidRPr="00CA6266">
        <w:rPr>
          <w:rFonts w:ascii="Arial" w:hAnsi="Arial" w:cs="Arial"/>
          <w:sz w:val="18"/>
          <w:szCs w:val="18"/>
        </w:rPr>
        <w:t xml:space="preserve"> Mean AuNP diameter as measured by TEM is not statistically significantly different </w:t>
      </w:r>
      <w:r w:rsidR="00E67DDC">
        <w:rPr>
          <w:rFonts w:ascii="Arial" w:hAnsi="Arial" w:cs="Arial"/>
          <w:sz w:val="18"/>
          <w:szCs w:val="18"/>
        </w:rPr>
        <w:t>from</w:t>
      </w:r>
      <w:r w:rsidR="00E67DDC" w:rsidRPr="00CA6266">
        <w:rPr>
          <w:rFonts w:ascii="Arial" w:hAnsi="Arial" w:cs="Arial"/>
          <w:sz w:val="18"/>
          <w:szCs w:val="18"/>
        </w:rPr>
        <w:t xml:space="preserve"> the mean diameter measured by SP-ICP-MS. Values plotted are mean diameter estimates with error bars representing the standard deviation. Kolmogorov Smirnov statistical analysis was performed on diameter distributions from TEM and SP-ICP-MS for each ratio.</w:t>
      </w:r>
      <w:r w:rsidR="00E67DDC">
        <w:rPr>
          <w:rFonts w:ascii="Arial" w:hAnsi="Arial" w:cs="Arial"/>
          <w:sz w:val="18"/>
          <w:szCs w:val="18"/>
        </w:rPr>
        <w:t xml:space="preserve"> ns = no statistical significance </w:t>
      </w:r>
      <w:r w:rsidR="00E67DDC">
        <w:rPr>
          <w:rFonts w:ascii="Arial" w:hAnsi="Arial" w:cs="Arial"/>
          <w:b/>
          <w:bCs/>
          <w:sz w:val="18"/>
          <w:szCs w:val="18"/>
        </w:rPr>
        <w:t xml:space="preserve">c) </w:t>
      </w:r>
      <w:r w:rsidR="00E67DDC" w:rsidRPr="00CA6266">
        <w:rPr>
          <w:rFonts w:ascii="Arial" w:hAnsi="Arial" w:cs="Arial"/>
          <w:sz w:val="18"/>
          <w:szCs w:val="18"/>
        </w:rPr>
        <w:t>Linear form of the relationship between moles of AuNP seeds and moles of Au</w:t>
      </w:r>
      <w:r w:rsidR="00E67DDC" w:rsidRPr="00CA6266">
        <w:rPr>
          <w:rFonts w:ascii="Arial" w:hAnsi="Arial" w:cs="Arial"/>
          <w:sz w:val="18"/>
          <w:szCs w:val="18"/>
          <w:vertAlign w:val="superscript"/>
        </w:rPr>
        <w:t>3+</w:t>
      </w:r>
      <w:r w:rsidR="00E67DDC" w:rsidRPr="00CA6266">
        <w:rPr>
          <w:rFonts w:ascii="Arial" w:hAnsi="Arial" w:cs="Arial"/>
          <w:sz w:val="18"/>
          <w:szCs w:val="18"/>
        </w:rPr>
        <w:t xml:space="preserve"> ions used during the </w:t>
      </w:r>
      <w:r w:rsidR="00E67DDC">
        <w:rPr>
          <w:rFonts w:ascii="Arial" w:hAnsi="Arial" w:cs="Arial"/>
          <w:sz w:val="18"/>
          <w:szCs w:val="18"/>
        </w:rPr>
        <w:t>CTAC</w:t>
      </w:r>
      <w:r w:rsidR="00E67DDC" w:rsidRPr="00CA6266">
        <w:rPr>
          <w:rFonts w:ascii="Arial" w:hAnsi="Arial" w:cs="Arial"/>
          <w:sz w:val="18"/>
          <w:szCs w:val="18"/>
        </w:rPr>
        <w:t>-</w:t>
      </w:r>
      <w:r w:rsidR="00E67DDC">
        <w:rPr>
          <w:rFonts w:ascii="Arial" w:hAnsi="Arial" w:cs="Arial"/>
          <w:sz w:val="18"/>
          <w:szCs w:val="18"/>
        </w:rPr>
        <w:t>based</w:t>
      </w:r>
      <w:r w:rsidR="00E67DDC" w:rsidRPr="00CA6266">
        <w:rPr>
          <w:rFonts w:ascii="Arial" w:hAnsi="Arial" w:cs="Arial"/>
          <w:sz w:val="18"/>
          <w:szCs w:val="18"/>
        </w:rPr>
        <w:t xml:space="preserve"> growth reaction. </w:t>
      </w:r>
      <w:r w:rsidR="00E67DDC">
        <w:rPr>
          <w:rFonts w:ascii="Arial" w:hAnsi="Arial" w:cs="Arial"/>
          <w:b/>
          <w:bCs/>
          <w:sz w:val="18"/>
          <w:szCs w:val="18"/>
        </w:rPr>
        <w:t>d)</w:t>
      </w:r>
      <w:r w:rsidR="00E67DDC" w:rsidRPr="00CA6266">
        <w:rPr>
          <w:rFonts w:ascii="Arial" w:hAnsi="Arial" w:cs="Arial"/>
          <w:sz w:val="18"/>
          <w:szCs w:val="18"/>
        </w:rPr>
        <w:t xml:space="preserve"> </w:t>
      </w:r>
      <w:r w:rsidR="00E67DDC">
        <w:rPr>
          <w:rFonts w:ascii="Arial" w:hAnsi="Arial" w:cs="Arial"/>
          <w:sz w:val="18"/>
          <w:szCs w:val="18"/>
        </w:rPr>
        <w:t xml:space="preserve">The plot of measured </w:t>
      </w:r>
      <w:r w:rsidR="00E67DDC" w:rsidRPr="00CA6266">
        <w:rPr>
          <w:rFonts w:ascii="Arial" w:hAnsi="Arial" w:cs="Arial"/>
          <w:sz w:val="18"/>
          <w:szCs w:val="18"/>
        </w:rPr>
        <w:t xml:space="preserve">AuNP </w:t>
      </w:r>
      <w:r w:rsidR="00E67DDC">
        <w:rPr>
          <w:rFonts w:ascii="Arial" w:hAnsi="Arial" w:cs="Arial"/>
          <w:sz w:val="18"/>
          <w:szCs w:val="18"/>
        </w:rPr>
        <w:t xml:space="preserve">diameter as determined by TEM and SP-ICP-MS against </w:t>
      </w:r>
      <w:r w:rsidR="00E67DDC" w:rsidRPr="00CA6266">
        <w:rPr>
          <w:rFonts w:ascii="Arial" w:hAnsi="Arial" w:cs="Arial"/>
          <w:sz w:val="18"/>
          <w:szCs w:val="18"/>
        </w:rPr>
        <w:t xml:space="preserve">hydrodynamic diameter </w:t>
      </w:r>
      <w:r w:rsidR="00E67DDC">
        <w:rPr>
          <w:rFonts w:ascii="Arial" w:hAnsi="Arial" w:cs="Arial"/>
          <w:sz w:val="18"/>
          <w:szCs w:val="18"/>
        </w:rPr>
        <w:t xml:space="preserve">(HDD) </w:t>
      </w:r>
      <w:r w:rsidR="00E67DDC" w:rsidRPr="00CA6266">
        <w:rPr>
          <w:rFonts w:ascii="Arial" w:hAnsi="Arial" w:cs="Arial"/>
          <w:sz w:val="18"/>
          <w:szCs w:val="18"/>
        </w:rPr>
        <w:t xml:space="preserve">as measured by </w:t>
      </w:r>
      <w:r w:rsidR="00E67DDC">
        <w:rPr>
          <w:rFonts w:ascii="Arial" w:hAnsi="Arial" w:cs="Arial"/>
          <w:sz w:val="18"/>
          <w:szCs w:val="18"/>
        </w:rPr>
        <w:t>DLS</w:t>
      </w:r>
      <w:r w:rsidR="00E67DDC" w:rsidRPr="00CA6266">
        <w:rPr>
          <w:rFonts w:ascii="Arial" w:hAnsi="Arial" w:cs="Arial"/>
          <w:sz w:val="18"/>
          <w:szCs w:val="18"/>
        </w:rPr>
        <w:t xml:space="preserve"> reveals a strong linear correlation between the measurements. Mean values for hydrodynamic diameter and actual diameter are shown with error bars representing standard deviation.</w:t>
      </w:r>
    </w:p>
    <w:p w14:paraId="7E04501B" w14:textId="1681F6FA" w:rsidR="00873496" w:rsidRPr="00CA6266" w:rsidRDefault="00873496" w:rsidP="00873496">
      <w:pPr>
        <w:spacing w:line="240" w:lineRule="auto"/>
        <w:jc w:val="both"/>
        <w:rPr>
          <w:rFonts w:ascii="Arial" w:hAnsi="Arial" w:cs="Arial"/>
          <w:sz w:val="24"/>
          <w:szCs w:val="24"/>
        </w:rPr>
      </w:pPr>
    </w:p>
    <w:p w14:paraId="702C2C48" w14:textId="674FDDFE" w:rsidR="00873496" w:rsidRDefault="00873496"/>
    <w:p w14:paraId="48F22B68" w14:textId="77777777" w:rsidR="00873496" w:rsidRDefault="00873496">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2160"/>
        <w:gridCol w:w="1350"/>
        <w:gridCol w:w="1198"/>
        <w:gridCol w:w="1674"/>
        <w:gridCol w:w="2163"/>
      </w:tblGrid>
      <w:tr w:rsidR="0068093F" w:rsidRPr="009D2C23" w14:paraId="6E5A5BA1" w14:textId="77777777" w:rsidTr="00787947">
        <w:trPr>
          <w:trHeight w:val="288"/>
          <w:jc w:val="center"/>
        </w:trPr>
        <w:tc>
          <w:tcPr>
            <w:tcW w:w="9350" w:type="dxa"/>
            <w:gridSpan w:val="6"/>
            <w:tcBorders>
              <w:top w:val="nil"/>
              <w:left w:val="nil"/>
              <w:right w:val="nil"/>
            </w:tcBorders>
          </w:tcPr>
          <w:p w14:paraId="3D54840A" w14:textId="06821F29" w:rsidR="0068093F" w:rsidRPr="009D2C23" w:rsidRDefault="0068093F" w:rsidP="001A1818">
            <w:pPr>
              <w:spacing w:after="0" w:line="240" w:lineRule="auto"/>
              <w:rPr>
                <w:rFonts w:ascii="Arial" w:eastAsia="Times New Roman" w:hAnsi="Arial" w:cs="Arial"/>
                <w:b/>
                <w:bCs/>
                <w:color w:val="000000"/>
                <w:sz w:val="20"/>
                <w:szCs w:val="20"/>
              </w:rPr>
            </w:pPr>
            <w:r w:rsidRPr="009D2C23">
              <w:rPr>
                <w:rFonts w:ascii="Arial" w:eastAsia="Times New Roman" w:hAnsi="Arial" w:cs="Arial"/>
                <w:b/>
                <w:bCs/>
                <w:color w:val="000000"/>
                <w:sz w:val="20"/>
                <w:szCs w:val="20"/>
              </w:rPr>
              <w:lastRenderedPageBreak/>
              <w:t>Table 4.</w:t>
            </w:r>
            <w:r w:rsidR="00834154">
              <w:rPr>
                <w:rFonts w:ascii="Arial" w:eastAsia="Times New Roman" w:hAnsi="Arial" w:cs="Arial"/>
                <w:b/>
                <w:bCs/>
                <w:color w:val="000000"/>
                <w:sz w:val="20"/>
                <w:szCs w:val="20"/>
              </w:rPr>
              <w:t>2</w:t>
            </w:r>
            <w:r w:rsidRPr="009D2C23">
              <w:rPr>
                <w:rFonts w:ascii="Arial" w:eastAsia="Times New Roman" w:hAnsi="Arial" w:cs="Arial"/>
                <w:b/>
                <w:bCs/>
                <w:color w:val="000000"/>
                <w:sz w:val="20"/>
                <w:szCs w:val="20"/>
              </w:rPr>
              <w:t xml:space="preserve">: DLS, TEM, and SP-ICP-MS Measurements of </w:t>
            </w:r>
            <w:r w:rsidR="00834154">
              <w:rPr>
                <w:rFonts w:ascii="Arial" w:eastAsia="Times New Roman" w:hAnsi="Arial" w:cs="Arial"/>
                <w:b/>
                <w:bCs/>
                <w:color w:val="000000"/>
                <w:sz w:val="20"/>
                <w:szCs w:val="20"/>
              </w:rPr>
              <w:t>CTAC</w:t>
            </w:r>
            <w:r w:rsidRPr="009D2C23">
              <w:rPr>
                <w:rFonts w:ascii="Arial" w:eastAsia="Times New Roman" w:hAnsi="Arial" w:cs="Arial"/>
                <w:b/>
                <w:bCs/>
                <w:color w:val="000000"/>
                <w:sz w:val="20"/>
                <w:szCs w:val="20"/>
              </w:rPr>
              <w:t>-based AuNPs</w:t>
            </w:r>
          </w:p>
        </w:tc>
      </w:tr>
      <w:tr w:rsidR="00BF381A" w:rsidRPr="009D2C23" w14:paraId="177308DB" w14:textId="77777777" w:rsidTr="00BF381A">
        <w:trPr>
          <w:trHeight w:val="288"/>
          <w:jc w:val="center"/>
        </w:trPr>
        <w:tc>
          <w:tcPr>
            <w:tcW w:w="805" w:type="dxa"/>
            <w:shd w:val="clear" w:color="auto" w:fill="auto"/>
            <w:noWrap/>
            <w:vAlign w:val="bottom"/>
            <w:hideMark/>
          </w:tcPr>
          <w:p w14:paraId="1B7A3430" w14:textId="77777777" w:rsidR="00BF381A" w:rsidRPr="009D2C23" w:rsidRDefault="00BF381A" w:rsidP="00BF381A">
            <w:pPr>
              <w:spacing w:after="0" w:line="240" w:lineRule="auto"/>
              <w:jc w:val="center"/>
              <w:rPr>
                <w:rFonts w:ascii="Arial" w:eastAsia="Times New Roman" w:hAnsi="Arial" w:cs="Arial"/>
                <w:b/>
                <w:bCs/>
                <w:color w:val="000000"/>
                <w:sz w:val="14"/>
                <w:szCs w:val="14"/>
              </w:rPr>
            </w:pPr>
            <w:r w:rsidRPr="009D2C23">
              <w:rPr>
                <w:rFonts w:ascii="Arial" w:eastAsia="Times New Roman" w:hAnsi="Arial" w:cs="Arial"/>
                <w:b/>
                <w:bCs/>
                <w:color w:val="000000"/>
                <w:sz w:val="14"/>
                <w:szCs w:val="14"/>
              </w:rPr>
              <w:t>Ratio Number</w:t>
            </w:r>
          </w:p>
        </w:tc>
        <w:tc>
          <w:tcPr>
            <w:tcW w:w="2160" w:type="dxa"/>
            <w:shd w:val="clear" w:color="auto" w:fill="auto"/>
            <w:noWrap/>
            <w:vAlign w:val="bottom"/>
            <w:hideMark/>
          </w:tcPr>
          <w:p w14:paraId="3A30E34A" w14:textId="77777777" w:rsidR="00BF381A" w:rsidRPr="009D2C23" w:rsidRDefault="00BF381A" w:rsidP="00BF381A">
            <w:pPr>
              <w:spacing w:after="0" w:line="240" w:lineRule="auto"/>
              <w:jc w:val="center"/>
              <w:rPr>
                <w:rFonts w:ascii="Arial" w:eastAsia="Times New Roman" w:hAnsi="Arial" w:cs="Arial"/>
                <w:b/>
                <w:bCs/>
                <w:color w:val="000000"/>
                <w:sz w:val="14"/>
                <w:szCs w:val="14"/>
              </w:rPr>
            </w:pPr>
            <w:r w:rsidRPr="009D2C23">
              <w:rPr>
                <w:rFonts w:ascii="Arial" w:eastAsia="Times New Roman" w:hAnsi="Arial" w:cs="Arial"/>
                <w:b/>
                <w:bCs/>
                <w:color w:val="000000"/>
                <w:sz w:val="14"/>
                <w:szCs w:val="14"/>
              </w:rPr>
              <w:t xml:space="preserve">AuNP/Au Ratio Value </w:t>
            </w:r>
            <w:r w:rsidRPr="009D2C23">
              <w:rPr>
                <w:rFonts w:ascii="Arial" w:eastAsia="Times New Roman" w:hAnsi="Arial" w:cs="Arial"/>
                <w:b/>
                <w:bCs/>
                <w:color w:val="000000"/>
                <w:sz w:val="14"/>
                <w:szCs w:val="14"/>
              </w:rPr>
              <w:br/>
              <w:t>(mols AuNP/mols Au3+)</w:t>
            </w:r>
          </w:p>
        </w:tc>
        <w:tc>
          <w:tcPr>
            <w:tcW w:w="1350" w:type="dxa"/>
            <w:shd w:val="clear" w:color="auto" w:fill="auto"/>
            <w:noWrap/>
            <w:vAlign w:val="bottom"/>
          </w:tcPr>
          <w:p w14:paraId="008C5D29" w14:textId="4E147453" w:rsidR="00BF381A" w:rsidRPr="00BF381A" w:rsidRDefault="00BF381A" w:rsidP="00BF381A">
            <w:pPr>
              <w:spacing w:after="0" w:line="240" w:lineRule="auto"/>
              <w:jc w:val="center"/>
              <w:rPr>
                <w:rFonts w:ascii="Arial" w:eastAsia="Times New Roman" w:hAnsi="Arial" w:cs="Arial"/>
                <w:b/>
                <w:bCs/>
                <w:color w:val="000000"/>
                <w:sz w:val="14"/>
                <w:szCs w:val="14"/>
              </w:rPr>
            </w:pPr>
            <w:r>
              <w:rPr>
                <w:rFonts w:ascii="Arial" w:eastAsia="Times New Roman" w:hAnsi="Arial" w:cs="Arial"/>
                <w:b/>
                <w:bCs/>
                <w:color w:val="000000"/>
                <w:sz w:val="14"/>
                <w:szCs w:val="14"/>
              </w:rPr>
              <w:t>Centrifugation Speed (</w:t>
            </w:r>
            <w:proofErr w:type="spellStart"/>
            <w:r>
              <w:rPr>
                <w:rFonts w:ascii="Arial" w:eastAsia="Times New Roman" w:hAnsi="Arial" w:cs="Arial"/>
                <w:b/>
                <w:bCs/>
                <w:color w:val="000000"/>
                <w:sz w:val="14"/>
                <w:szCs w:val="14"/>
              </w:rPr>
              <w:t>rcf</w:t>
            </w:r>
            <w:proofErr w:type="spellEnd"/>
            <w:r>
              <w:rPr>
                <w:rFonts w:ascii="Arial" w:eastAsia="Times New Roman" w:hAnsi="Arial" w:cs="Arial"/>
                <w:b/>
                <w:bCs/>
                <w:color w:val="000000"/>
                <w:sz w:val="14"/>
                <w:szCs w:val="14"/>
              </w:rPr>
              <w:t>)</w:t>
            </w:r>
          </w:p>
        </w:tc>
        <w:tc>
          <w:tcPr>
            <w:tcW w:w="1198" w:type="dxa"/>
            <w:vAlign w:val="bottom"/>
          </w:tcPr>
          <w:p w14:paraId="23DEA81E" w14:textId="15A9FD4E" w:rsidR="00BF381A" w:rsidRPr="009D2C23" w:rsidRDefault="00BF381A" w:rsidP="00BF381A">
            <w:pPr>
              <w:spacing w:after="0" w:line="240" w:lineRule="auto"/>
              <w:jc w:val="center"/>
              <w:rPr>
                <w:rFonts w:ascii="Arial" w:eastAsia="Times New Roman" w:hAnsi="Arial" w:cs="Arial"/>
                <w:b/>
                <w:bCs/>
                <w:color w:val="000000"/>
                <w:sz w:val="14"/>
                <w:szCs w:val="14"/>
              </w:rPr>
            </w:pPr>
            <w:r w:rsidRPr="009D2C23">
              <w:rPr>
                <w:rFonts w:ascii="Arial" w:eastAsia="Times New Roman" w:hAnsi="Arial" w:cs="Arial"/>
                <w:b/>
                <w:bCs/>
                <w:color w:val="000000"/>
                <w:sz w:val="14"/>
                <w:szCs w:val="14"/>
              </w:rPr>
              <w:t>HDD (nm)</w:t>
            </w:r>
            <w:r>
              <w:rPr>
                <w:rFonts w:ascii="Arial" w:eastAsia="Times New Roman" w:hAnsi="Arial" w:cs="Arial"/>
                <w:b/>
                <w:bCs/>
                <w:color w:val="000000"/>
                <w:sz w:val="14"/>
                <w:szCs w:val="14"/>
                <w:vertAlign w:val="superscript"/>
              </w:rPr>
              <w:t>#</w:t>
            </w:r>
          </w:p>
        </w:tc>
        <w:tc>
          <w:tcPr>
            <w:tcW w:w="1674" w:type="dxa"/>
            <w:shd w:val="clear" w:color="auto" w:fill="auto"/>
            <w:noWrap/>
            <w:vAlign w:val="bottom"/>
            <w:hideMark/>
          </w:tcPr>
          <w:p w14:paraId="2FE43F8C" w14:textId="77777777" w:rsidR="00BF381A" w:rsidRPr="009D2C23" w:rsidRDefault="00BF381A" w:rsidP="00BF381A">
            <w:pPr>
              <w:spacing w:after="0" w:line="240" w:lineRule="auto"/>
              <w:jc w:val="center"/>
              <w:rPr>
                <w:rFonts w:ascii="Arial" w:eastAsia="Times New Roman" w:hAnsi="Arial" w:cs="Arial"/>
                <w:b/>
                <w:bCs/>
                <w:color w:val="000000"/>
                <w:sz w:val="14"/>
                <w:szCs w:val="14"/>
                <w:vertAlign w:val="superscript"/>
              </w:rPr>
            </w:pPr>
            <w:r w:rsidRPr="009D2C23">
              <w:rPr>
                <w:rFonts w:ascii="Arial" w:eastAsia="Times New Roman" w:hAnsi="Arial" w:cs="Arial"/>
                <w:b/>
                <w:bCs/>
                <w:color w:val="000000"/>
                <w:sz w:val="14"/>
                <w:szCs w:val="14"/>
              </w:rPr>
              <w:t>TEM Diameter (nm)</w:t>
            </w:r>
            <w:r>
              <w:rPr>
                <w:rFonts w:ascii="Arial" w:eastAsia="Times New Roman" w:hAnsi="Arial" w:cs="Arial"/>
                <w:b/>
                <w:bCs/>
                <w:color w:val="000000"/>
                <w:sz w:val="14"/>
                <w:szCs w:val="14"/>
                <w:vertAlign w:val="superscript"/>
              </w:rPr>
              <w:t>#</w:t>
            </w:r>
          </w:p>
        </w:tc>
        <w:tc>
          <w:tcPr>
            <w:tcW w:w="2163" w:type="dxa"/>
            <w:shd w:val="clear" w:color="auto" w:fill="auto"/>
            <w:noWrap/>
            <w:vAlign w:val="bottom"/>
            <w:hideMark/>
          </w:tcPr>
          <w:p w14:paraId="6266A920" w14:textId="77777777" w:rsidR="00BF381A" w:rsidRPr="009D2C23" w:rsidRDefault="00BF381A" w:rsidP="00BF381A">
            <w:pPr>
              <w:spacing w:after="0" w:line="240" w:lineRule="auto"/>
              <w:jc w:val="center"/>
              <w:rPr>
                <w:rFonts w:ascii="Arial" w:eastAsia="Times New Roman" w:hAnsi="Arial" w:cs="Arial"/>
                <w:b/>
                <w:bCs/>
                <w:color w:val="000000"/>
                <w:sz w:val="14"/>
                <w:szCs w:val="14"/>
                <w:vertAlign w:val="superscript"/>
              </w:rPr>
            </w:pPr>
            <w:r w:rsidRPr="009D2C23">
              <w:rPr>
                <w:rFonts w:ascii="Arial" w:eastAsia="Times New Roman" w:hAnsi="Arial" w:cs="Arial"/>
                <w:b/>
                <w:bCs/>
                <w:color w:val="000000"/>
                <w:sz w:val="14"/>
                <w:szCs w:val="14"/>
              </w:rPr>
              <w:t>SP-ICP-MS Diameter (nm)</w:t>
            </w:r>
            <w:r>
              <w:rPr>
                <w:rFonts w:ascii="Arial" w:eastAsia="Times New Roman" w:hAnsi="Arial" w:cs="Arial"/>
                <w:b/>
                <w:bCs/>
                <w:color w:val="000000"/>
                <w:sz w:val="14"/>
                <w:szCs w:val="14"/>
                <w:vertAlign w:val="superscript"/>
              </w:rPr>
              <w:t>#</w:t>
            </w:r>
          </w:p>
        </w:tc>
      </w:tr>
      <w:tr w:rsidR="00BF381A" w:rsidRPr="009D2C23" w14:paraId="45C51BFC" w14:textId="77777777" w:rsidTr="00BF381A">
        <w:trPr>
          <w:trHeight w:val="288"/>
          <w:jc w:val="center"/>
        </w:trPr>
        <w:tc>
          <w:tcPr>
            <w:tcW w:w="805" w:type="dxa"/>
            <w:shd w:val="clear" w:color="auto" w:fill="auto"/>
            <w:noWrap/>
            <w:vAlign w:val="bottom"/>
            <w:hideMark/>
          </w:tcPr>
          <w:p w14:paraId="33277BA5" w14:textId="1531EA87"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1</w:t>
            </w:r>
          </w:p>
        </w:tc>
        <w:tc>
          <w:tcPr>
            <w:tcW w:w="2160" w:type="dxa"/>
            <w:shd w:val="clear" w:color="auto" w:fill="auto"/>
            <w:noWrap/>
            <w:vAlign w:val="bottom"/>
            <w:hideMark/>
          </w:tcPr>
          <w:p w14:paraId="0CBF4ABA" w14:textId="70604D54"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7.20E-06</w:t>
            </w:r>
          </w:p>
        </w:tc>
        <w:tc>
          <w:tcPr>
            <w:tcW w:w="1350" w:type="dxa"/>
            <w:shd w:val="clear" w:color="auto" w:fill="auto"/>
            <w:noWrap/>
            <w:vAlign w:val="bottom"/>
          </w:tcPr>
          <w:p w14:paraId="21A2769F" w14:textId="1114E912" w:rsidR="00BF381A" w:rsidRPr="009D2C23" w:rsidRDefault="00BF381A" w:rsidP="00BF381A">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4"/>
                <w:szCs w:val="14"/>
              </w:rPr>
              <w:t>15000</w:t>
            </w:r>
          </w:p>
        </w:tc>
        <w:tc>
          <w:tcPr>
            <w:tcW w:w="1198" w:type="dxa"/>
            <w:vAlign w:val="bottom"/>
          </w:tcPr>
          <w:p w14:paraId="70AD7C50" w14:textId="35674A44"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27.6 ± 0.5</w:t>
            </w:r>
          </w:p>
        </w:tc>
        <w:tc>
          <w:tcPr>
            <w:tcW w:w="1674" w:type="dxa"/>
            <w:shd w:val="clear" w:color="auto" w:fill="auto"/>
            <w:noWrap/>
            <w:vAlign w:val="bottom"/>
            <w:hideMark/>
          </w:tcPr>
          <w:p w14:paraId="4A86FF00" w14:textId="78BCC0F3"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12.3 ± 0.8</w:t>
            </w:r>
          </w:p>
        </w:tc>
        <w:tc>
          <w:tcPr>
            <w:tcW w:w="2163" w:type="dxa"/>
            <w:shd w:val="clear" w:color="auto" w:fill="auto"/>
            <w:noWrap/>
            <w:vAlign w:val="bottom"/>
            <w:hideMark/>
          </w:tcPr>
          <w:p w14:paraId="37F1793E" w14:textId="370F4A73" w:rsidR="00BF381A" w:rsidRPr="009D2C23" w:rsidRDefault="00BF381A" w:rsidP="00BF381A">
            <w:pPr>
              <w:spacing w:after="0" w:line="240" w:lineRule="auto"/>
              <w:jc w:val="center"/>
              <w:rPr>
                <w:rFonts w:ascii="Arial" w:eastAsia="Times New Roman" w:hAnsi="Arial" w:cs="Arial"/>
                <w:sz w:val="14"/>
                <w:szCs w:val="14"/>
              </w:rPr>
            </w:pPr>
            <w:r w:rsidRPr="0068093F">
              <w:rPr>
                <w:rFonts w:ascii="Arial" w:eastAsia="Times New Roman" w:hAnsi="Arial" w:cs="Arial"/>
                <w:sz w:val="16"/>
                <w:szCs w:val="16"/>
              </w:rPr>
              <w:t>16.1 ± 2.3</w:t>
            </w:r>
          </w:p>
        </w:tc>
      </w:tr>
      <w:tr w:rsidR="00BF381A" w:rsidRPr="009D2C23" w14:paraId="3FDFE99F" w14:textId="77777777" w:rsidTr="00BF381A">
        <w:trPr>
          <w:trHeight w:val="288"/>
          <w:jc w:val="center"/>
        </w:trPr>
        <w:tc>
          <w:tcPr>
            <w:tcW w:w="805" w:type="dxa"/>
            <w:shd w:val="clear" w:color="auto" w:fill="auto"/>
            <w:noWrap/>
            <w:vAlign w:val="bottom"/>
            <w:hideMark/>
          </w:tcPr>
          <w:p w14:paraId="35CF71EE" w14:textId="25DC0532" w:rsidR="00BF381A" w:rsidRPr="009D2C23" w:rsidRDefault="00BF381A" w:rsidP="00BF381A">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6"/>
                <w:szCs w:val="16"/>
              </w:rPr>
              <w:t>2</w:t>
            </w:r>
          </w:p>
        </w:tc>
        <w:tc>
          <w:tcPr>
            <w:tcW w:w="2160" w:type="dxa"/>
            <w:shd w:val="clear" w:color="auto" w:fill="auto"/>
            <w:noWrap/>
            <w:vAlign w:val="bottom"/>
            <w:hideMark/>
          </w:tcPr>
          <w:p w14:paraId="72529A10" w14:textId="567F903F"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4.00E-06</w:t>
            </w:r>
          </w:p>
        </w:tc>
        <w:tc>
          <w:tcPr>
            <w:tcW w:w="1350" w:type="dxa"/>
            <w:shd w:val="clear" w:color="auto" w:fill="auto"/>
            <w:noWrap/>
            <w:vAlign w:val="bottom"/>
          </w:tcPr>
          <w:p w14:paraId="65ED5983" w14:textId="5E893382" w:rsidR="00BF381A" w:rsidRPr="009D2C23" w:rsidRDefault="00BF381A" w:rsidP="00BF381A">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4"/>
                <w:szCs w:val="14"/>
              </w:rPr>
              <w:t>12000</w:t>
            </w:r>
          </w:p>
        </w:tc>
        <w:tc>
          <w:tcPr>
            <w:tcW w:w="1198" w:type="dxa"/>
            <w:vAlign w:val="bottom"/>
          </w:tcPr>
          <w:p w14:paraId="5D8FE09D" w14:textId="5698DDA1"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31.7 ± 1.0</w:t>
            </w:r>
          </w:p>
        </w:tc>
        <w:tc>
          <w:tcPr>
            <w:tcW w:w="1674" w:type="dxa"/>
            <w:shd w:val="clear" w:color="auto" w:fill="auto"/>
            <w:noWrap/>
            <w:vAlign w:val="bottom"/>
            <w:hideMark/>
          </w:tcPr>
          <w:p w14:paraId="73A8C1B2" w14:textId="02DD27FC"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14.2 ± 0.9</w:t>
            </w:r>
          </w:p>
        </w:tc>
        <w:tc>
          <w:tcPr>
            <w:tcW w:w="2163" w:type="dxa"/>
            <w:shd w:val="clear" w:color="auto" w:fill="auto"/>
            <w:noWrap/>
            <w:vAlign w:val="bottom"/>
            <w:hideMark/>
          </w:tcPr>
          <w:p w14:paraId="2C1BC1A0" w14:textId="179B5BF2" w:rsidR="00BF381A" w:rsidRPr="009D2C23" w:rsidRDefault="00BF381A" w:rsidP="00BF381A">
            <w:pPr>
              <w:spacing w:after="0" w:line="240" w:lineRule="auto"/>
              <w:jc w:val="center"/>
              <w:rPr>
                <w:rFonts w:ascii="Arial" w:eastAsia="Times New Roman" w:hAnsi="Arial" w:cs="Arial"/>
                <w:sz w:val="14"/>
                <w:szCs w:val="14"/>
              </w:rPr>
            </w:pPr>
            <w:r w:rsidRPr="0068093F">
              <w:rPr>
                <w:rFonts w:ascii="Arial" w:eastAsia="Times New Roman" w:hAnsi="Arial" w:cs="Arial"/>
                <w:sz w:val="16"/>
                <w:szCs w:val="16"/>
              </w:rPr>
              <w:t>18.3 ± 2.7</w:t>
            </w:r>
          </w:p>
        </w:tc>
      </w:tr>
      <w:tr w:rsidR="00BF381A" w:rsidRPr="009D2C23" w14:paraId="6F716217" w14:textId="77777777" w:rsidTr="00BF381A">
        <w:trPr>
          <w:trHeight w:val="288"/>
          <w:jc w:val="center"/>
        </w:trPr>
        <w:tc>
          <w:tcPr>
            <w:tcW w:w="805" w:type="dxa"/>
            <w:shd w:val="clear" w:color="auto" w:fill="auto"/>
            <w:noWrap/>
            <w:vAlign w:val="bottom"/>
            <w:hideMark/>
          </w:tcPr>
          <w:p w14:paraId="0C125214" w14:textId="608AFE11" w:rsidR="00BF381A" w:rsidRPr="009D2C23" w:rsidRDefault="00BF381A" w:rsidP="00BF381A">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6"/>
                <w:szCs w:val="16"/>
              </w:rPr>
              <w:t>3</w:t>
            </w:r>
          </w:p>
        </w:tc>
        <w:tc>
          <w:tcPr>
            <w:tcW w:w="2160" w:type="dxa"/>
            <w:shd w:val="clear" w:color="auto" w:fill="auto"/>
            <w:noWrap/>
            <w:vAlign w:val="bottom"/>
            <w:hideMark/>
          </w:tcPr>
          <w:p w14:paraId="35E39086" w14:textId="29817850"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1.01E-06</w:t>
            </w:r>
          </w:p>
        </w:tc>
        <w:tc>
          <w:tcPr>
            <w:tcW w:w="1350" w:type="dxa"/>
            <w:shd w:val="clear" w:color="auto" w:fill="auto"/>
            <w:noWrap/>
            <w:vAlign w:val="bottom"/>
          </w:tcPr>
          <w:p w14:paraId="762C348D" w14:textId="7559D857" w:rsidR="00BF381A" w:rsidRPr="009D2C23" w:rsidRDefault="00BF381A" w:rsidP="00BF381A">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4"/>
                <w:szCs w:val="14"/>
              </w:rPr>
              <w:t>3500</w:t>
            </w:r>
          </w:p>
        </w:tc>
        <w:tc>
          <w:tcPr>
            <w:tcW w:w="1198" w:type="dxa"/>
            <w:vAlign w:val="bottom"/>
          </w:tcPr>
          <w:p w14:paraId="18E8F731" w14:textId="417B5BE7"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37.3 ± 0.2</w:t>
            </w:r>
          </w:p>
        </w:tc>
        <w:tc>
          <w:tcPr>
            <w:tcW w:w="1674" w:type="dxa"/>
            <w:shd w:val="clear" w:color="auto" w:fill="auto"/>
            <w:noWrap/>
            <w:vAlign w:val="bottom"/>
            <w:hideMark/>
          </w:tcPr>
          <w:p w14:paraId="3C5FD0EB" w14:textId="46CDC0D7"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24.1 ± 0.9</w:t>
            </w:r>
          </w:p>
        </w:tc>
        <w:tc>
          <w:tcPr>
            <w:tcW w:w="2163" w:type="dxa"/>
            <w:shd w:val="clear" w:color="auto" w:fill="auto"/>
            <w:noWrap/>
            <w:vAlign w:val="bottom"/>
            <w:hideMark/>
          </w:tcPr>
          <w:p w14:paraId="42DE911A" w14:textId="689322E6" w:rsidR="00BF381A" w:rsidRPr="009D2C23" w:rsidRDefault="00BF381A" w:rsidP="00BF381A">
            <w:pPr>
              <w:spacing w:after="0" w:line="240" w:lineRule="auto"/>
              <w:jc w:val="center"/>
              <w:rPr>
                <w:rFonts w:ascii="Arial" w:eastAsia="Times New Roman" w:hAnsi="Arial" w:cs="Arial"/>
                <w:sz w:val="14"/>
                <w:szCs w:val="14"/>
              </w:rPr>
            </w:pPr>
            <w:r w:rsidRPr="0068093F">
              <w:rPr>
                <w:rFonts w:ascii="Arial" w:eastAsia="Times New Roman" w:hAnsi="Arial" w:cs="Arial"/>
                <w:sz w:val="16"/>
                <w:szCs w:val="16"/>
              </w:rPr>
              <w:t>25.1 ± 5.1</w:t>
            </w:r>
          </w:p>
        </w:tc>
      </w:tr>
      <w:tr w:rsidR="00BF381A" w:rsidRPr="009D2C23" w14:paraId="0B42160A" w14:textId="77777777" w:rsidTr="00BF381A">
        <w:trPr>
          <w:trHeight w:val="288"/>
          <w:jc w:val="center"/>
        </w:trPr>
        <w:tc>
          <w:tcPr>
            <w:tcW w:w="805" w:type="dxa"/>
            <w:shd w:val="clear" w:color="auto" w:fill="auto"/>
            <w:noWrap/>
            <w:vAlign w:val="bottom"/>
            <w:hideMark/>
          </w:tcPr>
          <w:p w14:paraId="6BCD0FC7" w14:textId="1DBDD32A" w:rsidR="00BF381A" w:rsidRPr="009D2C23" w:rsidRDefault="00BF381A" w:rsidP="00BF381A">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6"/>
                <w:szCs w:val="16"/>
              </w:rPr>
              <w:t>4</w:t>
            </w:r>
          </w:p>
        </w:tc>
        <w:tc>
          <w:tcPr>
            <w:tcW w:w="2160" w:type="dxa"/>
            <w:shd w:val="clear" w:color="auto" w:fill="auto"/>
            <w:noWrap/>
            <w:vAlign w:val="bottom"/>
            <w:hideMark/>
          </w:tcPr>
          <w:p w14:paraId="34E33636" w14:textId="2FF95EEF"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1.85E-07</w:t>
            </w:r>
          </w:p>
        </w:tc>
        <w:tc>
          <w:tcPr>
            <w:tcW w:w="1350" w:type="dxa"/>
            <w:shd w:val="clear" w:color="auto" w:fill="auto"/>
            <w:noWrap/>
            <w:vAlign w:val="bottom"/>
          </w:tcPr>
          <w:p w14:paraId="0BA38545" w14:textId="787B15D9" w:rsidR="00BF381A" w:rsidRPr="009D2C23" w:rsidRDefault="00BF381A" w:rsidP="00BF381A">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4"/>
                <w:szCs w:val="14"/>
              </w:rPr>
              <w:t>2000</w:t>
            </w:r>
          </w:p>
        </w:tc>
        <w:tc>
          <w:tcPr>
            <w:tcW w:w="1198" w:type="dxa"/>
            <w:vAlign w:val="bottom"/>
          </w:tcPr>
          <w:p w14:paraId="1B3C5EC4" w14:textId="348194C5"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57.9 ± 0.3</w:t>
            </w:r>
          </w:p>
        </w:tc>
        <w:tc>
          <w:tcPr>
            <w:tcW w:w="1674" w:type="dxa"/>
            <w:shd w:val="clear" w:color="auto" w:fill="auto"/>
            <w:noWrap/>
            <w:vAlign w:val="bottom"/>
            <w:hideMark/>
          </w:tcPr>
          <w:p w14:paraId="760C4F9B" w14:textId="144DDC74"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43.1 ± 1.5</w:t>
            </w:r>
          </w:p>
        </w:tc>
        <w:tc>
          <w:tcPr>
            <w:tcW w:w="2163" w:type="dxa"/>
            <w:shd w:val="clear" w:color="auto" w:fill="auto"/>
            <w:noWrap/>
            <w:vAlign w:val="bottom"/>
            <w:hideMark/>
          </w:tcPr>
          <w:p w14:paraId="5156D54F" w14:textId="7E1C8C4A" w:rsidR="00BF381A" w:rsidRPr="009D2C23" w:rsidRDefault="00BF381A" w:rsidP="00BF381A">
            <w:pPr>
              <w:spacing w:after="0" w:line="240" w:lineRule="auto"/>
              <w:jc w:val="center"/>
              <w:rPr>
                <w:rFonts w:ascii="Arial" w:eastAsia="Times New Roman" w:hAnsi="Arial" w:cs="Arial"/>
                <w:sz w:val="14"/>
                <w:szCs w:val="14"/>
              </w:rPr>
            </w:pPr>
            <w:r w:rsidRPr="0068093F">
              <w:rPr>
                <w:rFonts w:ascii="Arial" w:eastAsia="Times New Roman" w:hAnsi="Arial" w:cs="Arial"/>
                <w:sz w:val="16"/>
                <w:szCs w:val="16"/>
              </w:rPr>
              <w:t>45.7 ± 3.9</w:t>
            </w:r>
          </w:p>
        </w:tc>
      </w:tr>
      <w:tr w:rsidR="00BF381A" w:rsidRPr="009D2C23" w14:paraId="11D7072F" w14:textId="77777777" w:rsidTr="00BF381A">
        <w:trPr>
          <w:trHeight w:val="288"/>
          <w:jc w:val="center"/>
        </w:trPr>
        <w:tc>
          <w:tcPr>
            <w:tcW w:w="805" w:type="dxa"/>
            <w:shd w:val="clear" w:color="auto" w:fill="auto"/>
            <w:noWrap/>
            <w:vAlign w:val="bottom"/>
            <w:hideMark/>
          </w:tcPr>
          <w:p w14:paraId="0154250D" w14:textId="1153EC80" w:rsidR="00BF381A" w:rsidRPr="009D2C23" w:rsidRDefault="00BF381A" w:rsidP="00BF381A">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6"/>
                <w:szCs w:val="16"/>
              </w:rPr>
              <w:t>5</w:t>
            </w:r>
          </w:p>
        </w:tc>
        <w:tc>
          <w:tcPr>
            <w:tcW w:w="2160" w:type="dxa"/>
            <w:shd w:val="clear" w:color="auto" w:fill="auto"/>
            <w:noWrap/>
            <w:vAlign w:val="bottom"/>
            <w:hideMark/>
          </w:tcPr>
          <w:p w14:paraId="141E05AB" w14:textId="58D6C8C1"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7.56E-08</w:t>
            </w:r>
          </w:p>
        </w:tc>
        <w:tc>
          <w:tcPr>
            <w:tcW w:w="1350" w:type="dxa"/>
            <w:shd w:val="clear" w:color="auto" w:fill="auto"/>
            <w:noWrap/>
            <w:vAlign w:val="bottom"/>
          </w:tcPr>
          <w:p w14:paraId="5ECC2F76" w14:textId="3E13D493" w:rsidR="00BF381A" w:rsidRPr="009D2C23" w:rsidRDefault="00BF381A" w:rsidP="00BF381A">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4"/>
                <w:szCs w:val="14"/>
              </w:rPr>
              <w:t>1200</w:t>
            </w:r>
          </w:p>
        </w:tc>
        <w:tc>
          <w:tcPr>
            <w:tcW w:w="1198" w:type="dxa"/>
            <w:vAlign w:val="bottom"/>
          </w:tcPr>
          <w:p w14:paraId="5A45AC00" w14:textId="6A3519F6"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78.4 ± 0.7</w:t>
            </w:r>
          </w:p>
        </w:tc>
        <w:tc>
          <w:tcPr>
            <w:tcW w:w="1674" w:type="dxa"/>
            <w:shd w:val="clear" w:color="auto" w:fill="auto"/>
            <w:noWrap/>
            <w:vAlign w:val="bottom"/>
            <w:hideMark/>
          </w:tcPr>
          <w:p w14:paraId="3DE47456" w14:textId="088620FC" w:rsidR="00BF381A" w:rsidRPr="009D2C23" w:rsidRDefault="00BF381A" w:rsidP="00BF381A">
            <w:pPr>
              <w:spacing w:after="0" w:line="240" w:lineRule="auto"/>
              <w:jc w:val="center"/>
              <w:rPr>
                <w:rFonts w:ascii="Arial" w:eastAsia="Times New Roman" w:hAnsi="Arial" w:cs="Arial"/>
                <w:color w:val="000000"/>
                <w:sz w:val="14"/>
                <w:szCs w:val="14"/>
              </w:rPr>
            </w:pPr>
            <w:r w:rsidRPr="0068093F">
              <w:rPr>
                <w:rFonts w:ascii="Arial" w:eastAsia="Times New Roman" w:hAnsi="Arial" w:cs="Arial"/>
                <w:color w:val="000000"/>
                <w:sz w:val="16"/>
                <w:szCs w:val="16"/>
              </w:rPr>
              <w:t>61.9 ± 2.0</w:t>
            </w:r>
          </w:p>
        </w:tc>
        <w:tc>
          <w:tcPr>
            <w:tcW w:w="2163" w:type="dxa"/>
            <w:shd w:val="clear" w:color="auto" w:fill="auto"/>
            <w:noWrap/>
            <w:vAlign w:val="bottom"/>
            <w:hideMark/>
          </w:tcPr>
          <w:p w14:paraId="004FD625" w14:textId="0E7B1B32" w:rsidR="00BF381A" w:rsidRPr="009D2C23" w:rsidRDefault="00BF381A" w:rsidP="00BF381A">
            <w:pPr>
              <w:spacing w:after="0" w:line="240" w:lineRule="auto"/>
              <w:jc w:val="center"/>
              <w:rPr>
                <w:rFonts w:ascii="Arial" w:eastAsia="Times New Roman" w:hAnsi="Arial" w:cs="Arial"/>
                <w:sz w:val="14"/>
                <w:szCs w:val="14"/>
              </w:rPr>
            </w:pPr>
            <w:r w:rsidRPr="0068093F">
              <w:rPr>
                <w:rFonts w:ascii="Arial" w:eastAsia="Times New Roman" w:hAnsi="Arial" w:cs="Arial"/>
                <w:sz w:val="16"/>
                <w:szCs w:val="16"/>
              </w:rPr>
              <w:t>65.2 ± 4.4</w:t>
            </w:r>
          </w:p>
        </w:tc>
      </w:tr>
      <w:tr w:rsidR="00BF381A" w:rsidRPr="009D2C23" w14:paraId="2560F289" w14:textId="77777777" w:rsidTr="00BF381A">
        <w:trPr>
          <w:trHeight w:val="288"/>
          <w:jc w:val="center"/>
        </w:trPr>
        <w:tc>
          <w:tcPr>
            <w:tcW w:w="805" w:type="dxa"/>
            <w:shd w:val="clear" w:color="auto" w:fill="auto"/>
            <w:noWrap/>
            <w:vAlign w:val="bottom"/>
          </w:tcPr>
          <w:p w14:paraId="2C1C29E1" w14:textId="5BBB771F" w:rsidR="00BF381A" w:rsidRDefault="00BF381A" w:rsidP="00BF381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w:t>
            </w:r>
          </w:p>
        </w:tc>
        <w:tc>
          <w:tcPr>
            <w:tcW w:w="2160" w:type="dxa"/>
            <w:shd w:val="clear" w:color="auto" w:fill="auto"/>
            <w:noWrap/>
            <w:vAlign w:val="bottom"/>
          </w:tcPr>
          <w:p w14:paraId="4F7F62F2" w14:textId="41D5D06E" w:rsidR="00BF381A" w:rsidRPr="0068093F" w:rsidRDefault="00BF381A" w:rsidP="00BF381A">
            <w:pPr>
              <w:spacing w:after="0" w:line="240" w:lineRule="auto"/>
              <w:jc w:val="center"/>
              <w:rPr>
                <w:rFonts w:ascii="Arial" w:eastAsia="Times New Roman" w:hAnsi="Arial" w:cs="Arial"/>
                <w:color w:val="000000"/>
                <w:sz w:val="16"/>
                <w:szCs w:val="16"/>
              </w:rPr>
            </w:pPr>
            <w:r w:rsidRPr="0068093F">
              <w:rPr>
                <w:rFonts w:ascii="Arial" w:eastAsia="Times New Roman" w:hAnsi="Arial" w:cs="Arial"/>
                <w:color w:val="000000"/>
                <w:sz w:val="16"/>
                <w:szCs w:val="16"/>
              </w:rPr>
              <w:t>4.60E-08</w:t>
            </w:r>
          </w:p>
        </w:tc>
        <w:tc>
          <w:tcPr>
            <w:tcW w:w="1350" w:type="dxa"/>
            <w:shd w:val="clear" w:color="auto" w:fill="auto"/>
            <w:noWrap/>
            <w:vAlign w:val="bottom"/>
          </w:tcPr>
          <w:p w14:paraId="6503BF52" w14:textId="39B0F008" w:rsidR="00BF381A" w:rsidRPr="009D2C23" w:rsidRDefault="00BF381A" w:rsidP="00BF381A">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4"/>
                <w:szCs w:val="14"/>
              </w:rPr>
              <w:t>900</w:t>
            </w:r>
          </w:p>
        </w:tc>
        <w:tc>
          <w:tcPr>
            <w:tcW w:w="1198" w:type="dxa"/>
            <w:vAlign w:val="bottom"/>
          </w:tcPr>
          <w:p w14:paraId="5BCF8BB9" w14:textId="1231EEC0" w:rsidR="00BF381A" w:rsidRPr="0068093F" w:rsidRDefault="00BF381A" w:rsidP="00BF381A">
            <w:pPr>
              <w:spacing w:after="0" w:line="240" w:lineRule="auto"/>
              <w:jc w:val="center"/>
              <w:rPr>
                <w:rFonts w:ascii="Arial" w:eastAsia="Times New Roman" w:hAnsi="Arial" w:cs="Arial"/>
                <w:color w:val="000000"/>
                <w:sz w:val="16"/>
                <w:szCs w:val="16"/>
              </w:rPr>
            </w:pPr>
            <w:r w:rsidRPr="0068093F">
              <w:rPr>
                <w:rFonts w:ascii="Arial" w:eastAsia="Times New Roman" w:hAnsi="Arial" w:cs="Arial"/>
                <w:color w:val="000000"/>
                <w:sz w:val="16"/>
                <w:szCs w:val="16"/>
              </w:rPr>
              <w:t>89.9 ± 0.3</w:t>
            </w:r>
          </w:p>
        </w:tc>
        <w:tc>
          <w:tcPr>
            <w:tcW w:w="1674" w:type="dxa"/>
            <w:shd w:val="clear" w:color="auto" w:fill="auto"/>
            <w:noWrap/>
            <w:vAlign w:val="bottom"/>
          </w:tcPr>
          <w:p w14:paraId="4430175E" w14:textId="0A6620B6" w:rsidR="00BF381A" w:rsidRPr="0068093F" w:rsidRDefault="00BF381A" w:rsidP="00BF381A">
            <w:pPr>
              <w:spacing w:after="0" w:line="240" w:lineRule="auto"/>
              <w:jc w:val="center"/>
              <w:rPr>
                <w:rFonts w:ascii="Arial" w:eastAsia="Times New Roman" w:hAnsi="Arial" w:cs="Arial"/>
                <w:color w:val="000000"/>
                <w:sz w:val="16"/>
                <w:szCs w:val="16"/>
              </w:rPr>
            </w:pPr>
            <w:r w:rsidRPr="0068093F">
              <w:rPr>
                <w:rFonts w:ascii="Arial" w:eastAsia="Times New Roman" w:hAnsi="Arial" w:cs="Arial"/>
                <w:color w:val="000000"/>
                <w:sz w:val="16"/>
                <w:szCs w:val="16"/>
              </w:rPr>
              <w:t>76.0 ± 2.2</w:t>
            </w:r>
          </w:p>
        </w:tc>
        <w:tc>
          <w:tcPr>
            <w:tcW w:w="2163" w:type="dxa"/>
            <w:shd w:val="clear" w:color="auto" w:fill="auto"/>
            <w:noWrap/>
            <w:vAlign w:val="bottom"/>
          </w:tcPr>
          <w:p w14:paraId="03FD3EDA" w14:textId="0B018A89" w:rsidR="00BF381A" w:rsidRPr="0068093F" w:rsidRDefault="00BF381A" w:rsidP="00BF381A">
            <w:pPr>
              <w:spacing w:after="0" w:line="240" w:lineRule="auto"/>
              <w:jc w:val="center"/>
              <w:rPr>
                <w:rFonts w:ascii="Arial" w:eastAsia="Times New Roman" w:hAnsi="Arial" w:cs="Arial"/>
                <w:sz w:val="16"/>
                <w:szCs w:val="16"/>
              </w:rPr>
            </w:pPr>
            <w:r w:rsidRPr="0068093F">
              <w:rPr>
                <w:rFonts w:ascii="Arial" w:eastAsia="Times New Roman" w:hAnsi="Arial" w:cs="Arial"/>
                <w:sz w:val="16"/>
                <w:szCs w:val="16"/>
              </w:rPr>
              <w:t>80.0 ± 3.9</w:t>
            </w:r>
          </w:p>
        </w:tc>
      </w:tr>
      <w:tr w:rsidR="00BF381A" w:rsidRPr="009D2C23" w14:paraId="3E923A7B" w14:textId="77777777" w:rsidTr="00BF381A">
        <w:trPr>
          <w:trHeight w:val="288"/>
          <w:jc w:val="center"/>
        </w:trPr>
        <w:tc>
          <w:tcPr>
            <w:tcW w:w="805" w:type="dxa"/>
            <w:shd w:val="clear" w:color="auto" w:fill="auto"/>
            <w:noWrap/>
            <w:vAlign w:val="bottom"/>
          </w:tcPr>
          <w:p w14:paraId="71CADA28" w14:textId="552C67E2" w:rsidR="00BF381A" w:rsidRDefault="00BF381A" w:rsidP="00BF381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7</w:t>
            </w:r>
          </w:p>
        </w:tc>
        <w:tc>
          <w:tcPr>
            <w:tcW w:w="2160" w:type="dxa"/>
            <w:shd w:val="clear" w:color="auto" w:fill="auto"/>
            <w:noWrap/>
            <w:vAlign w:val="bottom"/>
          </w:tcPr>
          <w:p w14:paraId="0E202F17" w14:textId="239A3932" w:rsidR="00BF381A" w:rsidRPr="0068093F" w:rsidRDefault="00BF381A" w:rsidP="00BF381A">
            <w:pPr>
              <w:spacing w:after="0" w:line="240" w:lineRule="auto"/>
              <w:jc w:val="center"/>
              <w:rPr>
                <w:rFonts w:ascii="Arial" w:eastAsia="Times New Roman" w:hAnsi="Arial" w:cs="Arial"/>
                <w:color w:val="000000"/>
                <w:sz w:val="16"/>
                <w:szCs w:val="16"/>
              </w:rPr>
            </w:pPr>
            <w:r w:rsidRPr="0068093F">
              <w:rPr>
                <w:rFonts w:ascii="Arial" w:eastAsia="Times New Roman" w:hAnsi="Arial" w:cs="Arial"/>
                <w:color w:val="000000"/>
                <w:sz w:val="16"/>
                <w:szCs w:val="16"/>
              </w:rPr>
              <w:t>1.60E-08</w:t>
            </w:r>
          </w:p>
        </w:tc>
        <w:tc>
          <w:tcPr>
            <w:tcW w:w="1350" w:type="dxa"/>
            <w:shd w:val="clear" w:color="auto" w:fill="auto"/>
            <w:noWrap/>
            <w:vAlign w:val="bottom"/>
          </w:tcPr>
          <w:p w14:paraId="03BB30E5" w14:textId="351921F5" w:rsidR="00BF381A" w:rsidRPr="009D2C23" w:rsidRDefault="00BF381A" w:rsidP="00BF381A">
            <w:pPr>
              <w:spacing w:after="0" w:line="240" w:lineRule="auto"/>
              <w:jc w:val="center"/>
              <w:rPr>
                <w:rFonts w:ascii="Arial" w:eastAsia="Times New Roman" w:hAnsi="Arial" w:cs="Arial"/>
                <w:color w:val="000000"/>
                <w:sz w:val="14"/>
                <w:szCs w:val="14"/>
              </w:rPr>
            </w:pPr>
            <w:r>
              <w:rPr>
                <w:rFonts w:ascii="Arial" w:eastAsia="Times New Roman" w:hAnsi="Arial" w:cs="Arial"/>
                <w:color w:val="000000"/>
                <w:sz w:val="14"/>
                <w:szCs w:val="14"/>
              </w:rPr>
              <w:t>600</w:t>
            </w:r>
          </w:p>
        </w:tc>
        <w:tc>
          <w:tcPr>
            <w:tcW w:w="1198" w:type="dxa"/>
            <w:vAlign w:val="bottom"/>
          </w:tcPr>
          <w:p w14:paraId="3F4F62C2" w14:textId="20A1034F" w:rsidR="00BF381A" w:rsidRPr="0068093F" w:rsidRDefault="00BF381A" w:rsidP="00BF381A">
            <w:pPr>
              <w:spacing w:after="0" w:line="240" w:lineRule="auto"/>
              <w:jc w:val="center"/>
              <w:rPr>
                <w:rFonts w:ascii="Arial" w:eastAsia="Times New Roman" w:hAnsi="Arial" w:cs="Arial"/>
                <w:color w:val="000000"/>
                <w:sz w:val="16"/>
                <w:szCs w:val="16"/>
              </w:rPr>
            </w:pPr>
            <w:r w:rsidRPr="0068093F">
              <w:rPr>
                <w:rFonts w:ascii="Arial" w:eastAsia="Times New Roman" w:hAnsi="Arial" w:cs="Arial"/>
                <w:color w:val="000000"/>
                <w:sz w:val="16"/>
                <w:szCs w:val="16"/>
              </w:rPr>
              <w:t>123.1 ± 1.5</w:t>
            </w:r>
          </w:p>
        </w:tc>
        <w:tc>
          <w:tcPr>
            <w:tcW w:w="1674" w:type="dxa"/>
            <w:shd w:val="clear" w:color="auto" w:fill="auto"/>
            <w:noWrap/>
            <w:vAlign w:val="bottom"/>
          </w:tcPr>
          <w:p w14:paraId="638C94B3" w14:textId="4C25C29F" w:rsidR="00BF381A" w:rsidRPr="0068093F" w:rsidRDefault="00BF381A" w:rsidP="00BF381A">
            <w:pPr>
              <w:spacing w:after="0" w:line="240" w:lineRule="auto"/>
              <w:jc w:val="center"/>
              <w:rPr>
                <w:rFonts w:ascii="Arial" w:eastAsia="Times New Roman" w:hAnsi="Arial" w:cs="Arial"/>
                <w:color w:val="000000"/>
                <w:sz w:val="16"/>
                <w:szCs w:val="16"/>
              </w:rPr>
            </w:pPr>
            <w:r w:rsidRPr="0068093F">
              <w:rPr>
                <w:rFonts w:ascii="Arial" w:eastAsia="Times New Roman" w:hAnsi="Arial" w:cs="Arial"/>
                <w:color w:val="000000"/>
                <w:sz w:val="16"/>
                <w:szCs w:val="16"/>
              </w:rPr>
              <w:t>106.6 ± 3.5</w:t>
            </w:r>
          </w:p>
        </w:tc>
        <w:tc>
          <w:tcPr>
            <w:tcW w:w="2163" w:type="dxa"/>
            <w:shd w:val="clear" w:color="auto" w:fill="auto"/>
            <w:noWrap/>
            <w:vAlign w:val="bottom"/>
          </w:tcPr>
          <w:p w14:paraId="23318A45" w14:textId="5FA83EAD" w:rsidR="00BF381A" w:rsidRPr="0068093F" w:rsidRDefault="00BF381A" w:rsidP="00BF381A">
            <w:pPr>
              <w:spacing w:after="0" w:line="240" w:lineRule="auto"/>
              <w:jc w:val="center"/>
              <w:rPr>
                <w:rFonts w:ascii="Arial" w:eastAsia="Times New Roman" w:hAnsi="Arial" w:cs="Arial"/>
                <w:sz w:val="16"/>
                <w:szCs w:val="16"/>
              </w:rPr>
            </w:pPr>
            <w:r w:rsidRPr="0068093F">
              <w:rPr>
                <w:rFonts w:ascii="Arial" w:eastAsia="Times New Roman" w:hAnsi="Arial" w:cs="Arial"/>
                <w:sz w:val="16"/>
                <w:szCs w:val="16"/>
              </w:rPr>
              <w:t>109.5 ± 5.1</w:t>
            </w:r>
          </w:p>
        </w:tc>
      </w:tr>
    </w:tbl>
    <w:p w14:paraId="1F81FD79" w14:textId="77777777" w:rsidR="0068093F" w:rsidRPr="00501A50" w:rsidRDefault="0068093F" w:rsidP="0068093F">
      <w:pPr>
        <w:spacing w:line="480" w:lineRule="auto"/>
        <w:jc w:val="both"/>
        <w:rPr>
          <w:rFonts w:ascii="Arial" w:hAnsi="Arial" w:cs="Arial"/>
          <w:sz w:val="18"/>
          <w:szCs w:val="18"/>
        </w:rPr>
      </w:pPr>
      <w:r w:rsidRPr="00501A50">
        <w:rPr>
          <w:rFonts w:ascii="Arial" w:hAnsi="Arial" w:cs="Arial"/>
          <w:sz w:val="18"/>
          <w:szCs w:val="18"/>
          <w:vertAlign w:val="superscript"/>
        </w:rPr>
        <w:t>#</w:t>
      </w:r>
      <w:r w:rsidRPr="00501A50">
        <w:rPr>
          <w:rFonts w:ascii="Arial" w:hAnsi="Arial" w:cs="Arial"/>
          <w:sz w:val="18"/>
          <w:szCs w:val="18"/>
        </w:rPr>
        <w:t xml:space="preserve"> Mean value ± standard deviation. </w:t>
      </w:r>
    </w:p>
    <w:p w14:paraId="0FBEA3AE" w14:textId="77777777" w:rsidR="00DF5A18" w:rsidRDefault="00DF5A18">
      <w:pPr>
        <w:rPr>
          <w:rFonts w:ascii="Arial" w:eastAsiaTheme="majorEastAsia" w:hAnsi="Arial" w:cs="Arial"/>
          <w:b/>
          <w:bCs/>
          <w:sz w:val="24"/>
          <w:szCs w:val="24"/>
        </w:rPr>
      </w:pPr>
      <w:r>
        <w:rPr>
          <w:rFonts w:ascii="Arial" w:hAnsi="Arial" w:cs="Arial"/>
          <w:b/>
          <w:bCs/>
        </w:rPr>
        <w:br w:type="page"/>
      </w:r>
    </w:p>
    <w:p w14:paraId="02FAA99F" w14:textId="1CBC7DD3" w:rsidR="00873496" w:rsidRDefault="00873496" w:rsidP="00873496">
      <w:pPr>
        <w:spacing w:line="480" w:lineRule="auto"/>
        <w:jc w:val="both"/>
        <w:rPr>
          <w:rFonts w:ascii="Arial" w:hAnsi="Arial" w:cs="Arial"/>
          <w:sz w:val="24"/>
          <w:szCs w:val="24"/>
        </w:rPr>
      </w:pPr>
      <w:r w:rsidRPr="00873496">
        <w:rPr>
          <w:rFonts w:ascii="Arial" w:hAnsi="Arial" w:cs="Arial"/>
          <w:sz w:val="24"/>
          <w:szCs w:val="24"/>
        </w:rPr>
        <w:lastRenderedPageBreak/>
        <w:tab/>
        <w:t xml:space="preserve">As seen from our results, the relationship between the AuNP/Au ratio and the final mean diameter is well-correlated for CTAC-based AuNPs (Figure 4.2a). The trend is similar to that observed with </w:t>
      </w:r>
      <w:proofErr w:type="gramStart"/>
      <w:r w:rsidRPr="00873496">
        <w:rPr>
          <w:rFonts w:ascii="Arial" w:hAnsi="Arial" w:cs="Arial"/>
          <w:sz w:val="24"/>
          <w:szCs w:val="24"/>
        </w:rPr>
        <w:t>citrate-based</w:t>
      </w:r>
      <w:proofErr w:type="gramEnd"/>
      <w:r w:rsidRPr="00873496">
        <w:rPr>
          <w:rFonts w:ascii="Arial" w:hAnsi="Arial" w:cs="Arial"/>
          <w:sz w:val="24"/>
          <w:szCs w:val="24"/>
        </w:rPr>
        <w:t xml:space="preserve"> AuNPs, implying a similar relationship between the molar ratio and the final diameter despite synthesis methods being different. Given that both AuNP types grow by the reduction of Au</w:t>
      </w:r>
      <w:r w:rsidRPr="00873496">
        <w:rPr>
          <w:rFonts w:ascii="Arial" w:hAnsi="Arial" w:cs="Arial"/>
          <w:sz w:val="24"/>
          <w:szCs w:val="24"/>
          <w:vertAlign w:val="superscript"/>
        </w:rPr>
        <w:t>3+</w:t>
      </w:r>
      <w:r w:rsidRPr="00873496">
        <w:rPr>
          <w:rFonts w:ascii="Arial" w:hAnsi="Arial" w:cs="Arial"/>
          <w:sz w:val="24"/>
          <w:szCs w:val="24"/>
        </w:rPr>
        <w:t xml:space="preserve"> (</w:t>
      </w:r>
      <w:proofErr w:type="spellStart"/>
      <w:r w:rsidRPr="00873496">
        <w:rPr>
          <w:rFonts w:ascii="Arial" w:hAnsi="Arial" w:cs="Arial"/>
          <w:sz w:val="24"/>
          <w:szCs w:val="24"/>
        </w:rPr>
        <w:t>aq</w:t>
      </w:r>
      <w:proofErr w:type="spellEnd"/>
      <w:r w:rsidRPr="00873496">
        <w:rPr>
          <w:rFonts w:ascii="Arial" w:hAnsi="Arial" w:cs="Arial"/>
          <w:sz w:val="24"/>
          <w:szCs w:val="24"/>
        </w:rPr>
        <w:t>) to Au</w:t>
      </w:r>
      <w:r w:rsidRPr="00873496">
        <w:rPr>
          <w:rFonts w:ascii="Arial" w:hAnsi="Arial" w:cs="Arial"/>
          <w:sz w:val="24"/>
          <w:szCs w:val="24"/>
          <w:vertAlign w:val="superscript"/>
        </w:rPr>
        <w:t>0</w:t>
      </w:r>
      <w:r w:rsidRPr="00873496">
        <w:rPr>
          <w:rFonts w:ascii="Arial" w:hAnsi="Arial" w:cs="Arial"/>
          <w:sz w:val="24"/>
          <w:szCs w:val="24"/>
        </w:rPr>
        <w:t xml:space="preserve"> (s) onto the surface of the AuNP seeds or via new nucleation, it is not too surprising to find similar trends in our predictive models. As with citrate-based AuNPs, we compared the diameter results from TEM and SP-ICP-MS and found no statistically significant difference between them, indicating that either method will give</w:t>
      </w:r>
      <w:r w:rsidR="0018030D">
        <w:rPr>
          <w:rFonts w:ascii="Arial" w:hAnsi="Arial" w:cs="Arial"/>
          <w:sz w:val="24"/>
          <w:szCs w:val="24"/>
        </w:rPr>
        <w:t xml:space="preserve"> similarly</w:t>
      </w:r>
      <w:r w:rsidRPr="00873496">
        <w:rPr>
          <w:rFonts w:ascii="Arial" w:hAnsi="Arial" w:cs="Arial"/>
          <w:sz w:val="24"/>
          <w:szCs w:val="24"/>
        </w:rPr>
        <w:t xml:space="preserve"> accurate measures of AuNP diameter (Figure 4.2b).</w:t>
      </w:r>
      <w:r>
        <w:rPr>
          <w:rFonts w:ascii="Arial" w:hAnsi="Arial" w:cs="Arial"/>
          <w:sz w:val="24"/>
          <w:szCs w:val="24"/>
        </w:rPr>
        <w:t xml:space="preserve"> </w:t>
      </w:r>
      <w:r w:rsidR="003A6784">
        <w:rPr>
          <w:rFonts w:ascii="Arial" w:hAnsi="Arial" w:cs="Arial"/>
          <w:sz w:val="24"/>
          <w:szCs w:val="24"/>
        </w:rPr>
        <w:t>We should note that for smaller AuNP diameters, SP-ICP-MS will lose some accuracy as a result of instrument limits of detection.</w:t>
      </w:r>
      <w:r w:rsidR="00B67C4B">
        <w:rPr>
          <w:rFonts w:ascii="Arial" w:hAnsi="Arial" w:cs="Arial"/>
          <w:sz w:val="24"/>
          <w:szCs w:val="24"/>
        </w:rPr>
        <w:fldChar w:fldCharType="begin"/>
      </w:r>
      <w:r w:rsidR="00FB0C43">
        <w:rPr>
          <w:rFonts w:ascii="Arial" w:hAnsi="Arial" w:cs="Arial"/>
          <w:sz w:val="24"/>
          <w:szCs w:val="24"/>
        </w:rPr>
        <w:instrText xml:space="preserve"> ADDIN EN.CITE &lt;EndNote&gt;&lt;Cite&gt;&lt;Author&gt;Lee&lt;/Author&gt;&lt;Year&gt;2014&lt;/Year&gt;&lt;RecNum&gt;1038&lt;/RecNum&gt;&lt;DisplayText&gt;&lt;style size="10"&gt;[138]&lt;/style&gt;&lt;/DisplayText&gt;&lt;record&gt;&lt;rec-number&gt;1038&lt;/rec-number&gt;&lt;foreign-keys&gt;&lt;key app="EN" db-id="darzszwr80vwtkefs5vpzsvpewf90etxf2av" timestamp="1687818586"&gt;1038&lt;/key&gt;&lt;/foreign-keys&gt;&lt;ref-type name="Journal Article"&gt;17&lt;/ref-type&gt;&lt;contributors&gt;&lt;authors&gt;&lt;author&gt;Lee, Sungyun&lt;/author&gt;&lt;author&gt;Bi, Xiangyu&lt;/author&gt;&lt;author&gt;Reed, Robert B.&lt;/author&gt;&lt;author&gt;Ranville, James F.&lt;/author&gt;&lt;author&gt;Herckes, Pierre&lt;/author&gt;&lt;author&gt;Westerhoff, Paul&lt;/author&gt;&lt;/authors&gt;&lt;/contributors&gt;&lt;titles&gt;&lt;title&gt;Nanoparticle Size Detection Limits by Single Particle ICP-MS for 40 Elements&lt;/title&gt;&lt;secondary-title&gt;Environ. Sci. Technol.&lt;/secondary-title&gt;&lt;/titles&gt;&lt;periodical&gt;&lt;full-title&gt;Environ. Sci. Technol.&lt;/full-title&gt;&lt;/periodical&gt;&lt;pages&gt;10291-10300&lt;/pages&gt;&lt;volume&gt;48&lt;/volume&gt;&lt;number&gt;17&lt;/number&gt;&lt;dates&gt;&lt;year&gt;2014&lt;/year&gt;&lt;pub-dates&gt;&lt;date&gt;2014/09/02&lt;/date&gt;&lt;/pub-dates&gt;&lt;/dates&gt;&lt;publisher&gt;American Chemical Society&lt;/publisher&gt;&lt;isbn&gt;0013-936X&lt;/isbn&gt;&lt;urls&gt;&lt;related-urls&gt;&lt;url&gt;https://doi.org/10.1021/es502422v&lt;/url&gt;&lt;/related-urls&gt;&lt;/urls&gt;&lt;electronic-resource-num&gt;https://doi.org/10.1021/es502422v&lt;/electronic-resource-num&gt;&lt;/record&gt;&lt;/Cite&gt;&lt;/EndNote&gt;</w:instrText>
      </w:r>
      <w:r w:rsidR="00B67C4B">
        <w:rPr>
          <w:rFonts w:ascii="Arial" w:hAnsi="Arial" w:cs="Arial"/>
          <w:sz w:val="24"/>
          <w:szCs w:val="24"/>
        </w:rPr>
        <w:fldChar w:fldCharType="separate"/>
      </w:r>
      <w:r w:rsidR="00FB0C43" w:rsidRPr="00FB0C43">
        <w:rPr>
          <w:rFonts w:ascii="Arial" w:hAnsi="Arial" w:cs="Arial"/>
          <w:noProof/>
          <w:sz w:val="20"/>
          <w:szCs w:val="24"/>
        </w:rPr>
        <w:t>[138]</w:t>
      </w:r>
      <w:r w:rsidR="00B67C4B">
        <w:rPr>
          <w:rFonts w:ascii="Arial" w:hAnsi="Arial" w:cs="Arial"/>
          <w:sz w:val="24"/>
          <w:szCs w:val="24"/>
        </w:rPr>
        <w:fldChar w:fldCharType="end"/>
      </w:r>
      <w:r w:rsidR="003A6784">
        <w:rPr>
          <w:rFonts w:ascii="Arial" w:hAnsi="Arial" w:cs="Arial"/>
          <w:sz w:val="24"/>
          <w:szCs w:val="24"/>
        </w:rPr>
        <w:t xml:space="preserve"> As such, we advise using TEM for smaller AuNPs (&lt;= 15 nm) given the improved effective “resolution” compared to SP-ICP-MS. For all other sizes, SP-ICP-MS is recommended given its high-throughput analysis approaches. </w:t>
      </w:r>
      <w:r w:rsidR="0018030D">
        <w:rPr>
          <w:rFonts w:ascii="Arial" w:hAnsi="Arial" w:cs="Arial"/>
          <w:sz w:val="24"/>
          <w:szCs w:val="24"/>
        </w:rPr>
        <w:t>As with our citrate-based analysis, we determined a linear correlation between a modified AuNP/Au ratio and mean diameter by taking the inverse cubic root of the mole number of ~10 nm CTAC AuNP seeds (Figure 4.2c). Finally, we plotted the measured HDD from DLS with the measured mean diameter (Figure 4.2d). We should note that in the case of CTAC-based AuNPs, the HDD estimate accounts for the CTAC bilayer that is present on the surface of the AuNPs.</w:t>
      </w:r>
      <w:r w:rsidR="00B67C4B">
        <w:rPr>
          <w:rFonts w:ascii="Arial" w:hAnsi="Arial" w:cs="Arial"/>
          <w:sz w:val="24"/>
          <w:szCs w:val="24"/>
        </w:rPr>
        <w:fldChar w:fldCharType="begin"/>
      </w:r>
      <w:r w:rsidR="00FB0C43">
        <w:rPr>
          <w:rFonts w:ascii="Arial" w:hAnsi="Arial" w:cs="Arial"/>
          <w:sz w:val="24"/>
          <w:szCs w:val="24"/>
        </w:rPr>
        <w:instrText xml:space="preserve"> ADDIN EN.CITE &lt;EndNote&gt;&lt;Cite&gt;&lt;Author&gt;Frickenstein&lt;/Author&gt;&lt;Year&gt;2023&lt;/Year&gt;&lt;RecNum&gt;2&lt;/RecNum&gt;&lt;DisplayText&gt;&lt;style size="10"&gt;[31]&lt;/style&gt;&lt;/DisplayText&gt;&lt;record&gt;&lt;rec-number&gt;2&lt;/rec-number&gt;&lt;foreign-keys&gt;&lt;key app="EN" db-id="darzszwr80vwtkefs5vpzsvpewf90etxf2av" timestamp="1687792808"&gt;2&lt;/key&gt;&lt;/foreign-keys&gt;&lt;ref-type name="Journal Article"&gt;17&lt;/ref-type&gt;&lt;contributors&gt;&lt;authors&gt;&lt;author&gt;Frickenstein, A. N.&lt;/author&gt;&lt;author&gt;Mukherjee, S.&lt;/author&gt;&lt;author&gt;Harcourt, T.&lt;/author&gt;&lt;author&gt;He, Y.&lt;/author&gt;&lt;author&gt;Sheth, V.&lt;/author&gt;&lt;author&gt;Wang, L.&lt;/author&gt;&lt;author&gt;Malik, Z.&lt;/author&gt;&lt;author&gt;Wilhelm, S.&lt;/author&gt;&lt;/authors&gt;&lt;/contributors&gt;&lt;auth-address&gt;Stephenson School of Biomedical Engineering, University of Oklahoma, Norman, OK, 73019, USA.&amp;#xD;Stephenson School of Biomedical Engineering, University of Oklahoma, Norman, OK, 73019, USA. stefan.wilhelm@ou.edu.&amp;#xD;Stephenson Cancer Center, University of Oklahoma Health Sciences Center, Oklahoma City, OK, 73104, USA. stefan.wilhelm@ou.edu.&amp;#xD;Institute for Biomedical Engineering, Science, and Technology (IBEST), University of Oklahoma, Norman, OK, 73019, USA. stefan.wilhelm@ou.edu.&lt;/auth-address&gt;&lt;titles&gt;&lt;title&gt;Quantification of monodisperse and biocompatible gold nanoparticles by single-particle ICP-MS&lt;/title&gt;&lt;secondary-title&gt;Anal Bioanal Chem&lt;/secondary-title&gt;&lt;/titles&gt;&lt;periodical&gt;&lt;full-title&gt;Anal Bioanal Chem&lt;/full-title&gt;&lt;/periodical&gt;&lt;edition&gt;2023/01/21&lt;/edition&gt;&lt;keywords&gt;&lt;keyword&gt;Biocompatibility&lt;/keyword&gt;&lt;keyword&gt;Bioconjugation&lt;/keyword&gt;&lt;keyword&gt;Gold nanoparticles&lt;/keyword&gt;&lt;keyword&gt;Monodisperse&lt;/keyword&gt;&lt;keyword&gt;Single particle ICPMS&lt;/keyword&gt;&lt;/keywords&gt;&lt;dates&gt;&lt;year&gt;2023&lt;/year&gt;&lt;pub-dates&gt;&lt;date&gt;Jan 20&lt;/date&gt;&lt;/pub-dates&gt;&lt;/dates&gt;&lt;isbn&gt;1618-2650 (Electronic)&amp;#xD;1618-2642 (Linking)&lt;/isbn&gt;&lt;accession-num&gt;36670192&lt;/accession-num&gt;&lt;urls&gt;&lt;related-urls&gt;&lt;url&gt;https://www.ncbi.nlm.nih.gov/pubmed/36670192&lt;/url&gt;&lt;/related-urls&gt;&lt;/urls&gt;&lt;electronic-resource-num&gt;10.1007/s00216-023-04540-x&lt;/electronic-resource-num&gt;&lt;/record&gt;&lt;/Cite&gt;&lt;/EndNote&gt;</w:instrText>
      </w:r>
      <w:r w:rsidR="00B67C4B">
        <w:rPr>
          <w:rFonts w:ascii="Arial" w:hAnsi="Arial" w:cs="Arial"/>
          <w:sz w:val="24"/>
          <w:szCs w:val="24"/>
        </w:rPr>
        <w:fldChar w:fldCharType="separate"/>
      </w:r>
      <w:r w:rsidR="00FB0C43" w:rsidRPr="00FB0C43">
        <w:rPr>
          <w:rFonts w:ascii="Arial" w:hAnsi="Arial" w:cs="Arial"/>
          <w:noProof/>
          <w:sz w:val="20"/>
          <w:szCs w:val="24"/>
        </w:rPr>
        <w:t>[31]</w:t>
      </w:r>
      <w:r w:rsidR="00B67C4B">
        <w:rPr>
          <w:rFonts w:ascii="Arial" w:hAnsi="Arial" w:cs="Arial"/>
          <w:sz w:val="24"/>
          <w:szCs w:val="24"/>
        </w:rPr>
        <w:fldChar w:fldCharType="end"/>
      </w:r>
      <w:r w:rsidR="0018030D">
        <w:rPr>
          <w:rFonts w:ascii="Arial" w:hAnsi="Arial" w:cs="Arial"/>
          <w:sz w:val="24"/>
          <w:szCs w:val="24"/>
        </w:rPr>
        <w:t xml:space="preserve"> Thus, the HDD is even further from the actual core diameter estimate compare to with citrate-based AuNPs given the relative size difference between CTAC and citrate molecules. We should also note that for smaller CTAC-based AuNPs, the linear model shown in Figure 4.2d becomes less accurate. </w:t>
      </w:r>
      <w:r w:rsidR="003A6784">
        <w:rPr>
          <w:rFonts w:ascii="Arial" w:hAnsi="Arial" w:cs="Arial"/>
          <w:sz w:val="24"/>
          <w:szCs w:val="24"/>
        </w:rPr>
        <w:t>We attribute this phenomenon</w:t>
      </w:r>
      <w:r w:rsidR="0018030D">
        <w:rPr>
          <w:rFonts w:ascii="Arial" w:hAnsi="Arial" w:cs="Arial"/>
          <w:sz w:val="24"/>
          <w:szCs w:val="24"/>
        </w:rPr>
        <w:t xml:space="preserve"> to </w:t>
      </w:r>
      <w:r w:rsidR="00206532">
        <w:rPr>
          <w:rFonts w:ascii="Arial" w:hAnsi="Arial" w:cs="Arial"/>
          <w:sz w:val="24"/>
          <w:szCs w:val="24"/>
        </w:rPr>
        <w:t xml:space="preserve">the reduced scattering seen from smaller </w:t>
      </w:r>
      <w:r w:rsidR="00206532">
        <w:rPr>
          <w:rFonts w:ascii="Arial" w:hAnsi="Arial" w:cs="Arial"/>
          <w:sz w:val="24"/>
          <w:szCs w:val="24"/>
        </w:rPr>
        <w:lastRenderedPageBreak/>
        <w:t>nanoparticles</w:t>
      </w:r>
      <w:r w:rsidR="0018030D">
        <w:rPr>
          <w:rFonts w:ascii="Arial" w:hAnsi="Arial" w:cs="Arial"/>
          <w:sz w:val="24"/>
          <w:szCs w:val="24"/>
        </w:rPr>
        <w:t xml:space="preserve">. </w:t>
      </w:r>
      <w:r w:rsidR="00206532">
        <w:rPr>
          <w:rFonts w:ascii="Arial" w:hAnsi="Arial" w:cs="Arial"/>
          <w:sz w:val="24"/>
          <w:szCs w:val="24"/>
        </w:rPr>
        <w:t>T</w:t>
      </w:r>
      <w:r w:rsidR="0018030D">
        <w:rPr>
          <w:rFonts w:ascii="Arial" w:hAnsi="Arial" w:cs="Arial"/>
          <w:sz w:val="24"/>
          <w:szCs w:val="24"/>
        </w:rPr>
        <w:t xml:space="preserve">he CTAC bilayer present on the surface of the AuNPs contributes to the HDD estimate. The smaller the core diameter of the AuNP, the more weight the CTAC will carry in the light scattering that occurs during DLS measurements, “masking” the scattering caused by AuNPs. </w:t>
      </w:r>
      <w:r w:rsidR="00206532">
        <w:rPr>
          <w:rFonts w:ascii="Arial" w:hAnsi="Arial" w:cs="Arial"/>
          <w:sz w:val="24"/>
          <w:szCs w:val="24"/>
        </w:rPr>
        <w:t xml:space="preserve">This phenomenon </w:t>
      </w:r>
      <w:r w:rsidR="00B67C4B">
        <w:rPr>
          <w:rFonts w:ascii="Arial" w:hAnsi="Arial" w:cs="Arial"/>
          <w:sz w:val="24"/>
          <w:szCs w:val="24"/>
        </w:rPr>
        <w:t xml:space="preserve">has been shown to affect </w:t>
      </w:r>
      <w:r w:rsidR="00206532">
        <w:rPr>
          <w:rFonts w:ascii="Arial" w:hAnsi="Arial" w:cs="Arial"/>
          <w:sz w:val="24"/>
          <w:szCs w:val="24"/>
        </w:rPr>
        <w:t>other smaller nanoparticles as well.</w:t>
      </w:r>
      <w:r w:rsidR="00A7536F">
        <w:rPr>
          <w:rFonts w:ascii="Arial" w:hAnsi="Arial" w:cs="Arial"/>
          <w:sz w:val="24"/>
          <w:szCs w:val="24"/>
        </w:rPr>
        <w:fldChar w:fldCharType="begin"/>
      </w:r>
      <w:r w:rsidR="005B1076">
        <w:rPr>
          <w:rFonts w:ascii="Arial" w:hAnsi="Arial" w:cs="Arial"/>
          <w:sz w:val="24"/>
          <w:szCs w:val="24"/>
        </w:rPr>
        <w:instrText xml:space="preserve"> ADDIN EN.CITE &lt;EndNote&gt;&lt;Cite&gt;&lt;Author&gt;Giorgi&lt;/Author&gt;&lt;Year&gt;2021&lt;/Year&gt;&lt;RecNum&gt;1109&lt;/RecNum&gt;&lt;DisplayText&gt;&lt;style size="10"&gt;[154]&lt;/style&gt;&lt;/DisplayText&gt;&lt;record&gt;&lt;rec-number&gt;1109&lt;/rec-number&gt;&lt;foreign-keys&gt;&lt;key app="EN" db-id="darzszwr80vwtkefs5vpzsvpewf90etxf2av" timestamp="1688981880"&gt;1109&lt;/key&gt;&lt;/foreign-keys&gt;&lt;ref-type name="Journal Article"&gt;17&lt;/ref-type&gt;&lt;contributors&gt;&lt;authors&gt;&lt;author&gt;Giorgi, Francesco&lt;/author&gt;&lt;author&gt;Curran, Judith M.&lt;/author&gt;&lt;author&gt;Gilliland, Douglas&lt;/author&gt;&lt;author&gt;La Spina, Rita&lt;/author&gt;&lt;author&gt;Whelan, Maurice&lt;/author&gt;&lt;author&gt;Patterson, Eann A.&lt;/author&gt;&lt;/authors&gt;&lt;/contributors&gt;&lt;titles&gt;&lt;title&gt;Limitations of Nanoparticles Size Characterization by Asymmetric Flow Field</w:instrText>
      </w:r>
      <w:r w:rsidR="005B1076">
        <w:rPr>
          <w:rFonts w:ascii="Cambria Math" w:hAnsi="Cambria Math" w:cs="Cambria Math"/>
          <w:sz w:val="24"/>
          <w:szCs w:val="24"/>
        </w:rPr>
        <w:instrText>‑</w:instrText>
      </w:r>
      <w:r w:rsidR="005B1076">
        <w:rPr>
          <w:rFonts w:ascii="Arial" w:hAnsi="Arial" w:cs="Arial"/>
          <w:sz w:val="24"/>
          <w:szCs w:val="24"/>
        </w:rPr>
        <w:instrText>Fractionation Coupled with Online Dynamic Light Scattering&lt;/title&gt;&lt;secondary-title&gt;Chromatographia&lt;/secondary-title&gt;&lt;/titles&gt;&lt;periodical&gt;&lt;full-title&gt;Chromatographia&lt;/full-title&gt;&lt;/periodical&gt;&lt;pages&gt;199-206&lt;/pages&gt;&lt;volume&gt;84&lt;/volume&gt;&lt;number&gt;2&lt;/number&gt;&lt;dates&gt;&lt;year&gt;2021&lt;/year&gt;&lt;pub-dates&gt;&lt;date&gt;2021/02/01&lt;/date&gt;&lt;/pub-dates&gt;&lt;/dates&gt;&lt;isbn&gt;1612-1112&lt;/isbn&gt;&lt;urls&gt;&lt;related-urls&gt;&lt;url&gt;https://doi.org/10.1007/s10337-020-03997-7&lt;/url&gt;&lt;/related-urls&gt;&lt;/urls&gt;&lt;electronic-resource-num&gt;10.1007/s10337-020-03997-7&lt;/electronic-resource-num&gt;&lt;/record&gt;&lt;/Cite&gt;&lt;/EndNote&gt;</w:instrText>
      </w:r>
      <w:r w:rsidR="00A7536F">
        <w:rPr>
          <w:rFonts w:ascii="Arial" w:hAnsi="Arial" w:cs="Arial"/>
          <w:sz w:val="24"/>
          <w:szCs w:val="24"/>
        </w:rPr>
        <w:fldChar w:fldCharType="separate"/>
      </w:r>
      <w:r w:rsidR="005B1076" w:rsidRPr="005B1076">
        <w:rPr>
          <w:rFonts w:ascii="Arial" w:hAnsi="Arial" w:cs="Arial"/>
          <w:noProof/>
          <w:sz w:val="20"/>
          <w:szCs w:val="24"/>
        </w:rPr>
        <w:t>[154]</w:t>
      </w:r>
      <w:r w:rsidR="00A7536F">
        <w:rPr>
          <w:rFonts w:ascii="Arial" w:hAnsi="Arial" w:cs="Arial"/>
          <w:sz w:val="24"/>
          <w:szCs w:val="24"/>
        </w:rPr>
        <w:fldChar w:fldCharType="end"/>
      </w:r>
      <w:r w:rsidR="00206532">
        <w:rPr>
          <w:rFonts w:ascii="Arial" w:hAnsi="Arial" w:cs="Arial"/>
          <w:sz w:val="24"/>
          <w:szCs w:val="24"/>
        </w:rPr>
        <w:t xml:space="preserve"> </w:t>
      </w:r>
      <w:r w:rsidR="0018030D">
        <w:rPr>
          <w:rFonts w:ascii="Arial" w:hAnsi="Arial" w:cs="Arial"/>
          <w:sz w:val="24"/>
          <w:szCs w:val="24"/>
        </w:rPr>
        <w:t xml:space="preserve">As such, for smaller </w:t>
      </w:r>
      <w:r w:rsidR="00206532">
        <w:rPr>
          <w:rFonts w:ascii="Arial" w:hAnsi="Arial" w:cs="Arial"/>
          <w:sz w:val="24"/>
          <w:szCs w:val="24"/>
        </w:rPr>
        <w:t xml:space="preserve">AuNPs (&lt;=15 nm) that are citrate- or CTAC-based </w:t>
      </w:r>
      <w:r w:rsidR="0018030D">
        <w:rPr>
          <w:rFonts w:ascii="Arial" w:hAnsi="Arial" w:cs="Arial"/>
          <w:sz w:val="24"/>
          <w:szCs w:val="24"/>
        </w:rPr>
        <w:t>AuNPs, we recommend using TEM imaging</w:t>
      </w:r>
      <w:r w:rsidR="00206532">
        <w:rPr>
          <w:rFonts w:ascii="Arial" w:hAnsi="Arial" w:cs="Arial"/>
          <w:sz w:val="24"/>
          <w:szCs w:val="24"/>
        </w:rPr>
        <w:t xml:space="preserve"> over other methods for accurate diameter measurements.</w:t>
      </w:r>
      <w:r w:rsidR="00D95223">
        <w:rPr>
          <w:rFonts w:ascii="Arial" w:hAnsi="Arial" w:cs="Arial"/>
          <w:sz w:val="24"/>
          <w:szCs w:val="24"/>
        </w:rPr>
        <w:t xml:space="preserve"> </w:t>
      </w:r>
    </w:p>
    <w:p w14:paraId="1633AA19" w14:textId="16516FB2" w:rsidR="00983E59" w:rsidRDefault="00983E59" w:rsidP="00873496">
      <w:pPr>
        <w:spacing w:line="480" w:lineRule="auto"/>
        <w:jc w:val="both"/>
        <w:rPr>
          <w:rFonts w:ascii="Arial" w:hAnsi="Arial" w:cs="Arial"/>
          <w:sz w:val="24"/>
          <w:szCs w:val="24"/>
        </w:rPr>
      </w:pPr>
      <w:r>
        <w:rPr>
          <w:rFonts w:ascii="Arial" w:hAnsi="Arial" w:cs="Arial"/>
          <w:sz w:val="24"/>
          <w:szCs w:val="24"/>
        </w:rPr>
        <w:tab/>
        <w:t xml:space="preserve">Having demonstrated the high degree of correlation in our models between AuNP/Au ratio and final AuNP diameter, we sought to test the accuracy of our models. We synthesized citrate- and CTAC-based AuNPs with target diameters of 30 nm, 60 nm, and 90 nm to demonstrate model accuracy across a wide range of target sizes. We characterized </w:t>
      </w:r>
      <w:r w:rsidR="0051101C">
        <w:rPr>
          <w:rFonts w:ascii="Arial" w:hAnsi="Arial" w:cs="Arial"/>
          <w:sz w:val="24"/>
          <w:szCs w:val="24"/>
        </w:rPr>
        <w:t>synthesized AuNPs using SP-ICP-MS exclusively (Figure 4.3</w:t>
      </w:r>
      <w:r w:rsidR="003833F2">
        <w:rPr>
          <w:rFonts w:ascii="Arial" w:hAnsi="Arial" w:cs="Arial"/>
          <w:sz w:val="24"/>
          <w:szCs w:val="24"/>
        </w:rPr>
        <w:t>, Figure C4.10</w:t>
      </w:r>
      <w:r w:rsidR="0051101C">
        <w:rPr>
          <w:rFonts w:ascii="Arial" w:hAnsi="Arial" w:cs="Arial"/>
          <w:sz w:val="24"/>
          <w:szCs w:val="24"/>
        </w:rPr>
        <w:t xml:space="preserve">). We chose to only perform SP-ICP-MS analysis of these AuNPs given the high-throughput </w:t>
      </w:r>
      <w:proofErr w:type="gramStart"/>
      <w:r w:rsidR="0051101C">
        <w:rPr>
          <w:rFonts w:ascii="Arial" w:hAnsi="Arial" w:cs="Arial"/>
          <w:sz w:val="24"/>
          <w:szCs w:val="24"/>
        </w:rPr>
        <w:t>nature  of</w:t>
      </w:r>
      <w:proofErr w:type="gramEnd"/>
      <w:r w:rsidR="0051101C">
        <w:rPr>
          <w:rFonts w:ascii="Arial" w:hAnsi="Arial" w:cs="Arial"/>
          <w:sz w:val="24"/>
          <w:szCs w:val="24"/>
        </w:rPr>
        <w:t xml:space="preserve"> SP-ICP-MS and the lack of statistically significant different results between TEM and SP-ICP-MS, as demonstrated earlier in this section.</w:t>
      </w:r>
    </w:p>
    <w:p w14:paraId="61AEF81F" w14:textId="10719F6C" w:rsidR="0051101C" w:rsidRDefault="0051101C">
      <w:pPr>
        <w:rPr>
          <w:rFonts w:ascii="Arial" w:hAnsi="Arial" w:cs="Arial"/>
          <w:sz w:val="24"/>
          <w:szCs w:val="24"/>
        </w:rPr>
      </w:pPr>
      <w:r>
        <w:rPr>
          <w:rFonts w:ascii="Arial" w:hAnsi="Arial" w:cs="Arial"/>
          <w:sz w:val="24"/>
          <w:szCs w:val="24"/>
        </w:rPr>
        <w:br w:type="page"/>
      </w:r>
    </w:p>
    <w:p w14:paraId="430C4EC6" w14:textId="17456C7E" w:rsidR="0051101C" w:rsidRPr="00787947" w:rsidRDefault="00787947" w:rsidP="00787947">
      <w:pPr>
        <w:spacing w:line="240" w:lineRule="auto"/>
        <w:jc w:val="both"/>
        <w:rPr>
          <w:rFonts w:ascii="Arial" w:hAnsi="Arial" w:cs="Arial"/>
          <w:sz w:val="24"/>
          <w:szCs w:val="24"/>
        </w:rPr>
      </w:pPr>
      <w:r>
        <w:rPr>
          <w:rFonts w:ascii="Arial" w:hAnsi="Arial" w:cs="Arial"/>
          <w:noProof/>
          <w:sz w:val="24"/>
          <w:szCs w:val="24"/>
        </w:rPr>
        <w:lastRenderedPageBreak/>
        <w:drawing>
          <wp:inline distT="0" distB="0" distL="0" distR="0" wp14:anchorId="3B9B70E1" wp14:editId="650B42D1">
            <wp:extent cx="6005488" cy="590561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24176" cy="5923993"/>
                    </a:xfrm>
                    <a:prstGeom prst="rect">
                      <a:avLst/>
                    </a:prstGeom>
                    <a:noFill/>
                  </pic:spPr>
                </pic:pic>
              </a:graphicData>
            </a:graphic>
          </wp:inline>
        </w:drawing>
      </w:r>
      <w:r w:rsidR="0051101C" w:rsidRPr="0051101C">
        <w:rPr>
          <w:rFonts w:ascii="Arial" w:hAnsi="Arial" w:cs="Arial"/>
          <w:b/>
          <w:bCs/>
          <w:sz w:val="18"/>
          <w:szCs w:val="18"/>
        </w:rPr>
        <w:t xml:space="preserve">Figure 4.3: Testing of citrate- and CTAC-based AuNP predictive growth models using SP-ICP-MS. </w:t>
      </w:r>
      <w:r w:rsidR="00167160">
        <w:rPr>
          <w:rFonts w:ascii="Arial" w:hAnsi="Arial" w:cs="Arial"/>
          <w:b/>
          <w:bCs/>
          <w:sz w:val="18"/>
          <w:szCs w:val="18"/>
        </w:rPr>
        <w:t xml:space="preserve">a) </w:t>
      </w:r>
      <w:r w:rsidR="0051101C">
        <w:rPr>
          <w:rFonts w:ascii="Arial" w:hAnsi="Arial" w:cs="Arial"/>
          <w:sz w:val="18"/>
          <w:szCs w:val="18"/>
        </w:rPr>
        <w:t xml:space="preserve">30 nm, 60 nm, and 90 nm AuNPs synthesized using citrate-based and CTAC-based AuNP approaches were quantified by SP-ICP-MS to test model accuracy. </w:t>
      </w:r>
      <w:r w:rsidR="00167160">
        <w:rPr>
          <w:rFonts w:ascii="Arial" w:hAnsi="Arial" w:cs="Arial"/>
          <w:sz w:val="18"/>
          <w:szCs w:val="18"/>
        </w:rPr>
        <w:t xml:space="preserve">Dotted black lines indicate target diameter. </w:t>
      </w:r>
      <w:r w:rsidR="0051101C">
        <w:rPr>
          <w:rFonts w:ascii="Arial" w:hAnsi="Arial" w:cs="Arial"/>
          <w:sz w:val="18"/>
          <w:szCs w:val="18"/>
        </w:rPr>
        <w:t xml:space="preserve">N &gt; 1000 AuNPs for each population. </w:t>
      </w:r>
      <w:r w:rsidR="00167160">
        <w:rPr>
          <w:rFonts w:ascii="Arial" w:hAnsi="Arial" w:cs="Arial"/>
          <w:sz w:val="18"/>
          <w:szCs w:val="18"/>
        </w:rPr>
        <w:t xml:space="preserve">Colored lines represent Gaussian normal fit of the distribution. </w:t>
      </w:r>
      <w:r w:rsidR="0051101C">
        <w:rPr>
          <w:rFonts w:ascii="Arial" w:hAnsi="Arial" w:cs="Arial"/>
          <w:sz w:val="18"/>
          <w:szCs w:val="18"/>
        </w:rPr>
        <w:t xml:space="preserve">Resulting </w:t>
      </w:r>
      <w:r w:rsidR="00D95223">
        <w:rPr>
          <w:rFonts w:ascii="Arial" w:hAnsi="Arial" w:cs="Arial"/>
          <w:sz w:val="18"/>
          <w:szCs w:val="18"/>
        </w:rPr>
        <w:t xml:space="preserve">mean </w:t>
      </w:r>
      <w:r w:rsidR="0051101C">
        <w:rPr>
          <w:rFonts w:ascii="Arial" w:hAnsi="Arial" w:cs="Arial"/>
          <w:sz w:val="18"/>
          <w:szCs w:val="18"/>
        </w:rPr>
        <w:t>diameter estimates are within 5% of the target diameter</w:t>
      </w:r>
      <w:r w:rsidR="00D95223">
        <w:rPr>
          <w:rFonts w:ascii="Arial" w:hAnsi="Arial" w:cs="Arial"/>
          <w:sz w:val="18"/>
          <w:szCs w:val="18"/>
        </w:rPr>
        <w:t xml:space="preserve"> for all synthesized particles.</w:t>
      </w:r>
      <w:r w:rsidR="00167160">
        <w:rPr>
          <w:rFonts w:ascii="Arial" w:hAnsi="Arial" w:cs="Arial"/>
          <w:sz w:val="18"/>
          <w:szCs w:val="18"/>
        </w:rPr>
        <w:t xml:space="preserve"> </w:t>
      </w:r>
      <w:r w:rsidR="00167160">
        <w:rPr>
          <w:rFonts w:ascii="Arial" w:hAnsi="Arial" w:cs="Arial"/>
          <w:b/>
          <w:bCs/>
          <w:sz w:val="18"/>
          <w:szCs w:val="18"/>
        </w:rPr>
        <w:t>b)</w:t>
      </w:r>
      <w:r w:rsidR="00167160">
        <w:rPr>
          <w:rFonts w:ascii="Arial" w:hAnsi="Arial" w:cs="Arial"/>
          <w:sz w:val="18"/>
          <w:szCs w:val="18"/>
        </w:rPr>
        <w:t xml:space="preserve"> Overlap of Gaussian normal fits of each synthesized group show increased monodispersity of CTAC-based AuNPs compared to citrate-based AuNPs. Solid lines represent CTAC-based AuNPs, dashed lines indicate citrate-based AuNPs. For </w:t>
      </w:r>
      <w:proofErr w:type="gramStart"/>
      <w:r w:rsidR="00167160">
        <w:rPr>
          <w:rFonts w:ascii="Arial" w:hAnsi="Arial" w:cs="Arial"/>
          <w:sz w:val="18"/>
          <w:szCs w:val="18"/>
        </w:rPr>
        <w:t>citrate-based</w:t>
      </w:r>
      <w:proofErr w:type="gramEnd"/>
      <w:r w:rsidR="00167160">
        <w:rPr>
          <w:rFonts w:ascii="Arial" w:hAnsi="Arial" w:cs="Arial"/>
          <w:sz w:val="18"/>
          <w:szCs w:val="18"/>
        </w:rPr>
        <w:t xml:space="preserve"> AuNPs, areas of distribution overlap are observed.</w:t>
      </w:r>
    </w:p>
    <w:p w14:paraId="4898B72D" w14:textId="77777777" w:rsidR="00D95223" w:rsidRDefault="00D95223">
      <w:pPr>
        <w:rPr>
          <w:rFonts w:ascii="Arial" w:hAnsi="Arial" w:cs="Arial"/>
          <w:sz w:val="24"/>
          <w:szCs w:val="24"/>
        </w:rPr>
      </w:pPr>
      <w:r>
        <w:rPr>
          <w:rFonts w:ascii="Arial" w:hAnsi="Arial" w:cs="Arial"/>
          <w:sz w:val="24"/>
          <w:szCs w:val="24"/>
        </w:rPr>
        <w:br w:type="page"/>
      </w:r>
    </w:p>
    <w:p w14:paraId="1FF61EEF" w14:textId="53F470F2" w:rsidR="00D95223" w:rsidRDefault="00D95223" w:rsidP="00873496">
      <w:pPr>
        <w:spacing w:line="480" w:lineRule="auto"/>
        <w:jc w:val="both"/>
        <w:rPr>
          <w:rFonts w:ascii="Arial" w:hAnsi="Arial" w:cs="Arial"/>
          <w:sz w:val="24"/>
          <w:szCs w:val="24"/>
        </w:rPr>
      </w:pPr>
      <w:r>
        <w:rPr>
          <w:rFonts w:ascii="Arial" w:hAnsi="Arial" w:cs="Arial"/>
          <w:sz w:val="24"/>
          <w:szCs w:val="24"/>
        </w:rPr>
        <w:lastRenderedPageBreak/>
        <w:tab/>
        <w:t>Based on the mean diameter estimates from our SP-ICP-MS measurement results, we conclude that our models are accurate to within &lt;= 5% of the target diameter. At this level of difference from the target diameter, we argue that there is minimal difference in nanoparticle size-based behavior. Thus, we are confident our models provide a valuable and accurate guideline for future AuNP synthesis of either citrate-based or CTAC-based AuNPs so long as the recommendations and advice discussed in this section are taken into consideration.</w:t>
      </w:r>
      <w:r w:rsidR="00167160">
        <w:rPr>
          <w:rFonts w:ascii="Arial" w:hAnsi="Arial" w:cs="Arial"/>
          <w:sz w:val="24"/>
          <w:szCs w:val="24"/>
        </w:rPr>
        <w:t xml:space="preserve"> Additionally, in Figure 4.3b, we show the increased monodispersity of CTAC-based AuNPs compared to citrate-based AuNPs. We also show in Figure 4.3b areas where citrate-based AuNP distributions overlap, whereas CTAC-based AuNP distributions remain disparate.  This phenomenon can be controlled by </w:t>
      </w:r>
      <w:proofErr w:type="gramStart"/>
      <w:r w:rsidR="00167160">
        <w:rPr>
          <w:rFonts w:ascii="Arial" w:hAnsi="Arial" w:cs="Arial"/>
          <w:sz w:val="24"/>
          <w:szCs w:val="24"/>
        </w:rPr>
        <w:t>selecting</w:t>
      </w:r>
      <w:proofErr w:type="gramEnd"/>
    </w:p>
    <w:p w14:paraId="28246E62" w14:textId="18AB697D" w:rsidR="00873496" w:rsidRDefault="00873496">
      <w:pPr>
        <w:rPr>
          <w:rFonts w:ascii="Arial" w:eastAsiaTheme="majorEastAsia" w:hAnsi="Arial" w:cs="Arial"/>
          <w:b/>
          <w:bCs/>
          <w:sz w:val="24"/>
          <w:szCs w:val="24"/>
        </w:rPr>
      </w:pPr>
      <w:r>
        <w:rPr>
          <w:rFonts w:ascii="Arial" w:hAnsi="Arial" w:cs="Arial"/>
          <w:b/>
          <w:bCs/>
        </w:rPr>
        <w:br w:type="page"/>
      </w:r>
    </w:p>
    <w:p w14:paraId="7007F0B8" w14:textId="3BD2FC43" w:rsidR="00A65CDA" w:rsidRPr="00DF5A18" w:rsidRDefault="00A65CDA" w:rsidP="00367872">
      <w:pPr>
        <w:pStyle w:val="Heading3"/>
        <w:spacing w:after="240"/>
        <w:rPr>
          <w:rFonts w:ascii="Arial" w:hAnsi="Arial" w:cs="Arial"/>
          <w:b/>
          <w:bCs/>
          <w:color w:val="auto"/>
        </w:rPr>
      </w:pPr>
      <w:bookmarkStart w:id="49" w:name="_Toc141417484"/>
      <w:r w:rsidRPr="00DF5A18">
        <w:rPr>
          <w:rFonts w:ascii="Arial" w:hAnsi="Arial" w:cs="Arial"/>
          <w:b/>
          <w:bCs/>
          <w:color w:val="auto"/>
        </w:rPr>
        <w:lastRenderedPageBreak/>
        <w:t>4.4.2 AuNP Growth Reaction Yield and Scale-up</w:t>
      </w:r>
      <w:bookmarkEnd w:id="49"/>
    </w:p>
    <w:p w14:paraId="07E03B6C" w14:textId="49C36535" w:rsidR="00211A88" w:rsidRPr="003C45E3" w:rsidRDefault="00D95223" w:rsidP="003C45E3">
      <w:pPr>
        <w:spacing w:line="480" w:lineRule="auto"/>
        <w:jc w:val="both"/>
        <w:rPr>
          <w:rFonts w:ascii="Arial" w:hAnsi="Arial" w:cs="Arial"/>
          <w:sz w:val="24"/>
          <w:szCs w:val="24"/>
        </w:rPr>
      </w:pPr>
      <w:r>
        <w:rPr>
          <w:rFonts w:ascii="Arial" w:hAnsi="Arial" w:cs="Arial"/>
        </w:rPr>
        <w:tab/>
      </w:r>
      <w:r w:rsidR="00367872" w:rsidRPr="00211A88">
        <w:rPr>
          <w:rFonts w:ascii="Arial" w:hAnsi="Arial" w:cs="Arial"/>
          <w:sz w:val="24"/>
          <w:szCs w:val="24"/>
        </w:rPr>
        <w:t xml:space="preserve">During analysis of our 30 nm, 60 nm, and 90 nm model testing populations, we </w:t>
      </w:r>
      <w:r w:rsidR="003C45E3">
        <w:rPr>
          <w:rFonts w:ascii="Arial" w:hAnsi="Arial" w:cs="Arial"/>
          <w:sz w:val="24"/>
          <w:szCs w:val="24"/>
        </w:rPr>
        <w:t>measured the estimated yield of each AuNP reaction in terms of the number of AuNPs that were</w:t>
      </w:r>
      <w:r w:rsidR="003C45E3" w:rsidRPr="00211A88">
        <w:rPr>
          <w:rFonts w:ascii="Arial" w:hAnsi="Arial" w:cs="Arial"/>
          <w:sz w:val="24"/>
          <w:szCs w:val="24"/>
        </w:rPr>
        <w:t xml:space="preserve"> “on-target” relative to the predicted nanoparticle diameter from each synthesis. In this care, we define “on-target” nanoparticles as being &lt;= 5% different from the target predicted diameter value.</w:t>
      </w:r>
      <w:r w:rsidR="003C45E3">
        <w:rPr>
          <w:rFonts w:ascii="Arial" w:hAnsi="Arial" w:cs="Arial"/>
          <w:sz w:val="24"/>
          <w:szCs w:val="24"/>
        </w:rPr>
        <w:t xml:space="preserve"> We also estimated the yield based on the “accurate target yield” which provides an estimate of the number of AuNPs that were </w:t>
      </w:r>
      <w:proofErr w:type="gramStart"/>
      <w:r w:rsidR="003C45E3">
        <w:rPr>
          <w:rFonts w:ascii="Arial" w:hAnsi="Arial" w:cs="Arial"/>
          <w:sz w:val="24"/>
          <w:szCs w:val="24"/>
        </w:rPr>
        <w:t>actually of</w:t>
      </w:r>
      <w:proofErr w:type="gramEnd"/>
      <w:r w:rsidR="003C45E3">
        <w:rPr>
          <w:rFonts w:ascii="Arial" w:hAnsi="Arial" w:cs="Arial"/>
          <w:sz w:val="24"/>
          <w:szCs w:val="24"/>
        </w:rPr>
        <w:t xml:space="preserve"> the targeted diameter. We report our results in Table 4.3.</w:t>
      </w:r>
      <w:r w:rsidR="00211A88">
        <w:rPr>
          <w:rFonts w:ascii="Arial" w:hAnsi="Arial" w:cs="Arial"/>
        </w:rPr>
        <w:br w:type="page"/>
      </w:r>
    </w:p>
    <w:tbl>
      <w:tblPr>
        <w:tblStyle w:val="TableGrid"/>
        <w:tblW w:w="0" w:type="auto"/>
        <w:tblLook w:val="04A0" w:firstRow="1" w:lastRow="0" w:firstColumn="1" w:lastColumn="0" w:noHBand="0" w:noVBand="1"/>
      </w:tblPr>
      <w:tblGrid>
        <w:gridCol w:w="2337"/>
        <w:gridCol w:w="2518"/>
        <w:gridCol w:w="2070"/>
        <w:gridCol w:w="2425"/>
      </w:tblGrid>
      <w:tr w:rsidR="003C45E3" w14:paraId="0AB685A5" w14:textId="77777777" w:rsidTr="00787947">
        <w:tc>
          <w:tcPr>
            <w:tcW w:w="9350" w:type="dxa"/>
            <w:gridSpan w:val="4"/>
            <w:tcBorders>
              <w:top w:val="nil"/>
              <w:left w:val="nil"/>
              <w:right w:val="nil"/>
            </w:tcBorders>
          </w:tcPr>
          <w:p w14:paraId="240263AC" w14:textId="1290535C" w:rsidR="003C45E3" w:rsidRPr="003C45E3" w:rsidRDefault="003C45E3" w:rsidP="00787947">
            <w:pPr>
              <w:jc w:val="both"/>
              <w:rPr>
                <w:rFonts w:ascii="Arial" w:hAnsi="Arial" w:cs="Arial"/>
                <w:b/>
                <w:bCs/>
                <w:sz w:val="20"/>
                <w:szCs w:val="20"/>
              </w:rPr>
            </w:pPr>
            <w:r w:rsidRPr="003C45E3">
              <w:rPr>
                <w:rFonts w:ascii="Arial" w:hAnsi="Arial" w:cs="Arial"/>
                <w:b/>
                <w:bCs/>
                <w:sz w:val="20"/>
                <w:szCs w:val="20"/>
              </w:rPr>
              <w:lastRenderedPageBreak/>
              <w:t>Table 4.3: Estimated “On-Target” Yield of AuNP Reactions</w:t>
            </w:r>
          </w:p>
        </w:tc>
      </w:tr>
      <w:tr w:rsidR="003C45E3" w14:paraId="74F47778" w14:textId="77777777" w:rsidTr="009374BA">
        <w:tc>
          <w:tcPr>
            <w:tcW w:w="2337" w:type="dxa"/>
            <w:vAlign w:val="center"/>
          </w:tcPr>
          <w:p w14:paraId="092531D9" w14:textId="440349FE" w:rsidR="003C45E3" w:rsidRPr="003C45E3" w:rsidRDefault="003C45E3" w:rsidP="00787947">
            <w:pPr>
              <w:jc w:val="center"/>
              <w:rPr>
                <w:rFonts w:ascii="Arial" w:hAnsi="Arial" w:cs="Arial"/>
                <w:b/>
                <w:bCs/>
                <w:sz w:val="16"/>
                <w:szCs w:val="16"/>
              </w:rPr>
            </w:pPr>
            <w:r w:rsidRPr="003C45E3">
              <w:rPr>
                <w:rFonts w:ascii="Arial" w:hAnsi="Arial" w:cs="Arial"/>
                <w:b/>
                <w:bCs/>
                <w:sz w:val="16"/>
                <w:szCs w:val="16"/>
              </w:rPr>
              <w:t>Synthesis Method</w:t>
            </w:r>
          </w:p>
        </w:tc>
        <w:tc>
          <w:tcPr>
            <w:tcW w:w="2518" w:type="dxa"/>
            <w:vAlign w:val="center"/>
          </w:tcPr>
          <w:p w14:paraId="72F608C0" w14:textId="77A1AA0F" w:rsidR="003C45E3" w:rsidRPr="003C45E3" w:rsidRDefault="003C45E3" w:rsidP="00787947">
            <w:pPr>
              <w:jc w:val="center"/>
              <w:rPr>
                <w:rFonts w:ascii="Arial" w:hAnsi="Arial" w:cs="Arial"/>
                <w:b/>
                <w:bCs/>
                <w:sz w:val="16"/>
                <w:szCs w:val="16"/>
              </w:rPr>
            </w:pPr>
            <w:r w:rsidRPr="003C45E3">
              <w:rPr>
                <w:rFonts w:ascii="Arial" w:hAnsi="Arial" w:cs="Arial"/>
                <w:b/>
                <w:bCs/>
                <w:sz w:val="16"/>
                <w:szCs w:val="16"/>
              </w:rPr>
              <w:t>Target Diameter (nm)</w:t>
            </w:r>
          </w:p>
        </w:tc>
        <w:tc>
          <w:tcPr>
            <w:tcW w:w="2070" w:type="dxa"/>
            <w:vAlign w:val="center"/>
          </w:tcPr>
          <w:p w14:paraId="63BAB36C" w14:textId="5E746CE4" w:rsidR="003C45E3" w:rsidRPr="009374BA" w:rsidRDefault="003C45E3" w:rsidP="00787947">
            <w:pPr>
              <w:jc w:val="center"/>
              <w:rPr>
                <w:rFonts w:ascii="Arial" w:hAnsi="Arial" w:cs="Arial"/>
                <w:b/>
                <w:bCs/>
                <w:sz w:val="16"/>
                <w:szCs w:val="16"/>
                <w:vertAlign w:val="superscript"/>
              </w:rPr>
            </w:pPr>
            <w:r w:rsidRPr="003C45E3">
              <w:rPr>
                <w:rFonts w:ascii="Arial" w:hAnsi="Arial" w:cs="Arial"/>
                <w:b/>
                <w:bCs/>
                <w:sz w:val="16"/>
                <w:szCs w:val="16"/>
              </w:rPr>
              <w:t>“On-Target” Yield (</w:t>
            </w:r>
            <w:proofErr w:type="gramStart"/>
            <w:r w:rsidRPr="003C45E3">
              <w:rPr>
                <w:rFonts w:ascii="Arial" w:hAnsi="Arial" w:cs="Arial"/>
                <w:b/>
                <w:bCs/>
                <w:sz w:val="16"/>
                <w:szCs w:val="16"/>
              </w:rPr>
              <w:t>%)</w:t>
            </w:r>
            <w:r w:rsidR="009374BA">
              <w:rPr>
                <w:rFonts w:ascii="Arial" w:hAnsi="Arial" w:cs="Arial"/>
                <w:b/>
                <w:bCs/>
                <w:sz w:val="16"/>
                <w:szCs w:val="16"/>
                <w:vertAlign w:val="superscript"/>
              </w:rPr>
              <w:t>#</w:t>
            </w:r>
            <w:proofErr w:type="gramEnd"/>
          </w:p>
        </w:tc>
        <w:tc>
          <w:tcPr>
            <w:tcW w:w="2425" w:type="dxa"/>
            <w:vAlign w:val="center"/>
          </w:tcPr>
          <w:p w14:paraId="0C8211E0" w14:textId="055D052E" w:rsidR="003C45E3" w:rsidRPr="009374BA" w:rsidRDefault="009374BA" w:rsidP="00787947">
            <w:pPr>
              <w:jc w:val="center"/>
              <w:rPr>
                <w:rFonts w:ascii="Arial" w:hAnsi="Arial" w:cs="Arial"/>
                <w:b/>
                <w:bCs/>
                <w:sz w:val="16"/>
                <w:szCs w:val="16"/>
                <w:vertAlign w:val="superscript"/>
              </w:rPr>
            </w:pPr>
            <w:r>
              <w:rPr>
                <w:rFonts w:ascii="Arial" w:hAnsi="Arial" w:cs="Arial"/>
                <w:b/>
                <w:bCs/>
                <w:sz w:val="16"/>
                <w:szCs w:val="16"/>
              </w:rPr>
              <w:t>“</w:t>
            </w:r>
            <w:r w:rsidR="003C45E3" w:rsidRPr="003C45E3">
              <w:rPr>
                <w:rFonts w:ascii="Arial" w:hAnsi="Arial" w:cs="Arial"/>
                <w:b/>
                <w:bCs/>
                <w:sz w:val="16"/>
                <w:szCs w:val="16"/>
              </w:rPr>
              <w:t>Accurate</w:t>
            </w:r>
            <w:r>
              <w:rPr>
                <w:rFonts w:ascii="Arial" w:hAnsi="Arial" w:cs="Arial"/>
                <w:b/>
                <w:bCs/>
                <w:sz w:val="16"/>
                <w:szCs w:val="16"/>
              </w:rPr>
              <w:t>”</w:t>
            </w:r>
            <w:r w:rsidR="003C45E3" w:rsidRPr="003C45E3">
              <w:rPr>
                <w:rFonts w:ascii="Arial" w:hAnsi="Arial" w:cs="Arial"/>
                <w:b/>
                <w:bCs/>
                <w:sz w:val="16"/>
                <w:szCs w:val="16"/>
              </w:rPr>
              <w:t xml:space="preserve"> Target Yield (</w:t>
            </w:r>
            <w:proofErr w:type="gramStart"/>
            <w:r w:rsidR="003C45E3" w:rsidRPr="003C45E3">
              <w:rPr>
                <w:rFonts w:ascii="Arial" w:hAnsi="Arial" w:cs="Arial"/>
                <w:b/>
                <w:bCs/>
                <w:sz w:val="16"/>
                <w:szCs w:val="16"/>
              </w:rPr>
              <w:t>%)</w:t>
            </w:r>
            <w:r>
              <w:rPr>
                <w:rFonts w:ascii="Arial" w:hAnsi="Arial" w:cs="Arial"/>
                <w:b/>
                <w:bCs/>
                <w:sz w:val="16"/>
                <w:szCs w:val="16"/>
                <w:vertAlign w:val="superscript"/>
              </w:rPr>
              <w:t>*</w:t>
            </w:r>
            <w:proofErr w:type="gramEnd"/>
          </w:p>
        </w:tc>
      </w:tr>
      <w:tr w:rsidR="003C45E3" w14:paraId="08AAB03C" w14:textId="77777777" w:rsidTr="009374BA">
        <w:tc>
          <w:tcPr>
            <w:tcW w:w="2337" w:type="dxa"/>
            <w:vMerge w:val="restart"/>
            <w:vAlign w:val="center"/>
          </w:tcPr>
          <w:p w14:paraId="026EA33A" w14:textId="0EEEF4E7" w:rsidR="003C45E3" w:rsidRPr="003C45E3" w:rsidRDefault="003C45E3" w:rsidP="00787947">
            <w:pPr>
              <w:jc w:val="center"/>
              <w:rPr>
                <w:rFonts w:ascii="Arial" w:hAnsi="Arial" w:cs="Arial"/>
                <w:b/>
                <w:bCs/>
                <w:sz w:val="16"/>
                <w:szCs w:val="16"/>
              </w:rPr>
            </w:pPr>
            <w:r w:rsidRPr="003C45E3">
              <w:rPr>
                <w:rFonts w:ascii="Arial" w:hAnsi="Arial" w:cs="Arial"/>
                <w:b/>
                <w:bCs/>
                <w:sz w:val="16"/>
                <w:szCs w:val="16"/>
              </w:rPr>
              <w:t>Citrate</w:t>
            </w:r>
          </w:p>
        </w:tc>
        <w:tc>
          <w:tcPr>
            <w:tcW w:w="2518" w:type="dxa"/>
            <w:vAlign w:val="center"/>
          </w:tcPr>
          <w:p w14:paraId="697890AE" w14:textId="686F708B" w:rsidR="003C45E3" w:rsidRPr="003C45E3" w:rsidRDefault="003C45E3" w:rsidP="00787947">
            <w:pPr>
              <w:jc w:val="center"/>
              <w:rPr>
                <w:rFonts w:ascii="Arial" w:hAnsi="Arial" w:cs="Arial"/>
                <w:sz w:val="16"/>
                <w:szCs w:val="16"/>
              </w:rPr>
            </w:pPr>
            <w:r w:rsidRPr="003C45E3">
              <w:rPr>
                <w:rFonts w:ascii="Arial" w:hAnsi="Arial" w:cs="Arial"/>
                <w:sz w:val="16"/>
                <w:szCs w:val="16"/>
              </w:rPr>
              <w:t>30</w:t>
            </w:r>
          </w:p>
        </w:tc>
        <w:tc>
          <w:tcPr>
            <w:tcW w:w="2070" w:type="dxa"/>
            <w:vAlign w:val="center"/>
          </w:tcPr>
          <w:p w14:paraId="51534E49" w14:textId="464CDAAA" w:rsidR="003C45E3" w:rsidRPr="003C45E3" w:rsidRDefault="003C45E3" w:rsidP="00787947">
            <w:pPr>
              <w:jc w:val="center"/>
              <w:rPr>
                <w:rFonts w:ascii="Arial" w:hAnsi="Arial" w:cs="Arial"/>
                <w:sz w:val="16"/>
                <w:szCs w:val="16"/>
              </w:rPr>
            </w:pPr>
            <w:r w:rsidRPr="003C45E3">
              <w:rPr>
                <w:rFonts w:ascii="Arial" w:hAnsi="Arial" w:cs="Arial"/>
                <w:sz w:val="16"/>
                <w:szCs w:val="16"/>
              </w:rPr>
              <w:t>28.6</w:t>
            </w:r>
          </w:p>
        </w:tc>
        <w:tc>
          <w:tcPr>
            <w:tcW w:w="2425" w:type="dxa"/>
            <w:vAlign w:val="center"/>
          </w:tcPr>
          <w:p w14:paraId="03EF26A8" w14:textId="40F0CA5E" w:rsidR="003C45E3" w:rsidRPr="003C45E3" w:rsidRDefault="003C45E3" w:rsidP="00787947">
            <w:pPr>
              <w:jc w:val="center"/>
              <w:rPr>
                <w:rFonts w:ascii="Arial" w:hAnsi="Arial" w:cs="Arial"/>
                <w:sz w:val="16"/>
                <w:szCs w:val="16"/>
              </w:rPr>
            </w:pPr>
            <w:r>
              <w:rPr>
                <w:rFonts w:ascii="Arial" w:hAnsi="Arial" w:cs="Arial"/>
                <w:sz w:val="16"/>
                <w:szCs w:val="16"/>
              </w:rPr>
              <w:t>28.6</w:t>
            </w:r>
          </w:p>
        </w:tc>
      </w:tr>
      <w:tr w:rsidR="003C45E3" w14:paraId="5B12FE34" w14:textId="77777777" w:rsidTr="009374BA">
        <w:tc>
          <w:tcPr>
            <w:tcW w:w="2337" w:type="dxa"/>
            <w:vMerge/>
            <w:vAlign w:val="center"/>
          </w:tcPr>
          <w:p w14:paraId="17379FED" w14:textId="77777777" w:rsidR="003C45E3" w:rsidRPr="003C45E3" w:rsidRDefault="003C45E3" w:rsidP="00787947">
            <w:pPr>
              <w:jc w:val="center"/>
              <w:rPr>
                <w:rFonts w:ascii="Arial" w:hAnsi="Arial" w:cs="Arial"/>
                <w:b/>
                <w:bCs/>
                <w:sz w:val="16"/>
                <w:szCs w:val="16"/>
              </w:rPr>
            </w:pPr>
          </w:p>
        </w:tc>
        <w:tc>
          <w:tcPr>
            <w:tcW w:w="2518" w:type="dxa"/>
            <w:vAlign w:val="center"/>
          </w:tcPr>
          <w:p w14:paraId="4BFF0E6E" w14:textId="4C13B282" w:rsidR="003C45E3" w:rsidRPr="003C45E3" w:rsidRDefault="003C45E3" w:rsidP="00787947">
            <w:pPr>
              <w:jc w:val="center"/>
              <w:rPr>
                <w:rFonts w:ascii="Arial" w:hAnsi="Arial" w:cs="Arial"/>
                <w:sz w:val="16"/>
                <w:szCs w:val="16"/>
              </w:rPr>
            </w:pPr>
            <w:r w:rsidRPr="003C45E3">
              <w:rPr>
                <w:rFonts w:ascii="Arial" w:hAnsi="Arial" w:cs="Arial"/>
                <w:sz w:val="16"/>
                <w:szCs w:val="16"/>
              </w:rPr>
              <w:t>60</w:t>
            </w:r>
          </w:p>
        </w:tc>
        <w:tc>
          <w:tcPr>
            <w:tcW w:w="2070" w:type="dxa"/>
            <w:vAlign w:val="center"/>
          </w:tcPr>
          <w:p w14:paraId="12D968CE" w14:textId="24B911E0" w:rsidR="003C45E3" w:rsidRPr="003C45E3" w:rsidRDefault="003C45E3" w:rsidP="00787947">
            <w:pPr>
              <w:jc w:val="center"/>
              <w:rPr>
                <w:rFonts w:ascii="Arial" w:hAnsi="Arial" w:cs="Arial"/>
                <w:sz w:val="16"/>
                <w:szCs w:val="16"/>
              </w:rPr>
            </w:pPr>
            <w:r w:rsidRPr="003C45E3">
              <w:rPr>
                <w:rFonts w:ascii="Arial" w:hAnsi="Arial" w:cs="Arial"/>
                <w:sz w:val="16"/>
                <w:szCs w:val="16"/>
              </w:rPr>
              <w:t>30.5</w:t>
            </w:r>
          </w:p>
        </w:tc>
        <w:tc>
          <w:tcPr>
            <w:tcW w:w="2425" w:type="dxa"/>
            <w:vAlign w:val="center"/>
          </w:tcPr>
          <w:p w14:paraId="39966E51" w14:textId="238EEC41" w:rsidR="003C45E3" w:rsidRPr="003C45E3" w:rsidRDefault="003C45E3" w:rsidP="00787947">
            <w:pPr>
              <w:jc w:val="center"/>
              <w:rPr>
                <w:rFonts w:ascii="Arial" w:hAnsi="Arial" w:cs="Arial"/>
                <w:sz w:val="16"/>
                <w:szCs w:val="16"/>
              </w:rPr>
            </w:pPr>
            <w:r>
              <w:rPr>
                <w:rFonts w:ascii="Arial" w:hAnsi="Arial" w:cs="Arial"/>
                <w:sz w:val="16"/>
                <w:szCs w:val="16"/>
              </w:rPr>
              <w:t>20.1</w:t>
            </w:r>
          </w:p>
        </w:tc>
      </w:tr>
      <w:tr w:rsidR="003C45E3" w14:paraId="02895FBD" w14:textId="77777777" w:rsidTr="00C90B4D">
        <w:tc>
          <w:tcPr>
            <w:tcW w:w="2337" w:type="dxa"/>
            <w:vMerge/>
            <w:tcBorders>
              <w:bottom w:val="single" w:sz="12" w:space="0" w:color="auto"/>
            </w:tcBorders>
            <w:vAlign w:val="center"/>
          </w:tcPr>
          <w:p w14:paraId="02AEF67F" w14:textId="77777777" w:rsidR="003C45E3" w:rsidRPr="003C45E3" w:rsidRDefault="003C45E3" w:rsidP="00787947">
            <w:pPr>
              <w:jc w:val="center"/>
              <w:rPr>
                <w:rFonts w:ascii="Arial" w:hAnsi="Arial" w:cs="Arial"/>
                <w:b/>
                <w:bCs/>
                <w:sz w:val="16"/>
                <w:szCs w:val="16"/>
              </w:rPr>
            </w:pPr>
          </w:p>
        </w:tc>
        <w:tc>
          <w:tcPr>
            <w:tcW w:w="2518" w:type="dxa"/>
            <w:tcBorders>
              <w:bottom w:val="single" w:sz="12" w:space="0" w:color="auto"/>
            </w:tcBorders>
            <w:vAlign w:val="center"/>
          </w:tcPr>
          <w:p w14:paraId="0D33254E" w14:textId="5655A075" w:rsidR="003C45E3" w:rsidRPr="003C45E3" w:rsidRDefault="003C45E3" w:rsidP="00787947">
            <w:pPr>
              <w:jc w:val="center"/>
              <w:rPr>
                <w:rFonts w:ascii="Arial" w:hAnsi="Arial" w:cs="Arial"/>
                <w:sz w:val="16"/>
                <w:szCs w:val="16"/>
              </w:rPr>
            </w:pPr>
            <w:r w:rsidRPr="003C45E3">
              <w:rPr>
                <w:rFonts w:ascii="Arial" w:hAnsi="Arial" w:cs="Arial"/>
                <w:sz w:val="16"/>
                <w:szCs w:val="16"/>
              </w:rPr>
              <w:t>90</w:t>
            </w:r>
          </w:p>
        </w:tc>
        <w:tc>
          <w:tcPr>
            <w:tcW w:w="2070" w:type="dxa"/>
            <w:tcBorders>
              <w:bottom w:val="single" w:sz="12" w:space="0" w:color="auto"/>
            </w:tcBorders>
            <w:vAlign w:val="center"/>
          </w:tcPr>
          <w:p w14:paraId="7E2AD988" w14:textId="44DB9EA1" w:rsidR="003C45E3" w:rsidRPr="003C45E3" w:rsidRDefault="003C45E3" w:rsidP="00787947">
            <w:pPr>
              <w:jc w:val="center"/>
              <w:rPr>
                <w:rFonts w:ascii="Arial" w:hAnsi="Arial" w:cs="Arial"/>
                <w:sz w:val="16"/>
                <w:szCs w:val="16"/>
              </w:rPr>
            </w:pPr>
            <w:r w:rsidRPr="003C45E3">
              <w:rPr>
                <w:rFonts w:ascii="Arial" w:hAnsi="Arial" w:cs="Arial"/>
                <w:sz w:val="16"/>
                <w:szCs w:val="16"/>
              </w:rPr>
              <w:t>40.3</w:t>
            </w:r>
          </w:p>
        </w:tc>
        <w:tc>
          <w:tcPr>
            <w:tcW w:w="2425" w:type="dxa"/>
            <w:tcBorders>
              <w:bottom w:val="single" w:sz="12" w:space="0" w:color="auto"/>
            </w:tcBorders>
            <w:vAlign w:val="center"/>
          </w:tcPr>
          <w:p w14:paraId="4CE83014" w14:textId="123BC26F" w:rsidR="003C45E3" w:rsidRPr="003C45E3" w:rsidRDefault="003C45E3" w:rsidP="00787947">
            <w:pPr>
              <w:jc w:val="center"/>
              <w:rPr>
                <w:rFonts w:ascii="Arial" w:hAnsi="Arial" w:cs="Arial"/>
                <w:sz w:val="16"/>
                <w:szCs w:val="16"/>
              </w:rPr>
            </w:pPr>
            <w:r>
              <w:rPr>
                <w:rFonts w:ascii="Arial" w:hAnsi="Arial" w:cs="Arial"/>
                <w:sz w:val="16"/>
                <w:szCs w:val="16"/>
              </w:rPr>
              <w:t>22.3</w:t>
            </w:r>
          </w:p>
        </w:tc>
      </w:tr>
      <w:tr w:rsidR="003C45E3" w14:paraId="3A92612E" w14:textId="77777777" w:rsidTr="00C90B4D">
        <w:tc>
          <w:tcPr>
            <w:tcW w:w="2337" w:type="dxa"/>
            <w:vMerge w:val="restart"/>
            <w:tcBorders>
              <w:top w:val="single" w:sz="12" w:space="0" w:color="auto"/>
            </w:tcBorders>
            <w:vAlign w:val="center"/>
          </w:tcPr>
          <w:p w14:paraId="6B2A7B6C" w14:textId="1702D170" w:rsidR="003C45E3" w:rsidRPr="003C45E3" w:rsidRDefault="003C45E3" w:rsidP="00787947">
            <w:pPr>
              <w:jc w:val="center"/>
              <w:rPr>
                <w:rFonts w:ascii="Arial" w:hAnsi="Arial" w:cs="Arial"/>
                <w:b/>
                <w:bCs/>
                <w:sz w:val="16"/>
                <w:szCs w:val="16"/>
              </w:rPr>
            </w:pPr>
            <w:r w:rsidRPr="003C45E3">
              <w:rPr>
                <w:rFonts w:ascii="Arial" w:hAnsi="Arial" w:cs="Arial"/>
                <w:b/>
                <w:bCs/>
                <w:sz w:val="16"/>
                <w:szCs w:val="16"/>
              </w:rPr>
              <w:t>CTAC</w:t>
            </w:r>
          </w:p>
        </w:tc>
        <w:tc>
          <w:tcPr>
            <w:tcW w:w="2518" w:type="dxa"/>
            <w:tcBorders>
              <w:top w:val="single" w:sz="12" w:space="0" w:color="auto"/>
            </w:tcBorders>
            <w:vAlign w:val="center"/>
          </w:tcPr>
          <w:p w14:paraId="57CDCD0E" w14:textId="5BDE6F8A" w:rsidR="003C45E3" w:rsidRPr="003C45E3" w:rsidRDefault="003C45E3" w:rsidP="00787947">
            <w:pPr>
              <w:jc w:val="center"/>
              <w:rPr>
                <w:rFonts w:ascii="Arial" w:hAnsi="Arial" w:cs="Arial"/>
                <w:sz w:val="16"/>
                <w:szCs w:val="16"/>
              </w:rPr>
            </w:pPr>
            <w:r w:rsidRPr="003C45E3">
              <w:rPr>
                <w:rFonts w:ascii="Arial" w:hAnsi="Arial" w:cs="Arial"/>
                <w:sz w:val="16"/>
                <w:szCs w:val="16"/>
              </w:rPr>
              <w:t>30</w:t>
            </w:r>
          </w:p>
        </w:tc>
        <w:tc>
          <w:tcPr>
            <w:tcW w:w="2070" w:type="dxa"/>
            <w:tcBorders>
              <w:top w:val="single" w:sz="12" w:space="0" w:color="auto"/>
            </w:tcBorders>
            <w:vAlign w:val="center"/>
          </w:tcPr>
          <w:p w14:paraId="0D40755F" w14:textId="1AB339F6" w:rsidR="003C45E3" w:rsidRPr="003C45E3" w:rsidRDefault="003C45E3" w:rsidP="00787947">
            <w:pPr>
              <w:jc w:val="center"/>
              <w:rPr>
                <w:rFonts w:ascii="Arial" w:hAnsi="Arial" w:cs="Arial"/>
                <w:sz w:val="16"/>
                <w:szCs w:val="16"/>
              </w:rPr>
            </w:pPr>
            <w:r w:rsidRPr="003C45E3">
              <w:rPr>
                <w:rFonts w:ascii="Arial" w:hAnsi="Arial" w:cs="Arial"/>
                <w:sz w:val="16"/>
                <w:szCs w:val="16"/>
              </w:rPr>
              <w:t>42.6</w:t>
            </w:r>
          </w:p>
        </w:tc>
        <w:tc>
          <w:tcPr>
            <w:tcW w:w="2425" w:type="dxa"/>
            <w:tcBorders>
              <w:top w:val="single" w:sz="12" w:space="0" w:color="auto"/>
            </w:tcBorders>
            <w:vAlign w:val="center"/>
          </w:tcPr>
          <w:p w14:paraId="7CE36479" w14:textId="143A8E4C" w:rsidR="003C45E3" w:rsidRPr="003C45E3" w:rsidRDefault="003C45E3" w:rsidP="00787947">
            <w:pPr>
              <w:jc w:val="center"/>
              <w:rPr>
                <w:rFonts w:ascii="Arial" w:hAnsi="Arial" w:cs="Arial"/>
                <w:sz w:val="16"/>
                <w:szCs w:val="16"/>
              </w:rPr>
            </w:pPr>
            <w:r>
              <w:rPr>
                <w:rFonts w:ascii="Arial" w:hAnsi="Arial" w:cs="Arial"/>
                <w:sz w:val="16"/>
                <w:szCs w:val="16"/>
              </w:rPr>
              <w:t>38.9</w:t>
            </w:r>
          </w:p>
        </w:tc>
      </w:tr>
      <w:tr w:rsidR="003C45E3" w14:paraId="355F1E87" w14:textId="77777777" w:rsidTr="009374BA">
        <w:tc>
          <w:tcPr>
            <w:tcW w:w="2337" w:type="dxa"/>
            <w:vMerge/>
            <w:vAlign w:val="center"/>
          </w:tcPr>
          <w:p w14:paraId="1CA6F8DB" w14:textId="77777777" w:rsidR="003C45E3" w:rsidRPr="003C45E3" w:rsidRDefault="003C45E3" w:rsidP="00787947">
            <w:pPr>
              <w:jc w:val="center"/>
              <w:rPr>
                <w:rFonts w:ascii="Arial" w:hAnsi="Arial" w:cs="Arial"/>
                <w:sz w:val="16"/>
                <w:szCs w:val="16"/>
              </w:rPr>
            </w:pPr>
          </w:p>
        </w:tc>
        <w:tc>
          <w:tcPr>
            <w:tcW w:w="2518" w:type="dxa"/>
            <w:vAlign w:val="center"/>
          </w:tcPr>
          <w:p w14:paraId="4CA5A68D" w14:textId="1D105C77" w:rsidR="003C45E3" w:rsidRPr="003C45E3" w:rsidRDefault="003C45E3" w:rsidP="00787947">
            <w:pPr>
              <w:jc w:val="center"/>
              <w:rPr>
                <w:rFonts w:ascii="Arial" w:hAnsi="Arial" w:cs="Arial"/>
                <w:sz w:val="16"/>
                <w:szCs w:val="16"/>
              </w:rPr>
            </w:pPr>
            <w:r w:rsidRPr="003C45E3">
              <w:rPr>
                <w:rFonts w:ascii="Arial" w:hAnsi="Arial" w:cs="Arial"/>
                <w:sz w:val="16"/>
                <w:szCs w:val="16"/>
              </w:rPr>
              <w:t>60</w:t>
            </w:r>
          </w:p>
        </w:tc>
        <w:tc>
          <w:tcPr>
            <w:tcW w:w="2070" w:type="dxa"/>
            <w:vAlign w:val="center"/>
          </w:tcPr>
          <w:p w14:paraId="09F34385" w14:textId="3E1342F8" w:rsidR="003C45E3" w:rsidRPr="003C45E3" w:rsidRDefault="003C45E3" w:rsidP="00787947">
            <w:pPr>
              <w:jc w:val="center"/>
              <w:rPr>
                <w:rFonts w:ascii="Arial" w:hAnsi="Arial" w:cs="Arial"/>
                <w:sz w:val="16"/>
                <w:szCs w:val="16"/>
              </w:rPr>
            </w:pPr>
            <w:r w:rsidRPr="003C45E3">
              <w:rPr>
                <w:rFonts w:ascii="Arial" w:hAnsi="Arial" w:cs="Arial"/>
                <w:sz w:val="16"/>
                <w:szCs w:val="16"/>
              </w:rPr>
              <w:t>57.5</w:t>
            </w:r>
          </w:p>
        </w:tc>
        <w:tc>
          <w:tcPr>
            <w:tcW w:w="2425" w:type="dxa"/>
            <w:vAlign w:val="center"/>
          </w:tcPr>
          <w:p w14:paraId="5472060E" w14:textId="6C38EAFB" w:rsidR="003C45E3" w:rsidRPr="003C45E3" w:rsidRDefault="003C45E3" w:rsidP="00787947">
            <w:pPr>
              <w:jc w:val="center"/>
              <w:rPr>
                <w:rFonts w:ascii="Arial" w:hAnsi="Arial" w:cs="Arial"/>
                <w:sz w:val="16"/>
                <w:szCs w:val="16"/>
              </w:rPr>
            </w:pPr>
            <w:r>
              <w:rPr>
                <w:rFonts w:ascii="Arial" w:hAnsi="Arial" w:cs="Arial"/>
                <w:sz w:val="16"/>
                <w:szCs w:val="16"/>
              </w:rPr>
              <w:t>40.9</w:t>
            </w:r>
          </w:p>
        </w:tc>
      </w:tr>
      <w:tr w:rsidR="003C45E3" w14:paraId="23E91F69" w14:textId="77777777" w:rsidTr="009374BA">
        <w:tc>
          <w:tcPr>
            <w:tcW w:w="2337" w:type="dxa"/>
            <w:vMerge/>
            <w:vAlign w:val="center"/>
          </w:tcPr>
          <w:p w14:paraId="1D22F9E9" w14:textId="77777777" w:rsidR="003C45E3" w:rsidRPr="003C45E3" w:rsidRDefault="003C45E3" w:rsidP="00787947">
            <w:pPr>
              <w:jc w:val="center"/>
              <w:rPr>
                <w:rFonts w:ascii="Arial" w:hAnsi="Arial" w:cs="Arial"/>
                <w:sz w:val="16"/>
                <w:szCs w:val="16"/>
              </w:rPr>
            </w:pPr>
          </w:p>
        </w:tc>
        <w:tc>
          <w:tcPr>
            <w:tcW w:w="2518" w:type="dxa"/>
            <w:vAlign w:val="center"/>
          </w:tcPr>
          <w:p w14:paraId="61DA2374" w14:textId="091C3F72" w:rsidR="003C45E3" w:rsidRPr="003C45E3" w:rsidRDefault="003C45E3" w:rsidP="00787947">
            <w:pPr>
              <w:jc w:val="center"/>
              <w:rPr>
                <w:rFonts w:ascii="Arial" w:hAnsi="Arial" w:cs="Arial"/>
                <w:sz w:val="16"/>
                <w:szCs w:val="16"/>
              </w:rPr>
            </w:pPr>
            <w:r w:rsidRPr="003C45E3">
              <w:rPr>
                <w:rFonts w:ascii="Arial" w:hAnsi="Arial" w:cs="Arial"/>
                <w:sz w:val="16"/>
                <w:szCs w:val="16"/>
              </w:rPr>
              <w:t>90</w:t>
            </w:r>
          </w:p>
        </w:tc>
        <w:tc>
          <w:tcPr>
            <w:tcW w:w="2070" w:type="dxa"/>
            <w:vAlign w:val="center"/>
          </w:tcPr>
          <w:p w14:paraId="088F01BF" w14:textId="2D614A86" w:rsidR="003C45E3" w:rsidRPr="003C45E3" w:rsidRDefault="003C45E3" w:rsidP="00787947">
            <w:pPr>
              <w:jc w:val="center"/>
              <w:rPr>
                <w:rFonts w:ascii="Arial" w:hAnsi="Arial" w:cs="Arial"/>
                <w:sz w:val="16"/>
                <w:szCs w:val="16"/>
              </w:rPr>
            </w:pPr>
            <w:r w:rsidRPr="003C45E3">
              <w:rPr>
                <w:rFonts w:ascii="Arial" w:hAnsi="Arial" w:cs="Arial"/>
                <w:sz w:val="16"/>
                <w:szCs w:val="16"/>
              </w:rPr>
              <w:t>67.4</w:t>
            </w:r>
          </w:p>
        </w:tc>
        <w:tc>
          <w:tcPr>
            <w:tcW w:w="2425" w:type="dxa"/>
            <w:vAlign w:val="center"/>
          </w:tcPr>
          <w:p w14:paraId="71429F60" w14:textId="31AE80D8" w:rsidR="003C45E3" w:rsidRPr="003C45E3" w:rsidRDefault="003C45E3" w:rsidP="00787947">
            <w:pPr>
              <w:jc w:val="center"/>
              <w:rPr>
                <w:rFonts w:ascii="Arial" w:hAnsi="Arial" w:cs="Arial"/>
                <w:sz w:val="16"/>
                <w:szCs w:val="16"/>
              </w:rPr>
            </w:pPr>
            <w:r>
              <w:rPr>
                <w:rFonts w:ascii="Arial" w:hAnsi="Arial" w:cs="Arial"/>
                <w:sz w:val="16"/>
                <w:szCs w:val="16"/>
              </w:rPr>
              <w:t>62.3</w:t>
            </w:r>
          </w:p>
        </w:tc>
      </w:tr>
    </w:tbl>
    <w:p w14:paraId="2A456100" w14:textId="621A445A" w:rsidR="00211A88" w:rsidRPr="00787947" w:rsidRDefault="009374BA" w:rsidP="00E369DB">
      <w:pPr>
        <w:spacing w:line="240" w:lineRule="auto"/>
        <w:jc w:val="both"/>
        <w:rPr>
          <w:rFonts w:ascii="Arial" w:hAnsi="Arial" w:cs="Arial"/>
          <w:sz w:val="18"/>
          <w:szCs w:val="18"/>
        </w:rPr>
      </w:pPr>
      <w:r w:rsidRPr="00787947">
        <w:rPr>
          <w:rFonts w:ascii="Arial" w:hAnsi="Arial" w:cs="Arial"/>
          <w:sz w:val="18"/>
          <w:szCs w:val="18"/>
          <w:vertAlign w:val="superscript"/>
        </w:rPr>
        <w:t># “</w:t>
      </w:r>
      <w:r w:rsidRPr="00787947">
        <w:rPr>
          <w:rFonts w:ascii="Arial" w:hAnsi="Arial" w:cs="Arial"/>
          <w:sz w:val="18"/>
          <w:szCs w:val="18"/>
        </w:rPr>
        <w:t>On-target” AuNPs defined as AuNPs that are within &lt;= 5% of the target diameter</w:t>
      </w:r>
    </w:p>
    <w:p w14:paraId="305699F4" w14:textId="6B777D99" w:rsidR="009374BA" w:rsidRPr="00787947" w:rsidRDefault="009374BA" w:rsidP="00E369DB">
      <w:pPr>
        <w:spacing w:line="240" w:lineRule="auto"/>
        <w:jc w:val="both"/>
        <w:rPr>
          <w:rFonts w:ascii="Arial" w:hAnsi="Arial" w:cs="Arial"/>
          <w:sz w:val="18"/>
          <w:szCs w:val="18"/>
        </w:rPr>
      </w:pPr>
      <w:r w:rsidRPr="00787947">
        <w:rPr>
          <w:rFonts w:ascii="Arial" w:hAnsi="Arial" w:cs="Arial"/>
          <w:sz w:val="18"/>
          <w:szCs w:val="18"/>
          <w:vertAlign w:val="superscript"/>
        </w:rPr>
        <w:t>*</w:t>
      </w:r>
      <w:r w:rsidRPr="00787947">
        <w:rPr>
          <w:rFonts w:ascii="Arial" w:hAnsi="Arial" w:cs="Arial"/>
          <w:sz w:val="18"/>
          <w:szCs w:val="18"/>
        </w:rPr>
        <w:t xml:space="preserve"> “Accurate” AuNPs defined as AuNPs that match the target diameter</w:t>
      </w:r>
    </w:p>
    <w:p w14:paraId="0033C93F" w14:textId="77777777" w:rsidR="00211A88" w:rsidRDefault="00211A88">
      <w:pPr>
        <w:rPr>
          <w:rFonts w:ascii="Arial" w:hAnsi="Arial" w:cs="Arial"/>
          <w:sz w:val="24"/>
          <w:szCs w:val="24"/>
        </w:rPr>
      </w:pPr>
      <w:r>
        <w:rPr>
          <w:rFonts w:ascii="Arial" w:hAnsi="Arial" w:cs="Arial"/>
          <w:sz w:val="24"/>
          <w:szCs w:val="24"/>
        </w:rPr>
        <w:br w:type="page"/>
      </w:r>
    </w:p>
    <w:p w14:paraId="03F2A0F7" w14:textId="706D2E95" w:rsidR="00367872" w:rsidRDefault="00367872" w:rsidP="003C45E3">
      <w:pPr>
        <w:spacing w:line="480" w:lineRule="auto"/>
        <w:ind w:firstLine="720"/>
        <w:jc w:val="both"/>
        <w:rPr>
          <w:rFonts w:ascii="Arial" w:hAnsi="Arial" w:cs="Arial"/>
          <w:sz w:val="24"/>
          <w:szCs w:val="24"/>
        </w:rPr>
      </w:pPr>
      <w:r w:rsidRPr="00211A88">
        <w:rPr>
          <w:rFonts w:ascii="Arial" w:hAnsi="Arial" w:cs="Arial"/>
          <w:sz w:val="24"/>
          <w:szCs w:val="24"/>
        </w:rPr>
        <w:lastRenderedPageBreak/>
        <w:t>As seen in Table 4.3, there is a significant difference in the yield values between citrate-based and CTAC-based synthesis approaches.</w:t>
      </w:r>
      <w:r w:rsidR="003C45E3">
        <w:rPr>
          <w:rFonts w:ascii="Arial" w:hAnsi="Arial" w:cs="Arial"/>
          <w:sz w:val="24"/>
          <w:szCs w:val="24"/>
        </w:rPr>
        <w:t xml:space="preserve"> </w:t>
      </w:r>
      <w:r w:rsidR="00A37762">
        <w:rPr>
          <w:rFonts w:ascii="Arial" w:hAnsi="Arial" w:cs="Arial"/>
          <w:sz w:val="24"/>
          <w:szCs w:val="24"/>
        </w:rPr>
        <w:t xml:space="preserve">We also show the differences in monodispersity between the citrate-based and CTAC-based AuNPs in Table D4.2. </w:t>
      </w:r>
      <w:r w:rsidR="003C45E3">
        <w:rPr>
          <w:rFonts w:ascii="Arial" w:hAnsi="Arial" w:cs="Arial"/>
          <w:sz w:val="24"/>
          <w:szCs w:val="24"/>
        </w:rPr>
        <w:t xml:space="preserve">This level of analysis is only possible with single-nanoparticle analysis as we can get an accurate distribution of the diameter of AuNPs in the solution. While TEM is a viable method for </w:t>
      </w:r>
      <w:r w:rsidR="00A37762">
        <w:rPr>
          <w:rFonts w:ascii="Arial" w:hAnsi="Arial" w:cs="Arial"/>
          <w:sz w:val="24"/>
          <w:szCs w:val="24"/>
        </w:rPr>
        <w:t>similar analysis</w:t>
      </w:r>
      <w:r w:rsidR="003C45E3">
        <w:rPr>
          <w:rFonts w:ascii="Arial" w:hAnsi="Arial" w:cs="Arial"/>
          <w:sz w:val="24"/>
          <w:szCs w:val="24"/>
        </w:rPr>
        <w:t xml:space="preserve">, SP-ICP-MS is better suited given its high-throughput rapid </w:t>
      </w:r>
      <w:r w:rsidR="00A37762">
        <w:rPr>
          <w:rFonts w:ascii="Arial" w:hAnsi="Arial" w:cs="Arial"/>
          <w:sz w:val="24"/>
          <w:szCs w:val="24"/>
        </w:rPr>
        <w:t>quantification</w:t>
      </w:r>
      <w:r w:rsidR="003C45E3">
        <w:rPr>
          <w:rFonts w:ascii="Arial" w:hAnsi="Arial" w:cs="Arial"/>
          <w:sz w:val="24"/>
          <w:szCs w:val="24"/>
        </w:rPr>
        <w:t xml:space="preserve"> of nanoparticles.</w:t>
      </w:r>
      <w:r w:rsidR="009374BA">
        <w:rPr>
          <w:rFonts w:ascii="Arial" w:hAnsi="Arial" w:cs="Arial"/>
          <w:sz w:val="24"/>
          <w:szCs w:val="24"/>
        </w:rPr>
        <w:t xml:space="preserve"> </w:t>
      </w:r>
      <w:r w:rsidR="00211A88" w:rsidRPr="00211A88">
        <w:rPr>
          <w:rFonts w:ascii="Arial" w:hAnsi="Arial" w:cs="Arial"/>
          <w:sz w:val="24"/>
          <w:szCs w:val="24"/>
        </w:rPr>
        <w:t>Thus, we recommend using SP-ICP-MS measurements of AuNP concentration in cases where exact particle number need to be known, though the limit of detection of SP-ICP-MS must be considered relative to the predicted size of the nanoparticles.</w:t>
      </w:r>
    </w:p>
    <w:p w14:paraId="0B13391A" w14:textId="4D36BB9B" w:rsidR="0054228C" w:rsidRDefault="0054228C" w:rsidP="003C45E3">
      <w:pPr>
        <w:spacing w:line="480" w:lineRule="auto"/>
        <w:ind w:firstLine="720"/>
        <w:jc w:val="both"/>
        <w:rPr>
          <w:rFonts w:ascii="Arial" w:hAnsi="Arial" w:cs="Arial"/>
          <w:sz w:val="24"/>
          <w:szCs w:val="24"/>
        </w:rPr>
      </w:pPr>
      <w:r>
        <w:rPr>
          <w:rFonts w:ascii="Arial" w:hAnsi="Arial" w:cs="Arial"/>
          <w:sz w:val="24"/>
          <w:szCs w:val="24"/>
        </w:rPr>
        <w:t xml:space="preserve">Importantly, our results in Table 4.3 reveal that CTAC-based AuNP reactions produce more AuNPs that are “on-target” or that are of the actual target diameter compared to citrate-based AuNPs. This analysis raises two points worth considering for future nanomedicine research. The first of these is determining what percentage of administered AuNP dose is responsible for inducing the effect observed. While population-based analysis makes conclusions </w:t>
      </w:r>
      <w:proofErr w:type="gramStart"/>
      <w:r>
        <w:rPr>
          <w:rFonts w:ascii="Arial" w:hAnsi="Arial" w:cs="Arial"/>
          <w:sz w:val="24"/>
          <w:szCs w:val="24"/>
        </w:rPr>
        <w:t>assuming that</w:t>
      </w:r>
      <w:proofErr w:type="gramEnd"/>
      <w:r>
        <w:rPr>
          <w:rFonts w:ascii="Arial" w:hAnsi="Arial" w:cs="Arial"/>
          <w:sz w:val="24"/>
          <w:szCs w:val="24"/>
        </w:rPr>
        <w:t xml:space="preserve"> 100% of administered AuNPs are of the target size, our analysis reveals that in the case of citrate-based AuNPs, &lt;= 40% of administered AuNPs are “on-target” for the desired diameter. By comparison, 40% - 70% of CTAC-based AuNPs are “on-target” for the desired diameter, revealing a more accurate AuNP population relative to the 100% assumption mentioned earlier. Based on these differences in yield of “on-target” AuNPs, we conclude that using CTAC-based AuNPs are a better model for nanoparticle-size-based nanomedicine experiments that use AuNPs as model nanoparticles. Additionally, our data reveals that there is a need </w:t>
      </w:r>
      <w:r>
        <w:rPr>
          <w:rFonts w:ascii="Arial" w:hAnsi="Arial" w:cs="Arial"/>
          <w:sz w:val="24"/>
          <w:szCs w:val="24"/>
        </w:rPr>
        <w:lastRenderedPageBreak/>
        <w:t xml:space="preserve">to understand how the different sizes within the size distribution of a given AuNP dose contribute differentially to observed biodistribution and/or effect. If this differential effect can be understood, nanoparticles may be better engineered to either a) design or improve synthesis methods to </w:t>
      </w:r>
      <w:r w:rsidR="006A6903">
        <w:rPr>
          <w:rFonts w:ascii="Arial" w:hAnsi="Arial" w:cs="Arial"/>
          <w:sz w:val="24"/>
          <w:szCs w:val="24"/>
        </w:rPr>
        <w:t>better approach the assumed 100% “on-target” diameter or b) understand how the distribution of sizes may impact nanoparticle fate and subsequent therapeutic effect following dose administration.</w:t>
      </w:r>
      <w:r w:rsidR="00B27E84">
        <w:rPr>
          <w:rFonts w:ascii="Arial" w:hAnsi="Arial" w:cs="Arial"/>
          <w:sz w:val="24"/>
          <w:szCs w:val="24"/>
        </w:rPr>
        <w:t xml:space="preserve"> This </w:t>
      </w:r>
      <w:proofErr w:type="gramStart"/>
      <w:r w:rsidR="00B27E84">
        <w:rPr>
          <w:rFonts w:ascii="Arial" w:hAnsi="Arial" w:cs="Arial"/>
          <w:sz w:val="24"/>
          <w:szCs w:val="24"/>
        </w:rPr>
        <w:t>opens up</w:t>
      </w:r>
      <w:proofErr w:type="gramEnd"/>
      <w:r w:rsidR="00B27E84">
        <w:rPr>
          <w:rFonts w:ascii="Arial" w:hAnsi="Arial" w:cs="Arial"/>
          <w:sz w:val="24"/>
          <w:szCs w:val="24"/>
        </w:rPr>
        <w:t xml:space="preserve"> a new way of defining AuNP dose as well, which is a dosing approach that is based on the concentration of on-target AuNPs understanding that &lt; 100% of administered dose is of the target size. We leave it to future studies to further investigate these opportunities.</w:t>
      </w:r>
    </w:p>
    <w:p w14:paraId="65CF5002" w14:textId="3DA69E91" w:rsidR="00211A88" w:rsidRDefault="00211A88" w:rsidP="00211A88">
      <w:pPr>
        <w:spacing w:line="480" w:lineRule="auto"/>
        <w:ind w:firstLine="720"/>
        <w:jc w:val="both"/>
        <w:rPr>
          <w:rFonts w:ascii="Arial" w:hAnsi="Arial" w:cs="Arial"/>
          <w:sz w:val="24"/>
          <w:szCs w:val="24"/>
        </w:rPr>
      </w:pPr>
      <w:r>
        <w:rPr>
          <w:rFonts w:ascii="Arial" w:hAnsi="Arial" w:cs="Arial"/>
          <w:sz w:val="24"/>
          <w:szCs w:val="24"/>
        </w:rPr>
        <w:t>Our models are designed using a molar ratio (AuNP/Au) as the independent variable. Per core engineering principles, this allows for easy translation of our models to scale-up of AuNP reactions.</w:t>
      </w:r>
      <w:r w:rsidR="00B27E84">
        <w:rPr>
          <w:rFonts w:ascii="Arial" w:hAnsi="Arial" w:cs="Arial"/>
          <w:sz w:val="24"/>
          <w:szCs w:val="24"/>
        </w:rPr>
        <w:fldChar w:fldCharType="begin"/>
      </w:r>
      <w:r w:rsidR="005B1076">
        <w:rPr>
          <w:rFonts w:ascii="Arial" w:hAnsi="Arial" w:cs="Arial"/>
          <w:sz w:val="24"/>
          <w:szCs w:val="24"/>
        </w:rPr>
        <w:instrText xml:space="preserve"> ADDIN EN.CITE &lt;EndNote&gt;&lt;Cite&gt;&lt;Author&gt;Chauhan&lt;/Author&gt;&lt;Year&gt;2023&lt;/Year&gt;&lt;RecNum&gt;1095&lt;/RecNum&gt;&lt;DisplayText&gt;&lt;style size="10"&gt;[155]&lt;/style&gt;&lt;/DisplayText&gt;&lt;record&gt;&lt;rec-number&gt;1095&lt;/rec-number&gt;&lt;foreign-keys&gt;&lt;key app="EN" db-id="darzszwr80vwtkefs5vpzsvpewf90etxf2av" timestamp="1688937259"&gt;1095&lt;/key&gt;&lt;/foreign-keys&gt;&lt;ref-type name="Book Section"&gt;5&lt;/ref-type&gt;&lt;contributors&gt;&lt;authors&gt;&lt;author&gt;Chauhan, Meenakshi Kanwar&lt;/author&gt;&lt;author&gt;Sachdeva, Alisha&lt;/author&gt;&lt;author&gt;Ansari, Lubna&lt;/author&gt;&lt;author&gt;Gugulothu, Dalapathi&lt;/author&gt;&lt;/authors&gt;&lt;secondary-authors&gt;&lt;author&gt;Jindal, Anil B.&lt;/author&gt;&lt;/secondary-authors&gt;&lt;/contributors&gt;&lt;titles&gt;&lt;title&gt;Manufacturing Process of Nanoparticles&lt;/title&gt;&lt;secondary-title&gt;Pharmaceutical Process Engineering and Scale-up Principles&lt;/secondary-title&gt;&lt;/titles&gt;&lt;pages&gt;151-172&lt;/pages&gt;&lt;dates&gt;&lt;year&gt;2023&lt;/year&gt;&lt;pub-dates&gt;&lt;date&gt;2023//&lt;/date&gt;&lt;/pub-dates&gt;&lt;/dates&gt;&lt;pub-location&gt;Cham&lt;/pub-location&gt;&lt;publisher&gt;Springer Nature Switzerland&lt;/publisher&gt;&lt;isbn&gt;978-3-031-31380-6&lt;/isbn&gt;&lt;urls&gt;&lt;related-urls&gt;&lt;url&gt;https://doi.org/10.1007/978-3-031-31380-6_11&lt;/url&gt;&lt;/related-urls&gt;&lt;/urls&gt;&lt;electronic-resource-num&gt;10.1007/978-3-031-31380-6_11&lt;/electronic-resource-num&gt;&lt;/record&gt;&lt;/Cite&gt;&lt;/EndNote&gt;</w:instrText>
      </w:r>
      <w:r w:rsidR="00B27E84">
        <w:rPr>
          <w:rFonts w:ascii="Arial" w:hAnsi="Arial" w:cs="Arial"/>
          <w:sz w:val="24"/>
          <w:szCs w:val="24"/>
        </w:rPr>
        <w:fldChar w:fldCharType="separate"/>
      </w:r>
      <w:r w:rsidR="005B1076" w:rsidRPr="005B1076">
        <w:rPr>
          <w:rFonts w:ascii="Arial" w:hAnsi="Arial" w:cs="Arial"/>
          <w:noProof/>
          <w:sz w:val="20"/>
          <w:szCs w:val="24"/>
        </w:rPr>
        <w:t>[155]</w:t>
      </w:r>
      <w:r w:rsidR="00B27E84">
        <w:rPr>
          <w:rFonts w:ascii="Arial" w:hAnsi="Arial" w:cs="Arial"/>
          <w:sz w:val="24"/>
          <w:szCs w:val="24"/>
        </w:rPr>
        <w:fldChar w:fldCharType="end"/>
      </w:r>
      <w:r>
        <w:rPr>
          <w:rFonts w:ascii="Arial" w:hAnsi="Arial" w:cs="Arial"/>
          <w:sz w:val="24"/>
          <w:szCs w:val="24"/>
        </w:rPr>
        <w:t xml:space="preserve"> </w:t>
      </w:r>
      <w:r w:rsidR="00B27E84">
        <w:rPr>
          <w:rFonts w:ascii="Arial" w:hAnsi="Arial" w:cs="Arial"/>
          <w:sz w:val="24"/>
          <w:szCs w:val="24"/>
        </w:rPr>
        <w:t xml:space="preserve">Scale-up of AuNP reactions is especially necessary for large </w:t>
      </w:r>
      <w:r w:rsidR="00B27E84">
        <w:rPr>
          <w:rFonts w:ascii="Arial" w:hAnsi="Arial" w:cs="Arial"/>
          <w:i/>
          <w:iCs/>
          <w:sz w:val="24"/>
          <w:szCs w:val="24"/>
        </w:rPr>
        <w:t xml:space="preserve">in vitro </w:t>
      </w:r>
      <w:r w:rsidR="00B27E84">
        <w:rPr>
          <w:rFonts w:ascii="Arial" w:hAnsi="Arial" w:cs="Arial"/>
          <w:sz w:val="24"/>
          <w:szCs w:val="24"/>
        </w:rPr>
        <w:t xml:space="preserve">or </w:t>
      </w:r>
      <w:r w:rsidR="00B27E84">
        <w:rPr>
          <w:rFonts w:ascii="Arial" w:hAnsi="Arial" w:cs="Arial"/>
          <w:i/>
          <w:iCs/>
          <w:sz w:val="24"/>
          <w:szCs w:val="24"/>
        </w:rPr>
        <w:t xml:space="preserve">in vivo </w:t>
      </w:r>
      <w:r w:rsidR="00B27E84">
        <w:rPr>
          <w:rFonts w:ascii="Arial" w:hAnsi="Arial" w:cs="Arial"/>
          <w:sz w:val="24"/>
          <w:szCs w:val="24"/>
        </w:rPr>
        <w:t xml:space="preserve">analysis, so demonstrating that our models apply to scaled-up reactions is inherently valuable. </w:t>
      </w:r>
      <w:r w:rsidR="00766B6D">
        <w:rPr>
          <w:rFonts w:ascii="Arial" w:hAnsi="Arial" w:cs="Arial"/>
          <w:sz w:val="24"/>
          <w:szCs w:val="24"/>
        </w:rPr>
        <w:t>To test the model accuracy for scale-up reactions, we performed 5x scale-up synthesis of targeted 60 nm AuNPs for both citrate-based and CTAC-based AuNPs. We scaled up the reactions by volume only, keeping the concentration of all reaction components the same as if for standard (i.e., 1x scale) synthesis as described in Section 4.3.1 and Section 4.3.2. We purified the synthesized AuNPs by centrifugation and measured the mean diameter using SP-ICP-MS (Figure 4.4</w:t>
      </w:r>
      <w:r w:rsidR="00A37762">
        <w:rPr>
          <w:rFonts w:ascii="Arial" w:hAnsi="Arial" w:cs="Arial"/>
          <w:sz w:val="24"/>
          <w:szCs w:val="24"/>
        </w:rPr>
        <w:t>, Figure C4.11, Table D4.2</w:t>
      </w:r>
      <w:r w:rsidR="00766B6D">
        <w:rPr>
          <w:rFonts w:ascii="Arial" w:hAnsi="Arial" w:cs="Arial"/>
          <w:sz w:val="24"/>
          <w:szCs w:val="24"/>
        </w:rPr>
        <w:t>).</w:t>
      </w:r>
    </w:p>
    <w:p w14:paraId="2F373E18" w14:textId="157481FE" w:rsidR="00766B6D" w:rsidRDefault="00766B6D">
      <w:pPr>
        <w:rPr>
          <w:rFonts w:ascii="Arial" w:hAnsi="Arial" w:cs="Arial"/>
          <w:sz w:val="24"/>
          <w:szCs w:val="24"/>
        </w:rPr>
      </w:pPr>
      <w:r>
        <w:rPr>
          <w:rFonts w:ascii="Arial" w:hAnsi="Arial" w:cs="Arial"/>
          <w:sz w:val="24"/>
          <w:szCs w:val="24"/>
        </w:rPr>
        <w:br w:type="page"/>
      </w:r>
    </w:p>
    <w:p w14:paraId="7900EA2F" w14:textId="646EBC13" w:rsidR="00812D60" w:rsidRDefault="00812D60" w:rsidP="00812D60">
      <w:pPr>
        <w:spacing w:line="240" w:lineRule="auto"/>
        <w:jc w:val="both"/>
        <w:rPr>
          <w:rFonts w:ascii="Arial" w:hAnsi="Arial" w:cs="Arial"/>
          <w:b/>
          <w:bCs/>
          <w:sz w:val="18"/>
          <w:szCs w:val="18"/>
        </w:rPr>
      </w:pPr>
      <w:r>
        <w:rPr>
          <w:rFonts w:ascii="Arial" w:hAnsi="Arial" w:cs="Arial"/>
          <w:b/>
          <w:bCs/>
          <w:noProof/>
          <w:sz w:val="18"/>
          <w:szCs w:val="18"/>
        </w:rPr>
        <w:lastRenderedPageBreak/>
        <w:drawing>
          <wp:inline distT="0" distB="0" distL="0" distR="0" wp14:anchorId="42CD275F" wp14:editId="6E4D4978">
            <wp:extent cx="5920740" cy="141408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05762" cy="1434395"/>
                    </a:xfrm>
                    <a:prstGeom prst="rect">
                      <a:avLst/>
                    </a:prstGeom>
                    <a:noFill/>
                  </pic:spPr>
                </pic:pic>
              </a:graphicData>
            </a:graphic>
          </wp:inline>
        </w:drawing>
      </w:r>
    </w:p>
    <w:p w14:paraId="3677694E" w14:textId="4093967C" w:rsidR="00766B6D" w:rsidRPr="00973A1E" w:rsidRDefault="00766B6D" w:rsidP="00812D60">
      <w:pPr>
        <w:spacing w:line="240" w:lineRule="auto"/>
        <w:jc w:val="both"/>
        <w:rPr>
          <w:rFonts w:ascii="Arial" w:hAnsi="Arial" w:cs="Arial"/>
          <w:sz w:val="24"/>
          <w:szCs w:val="24"/>
        </w:rPr>
      </w:pPr>
      <w:r w:rsidRPr="00766B6D">
        <w:rPr>
          <w:rFonts w:ascii="Arial" w:hAnsi="Arial" w:cs="Arial"/>
          <w:b/>
          <w:bCs/>
          <w:sz w:val="18"/>
          <w:szCs w:val="18"/>
        </w:rPr>
        <w:t xml:space="preserve">Figure 4.4: </w:t>
      </w:r>
      <w:bookmarkStart w:id="50" w:name="_Hlk139852131"/>
      <w:r w:rsidRPr="00766B6D">
        <w:rPr>
          <w:rFonts w:ascii="Arial" w:hAnsi="Arial" w:cs="Arial"/>
          <w:b/>
          <w:bCs/>
          <w:sz w:val="18"/>
          <w:szCs w:val="18"/>
        </w:rPr>
        <w:t xml:space="preserve">Predictive model accuracy of </w:t>
      </w:r>
      <w:r w:rsidR="00973A1E">
        <w:rPr>
          <w:rFonts w:ascii="Arial" w:hAnsi="Arial" w:cs="Arial"/>
          <w:b/>
          <w:bCs/>
          <w:sz w:val="18"/>
          <w:szCs w:val="18"/>
        </w:rPr>
        <w:t xml:space="preserve">5x </w:t>
      </w:r>
      <w:r w:rsidRPr="00766B6D">
        <w:rPr>
          <w:rFonts w:ascii="Arial" w:hAnsi="Arial" w:cs="Arial"/>
          <w:b/>
          <w:bCs/>
          <w:sz w:val="18"/>
          <w:szCs w:val="18"/>
        </w:rPr>
        <w:t>scale-up synthesis as measured by SP-ICP-MS</w:t>
      </w:r>
      <w:bookmarkEnd w:id="50"/>
      <w:r w:rsidRPr="00766B6D">
        <w:rPr>
          <w:rFonts w:ascii="Arial" w:hAnsi="Arial" w:cs="Arial"/>
          <w:b/>
          <w:bCs/>
          <w:sz w:val="18"/>
          <w:szCs w:val="18"/>
        </w:rPr>
        <w:t>.</w:t>
      </w:r>
      <w:r w:rsidRPr="00766B6D">
        <w:rPr>
          <w:rFonts w:ascii="Arial" w:hAnsi="Arial" w:cs="Arial"/>
          <w:sz w:val="18"/>
          <w:szCs w:val="18"/>
        </w:rPr>
        <w:t xml:space="preserve"> </w:t>
      </w:r>
      <w:r w:rsidR="00973A1E">
        <w:rPr>
          <w:rFonts w:ascii="Arial" w:hAnsi="Arial" w:cs="Arial"/>
          <w:b/>
          <w:bCs/>
          <w:sz w:val="18"/>
          <w:szCs w:val="18"/>
        </w:rPr>
        <w:t>a)</w:t>
      </w:r>
      <w:r w:rsidR="00973A1E">
        <w:rPr>
          <w:rFonts w:ascii="Arial" w:hAnsi="Arial" w:cs="Arial"/>
          <w:sz w:val="18"/>
          <w:szCs w:val="18"/>
        </w:rPr>
        <w:t xml:space="preserve"> SP-ICP-MS size distribution analysis of 5x 60 nm citrate-based AuNPs. </w:t>
      </w:r>
      <w:r w:rsidR="00973A1E">
        <w:rPr>
          <w:rFonts w:ascii="Arial" w:hAnsi="Arial" w:cs="Arial"/>
          <w:b/>
          <w:bCs/>
          <w:sz w:val="18"/>
          <w:szCs w:val="18"/>
        </w:rPr>
        <w:t>b)</w:t>
      </w:r>
      <w:r w:rsidR="00973A1E">
        <w:rPr>
          <w:rFonts w:ascii="Arial" w:hAnsi="Arial" w:cs="Arial"/>
          <w:sz w:val="18"/>
          <w:szCs w:val="18"/>
        </w:rPr>
        <w:t xml:space="preserve"> SP-ICP-MS size distribution analysis of 5x 60 nm CTAC-based AuNPs. </w:t>
      </w:r>
      <w:r w:rsidR="00973A1E">
        <w:rPr>
          <w:rFonts w:ascii="Arial" w:hAnsi="Arial" w:cs="Arial"/>
          <w:b/>
          <w:bCs/>
          <w:sz w:val="18"/>
          <w:szCs w:val="18"/>
        </w:rPr>
        <w:t>c)</w:t>
      </w:r>
      <w:r w:rsidR="00973A1E">
        <w:rPr>
          <w:rFonts w:ascii="Arial" w:hAnsi="Arial" w:cs="Arial"/>
          <w:sz w:val="18"/>
          <w:szCs w:val="18"/>
        </w:rPr>
        <w:t xml:space="preserve"> Overlay of 5x 60 nm citrate-based (blue) and CTAC-based (red) AuNPs Gaussian normal distribution from SP-ICP-MS measurements.</w:t>
      </w:r>
    </w:p>
    <w:p w14:paraId="754F3072" w14:textId="77777777" w:rsidR="00DF5A18" w:rsidRDefault="00DF5A18">
      <w:pPr>
        <w:rPr>
          <w:rFonts w:ascii="Arial" w:eastAsiaTheme="majorEastAsia" w:hAnsi="Arial" w:cs="Arial"/>
          <w:b/>
          <w:bCs/>
          <w:sz w:val="24"/>
          <w:szCs w:val="24"/>
        </w:rPr>
      </w:pPr>
      <w:r>
        <w:rPr>
          <w:rFonts w:ascii="Arial" w:hAnsi="Arial" w:cs="Arial"/>
          <w:b/>
          <w:bCs/>
        </w:rPr>
        <w:br w:type="page"/>
      </w:r>
    </w:p>
    <w:p w14:paraId="2DAE4E64" w14:textId="31322B41" w:rsidR="00C260AA" w:rsidRPr="00C260AA" w:rsidRDefault="00766B6D" w:rsidP="00C260AA">
      <w:pPr>
        <w:spacing w:line="480" w:lineRule="auto"/>
        <w:ind w:firstLine="720"/>
        <w:jc w:val="both"/>
        <w:rPr>
          <w:rFonts w:ascii="Arial" w:hAnsi="Arial" w:cs="Arial"/>
          <w:sz w:val="24"/>
          <w:szCs w:val="24"/>
        </w:rPr>
      </w:pPr>
      <w:r w:rsidRPr="00C260AA">
        <w:rPr>
          <w:rFonts w:ascii="Arial" w:hAnsi="Arial" w:cs="Arial"/>
          <w:sz w:val="24"/>
          <w:szCs w:val="24"/>
        </w:rPr>
        <w:lastRenderedPageBreak/>
        <w:t xml:space="preserve">As with our 1x scale results, our 5x scale AuNPs are within &lt;= 5% of the targeted diameter of 60 nm. </w:t>
      </w:r>
      <w:r w:rsidR="00C260AA">
        <w:rPr>
          <w:rFonts w:ascii="Arial" w:hAnsi="Arial" w:cs="Arial"/>
          <w:sz w:val="24"/>
          <w:szCs w:val="24"/>
        </w:rPr>
        <w:t>From this, it is reasonable to conclude that our predictive models remain accurate for scaling factors applied to citrate- and CTAC-based synthesis. We note that scaling by volume, by concentration, or by both volume and concentration is possible. We advise that significant changes in reaction concentration could result in off-target AuNP product following synthesis due to either unfavorable reaction kinetics if the concentration in solution is too low or due to nanoparticle aggregation due to the concentration being too high. Given this, we advise scaling primarily by volume whenever possible.</w:t>
      </w:r>
    </w:p>
    <w:p w14:paraId="711230D9" w14:textId="62566A72" w:rsidR="00766B6D" w:rsidRDefault="00766B6D" w:rsidP="00766B6D">
      <w:pPr>
        <w:ind w:firstLine="720"/>
        <w:jc w:val="both"/>
        <w:rPr>
          <w:rFonts w:ascii="Arial" w:eastAsiaTheme="majorEastAsia" w:hAnsi="Arial" w:cs="Arial"/>
          <w:b/>
          <w:bCs/>
          <w:sz w:val="24"/>
          <w:szCs w:val="24"/>
        </w:rPr>
      </w:pPr>
      <w:r>
        <w:rPr>
          <w:rFonts w:ascii="Arial" w:hAnsi="Arial" w:cs="Arial"/>
          <w:b/>
          <w:bCs/>
        </w:rPr>
        <w:br w:type="page"/>
      </w:r>
    </w:p>
    <w:p w14:paraId="728D7DB0" w14:textId="3251395B" w:rsidR="00A65CDA" w:rsidRDefault="00A65CDA" w:rsidP="00F74216">
      <w:pPr>
        <w:pStyle w:val="Heading3"/>
        <w:spacing w:after="240"/>
        <w:rPr>
          <w:rFonts w:ascii="Arial" w:hAnsi="Arial" w:cs="Arial"/>
          <w:b/>
          <w:bCs/>
          <w:color w:val="auto"/>
        </w:rPr>
      </w:pPr>
      <w:bookmarkStart w:id="51" w:name="_Toc141417485"/>
      <w:r w:rsidRPr="00DF5A18">
        <w:rPr>
          <w:rFonts w:ascii="Arial" w:hAnsi="Arial" w:cs="Arial"/>
          <w:b/>
          <w:bCs/>
          <w:color w:val="auto"/>
        </w:rPr>
        <w:lastRenderedPageBreak/>
        <w:t>4.4.3 CTAC-based AuNP Size-dependent Growth Reaction Kinetics</w:t>
      </w:r>
      <w:bookmarkEnd w:id="51"/>
    </w:p>
    <w:p w14:paraId="05C819A6" w14:textId="4E2E3EA2" w:rsidR="009206D8" w:rsidRDefault="00F74216" w:rsidP="00BC250F">
      <w:pPr>
        <w:spacing w:line="480" w:lineRule="auto"/>
        <w:jc w:val="both"/>
        <w:rPr>
          <w:rFonts w:ascii="Arial" w:hAnsi="Arial" w:cs="Arial"/>
          <w:b/>
          <w:bCs/>
          <w:sz w:val="24"/>
          <w:szCs w:val="24"/>
        </w:rPr>
      </w:pPr>
      <w:r w:rsidRPr="00BC250F">
        <w:rPr>
          <w:rFonts w:ascii="Arial" w:hAnsi="Arial" w:cs="Arial"/>
          <w:sz w:val="24"/>
          <w:szCs w:val="24"/>
        </w:rPr>
        <w:tab/>
      </w:r>
      <w:r w:rsidR="00BC250F">
        <w:rPr>
          <w:rFonts w:ascii="Arial" w:hAnsi="Arial" w:cs="Arial"/>
          <w:sz w:val="24"/>
          <w:szCs w:val="24"/>
        </w:rPr>
        <w:t>We have previously reported on the use of SP-ICP-MS to quantify reaction kinetics for gold-silver alloy nanoparticles.</w:t>
      </w:r>
      <w:r w:rsidR="00E122BE">
        <w:rPr>
          <w:rFonts w:ascii="Arial" w:hAnsi="Arial" w:cs="Arial"/>
          <w:sz w:val="24"/>
          <w:szCs w:val="24"/>
        </w:rPr>
        <w:fldChar w:fldCharType="begin"/>
      </w:r>
      <w:r w:rsidR="00FB0C43">
        <w:rPr>
          <w:rFonts w:ascii="Arial" w:hAnsi="Arial" w:cs="Arial"/>
          <w:sz w:val="24"/>
          <w:szCs w:val="24"/>
        </w:rPr>
        <w:instrText xml:space="preserve"> ADDIN EN.CITE &lt;EndNote&gt;&lt;Cite&gt;&lt;Author&gt;Donahue&lt;/Author&gt;&lt;Year&gt;2022&lt;/Year&gt;&lt;RecNum&gt;544&lt;/RecNum&gt;&lt;DisplayText&gt;&lt;style size="10"&gt;[116]&lt;/style&gt;&lt;/DisplayText&gt;&lt;record&gt;&lt;rec-number&gt;544&lt;/rec-number&gt;&lt;foreign-keys&gt;&lt;key app="EN" db-id="darzszwr80vwtkefs5vpzsvpewf90etxf2av" timestamp="1687793650"&gt;544&lt;/key&gt;&lt;/foreign-keys&gt;&lt;ref-type name="Journal Article"&gt;17&lt;/ref-type&gt;&lt;contributors&gt;&lt;authors&gt;&lt;author&gt;Donahue, Nathan D.&lt;/author&gt;&lt;author&gt;Kanapilly, Sandy&lt;/author&gt;&lt;author&gt;Stephan, Chady&lt;/author&gt;&lt;author&gt;Marlin, M. Caleb&lt;/author&gt;&lt;author&gt;Francek, Emmy R.&lt;/author&gt;&lt;author&gt;Haddad, Majood&lt;/author&gt;&lt;author&gt;Guthridge, Joel&lt;/author&gt;&lt;author&gt;Wilhelm, Stefan&lt;/author&gt;&lt;/authors&gt;&lt;/contributors&gt;&lt;titles&gt;&lt;title&gt;Quantifying Chemical Composition and Reaction Kinetics of Individual Colloidally Dispersed Nanoparticles&lt;/title&gt;&lt;secondary-title&gt;Nano Letters&lt;/secondary-title&gt;&lt;/titles&gt;&lt;periodical&gt;&lt;full-title&gt;Nano Letters&lt;/full-title&gt;&lt;/periodical&gt;&lt;pages&gt;294-301&lt;/pages&gt;&lt;volume&gt;22&lt;/volume&gt;&lt;number&gt;1&lt;/number&gt;&lt;dates&gt;&lt;year&gt;2022&lt;/year&gt;&lt;pub-dates&gt;&lt;date&gt;2022/1//&lt;/date&gt;&lt;/pub-dates&gt;&lt;/dates&gt;&lt;publisher&gt;American Chemical Society&lt;/publisher&gt;&lt;urls&gt;&lt;related-urls&gt;&lt;url&gt;https://doi.org/10.1021/acs.nanolett.1c03752&lt;/url&gt;&lt;/related-urls&gt;&lt;/urls&gt;&lt;electronic-resource-num&gt;10.1021/acs.nanolett.1c03752&lt;/electronic-resource-num&gt;&lt;/record&gt;&lt;/Cite&gt;&lt;/EndNote&gt;</w:instrText>
      </w:r>
      <w:r w:rsidR="00E122BE">
        <w:rPr>
          <w:rFonts w:ascii="Arial" w:hAnsi="Arial" w:cs="Arial"/>
          <w:sz w:val="24"/>
          <w:szCs w:val="24"/>
        </w:rPr>
        <w:fldChar w:fldCharType="separate"/>
      </w:r>
      <w:r w:rsidR="00FB0C43" w:rsidRPr="00FB0C43">
        <w:rPr>
          <w:rFonts w:ascii="Arial" w:hAnsi="Arial" w:cs="Arial"/>
          <w:noProof/>
          <w:sz w:val="20"/>
          <w:szCs w:val="24"/>
        </w:rPr>
        <w:t>[116]</w:t>
      </w:r>
      <w:r w:rsidR="00E122BE">
        <w:rPr>
          <w:rFonts w:ascii="Arial" w:hAnsi="Arial" w:cs="Arial"/>
          <w:sz w:val="24"/>
          <w:szCs w:val="24"/>
        </w:rPr>
        <w:fldChar w:fldCharType="end"/>
      </w:r>
      <w:r w:rsidR="00BC250F">
        <w:rPr>
          <w:rFonts w:ascii="Arial" w:hAnsi="Arial" w:cs="Arial"/>
          <w:sz w:val="24"/>
          <w:szCs w:val="24"/>
        </w:rPr>
        <w:t xml:space="preserve"> </w:t>
      </w:r>
      <w:r w:rsidRPr="00BC250F">
        <w:rPr>
          <w:rFonts w:ascii="Arial" w:hAnsi="Arial" w:cs="Arial"/>
          <w:sz w:val="24"/>
          <w:szCs w:val="24"/>
        </w:rPr>
        <w:t xml:space="preserve">Given the length of time over which </w:t>
      </w:r>
      <w:r w:rsidR="00BC250F" w:rsidRPr="00BC250F">
        <w:rPr>
          <w:rFonts w:ascii="Arial" w:hAnsi="Arial" w:cs="Arial"/>
          <w:sz w:val="24"/>
          <w:szCs w:val="24"/>
        </w:rPr>
        <w:t>CTAC-based AuNP synthesis occurs, we sought to measure the growth kinetics of CTAC-based AuNPs</w:t>
      </w:r>
      <w:r w:rsidR="00BC250F">
        <w:rPr>
          <w:rFonts w:ascii="Arial" w:hAnsi="Arial" w:cs="Arial"/>
          <w:sz w:val="24"/>
          <w:szCs w:val="24"/>
        </w:rPr>
        <w:t xml:space="preserve"> using SP-ICP-MS</w:t>
      </w:r>
      <w:r w:rsidR="00BC250F" w:rsidRPr="00BC250F">
        <w:rPr>
          <w:rFonts w:ascii="Arial" w:hAnsi="Arial" w:cs="Arial"/>
          <w:sz w:val="24"/>
          <w:szCs w:val="24"/>
        </w:rPr>
        <w:t xml:space="preserve">. </w:t>
      </w:r>
      <w:r w:rsidR="00BC250F">
        <w:rPr>
          <w:rFonts w:ascii="Arial" w:hAnsi="Arial" w:cs="Arial"/>
          <w:sz w:val="24"/>
          <w:szCs w:val="24"/>
        </w:rPr>
        <w:t>We focused specifically on CTAC-based AuNPs as t</w:t>
      </w:r>
      <w:r w:rsidR="00BC250F" w:rsidRPr="00BC250F">
        <w:rPr>
          <w:rFonts w:ascii="Arial" w:hAnsi="Arial" w:cs="Arial"/>
          <w:sz w:val="24"/>
          <w:szCs w:val="24"/>
        </w:rPr>
        <w:t>he kinetics of citrate-based AuNPs have been previously reported.</w:t>
      </w:r>
      <w:r w:rsidR="002B56C5">
        <w:rPr>
          <w:rFonts w:ascii="Arial" w:hAnsi="Arial" w:cs="Arial"/>
          <w:sz w:val="24"/>
          <w:szCs w:val="24"/>
        </w:rPr>
        <w:fldChar w:fldCharType="begin"/>
      </w:r>
      <w:r w:rsidR="00FB0C43">
        <w:rPr>
          <w:rFonts w:ascii="Arial" w:hAnsi="Arial" w:cs="Arial"/>
          <w:sz w:val="24"/>
          <w:szCs w:val="24"/>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2B56C5">
        <w:rPr>
          <w:rFonts w:ascii="Arial" w:hAnsi="Arial" w:cs="Arial"/>
          <w:sz w:val="24"/>
          <w:szCs w:val="24"/>
        </w:rPr>
        <w:fldChar w:fldCharType="separate"/>
      </w:r>
      <w:r w:rsidR="00FB0C43" w:rsidRPr="00FB0C43">
        <w:rPr>
          <w:rFonts w:ascii="Arial" w:hAnsi="Arial" w:cs="Arial"/>
          <w:noProof/>
          <w:sz w:val="20"/>
          <w:szCs w:val="24"/>
        </w:rPr>
        <w:t>[118]</w:t>
      </w:r>
      <w:r w:rsidR="002B56C5">
        <w:rPr>
          <w:rFonts w:ascii="Arial" w:hAnsi="Arial" w:cs="Arial"/>
          <w:sz w:val="24"/>
          <w:szCs w:val="24"/>
        </w:rPr>
        <w:fldChar w:fldCharType="end"/>
      </w:r>
      <w:r w:rsidR="00BC250F" w:rsidRPr="00BC250F">
        <w:rPr>
          <w:rFonts w:ascii="Arial" w:hAnsi="Arial" w:cs="Arial"/>
          <w:sz w:val="24"/>
          <w:szCs w:val="24"/>
        </w:rPr>
        <w:t xml:space="preserve"> Additionally, the short timescale over which citrate-based AuNP synthesis occurs due to the rapid reduction action of hydroquinone is not well-suited for characterization by SP-ICP-MS</w:t>
      </w:r>
      <w:r w:rsidR="00BC250F">
        <w:rPr>
          <w:rFonts w:ascii="Arial" w:hAnsi="Arial" w:cs="Arial"/>
          <w:sz w:val="24"/>
          <w:szCs w:val="24"/>
        </w:rPr>
        <w:t xml:space="preserve"> measurements</w:t>
      </w:r>
      <w:r w:rsidR="00BC250F" w:rsidRPr="00BC250F">
        <w:rPr>
          <w:rFonts w:ascii="Arial" w:hAnsi="Arial" w:cs="Arial"/>
          <w:sz w:val="24"/>
          <w:szCs w:val="24"/>
        </w:rPr>
        <w:t>.</w:t>
      </w:r>
      <w:r w:rsidR="00A26188">
        <w:rPr>
          <w:rFonts w:ascii="Arial" w:hAnsi="Arial" w:cs="Arial"/>
          <w:sz w:val="24"/>
          <w:szCs w:val="24"/>
        </w:rPr>
        <w:fldChar w:fldCharType="begin"/>
      </w:r>
      <w:r w:rsidR="00A26188">
        <w:rPr>
          <w:rFonts w:ascii="Arial" w:hAnsi="Arial" w:cs="Arial"/>
          <w:sz w:val="24"/>
          <w:szCs w:val="24"/>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A26188">
        <w:rPr>
          <w:rFonts w:ascii="Arial" w:hAnsi="Arial" w:cs="Arial"/>
          <w:sz w:val="24"/>
          <w:szCs w:val="24"/>
        </w:rPr>
        <w:fldChar w:fldCharType="separate"/>
      </w:r>
      <w:r w:rsidR="00A26188" w:rsidRPr="00A26188">
        <w:rPr>
          <w:rFonts w:ascii="Arial" w:hAnsi="Arial" w:cs="Arial"/>
          <w:noProof/>
          <w:sz w:val="20"/>
          <w:szCs w:val="24"/>
        </w:rPr>
        <w:t>[118]</w:t>
      </w:r>
      <w:r w:rsidR="00A26188">
        <w:rPr>
          <w:rFonts w:ascii="Arial" w:hAnsi="Arial" w:cs="Arial"/>
          <w:sz w:val="24"/>
          <w:szCs w:val="24"/>
        </w:rPr>
        <w:fldChar w:fldCharType="end"/>
      </w:r>
      <w:r w:rsidR="00BC250F">
        <w:rPr>
          <w:rFonts w:ascii="Arial" w:hAnsi="Arial" w:cs="Arial"/>
          <w:b/>
          <w:bCs/>
          <w:sz w:val="24"/>
          <w:szCs w:val="24"/>
        </w:rPr>
        <w:t xml:space="preserve"> </w:t>
      </w:r>
      <w:r w:rsidR="009206D8">
        <w:rPr>
          <w:rFonts w:ascii="Arial" w:hAnsi="Arial" w:cs="Arial"/>
          <w:sz w:val="24"/>
          <w:szCs w:val="24"/>
        </w:rPr>
        <w:t>The kinetics of CTAC-based AuNP growth have been previously reported using UV-Vis and TEM methods, but SP-ICP-MS analysis has not yet been performed.</w:t>
      </w:r>
      <w:r w:rsidR="009206D8">
        <w:rPr>
          <w:rFonts w:ascii="Arial" w:hAnsi="Arial" w:cs="Arial"/>
          <w:sz w:val="24"/>
          <w:szCs w:val="24"/>
        </w:rPr>
        <w:fldChar w:fldCharType="begin"/>
      </w:r>
      <w:r w:rsidR="009206D8">
        <w:rPr>
          <w:rFonts w:ascii="Arial" w:hAnsi="Arial" w:cs="Arial"/>
          <w:sz w:val="24"/>
          <w:szCs w:val="24"/>
        </w:rPr>
        <w:instrText xml:space="preserve"> ADDIN EN.CITE &lt;EndNote&gt;&lt;Cite&gt;&lt;Author&gt;Yoon&lt;/Author&gt;&lt;Year&gt;2019&lt;/Year&gt;&lt;RecNum&gt;1115&lt;/RecNum&gt;&lt;DisplayText&gt;&lt;style size="10"&gt;[156]&lt;/style&gt;&lt;/DisplayText&gt;&lt;record&gt;&lt;rec-number&gt;1115&lt;/rec-number&gt;&lt;foreign-keys&gt;&lt;key app="EN" db-id="darzszwr80vwtkefs5vpzsvpewf90etxf2av" timestamp="1690539184"&gt;1115&lt;/key&gt;&lt;/foreign-keys&gt;&lt;ref-type name="Journal Article"&gt;17&lt;/ref-type&gt;&lt;contributors&gt;&lt;authors&gt;&lt;author&gt;Yoon, Seokyoung&lt;/author&gt;&lt;author&gt;Kim, Chansong&lt;/author&gt;&lt;author&gt;Lee, Byoungsang&lt;/author&gt;&lt;author&gt;Lee, Jung Heon&lt;/author&gt;&lt;/authors&gt;&lt;/contributors&gt;&lt;titles&gt;&lt;title&gt;From a precursor to an etchant: spontaneous inversion of the role of Au(iii) chloride for one-pot synthesis of smooth and spherical gold nanoparticles&lt;/title&gt;&lt;secondary-title&gt;Nanoscale Advances&lt;/secondary-title&gt;&lt;/titles&gt;&lt;periodical&gt;&lt;full-title&gt;Nanoscale Advances&lt;/full-title&gt;&lt;/periodical&gt;&lt;pages&gt;2157-2161&lt;/pages&gt;&lt;volume&gt;1&lt;/volume&gt;&lt;number&gt;6&lt;/number&gt;&lt;dates&gt;&lt;year&gt;2019&lt;/year&gt;&lt;/dates&gt;&lt;publisher&gt;RSC&lt;/publisher&gt;&lt;work-type&gt;10.1039/C9NA00157C&lt;/work-type&gt;&lt;urls&gt;&lt;related-urls&gt;&lt;url&gt;http://dx.doi.org/10.1039/C9NA00157C&lt;/url&gt;&lt;/related-urls&gt;&lt;/urls&gt;&lt;electronic-resource-num&gt;10.1039/C9NA00157C&lt;/electronic-resource-num&gt;&lt;/record&gt;&lt;/Cite&gt;&lt;/EndNote&gt;</w:instrText>
      </w:r>
      <w:r w:rsidR="009206D8">
        <w:rPr>
          <w:rFonts w:ascii="Arial" w:hAnsi="Arial" w:cs="Arial"/>
          <w:sz w:val="24"/>
          <w:szCs w:val="24"/>
        </w:rPr>
        <w:fldChar w:fldCharType="separate"/>
      </w:r>
      <w:r w:rsidR="009206D8" w:rsidRPr="009206D8">
        <w:rPr>
          <w:rFonts w:ascii="Arial" w:hAnsi="Arial" w:cs="Arial"/>
          <w:noProof/>
          <w:sz w:val="20"/>
          <w:szCs w:val="24"/>
        </w:rPr>
        <w:t>[156]</w:t>
      </w:r>
      <w:r w:rsidR="009206D8">
        <w:rPr>
          <w:rFonts w:ascii="Arial" w:hAnsi="Arial" w:cs="Arial"/>
          <w:sz w:val="24"/>
          <w:szCs w:val="24"/>
        </w:rPr>
        <w:fldChar w:fldCharType="end"/>
      </w:r>
      <w:r w:rsidR="009206D8">
        <w:rPr>
          <w:rFonts w:ascii="Arial" w:hAnsi="Arial" w:cs="Arial"/>
          <w:sz w:val="24"/>
          <w:szCs w:val="24"/>
        </w:rPr>
        <w:t xml:space="preserve"> Further, identifying kinetic trends across different target AuNP diameters has not been explored, indicating an area where our predictive models can be used to inform size-based growth kinetics.</w:t>
      </w:r>
    </w:p>
    <w:p w14:paraId="320A5E13" w14:textId="14185D83" w:rsidR="00DF5A18" w:rsidRPr="00BC250F" w:rsidRDefault="00BC250F" w:rsidP="009206D8">
      <w:pPr>
        <w:spacing w:line="480" w:lineRule="auto"/>
        <w:ind w:firstLine="720"/>
        <w:jc w:val="both"/>
        <w:rPr>
          <w:rFonts w:ascii="Arial" w:eastAsiaTheme="majorEastAsia" w:hAnsi="Arial" w:cs="Arial"/>
          <w:b/>
          <w:bCs/>
          <w:sz w:val="24"/>
          <w:szCs w:val="24"/>
        </w:rPr>
      </w:pPr>
      <w:r>
        <w:rPr>
          <w:rFonts w:ascii="Arial" w:hAnsi="Arial" w:cs="Arial"/>
          <w:sz w:val="24"/>
          <w:szCs w:val="24"/>
        </w:rPr>
        <w:t>We collected aliquots from the reaction solution at varying timepoints throughout the CTAC-based growth reaction for 30 nm, 60 nm, and 90 nm target diameters of produced AuNPs. Aliquots were characterized by UV-Vis to measure the change in extinction spectra as the reaction progressed (Fig. 4.5a-4.5</w:t>
      </w:r>
      <w:r w:rsidR="001C0D90">
        <w:rPr>
          <w:rFonts w:ascii="Arial" w:hAnsi="Arial" w:cs="Arial"/>
          <w:sz w:val="24"/>
          <w:szCs w:val="24"/>
        </w:rPr>
        <w:t>e</w:t>
      </w:r>
      <w:r>
        <w:rPr>
          <w:rFonts w:ascii="Arial" w:hAnsi="Arial" w:cs="Arial"/>
          <w:sz w:val="24"/>
          <w:szCs w:val="24"/>
        </w:rPr>
        <w:t xml:space="preserve">). We chose this method of characterization given the color change observed during the reaction. We also measured the change in mean mass of </w:t>
      </w:r>
      <w:r w:rsidR="002B56C5">
        <w:rPr>
          <w:rFonts w:ascii="Arial" w:hAnsi="Arial" w:cs="Arial"/>
          <w:sz w:val="24"/>
          <w:szCs w:val="24"/>
        </w:rPr>
        <w:t xml:space="preserve">60 nm </w:t>
      </w:r>
      <w:r>
        <w:rPr>
          <w:rFonts w:ascii="Arial" w:hAnsi="Arial" w:cs="Arial"/>
          <w:sz w:val="24"/>
          <w:szCs w:val="24"/>
        </w:rPr>
        <w:t>AuNPs in solution using SP-ICP-MS (Figure 4.5</w:t>
      </w:r>
      <w:r w:rsidR="001C0D90">
        <w:rPr>
          <w:rFonts w:ascii="Arial" w:hAnsi="Arial" w:cs="Arial"/>
          <w:sz w:val="24"/>
          <w:szCs w:val="24"/>
        </w:rPr>
        <w:t>f</w:t>
      </w:r>
      <w:r>
        <w:rPr>
          <w:rFonts w:ascii="Arial" w:hAnsi="Arial" w:cs="Arial"/>
          <w:sz w:val="24"/>
          <w:szCs w:val="24"/>
        </w:rPr>
        <w:t>).</w:t>
      </w:r>
      <w:r w:rsidR="002B56C5">
        <w:rPr>
          <w:rFonts w:ascii="Arial" w:hAnsi="Arial" w:cs="Arial"/>
          <w:sz w:val="24"/>
          <w:szCs w:val="24"/>
        </w:rPr>
        <w:t xml:space="preserve"> 60 nm AuNPs were chosen given the expected rate of growth compared to the frequency of small AuNP species in the early stages of growth that may be below the instrument limit of detection (in the case of not choosing 30 nm) and the likelihood of detecting </w:t>
      </w:r>
      <w:proofErr w:type="gramStart"/>
      <w:r w:rsidR="002B56C5">
        <w:rPr>
          <w:rFonts w:ascii="Arial" w:hAnsi="Arial" w:cs="Arial"/>
          <w:sz w:val="24"/>
          <w:szCs w:val="24"/>
        </w:rPr>
        <w:t xml:space="preserve">a sufficient </w:t>
      </w:r>
      <w:r w:rsidR="002B56C5">
        <w:rPr>
          <w:rFonts w:ascii="Arial" w:hAnsi="Arial" w:cs="Arial"/>
          <w:sz w:val="24"/>
          <w:szCs w:val="24"/>
        </w:rPr>
        <w:lastRenderedPageBreak/>
        <w:t>number of</w:t>
      </w:r>
      <w:proofErr w:type="gramEnd"/>
      <w:r w:rsidR="002B56C5">
        <w:rPr>
          <w:rFonts w:ascii="Arial" w:hAnsi="Arial" w:cs="Arial"/>
          <w:sz w:val="24"/>
          <w:szCs w:val="24"/>
        </w:rPr>
        <w:t xml:space="preserve"> AuNPs to acquire accurate mean mass estimations (in the case of not choosing 90 nm).</w:t>
      </w:r>
      <w:r w:rsidR="00DF5A18" w:rsidRPr="00BC250F">
        <w:rPr>
          <w:rFonts w:ascii="Arial" w:hAnsi="Arial" w:cs="Arial"/>
          <w:b/>
          <w:bCs/>
          <w:sz w:val="24"/>
          <w:szCs w:val="24"/>
        </w:rPr>
        <w:br w:type="page"/>
      </w:r>
    </w:p>
    <w:p w14:paraId="1D6F3CDF" w14:textId="0916E597" w:rsidR="00BC250F" w:rsidRDefault="001C0D90" w:rsidP="00BC250F">
      <w:pPr>
        <w:jc w:val="center"/>
        <w:rPr>
          <w:rFonts w:ascii="Arial" w:hAnsi="Arial" w:cs="Arial"/>
          <w:b/>
          <w:bCs/>
          <w:sz w:val="24"/>
          <w:szCs w:val="24"/>
        </w:rPr>
      </w:pPr>
      <w:r>
        <w:rPr>
          <w:rFonts w:ascii="Arial" w:hAnsi="Arial" w:cs="Arial"/>
          <w:b/>
          <w:bCs/>
          <w:noProof/>
          <w:sz w:val="24"/>
          <w:szCs w:val="24"/>
        </w:rPr>
        <w:lastRenderedPageBreak/>
        <w:drawing>
          <wp:inline distT="0" distB="0" distL="0" distR="0" wp14:anchorId="2C850387" wp14:editId="04ED402D">
            <wp:extent cx="5946140" cy="2760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63621" cy="2768766"/>
                    </a:xfrm>
                    <a:prstGeom prst="rect">
                      <a:avLst/>
                    </a:prstGeom>
                    <a:noFill/>
                  </pic:spPr>
                </pic:pic>
              </a:graphicData>
            </a:graphic>
          </wp:inline>
        </w:drawing>
      </w:r>
    </w:p>
    <w:p w14:paraId="413A4572" w14:textId="7B48DAA0" w:rsidR="00BC250F" w:rsidRPr="00431E5F" w:rsidRDefault="00BC250F" w:rsidP="00EB391C">
      <w:pPr>
        <w:jc w:val="both"/>
        <w:rPr>
          <w:rFonts w:ascii="Arial" w:hAnsi="Arial" w:cs="Arial"/>
          <w:sz w:val="18"/>
          <w:szCs w:val="18"/>
        </w:rPr>
      </w:pPr>
      <w:r w:rsidRPr="001C0D90">
        <w:rPr>
          <w:rFonts w:ascii="Arial" w:hAnsi="Arial" w:cs="Arial"/>
          <w:b/>
          <w:bCs/>
          <w:sz w:val="18"/>
          <w:szCs w:val="18"/>
        </w:rPr>
        <w:t>Figure 4.5: CTAC-based AuNP growth kinetics measurements.</w:t>
      </w:r>
      <w:r w:rsidR="001C0D90">
        <w:rPr>
          <w:rFonts w:ascii="Arial" w:hAnsi="Arial" w:cs="Arial"/>
          <w:b/>
          <w:bCs/>
          <w:sz w:val="18"/>
          <w:szCs w:val="18"/>
        </w:rPr>
        <w:t xml:space="preserve"> </w:t>
      </w:r>
      <w:r w:rsidR="00EB391C">
        <w:rPr>
          <w:rFonts w:ascii="Arial" w:hAnsi="Arial" w:cs="Arial"/>
          <w:b/>
          <w:bCs/>
          <w:sz w:val="18"/>
          <w:szCs w:val="18"/>
        </w:rPr>
        <w:t xml:space="preserve">a-c) </w:t>
      </w:r>
      <w:r w:rsidR="00EB391C">
        <w:rPr>
          <w:rFonts w:ascii="Arial" w:hAnsi="Arial" w:cs="Arial"/>
          <w:sz w:val="18"/>
          <w:szCs w:val="18"/>
        </w:rPr>
        <w:t xml:space="preserve">Change in UV-Vis extinction spectra with time for 30 nm, 60 nm, and 90 nm CTAC-based AuNPs during growth reaction. </w:t>
      </w:r>
      <w:r w:rsidR="00EB391C">
        <w:rPr>
          <w:rFonts w:ascii="Arial" w:hAnsi="Arial" w:cs="Arial"/>
          <w:b/>
          <w:bCs/>
          <w:sz w:val="18"/>
          <w:szCs w:val="18"/>
        </w:rPr>
        <w:t>d)</w:t>
      </w:r>
      <w:r w:rsidR="00EB391C">
        <w:rPr>
          <w:rFonts w:ascii="Arial" w:hAnsi="Arial" w:cs="Arial"/>
          <w:sz w:val="18"/>
          <w:szCs w:val="18"/>
        </w:rPr>
        <w:t xml:space="preserve"> Final UV-Vis extinction spectra for synthesized AuNPs from kinetic analysis. </w:t>
      </w:r>
      <w:r w:rsidR="00EB391C">
        <w:rPr>
          <w:rFonts w:ascii="Arial" w:hAnsi="Arial" w:cs="Arial"/>
          <w:b/>
          <w:bCs/>
          <w:sz w:val="18"/>
          <w:szCs w:val="18"/>
        </w:rPr>
        <w:t>e)</w:t>
      </w:r>
      <w:r w:rsidR="00EB391C">
        <w:rPr>
          <w:rFonts w:ascii="Arial" w:hAnsi="Arial" w:cs="Arial"/>
          <w:sz w:val="18"/>
          <w:szCs w:val="18"/>
        </w:rPr>
        <w:t xml:space="preserve"> The peak extinction wavelength </w:t>
      </w:r>
      <w:r w:rsidR="00431E5F">
        <w:rPr>
          <w:rFonts w:ascii="Arial" w:hAnsi="Arial" w:cs="Arial"/>
          <w:sz w:val="18"/>
          <w:szCs w:val="18"/>
        </w:rPr>
        <w:t>changes with time for each synthesized CTAC-based AuNP. The 90 min.</w:t>
      </w:r>
      <w:r w:rsidR="004F5472">
        <w:rPr>
          <w:rFonts w:ascii="Arial" w:hAnsi="Arial" w:cs="Arial"/>
          <w:sz w:val="18"/>
          <w:szCs w:val="18"/>
        </w:rPr>
        <w:t xml:space="preserve"> data</w:t>
      </w:r>
      <w:r w:rsidR="00431E5F">
        <w:rPr>
          <w:rFonts w:ascii="Arial" w:hAnsi="Arial" w:cs="Arial"/>
          <w:sz w:val="18"/>
          <w:szCs w:val="18"/>
        </w:rPr>
        <w:t xml:space="preserve"> is representative of the peak extinction wavelength after centrifugation. </w:t>
      </w:r>
      <w:r w:rsidR="00431E5F">
        <w:rPr>
          <w:rFonts w:ascii="Arial" w:hAnsi="Arial" w:cs="Arial"/>
          <w:b/>
          <w:bCs/>
          <w:sz w:val="18"/>
          <w:szCs w:val="18"/>
        </w:rPr>
        <w:t>f)</w:t>
      </w:r>
      <w:r w:rsidR="00431E5F">
        <w:rPr>
          <w:rFonts w:ascii="Arial" w:hAnsi="Arial" w:cs="Arial"/>
          <w:sz w:val="18"/>
          <w:szCs w:val="18"/>
        </w:rPr>
        <w:t xml:space="preserve"> For 60 nm CTAC-based AuNPs, the mean mass (error bars = standard deviation) measured by SP-ICP-MS changes with time.</w:t>
      </w:r>
      <w:r w:rsidR="004F5472" w:rsidRPr="004F5472">
        <w:rPr>
          <w:rFonts w:ascii="Arial" w:hAnsi="Arial" w:cs="Arial"/>
          <w:sz w:val="18"/>
          <w:szCs w:val="18"/>
        </w:rPr>
        <w:t xml:space="preserve"> </w:t>
      </w:r>
      <w:r w:rsidR="004F5472">
        <w:rPr>
          <w:rFonts w:ascii="Arial" w:hAnsi="Arial" w:cs="Arial"/>
          <w:sz w:val="18"/>
          <w:szCs w:val="18"/>
        </w:rPr>
        <w:t>The 90 min. data is representative of the mean mass after centrifugation.</w:t>
      </w:r>
    </w:p>
    <w:p w14:paraId="33517693" w14:textId="14492D81" w:rsidR="00BC250F" w:rsidRDefault="00BC250F">
      <w:pPr>
        <w:rPr>
          <w:rFonts w:ascii="Arial" w:hAnsi="Arial" w:cs="Arial"/>
          <w:b/>
          <w:bCs/>
          <w:sz w:val="24"/>
          <w:szCs w:val="24"/>
        </w:rPr>
      </w:pPr>
      <w:r>
        <w:rPr>
          <w:rFonts w:ascii="Arial" w:hAnsi="Arial" w:cs="Arial"/>
          <w:b/>
          <w:bCs/>
          <w:sz w:val="24"/>
          <w:szCs w:val="24"/>
        </w:rPr>
        <w:br w:type="page"/>
      </w:r>
    </w:p>
    <w:p w14:paraId="08D7F53B" w14:textId="77777777" w:rsidR="009206D8" w:rsidRDefault="00BC250F" w:rsidP="00C522A9">
      <w:pPr>
        <w:spacing w:line="480" w:lineRule="auto"/>
        <w:jc w:val="both"/>
        <w:rPr>
          <w:rFonts w:ascii="Arial" w:hAnsi="Arial" w:cs="Arial"/>
          <w:sz w:val="24"/>
          <w:szCs w:val="24"/>
        </w:rPr>
      </w:pPr>
      <w:r>
        <w:rPr>
          <w:rFonts w:ascii="Arial" w:hAnsi="Arial" w:cs="Arial"/>
          <w:b/>
          <w:bCs/>
          <w:sz w:val="24"/>
          <w:szCs w:val="24"/>
        </w:rPr>
        <w:lastRenderedPageBreak/>
        <w:tab/>
      </w:r>
      <w:r>
        <w:rPr>
          <w:rFonts w:ascii="Arial" w:hAnsi="Arial" w:cs="Arial"/>
          <w:sz w:val="24"/>
          <w:szCs w:val="24"/>
        </w:rPr>
        <w:t xml:space="preserve">As seen from our results, both UV-Vis and SP-ICP-MS can track changes in the AuNPs in solution based on changes in </w:t>
      </w:r>
      <w:r w:rsidR="00AD1A40">
        <w:rPr>
          <w:rFonts w:ascii="Arial" w:hAnsi="Arial" w:cs="Arial"/>
          <w:sz w:val="24"/>
          <w:szCs w:val="24"/>
        </w:rPr>
        <w:t>measured extinction spectra</w:t>
      </w:r>
      <w:r w:rsidR="00431E5F">
        <w:rPr>
          <w:rFonts w:ascii="Arial" w:hAnsi="Arial" w:cs="Arial"/>
          <w:sz w:val="24"/>
          <w:szCs w:val="24"/>
        </w:rPr>
        <w:t>, peak extinction wavelength,</w:t>
      </w:r>
      <w:r w:rsidR="00AD1A40">
        <w:rPr>
          <w:rFonts w:ascii="Arial" w:hAnsi="Arial" w:cs="Arial"/>
          <w:sz w:val="24"/>
          <w:szCs w:val="24"/>
        </w:rPr>
        <w:t xml:space="preserve"> or measured mean mas</w:t>
      </w:r>
      <w:r w:rsidR="00431E5F">
        <w:rPr>
          <w:rFonts w:ascii="Arial" w:hAnsi="Arial" w:cs="Arial"/>
          <w:sz w:val="24"/>
          <w:szCs w:val="24"/>
        </w:rPr>
        <w:t>s</w:t>
      </w:r>
      <w:r w:rsidR="00AD1A40">
        <w:rPr>
          <w:rFonts w:ascii="Arial" w:hAnsi="Arial" w:cs="Arial"/>
          <w:sz w:val="24"/>
          <w:szCs w:val="24"/>
        </w:rPr>
        <w:t xml:space="preserve">. </w:t>
      </w:r>
      <w:r w:rsidR="004F5472">
        <w:rPr>
          <w:rFonts w:ascii="Arial" w:hAnsi="Arial" w:cs="Arial"/>
          <w:sz w:val="24"/>
          <w:szCs w:val="24"/>
        </w:rPr>
        <w:t xml:space="preserve">Any data indexed at t = 90 min. represents measurements taken from the AuNPs after centrifugation. </w:t>
      </w:r>
      <w:r w:rsidR="00431E5F">
        <w:rPr>
          <w:rFonts w:ascii="Arial" w:hAnsi="Arial" w:cs="Arial"/>
          <w:sz w:val="24"/>
          <w:szCs w:val="24"/>
        </w:rPr>
        <w:t xml:space="preserve">For </w:t>
      </w:r>
      <w:r w:rsidR="00D30EFC">
        <w:rPr>
          <w:rFonts w:ascii="Arial" w:hAnsi="Arial" w:cs="Arial"/>
          <w:sz w:val="24"/>
          <w:szCs w:val="24"/>
        </w:rPr>
        <w:t>all three</w:t>
      </w:r>
      <w:r w:rsidR="00431E5F">
        <w:rPr>
          <w:rFonts w:ascii="Arial" w:hAnsi="Arial" w:cs="Arial"/>
          <w:sz w:val="24"/>
          <w:szCs w:val="24"/>
        </w:rPr>
        <w:t xml:space="preserve"> UV-Vis spectra (Figure 4.5a-4.5c), </w:t>
      </w:r>
      <w:r w:rsidR="00D30EFC">
        <w:rPr>
          <w:rFonts w:ascii="Arial" w:hAnsi="Arial" w:cs="Arial"/>
          <w:sz w:val="24"/>
          <w:szCs w:val="24"/>
        </w:rPr>
        <w:t xml:space="preserve">we see the same general trend. </w:t>
      </w:r>
      <w:r w:rsidR="009206D8">
        <w:rPr>
          <w:rFonts w:ascii="Arial" w:hAnsi="Arial" w:cs="Arial"/>
          <w:sz w:val="24"/>
          <w:szCs w:val="24"/>
        </w:rPr>
        <w:t>The observed trend matches trends seen in a prior study for a single AuNP diameter, save for the timepoint at which the switch from growth to etching is earlier in the reaction..</w:t>
      </w:r>
      <w:r w:rsidR="009206D8">
        <w:rPr>
          <w:rFonts w:ascii="Arial" w:hAnsi="Arial" w:cs="Arial"/>
          <w:sz w:val="24"/>
          <w:szCs w:val="24"/>
        </w:rPr>
        <w:fldChar w:fldCharType="begin"/>
      </w:r>
      <w:r w:rsidR="009206D8">
        <w:rPr>
          <w:rFonts w:ascii="Arial" w:hAnsi="Arial" w:cs="Arial"/>
          <w:sz w:val="24"/>
          <w:szCs w:val="24"/>
        </w:rPr>
        <w:instrText xml:space="preserve"> ADDIN EN.CITE &lt;EndNote&gt;&lt;Cite&gt;&lt;Author&gt;Yoon&lt;/Author&gt;&lt;Year&gt;2019&lt;/Year&gt;&lt;RecNum&gt;1115&lt;/RecNum&gt;&lt;DisplayText&gt;&lt;style size="10"&gt;[156]&lt;/style&gt;&lt;/DisplayText&gt;&lt;record&gt;&lt;rec-number&gt;1115&lt;/rec-number&gt;&lt;foreign-keys&gt;&lt;key app="EN" db-id="darzszwr80vwtkefs5vpzsvpewf90etxf2av" timestamp="1690539184"&gt;1115&lt;/key&gt;&lt;/foreign-keys&gt;&lt;ref-type name="Journal Article"&gt;17&lt;/ref-type&gt;&lt;contributors&gt;&lt;authors&gt;&lt;author&gt;Yoon, Seokyoung&lt;/author&gt;&lt;author&gt;Kim, Chansong&lt;/author&gt;&lt;author&gt;Lee, Byoungsang&lt;/author&gt;&lt;author&gt;Lee, Jung Heon&lt;/author&gt;&lt;/authors&gt;&lt;/contributors&gt;&lt;titles&gt;&lt;title&gt;From a precursor to an etchant: spontaneous inversion of the role of Au(iii) chloride for one-pot synthesis of smooth and spherical gold nanoparticles&lt;/title&gt;&lt;secondary-title&gt;Nanoscale Advances&lt;/secondary-title&gt;&lt;/titles&gt;&lt;periodical&gt;&lt;full-title&gt;Nanoscale Advances&lt;/full-title&gt;&lt;/periodical&gt;&lt;pages&gt;2157-2161&lt;/pages&gt;&lt;volume&gt;1&lt;/volume&gt;&lt;number&gt;6&lt;/number&gt;&lt;dates&gt;&lt;year&gt;2019&lt;/year&gt;&lt;/dates&gt;&lt;publisher&gt;RSC&lt;/publisher&gt;&lt;work-type&gt;10.1039/C9NA00157C&lt;/work-type&gt;&lt;urls&gt;&lt;related-urls&gt;&lt;url&gt;http://dx.doi.org/10.1039/C9NA00157C&lt;/url&gt;&lt;/related-urls&gt;&lt;/urls&gt;&lt;electronic-resource-num&gt;10.1039/C9NA00157C&lt;/electronic-resource-num&gt;&lt;/record&gt;&lt;/Cite&gt;&lt;/EndNote&gt;</w:instrText>
      </w:r>
      <w:r w:rsidR="009206D8">
        <w:rPr>
          <w:rFonts w:ascii="Arial" w:hAnsi="Arial" w:cs="Arial"/>
          <w:sz w:val="24"/>
          <w:szCs w:val="24"/>
        </w:rPr>
        <w:fldChar w:fldCharType="separate"/>
      </w:r>
      <w:r w:rsidR="009206D8" w:rsidRPr="009206D8">
        <w:rPr>
          <w:rFonts w:ascii="Arial" w:hAnsi="Arial" w:cs="Arial"/>
          <w:noProof/>
          <w:sz w:val="20"/>
          <w:szCs w:val="24"/>
        </w:rPr>
        <w:t>[156]</w:t>
      </w:r>
      <w:r w:rsidR="009206D8">
        <w:rPr>
          <w:rFonts w:ascii="Arial" w:hAnsi="Arial" w:cs="Arial"/>
          <w:sz w:val="24"/>
          <w:szCs w:val="24"/>
        </w:rPr>
        <w:fldChar w:fldCharType="end"/>
      </w:r>
      <w:r w:rsidR="009206D8">
        <w:rPr>
          <w:rFonts w:ascii="Arial" w:hAnsi="Arial" w:cs="Arial"/>
          <w:sz w:val="24"/>
          <w:szCs w:val="24"/>
        </w:rPr>
        <w:t xml:space="preserve"> </w:t>
      </w:r>
    </w:p>
    <w:p w14:paraId="01CA8957" w14:textId="52C902D0" w:rsidR="005050FA" w:rsidRDefault="009206D8" w:rsidP="004F5472">
      <w:pPr>
        <w:spacing w:line="480" w:lineRule="auto"/>
        <w:ind w:firstLine="720"/>
        <w:jc w:val="both"/>
        <w:rPr>
          <w:rFonts w:ascii="Arial" w:eastAsiaTheme="minorEastAsia" w:hAnsi="Arial" w:cs="Arial"/>
          <w:sz w:val="24"/>
          <w:szCs w:val="24"/>
        </w:rPr>
      </w:pPr>
      <w:r>
        <w:rPr>
          <w:rFonts w:ascii="Arial" w:hAnsi="Arial" w:cs="Arial"/>
          <w:sz w:val="24"/>
          <w:szCs w:val="24"/>
        </w:rPr>
        <w:t>We observe that t</w:t>
      </w:r>
      <w:r w:rsidR="00D30EFC">
        <w:rPr>
          <w:rFonts w:ascii="Arial" w:hAnsi="Arial" w:cs="Arial"/>
          <w:sz w:val="24"/>
          <w:szCs w:val="24"/>
        </w:rPr>
        <w:t xml:space="preserve">he peak extinction wavelength </w:t>
      </w:r>
      <w:proofErr w:type="gramStart"/>
      <w:r w:rsidR="00D30EFC">
        <w:rPr>
          <w:rFonts w:ascii="Arial" w:hAnsi="Arial" w:cs="Arial"/>
          <w:sz w:val="24"/>
          <w:szCs w:val="24"/>
        </w:rPr>
        <w:t>increases</w:t>
      </w:r>
      <w:proofErr w:type="gramEnd"/>
      <w:r w:rsidR="00D30EFC">
        <w:rPr>
          <w:rFonts w:ascii="Arial" w:hAnsi="Arial" w:cs="Arial"/>
          <w:sz w:val="24"/>
          <w:szCs w:val="24"/>
        </w:rPr>
        <w:t xml:space="preserve"> and the spectrum width increases until t </w:t>
      </w:r>
      <m:oMath>
        <m:r>
          <w:rPr>
            <w:rFonts w:ascii="Cambria Math" w:hAnsi="Cambria Math" w:cs="Arial"/>
            <w:sz w:val="24"/>
            <w:szCs w:val="24"/>
          </w:rPr>
          <m:t>≈</m:t>
        </m:r>
      </m:oMath>
      <w:r w:rsidR="00D30EFC">
        <w:rPr>
          <w:rFonts w:ascii="Arial" w:eastAsiaTheme="minorEastAsia" w:hAnsi="Arial" w:cs="Arial"/>
          <w:sz w:val="24"/>
          <w:szCs w:val="24"/>
        </w:rPr>
        <w:t xml:space="preserve"> 40 min. Then, we observe the peak extinction wavelength decrease and the spectrum narrow. </w:t>
      </w:r>
      <w:r w:rsidR="004F5472">
        <w:rPr>
          <w:rFonts w:ascii="Arial" w:eastAsiaTheme="minorEastAsia" w:hAnsi="Arial" w:cs="Arial"/>
          <w:sz w:val="24"/>
          <w:szCs w:val="24"/>
        </w:rPr>
        <w:t>The final peak extinction wavelength (t = 75 min.) matches the peak extinction wavelength value after centrifugation (Figure 4.5</w:t>
      </w:r>
      <w:r w:rsidR="001D3AAD">
        <w:rPr>
          <w:rFonts w:ascii="Arial" w:eastAsiaTheme="minorEastAsia" w:hAnsi="Arial" w:cs="Arial"/>
          <w:sz w:val="24"/>
          <w:szCs w:val="24"/>
        </w:rPr>
        <w:t>d</w:t>
      </w:r>
      <w:r w:rsidR="004F5472">
        <w:rPr>
          <w:rFonts w:ascii="Arial" w:eastAsiaTheme="minorEastAsia" w:hAnsi="Arial" w:cs="Arial"/>
          <w:sz w:val="24"/>
          <w:szCs w:val="24"/>
        </w:rPr>
        <w:t xml:space="preserve">). </w:t>
      </w:r>
      <w:r w:rsidR="00D30EFC">
        <w:rPr>
          <w:rFonts w:ascii="Arial" w:eastAsiaTheme="minorEastAsia" w:hAnsi="Arial" w:cs="Arial"/>
          <w:sz w:val="24"/>
          <w:szCs w:val="24"/>
        </w:rPr>
        <w:t>In terms of how the peak extinction wavelength changes with time, the trend is very similar across all three sizes (Figure 4.5e)</w:t>
      </w:r>
      <w:r w:rsidR="004F5472">
        <w:rPr>
          <w:rFonts w:ascii="Arial" w:eastAsiaTheme="minorEastAsia" w:hAnsi="Arial" w:cs="Arial"/>
          <w:sz w:val="24"/>
          <w:szCs w:val="24"/>
        </w:rPr>
        <w:t>, the primary difference being the magnitude of the overall change in wavelength with time. The difference in magnitude is expected given that larger AuNPs possess larger extinction wavelengths</w:t>
      </w:r>
      <w:r w:rsidR="00D30EFC">
        <w:rPr>
          <w:rFonts w:ascii="Arial" w:eastAsiaTheme="minorEastAsia" w:hAnsi="Arial" w:cs="Arial"/>
          <w:sz w:val="24"/>
          <w:szCs w:val="24"/>
        </w:rPr>
        <w:t>.</w:t>
      </w:r>
      <w:r w:rsidR="004F5472">
        <w:rPr>
          <w:rFonts w:ascii="Arial" w:eastAsiaTheme="minorEastAsia" w:hAnsi="Arial" w:cs="Arial"/>
          <w:sz w:val="24"/>
          <w:szCs w:val="24"/>
        </w:rPr>
        <w:t xml:space="preserve"> </w:t>
      </w:r>
      <w:r w:rsidR="00AD1A40">
        <w:rPr>
          <w:rFonts w:ascii="Arial" w:hAnsi="Arial" w:cs="Arial"/>
          <w:sz w:val="24"/>
          <w:szCs w:val="24"/>
        </w:rPr>
        <w:t xml:space="preserve">Interestingly, </w:t>
      </w:r>
      <w:r w:rsidR="00D12F55">
        <w:rPr>
          <w:rFonts w:ascii="Arial" w:hAnsi="Arial" w:cs="Arial"/>
          <w:sz w:val="24"/>
          <w:szCs w:val="24"/>
        </w:rPr>
        <w:t xml:space="preserve">the trends observed for both </w:t>
      </w:r>
      <w:r w:rsidR="00431E5F">
        <w:rPr>
          <w:rFonts w:ascii="Arial" w:hAnsi="Arial" w:cs="Arial"/>
          <w:sz w:val="24"/>
          <w:szCs w:val="24"/>
        </w:rPr>
        <w:t xml:space="preserve">peak extinction wavelength </w:t>
      </w:r>
      <w:r w:rsidR="00D12F55">
        <w:rPr>
          <w:rFonts w:ascii="Arial" w:hAnsi="Arial" w:cs="Arial"/>
          <w:sz w:val="24"/>
          <w:szCs w:val="24"/>
        </w:rPr>
        <w:t xml:space="preserve">and </w:t>
      </w:r>
      <w:r w:rsidR="00431E5F">
        <w:rPr>
          <w:rFonts w:ascii="Arial" w:hAnsi="Arial" w:cs="Arial"/>
          <w:sz w:val="24"/>
          <w:szCs w:val="24"/>
        </w:rPr>
        <w:t>mean particle mass are very similar in behavior</w:t>
      </w:r>
      <w:r w:rsidR="004F5472">
        <w:rPr>
          <w:rFonts w:ascii="Arial" w:hAnsi="Arial" w:cs="Arial"/>
          <w:sz w:val="24"/>
          <w:szCs w:val="24"/>
        </w:rPr>
        <w:t xml:space="preserve">, showing an increase in value up to t </w:t>
      </w:r>
      <m:oMath>
        <m:r>
          <w:rPr>
            <w:rFonts w:ascii="Cambria Math" w:hAnsi="Cambria Math" w:cs="Arial"/>
            <w:sz w:val="24"/>
            <w:szCs w:val="24"/>
          </w:rPr>
          <m:t>≈</m:t>
        </m:r>
      </m:oMath>
      <w:r w:rsidR="004F5472">
        <w:rPr>
          <w:rFonts w:ascii="Arial" w:eastAsiaTheme="minorEastAsia" w:hAnsi="Arial" w:cs="Arial"/>
          <w:sz w:val="24"/>
          <w:szCs w:val="24"/>
        </w:rPr>
        <w:t xml:space="preserve"> 40 min. then a decrease to a final value </w:t>
      </w:r>
      <w:r w:rsidR="005050FA">
        <w:rPr>
          <w:rFonts w:ascii="Arial" w:eastAsiaTheme="minorEastAsia" w:hAnsi="Arial" w:cs="Arial"/>
          <w:sz w:val="24"/>
          <w:szCs w:val="24"/>
        </w:rPr>
        <w:t xml:space="preserve">that stabilizes </w:t>
      </w:r>
      <w:r w:rsidR="004F5472">
        <w:rPr>
          <w:rFonts w:ascii="Arial" w:eastAsiaTheme="minorEastAsia" w:hAnsi="Arial" w:cs="Arial"/>
          <w:sz w:val="24"/>
          <w:szCs w:val="24"/>
        </w:rPr>
        <w:t xml:space="preserve">starting as early as t </w:t>
      </w:r>
      <m:oMath>
        <m:r>
          <w:rPr>
            <w:rFonts w:ascii="Cambria Math" w:hAnsi="Cambria Math" w:cs="Arial"/>
            <w:sz w:val="24"/>
            <w:szCs w:val="24"/>
          </w:rPr>
          <m:t>≈</m:t>
        </m:r>
      </m:oMath>
      <w:r w:rsidR="004F5472">
        <w:rPr>
          <w:rFonts w:ascii="Arial" w:eastAsiaTheme="minorEastAsia" w:hAnsi="Arial" w:cs="Arial"/>
          <w:sz w:val="24"/>
          <w:szCs w:val="24"/>
        </w:rPr>
        <w:t xml:space="preserve"> 60 min. </w:t>
      </w:r>
    </w:p>
    <w:p w14:paraId="29F4DB38" w14:textId="77777777" w:rsidR="0018155E" w:rsidRDefault="009206D8" w:rsidP="0018155E">
      <w:pPr>
        <w:spacing w:line="480" w:lineRule="auto"/>
        <w:ind w:firstLine="720"/>
        <w:jc w:val="both"/>
        <w:rPr>
          <w:rFonts w:ascii="Arial" w:eastAsiaTheme="minorEastAsia" w:hAnsi="Arial" w:cs="Arial"/>
          <w:sz w:val="24"/>
          <w:szCs w:val="24"/>
        </w:rPr>
      </w:pPr>
      <w:r>
        <w:rPr>
          <w:rFonts w:ascii="Arial" w:eastAsiaTheme="minorEastAsia" w:hAnsi="Arial" w:cs="Arial"/>
          <w:sz w:val="24"/>
          <w:szCs w:val="24"/>
        </w:rPr>
        <w:t>Per earlier studies, we attribute the observed trends to the behavior of Au</w:t>
      </w:r>
      <w:r w:rsidR="005050FA">
        <w:rPr>
          <w:rFonts w:ascii="Arial" w:eastAsiaTheme="minorEastAsia" w:hAnsi="Arial" w:cs="Arial"/>
          <w:sz w:val="24"/>
          <w:szCs w:val="24"/>
        </w:rPr>
        <w:t>Cl</w:t>
      </w:r>
      <w:r w:rsidR="005050FA">
        <w:rPr>
          <w:rFonts w:ascii="Arial" w:eastAsiaTheme="minorEastAsia" w:hAnsi="Arial" w:cs="Arial"/>
          <w:sz w:val="24"/>
          <w:szCs w:val="24"/>
          <w:vertAlign w:val="subscript"/>
        </w:rPr>
        <w:t>4</w:t>
      </w:r>
      <w:r w:rsidR="005050FA">
        <w:rPr>
          <w:rFonts w:ascii="Arial" w:eastAsiaTheme="minorEastAsia" w:hAnsi="Arial" w:cs="Arial"/>
          <w:sz w:val="24"/>
          <w:szCs w:val="24"/>
          <w:vertAlign w:val="superscript"/>
        </w:rPr>
        <w:t>-</w:t>
      </w:r>
      <w:r>
        <w:rPr>
          <w:rFonts w:ascii="Arial" w:eastAsiaTheme="minorEastAsia" w:hAnsi="Arial" w:cs="Arial"/>
          <w:sz w:val="24"/>
          <w:szCs w:val="24"/>
        </w:rPr>
        <w:t xml:space="preserve"> ions in solution during the reaction. It has been identified that </w:t>
      </w:r>
      <w:r w:rsidR="005050FA">
        <w:rPr>
          <w:rFonts w:ascii="Arial" w:eastAsiaTheme="minorEastAsia" w:hAnsi="Arial" w:cs="Arial"/>
          <w:sz w:val="24"/>
          <w:szCs w:val="24"/>
        </w:rPr>
        <w:t>CTAC-based AuNPs undergo a growth phase followed by an etching phase based on the balance between AuCl</w:t>
      </w:r>
      <w:r w:rsidR="005050FA">
        <w:rPr>
          <w:rFonts w:ascii="Arial" w:eastAsiaTheme="minorEastAsia" w:hAnsi="Arial" w:cs="Arial"/>
          <w:sz w:val="24"/>
          <w:szCs w:val="24"/>
          <w:vertAlign w:val="subscript"/>
        </w:rPr>
        <w:t>4</w:t>
      </w:r>
      <w:r w:rsidR="005050FA">
        <w:rPr>
          <w:rFonts w:ascii="Arial" w:eastAsiaTheme="minorEastAsia" w:hAnsi="Arial" w:cs="Arial"/>
          <w:sz w:val="24"/>
          <w:szCs w:val="24"/>
          <w:vertAlign w:val="superscript"/>
        </w:rPr>
        <w:t>-</w:t>
      </w:r>
      <w:r w:rsidR="005050FA">
        <w:rPr>
          <w:rFonts w:ascii="Arial" w:eastAsiaTheme="minorEastAsia" w:hAnsi="Arial" w:cs="Arial"/>
          <w:sz w:val="24"/>
          <w:szCs w:val="24"/>
        </w:rPr>
        <w:t>, CTAC, and AA in solution.</w:t>
      </w:r>
      <w:r w:rsidR="005050FA">
        <w:rPr>
          <w:rFonts w:ascii="Arial" w:eastAsiaTheme="minorEastAsia" w:hAnsi="Arial" w:cs="Arial"/>
          <w:sz w:val="24"/>
          <w:szCs w:val="24"/>
        </w:rPr>
        <w:fldChar w:fldCharType="begin"/>
      </w:r>
      <w:r w:rsidR="005050FA">
        <w:rPr>
          <w:rFonts w:ascii="Arial" w:eastAsiaTheme="minorEastAsia" w:hAnsi="Arial" w:cs="Arial"/>
          <w:sz w:val="24"/>
          <w:szCs w:val="24"/>
        </w:rPr>
        <w:instrText xml:space="preserve"> ADDIN EN.CITE &lt;EndNote&gt;&lt;Cite&gt;&lt;Author&gt;Yoon&lt;/Author&gt;&lt;Year&gt;2019&lt;/Year&gt;&lt;RecNum&gt;1115&lt;/RecNum&gt;&lt;DisplayText&gt;&lt;style size="10"&gt;[156]&lt;/style&gt;&lt;/DisplayText&gt;&lt;record&gt;&lt;rec-number&gt;1115&lt;/rec-number&gt;&lt;foreign-keys&gt;&lt;key app="EN" db-id="darzszwr80vwtkefs5vpzsvpewf90etxf2av" timestamp="1690539184"&gt;1115&lt;/key&gt;&lt;/foreign-keys&gt;&lt;ref-type name="Journal Article"&gt;17&lt;/ref-type&gt;&lt;contributors&gt;&lt;authors&gt;&lt;author&gt;Yoon, Seokyoung&lt;/author&gt;&lt;author&gt;Kim, Chansong&lt;/author&gt;&lt;author&gt;Lee, Byoungsang&lt;/author&gt;&lt;author&gt;Lee, Jung Heon&lt;/author&gt;&lt;/authors&gt;&lt;/contributors&gt;&lt;titles&gt;&lt;title&gt;From a precursor to an etchant: spontaneous inversion of the role of Au(iii) chloride for one-pot synthesis of smooth and spherical gold nanoparticles&lt;/title&gt;&lt;secondary-title&gt;Nanoscale Advances&lt;/secondary-title&gt;&lt;/titles&gt;&lt;periodical&gt;&lt;full-title&gt;Nanoscale Advances&lt;/full-title&gt;&lt;/periodical&gt;&lt;pages&gt;2157-2161&lt;/pages&gt;&lt;volume&gt;1&lt;/volume&gt;&lt;number&gt;6&lt;/number&gt;&lt;dates&gt;&lt;year&gt;2019&lt;/year&gt;&lt;/dates&gt;&lt;publisher&gt;RSC&lt;/publisher&gt;&lt;work-type&gt;10.1039/C9NA00157C&lt;/work-type&gt;&lt;urls&gt;&lt;related-urls&gt;&lt;url&gt;http://dx.doi.org/10.1039/C9NA00157C&lt;/url&gt;&lt;/related-urls&gt;&lt;/urls&gt;&lt;electronic-resource-num&gt;10.1039/C9NA00157C&lt;/electronic-resource-num&gt;&lt;/record&gt;&lt;/Cite&gt;&lt;/EndNote&gt;</w:instrText>
      </w:r>
      <w:r w:rsidR="005050FA">
        <w:rPr>
          <w:rFonts w:ascii="Arial" w:eastAsiaTheme="minorEastAsia" w:hAnsi="Arial" w:cs="Arial"/>
          <w:sz w:val="24"/>
          <w:szCs w:val="24"/>
        </w:rPr>
        <w:fldChar w:fldCharType="separate"/>
      </w:r>
      <w:r w:rsidR="005050FA" w:rsidRPr="005050FA">
        <w:rPr>
          <w:rFonts w:ascii="Arial" w:eastAsiaTheme="minorEastAsia" w:hAnsi="Arial" w:cs="Arial"/>
          <w:noProof/>
          <w:sz w:val="20"/>
          <w:szCs w:val="24"/>
        </w:rPr>
        <w:t>[156]</w:t>
      </w:r>
      <w:r w:rsidR="005050FA">
        <w:rPr>
          <w:rFonts w:ascii="Arial" w:eastAsiaTheme="minorEastAsia" w:hAnsi="Arial" w:cs="Arial"/>
          <w:sz w:val="24"/>
          <w:szCs w:val="24"/>
        </w:rPr>
        <w:fldChar w:fldCharType="end"/>
      </w:r>
      <w:r w:rsidR="005050FA">
        <w:rPr>
          <w:rFonts w:ascii="Arial" w:eastAsiaTheme="minorEastAsia" w:hAnsi="Arial" w:cs="Arial"/>
          <w:sz w:val="24"/>
          <w:szCs w:val="24"/>
        </w:rPr>
        <w:t xml:space="preserve"> During the growth phase, AuNP diameter increases, as shown from our data indicating an increase in UV-Vis peak extinction wavelength and an </w:t>
      </w:r>
      <w:r w:rsidR="005050FA">
        <w:rPr>
          <w:rFonts w:ascii="Arial" w:eastAsiaTheme="minorEastAsia" w:hAnsi="Arial" w:cs="Arial"/>
          <w:sz w:val="24"/>
          <w:szCs w:val="24"/>
        </w:rPr>
        <w:lastRenderedPageBreak/>
        <w:t>increase in SP-ICP-MS measured mass up to t = 40 min. This growth is a result of the reducing action of AA on Au</w:t>
      </w:r>
      <w:r w:rsidR="005050FA">
        <w:rPr>
          <w:rFonts w:ascii="Arial" w:eastAsiaTheme="minorEastAsia" w:hAnsi="Arial" w:cs="Arial"/>
          <w:sz w:val="24"/>
          <w:szCs w:val="24"/>
          <w:vertAlign w:val="superscript"/>
        </w:rPr>
        <w:t>3+</w:t>
      </w:r>
      <w:r w:rsidR="005050FA">
        <w:rPr>
          <w:rFonts w:ascii="Arial" w:eastAsiaTheme="minorEastAsia" w:hAnsi="Arial" w:cs="Arial"/>
          <w:sz w:val="24"/>
          <w:szCs w:val="24"/>
        </w:rPr>
        <w:t xml:space="preserve"> being added to the reaction in the form of HAuCl</w:t>
      </w:r>
      <w:r w:rsidR="005050FA">
        <w:rPr>
          <w:rFonts w:ascii="Arial" w:eastAsiaTheme="minorEastAsia" w:hAnsi="Arial" w:cs="Arial"/>
          <w:sz w:val="24"/>
          <w:szCs w:val="24"/>
          <w:vertAlign w:val="subscript"/>
        </w:rPr>
        <w:t>4</w:t>
      </w:r>
      <w:r w:rsidR="005050FA">
        <w:rPr>
          <w:rFonts w:ascii="Arial" w:eastAsiaTheme="minorEastAsia" w:hAnsi="Arial" w:cs="Arial"/>
          <w:sz w:val="24"/>
          <w:szCs w:val="24"/>
        </w:rPr>
        <w:t>. After this time, the action of AA is diminished in solution and AuCl</w:t>
      </w:r>
      <w:r w:rsidR="005050FA">
        <w:rPr>
          <w:rFonts w:ascii="Arial" w:eastAsiaTheme="minorEastAsia" w:hAnsi="Arial" w:cs="Arial"/>
          <w:sz w:val="24"/>
          <w:szCs w:val="24"/>
          <w:vertAlign w:val="subscript"/>
        </w:rPr>
        <w:t>4</w:t>
      </w:r>
      <w:r w:rsidR="005050FA">
        <w:rPr>
          <w:rFonts w:ascii="Arial" w:eastAsiaTheme="minorEastAsia" w:hAnsi="Arial" w:cs="Arial"/>
          <w:sz w:val="24"/>
          <w:szCs w:val="24"/>
          <w:vertAlign w:val="superscript"/>
        </w:rPr>
        <w:t>-</w:t>
      </w:r>
      <w:r w:rsidR="005050FA">
        <w:rPr>
          <w:rFonts w:ascii="Arial" w:eastAsiaTheme="minorEastAsia" w:hAnsi="Arial" w:cs="Arial"/>
          <w:sz w:val="24"/>
          <w:szCs w:val="24"/>
        </w:rPr>
        <w:t xml:space="preserve"> interacts with CTAC to form an Au etching compound that acts on AuNPs in solution.</w:t>
      </w:r>
      <w:r w:rsidR="005050FA">
        <w:rPr>
          <w:rFonts w:ascii="Arial" w:eastAsiaTheme="minorEastAsia" w:hAnsi="Arial" w:cs="Arial"/>
          <w:sz w:val="24"/>
          <w:szCs w:val="24"/>
        </w:rPr>
        <w:fldChar w:fldCharType="begin"/>
      </w:r>
      <w:r w:rsidR="005050FA">
        <w:rPr>
          <w:rFonts w:ascii="Arial" w:eastAsiaTheme="minorEastAsia" w:hAnsi="Arial" w:cs="Arial"/>
          <w:sz w:val="24"/>
          <w:szCs w:val="24"/>
        </w:rPr>
        <w:instrText xml:space="preserve"> ADDIN EN.CITE &lt;EndNote&gt;&lt;Cite&gt;&lt;Author&gt;Yoon&lt;/Author&gt;&lt;Year&gt;2019&lt;/Year&gt;&lt;RecNum&gt;1115&lt;/RecNum&gt;&lt;DisplayText&gt;&lt;style size="10"&gt;[156]&lt;/style&gt;&lt;/DisplayText&gt;&lt;record&gt;&lt;rec-number&gt;1115&lt;/rec-number&gt;&lt;foreign-keys&gt;&lt;key app="EN" db-id="darzszwr80vwtkefs5vpzsvpewf90etxf2av" timestamp="1690539184"&gt;1115&lt;/key&gt;&lt;/foreign-keys&gt;&lt;ref-type name="Journal Article"&gt;17&lt;/ref-type&gt;&lt;contributors&gt;&lt;authors&gt;&lt;author&gt;Yoon, Seokyoung&lt;/author&gt;&lt;author&gt;Kim, Chansong&lt;/author&gt;&lt;author&gt;Lee, Byoungsang&lt;/author&gt;&lt;author&gt;Lee, Jung Heon&lt;/author&gt;&lt;/authors&gt;&lt;/contributors&gt;&lt;titles&gt;&lt;title&gt;From a precursor to an etchant: spontaneous inversion of the role of Au(iii) chloride for one-pot synthesis of smooth and spherical gold nanoparticles&lt;/title&gt;&lt;secondary-title&gt;Nanoscale Advances&lt;/secondary-title&gt;&lt;/titles&gt;&lt;periodical&gt;&lt;full-title&gt;Nanoscale Advances&lt;/full-title&gt;&lt;/periodical&gt;&lt;pages&gt;2157-2161&lt;/pages&gt;&lt;volume&gt;1&lt;/volume&gt;&lt;number&gt;6&lt;/number&gt;&lt;dates&gt;&lt;year&gt;2019&lt;/year&gt;&lt;/dates&gt;&lt;publisher&gt;RSC&lt;/publisher&gt;&lt;work-type&gt;10.1039/C9NA00157C&lt;/work-type&gt;&lt;urls&gt;&lt;related-urls&gt;&lt;url&gt;http://dx.doi.org/10.1039/C9NA00157C&lt;/url&gt;&lt;/related-urls&gt;&lt;/urls&gt;&lt;electronic-resource-num&gt;10.1039/C9NA00157C&lt;/electronic-resource-num&gt;&lt;/record&gt;&lt;/Cite&gt;&lt;/EndNote&gt;</w:instrText>
      </w:r>
      <w:r w:rsidR="005050FA">
        <w:rPr>
          <w:rFonts w:ascii="Arial" w:eastAsiaTheme="minorEastAsia" w:hAnsi="Arial" w:cs="Arial"/>
          <w:sz w:val="24"/>
          <w:szCs w:val="24"/>
        </w:rPr>
        <w:fldChar w:fldCharType="separate"/>
      </w:r>
      <w:r w:rsidR="005050FA" w:rsidRPr="005050FA">
        <w:rPr>
          <w:rFonts w:ascii="Arial" w:eastAsiaTheme="minorEastAsia" w:hAnsi="Arial" w:cs="Arial"/>
          <w:noProof/>
          <w:sz w:val="20"/>
          <w:szCs w:val="24"/>
        </w:rPr>
        <w:t>[156]</w:t>
      </w:r>
      <w:r w:rsidR="005050FA">
        <w:rPr>
          <w:rFonts w:ascii="Arial" w:eastAsiaTheme="minorEastAsia" w:hAnsi="Arial" w:cs="Arial"/>
          <w:sz w:val="24"/>
          <w:szCs w:val="24"/>
        </w:rPr>
        <w:fldChar w:fldCharType="end"/>
      </w:r>
      <w:r w:rsidR="005050FA">
        <w:rPr>
          <w:rFonts w:ascii="Arial" w:eastAsiaTheme="minorEastAsia" w:hAnsi="Arial" w:cs="Arial"/>
          <w:sz w:val="24"/>
          <w:szCs w:val="24"/>
        </w:rPr>
        <w:t xml:space="preserve"> The etching of AuNPs results in loss of Au content from their structures. We observe this in our results based on the decrease in UV-Vis peak extinction wavelength and in SP-ICP-MS measured mass after t = 40 min. </w:t>
      </w:r>
      <w:r w:rsidR="0018155E">
        <w:rPr>
          <w:rFonts w:ascii="Arial" w:eastAsiaTheme="minorEastAsia" w:hAnsi="Arial" w:cs="Arial"/>
          <w:sz w:val="24"/>
          <w:szCs w:val="24"/>
        </w:rPr>
        <w:t xml:space="preserve">From our UV-Vis results, we see an evident difference in the rate of both growth and etching based on target AuNP diameter, whereby the larger the target diameter, the more rapidly both growth and etching appear to occur. SP-ICP-MS analysis of other target diameters will illuminate additional relations between target diameter and growth/etching kinetics. </w:t>
      </w:r>
    </w:p>
    <w:p w14:paraId="5229D8EA" w14:textId="1D6605B8" w:rsidR="00BC250F" w:rsidRDefault="005050FA" w:rsidP="004F5472">
      <w:pPr>
        <w:spacing w:line="480" w:lineRule="auto"/>
        <w:ind w:firstLine="720"/>
        <w:jc w:val="both"/>
        <w:rPr>
          <w:rFonts w:ascii="Arial" w:eastAsiaTheme="minorEastAsia" w:hAnsi="Arial" w:cs="Arial"/>
          <w:sz w:val="24"/>
          <w:szCs w:val="24"/>
        </w:rPr>
      </w:pPr>
      <w:r>
        <w:rPr>
          <w:rFonts w:ascii="Arial" w:eastAsiaTheme="minorEastAsia" w:hAnsi="Arial" w:cs="Arial"/>
          <w:sz w:val="24"/>
          <w:szCs w:val="24"/>
        </w:rPr>
        <w:t>It should be noted the time at which our reaction switches from growth to etching occurs earlier than prior studies.</w:t>
      </w:r>
      <w:r>
        <w:rPr>
          <w:rFonts w:ascii="Arial" w:eastAsiaTheme="minorEastAsia" w:hAnsi="Arial" w:cs="Arial"/>
          <w:sz w:val="24"/>
          <w:szCs w:val="24"/>
        </w:rPr>
        <w:fldChar w:fldCharType="begin"/>
      </w:r>
      <w:r>
        <w:rPr>
          <w:rFonts w:ascii="Arial" w:eastAsiaTheme="minorEastAsia" w:hAnsi="Arial" w:cs="Arial"/>
          <w:sz w:val="24"/>
          <w:szCs w:val="24"/>
        </w:rPr>
        <w:instrText xml:space="preserve"> ADDIN EN.CITE &lt;EndNote&gt;&lt;Cite&gt;&lt;Author&gt;Yoon&lt;/Author&gt;&lt;Year&gt;2019&lt;/Year&gt;&lt;RecNum&gt;1115&lt;/RecNum&gt;&lt;DisplayText&gt;&lt;style size="10"&gt;[156]&lt;/style&gt;&lt;/DisplayText&gt;&lt;record&gt;&lt;rec-number&gt;1115&lt;/rec-number&gt;&lt;foreign-keys&gt;&lt;key app="EN" db-id="darzszwr80vwtkefs5vpzsvpewf90etxf2av" timestamp="1690539184"&gt;1115&lt;/key&gt;&lt;/foreign-keys&gt;&lt;ref-type name="Journal Article"&gt;17&lt;/ref-type&gt;&lt;contributors&gt;&lt;authors&gt;&lt;author&gt;Yoon, Seokyoung&lt;/author&gt;&lt;author&gt;Kim, Chansong&lt;/author&gt;&lt;author&gt;Lee, Byoungsang&lt;/author&gt;&lt;author&gt;Lee, Jung Heon&lt;/author&gt;&lt;/authors&gt;&lt;/contributors&gt;&lt;titles&gt;&lt;title&gt;From a precursor to an etchant: spontaneous inversion of the role of Au(iii) chloride for one-pot synthesis of smooth and spherical gold nanoparticles&lt;/title&gt;&lt;secondary-title&gt;Nanoscale Advances&lt;/secondary-title&gt;&lt;/titles&gt;&lt;periodical&gt;&lt;full-title&gt;Nanoscale Advances&lt;/full-title&gt;&lt;/periodical&gt;&lt;pages&gt;2157-2161&lt;/pages&gt;&lt;volume&gt;1&lt;/volume&gt;&lt;number&gt;6&lt;/number&gt;&lt;dates&gt;&lt;year&gt;2019&lt;/year&gt;&lt;/dates&gt;&lt;publisher&gt;RSC&lt;/publisher&gt;&lt;work-type&gt;10.1039/C9NA00157C&lt;/work-type&gt;&lt;urls&gt;&lt;related-urls&gt;&lt;url&gt;http://dx.doi.org/10.1039/C9NA00157C&lt;/url&gt;&lt;/related-urls&gt;&lt;/urls&gt;&lt;electronic-resource-num&gt;10.1039/C9NA00157C&lt;/electronic-resource-num&gt;&lt;/record&gt;&lt;/Cite&gt;&lt;/EndNote&gt;</w:instrText>
      </w:r>
      <w:r>
        <w:rPr>
          <w:rFonts w:ascii="Arial" w:eastAsiaTheme="minorEastAsia" w:hAnsi="Arial" w:cs="Arial"/>
          <w:sz w:val="24"/>
          <w:szCs w:val="24"/>
        </w:rPr>
        <w:fldChar w:fldCharType="separate"/>
      </w:r>
      <w:r w:rsidRPr="005050FA">
        <w:rPr>
          <w:rFonts w:ascii="Arial" w:eastAsiaTheme="minorEastAsia" w:hAnsi="Arial" w:cs="Arial"/>
          <w:noProof/>
          <w:sz w:val="20"/>
          <w:szCs w:val="24"/>
        </w:rPr>
        <w:t>[156]</w:t>
      </w:r>
      <w:r>
        <w:rPr>
          <w:rFonts w:ascii="Arial" w:eastAsiaTheme="minorEastAsia" w:hAnsi="Arial" w:cs="Arial"/>
          <w:sz w:val="24"/>
          <w:szCs w:val="24"/>
        </w:rPr>
        <w:fldChar w:fldCharType="end"/>
      </w:r>
      <w:r>
        <w:rPr>
          <w:rFonts w:ascii="Arial" w:eastAsiaTheme="minorEastAsia" w:hAnsi="Arial" w:cs="Arial"/>
          <w:sz w:val="24"/>
          <w:szCs w:val="24"/>
        </w:rPr>
        <w:t xml:space="preserve"> We attribute this to differences in reaction conditions such as reaction temperature.</w:t>
      </w:r>
      <w:r w:rsidR="0018155E">
        <w:rPr>
          <w:rFonts w:ascii="Arial" w:eastAsiaTheme="minorEastAsia" w:hAnsi="Arial" w:cs="Arial"/>
          <w:sz w:val="24"/>
          <w:szCs w:val="24"/>
        </w:rPr>
        <w:t xml:space="preserve"> We would also like to note how our findings indicate the importance of purifying CTAC-based AuNPs immediately after synthesis to avoid continued etching and loss of confident in predicted AuNP diameter per the predictive models developed in this study. T</w:t>
      </w:r>
      <w:r w:rsidR="004F5472">
        <w:rPr>
          <w:rFonts w:ascii="Arial" w:eastAsiaTheme="minorEastAsia" w:hAnsi="Arial" w:cs="Arial"/>
          <w:sz w:val="24"/>
          <w:szCs w:val="24"/>
        </w:rPr>
        <w:t xml:space="preserve">EM imaging has been identified as a viable option to </w:t>
      </w:r>
      <w:r>
        <w:rPr>
          <w:rFonts w:ascii="Arial" w:eastAsiaTheme="minorEastAsia" w:hAnsi="Arial" w:cs="Arial"/>
          <w:sz w:val="24"/>
          <w:szCs w:val="24"/>
        </w:rPr>
        <w:t xml:space="preserve">further </w:t>
      </w:r>
      <w:r w:rsidR="004F5472">
        <w:rPr>
          <w:rFonts w:ascii="Arial" w:eastAsiaTheme="minorEastAsia" w:hAnsi="Arial" w:cs="Arial"/>
          <w:sz w:val="24"/>
          <w:szCs w:val="24"/>
        </w:rPr>
        <w:t xml:space="preserve">confirm </w:t>
      </w:r>
      <w:r w:rsidR="0062219C">
        <w:rPr>
          <w:rFonts w:ascii="Arial" w:eastAsiaTheme="minorEastAsia" w:hAnsi="Arial" w:cs="Arial"/>
          <w:sz w:val="24"/>
          <w:szCs w:val="24"/>
        </w:rPr>
        <w:t>our observations</w:t>
      </w:r>
      <w:r>
        <w:rPr>
          <w:rFonts w:ascii="Arial" w:eastAsiaTheme="minorEastAsia" w:hAnsi="Arial" w:cs="Arial"/>
          <w:sz w:val="24"/>
          <w:szCs w:val="24"/>
        </w:rPr>
        <w:t xml:space="preserve"> and to further clarify the relation between target AuNP diameter and growth/etching kinetics</w:t>
      </w:r>
      <w:r w:rsidR="0062219C">
        <w:rPr>
          <w:rFonts w:ascii="Arial" w:eastAsiaTheme="minorEastAsia" w:hAnsi="Arial" w:cs="Arial"/>
          <w:sz w:val="24"/>
          <w:szCs w:val="24"/>
        </w:rPr>
        <w:t xml:space="preserve">. </w:t>
      </w:r>
      <w:r w:rsidR="009206D8">
        <w:rPr>
          <w:rFonts w:ascii="Arial" w:eastAsiaTheme="minorEastAsia" w:hAnsi="Arial" w:cs="Arial"/>
          <w:sz w:val="24"/>
          <w:szCs w:val="24"/>
        </w:rPr>
        <w:t xml:space="preserve">We </w:t>
      </w:r>
      <w:r>
        <w:rPr>
          <w:rFonts w:ascii="Arial" w:eastAsiaTheme="minorEastAsia" w:hAnsi="Arial" w:cs="Arial"/>
          <w:sz w:val="24"/>
          <w:szCs w:val="24"/>
        </w:rPr>
        <w:t>are excited to perform</w:t>
      </w:r>
      <w:r w:rsidR="009206D8">
        <w:rPr>
          <w:rFonts w:ascii="Arial" w:eastAsiaTheme="minorEastAsia" w:hAnsi="Arial" w:cs="Arial"/>
          <w:sz w:val="24"/>
          <w:szCs w:val="24"/>
        </w:rPr>
        <w:t xml:space="preserve"> TEM and SP-ICP-MS analysis to add value to this study and provide insight into the growth and etching of CTAC-based AuNPs at the single particle level</w:t>
      </w:r>
      <w:r w:rsidR="004F5472">
        <w:rPr>
          <w:rFonts w:ascii="Arial" w:eastAsiaTheme="minorEastAsia" w:hAnsi="Arial" w:cs="Arial"/>
          <w:sz w:val="24"/>
          <w:szCs w:val="24"/>
        </w:rPr>
        <w:t>.</w:t>
      </w:r>
      <w:r w:rsidR="0062219C">
        <w:rPr>
          <w:rFonts w:ascii="Arial" w:eastAsiaTheme="minorEastAsia" w:hAnsi="Arial" w:cs="Arial"/>
          <w:sz w:val="24"/>
          <w:szCs w:val="24"/>
        </w:rPr>
        <w:fldChar w:fldCharType="begin"/>
      </w:r>
      <w:r w:rsidR="00FB0C43">
        <w:rPr>
          <w:rFonts w:ascii="Arial" w:eastAsiaTheme="minorEastAsia" w:hAnsi="Arial" w:cs="Arial"/>
          <w:sz w:val="24"/>
          <w:szCs w:val="24"/>
        </w:rPr>
        <w:instrText xml:space="preserve"> ADDIN EN.CITE &lt;EndNote&gt;&lt;Cite&gt;&lt;Author&gt;Laborda&lt;/Author&gt;&lt;Year&gt;2014&lt;/Year&gt;&lt;RecNum&gt;1037&lt;/RecNum&gt;&lt;DisplayText&gt;&lt;style size="10"&gt;[127]&lt;/style&gt;&lt;/DisplayText&gt;&lt;record&gt;&lt;rec-number&gt;1037&lt;/rec-number&gt;&lt;foreign-keys&gt;&lt;key app="EN" db-id="darzszwr80vwtkefs5vpzsvpewf90etxf2av" timestamp="1687818586"&gt;1037&lt;/key&gt;&lt;/foreign-keys&gt;&lt;ref-type name="Journal Article"&gt;17&lt;/ref-type&gt;&lt;contributors&gt;&lt;authors&gt;&lt;author&gt;Laborda, Francisco&lt;/author&gt;&lt;author&gt;Bolea, Eduardo&lt;/author&gt;&lt;author&gt;Jiménez-Lamana, Javier&lt;/author&gt;&lt;/authors&gt;&lt;/contributors&gt;&lt;titles&gt;&lt;title&gt;Single Particle Inductively Coupled Plasma Mass Spectrometry: A Powerful Tool for Nanoanalysis&lt;/title&gt;&lt;secondary-title&gt;Anal. Chem.&lt;/secondary-title&gt;&lt;/titles&gt;&lt;periodical&gt;&lt;full-title&gt;Anal. Chem.&lt;/full-title&gt;&lt;/periodical&gt;&lt;pages&gt;2270-2278&lt;/pages&gt;&lt;volume&gt;86&lt;/volume&gt;&lt;number&gt;5&lt;/number&gt;&lt;dates&gt;&lt;year&gt;2014&lt;/year&gt;&lt;pub-dates&gt;&lt;date&gt;2014/03/04&lt;/date&gt;&lt;/pub-dates&gt;&lt;/dates&gt;&lt;publisher&gt;American Chemical Society&lt;/publisher&gt;&lt;isbn&gt;0003-2700&lt;/isbn&gt;&lt;urls&gt;&lt;related-urls&gt;&lt;url&gt;https://doi.org/10.1021/ac402980q&lt;/url&gt;&lt;/related-urls&gt;&lt;/urls&gt;&lt;electronic-resource-num&gt;https://doi.org/10.1021/ac402980q&lt;/electronic-resource-num&gt;&lt;/record&gt;&lt;/Cite&gt;&lt;/EndNote&gt;</w:instrText>
      </w:r>
      <w:r w:rsidR="0062219C">
        <w:rPr>
          <w:rFonts w:ascii="Arial" w:eastAsiaTheme="minorEastAsia" w:hAnsi="Arial" w:cs="Arial"/>
          <w:sz w:val="24"/>
          <w:szCs w:val="24"/>
        </w:rPr>
        <w:fldChar w:fldCharType="separate"/>
      </w:r>
      <w:r w:rsidR="00FB0C43" w:rsidRPr="00FB0C43">
        <w:rPr>
          <w:rFonts w:ascii="Arial" w:eastAsiaTheme="minorEastAsia" w:hAnsi="Arial" w:cs="Arial"/>
          <w:noProof/>
          <w:sz w:val="20"/>
          <w:szCs w:val="24"/>
        </w:rPr>
        <w:t>[127]</w:t>
      </w:r>
      <w:r w:rsidR="0062219C">
        <w:rPr>
          <w:rFonts w:ascii="Arial" w:eastAsiaTheme="minorEastAsia" w:hAnsi="Arial" w:cs="Arial"/>
          <w:sz w:val="24"/>
          <w:szCs w:val="24"/>
        </w:rPr>
        <w:fldChar w:fldCharType="end"/>
      </w:r>
    </w:p>
    <w:p w14:paraId="1C01B002" w14:textId="77777777" w:rsidR="004F5472" w:rsidRDefault="004F5472" w:rsidP="004F5472">
      <w:pPr>
        <w:spacing w:line="480" w:lineRule="auto"/>
        <w:ind w:firstLine="720"/>
        <w:jc w:val="both"/>
        <w:rPr>
          <w:rFonts w:ascii="Arial" w:hAnsi="Arial" w:cs="Arial"/>
          <w:sz w:val="24"/>
          <w:szCs w:val="24"/>
        </w:rPr>
      </w:pPr>
    </w:p>
    <w:p w14:paraId="5663733F" w14:textId="145C165D" w:rsidR="00BC250F" w:rsidRDefault="00BC250F">
      <w:pPr>
        <w:rPr>
          <w:rFonts w:ascii="Arial" w:hAnsi="Arial" w:cs="Arial"/>
          <w:b/>
          <w:bCs/>
          <w:sz w:val="24"/>
          <w:szCs w:val="24"/>
        </w:rPr>
      </w:pPr>
      <w:r>
        <w:rPr>
          <w:rFonts w:ascii="Arial" w:hAnsi="Arial" w:cs="Arial"/>
          <w:b/>
          <w:bCs/>
          <w:sz w:val="24"/>
          <w:szCs w:val="24"/>
        </w:rPr>
        <w:br w:type="page"/>
      </w:r>
    </w:p>
    <w:p w14:paraId="5A060366" w14:textId="78D8E18A" w:rsidR="00A65CDA" w:rsidRPr="00501A50" w:rsidRDefault="00A65CDA" w:rsidP="005433F1">
      <w:pPr>
        <w:pStyle w:val="Heading2"/>
        <w:rPr>
          <w:rFonts w:ascii="Arial" w:hAnsi="Arial" w:cs="Arial"/>
          <w:b/>
          <w:bCs/>
          <w:color w:val="auto"/>
          <w:sz w:val="24"/>
          <w:szCs w:val="24"/>
        </w:rPr>
      </w:pPr>
      <w:bookmarkStart w:id="52" w:name="_Toc141417486"/>
      <w:r w:rsidRPr="00501A50">
        <w:rPr>
          <w:rFonts w:ascii="Arial" w:hAnsi="Arial" w:cs="Arial"/>
          <w:b/>
          <w:bCs/>
          <w:color w:val="auto"/>
          <w:sz w:val="24"/>
          <w:szCs w:val="24"/>
        </w:rPr>
        <w:lastRenderedPageBreak/>
        <w:t>4.5 Conclusions</w:t>
      </w:r>
      <w:bookmarkEnd w:id="52"/>
    </w:p>
    <w:p w14:paraId="575B6E2D" w14:textId="221B6991" w:rsidR="00C522A9" w:rsidRPr="00BC250F" w:rsidRDefault="004B0CA2" w:rsidP="005E6CCB">
      <w:pPr>
        <w:spacing w:before="240" w:line="480" w:lineRule="auto"/>
        <w:jc w:val="both"/>
        <w:rPr>
          <w:rFonts w:ascii="Arial" w:hAnsi="Arial" w:cs="Arial"/>
          <w:sz w:val="24"/>
          <w:szCs w:val="24"/>
        </w:rPr>
      </w:pPr>
      <w:r>
        <w:rPr>
          <w:rFonts w:ascii="Arial" w:hAnsi="Arial" w:cs="Arial"/>
          <w:sz w:val="24"/>
          <w:szCs w:val="24"/>
        </w:rPr>
        <w:tab/>
        <w:t xml:space="preserve">In this study, </w:t>
      </w:r>
      <w:r w:rsidR="005931B1">
        <w:rPr>
          <w:rFonts w:ascii="Arial" w:hAnsi="Arial" w:cs="Arial"/>
          <w:sz w:val="24"/>
          <w:szCs w:val="24"/>
        </w:rPr>
        <w:t xml:space="preserve">we demonstrated how </w:t>
      </w:r>
      <w:r w:rsidR="005E6CCB">
        <w:rPr>
          <w:rFonts w:ascii="Arial" w:hAnsi="Arial" w:cs="Arial"/>
          <w:sz w:val="24"/>
          <w:szCs w:val="24"/>
        </w:rPr>
        <w:t xml:space="preserve">the </w:t>
      </w:r>
      <w:r w:rsidR="005931B1">
        <w:rPr>
          <w:rFonts w:ascii="Arial" w:hAnsi="Arial" w:cs="Arial"/>
          <w:sz w:val="24"/>
          <w:szCs w:val="24"/>
        </w:rPr>
        <w:t xml:space="preserve">mean diameter of AuNPs synthesized using citrate-based or CTAC-based seed-mediated growth methods can be predicted based on models relating final diameter with AuNP/Au ratio values. SP-ICP-MS was critical to our analysis as it permitted rapid and accurate measurement of AuNP diameter. Additionally, SP-ICP-MS provided accurate measurements of </w:t>
      </w:r>
      <w:r w:rsidR="005E6CCB">
        <w:rPr>
          <w:rFonts w:ascii="Arial" w:hAnsi="Arial" w:cs="Arial"/>
          <w:sz w:val="24"/>
          <w:szCs w:val="24"/>
        </w:rPr>
        <w:t xml:space="preserve">“on-target” yield of </w:t>
      </w:r>
      <w:r w:rsidR="005931B1">
        <w:rPr>
          <w:rFonts w:ascii="Arial" w:hAnsi="Arial" w:cs="Arial"/>
          <w:sz w:val="24"/>
          <w:szCs w:val="24"/>
        </w:rPr>
        <w:t>AuNP</w:t>
      </w:r>
      <w:r w:rsidR="005E6CCB">
        <w:rPr>
          <w:rFonts w:ascii="Arial" w:hAnsi="Arial" w:cs="Arial"/>
          <w:sz w:val="24"/>
          <w:szCs w:val="24"/>
        </w:rPr>
        <w:t>s in solution, revealing that CTAC-based AuNPs possess more AuNPs of the target diameter across multiple sizes</w:t>
      </w:r>
      <w:r w:rsidR="005931B1">
        <w:rPr>
          <w:rFonts w:ascii="Arial" w:hAnsi="Arial" w:cs="Arial"/>
          <w:sz w:val="24"/>
          <w:szCs w:val="24"/>
        </w:rPr>
        <w:t xml:space="preserve">. </w:t>
      </w:r>
      <w:r w:rsidR="005E6CCB">
        <w:rPr>
          <w:rFonts w:ascii="Arial" w:hAnsi="Arial" w:cs="Arial"/>
          <w:sz w:val="24"/>
          <w:szCs w:val="24"/>
        </w:rPr>
        <w:t>This revelation, made possible by the single-nanoparticle resolution of SP-ICP-MS technology, points out new research avenues based around identifying how size distribution produces variance in nanoparticle effect in biomedical studies. In our study, we</w:t>
      </w:r>
      <w:r w:rsidR="005931B1">
        <w:rPr>
          <w:rFonts w:ascii="Arial" w:hAnsi="Arial" w:cs="Arial"/>
          <w:sz w:val="24"/>
          <w:szCs w:val="24"/>
        </w:rPr>
        <w:t xml:space="preserve"> also demonstrated how our models remain accurate in predicting final diameter for scaled up AuNP growth reactions.</w:t>
      </w:r>
      <w:r w:rsidR="005E6CCB">
        <w:rPr>
          <w:rFonts w:ascii="Arial" w:hAnsi="Arial" w:cs="Arial"/>
          <w:sz w:val="24"/>
          <w:szCs w:val="24"/>
        </w:rPr>
        <w:t xml:space="preserve"> We concluded by demonstrating how UV-Vis and SP-ICP-MS can be used to measure the change in AuNP size for CTAC-based AuNPs. </w:t>
      </w:r>
      <w:r w:rsidR="00B837A6" w:rsidRPr="004B0CA2">
        <w:rPr>
          <w:rFonts w:ascii="Arial" w:hAnsi="Arial" w:cs="Arial"/>
          <w:sz w:val="24"/>
          <w:szCs w:val="24"/>
        </w:rPr>
        <w:t>Our approach to nanoparticle synthesis reaction mathematical model development and nanoparticle growth kinetics quantification can be translated to other nanoparticle synthesis reactions. In time, our hope is that nanoparticle syntheses may be</w:t>
      </w:r>
      <w:r w:rsidR="005E6CCB">
        <w:rPr>
          <w:rFonts w:ascii="Arial" w:hAnsi="Arial" w:cs="Arial"/>
          <w:sz w:val="24"/>
          <w:szCs w:val="24"/>
        </w:rPr>
        <w:t xml:space="preserve"> studied in a similar manner for other nanoparticle formulations. In doing so, we may provide greater confidence and uniformity of nanoparticle synthesis and analysis approaches that pave the way for enhanced collaboration and normalized preparation methodologies in nanomedicine studies.</w:t>
      </w:r>
    </w:p>
    <w:p w14:paraId="44890396" w14:textId="77777777" w:rsidR="00C522A9" w:rsidRPr="004B0CA2" w:rsidRDefault="00C522A9" w:rsidP="004B0CA2">
      <w:pPr>
        <w:spacing w:before="240" w:line="480" w:lineRule="auto"/>
        <w:jc w:val="both"/>
        <w:rPr>
          <w:rFonts w:ascii="Arial" w:hAnsi="Arial" w:cs="Arial"/>
          <w:sz w:val="24"/>
          <w:szCs w:val="24"/>
        </w:rPr>
      </w:pPr>
    </w:p>
    <w:p w14:paraId="5606D763" w14:textId="77777777" w:rsidR="00DF5A18" w:rsidRDefault="00DF5A18">
      <w:pPr>
        <w:rPr>
          <w:rFonts w:ascii="Arial" w:eastAsiaTheme="majorEastAsia" w:hAnsi="Arial" w:cs="Arial"/>
          <w:b/>
          <w:bCs/>
          <w:sz w:val="24"/>
          <w:szCs w:val="24"/>
        </w:rPr>
      </w:pPr>
      <w:r>
        <w:rPr>
          <w:rFonts w:ascii="Arial" w:hAnsi="Arial" w:cs="Arial"/>
          <w:b/>
          <w:bCs/>
          <w:sz w:val="24"/>
          <w:szCs w:val="24"/>
        </w:rPr>
        <w:br w:type="page"/>
      </w:r>
    </w:p>
    <w:p w14:paraId="558CF1E5" w14:textId="52C7CCC1" w:rsidR="005D5E97" w:rsidRDefault="005D5E97" w:rsidP="00997D1C">
      <w:pPr>
        <w:pStyle w:val="Heading2"/>
        <w:spacing w:after="240"/>
        <w:rPr>
          <w:rFonts w:ascii="Arial" w:hAnsi="Arial" w:cs="Arial"/>
          <w:b/>
          <w:bCs/>
          <w:sz w:val="24"/>
          <w:szCs w:val="24"/>
        </w:rPr>
      </w:pPr>
      <w:bookmarkStart w:id="53" w:name="_Toc141417487"/>
      <w:r w:rsidRPr="005D5E97">
        <w:rPr>
          <w:rFonts w:ascii="Arial" w:hAnsi="Arial" w:cs="Arial"/>
          <w:b/>
          <w:bCs/>
          <w:color w:val="auto"/>
          <w:sz w:val="24"/>
          <w:szCs w:val="24"/>
        </w:rPr>
        <w:lastRenderedPageBreak/>
        <w:t>4.6 Acknowledgements and Funding</w:t>
      </w:r>
      <w:bookmarkEnd w:id="53"/>
    </w:p>
    <w:p w14:paraId="7694A002" w14:textId="7AE48CBF" w:rsidR="005D5E97" w:rsidRPr="00501A50" w:rsidRDefault="00997D1C" w:rsidP="005D5E97">
      <w:pPr>
        <w:spacing w:line="480" w:lineRule="auto"/>
        <w:jc w:val="both"/>
        <w:rPr>
          <w:rFonts w:ascii="Arial" w:hAnsi="Arial" w:cs="Arial"/>
          <w:color w:val="333333"/>
          <w:sz w:val="24"/>
          <w:szCs w:val="24"/>
          <w:shd w:val="clear" w:color="auto" w:fill="FCFCFC"/>
        </w:rPr>
      </w:pPr>
      <w:r>
        <w:rPr>
          <w:rFonts w:ascii="Arial" w:hAnsi="Arial" w:cs="Arial"/>
          <w:color w:val="333333"/>
          <w:sz w:val="24"/>
          <w:szCs w:val="24"/>
          <w:shd w:val="clear" w:color="auto" w:fill="FCFCFC"/>
        </w:rPr>
        <w:tab/>
        <w:t xml:space="preserve">The authors would like to acknowledge the support of Dr. Steven Foster with the </w:t>
      </w:r>
      <w:r w:rsidRPr="00501A50">
        <w:rPr>
          <w:rFonts w:ascii="Arial" w:hAnsi="Arial" w:cs="Arial"/>
          <w:color w:val="333333"/>
          <w:sz w:val="24"/>
          <w:szCs w:val="24"/>
          <w:shd w:val="clear" w:color="auto" w:fill="FCFCFC"/>
        </w:rPr>
        <w:t>OU Mass Spectrometry, Proteomics &amp; Metabolomics (MSPM) Core</w:t>
      </w:r>
      <w:r>
        <w:rPr>
          <w:rFonts w:ascii="Arial" w:hAnsi="Arial" w:cs="Arial"/>
          <w:color w:val="333333"/>
          <w:sz w:val="24"/>
          <w:szCs w:val="24"/>
          <w:shd w:val="clear" w:color="auto" w:fill="FCFCFC"/>
        </w:rPr>
        <w:t xml:space="preserve"> for assistance with ICP-MS data collection</w:t>
      </w:r>
      <w:r w:rsidR="00577114">
        <w:rPr>
          <w:rFonts w:ascii="Arial" w:hAnsi="Arial" w:cs="Arial"/>
          <w:color w:val="333333"/>
          <w:sz w:val="24"/>
          <w:szCs w:val="24"/>
          <w:shd w:val="clear" w:color="auto" w:fill="FCFCFC"/>
        </w:rPr>
        <w:t xml:space="preserve"> and instrument access</w:t>
      </w:r>
      <w:r>
        <w:rPr>
          <w:rFonts w:ascii="Arial" w:hAnsi="Arial" w:cs="Arial"/>
          <w:color w:val="333333"/>
          <w:sz w:val="24"/>
          <w:szCs w:val="24"/>
          <w:shd w:val="clear" w:color="auto" w:fill="FCFCFC"/>
        </w:rPr>
        <w:t xml:space="preserve">. The authors would also like to acknowledge the support of Dr. Andrew Madden, </w:t>
      </w:r>
      <w:r w:rsidR="005D5E97" w:rsidRPr="00501A50">
        <w:rPr>
          <w:rFonts w:ascii="Arial" w:hAnsi="Arial" w:cs="Arial"/>
          <w:color w:val="333333"/>
          <w:sz w:val="24"/>
          <w:szCs w:val="24"/>
          <w:shd w:val="clear" w:color="auto" w:fill="FCFCFC"/>
        </w:rPr>
        <w:t xml:space="preserve">Dr. Preston Larson, </w:t>
      </w:r>
      <w:r>
        <w:rPr>
          <w:rFonts w:ascii="Arial" w:hAnsi="Arial" w:cs="Arial"/>
          <w:color w:val="333333"/>
          <w:sz w:val="24"/>
          <w:szCs w:val="24"/>
          <w:shd w:val="clear" w:color="auto" w:fill="FCFCFC"/>
        </w:rPr>
        <w:t xml:space="preserve">and </w:t>
      </w:r>
      <w:r w:rsidR="005D5E97" w:rsidRPr="00501A50">
        <w:rPr>
          <w:rFonts w:ascii="Arial" w:hAnsi="Arial" w:cs="Arial"/>
          <w:color w:val="333333"/>
          <w:sz w:val="24"/>
          <w:szCs w:val="24"/>
          <w:shd w:val="clear" w:color="auto" w:fill="FCFCFC"/>
        </w:rPr>
        <w:t>Dr. Julian Sabisch</w:t>
      </w:r>
      <w:r>
        <w:rPr>
          <w:rFonts w:ascii="Arial" w:hAnsi="Arial" w:cs="Arial"/>
          <w:color w:val="333333"/>
          <w:sz w:val="24"/>
          <w:szCs w:val="24"/>
          <w:shd w:val="clear" w:color="auto" w:fill="FCFCFC"/>
        </w:rPr>
        <w:t xml:space="preserve"> with </w:t>
      </w:r>
      <w:r w:rsidR="005D5E97" w:rsidRPr="00501A50">
        <w:rPr>
          <w:rFonts w:ascii="Arial" w:hAnsi="Arial" w:cs="Arial"/>
          <w:color w:val="333333"/>
          <w:sz w:val="24"/>
          <w:szCs w:val="24"/>
          <w:shd w:val="clear" w:color="auto" w:fill="FCFCFC"/>
        </w:rPr>
        <w:t>the University of Oklahoma (OU) Samuel Roberts Noble Microscopy Laboratory (SRNML)</w:t>
      </w:r>
      <w:r>
        <w:rPr>
          <w:rFonts w:ascii="Arial" w:hAnsi="Arial" w:cs="Arial"/>
          <w:color w:val="333333"/>
          <w:sz w:val="24"/>
          <w:szCs w:val="24"/>
          <w:shd w:val="clear" w:color="auto" w:fill="FCFCFC"/>
        </w:rPr>
        <w:t xml:space="preserve"> for support with collecting TEM images for this study.</w:t>
      </w:r>
    </w:p>
    <w:p w14:paraId="3ECB6E5A" w14:textId="08A113E3" w:rsidR="005D5E97" w:rsidRPr="00501A50" w:rsidRDefault="005D5E97" w:rsidP="00997D1C">
      <w:pPr>
        <w:spacing w:line="480" w:lineRule="auto"/>
        <w:ind w:firstLine="720"/>
        <w:jc w:val="both"/>
        <w:rPr>
          <w:rFonts w:ascii="Arial" w:hAnsi="Arial" w:cs="Arial"/>
          <w:color w:val="333333"/>
          <w:sz w:val="24"/>
          <w:szCs w:val="24"/>
          <w:shd w:val="clear" w:color="auto" w:fill="FCFCFC"/>
        </w:rPr>
      </w:pPr>
      <w:r w:rsidRPr="00501A50">
        <w:rPr>
          <w:rFonts w:ascii="Arial" w:hAnsi="Arial" w:cs="Arial"/>
          <w:color w:val="333333"/>
          <w:sz w:val="24"/>
          <w:szCs w:val="24"/>
          <w:shd w:val="clear" w:color="auto" w:fill="FCFCFC"/>
        </w:rPr>
        <w:t>This work was supported in part by awards from NIH COBRE (P20GM135009), NSF CAREER (2048130), and OCAST (HR20-106)</w:t>
      </w:r>
      <w:r>
        <w:rPr>
          <w:rFonts w:ascii="Arial" w:hAnsi="Arial" w:cs="Arial"/>
          <w:color w:val="333333"/>
          <w:sz w:val="24"/>
          <w:szCs w:val="24"/>
          <w:shd w:val="clear" w:color="auto" w:fill="FCFCFC"/>
        </w:rPr>
        <w:t>.</w:t>
      </w:r>
    </w:p>
    <w:p w14:paraId="1122EE8B" w14:textId="4EE08528" w:rsidR="00DA7FCC" w:rsidRPr="005D5E97" w:rsidRDefault="00DA7FCC" w:rsidP="005D5E97">
      <w:r w:rsidRPr="005D5E97">
        <w:br w:type="page"/>
      </w:r>
    </w:p>
    <w:p w14:paraId="33349793" w14:textId="47293AFB" w:rsidR="00B05DCC" w:rsidRPr="00501A50" w:rsidRDefault="00B05DCC" w:rsidP="00577114">
      <w:pPr>
        <w:pStyle w:val="Heading1"/>
        <w:jc w:val="both"/>
        <w:rPr>
          <w:rFonts w:ascii="Arial" w:hAnsi="Arial" w:cs="Arial"/>
          <w:b/>
          <w:bCs/>
          <w:color w:val="auto"/>
          <w:sz w:val="24"/>
          <w:szCs w:val="24"/>
        </w:rPr>
      </w:pPr>
      <w:bookmarkStart w:id="54" w:name="_Toc141417488"/>
      <w:r w:rsidRPr="00501A50">
        <w:rPr>
          <w:rFonts w:ascii="Arial" w:hAnsi="Arial" w:cs="Arial"/>
          <w:b/>
          <w:bCs/>
          <w:color w:val="auto"/>
          <w:sz w:val="24"/>
          <w:szCs w:val="24"/>
        </w:rPr>
        <w:lastRenderedPageBreak/>
        <w:t xml:space="preserve">Chapter 5 – </w:t>
      </w:r>
      <w:r w:rsidR="00577114">
        <w:rPr>
          <w:rFonts w:ascii="Arial" w:hAnsi="Arial" w:cs="Arial"/>
          <w:b/>
          <w:bCs/>
          <w:color w:val="auto"/>
          <w:sz w:val="24"/>
          <w:szCs w:val="24"/>
        </w:rPr>
        <w:t xml:space="preserve">Replacing CTAC with Citrate </w:t>
      </w:r>
      <w:r w:rsidRPr="00501A50">
        <w:rPr>
          <w:rFonts w:ascii="Arial" w:hAnsi="Arial" w:cs="Arial"/>
          <w:b/>
          <w:bCs/>
          <w:color w:val="auto"/>
          <w:sz w:val="24"/>
          <w:szCs w:val="24"/>
        </w:rPr>
        <w:t>Enables Nanomedicine Applications of Monodisperse Gold Nanoparticles</w:t>
      </w:r>
      <w:bookmarkEnd w:id="54"/>
    </w:p>
    <w:p w14:paraId="034613A1" w14:textId="6228CB4F" w:rsidR="005433F1" w:rsidRPr="00501A50" w:rsidRDefault="005433F1">
      <w:pPr>
        <w:rPr>
          <w:rFonts w:ascii="Arial" w:eastAsiaTheme="majorEastAsia" w:hAnsi="Arial" w:cs="Arial"/>
          <w:b/>
          <w:bCs/>
          <w:sz w:val="24"/>
          <w:szCs w:val="24"/>
        </w:rPr>
      </w:pPr>
    </w:p>
    <w:p w14:paraId="63DEB94D" w14:textId="77777777" w:rsidR="005433F1" w:rsidRPr="00501A50" w:rsidRDefault="00B05DCC" w:rsidP="005433F1">
      <w:pPr>
        <w:pStyle w:val="Heading2"/>
        <w:rPr>
          <w:rFonts w:ascii="Arial" w:hAnsi="Arial" w:cs="Arial"/>
          <w:b/>
          <w:bCs/>
          <w:color w:val="auto"/>
          <w:sz w:val="24"/>
          <w:szCs w:val="24"/>
        </w:rPr>
      </w:pPr>
      <w:bookmarkStart w:id="55" w:name="_Toc141417489"/>
      <w:r w:rsidRPr="00501A50">
        <w:rPr>
          <w:rFonts w:ascii="Arial" w:hAnsi="Arial" w:cs="Arial"/>
          <w:b/>
          <w:bCs/>
          <w:color w:val="auto"/>
          <w:sz w:val="24"/>
          <w:szCs w:val="24"/>
        </w:rPr>
        <w:t>5.1 Abstract</w:t>
      </w:r>
      <w:bookmarkEnd w:id="55"/>
    </w:p>
    <w:p w14:paraId="71F18150" w14:textId="1E24D7CD" w:rsidR="00B05DCC" w:rsidRPr="00501A50" w:rsidRDefault="00577114" w:rsidP="0040216F">
      <w:pPr>
        <w:spacing w:before="240" w:line="480" w:lineRule="auto"/>
        <w:ind w:firstLine="720"/>
        <w:jc w:val="both"/>
        <w:rPr>
          <w:rFonts w:ascii="Arial" w:hAnsi="Arial" w:cs="Arial"/>
          <w:sz w:val="24"/>
          <w:szCs w:val="24"/>
        </w:rPr>
      </w:pPr>
      <w:r>
        <w:rPr>
          <w:rFonts w:ascii="Arial" w:hAnsi="Arial" w:cs="Arial"/>
          <w:sz w:val="24"/>
          <w:szCs w:val="24"/>
        </w:rPr>
        <w:t>Citrate-based AuNPs have been commonly employed in nanomedicine studies due to the ease of characterization of gold, the multifunctional nature of AuNPs, and the ease of replacement citrate provides, allowing for easy surface modification.</w:t>
      </w:r>
      <w:r w:rsidR="0040216F">
        <w:rPr>
          <w:rFonts w:ascii="Arial" w:hAnsi="Arial" w:cs="Arial"/>
          <w:sz w:val="24"/>
          <w:szCs w:val="24"/>
        </w:rPr>
        <w:t xml:space="preserve"> These advantages come at the cost of a wide size distribution that confounds determination of size correlation with observed nano-bio interactions. We have previously shown how CTAC-based AuNPs possess a narrow size distribution. In this study, we have developed a method by which cytotoxic CTAC is replaced with biocompatible citrate using physical replacement methods. Using multiple methods, we confirm the successful removal of CTAC, allowing for ease of surface modification of originally CTAC-based AuNPs. Additionally, we identify differences in surface topology between citrate-based AuNPs and CTAC-based AuNPs. We investigate whether these differences result in changes in surface conjugate saturation density </w:t>
      </w:r>
      <w:r w:rsidR="00BE070E">
        <w:rPr>
          <w:rFonts w:ascii="Arial" w:hAnsi="Arial" w:cs="Arial"/>
          <w:sz w:val="24"/>
          <w:szCs w:val="24"/>
        </w:rPr>
        <w:t>or interactions with serum proteins. Finally, we demonstrate how our modified AuNPs demonstrate biocompatibility based on preliminary cell viability and cell uptake studies. Our results pave the way for a new class of highly monodisperse, highly biocompatible, and highly modifiable AuNPs to be used as the new standard of AuNP model for nanomedicine studies.</w:t>
      </w:r>
    </w:p>
    <w:p w14:paraId="2E8C3C23" w14:textId="77777777" w:rsidR="00EE4F1E" w:rsidRDefault="00EE4F1E">
      <w:pPr>
        <w:rPr>
          <w:rFonts w:ascii="Arial" w:hAnsi="Arial" w:cs="Arial"/>
          <w:sz w:val="24"/>
          <w:szCs w:val="24"/>
        </w:rPr>
      </w:pPr>
      <w:r>
        <w:rPr>
          <w:rFonts w:ascii="Arial" w:hAnsi="Arial" w:cs="Arial"/>
          <w:sz w:val="24"/>
          <w:szCs w:val="24"/>
        </w:rPr>
        <w:br w:type="page"/>
      </w:r>
    </w:p>
    <w:p w14:paraId="37792135" w14:textId="32101898" w:rsidR="00700576" w:rsidRPr="00501A50" w:rsidRDefault="00700576" w:rsidP="00700576">
      <w:pPr>
        <w:spacing w:line="240" w:lineRule="auto"/>
        <w:jc w:val="both"/>
        <w:rPr>
          <w:rFonts w:ascii="Arial" w:hAnsi="Arial" w:cs="Arial"/>
          <w:sz w:val="24"/>
          <w:szCs w:val="24"/>
        </w:rPr>
      </w:pPr>
      <w:r w:rsidRPr="00501A50">
        <w:rPr>
          <w:rFonts w:ascii="Arial" w:hAnsi="Arial" w:cs="Arial"/>
          <w:sz w:val="24"/>
          <w:szCs w:val="24"/>
        </w:rPr>
        <w:lastRenderedPageBreak/>
        <w:t xml:space="preserve">This chapter is being prepared as a manuscript for submission to </w:t>
      </w:r>
      <w:r w:rsidRPr="00501A50">
        <w:rPr>
          <w:rFonts w:ascii="Arial" w:hAnsi="Arial" w:cs="Arial"/>
          <w:i/>
          <w:iCs/>
          <w:sz w:val="24"/>
          <w:szCs w:val="24"/>
        </w:rPr>
        <w:t xml:space="preserve">The Journal of the American Chemical Society </w:t>
      </w:r>
      <w:r w:rsidRPr="00501A50">
        <w:rPr>
          <w:rFonts w:ascii="Arial" w:hAnsi="Arial" w:cs="Arial"/>
          <w:sz w:val="24"/>
          <w:szCs w:val="24"/>
        </w:rPr>
        <w:t>(JACS) – IF 16.383 – as:</w:t>
      </w:r>
    </w:p>
    <w:p w14:paraId="2BF41BC8" w14:textId="15B506F5" w:rsidR="00700576" w:rsidRPr="00501A50" w:rsidRDefault="005433F1" w:rsidP="00700576">
      <w:pPr>
        <w:spacing w:line="240" w:lineRule="auto"/>
        <w:jc w:val="both"/>
        <w:rPr>
          <w:rFonts w:ascii="Arial" w:hAnsi="Arial" w:cs="Arial"/>
          <w:sz w:val="24"/>
          <w:szCs w:val="24"/>
        </w:rPr>
      </w:pPr>
      <w:r w:rsidRPr="00501A50">
        <w:rPr>
          <w:rFonts w:ascii="Arial" w:hAnsi="Arial" w:cs="Arial"/>
          <w:b/>
          <w:bCs/>
          <w:sz w:val="24"/>
          <w:szCs w:val="24"/>
        </w:rPr>
        <w:t xml:space="preserve">Frickenstein A, </w:t>
      </w:r>
      <w:r w:rsidRPr="00501A50">
        <w:rPr>
          <w:rFonts w:ascii="Arial" w:hAnsi="Arial" w:cs="Arial"/>
          <w:sz w:val="24"/>
          <w:szCs w:val="24"/>
        </w:rPr>
        <w:t>Whitehead L, Means</w:t>
      </w:r>
      <w:r w:rsidR="00EE4F1E">
        <w:rPr>
          <w:rFonts w:ascii="Arial" w:hAnsi="Arial" w:cs="Arial"/>
          <w:sz w:val="24"/>
          <w:szCs w:val="24"/>
        </w:rPr>
        <w:t xml:space="preserve"> N</w:t>
      </w:r>
      <w:r w:rsidRPr="00501A50">
        <w:rPr>
          <w:rFonts w:ascii="Arial" w:hAnsi="Arial" w:cs="Arial"/>
          <w:sz w:val="24"/>
          <w:szCs w:val="24"/>
        </w:rPr>
        <w:t xml:space="preserve">, </w:t>
      </w:r>
      <w:proofErr w:type="spellStart"/>
      <w:r w:rsidRPr="00501A50">
        <w:rPr>
          <w:rFonts w:ascii="Arial" w:hAnsi="Arial" w:cs="Arial"/>
          <w:sz w:val="24"/>
          <w:szCs w:val="24"/>
        </w:rPr>
        <w:t>Taffe</w:t>
      </w:r>
      <w:proofErr w:type="spellEnd"/>
      <w:r w:rsidR="00EE4F1E">
        <w:rPr>
          <w:rFonts w:ascii="Arial" w:hAnsi="Arial" w:cs="Arial"/>
          <w:sz w:val="24"/>
          <w:szCs w:val="24"/>
        </w:rPr>
        <w:t xml:space="preserve"> H</w:t>
      </w:r>
      <w:r w:rsidRPr="00501A50">
        <w:rPr>
          <w:rFonts w:ascii="Arial" w:hAnsi="Arial" w:cs="Arial"/>
          <w:sz w:val="24"/>
          <w:szCs w:val="24"/>
        </w:rPr>
        <w:t>, Longacre</w:t>
      </w:r>
      <w:r w:rsidR="00EE4F1E">
        <w:rPr>
          <w:rFonts w:ascii="Arial" w:hAnsi="Arial" w:cs="Arial"/>
          <w:sz w:val="24"/>
          <w:szCs w:val="24"/>
        </w:rPr>
        <w:t xml:space="preserve"> L</w:t>
      </w:r>
      <w:r w:rsidRPr="00501A50">
        <w:rPr>
          <w:rFonts w:ascii="Arial" w:hAnsi="Arial" w:cs="Arial"/>
          <w:sz w:val="24"/>
          <w:szCs w:val="24"/>
        </w:rPr>
        <w:t xml:space="preserve">, </w:t>
      </w:r>
      <w:r w:rsidR="00EE4F1E">
        <w:rPr>
          <w:rFonts w:ascii="Arial" w:hAnsi="Arial" w:cs="Arial"/>
          <w:sz w:val="24"/>
          <w:szCs w:val="24"/>
        </w:rPr>
        <w:t xml:space="preserve">He Y, Sheth V, </w:t>
      </w:r>
      <w:r w:rsidR="00BA0070">
        <w:rPr>
          <w:rFonts w:ascii="Arial" w:hAnsi="Arial" w:cs="Arial"/>
          <w:sz w:val="24"/>
          <w:szCs w:val="24"/>
        </w:rPr>
        <w:t xml:space="preserve">Butterfield S, </w:t>
      </w:r>
      <w:r w:rsidR="00EE4F1E">
        <w:rPr>
          <w:rFonts w:ascii="Arial" w:hAnsi="Arial" w:cs="Arial"/>
          <w:sz w:val="24"/>
          <w:szCs w:val="24"/>
        </w:rPr>
        <w:t xml:space="preserve">Wang L, </w:t>
      </w:r>
      <w:r w:rsidRPr="00501A50">
        <w:rPr>
          <w:rFonts w:ascii="Arial" w:hAnsi="Arial" w:cs="Arial"/>
          <w:sz w:val="24"/>
          <w:szCs w:val="24"/>
        </w:rPr>
        <w:t xml:space="preserve">Wilhelm S, “Ligand Replacement Enables Nanomedicine Applications of Monodisperse Gold Nanoparticles,” </w:t>
      </w:r>
      <w:r w:rsidRPr="00501A50">
        <w:rPr>
          <w:rFonts w:ascii="Arial" w:hAnsi="Arial" w:cs="Arial"/>
          <w:i/>
          <w:iCs/>
          <w:sz w:val="24"/>
          <w:szCs w:val="24"/>
        </w:rPr>
        <w:t>JACS</w:t>
      </w:r>
      <w:r w:rsidRPr="00501A50">
        <w:rPr>
          <w:rFonts w:ascii="Arial" w:hAnsi="Arial" w:cs="Arial"/>
          <w:sz w:val="24"/>
          <w:szCs w:val="24"/>
        </w:rPr>
        <w:t>,</w:t>
      </w:r>
      <w:r w:rsidRPr="00501A50">
        <w:rPr>
          <w:rFonts w:ascii="Arial" w:hAnsi="Arial" w:cs="Arial"/>
          <w:i/>
          <w:iCs/>
          <w:sz w:val="24"/>
          <w:szCs w:val="24"/>
        </w:rPr>
        <w:t xml:space="preserve"> </w:t>
      </w:r>
      <w:r w:rsidRPr="00501A50">
        <w:rPr>
          <w:rFonts w:ascii="Arial" w:hAnsi="Arial" w:cs="Arial"/>
          <w:sz w:val="24"/>
          <w:szCs w:val="24"/>
        </w:rPr>
        <w:t>Jul. 2023</w:t>
      </w:r>
    </w:p>
    <w:p w14:paraId="08AB9EAC" w14:textId="43CA12D3" w:rsidR="00700576" w:rsidRPr="00501A50" w:rsidRDefault="00700576" w:rsidP="00700576">
      <w:pPr>
        <w:spacing w:line="240" w:lineRule="auto"/>
        <w:jc w:val="both"/>
        <w:rPr>
          <w:rFonts w:ascii="Arial" w:hAnsi="Arial" w:cs="Arial"/>
          <w:b/>
          <w:bCs/>
          <w:sz w:val="24"/>
          <w:szCs w:val="24"/>
          <w:u w:val="single"/>
        </w:rPr>
      </w:pPr>
      <w:r w:rsidRPr="00501A50">
        <w:rPr>
          <w:rFonts w:ascii="Arial" w:hAnsi="Arial" w:cs="Arial"/>
          <w:b/>
          <w:bCs/>
          <w:sz w:val="24"/>
          <w:szCs w:val="24"/>
          <w:u w:val="single"/>
        </w:rPr>
        <w:t>Authors contributions</w:t>
      </w:r>
    </w:p>
    <w:p w14:paraId="6C352F05" w14:textId="11D537B0" w:rsidR="005433F1" w:rsidRDefault="005433F1" w:rsidP="00700576">
      <w:pPr>
        <w:jc w:val="both"/>
        <w:rPr>
          <w:rFonts w:ascii="Arial" w:hAnsi="Arial" w:cs="Arial"/>
          <w:sz w:val="24"/>
          <w:szCs w:val="24"/>
        </w:rPr>
      </w:pPr>
      <w:r w:rsidRPr="00501A50">
        <w:rPr>
          <w:rFonts w:ascii="Arial" w:hAnsi="Arial" w:cs="Arial"/>
          <w:sz w:val="24"/>
          <w:szCs w:val="24"/>
        </w:rPr>
        <w:t xml:space="preserve">Alex Frickenstein – </w:t>
      </w:r>
      <w:r w:rsidR="00BE070E" w:rsidRPr="00501A50">
        <w:rPr>
          <w:rFonts w:ascii="Arial" w:hAnsi="Arial" w:cs="Arial"/>
          <w:sz w:val="24"/>
          <w:szCs w:val="24"/>
        </w:rPr>
        <w:t>Project leader, primary experiment coordinator and performer, primary writer</w:t>
      </w:r>
    </w:p>
    <w:p w14:paraId="78851F00" w14:textId="5FF54366" w:rsidR="00EE4F1E" w:rsidRDefault="00EE4F1E" w:rsidP="00700576">
      <w:pPr>
        <w:jc w:val="both"/>
        <w:rPr>
          <w:rFonts w:ascii="Arial" w:hAnsi="Arial" w:cs="Arial"/>
          <w:sz w:val="24"/>
          <w:szCs w:val="24"/>
        </w:rPr>
      </w:pPr>
      <w:r>
        <w:rPr>
          <w:rFonts w:ascii="Arial" w:hAnsi="Arial" w:cs="Arial"/>
          <w:sz w:val="24"/>
          <w:szCs w:val="24"/>
        </w:rPr>
        <w:t xml:space="preserve">Luke Whitehead – </w:t>
      </w:r>
      <w:r w:rsidR="00BE070E">
        <w:rPr>
          <w:rFonts w:ascii="Arial" w:hAnsi="Arial" w:cs="Arial"/>
          <w:sz w:val="24"/>
          <w:szCs w:val="24"/>
        </w:rPr>
        <w:t>Original investigator into citrate-PR methodology</w:t>
      </w:r>
    </w:p>
    <w:p w14:paraId="55041B7F" w14:textId="7F58E6AC" w:rsidR="00EE4F1E" w:rsidRDefault="00EE4F1E" w:rsidP="00700576">
      <w:pPr>
        <w:jc w:val="both"/>
        <w:rPr>
          <w:rFonts w:ascii="Arial" w:hAnsi="Arial" w:cs="Arial"/>
          <w:sz w:val="24"/>
          <w:szCs w:val="24"/>
        </w:rPr>
      </w:pPr>
      <w:r>
        <w:rPr>
          <w:rFonts w:ascii="Arial" w:hAnsi="Arial" w:cs="Arial"/>
          <w:sz w:val="24"/>
          <w:szCs w:val="24"/>
        </w:rPr>
        <w:t xml:space="preserve">Nathan Means – </w:t>
      </w:r>
      <w:r w:rsidR="00BE070E">
        <w:rPr>
          <w:rFonts w:ascii="Arial" w:hAnsi="Arial" w:cs="Arial"/>
          <w:sz w:val="24"/>
          <w:szCs w:val="24"/>
        </w:rPr>
        <w:t xml:space="preserve">Assisted with nanoparticle synthesis, modification, and ligand </w:t>
      </w:r>
      <w:proofErr w:type="gramStart"/>
      <w:r w:rsidR="00BE070E">
        <w:rPr>
          <w:rFonts w:ascii="Arial" w:hAnsi="Arial" w:cs="Arial"/>
          <w:sz w:val="24"/>
          <w:szCs w:val="24"/>
        </w:rPr>
        <w:t>conjugation</w:t>
      </w:r>
      <w:proofErr w:type="gramEnd"/>
    </w:p>
    <w:p w14:paraId="47D9CBD9" w14:textId="154F2796" w:rsidR="00EE4F1E" w:rsidRDefault="00EE4F1E" w:rsidP="00700576">
      <w:pPr>
        <w:jc w:val="both"/>
        <w:rPr>
          <w:rFonts w:ascii="Arial" w:hAnsi="Arial" w:cs="Arial"/>
          <w:sz w:val="24"/>
          <w:szCs w:val="24"/>
        </w:rPr>
      </w:pPr>
      <w:r>
        <w:rPr>
          <w:rFonts w:ascii="Arial" w:hAnsi="Arial" w:cs="Arial"/>
          <w:sz w:val="24"/>
          <w:szCs w:val="24"/>
        </w:rPr>
        <w:t xml:space="preserve">Haley </w:t>
      </w:r>
      <w:proofErr w:type="spellStart"/>
      <w:r>
        <w:rPr>
          <w:rFonts w:ascii="Arial" w:hAnsi="Arial" w:cs="Arial"/>
          <w:sz w:val="24"/>
          <w:szCs w:val="24"/>
        </w:rPr>
        <w:t>Taffe</w:t>
      </w:r>
      <w:proofErr w:type="spellEnd"/>
      <w:r>
        <w:rPr>
          <w:rFonts w:ascii="Arial" w:hAnsi="Arial" w:cs="Arial"/>
          <w:sz w:val="24"/>
          <w:szCs w:val="24"/>
        </w:rPr>
        <w:t xml:space="preserve"> – </w:t>
      </w:r>
      <w:r w:rsidR="00BE070E">
        <w:rPr>
          <w:rFonts w:ascii="Arial" w:hAnsi="Arial" w:cs="Arial"/>
          <w:sz w:val="24"/>
          <w:szCs w:val="24"/>
        </w:rPr>
        <w:t xml:space="preserve">Assisted with nanoparticle synthesis, modification, and ligand </w:t>
      </w:r>
      <w:proofErr w:type="gramStart"/>
      <w:r w:rsidR="00BE070E">
        <w:rPr>
          <w:rFonts w:ascii="Arial" w:hAnsi="Arial" w:cs="Arial"/>
          <w:sz w:val="24"/>
          <w:szCs w:val="24"/>
        </w:rPr>
        <w:t>conjugation</w:t>
      </w:r>
      <w:proofErr w:type="gramEnd"/>
    </w:p>
    <w:p w14:paraId="5F136620" w14:textId="18AE6256" w:rsidR="00EE4F1E" w:rsidRDefault="00EE4F1E" w:rsidP="00700576">
      <w:pPr>
        <w:jc w:val="both"/>
        <w:rPr>
          <w:rFonts w:ascii="Arial" w:hAnsi="Arial" w:cs="Arial"/>
          <w:sz w:val="24"/>
          <w:szCs w:val="24"/>
        </w:rPr>
      </w:pPr>
      <w:r>
        <w:rPr>
          <w:rFonts w:ascii="Arial" w:hAnsi="Arial" w:cs="Arial"/>
          <w:sz w:val="24"/>
          <w:szCs w:val="24"/>
        </w:rPr>
        <w:t xml:space="preserve">Logan Longacre – </w:t>
      </w:r>
      <w:r w:rsidR="00BE070E">
        <w:rPr>
          <w:rFonts w:ascii="Arial" w:hAnsi="Arial" w:cs="Arial"/>
          <w:sz w:val="24"/>
          <w:szCs w:val="24"/>
        </w:rPr>
        <w:t xml:space="preserve">Assisted with nanoparticle synthesis, modification, and ligand </w:t>
      </w:r>
      <w:proofErr w:type="gramStart"/>
      <w:r w:rsidR="00BE070E">
        <w:rPr>
          <w:rFonts w:ascii="Arial" w:hAnsi="Arial" w:cs="Arial"/>
          <w:sz w:val="24"/>
          <w:szCs w:val="24"/>
        </w:rPr>
        <w:t>conjugation</w:t>
      </w:r>
      <w:proofErr w:type="gramEnd"/>
    </w:p>
    <w:p w14:paraId="023CDEDE" w14:textId="2FAF944A" w:rsidR="00EE4F1E" w:rsidRDefault="00EE4F1E" w:rsidP="00700576">
      <w:pPr>
        <w:jc w:val="both"/>
        <w:rPr>
          <w:rFonts w:ascii="Arial" w:hAnsi="Arial" w:cs="Arial"/>
          <w:sz w:val="24"/>
          <w:szCs w:val="24"/>
        </w:rPr>
      </w:pPr>
      <w:r>
        <w:rPr>
          <w:rFonts w:ascii="Arial" w:hAnsi="Arial" w:cs="Arial"/>
          <w:sz w:val="24"/>
          <w:szCs w:val="24"/>
        </w:rPr>
        <w:t xml:space="preserve">Yuxin He – </w:t>
      </w:r>
      <w:r w:rsidR="00BE070E">
        <w:rPr>
          <w:rFonts w:ascii="Arial" w:hAnsi="Arial" w:cs="Arial"/>
          <w:sz w:val="24"/>
          <w:szCs w:val="24"/>
        </w:rPr>
        <w:t xml:space="preserve">Assisted with XTT cell viability, SDS-PAGE, and BCA </w:t>
      </w:r>
      <w:proofErr w:type="gramStart"/>
      <w:r w:rsidR="00BE070E">
        <w:rPr>
          <w:rFonts w:ascii="Arial" w:hAnsi="Arial" w:cs="Arial"/>
          <w:sz w:val="24"/>
          <w:szCs w:val="24"/>
        </w:rPr>
        <w:t>assay</w:t>
      </w:r>
      <w:proofErr w:type="gramEnd"/>
    </w:p>
    <w:p w14:paraId="55FE39D1" w14:textId="4A8DEE72" w:rsidR="00EE4F1E" w:rsidRDefault="00EE4F1E" w:rsidP="00700576">
      <w:pPr>
        <w:jc w:val="both"/>
        <w:rPr>
          <w:rFonts w:ascii="Arial" w:hAnsi="Arial" w:cs="Arial"/>
          <w:sz w:val="24"/>
          <w:szCs w:val="24"/>
        </w:rPr>
      </w:pPr>
      <w:r>
        <w:rPr>
          <w:rFonts w:ascii="Arial" w:hAnsi="Arial" w:cs="Arial"/>
          <w:sz w:val="24"/>
          <w:szCs w:val="24"/>
        </w:rPr>
        <w:t xml:space="preserve">Vinit Sheth – </w:t>
      </w:r>
      <w:r w:rsidR="00BE070E">
        <w:rPr>
          <w:rFonts w:ascii="Arial" w:hAnsi="Arial" w:cs="Arial"/>
          <w:sz w:val="24"/>
          <w:szCs w:val="24"/>
        </w:rPr>
        <w:t xml:space="preserve">Assisted with confocal microscopy </w:t>
      </w:r>
      <w:proofErr w:type="gramStart"/>
      <w:r w:rsidR="00BE070E">
        <w:rPr>
          <w:rFonts w:ascii="Arial" w:hAnsi="Arial" w:cs="Arial"/>
          <w:sz w:val="24"/>
          <w:szCs w:val="24"/>
        </w:rPr>
        <w:t>analysis</w:t>
      </w:r>
      <w:proofErr w:type="gramEnd"/>
    </w:p>
    <w:p w14:paraId="76CE99E1" w14:textId="72F67579" w:rsidR="00BA0070" w:rsidRDefault="00BA0070" w:rsidP="00700576">
      <w:pPr>
        <w:jc w:val="both"/>
        <w:rPr>
          <w:rFonts w:ascii="Arial" w:hAnsi="Arial" w:cs="Arial"/>
          <w:sz w:val="24"/>
          <w:szCs w:val="24"/>
        </w:rPr>
      </w:pPr>
      <w:r>
        <w:rPr>
          <w:rFonts w:ascii="Arial" w:hAnsi="Arial" w:cs="Arial"/>
          <w:sz w:val="24"/>
          <w:szCs w:val="24"/>
        </w:rPr>
        <w:t xml:space="preserve">Sarah Butterfield – </w:t>
      </w:r>
      <w:r w:rsidR="00BE070E">
        <w:rPr>
          <w:rFonts w:ascii="Arial" w:hAnsi="Arial" w:cs="Arial"/>
          <w:sz w:val="24"/>
          <w:szCs w:val="24"/>
        </w:rPr>
        <w:t xml:space="preserve">Assisted with batch ICP-MS sample preparation and data </w:t>
      </w:r>
      <w:proofErr w:type="gramStart"/>
      <w:r w:rsidR="00BE070E">
        <w:rPr>
          <w:rFonts w:ascii="Arial" w:hAnsi="Arial" w:cs="Arial"/>
          <w:sz w:val="24"/>
          <w:szCs w:val="24"/>
        </w:rPr>
        <w:t>collection</w:t>
      </w:r>
      <w:proofErr w:type="gramEnd"/>
    </w:p>
    <w:p w14:paraId="1165883E" w14:textId="01D8CA2A" w:rsidR="00EE4F1E" w:rsidRDefault="00EE4F1E" w:rsidP="00700576">
      <w:pPr>
        <w:jc w:val="both"/>
        <w:rPr>
          <w:rFonts w:ascii="Arial" w:hAnsi="Arial" w:cs="Arial"/>
          <w:sz w:val="24"/>
          <w:szCs w:val="24"/>
        </w:rPr>
      </w:pPr>
      <w:r>
        <w:rPr>
          <w:rFonts w:ascii="Arial" w:hAnsi="Arial" w:cs="Arial"/>
          <w:sz w:val="24"/>
          <w:szCs w:val="24"/>
        </w:rPr>
        <w:t xml:space="preserve">Lin Wang – </w:t>
      </w:r>
      <w:r w:rsidR="00BE070E">
        <w:rPr>
          <w:rFonts w:ascii="Arial" w:hAnsi="Arial" w:cs="Arial"/>
          <w:sz w:val="24"/>
          <w:szCs w:val="24"/>
        </w:rPr>
        <w:t xml:space="preserve">Assisted with collecting SDS-PAGE </w:t>
      </w:r>
      <w:proofErr w:type="gramStart"/>
      <w:r w:rsidR="00BE070E">
        <w:rPr>
          <w:rFonts w:ascii="Arial" w:hAnsi="Arial" w:cs="Arial"/>
          <w:sz w:val="24"/>
          <w:szCs w:val="24"/>
        </w:rPr>
        <w:t>images</w:t>
      </w:r>
      <w:proofErr w:type="gramEnd"/>
    </w:p>
    <w:p w14:paraId="6F73688D" w14:textId="5D0301DD" w:rsidR="00EE4F1E" w:rsidRDefault="00EE4F1E" w:rsidP="00700576">
      <w:pPr>
        <w:jc w:val="both"/>
        <w:rPr>
          <w:rFonts w:ascii="Arial" w:hAnsi="Arial" w:cs="Arial"/>
          <w:sz w:val="24"/>
          <w:szCs w:val="24"/>
        </w:rPr>
      </w:pPr>
      <w:r>
        <w:rPr>
          <w:rFonts w:ascii="Arial" w:hAnsi="Arial" w:cs="Arial"/>
          <w:sz w:val="24"/>
          <w:szCs w:val="24"/>
        </w:rPr>
        <w:t xml:space="preserve">Stefan Wilhelm – </w:t>
      </w:r>
      <w:r w:rsidR="00BE070E" w:rsidRPr="00501A50">
        <w:rPr>
          <w:rFonts w:ascii="Arial" w:hAnsi="Arial" w:cs="Arial"/>
          <w:sz w:val="24"/>
          <w:szCs w:val="24"/>
        </w:rPr>
        <w:t>Project adviser and corresponding author</w:t>
      </w:r>
    </w:p>
    <w:p w14:paraId="1F2C8ED2" w14:textId="77777777" w:rsidR="00EE4F1E" w:rsidRPr="00501A50" w:rsidRDefault="00EE4F1E" w:rsidP="00700576">
      <w:pPr>
        <w:jc w:val="both"/>
        <w:rPr>
          <w:rFonts w:ascii="Arial" w:hAnsi="Arial" w:cs="Arial"/>
          <w:sz w:val="24"/>
          <w:szCs w:val="24"/>
        </w:rPr>
      </w:pPr>
    </w:p>
    <w:p w14:paraId="340B413A" w14:textId="31C34ABD" w:rsidR="005433F1" w:rsidRPr="00501A50" w:rsidRDefault="005433F1">
      <w:pPr>
        <w:rPr>
          <w:rFonts w:ascii="Arial" w:hAnsi="Arial" w:cs="Arial"/>
          <w:sz w:val="24"/>
          <w:szCs w:val="24"/>
        </w:rPr>
      </w:pPr>
      <w:r w:rsidRPr="00501A50">
        <w:rPr>
          <w:rFonts w:ascii="Arial" w:hAnsi="Arial" w:cs="Arial"/>
          <w:sz w:val="24"/>
          <w:szCs w:val="24"/>
        </w:rPr>
        <w:br w:type="page"/>
      </w:r>
    </w:p>
    <w:p w14:paraId="2C16F207" w14:textId="35FFD3E8" w:rsidR="005433F1" w:rsidRPr="00501A50" w:rsidRDefault="005433F1" w:rsidP="006A475B">
      <w:pPr>
        <w:pStyle w:val="Heading2"/>
        <w:rPr>
          <w:rFonts w:ascii="Arial" w:hAnsi="Arial" w:cs="Arial"/>
          <w:b/>
          <w:bCs/>
          <w:color w:val="auto"/>
          <w:sz w:val="24"/>
          <w:szCs w:val="24"/>
        </w:rPr>
      </w:pPr>
      <w:bookmarkStart w:id="56" w:name="_Toc141417490"/>
      <w:r w:rsidRPr="00501A50">
        <w:rPr>
          <w:rFonts w:ascii="Arial" w:hAnsi="Arial" w:cs="Arial"/>
          <w:b/>
          <w:bCs/>
          <w:color w:val="auto"/>
          <w:sz w:val="24"/>
          <w:szCs w:val="24"/>
        </w:rPr>
        <w:lastRenderedPageBreak/>
        <w:t>5.2 Introduction</w:t>
      </w:r>
      <w:bookmarkEnd w:id="56"/>
    </w:p>
    <w:p w14:paraId="72A2F79A" w14:textId="62625DE0" w:rsidR="00BF5E1F" w:rsidRDefault="00BE070E" w:rsidP="00EE4F1E">
      <w:pPr>
        <w:spacing w:before="240" w:line="480" w:lineRule="auto"/>
        <w:jc w:val="both"/>
        <w:rPr>
          <w:rFonts w:ascii="Arial" w:hAnsi="Arial" w:cs="Arial"/>
          <w:sz w:val="24"/>
          <w:szCs w:val="24"/>
        </w:rPr>
      </w:pPr>
      <w:r>
        <w:rPr>
          <w:rFonts w:ascii="Arial" w:hAnsi="Arial" w:cs="Arial"/>
          <w:sz w:val="24"/>
          <w:szCs w:val="24"/>
        </w:rPr>
        <w:tab/>
      </w:r>
      <w:r w:rsidR="00FB0C43" w:rsidRPr="00FB0C43">
        <w:rPr>
          <w:rFonts w:ascii="Arial" w:hAnsi="Arial" w:cs="Arial"/>
          <w:sz w:val="24"/>
          <w:szCs w:val="24"/>
        </w:rPr>
        <w:t>Gold nanoparticles (AuNPs) serve as valuable models and multifunctional agents in the field of nanomedicine.</w:t>
      </w:r>
      <w:r w:rsidR="00FB0C43" w:rsidRPr="00FB0C43">
        <w:rPr>
          <w:rFonts w:ascii="Arial" w:hAnsi="Arial" w:cs="Arial"/>
          <w:sz w:val="24"/>
          <w:szCs w:val="24"/>
        </w:rPr>
        <w:fldChar w:fldCharType="begin">
          <w:fldData xml:space="preserve">PEVuZE5vdGU+PENpdGU+PEF1dGhvcj5IdTwvQXV0aG9yPjxZZWFyPjIwMjA8L1llYXI+PFJlY051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</w:fldData>
        </w:fldChar>
      </w:r>
      <w:r w:rsidR="00903253">
        <w:rPr>
          <w:rFonts w:ascii="Arial" w:hAnsi="Arial" w:cs="Arial"/>
          <w:sz w:val="24"/>
          <w:szCs w:val="24"/>
        </w:rPr>
        <w:instrText xml:space="preserve"> ADDIN EN.CITE </w:instrText>
      </w:r>
      <w:r w:rsidR="00903253">
        <w:rPr>
          <w:rFonts w:ascii="Arial" w:hAnsi="Arial" w:cs="Arial"/>
          <w:sz w:val="24"/>
          <w:szCs w:val="24"/>
        </w:rPr>
        <w:fldChar w:fldCharType="begin">
          <w:fldData xml:space="preserve">PEVuZE5vdGU+PENpdGU+PEF1dGhvcj5IdTwvQXV0aG9yPjxZZWFyPjIwMjA8L1llYXI+PFJlY051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</w:fldData>
        </w:fldChar>
      </w:r>
      <w:r w:rsidR="00903253">
        <w:rPr>
          <w:rFonts w:ascii="Arial" w:hAnsi="Arial" w:cs="Arial"/>
          <w:sz w:val="24"/>
          <w:szCs w:val="24"/>
        </w:rPr>
        <w:instrText xml:space="preserve"> ADDIN EN.CITE.DATA </w:instrText>
      </w:r>
      <w:r w:rsidR="00903253">
        <w:rPr>
          <w:rFonts w:ascii="Arial" w:hAnsi="Arial" w:cs="Arial"/>
          <w:sz w:val="24"/>
          <w:szCs w:val="24"/>
        </w:rPr>
      </w:r>
      <w:r w:rsidR="00903253">
        <w:rPr>
          <w:rFonts w:ascii="Arial" w:hAnsi="Arial" w:cs="Arial"/>
          <w:sz w:val="24"/>
          <w:szCs w:val="24"/>
        </w:rPr>
        <w:fldChar w:fldCharType="end"/>
      </w:r>
      <w:r w:rsidR="00FB0C43" w:rsidRPr="00FB0C43">
        <w:rPr>
          <w:rFonts w:ascii="Arial" w:hAnsi="Arial" w:cs="Arial"/>
          <w:sz w:val="24"/>
          <w:szCs w:val="24"/>
        </w:rPr>
      </w:r>
      <w:r w:rsidR="00FB0C43" w:rsidRPr="00FB0C43">
        <w:rPr>
          <w:rFonts w:ascii="Arial" w:hAnsi="Arial" w:cs="Arial"/>
          <w:sz w:val="24"/>
          <w:szCs w:val="24"/>
        </w:rPr>
        <w:fldChar w:fldCharType="separate"/>
      </w:r>
      <w:r w:rsidR="00903253" w:rsidRPr="00903253">
        <w:rPr>
          <w:rFonts w:ascii="Arial" w:hAnsi="Arial" w:cs="Arial"/>
          <w:noProof/>
          <w:sz w:val="20"/>
          <w:szCs w:val="24"/>
        </w:rPr>
        <w:t>[6,9,157]</w:t>
      </w:r>
      <w:r w:rsidR="00FB0C43" w:rsidRPr="00FB0C43">
        <w:rPr>
          <w:rFonts w:ascii="Arial" w:hAnsi="Arial" w:cs="Arial"/>
          <w:sz w:val="24"/>
          <w:szCs w:val="24"/>
        </w:rPr>
        <w:fldChar w:fldCharType="end"/>
      </w:r>
      <w:r w:rsidR="00FB0C43" w:rsidRPr="00FB0C43">
        <w:rPr>
          <w:rFonts w:ascii="Arial" w:hAnsi="Arial" w:cs="Arial"/>
          <w:sz w:val="24"/>
          <w:szCs w:val="24"/>
        </w:rPr>
        <w:t xml:space="preserve"> Their ease of synthesis, characterization, and modification allows for multiple methods of quantifying AuNP interactions with biological systems, such as cells. Currently, one of the most commonly used AuNPs in nanomedicine is citrate-based, often synthesized using methods developed by Perrault and Chan.</w:t>
      </w:r>
      <w:r w:rsidR="00FB0C43" w:rsidRPr="001B1B93">
        <w:rPr>
          <w:rFonts w:ascii="Arial" w:hAnsi="Arial" w:cs="Arial"/>
          <w:sz w:val="20"/>
          <w:szCs w:val="20"/>
        </w:rPr>
        <w:fldChar w:fldCharType="begin"/>
      </w:r>
      <w:r w:rsidR="00FB0C43" w:rsidRPr="001B1B93">
        <w:rPr>
          <w:rFonts w:ascii="Arial" w:hAnsi="Arial" w:cs="Arial"/>
          <w:sz w:val="20"/>
          <w:szCs w:val="20"/>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FB0C43" w:rsidRPr="001B1B93">
        <w:rPr>
          <w:rFonts w:ascii="Arial" w:hAnsi="Arial" w:cs="Arial"/>
          <w:sz w:val="20"/>
          <w:szCs w:val="20"/>
        </w:rPr>
        <w:fldChar w:fldCharType="separate"/>
      </w:r>
      <w:r w:rsidR="00FB0C43" w:rsidRPr="001B1B93">
        <w:rPr>
          <w:rFonts w:ascii="Arial" w:hAnsi="Arial" w:cs="Arial"/>
          <w:noProof/>
          <w:sz w:val="20"/>
          <w:szCs w:val="20"/>
        </w:rPr>
        <w:t>[118]</w:t>
      </w:r>
      <w:r w:rsidR="00FB0C43" w:rsidRPr="001B1B93">
        <w:rPr>
          <w:rFonts w:ascii="Arial" w:hAnsi="Arial" w:cs="Arial"/>
          <w:sz w:val="20"/>
          <w:szCs w:val="20"/>
        </w:rPr>
        <w:fldChar w:fldCharType="end"/>
      </w:r>
      <w:r w:rsidR="00FB0C43">
        <w:rPr>
          <w:rFonts w:ascii="Arial" w:hAnsi="Arial" w:cs="Arial"/>
          <w:sz w:val="24"/>
          <w:szCs w:val="24"/>
        </w:rPr>
        <w:t xml:space="preserve"> These citrate-based AuNPs are valuable for their innate biocompatibility given the nontoxic nature of citrate molecules on AuNP surface.</w:t>
      </w:r>
      <w:r w:rsidR="00FB0C43">
        <w:rPr>
          <w:rFonts w:ascii="Arial" w:hAnsi="Arial" w:cs="Arial"/>
          <w:sz w:val="24"/>
          <w:szCs w:val="24"/>
        </w:rPr>
        <w:fldChar w:fldCharType="begin"/>
      </w:r>
      <w:r w:rsidR="00903253">
        <w:rPr>
          <w:rFonts w:ascii="Arial" w:hAnsi="Arial" w:cs="Arial"/>
          <w:sz w:val="24"/>
          <w:szCs w:val="24"/>
        </w:rPr>
        <w:instrText xml:space="preserve"> ADDIN EN.CITE &lt;EndNote&gt;&lt;Cite&gt;&lt;Author&gt;Li&lt;/Author&gt;&lt;Year&gt;2012&lt;/Year&gt;&lt;RecNum&gt;1100&lt;/RecNum&gt;&lt;DisplayText&gt;&lt;style size="10"&gt;[158]&lt;/style&gt;&lt;/DisplayText&gt;&lt;record&gt;&lt;rec-number&gt;1100&lt;/rec-number&gt;&lt;foreign-keys&gt;&lt;key app="EN" db-id="darzszwr80vwtkefs5vpzsvpewf90etxf2av" timestamp="1688952901"&gt;1100&lt;/key&gt;&lt;/foreign-keys&gt;&lt;ref-type name="Journal Article"&gt;17&lt;/ref-type&gt;&lt;contributors&gt;&lt;authors&gt;&lt;author&gt;Li, Xiaoming&lt;/author&gt;&lt;author&gt;Wang, Lu&lt;/author&gt;&lt;author&gt;Fan, Yubo&lt;/author&gt;&lt;author&gt;Feng, Qingling&lt;/author&gt;&lt;author&gt;Cui, Fu-zhai&lt;/author&gt;&lt;/authors&gt;&lt;secondary-authors&gt;&lt;author&gt;Zhang, Shuming&lt;/author&gt;&lt;/secondary-authors&gt;&lt;/contributors&gt;&lt;titles&gt;&lt;title&gt;Biocompatibility and Toxicity of Nanoparticles and Nanotubes&lt;/title&gt;&lt;secondary-title&gt;Journal of Nanomaterials&lt;/secondary-title&gt;&lt;/titles&gt;&lt;periodical&gt;&lt;full-title&gt;Journal of Nanomaterials&lt;/full-title&gt;&lt;/periodical&gt;&lt;pages&gt;548389&lt;/pages&gt;&lt;volume&gt;2012&lt;/volume&gt;&lt;dates&gt;&lt;year&gt;2012&lt;/year&gt;&lt;pub-dates&gt;&lt;date&gt;2012/06/26&lt;/date&gt;&lt;/pub-dates&gt;&lt;/dates&gt;&lt;publisher&gt;Hindawi Publishing Corporation&lt;/publisher&gt;&lt;isbn&gt;1687-4110&lt;/isbn&gt;&lt;urls&gt;&lt;related-urls&gt;&lt;url&gt;https://doi.org/10.1155/2012/548389&lt;/url&gt;&lt;/related-urls&gt;&lt;/urls&gt;&lt;electronic-resource-num&gt;10.1155/2012/548389&lt;/electronic-resource-num&gt;&lt;/record&gt;&lt;/Cite&gt;&lt;/EndNote&gt;</w:instrText>
      </w:r>
      <w:r w:rsidR="00FB0C43">
        <w:rPr>
          <w:rFonts w:ascii="Arial" w:hAnsi="Arial" w:cs="Arial"/>
          <w:sz w:val="24"/>
          <w:szCs w:val="24"/>
        </w:rPr>
        <w:fldChar w:fldCharType="separate"/>
      </w:r>
      <w:r w:rsidR="00903253" w:rsidRPr="00903253">
        <w:rPr>
          <w:rFonts w:ascii="Arial" w:hAnsi="Arial" w:cs="Arial"/>
          <w:noProof/>
          <w:sz w:val="20"/>
          <w:szCs w:val="24"/>
        </w:rPr>
        <w:t>[158]</w:t>
      </w:r>
      <w:r w:rsidR="00FB0C43">
        <w:rPr>
          <w:rFonts w:ascii="Arial" w:hAnsi="Arial" w:cs="Arial"/>
          <w:sz w:val="24"/>
          <w:szCs w:val="24"/>
        </w:rPr>
        <w:fldChar w:fldCharType="end"/>
      </w:r>
      <w:r w:rsidR="00FB0C43">
        <w:rPr>
          <w:rFonts w:ascii="Arial" w:hAnsi="Arial" w:cs="Arial"/>
          <w:sz w:val="24"/>
          <w:szCs w:val="24"/>
        </w:rPr>
        <w:t xml:space="preserve"> </w:t>
      </w:r>
      <w:r w:rsidR="00B31543">
        <w:rPr>
          <w:rFonts w:ascii="Arial" w:hAnsi="Arial" w:cs="Arial"/>
          <w:sz w:val="24"/>
          <w:szCs w:val="24"/>
        </w:rPr>
        <w:t>Some studies have also shown that citrate-based AuNPs can be used as cancer</w:t>
      </w:r>
      <w:r w:rsidR="00075F18">
        <w:rPr>
          <w:rFonts w:ascii="Arial" w:hAnsi="Arial" w:cs="Arial"/>
          <w:sz w:val="24"/>
          <w:szCs w:val="24"/>
        </w:rPr>
        <w:t>-disrupting agents.</w:t>
      </w:r>
      <w:r w:rsidR="00075F18">
        <w:rPr>
          <w:rFonts w:ascii="Arial" w:hAnsi="Arial" w:cs="Arial"/>
          <w:sz w:val="24"/>
          <w:szCs w:val="24"/>
        </w:rPr>
        <w:fldChar w:fldCharType="begin">
          <w:fldData xml:space="preserve">PEVuZE5vdGU+PENpdGU+PEF1dGhvcj5aaGFuZzwvQXV0aG9yPjxZZWFyPjIwMjI8L1llYXI+PFJl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</w:fldData>
        </w:fldChar>
      </w:r>
      <w:r w:rsidR="00903253">
        <w:rPr>
          <w:rFonts w:ascii="Arial" w:hAnsi="Arial" w:cs="Arial"/>
          <w:sz w:val="24"/>
          <w:szCs w:val="24"/>
        </w:rPr>
        <w:instrText xml:space="preserve"> ADDIN EN.CITE </w:instrText>
      </w:r>
      <w:r w:rsidR="00903253">
        <w:rPr>
          <w:rFonts w:ascii="Arial" w:hAnsi="Arial" w:cs="Arial"/>
          <w:sz w:val="24"/>
          <w:szCs w:val="24"/>
        </w:rPr>
        <w:fldChar w:fldCharType="begin">
          <w:fldData xml:space="preserve">PEVuZE5vdGU+PENpdGU+PEF1dGhvcj5aaGFuZzwvQXV0aG9yPjxZZWFyPjIwMjI8L1llYXI+PFJl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</w:fldData>
        </w:fldChar>
      </w:r>
      <w:r w:rsidR="00903253">
        <w:rPr>
          <w:rFonts w:ascii="Arial" w:hAnsi="Arial" w:cs="Arial"/>
          <w:sz w:val="24"/>
          <w:szCs w:val="24"/>
        </w:rPr>
        <w:instrText xml:space="preserve"> ADDIN EN.CITE.DATA </w:instrText>
      </w:r>
      <w:r w:rsidR="00903253">
        <w:rPr>
          <w:rFonts w:ascii="Arial" w:hAnsi="Arial" w:cs="Arial"/>
          <w:sz w:val="24"/>
          <w:szCs w:val="24"/>
        </w:rPr>
      </w:r>
      <w:r w:rsidR="00903253">
        <w:rPr>
          <w:rFonts w:ascii="Arial" w:hAnsi="Arial" w:cs="Arial"/>
          <w:sz w:val="24"/>
          <w:szCs w:val="24"/>
        </w:rPr>
        <w:fldChar w:fldCharType="end"/>
      </w:r>
      <w:r w:rsidR="00075F18">
        <w:rPr>
          <w:rFonts w:ascii="Arial" w:hAnsi="Arial" w:cs="Arial"/>
          <w:sz w:val="24"/>
          <w:szCs w:val="24"/>
        </w:rPr>
      </w:r>
      <w:r w:rsidR="00075F18">
        <w:rPr>
          <w:rFonts w:ascii="Arial" w:hAnsi="Arial" w:cs="Arial"/>
          <w:sz w:val="24"/>
          <w:szCs w:val="24"/>
        </w:rPr>
        <w:fldChar w:fldCharType="separate"/>
      </w:r>
      <w:r w:rsidR="00903253" w:rsidRPr="00903253">
        <w:rPr>
          <w:rFonts w:ascii="Arial" w:hAnsi="Arial" w:cs="Arial"/>
          <w:noProof/>
          <w:sz w:val="20"/>
          <w:szCs w:val="24"/>
        </w:rPr>
        <w:t>[159,160]</w:t>
      </w:r>
      <w:r w:rsidR="00075F18">
        <w:rPr>
          <w:rFonts w:ascii="Arial" w:hAnsi="Arial" w:cs="Arial"/>
          <w:sz w:val="24"/>
          <w:szCs w:val="24"/>
        </w:rPr>
        <w:fldChar w:fldCharType="end"/>
      </w:r>
      <w:r w:rsidR="00075F18">
        <w:rPr>
          <w:rFonts w:ascii="Arial" w:hAnsi="Arial" w:cs="Arial"/>
          <w:sz w:val="24"/>
          <w:szCs w:val="24"/>
        </w:rPr>
        <w:t xml:space="preserve"> </w:t>
      </w:r>
      <w:r w:rsidR="00FB0C43">
        <w:rPr>
          <w:rFonts w:ascii="Arial" w:hAnsi="Arial" w:cs="Arial"/>
          <w:sz w:val="24"/>
          <w:szCs w:val="24"/>
        </w:rPr>
        <w:t>Th</w:t>
      </w:r>
      <w:r w:rsidR="00B31543">
        <w:rPr>
          <w:rFonts w:ascii="Arial" w:hAnsi="Arial" w:cs="Arial"/>
          <w:sz w:val="24"/>
          <w:szCs w:val="24"/>
        </w:rPr>
        <w:t xml:space="preserve">ese </w:t>
      </w:r>
      <w:r w:rsidR="00075F18">
        <w:rPr>
          <w:rFonts w:ascii="Arial" w:hAnsi="Arial" w:cs="Arial"/>
          <w:sz w:val="24"/>
          <w:szCs w:val="24"/>
        </w:rPr>
        <w:t xml:space="preserve">advantages of </w:t>
      </w:r>
      <w:r w:rsidR="00FB0C43">
        <w:rPr>
          <w:rFonts w:ascii="Arial" w:hAnsi="Arial" w:cs="Arial"/>
          <w:sz w:val="24"/>
          <w:szCs w:val="24"/>
        </w:rPr>
        <w:t xml:space="preserve">biocompatibility </w:t>
      </w:r>
      <w:r w:rsidR="00B31543">
        <w:rPr>
          <w:rFonts w:ascii="Arial" w:hAnsi="Arial" w:cs="Arial"/>
          <w:sz w:val="24"/>
          <w:szCs w:val="24"/>
        </w:rPr>
        <w:t>and biofunctional</w:t>
      </w:r>
      <w:r w:rsidR="00075F18">
        <w:rPr>
          <w:rFonts w:ascii="Arial" w:hAnsi="Arial" w:cs="Arial"/>
          <w:sz w:val="24"/>
          <w:szCs w:val="24"/>
        </w:rPr>
        <w:t>ity</w:t>
      </w:r>
      <w:r w:rsidR="00B31543">
        <w:rPr>
          <w:rFonts w:ascii="Arial" w:hAnsi="Arial" w:cs="Arial"/>
          <w:sz w:val="24"/>
          <w:szCs w:val="24"/>
        </w:rPr>
        <w:t xml:space="preserve"> </w:t>
      </w:r>
      <w:r w:rsidR="00FB0C43">
        <w:rPr>
          <w:rFonts w:ascii="Arial" w:hAnsi="Arial" w:cs="Arial"/>
          <w:sz w:val="24"/>
          <w:szCs w:val="24"/>
        </w:rPr>
        <w:t>come at the cost of a wide size distribution resulting from the rapid nature of the reduction that occurs during citrate-based AuNP synthesis.</w:t>
      </w:r>
      <w:r w:rsidR="00E13997">
        <w:rPr>
          <w:rFonts w:ascii="Arial" w:hAnsi="Arial" w:cs="Arial"/>
          <w:sz w:val="24"/>
          <w:szCs w:val="24"/>
        </w:rPr>
        <w:t xml:space="preserve"> This size distribution can confound analysis of nanoparticle-cell interactions at the single-particle or single-cell level while subsequently complicating expected fate of nanoparticle doses after injection.</w:t>
      </w:r>
      <w:r w:rsidR="00E13997">
        <w:rPr>
          <w:rFonts w:ascii="Arial" w:hAnsi="Arial" w:cs="Arial"/>
          <w:sz w:val="24"/>
          <w:szCs w:val="24"/>
        </w:rPr>
        <w:fldChar w:fldCharType="begin"/>
      </w:r>
      <w:r w:rsidR="00E13997">
        <w:rPr>
          <w:rFonts w:ascii="Arial" w:hAnsi="Arial" w:cs="Arial"/>
          <w:sz w:val="24"/>
          <w:szCs w:val="24"/>
        </w:rPr>
        <w:instrText xml:space="preserve"> ADDIN EN.CITE &lt;EndNote&gt;&lt;Cite&gt;&lt;Author&gt;Xu&lt;/Author&gt;&lt;Year&gt;2018&lt;/Year&gt;&lt;RecNum&gt;1123&lt;/RecNum&gt;&lt;DisplayText&gt;&lt;style size="10"&gt;[161]&lt;/style&gt;&lt;/DisplayText&gt;&lt;record&gt;&lt;rec-number&gt;1123&lt;/rec-number&gt;&lt;foreign-keys&gt;&lt;key app="EN" db-id="darzszwr80vwtkefs5vpzsvpewf90etxf2av" timestamp="1690541688"&gt;1123&lt;/key&gt;&lt;/foreign-keys&gt;&lt;ref-type name="Journal Article"&gt;17&lt;/ref-type&gt;&lt;contributors&gt;&lt;authors&gt;&lt;author&gt;Xu, Ming&lt;/author&gt;&lt;author&gt;Soliman, Mahmoud G.&lt;/author&gt;&lt;author&gt;Sun, Xing&lt;/author&gt;&lt;author&gt;Pelaz, Beatriz&lt;/author&gt;&lt;author&gt;Feliu, Neus&lt;/author&gt;&lt;author&gt;Parak, Wolfgang J.&lt;/author&gt;&lt;author&gt;Liu, Sijin&lt;/author&gt;&lt;/authors&gt;&lt;/contributors&gt;&lt;titles&gt;&lt;title&gt;How Entanglement of Different Physicochemical Properties Complicates the Prediction of in Vitro and in Vivo Interactions of Gold Nanoparticles&lt;/title&gt;&lt;secondary-title&gt;ACS Nano&lt;/secondary-title&gt;&lt;/titles&gt;&lt;periodical&gt;&lt;full-title&gt;ACS Nano&lt;/full-title&gt;&lt;/periodical&gt;&lt;pages&gt;10104-10113&lt;/pages&gt;&lt;volume&gt;12&lt;/volume&gt;&lt;number&gt;10&lt;/number&gt;&lt;dates&gt;&lt;year&gt;2018&lt;/year&gt;&lt;pub-dates&gt;&lt;date&gt;2018/10/23&lt;/date&gt;&lt;/pub-dates&gt;&lt;/dates&gt;&lt;publisher&gt;American Chemical Society&lt;/publisher&gt;&lt;isbn&gt;1936-0851&lt;/isbn&gt;&lt;urls&gt;&lt;related-urls&gt;&lt;url&gt;https://doi.org/10.1021/acsnano.8b04906&lt;/url&gt;&lt;/related-urls&gt;&lt;/urls&gt;&lt;electronic-resource-num&gt;10.1021/acsnano.8b04906&lt;/electronic-resource-num&gt;&lt;/record&gt;&lt;/Cite&gt;&lt;/EndNote&gt;</w:instrText>
      </w:r>
      <w:r w:rsidR="00E13997">
        <w:rPr>
          <w:rFonts w:ascii="Arial" w:hAnsi="Arial" w:cs="Arial"/>
          <w:sz w:val="24"/>
          <w:szCs w:val="24"/>
        </w:rPr>
        <w:fldChar w:fldCharType="separate"/>
      </w:r>
      <w:r w:rsidR="00E13997" w:rsidRPr="00E13997">
        <w:rPr>
          <w:rFonts w:ascii="Arial" w:hAnsi="Arial" w:cs="Arial"/>
          <w:noProof/>
          <w:sz w:val="20"/>
          <w:szCs w:val="24"/>
        </w:rPr>
        <w:t>[161]</w:t>
      </w:r>
      <w:r w:rsidR="00E13997">
        <w:rPr>
          <w:rFonts w:ascii="Arial" w:hAnsi="Arial" w:cs="Arial"/>
          <w:sz w:val="24"/>
          <w:szCs w:val="24"/>
        </w:rPr>
        <w:fldChar w:fldCharType="end"/>
      </w:r>
      <w:r w:rsidR="00E13997">
        <w:rPr>
          <w:rFonts w:ascii="Arial" w:hAnsi="Arial" w:cs="Arial"/>
          <w:sz w:val="24"/>
          <w:szCs w:val="24"/>
        </w:rPr>
        <w:t xml:space="preserve"> Implementation of more monodisperse AuNPs for model nanoparticles or clinical application is recommended to increase confidence in expected </w:t>
      </w:r>
      <w:r w:rsidR="00E13997">
        <w:rPr>
          <w:rFonts w:ascii="Arial" w:hAnsi="Arial" w:cs="Arial"/>
          <w:i/>
          <w:iCs/>
          <w:sz w:val="24"/>
          <w:szCs w:val="24"/>
        </w:rPr>
        <w:t xml:space="preserve">in vivo </w:t>
      </w:r>
      <w:r w:rsidR="00E13997">
        <w:rPr>
          <w:rFonts w:ascii="Arial" w:hAnsi="Arial" w:cs="Arial"/>
          <w:sz w:val="24"/>
          <w:szCs w:val="24"/>
        </w:rPr>
        <w:t>nanoparticle behavior.</w:t>
      </w:r>
    </w:p>
    <w:p w14:paraId="40DB9A35" w14:textId="086E6B58" w:rsidR="00085976" w:rsidRDefault="00FB0C43" w:rsidP="00BF5E1F">
      <w:pPr>
        <w:spacing w:before="240" w:line="480" w:lineRule="auto"/>
        <w:ind w:firstLine="720"/>
        <w:jc w:val="both"/>
        <w:rPr>
          <w:rFonts w:ascii="Arial" w:hAnsi="Arial" w:cs="Arial"/>
          <w:sz w:val="24"/>
          <w:szCs w:val="24"/>
        </w:rPr>
      </w:pPr>
      <w:r>
        <w:rPr>
          <w:rFonts w:ascii="Arial" w:hAnsi="Arial" w:cs="Arial"/>
          <w:sz w:val="24"/>
          <w:szCs w:val="24"/>
        </w:rPr>
        <w:t xml:space="preserve">We have previously shown how AuNPs synthesized using an alternative technique that uses </w:t>
      </w:r>
      <w:r w:rsidRPr="00FB0C43">
        <w:rPr>
          <w:rFonts w:ascii="Arial" w:hAnsi="Arial" w:cs="Arial"/>
          <w:sz w:val="24"/>
          <w:szCs w:val="24"/>
        </w:rPr>
        <w:t>cetyltrimethylammonium chloride</w:t>
      </w:r>
      <w:r>
        <w:rPr>
          <w:rFonts w:ascii="Arial" w:hAnsi="Arial" w:cs="Arial"/>
          <w:sz w:val="24"/>
          <w:szCs w:val="24"/>
        </w:rPr>
        <w:t xml:space="preserve"> (CTAC) as a shaping and stabilizing agent possesses improved size monodispersity compared to </w:t>
      </w:r>
      <w:proofErr w:type="gramStart"/>
      <w:r>
        <w:rPr>
          <w:rFonts w:ascii="Arial" w:hAnsi="Arial" w:cs="Arial"/>
          <w:sz w:val="24"/>
          <w:szCs w:val="24"/>
        </w:rPr>
        <w:t>citrate-based</w:t>
      </w:r>
      <w:proofErr w:type="gramEnd"/>
      <w:r>
        <w:rPr>
          <w:rFonts w:ascii="Arial" w:hAnsi="Arial" w:cs="Arial"/>
          <w:sz w:val="24"/>
          <w:szCs w:val="24"/>
        </w:rPr>
        <w:t xml:space="preserve"> AuNPs. </w:t>
      </w:r>
      <w:r w:rsidR="00020703">
        <w:rPr>
          <w:rFonts w:ascii="Arial" w:hAnsi="Arial" w:cs="Arial"/>
          <w:sz w:val="24"/>
          <w:szCs w:val="24"/>
        </w:rPr>
        <w:t xml:space="preserve">We have provided methods by which CTAC-based AuNPs can be readily synthesized with a high degree of confidence in final AuNP diameter and yield.[Chapter 4] </w:t>
      </w:r>
      <w:r>
        <w:rPr>
          <w:rFonts w:ascii="Arial" w:hAnsi="Arial" w:cs="Arial"/>
          <w:sz w:val="24"/>
          <w:szCs w:val="24"/>
        </w:rPr>
        <w:t>Further, w</w:t>
      </w:r>
      <w:r w:rsidR="00085976" w:rsidRPr="00501A50">
        <w:rPr>
          <w:rFonts w:ascii="Arial" w:hAnsi="Arial" w:cs="Arial"/>
          <w:sz w:val="24"/>
          <w:szCs w:val="24"/>
        </w:rPr>
        <w:t xml:space="preserve">e have </w:t>
      </w:r>
      <w:r>
        <w:rPr>
          <w:rFonts w:ascii="Arial" w:hAnsi="Arial" w:cs="Arial"/>
          <w:sz w:val="24"/>
          <w:szCs w:val="24"/>
        </w:rPr>
        <w:t>shown</w:t>
      </w:r>
      <w:r w:rsidR="00085976" w:rsidRPr="00501A50">
        <w:rPr>
          <w:rFonts w:ascii="Arial" w:hAnsi="Arial" w:cs="Arial"/>
          <w:sz w:val="24"/>
          <w:szCs w:val="24"/>
        </w:rPr>
        <w:t xml:space="preserve"> how CTAC-AuNPs can be modified with PEG using a physical replacement method to impart biocompatibility and biofunctionality on otherwise cytotoxic AuNPs.</w:t>
      </w:r>
      <w:r>
        <w:rPr>
          <w:rFonts w:ascii="Arial" w:hAnsi="Arial" w:cs="Arial"/>
          <w:sz w:val="24"/>
          <w:szCs w:val="24"/>
        </w:rPr>
        <w:fldChar w:fldCharType="begin"/>
      </w:r>
      <w:r>
        <w:rPr>
          <w:rFonts w:ascii="Arial" w:hAnsi="Arial" w:cs="Arial"/>
          <w:sz w:val="24"/>
          <w:szCs w:val="24"/>
        </w:rPr>
        <w:instrText xml:space="preserve"> ADDIN EN.CITE &lt;EndNote&gt;&lt;Cite&gt;&lt;Author&gt;Frickenstein&lt;/Author&gt;&lt;Year&gt;2023&lt;/Year&gt;&lt;RecNum&gt;2&lt;/RecNum&gt;&lt;DisplayText&gt;&lt;style size="10"&gt;[31]&lt;/style&gt;&lt;/DisplayText&gt;&lt;record&gt;&lt;rec-number&gt;2&lt;/rec-number&gt;&lt;foreign-keys&gt;&lt;key app="EN" db-id="darzszwr80vwtkefs5vpzsvpewf90etxf2av" timestamp="1687792808"&gt;2&lt;/key&gt;&lt;/foreign-keys&gt;&lt;ref-type name="Journal Article"&gt;17&lt;/ref-type&gt;&lt;contributors&gt;&lt;authors&gt;&lt;author&gt;Frickenstein, A. N.&lt;/author&gt;&lt;author&gt;Mukherjee, S.&lt;/author&gt;&lt;author&gt;Harcourt, T.&lt;/author&gt;&lt;author&gt;He, Y.&lt;/author&gt;&lt;author&gt;Sheth, V.&lt;/author&gt;&lt;author&gt;Wang, L.&lt;/author&gt;&lt;author&gt;Malik, Z.&lt;/author&gt;&lt;author&gt;Wilhelm, S.&lt;/author&gt;&lt;/authors&gt;&lt;/contributors&gt;&lt;auth-address&gt;Stephenson School of Biomedical Engineering, University of Oklahoma, Norman, OK, 73019, USA.&amp;#xD;Stephenson School of Biomedical Engineering, University of Oklahoma, Norman, OK, 73019, USA. stefan.wilhelm@ou.edu.&amp;#xD;Stephenson Cancer Center, University of Oklahoma Health Sciences Center, Oklahoma City, OK, 73104, USA. stefan.wilhelm@ou.edu.&amp;#xD;Institute for Biomedical Engineering, Science, and Technology (IBEST), University of Oklahoma, Norman, OK, 73019, USA. stefan.wilhelm@ou.edu.&lt;/auth-address&gt;&lt;titles&gt;&lt;title&gt;Quantification of monodisperse and biocompatible gold nanoparticles by single-particle ICP-MS&lt;/title&gt;&lt;secondary-title&gt;Anal Bioanal Chem&lt;/secondary-title&gt;&lt;/titles&gt;&lt;periodical&gt;&lt;full-title&gt;Anal Bioanal Chem&lt;/full-title&gt;&lt;/periodical&gt;&lt;edition&gt;2023/01/21&lt;/edition&gt;&lt;keywords&gt;&lt;keyword&gt;Biocompatibility&lt;/keyword&gt;&lt;keyword&gt;Bioconjugation&lt;/keyword&gt;&lt;keyword&gt;Gold nanoparticles&lt;/keyword&gt;&lt;keyword&gt;Monodisperse&lt;/keyword&gt;&lt;keyword&gt;Single particle ICPMS&lt;/keyword&gt;&lt;/keywords&gt;&lt;dates&gt;&lt;year&gt;2023&lt;/year&gt;&lt;pub-dates&gt;&lt;date&gt;Jan 20&lt;/date&gt;&lt;/pub-dates&gt;&lt;/dates&gt;&lt;isbn&gt;1618-2650 (Electronic)&amp;#xD;1618-2642 (Linking)&lt;/isbn&gt;&lt;accession-num&gt;36670192&lt;/accession-num&gt;&lt;urls&gt;&lt;related-urls&gt;&lt;url&gt;https://www.ncbi.nlm.nih.gov/pubmed/36670192&lt;/url&gt;&lt;/related-urls&gt;&lt;/urls&gt;&lt;electronic-resource-num&gt;10.1007/s00216-023-04540-x&lt;/electronic-resource-num&gt;&lt;/record&gt;&lt;/Cite&gt;&lt;/EndNote&gt;</w:instrText>
      </w:r>
      <w:r>
        <w:rPr>
          <w:rFonts w:ascii="Arial" w:hAnsi="Arial" w:cs="Arial"/>
          <w:sz w:val="24"/>
          <w:szCs w:val="24"/>
        </w:rPr>
        <w:fldChar w:fldCharType="separate"/>
      </w:r>
      <w:r w:rsidRPr="00FB0C43">
        <w:rPr>
          <w:rFonts w:ascii="Arial" w:hAnsi="Arial" w:cs="Arial"/>
          <w:noProof/>
          <w:sz w:val="20"/>
          <w:szCs w:val="24"/>
        </w:rPr>
        <w:t>[31]</w:t>
      </w:r>
      <w:r>
        <w:rPr>
          <w:rFonts w:ascii="Arial" w:hAnsi="Arial" w:cs="Arial"/>
          <w:sz w:val="24"/>
          <w:szCs w:val="24"/>
        </w:rPr>
        <w:fldChar w:fldCharType="end"/>
      </w:r>
      <w:r w:rsidR="00085976" w:rsidRPr="00501A50">
        <w:rPr>
          <w:rFonts w:ascii="Arial" w:hAnsi="Arial" w:cs="Arial"/>
          <w:sz w:val="24"/>
          <w:szCs w:val="24"/>
        </w:rPr>
        <w:t xml:space="preserve"> </w:t>
      </w:r>
      <w:r w:rsidR="00085976" w:rsidRPr="00501A50">
        <w:rPr>
          <w:rFonts w:ascii="Arial" w:hAnsi="Arial" w:cs="Arial"/>
          <w:sz w:val="24"/>
          <w:szCs w:val="24"/>
        </w:rPr>
        <w:lastRenderedPageBreak/>
        <w:t xml:space="preserve">While </w:t>
      </w:r>
      <w:r w:rsidR="00700576" w:rsidRPr="00501A50">
        <w:rPr>
          <w:rFonts w:ascii="Arial" w:hAnsi="Arial" w:cs="Arial"/>
          <w:sz w:val="24"/>
          <w:szCs w:val="24"/>
        </w:rPr>
        <w:t>our PEGylation approach of CTAC-</w:t>
      </w:r>
      <w:r w:rsidR="00BF5E1F">
        <w:rPr>
          <w:rFonts w:ascii="Arial" w:hAnsi="Arial" w:cs="Arial"/>
          <w:sz w:val="24"/>
          <w:szCs w:val="24"/>
        </w:rPr>
        <w:t xml:space="preserve">based </w:t>
      </w:r>
      <w:r w:rsidR="00700576" w:rsidRPr="00501A50">
        <w:rPr>
          <w:rFonts w:ascii="Arial" w:hAnsi="Arial" w:cs="Arial"/>
          <w:sz w:val="24"/>
          <w:szCs w:val="24"/>
        </w:rPr>
        <w:t xml:space="preserve">AuNPs is </w:t>
      </w:r>
      <w:r w:rsidR="00BF5E1F">
        <w:rPr>
          <w:rFonts w:ascii="Arial" w:hAnsi="Arial" w:cs="Arial"/>
          <w:sz w:val="24"/>
          <w:szCs w:val="24"/>
        </w:rPr>
        <w:t>effective</w:t>
      </w:r>
      <w:r w:rsidR="00085976" w:rsidRPr="00501A50">
        <w:rPr>
          <w:rFonts w:ascii="Arial" w:hAnsi="Arial" w:cs="Arial"/>
          <w:sz w:val="24"/>
          <w:szCs w:val="24"/>
        </w:rPr>
        <w:t xml:space="preserve">, rising concerns about the </w:t>
      </w:r>
      <w:r w:rsidR="00BF5E1F">
        <w:rPr>
          <w:rFonts w:ascii="Arial" w:hAnsi="Arial" w:cs="Arial"/>
          <w:sz w:val="24"/>
          <w:szCs w:val="24"/>
        </w:rPr>
        <w:t xml:space="preserve">growing prevalence of PEG </w:t>
      </w:r>
      <w:r w:rsidR="00700576" w:rsidRPr="00501A50">
        <w:rPr>
          <w:rFonts w:ascii="Arial" w:hAnsi="Arial" w:cs="Arial"/>
          <w:sz w:val="24"/>
          <w:szCs w:val="24"/>
        </w:rPr>
        <w:t>immunogenicity warrant</w:t>
      </w:r>
      <w:r w:rsidR="004873BF">
        <w:rPr>
          <w:rFonts w:ascii="Arial" w:hAnsi="Arial" w:cs="Arial"/>
          <w:sz w:val="24"/>
          <w:szCs w:val="24"/>
        </w:rPr>
        <w:t xml:space="preserve"> </w:t>
      </w:r>
      <w:r w:rsidR="00700576" w:rsidRPr="00501A50">
        <w:rPr>
          <w:rFonts w:ascii="Arial" w:hAnsi="Arial" w:cs="Arial"/>
          <w:sz w:val="24"/>
          <w:szCs w:val="24"/>
        </w:rPr>
        <w:t>investigation into alternative surface modification</w:t>
      </w:r>
      <w:r w:rsidR="00BF5E1F">
        <w:rPr>
          <w:rFonts w:ascii="Arial" w:hAnsi="Arial" w:cs="Arial"/>
          <w:sz w:val="24"/>
          <w:szCs w:val="24"/>
        </w:rPr>
        <w:t xml:space="preserve"> options for CTAC-based AuNPs</w:t>
      </w:r>
      <w:r w:rsidR="00700576" w:rsidRPr="00501A50">
        <w:rPr>
          <w:rFonts w:ascii="Arial" w:hAnsi="Arial" w:cs="Arial"/>
          <w:sz w:val="24"/>
          <w:szCs w:val="24"/>
        </w:rPr>
        <w:t>.</w:t>
      </w:r>
      <w:r w:rsidR="00BF5E1F">
        <w:rPr>
          <w:rFonts w:ascii="Arial" w:hAnsi="Arial" w:cs="Arial"/>
          <w:sz w:val="24"/>
          <w:szCs w:val="24"/>
        </w:rPr>
        <w:fldChar w:fldCharType="begin">
          <w:fldData xml:space="preserve">PEVuZE5vdGU+PENpdGU+PEF1dGhvcj5DaGVuPC9BdXRob3I+PFllYXI+MjAyMTwvWWVhcj48UmVj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</w:fldData>
        </w:fldChar>
      </w:r>
      <w:r w:rsidR="00E13997">
        <w:rPr>
          <w:rFonts w:ascii="Arial" w:hAnsi="Arial" w:cs="Arial"/>
          <w:sz w:val="24"/>
          <w:szCs w:val="24"/>
        </w:rPr>
        <w:instrText xml:space="preserve"> ADDIN EN.CITE </w:instrText>
      </w:r>
      <w:r w:rsidR="00E13997">
        <w:rPr>
          <w:rFonts w:ascii="Arial" w:hAnsi="Arial" w:cs="Arial"/>
          <w:sz w:val="24"/>
          <w:szCs w:val="24"/>
        </w:rPr>
        <w:fldChar w:fldCharType="begin">
          <w:fldData xml:space="preserve">PEVuZE5vdGU+PENpdGU+PEF1dGhvcj5DaGVuPC9BdXRob3I+PFllYXI+MjAyMTwvWWVhcj48UmVj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</w:fldData>
        </w:fldChar>
      </w:r>
      <w:r w:rsidR="00E13997">
        <w:rPr>
          <w:rFonts w:ascii="Arial" w:hAnsi="Arial" w:cs="Arial"/>
          <w:sz w:val="24"/>
          <w:szCs w:val="24"/>
        </w:rPr>
        <w:instrText xml:space="preserve"> ADDIN EN.CITE.DATA </w:instrText>
      </w:r>
      <w:r w:rsidR="00E13997">
        <w:rPr>
          <w:rFonts w:ascii="Arial" w:hAnsi="Arial" w:cs="Arial"/>
          <w:sz w:val="24"/>
          <w:szCs w:val="24"/>
        </w:rPr>
      </w:r>
      <w:r w:rsidR="00E13997">
        <w:rPr>
          <w:rFonts w:ascii="Arial" w:hAnsi="Arial" w:cs="Arial"/>
          <w:sz w:val="24"/>
          <w:szCs w:val="24"/>
        </w:rPr>
        <w:fldChar w:fldCharType="end"/>
      </w:r>
      <w:r w:rsidR="00BF5E1F">
        <w:rPr>
          <w:rFonts w:ascii="Arial" w:hAnsi="Arial" w:cs="Arial"/>
          <w:sz w:val="24"/>
          <w:szCs w:val="24"/>
        </w:rPr>
      </w:r>
      <w:r w:rsidR="00BF5E1F">
        <w:rPr>
          <w:rFonts w:ascii="Arial" w:hAnsi="Arial" w:cs="Arial"/>
          <w:sz w:val="24"/>
          <w:szCs w:val="24"/>
        </w:rPr>
        <w:fldChar w:fldCharType="separate"/>
      </w:r>
      <w:r w:rsidR="00E13997" w:rsidRPr="00E13997">
        <w:rPr>
          <w:rFonts w:ascii="Arial" w:hAnsi="Arial" w:cs="Arial"/>
          <w:noProof/>
          <w:sz w:val="20"/>
          <w:szCs w:val="24"/>
        </w:rPr>
        <w:t>[162,163]</w:t>
      </w:r>
      <w:r w:rsidR="00BF5E1F">
        <w:rPr>
          <w:rFonts w:ascii="Arial" w:hAnsi="Arial" w:cs="Arial"/>
          <w:sz w:val="24"/>
          <w:szCs w:val="24"/>
        </w:rPr>
        <w:fldChar w:fldCharType="end"/>
      </w:r>
      <w:r w:rsidR="00BF5E1F">
        <w:rPr>
          <w:rFonts w:ascii="Arial" w:hAnsi="Arial" w:cs="Arial"/>
          <w:sz w:val="24"/>
          <w:szCs w:val="24"/>
        </w:rPr>
        <w:t xml:space="preserve"> In particular, designing a method by which CTAC can be replaced with citrate provides opportunity for more direct comparisons between originally citrate-based AuNPs and originally CTAC-based AuNPs.</w:t>
      </w:r>
      <w:r w:rsidR="00932245">
        <w:rPr>
          <w:rFonts w:ascii="Arial" w:hAnsi="Arial" w:cs="Arial"/>
          <w:sz w:val="24"/>
          <w:szCs w:val="24"/>
        </w:rPr>
        <w:t xml:space="preserve"> While other methods for replacing CTAC</w:t>
      </w:r>
      <w:r w:rsidR="001B1B93">
        <w:rPr>
          <w:rFonts w:ascii="Arial" w:hAnsi="Arial" w:cs="Arial"/>
          <w:sz w:val="24"/>
          <w:szCs w:val="24"/>
        </w:rPr>
        <w:t>, or similar molecules like CTAB,</w:t>
      </w:r>
      <w:r w:rsidR="00932245">
        <w:rPr>
          <w:rFonts w:ascii="Arial" w:hAnsi="Arial" w:cs="Arial"/>
          <w:sz w:val="24"/>
          <w:szCs w:val="24"/>
        </w:rPr>
        <w:t xml:space="preserve"> with other molecules exist, they are either extremely specific to the molecule replacing CTAC or require intermediate molecules or chemistry that may complicate downstream AuNP modification or biomedical applications.</w:t>
      </w:r>
      <w:r w:rsidR="001B1B93">
        <w:rPr>
          <w:rFonts w:ascii="Arial" w:hAnsi="Arial" w:cs="Arial"/>
          <w:sz w:val="24"/>
          <w:szCs w:val="24"/>
        </w:rPr>
        <w:fldChar w:fldCharType="begin">
          <w:fldData xml:space="preserve">PEVuZE5vdGU+PENpdGU+PEF1dGhvcj5LaXlvdGFrZTwvQXV0aG9yPjxZZWFyPjIwMjI8L1llYXI+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</w:fldData>
        </w:fldChar>
      </w:r>
      <w:r w:rsidR="00E13997">
        <w:rPr>
          <w:rFonts w:ascii="Arial" w:hAnsi="Arial" w:cs="Arial"/>
          <w:sz w:val="24"/>
          <w:szCs w:val="24"/>
        </w:rPr>
        <w:instrText xml:space="preserve"> ADDIN EN.CITE </w:instrText>
      </w:r>
      <w:r w:rsidR="00E13997">
        <w:rPr>
          <w:rFonts w:ascii="Arial" w:hAnsi="Arial" w:cs="Arial"/>
          <w:sz w:val="24"/>
          <w:szCs w:val="24"/>
        </w:rPr>
        <w:fldChar w:fldCharType="begin">
          <w:fldData xml:space="preserve">PEVuZE5vdGU+PENpdGU+PEF1dGhvcj5LaXlvdGFrZTwvQXV0aG9yPjxZZWFyPjIwMjI8L1llYXI+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</w:fldData>
        </w:fldChar>
      </w:r>
      <w:r w:rsidR="00E13997">
        <w:rPr>
          <w:rFonts w:ascii="Arial" w:hAnsi="Arial" w:cs="Arial"/>
          <w:sz w:val="24"/>
          <w:szCs w:val="24"/>
        </w:rPr>
        <w:instrText xml:space="preserve"> ADDIN EN.CITE.DATA </w:instrText>
      </w:r>
      <w:r w:rsidR="00E13997">
        <w:rPr>
          <w:rFonts w:ascii="Arial" w:hAnsi="Arial" w:cs="Arial"/>
          <w:sz w:val="24"/>
          <w:szCs w:val="24"/>
        </w:rPr>
      </w:r>
      <w:r w:rsidR="00E13997">
        <w:rPr>
          <w:rFonts w:ascii="Arial" w:hAnsi="Arial" w:cs="Arial"/>
          <w:sz w:val="24"/>
          <w:szCs w:val="24"/>
        </w:rPr>
        <w:fldChar w:fldCharType="end"/>
      </w:r>
      <w:r w:rsidR="001B1B93">
        <w:rPr>
          <w:rFonts w:ascii="Arial" w:hAnsi="Arial" w:cs="Arial"/>
          <w:sz w:val="24"/>
          <w:szCs w:val="24"/>
        </w:rPr>
      </w:r>
      <w:r w:rsidR="001B1B93">
        <w:rPr>
          <w:rFonts w:ascii="Arial" w:hAnsi="Arial" w:cs="Arial"/>
          <w:sz w:val="24"/>
          <w:szCs w:val="24"/>
        </w:rPr>
        <w:fldChar w:fldCharType="separate"/>
      </w:r>
      <w:r w:rsidR="00E13997" w:rsidRPr="00E13997">
        <w:rPr>
          <w:rFonts w:ascii="Arial" w:hAnsi="Arial" w:cs="Arial"/>
          <w:noProof/>
          <w:sz w:val="20"/>
          <w:szCs w:val="24"/>
        </w:rPr>
        <w:t>[164-167]</w:t>
      </w:r>
      <w:r w:rsidR="001B1B93">
        <w:rPr>
          <w:rFonts w:ascii="Arial" w:hAnsi="Arial" w:cs="Arial"/>
          <w:sz w:val="24"/>
          <w:szCs w:val="24"/>
        </w:rPr>
        <w:fldChar w:fldCharType="end"/>
      </w:r>
      <w:r w:rsidR="00932245">
        <w:rPr>
          <w:rFonts w:ascii="Arial" w:hAnsi="Arial" w:cs="Arial"/>
          <w:sz w:val="24"/>
          <w:szCs w:val="24"/>
        </w:rPr>
        <w:t xml:space="preserve"> A direct way of removing CTAC and replacing it with citrate is necessary for rapid and effective translation of CTAC-based AuNPs into biomedical investigations. </w:t>
      </w:r>
    </w:p>
    <w:p w14:paraId="775270F5" w14:textId="25D7C1B6" w:rsidR="00BF5E1F" w:rsidRPr="00501A50" w:rsidRDefault="00BF5E1F" w:rsidP="00BF5E1F">
      <w:pPr>
        <w:spacing w:before="240" w:line="480" w:lineRule="auto"/>
        <w:jc w:val="both"/>
        <w:rPr>
          <w:rFonts w:ascii="Arial" w:hAnsi="Arial" w:cs="Arial"/>
          <w:sz w:val="24"/>
          <w:szCs w:val="24"/>
        </w:rPr>
      </w:pPr>
      <w:r>
        <w:rPr>
          <w:rFonts w:ascii="Arial" w:hAnsi="Arial" w:cs="Arial"/>
          <w:sz w:val="24"/>
          <w:szCs w:val="24"/>
        </w:rPr>
        <w:tab/>
        <w:t xml:space="preserve">In this study, we identify and incorporate a physical replacement method that effectively removes CTAC from the surface of CTAC-based AuNPs and replaces it with biocompatible citrate molecules. </w:t>
      </w:r>
      <w:proofErr w:type="gramStart"/>
      <w:r w:rsidR="00020703">
        <w:rPr>
          <w:rFonts w:ascii="Arial" w:hAnsi="Arial" w:cs="Arial"/>
          <w:sz w:val="24"/>
          <w:szCs w:val="24"/>
        </w:rPr>
        <w:t>Our method,</w:t>
      </w:r>
      <w:proofErr w:type="gramEnd"/>
      <w:r w:rsidR="00020703">
        <w:rPr>
          <w:rFonts w:ascii="Arial" w:hAnsi="Arial" w:cs="Arial"/>
          <w:sz w:val="24"/>
          <w:szCs w:val="24"/>
        </w:rPr>
        <w:t xml:space="preserve"> deemed “citrate physical replacement” (citrate-PR), bears a strong resemblance to our previously used methods for adding PEG to CTAC-based AuNPs but with changes to the replacement solution and the timing of method steps. We demonstrate successful removal of CTAC by multiple means. We similarly show how AuNP monodispersity is maintained throughout our citrate-PR process. Additionally, we show how after CTAC removal, AuNP modification can be performed using standard methods. With CTAC removed, we demonstrate how direct comparison between citrate-based and original CTAC-based AuNPs is more attainable due to having similar surface chemistries. Finally, we show how citrate-PR imparts biocompatibility to originally CTAC-based AuNPs through cell viability and cell uptake </w:t>
      </w:r>
      <w:r w:rsidR="00020703">
        <w:rPr>
          <w:rFonts w:ascii="Arial" w:hAnsi="Arial" w:cs="Arial"/>
          <w:sz w:val="24"/>
          <w:szCs w:val="24"/>
        </w:rPr>
        <w:lastRenderedPageBreak/>
        <w:t xml:space="preserve">experiments. These results provide the baseline for future studies to use </w:t>
      </w:r>
      <w:r w:rsidR="00B31543">
        <w:rPr>
          <w:rFonts w:ascii="Arial" w:hAnsi="Arial" w:cs="Arial"/>
          <w:sz w:val="24"/>
          <w:szCs w:val="24"/>
        </w:rPr>
        <w:t xml:space="preserve">highly monodisperse </w:t>
      </w:r>
      <w:r w:rsidR="00020703">
        <w:rPr>
          <w:rFonts w:ascii="Arial" w:hAnsi="Arial" w:cs="Arial"/>
          <w:sz w:val="24"/>
          <w:szCs w:val="24"/>
        </w:rPr>
        <w:t>CTAC-based AuNPs in nanomedicine studies based on the removal of cytotoxic elements being replaced</w:t>
      </w:r>
      <w:r w:rsidR="00B31543">
        <w:rPr>
          <w:rFonts w:ascii="Arial" w:hAnsi="Arial" w:cs="Arial"/>
          <w:sz w:val="24"/>
          <w:szCs w:val="24"/>
        </w:rPr>
        <w:t xml:space="preserve"> by biocompatible and </w:t>
      </w:r>
      <w:proofErr w:type="spellStart"/>
      <w:r w:rsidR="00B31543">
        <w:rPr>
          <w:rFonts w:ascii="Arial" w:hAnsi="Arial" w:cs="Arial"/>
          <w:sz w:val="24"/>
          <w:szCs w:val="24"/>
        </w:rPr>
        <w:t>biofunctional</w:t>
      </w:r>
      <w:proofErr w:type="spellEnd"/>
      <w:r w:rsidR="00B31543">
        <w:rPr>
          <w:rFonts w:ascii="Arial" w:hAnsi="Arial" w:cs="Arial"/>
          <w:sz w:val="24"/>
          <w:szCs w:val="24"/>
        </w:rPr>
        <w:t xml:space="preserve"> citrate</w:t>
      </w:r>
      <w:r w:rsidR="00020703">
        <w:rPr>
          <w:rFonts w:ascii="Arial" w:hAnsi="Arial" w:cs="Arial"/>
          <w:sz w:val="24"/>
          <w:szCs w:val="24"/>
        </w:rPr>
        <w:t>.</w:t>
      </w:r>
      <w:r w:rsidR="00B31543">
        <w:rPr>
          <w:rFonts w:ascii="Arial" w:hAnsi="Arial" w:cs="Arial"/>
          <w:sz w:val="24"/>
          <w:szCs w:val="24"/>
        </w:rPr>
        <w:t xml:space="preserve"> </w:t>
      </w:r>
    </w:p>
    <w:p w14:paraId="6A851219" w14:textId="77777777" w:rsidR="00085976" w:rsidRPr="00501A50" w:rsidRDefault="00085976">
      <w:pPr>
        <w:rPr>
          <w:rFonts w:ascii="Arial" w:hAnsi="Arial" w:cs="Arial"/>
          <w:sz w:val="24"/>
          <w:szCs w:val="24"/>
        </w:rPr>
      </w:pPr>
    </w:p>
    <w:p w14:paraId="2D68F497" w14:textId="77777777" w:rsidR="00DF5A18" w:rsidRDefault="00DF5A18">
      <w:pPr>
        <w:rPr>
          <w:rFonts w:ascii="Arial" w:eastAsiaTheme="majorEastAsia" w:hAnsi="Arial" w:cs="Arial"/>
          <w:b/>
          <w:bCs/>
          <w:sz w:val="24"/>
          <w:szCs w:val="24"/>
        </w:rPr>
      </w:pPr>
      <w:r>
        <w:rPr>
          <w:rFonts w:ascii="Arial" w:hAnsi="Arial" w:cs="Arial"/>
          <w:b/>
          <w:bCs/>
          <w:sz w:val="24"/>
          <w:szCs w:val="24"/>
        </w:rPr>
        <w:br w:type="page"/>
      </w:r>
    </w:p>
    <w:p w14:paraId="7FD50317" w14:textId="2F676A62" w:rsidR="008345CE" w:rsidRPr="008345CE" w:rsidRDefault="008345CE" w:rsidP="00DF5A18">
      <w:pPr>
        <w:pStyle w:val="Heading2"/>
        <w:spacing w:after="240"/>
        <w:rPr>
          <w:rFonts w:ascii="Arial" w:hAnsi="Arial" w:cs="Arial"/>
          <w:b/>
          <w:bCs/>
          <w:color w:val="auto"/>
          <w:sz w:val="24"/>
          <w:szCs w:val="24"/>
        </w:rPr>
      </w:pPr>
      <w:bookmarkStart w:id="57" w:name="_Toc141417491"/>
      <w:r w:rsidRPr="008345CE">
        <w:rPr>
          <w:rFonts w:ascii="Arial" w:hAnsi="Arial" w:cs="Arial"/>
          <w:b/>
          <w:bCs/>
          <w:color w:val="auto"/>
          <w:sz w:val="24"/>
          <w:szCs w:val="24"/>
        </w:rPr>
        <w:lastRenderedPageBreak/>
        <w:t>5.3 Experimental Section</w:t>
      </w:r>
      <w:bookmarkEnd w:id="57"/>
    </w:p>
    <w:p w14:paraId="0FC89E21" w14:textId="2E7C072B" w:rsidR="008345CE" w:rsidRPr="00DF5A18" w:rsidRDefault="00DF5A18" w:rsidP="00F72A6E">
      <w:pPr>
        <w:pStyle w:val="Heading3"/>
        <w:spacing w:after="240"/>
        <w:jc w:val="both"/>
        <w:rPr>
          <w:rFonts w:ascii="Arial" w:hAnsi="Arial" w:cs="Arial"/>
          <w:b/>
          <w:bCs/>
          <w:color w:val="auto"/>
        </w:rPr>
      </w:pPr>
      <w:bookmarkStart w:id="58" w:name="_Toc141417492"/>
      <w:r w:rsidRPr="00DF5A18">
        <w:rPr>
          <w:rFonts w:ascii="Arial" w:hAnsi="Arial" w:cs="Arial"/>
          <w:b/>
          <w:bCs/>
          <w:color w:val="auto"/>
        </w:rPr>
        <w:t>5.3.1 Synthesis of Gold Nanoparticles</w:t>
      </w:r>
      <w:bookmarkEnd w:id="58"/>
    </w:p>
    <w:p w14:paraId="70B4A83B" w14:textId="606E96B9" w:rsidR="00846CFD" w:rsidRPr="00F72A6E" w:rsidRDefault="00846CFD" w:rsidP="00F72A6E">
      <w:pPr>
        <w:spacing w:line="480" w:lineRule="auto"/>
        <w:ind w:firstLine="720"/>
        <w:jc w:val="both"/>
        <w:rPr>
          <w:rFonts w:ascii="Arial" w:hAnsi="Arial" w:cs="Arial"/>
          <w:sz w:val="24"/>
          <w:szCs w:val="24"/>
        </w:rPr>
      </w:pPr>
      <w:r w:rsidRPr="00F72A6E">
        <w:rPr>
          <w:rFonts w:ascii="Arial" w:hAnsi="Arial" w:cs="Arial"/>
          <w:sz w:val="24"/>
          <w:szCs w:val="24"/>
        </w:rPr>
        <w:t xml:space="preserve">Citrate-based AuNP synthesis was performed using </w:t>
      </w:r>
      <w:r w:rsidR="00F72A6E" w:rsidRPr="00F72A6E">
        <w:rPr>
          <w:rFonts w:ascii="Arial" w:hAnsi="Arial" w:cs="Arial"/>
          <w:sz w:val="24"/>
          <w:szCs w:val="24"/>
        </w:rPr>
        <w:t xml:space="preserve">previously detailed </w:t>
      </w:r>
      <w:r w:rsidRPr="00F72A6E">
        <w:rPr>
          <w:rFonts w:ascii="Arial" w:hAnsi="Arial" w:cs="Arial"/>
          <w:sz w:val="24"/>
          <w:szCs w:val="24"/>
        </w:rPr>
        <w:t xml:space="preserve">methods </w:t>
      </w:r>
      <w:r w:rsidR="00F72A6E" w:rsidRPr="00F72A6E">
        <w:rPr>
          <w:rFonts w:ascii="Arial" w:hAnsi="Arial" w:cs="Arial"/>
          <w:sz w:val="24"/>
          <w:szCs w:val="24"/>
        </w:rPr>
        <w:t>(</w:t>
      </w:r>
      <w:r w:rsidRPr="00F72A6E">
        <w:rPr>
          <w:rFonts w:ascii="Arial" w:hAnsi="Arial" w:cs="Arial"/>
          <w:sz w:val="24"/>
          <w:szCs w:val="24"/>
        </w:rPr>
        <w:t>Section 4.3.1</w:t>
      </w:r>
      <w:r w:rsidR="00F72A6E" w:rsidRPr="00F72A6E">
        <w:rPr>
          <w:rFonts w:ascii="Arial" w:hAnsi="Arial" w:cs="Arial"/>
          <w:sz w:val="24"/>
          <w:szCs w:val="24"/>
        </w:rPr>
        <w:t>)</w:t>
      </w:r>
      <w:r w:rsidRPr="00F72A6E">
        <w:rPr>
          <w:rFonts w:ascii="Arial" w:hAnsi="Arial" w:cs="Arial"/>
          <w:sz w:val="24"/>
          <w:szCs w:val="24"/>
        </w:rPr>
        <w:t>.</w:t>
      </w:r>
      <w:r w:rsidR="00A26188">
        <w:rPr>
          <w:rFonts w:ascii="Arial" w:hAnsi="Arial" w:cs="Arial"/>
          <w:sz w:val="24"/>
          <w:szCs w:val="24"/>
        </w:rPr>
        <w:fldChar w:fldCharType="begin">
          <w:fldData xml:space="preserve">PEVuZE5vdGU+PENpdGU+PEF1dGhvcj5QZXJyYXVsdDwvQXV0aG9yPjxZZWFyPjIwMDk8L1llYXI+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=
</w:fldData>
        </w:fldChar>
      </w:r>
      <w:r w:rsidR="00A26188">
        <w:rPr>
          <w:rFonts w:ascii="Arial" w:hAnsi="Arial" w:cs="Arial"/>
          <w:sz w:val="24"/>
          <w:szCs w:val="24"/>
        </w:rPr>
        <w:instrText xml:space="preserve"> ADDIN EN.CITE </w:instrText>
      </w:r>
      <w:r w:rsidR="00A26188">
        <w:rPr>
          <w:rFonts w:ascii="Arial" w:hAnsi="Arial" w:cs="Arial"/>
          <w:sz w:val="24"/>
          <w:szCs w:val="24"/>
        </w:rPr>
        <w:fldChar w:fldCharType="begin">
          <w:fldData xml:space="preserve">PEVuZE5vdGU+PENpdGU+PEF1dGhvcj5QZXJyYXVsdDwvQXV0aG9yPjxZZWFyPjIwMDk8L1llYXI+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=
</w:fldData>
        </w:fldChar>
      </w:r>
      <w:r w:rsidR="00A26188">
        <w:rPr>
          <w:rFonts w:ascii="Arial" w:hAnsi="Arial" w:cs="Arial"/>
          <w:sz w:val="24"/>
          <w:szCs w:val="24"/>
        </w:rPr>
        <w:instrText xml:space="preserve"> ADDIN EN.CITE.DATA </w:instrText>
      </w:r>
      <w:r w:rsidR="00A26188">
        <w:rPr>
          <w:rFonts w:ascii="Arial" w:hAnsi="Arial" w:cs="Arial"/>
          <w:sz w:val="24"/>
          <w:szCs w:val="24"/>
        </w:rPr>
      </w:r>
      <w:r w:rsidR="00A26188">
        <w:rPr>
          <w:rFonts w:ascii="Arial" w:hAnsi="Arial" w:cs="Arial"/>
          <w:sz w:val="24"/>
          <w:szCs w:val="24"/>
        </w:rPr>
        <w:fldChar w:fldCharType="end"/>
      </w:r>
      <w:r w:rsidR="00A26188">
        <w:rPr>
          <w:rFonts w:ascii="Arial" w:hAnsi="Arial" w:cs="Arial"/>
          <w:sz w:val="24"/>
          <w:szCs w:val="24"/>
        </w:rPr>
      </w:r>
      <w:r w:rsidR="00A26188">
        <w:rPr>
          <w:rFonts w:ascii="Arial" w:hAnsi="Arial" w:cs="Arial"/>
          <w:sz w:val="24"/>
          <w:szCs w:val="24"/>
        </w:rPr>
        <w:fldChar w:fldCharType="separate"/>
      </w:r>
      <w:r w:rsidR="00A26188" w:rsidRPr="00A26188">
        <w:rPr>
          <w:rFonts w:ascii="Arial" w:hAnsi="Arial" w:cs="Arial"/>
          <w:noProof/>
          <w:sz w:val="20"/>
          <w:szCs w:val="24"/>
        </w:rPr>
        <w:t>[31,118]</w:t>
      </w:r>
      <w:r w:rsidR="00A26188">
        <w:rPr>
          <w:rFonts w:ascii="Arial" w:hAnsi="Arial" w:cs="Arial"/>
          <w:sz w:val="24"/>
          <w:szCs w:val="24"/>
        </w:rPr>
        <w:fldChar w:fldCharType="end"/>
      </w:r>
      <w:r w:rsidRPr="00F72A6E">
        <w:rPr>
          <w:rFonts w:ascii="Arial" w:hAnsi="Arial" w:cs="Arial"/>
          <w:sz w:val="24"/>
          <w:szCs w:val="24"/>
        </w:rPr>
        <w:t xml:space="preserve"> </w:t>
      </w:r>
      <w:r w:rsidR="007A635B" w:rsidRPr="00F72A6E">
        <w:rPr>
          <w:rFonts w:ascii="Arial" w:hAnsi="Arial" w:cs="Arial"/>
          <w:sz w:val="24"/>
          <w:szCs w:val="24"/>
        </w:rPr>
        <w:t>To have enough material for experimentation, we performed synthesis using 5</w:t>
      </w:r>
      <w:r w:rsidRPr="00F72A6E">
        <w:rPr>
          <w:rFonts w:ascii="Arial" w:hAnsi="Arial" w:cs="Arial"/>
          <w:sz w:val="24"/>
          <w:szCs w:val="24"/>
        </w:rPr>
        <w:t xml:space="preserve">x scale </w:t>
      </w:r>
      <w:r w:rsidR="007A635B" w:rsidRPr="00F72A6E">
        <w:rPr>
          <w:rFonts w:ascii="Arial" w:hAnsi="Arial" w:cs="Arial"/>
          <w:sz w:val="24"/>
          <w:szCs w:val="24"/>
        </w:rPr>
        <w:t xml:space="preserve">by volume. </w:t>
      </w:r>
      <w:r w:rsidR="00F72A6E" w:rsidRPr="00F72A6E">
        <w:rPr>
          <w:rFonts w:ascii="Arial" w:hAnsi="Arial" w:cs="Arial"/>
          <w:sz w:val="24"/>
          <w:szCs w:val="24"/>
        </w:rPr>
        <w:t xml:space="preserve">We purified AuNPs with two rounds of centrifugation at 1,200 </w:t>
      </w:r>
      <w:proofErr w:type="spellStart"/>
      <w:r w:rsidR="00F72A6E" w:rsidRPr="00F72A6E">
        <w:rPr>
          <w:rFonts w:ascii="Arial" w:hAnsi="Arial" w:cs="Arial"/>
          <w:sz w:val="24"/>
          <w:szCs w:val="24"/>
        </w:rPr>
        <w:t>rcf</w:t>
      </w:r>
      <w:proofErr w:type="spellEnd"/>
      <w:r w:rsidR="00F72A6E" w:rsidRPr="00F72A6E">
        <w:rPr>
          <w:rFonts w:ascii="Arial" w:hAnsi="Arial" w:cs="Arial"/>
          <w:sz w:val="24"/>
          <w:szCs w:val="24"/>
        </w:rPr>
        <w:t xml:space="preserve"> and 4°C. The first centrifugation round was 90 min. using 50 mL centrifugation tubes, the second centrifugation round was 30 min. using 1.5 mL centrifugation tubes. After both rounds of centrifugation, we suspended AuNP pellets in 0.1% Tween20 and 0.01% sodium citrate tribasic dihydrate solutions. </w:t>
      </w:r>
      <w:r w:rsidR="007A635B" w:rsidRPr="00F72A6E">
        <w:rPr>
          <w:rFonts w:ascii="Arial" w:hAnsi="Arial" w:cs="Arial"/>
          <w:sz w:val="24"/>
          <w:szCs w:val="24"/>
        </w:rPr>
        <w:t>We characterized AuNPs using DLS, UV-Vis, and SP-ICP-MS after synthesis.</w:t>
      </w:r>
    </w:p>
    <w:p w14:paraId="4B3D966A" w14:textId="270065CF" w:rsidR="00846CFD" w:rsidRDefault="00846CFD" w:rsidP="00F72A6E">
      <w:pPr>
        <w:spacing w:line="480" w:lineRule="auto"/>
        <w:ind w:firstLine="720"/>
        <w:jc w:val="both"/>
        <w:rPr>
          <w:rFonts w:ascii="Arial" w:hAnsi="Arial" w:cs="Arial"/>
          <w:sz w:val="24"/>
          <w:szCs w:val="24"/>
        </w:rPr>
      </w:pPr>
      <w:r w:rsidRPr="00F72A6E">
        <w:rPr>
          <w:rFonts w:ascii="Arial" w:hAnsi="Arial" w:cs="Arial"/>
          <w:sz w:val="24"/>
          <w:szCs w:val="24"/>
        </w:rPr>
        <w:t xml:space="preserve">CTAC-based AuNP synthesis was performed using </w:t>
      </w:r>
      <w:r w:rsidR="00F72A6E" w:rsidRPr="00F72A6E">
        <w:rPr>
          <w:rFonts w:ascii="Arial" w:hAnsi="Arial" w:cs="Arial"/>
          <w:sz w:val="24"/>
          <w:szCs w:val="24"/>
        </w:rPr>
        <w:t>previously detailed methods (Section 4.3.2.)</w:t>
      </w:r>
      <w:r w:rsidRPr="00F72A6E">
        <w:rPr>
          <w:rFonts w:ascii="Arial" w:hAnsi="Arial" w:cs="Arial"/>
          <w:sz w:val="24"/>
          <w:szCs w:val="24"/>
        </w:rPr>
        <w:t>.</w:t>
      </w:r>
      <w:r w:rsidR="00A26188">
        <w:rPr>
          <w:rFonts w:ascii="Arial" w:hAnsi="Arial" w:cs="Arial"/>
          <w:sz w:val="24"/>
          <w:szCs w:val="24"/>
        </w:rPr>
        <w:fldChar w:fldCharType="begin">
          <w:fldData xml:space="preserve">PEVuZE5vdGU+PENpdGU+PEF1dGhvcj5Gcmlja2Vuc3RlaW48L0F1dGhvcj48WWVhcj4yMDIzPC9Z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=
</w:fldData>
        </w:fldChar>
      </w:r>
      <w:r w:rsidR="00A26188">
        <w:rPr>
          <w:rFonts w:ascii="Arial" w:hAnsi="Arial" w:cs="Arial"/>
          <w:sz w:val="24"/>
          <w:szCs w:val="24"/>
        </w:rPr>
        <w:instrText xml:space="preserve"> ADDIN EN.CITE </w:instrText>
      </w:r>
      <w:r w:rsidR="00A26188">
        <w:rPr>
          <w:rFonts w:ascii="Arial" w:hAnsi="Arial" w:cs="Arial"/>
          <w:sz w:val="24"/>
          <w:szCs w:val="24"/>
        </w:rPr>
        <w:fldChar w:fldCharType="begin">
          <w:fldData xml:space="preserve">PEVuZE5vdGU+PENpdGU+PEF1dGhvcj5Gcmlja2Vuc3RlaW48L0F1dGhvcj48WWVhcj4yMDIzPC9Z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=
</w:fldData>
        </w:fldChar>
      </w:r>
      <w:r w:rsidR="00A26188">
        <w:rPr>
          <w:rFonts w:ascii="Arial" w:hAnsi="Arial" w:cs="Arial"/>
          <w:sz w:val="24"/>
          <w:szCs w:val="24"/>
        </w:rPr>
        <w:instrText xml:space="preserve"> ADDIN EN.CITE.DATA </w:instrText>
      </w:r>
      <w:r w:rsidR="00A26188">
        <w:rPr>
          <w:rFonts w:ascii="Arial" w:hAnsi="Arial" w:cs="Arial"/>
          <w:sz w:val="24"/>
          <w:szCs w:val="24"/>
        </w:rPr>
      </w:r>
      <w:r w:rsidR="00A26188">
        <w:rPr>
          <w:rFonts w:ascii="Arial" w:hAnsi="Arial" w:cs="Arial"/>
          <w:sz w:val="24"/>
          <w:szCs w:val="24"/>
        </w:rPr>
        <w:fldChar w:fldCharType="end"/>
      </w:r>
      <w:r w:rsidR="00A26188">
        <w:rPr>
          <w:rFonts w:ascii="Arial" w:hAnsi="Arial" w:cs="Arial"/>
          <w:sz w:val="24"/>
          <w:szCs w:val="24"/>
        </w:rPr>
      </w:r>
      <w:r w:rsidR="00A26188">
        <w:rPr>
          <w:rFonts w:ascii="Arial" w:hAnsi="Arial" w:cs="Arial"/>
          <w:sz w:val="24"/>
          <w:szCs w:val="24"/>
        </w:rPr>
        <w:fldChar w:fldCharType="separate"/>
      </w:r>
      <w:r w:rsidR="00A26188" w:rsidRPr="00A26188">
        <w:rPr>
          <w:rFonts w:ascii="Arial" w:hAnsi="Arial" w:cs="Arial"/>
          <w:noProof/>
          <w:sz w:val="20"/>
          <w:szCs w:val="24"/>
        </w:rPr>
        <w:t>[31,119]</w:t>
      </w:r>
      <w:r w:rsidR="00A26188">
        <w:rPr>
          <w:rFonts w:ascii="Arial" w:hAnsi="Arial" w:cs="Arial"/>
          <w:sz w:val="24"/>
          <w:szCs w:val="24"/>
        </w:rPr>
        <w:fldChar w:fldCharType="end"/>
      </w:r>
      <w:r w:rsidRPr="00F72A6E">
        <w:rPr>
          <w:rFonts w:ascii="Arial" w:hAnsi="Arial" w:cs="Arial"/>
          <w:sz w:val="24"/>
          <w:szCs w:val="24"/>
        </w:rPr>
        <w:t xml:space="preserve"> </w:t>
      </w:r>
      <w:r w:rsidR="007A635B" w:rsidRPr="00F72A6E">
        <w:rPr>
          <w:rFonts w:ascii="Arial" w:hAnsi="Arial" w:cs="Arial"/>
          <w:sz w:val="24"/>
          <w:szCs w:val="24"/>
        </w:rPr>
        <w:t xml:space="preserve">to acquire enough material for experimentation, we performed synthesis using 20x scale by volume. </w:t>
      </w:r>
      <w:r w:rsidR="00F72A6E" w:rsidRPr="00F72A6E">
        <w:rPr>
          <w:rFonts w:ascii="Arial" w:hAnsi="Arial" w:cs="Arial"/>
          <w:sz w:val="24"/>
          <w:szCs w:val="24"/>
        </w:rPr>
        <w:t xml:space="preserve">We purified AuNPs with two rounds of centrifugation at 1,200 </w:t>
      </w:r>
      <w:proofErr w:type="spellStart"/>
      <w:r w:rsidR="00F72A6E" w:rsidRPr="00F72A6E">
        <w:rPr>
          <w:rFonts w:ascii="Arial" w:hAnsi="Arial" w:cs="Arial"/>
          <w:sz w:val="24"/>
          <w:szCs w:val="24"/>
        </w:rPr>
        <w:t>rcf</w:t>
      </w:r>
      <w:proofErr w:type="spellEnd"/>
      <w:r w:rsidR="00F72A6E" w:rsidRPr="00F72A6E">
        <w:rPr>
          <w:rFonts w:ascii="Arial" w:hAnsi="Arial" w:cs="Arial"/>
          <w:sz w:val="24"/>
          <w:szCs w:val="24"/>
        </w:rPr>
        <w:t xml:space="preserve"> and 4°C. The first centrifugation round was 90 min. using 50 mL centrifugation tubes, the second centrifugation round was 30 min. using 1.5 mL centrifugation tubes. We resuspended AuNP pellets after the first round of centrifugation using nanopure water. After the second round of centrifugation, we resuspended AuNP pellets in a 20 mM CTAC solution. </w:t>
      </w:r>
      <w:r w:rsidR="007A635B" w:rsidRPr="00F72A6E">
        <w:rPr>
          <w:rFonts w:ascii="Arial" w:hAnsi="Arial" w:cs="Arial"/>
          <w:sz w:val="24"/>
          <w:szCs w:val="24"/>
        </w:rPr>
        <w:t>We characterized AuNPs using DLS, UV-Vis, TEM, and SP-ICP-MS after synthesis.</w:t>
      </w:r>
    </w:p>
    <w:p w14:paraId="32114D0C" w14:textId="7CD7BCA9" w:rsidR="004B42A0" w:rsidRPr="00F72A6E" w:rsidRDefault="004B42A0" w:rsidP="00F72A6E">
      <w:pPr>
        <w:spacing w:line="480" w:lineRule="auto"/>
        <w:ind w:firstLine="720"/>
        <w:jc w:val="both"/>
        <w:rPr>
          <w:rFonts w:ascii="Arial" w:hAnsi="Arial" w:cs="Arial"/>
          <w:sz w:val="24"/>
          <w:szCs w:val="24"/>
        </w:rPr>
      </w:pPr>
      <w:r>
        <w:rPr>
          <w:rFonts w:ascii="Arial" w:hAnsi="Arial" w:cs="Arial"/>
          <w:sz w:val="24"/>
          <w:szCs w:val="24"/>
        </w:rPr>
        <w:t>Previous studies have demonstrated the difference in size and shape between citrate- and CTAC-based AuNPs in two dimensions using TEM.</w:t>
      </w:r>
      <w:r w:rsidR="00075F18">
        <w:rPr>
          <w:rFonts w:ascii="Arial" w:hAnsi="Arial" w:cs="Arial"/>
          <w:sz w:val="24"/>
          <w:szCs w:val="24"/>
        </w:rPr>
        <w:fldChar w:fldCharType="begin">
          <w:fldData xml:space="preserve">PEVuZE5vdGU+PENpdGU+PEF1dGhvcj5Gcmlja2Vuc3RlaW48L0F1dGhvcj48WWVhcj4yMDIzPC9Z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==
</w:fldData>
        </w:fldChar>
      </w:r>
      <w:r w:rsidR="00075F18">
        <w:rPr>
          <w:rFonts w:ascii="Arial" w:hAnsi="Arial" w:cs="Arial"/>
          <w:sz w:val="24"/>
          <w:szCs w:val="24"/>
        </w:rPr>
        <w:instrText xml:space="preserve"> ADDIN EN.CITE </w:instrText>
      </w:r>
      <w:r w:rsidR="00075F18">
        <w:rPr>
          <w:rFonts w:ascii="Arial" w:hAnsi="Arial" w:cs="Arial"/>
          <w:sz w:val="24"/>
          <w:szCs w:val="24"/>
        </w:rPr>
        <w:fldChar w:fldCharType="begin">
          <w:fldData xml:space="preserve">PEVuZE5vdGU+PENpdGU+PEF1dGhvcj5Gcmlja2Vuc3RlaW48L0F1dGhvcj48WWVhcj4yMDIzPC9Z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==
</w:fldData>
        </w:fldChar>
      </w:r>
      <w:r w:rsidR="00075F18">
        <w:rPr>
          <w:rFonts w:ascii="Arial" w:hAnsi="Arial" w:cs="Arial"/>
          <w:sz w:val="24"/>
          <w:szCs w:val="24"/>
        </w:rPr>
        <w:instrText xml:space="preserve"> ADDIN EN.CITE.DATA </w:instrText>
      </w:r>
      <w:r w:rsidR="00075F18">
        <w:rPr>
          <w:rFonts w:ascii="Arial" w:hAnsi="Arial" w:cs="Arial"/>
          <w:sz w:val="24"/>
          <w:szCs w:val="24"/>
        </w:rPr>
      </w:r>
      <w:r w:rsidR="00075F18">
        <w:rPr>
          <w:rFonts w:ascii="Arial" w:hAnsi="Arial" w:cs="Arial"/>
          <w:sz w:val="24"/>
          <w:szCs w:val="24"/>
        </w:rPr>
        <w:fldChar w:fldCharType="end"/>
      </w:r>
      <w:r w:rsidR="00075F18">
        <w:rPr>
          <w:rFonts w:ascii="Arial" w:hAnsi="Arial" w:cs="Arial"/>
          <w:sz w:val="24"/>
          <w:szCs w:val="24"/>
        </w:rPr>
      </w:r>
      <w:r w:rsidR="00075F18">
        <w:rPr>
          <w:rFonts w:ascii="Arial" w:hAnsi="Arial" w:cs="Arial"/>
          <w:sz w:val="24"/>
          <w:szCs w:val="24"/>
        </w:rPr>
        <w:fldChar w:fldCharType="separate"/>
      </w:r>
      <w:r w:rsidR="00075F18" w:rsidRPr="00075F18">
        <w:rPr>
          <w:rFonts w:ascii="Arial" w:hAnsi="Arial" w:cs="Arial"/>
          <w:noProof/>
          <w:sz w:val="20"/>
          <w:szCs w:val="24"/>
        </w:rPr>
        <w:t>[31,117]</w:t>
      </w:r>
      <w:r w:rsidR="00075F18">
        <w:rPr>
          <w:rFonts w:ascii="Arial" w:hAnsi="Arial" w:cs="Arial"/>
          <w:sz w:val="24"/>
          <w:szCs w:val="24"/>
        </w:rPr>
        <w:fldChar w:fldCharType="end"/>
      </w:r>
      <w:r>
        <w:rPr>
          <w:rFonts w:ascii="Arial" w:hAnsi="Arial" w:cs="Arial"/>
          <w:sz w:val="24"/>
          <w:szCs w:val="24"/>
        </w:rPr>
        <w:t xml:space="preserve"> From our synthesized and purified citrate- and CTAC-based AuNPs, we concentrated aliquots of AuNP solutions to collect scanning electron microscopy (SEM) images, allowing for </w:t>
      </w:r>
      <w:r>
        <w:rPr>
          <w:rFonts w:ascii="Arial" w:hAnsi="Arial" w:cs="Arial"/>
          <w:sz w:val="24"/>
          <w:szCs w:val="24"/>
        </w:rPr>
        <w:lastRenderedPageBreak/>
        <w:t xml:space="preserve">comparison of AuNP size and shape in three dimensions. Concentrated AuNP solutions were dropped onto silicon wafers and imaged using </w:t>
      </w:r>
      <w:r w:rsidR="00577114">
        <w:rPr>
          <w:rFonts w:ascii="Arial" w:hAnsi="Arial" w:cs="Arial"/>
          <w:sz w:val="24"/>
          <w:szCs w:val="24"/>
        </w:rPr>
        <w:t>a</w:t>
      </w:r>
      <w:r w:rsidR="00577114" w:rsidRPr="00577114">
        <w:rPr>
          <w:rFonts w:ascii="Arial" w:hAnsi="Arial" w:cs="Arial"/>
          <w:sz w:val="24"/>
          <w:szCs w:val="24"/>
        </w:rPr>
        <w:t xml:space="preserve"> Zeiss NEON 40 </w:t>
      </w:r>
      <w:proofErr w:type="spellStart"/>
      <w:r w:rsidR="00577114" w:rsidRPr="00577114">
        <w:rPr>
          <w:rFonts w:ascii="Arial" w:hAnsi="Arial" w:cs="Arial"/>
          <w:sz w:val="24"/>
          <w:szCs w:val="24"/>
        </w:rPr>
        <w:t>EsB</w:t>
      </w:r>
      <w:proofErr w:type="spellEnd"/>
      <w:r w:rsidR="00577114">
        <w:rPr>
          <w:rFonts w:ascii="Arial" w:hAnsi="Arial" w:cs="Arial"/>
          <w:sz w:val="24"/>
          <w:szCs w:val="24"/>
        </w:rPr>
        <w:t xml:space="preserve"> scanning electron microscop</w:t>
      </w:r>
      <w:r w:rsidR="00075F18">
        <w:rPr>
          <w:rFonts w:ascii="Arial" w:hAnsi="Arial" w:cs="Arial"/>
          <w:sz w:val="24"/>
          <w:szCs w:val="24"/>
        </w:rPr>
        <w:t>e</w:t>
      </w:r>
      <w:r w:rsidR="00577114">
        <w:rPr>
          <w:rFonts w:ascii="Arial" w:hAnsi="Arial" w:cs="Arial"/>
          <w:sz w:val="24"/>
          <w:szCs w:val="24"/>
        </w:rPr>
        <w:t>.</w:t>
      </w:r>
    </w:p>
    <w:p w14:paraId="4DAA947D" w14:textId="77777777" w:rsidR="00DF5A18" w:rsidRDefault="00DF5A18">
      <w:pPr>
        <w:rPr>
          <w:rFonts w:ascii="Arial" w:eastAsiaTheme="majorEastAsia" w:hAnsi="Arial" w:cs="Arial"/>
          <w:b/>
          <w:bCs/>
          <w:sz w:val="24"/>
          <w:szCs w:val="24"/>
        </w:rPr>
      </w:pPr>
      <w:r>
        <w:rPr>
          <w:rFonts w:ascii="Arial" w:hAnsi="Arial" w:cs="Arial"/>
          <w:b/>
          <w:bCs/>
        </w:rPr>
        <w:br w:type="page"/>
      </w:r>
    </w:p>
    <w:p w14:paraId="32AA35D7" w14:textId="33EAB18F" w:rsidR="00846CFD" w:rsidRDefault="00846CFD" w:rsidP="006A1F29">
      <w:pPr>
        <w:pStyle w:val="Heading3"/>
        <w:spacing w:after="240"/>
        <w:rPr>
          <w:rFonts w:ascii="Arial" w:hAnsi="Arial" w:cs="Arial"/>
          <w:b/>
          <w:bCs/>
          <w:color w:val="auto"/>
        </w:rPr>
      </w:pPr>
      <w:bookmarkStart w:id="59" w:name="_Toc141417493"/>
      <w:r w:rsidRPr="00DF5A18">
        <w:rPr>
          <w:rFonts w:ascii="Arial" w:hAnsi="Arial" w:cs="Arial"/>
          <w:b/>
          <w:bCs/>
          <w:color w:val="auto"/>
        </w:rPr>
        <w:lastRenderedPageBreak/>
        <w:t>5.3.2 CTAC removal via Citrate</w:t>
      </w:r>
      <w:r w:rsidR="00A63BFD" w:rsidRPr="00DF5A18">
        <w:rPr>
          <w:rFonts w:ascii="Arial" w:hAnsi="Arial" w:cs="Arial"/>
          <w:b/>
          <w:bCs/>
          <w:color w:val="auto"/>
        </w:rPr>
        <w:t>-</w:t>
      </w:r>
      <w:r w:rsidRPr="00DF5A18">
        <w:rPr>
          <w:rFonts w:ascii="Arial" w:hAnsi="Arial" w:cs="Arial"/>
          <w:b/>
          <w:bCs/>
          <w:color w:val="auto"/>
        </w:rPr>
        <w:t>PR</w:t>
      </w:r>
      <w:bookmarkEnd w:id="59"/>
    </w:p>
    <w:p w14:paraId="7C38D9E9" w14:textId="63F66DFA" w:rsidR="00DF5A18" w:rsidRPr="006A1F29" w:rsidRDefault="005C3BA9" w:rsidP="006A1F29">
      <w:pPr>
        <w:spacing w:line="480" w:lineRule="auto"/>
        <w:jc w:val="both"/>
        <w:rPr>
          <w:rFonts w:ascii="Arial" w:eastAsiaTheme="majorEastAsia" w:hAnsi="Arial" w:cs="Arial"/>
          <w:b/>
          <w:bCs/>
          <w:sz w:val="24"/>
          <w:szCs w:val="24"/>
        </w:rPr>
      </w:pPr>
      <w:r w:rsidRPr="006A1F29">
        <w:rPr>
          <w:rFonts w:ascii="Arial" w:hAnsi="Arial" w:cs="Arial"/>
          <w:sz w:val="24"/>
          <w:szCs w:val="24"/>
        </w:rPr>
        <w:tab/>
        <w:t>To remove CTAC and replace it with biocompatible citrate, we modified our previously used method of physical replacement PEGylation (see Section 3.3.4).</w:t>
      </w:r>
      <w:r w:rsidR="00A26188">
        <w:rPr>
          <w:rFonts w:ascii="Arial" w:hAnsi="Arial" w:cs="Arial"/>
          <w:sz w:val="24"/>
          <w:szCs w:val="24"/>
        </w:rPr>
        <w:fldChar w:fldCharType="begin"/>
      </w:r>
      <w:r w:rsidR="00A26188">
        <w:rPr>
          <w:rFonts w:ascii="Arial" w:hAnsi="Arial" w:cs="Arial"/>
          <w:sz w:val="24"/>
          <w:szCs w:val="24"/>
        </w:rPr>
        <w:instrText xml:space="preserve"> ADDIN EN.CITE &lt;EndNote&gt;&lt;Cite&gt;&lt;Author&gt;Frickenstein&lt;/Author&gt;&lt;Year&gt;2023&lt;/Year&gt;&lt;RecNum&gt;2&lt;/RecNum&gt;&lt;DisplayText&gt;&lt;style size="10"&gt;[31]&lt;/style&gt;&lt;/DisplayText&gt;&lt;record&gt;&lt;rec-number&gt;2&lt;/rec-number&gt;&lt;foreign-keys&gt;&lt;key app="EN" db-id="darzszwr80vwtkefs5vpzsvpewf90etxf2av" timestamp="1687792808"&gt;2&lt;/key&gt;&lt;/foreign-keys&gt;&lt;ref-type name="Journal Article"&gt;17&lt;/ref-type&gt;&lt;contributors&gt;&lt;authors&gt;&lt;author&gt;Frickenstein, A. N.&lt;/author&gt;&lt;author&gt;Mukherjee, S.&lt;/author&gt;&lt;author&gt;Harcourt, T.&lt;/author&gt;&lt;author&gt;He, Y.&lt;/author&gt;&lt;author&gt;Sheth, V.&lt;/author&gt;&lt;author&gt;Wang, L.&lt;/author&gt;&lt;author&gt;Malik, Z.&lt;/author&gt;&lt;author&gt;Wilhelm, S.&lt;/author&gt;&lt;/authors&gt;&lt;/contributors&gt;&lt;auth-address&gt;Stephenson School of Biomedical Engineering, University of Oklahoma, Norman, OK, 73019, USA.&amp;#xD;Stephenson School of Biomedical Engineering, University of Oklahoma, Norman, OK, 73019, USA. stefan.wilhelm@ou.edu.&amp;#xD;Stephenson Cancer Center, University of Oklahoma Health Sciences Center, Oklahoma City, OK, 73104, USA. stefan.wilhelm@ou.edu.&amp;#xD;Institute for Biomedical Engineering, Science, and Technology (IBEST), University of Oklahoma, Norman, OK, 73019, USA. stefan.wilhelm@ou.edu.&lt;/auth-address&gt;&lt;titles&gt;&lt;title&gt;Quantification of monodisperse and biocompatible gold nanoparticles by single-particle ICP-MS&lt;/title&gt;&lt;secondary-title&gt;Anal Bioanal Chem&lt;/secondary-title&gt;&lt;/titles&gt;&lt;periodical&gt;&lt;full-title&gt;Anal Bioanal Chem&lt;/full-title&gt;&lt;/periodical&gt;&lt;edition&gt;2023/01/21&lt;/edition&gt;&lt;keywords&gt;&lt;keyword&gt;Biocompatibility&lt;/keyword&gt;&lt;keyword&gt;Bioconjugation&lt;/keyword&gt;&lt;keyword&gt;Gold nanoparticles&lt;/keyword&gt;&lt;keyword&gt;Monodisperse&lt;/keyword&gt;&lt;keyword&gt;Single particle ICPMS&lt;/keyword&gt;&lt;/keywords&gt;&lt;dates&gt;&lt;year&gt;2023&lt;/year&gt;&lt;pub-dates&gt;&lt;date&gt;Jan 20&lt;/date&gt;&lt;/pub-dates&gt;&lt;/dates&gt;&lt;isbn&gt;1618-2650 (Electronic)&amp;#xD;1618-2642 (Linking)&lt;/isbn&gt;&lt;accession-num&gt;36670192&lt;/accession-num&gt;&lt;urls&gt;&lt;related-urls&gt;&lt;url&gt;https://www.ncbi.nlm.nih.gov/pubmed/36670192&lt;/url&gt;&lt;/related-urls&gt;&lt;/urls&gt;&lt;electronic-resource-num&gt;10.1007/s00216-023-04540-x&lt;/electronic-resource-num&gt;&lt;/record&gt;&lt;/Cite&gt;&lt;/EndNote&gt;</w:instrText>
      </w:r>
      <w:r w:rsidR="00A26188">
        <w:rPr>
          <w:rFonts w:ascii="Arial" w:hAnsi="Arial" w:cs="Arial"/>
          <w:sz w:val="24"/>
          <w:szCs w:val="24"/>
        </w:rPr>
        <w:fldChar w:fldCharType="separate"/>
      </w:r>
      <w:r w:rsidR="00A26188" w:rsidRPr="00A26188">
        <w:rPr>
          <w:rFonts w:ascii="Arial" w:hAnsi="Arial" w:cs="Arial"/>
          <w:noProof/>
          <w:sz w:val="20"/>
          <w:szCs w:val="24"/>
        </w:rPr>
        <w:t>[31]</w:t>
      </w:r>
      <w:r w:rsidR="00A26188">
        <w:rPr>
          <w:rFonts w:ascii="Arial" w:hAnsi="Arial" w:cs="Arial"/>
          <w:sz w:val="24"/>
          <w:szCs w:val="24"/>
        </w:rPr>
        <w:fldChar w:fldCharType="end"/>
      </w:r>
      <w:r w:rsidRPr="006A1F29">
        <w:rPr>
          <w:rFonts w:ascii="Arial" w:hAnsi="Arial" w:cs="Arial"/>
          <w:sz w:val="24"/>
          <w:szCs w:val="24"/>
        </w:rPr>
        <w:t xml:space="preserve"> 60 nm CTAC AuNPs were aliquoted into 1.5 mL centrifuge tubes to a volume of 1000 µL and a concentration of 0.2 </w:t>
      </w:r>
      <w:proofErr w:type="spellStart"/>
      <w:r w:rsidRPr="006A1F29">
        <w:rPr>
          <w:rFonts w:ascii="Arial" w:hAnsi="Arial" w:cs="Arial"/>
          <w:sz w:val="24"/>
          <w:szCs w:val="24"/>
        </w:rPr>
        <w:t>nM</w:t>
      </w:r>
      <w:proofErr w:type="spellEnd"/>
      <w:r w:rsidRPr="006A1F29">
        <w:rPr>
          <w:rFonts w:ascii="Arial" w:hAnsi="Arial" w:cs="Arial"/>
          <w:sz w:val="24"/>
          <w:szCs w:val="24"/>
        </w:rPr>
        <w:t xml:space="preserve"> in 0.1% Tween20. We centrifuged each tube at 1200 </w:t>
      </w:r>
      <w:proofErr w:type="spellStart"/>
      <w:r w:rsidRPr="006A1F29">
        <w:rPr>
          <w:rFonts w:ascii="Arial" w:hAnsi="Arial" w:cs="Arial"/>
          <w:sz w:val="24"/>
          <w:szCs w:val="24"/>
        </w:rPr>
        <w:t>rcf</w:t>
      </w:r>
      <w:proofErr w:type="spellEnd"/>
      <w:r w:rsidRPr="006A1F29">
        <w:rPr>
          <w:rFonts w:ascii="Arial" w:hAnsi="Arial" w:cs="Arial"/>
          <w:sz w:val="24"/>
          <w:szCs w:val="24"/>
        </w:rPr>
        <w:t xml:space="preserve"> for 30 min. at 4°C. After removing supernatant, we added 250 µL of a 1% Tween20 0.005% sodium citrate tribasic dihydrate </w:t>
      </w:r>
      <w:r w:rsidRPr="00075F18">
        <w:rPr>
          <w:rFonts w:ascii="Arial" w:hAnsi="Arial" w:cs="Arial"/>
          <w:sz w:val="24"/>
          <w:szCs w:val="24"/>
        </w:rPr>
        <w:t xml:space="preserve">solution </w:t>
      </w:r>
      <w:r w:rsidR="00F72A6E" w:rsidRPr="00075F18">
        <w:rPr>
          <w:rFonts w:ascii="Arial" w:hAnsi="Arial" w:cs="Arial"/>
          <w:sz w:val="24"/>
          <w:szCs w:val="24"/>
        </w:rPr>
        <w:t>(0.17 m</w:t>
      </w:r>
      <w:r w:rsidRPr="00075F18">
        <w:rPr>
          <w:rFonts w:ascii="Arial" w:hAnsi="Arial" w:cs="Arial"/>
          <w:sz w:val="24"/>
          <w:szCs w:val="24"/>
        </w:rPr>
        <w:t>M) to</w:t>
      </w:r>
      <w:r w:rsidRPr="006A1F29">
        <w:rPr>
          <w:rFonts w:ascii="Arial" w:hAnsi="Arial" w:cs="Arial"/>
          <w:sz w:val="24"/>
          <w:szCs w:val="24"/>
        </w:rPr>
        <w:t xml:space="preserve"> each pellet and sonicated for 10 min. </w:t>
      </w:r>
      <w:proofErr w:type="gramStart"/>
      <w:r w:rsidRPr="006A1F29">
        <w:rPr>
          <w:rFonts w:ascii="Arial" w:hAnsi="Arial" w:cs="Arial"/>
          <w:sz w:val="24"/>
          <w:szCs w:val="24"/>
        </w:rPr>
        <w:t>We</w:t>
      </w:r>
      <w:proofErr w:type="gramEnd"/>
      <w:r w:rsidRPr="006A1F29">
        <w:rPr>
          <w:rFonts w:ascii="Arial" w:hAnsi="Arial" w:cs="Arial"/>
          <w:sz w:val="24"/>
          <w:szCs w:val="24"/>
        </w:rPr>
        <w:t xml:space="preserve"> then vigorously vortexed </w:t>
      </w:r>
      <w:r w:rsidR="00075F18">
        <w:rPr>
          <w:rFonts w:ascii="Arial" w:hAnsi="Arial" w:cs="Arial"/>
          <w:sz w:val="24"/>
          <w:szCs w:val="24"/>
        </w:rPr>
        <w:t xml:space="preserve">(~3200 </w:t>
      </w:r>
      <w:proofErr w:type="spellStart"/>
      <w:r w:rsidR="00075F18">
        <w:rPr>
          <w:rFonts w:ascii="Arial" w:hAnsi="Arial" w:cs="Arial"/>
          <w:sz w:val="24"/>
          <w:szCs w:val="24"/>
        </w:rPr>
        <w:t>rcf</w:t>
      </w:r>
      <w:proofErr w:type="spellEnd"/>
      <w:r w:rsidR="00075F18">
        <w:rPr>
          <w:rFonts w:ascii="Arial" w:hAnsi="Arial" w:cs="Arial"/>
          <w:sz w:val="24"/>
          <w:szCs w:val="24"/>
        </w:rPr>
        <w:t xml:space="preserve">) </w:t>
      </w:r>
      <w:r w:rsidRPr="006A1F29">
        <w:rPr>
          <w:rFonts w:ascii="Arial" w:hAnsi="Arial" w:cs="Arial"/>
          <w:sz w:val="24"/>
          <w:szCs w:val="24"/>
        </w:rPr>
        <w:t xml:space="preserve">each tube for 2 min. before adding 750 µL of 1% Tween20 to each tube. This process of centrifugation, sonication, and </w:t>
      </w:r>
      <w:proofErr w:type="spellStart"/>
      <w:r w:rsidRPr="006A1F29">
        <w:rPr>
          <w:rFonts w:ascii="Arial" w:hAnsi="Arial" w:cs="Arial"/>
          <w:sz w:val="24"/>
          <w:szCs w:val="24"/>
        </w:rPr>
        <w:t>vortexing</w:t>
      </w:r>
      <w:proofErr w:type="spellEnd"/>
      <w:r w:rsidRPr="006A1F29">
        <w:rPr>
          <w:rFonts w:ascii="Arial" w:hAnsi="Arial" w:cs="Arial"/>
          <w:sz w:val="24"/>
          <w:szCs w:val="24"/>
        </w:rPr>
        <w:t xml:space="preserve"> was repeated two more times</w:t>
      </w:r>
      <w:r w:rsidR="006A1F29" w:rsidRPr="006A1F29">
        <w:rPr>
          <w:rFonts w:ascii="Arial" w:hAnsi="Arial" w:cs="Arial"/>
          <w:sz w:val="24"/>
          <w:szCs w:val="24"/>
        </w:rPr>
        <w:t xml:space="preserve"> before centrifuging AuNPs one final time before removing supernatant, combining pellets, and resuspending in 0.1% Tween20 0.01% sodium citrate tribasic dihydrate. </w:t>
      </w:r>
      <w:r w:rsidR="00544F7C" w:rsidRPr="006A1F29">
        <w:rPr>
          <w:rFonts w:ascii="Arial" w:hAnsi="Arial" w:cs="Arial"/>
          <w:sz w:val="24"/>
          <w:szCs w:val="24"/>
        </w:rPr>
        <w:t>We collected approximately 500 µL of across multiple tubes at each stage of this process to characterize AuNPs by zeta potential analysis, UV-Vis, and SP-ICP-MS to identify changes in surface chemistry resulting from CTAC removal and citrate presence.</w:t>
      </w:r>
      <w:r w:rsidR="00544F7C">
        <w:rPr>
          <w:rFonts w:ascii="Arial" w:hAnsi="Arial" w:cs="Arial"/>
          <w:sz w:val="24"/>
          <w:szCs w:val="24"/>
        </w:rPr>
        <w:t xml:space="preserve"> Prior to using AuNPs for further experiments, AuNPs were then washed two more times by centrifugation using 0.1% Tween20 and 0.01% sodium citrate tribasic solution for resuspension. </w:t>
      </w:r>
      <w:r w:rsidR="00DF5A18" w:rsidRPr="006A1F29">
        <w:rPr>
          <w:rFonts w:ascii="Arial" w:hAnsi="Arial" w:cs="Arial"/>
          <w:b/>
          <w:bCs/>
          <w:sz w:val="24"/>
          <w:szCs w:val="24"/>
        </w:rPr>
        <w:br w:type="page"/>
      </w:r>
    </w:p>
    <w:p w14:paraId="56FD079B" w14:textId="242D25A2" w:rsidR="00A63BFD" w:rsidRPr="00DF5A18" w:rsidRDefault="00A63BFD" w:rsidP="00F72A6E">
      <w:pPr>
        <w:pStyle w:val="Heading3"/>
        <w:spacing w:after="240"/>
        <w:rPr>
          <w:rFonts w:ascii="Arial" w:hAnsi="Arial" w:cs="Arial"/>
          <w:b/>
          <w:bCs/>
          <w:color w:val="auto"/>
        </w:rPr>
      </w:pPr>
      <w:bookmarkStart w:id="60" w:name="_Toc141417494"/>
      <w:r w:rsidRPr="00DF5A18">
        <w:rPr>
          <w:rFonts w:ascii="Arial" w:hAnsi="Arial" w:cs="Arial"/>
          <w:b/>
          <w:bCs/>
          <w:color w:val="auto"/>
        </w:rPr>
        <w:lastRenderedPageBreak/>
        <w:t xml:space="preserve">5.3.3 AuNP Characterization </w:t>
      </w:r>
      <w:r w:rsidR="00F72A6E">
        <w:rPr>
          <w:rFonts w:ascii="Arial" w:hAnsi="Arial" w:cs="Arial"/>
          <w:b/>
          <w:bCs/>
          <w:color w:val="auto"/>
        </w:rPr>
        <w:t>During</w:t>
      </w:r>
      <w:r w:rsidRPr="00DF5A18">
        <w:rPr>
          <w:rFonts w:ascii="Arial" w:hAnsi="Arial" w:cs="Arial"/>
          <w:b/>
          <w:bCs/>
          <w:color w:val="auto"/>
        </w:rPr>
        <w:t xml:space="preserve"> Citrate-PR</w:t>
      </w:r>
      <w:bookmarkEnd w:id="60"/>
    </w:p>
    <w:p w14:paraId="502FD018" w14:textId="2B7739A2" w:rsidR="00F72A6E" w:rsidRDefault="004D78C4" w:rsidP="004D78C4">
      <w:pPr>
        <w:spacing w:line="480" w:lineRule="auto"/>
        <w:ind w:firstLine="720"/>
        <w:jc w:val="both"/>
        <w:rPr>
          <w:rFonts w:ascii="Arial" w:hAnsi="Arial" w:cs="Arial"/>
          <w:sz w:val="24"/>
          <w:szCs w:val="24"/>
        </w:rPr>
      </w:pPr>
      <w:r>
        <w:rPr>
          <w:rFonts w:ascii="Arial" w:hAnsi="Arial" w:cs="Arial"/>
          <w:sz w:val="24"/>
          <w:szCs w:val="24"/>
        </w:rPr>
        <w:t xml:space="preserve">There are two </w:t>
      </w:r>
      <w:r w:rsidR="00577114">
        <w:rPr>
          <w:rFonts w:ascii="Arial" w:hAnsi="Arial" w:cs="Arial"/>
          <w:sz w:val="24"/>
          <w:szCs w:val="24"/>
        </w:rPr>
        <w:t>principal</w:t>
      </w:r>
      <w:r>
        <w:rPr>
          <w:rFonts w:ascii="Arial" w:hAnsi="Arial" w:cs="Arial"/>
          <w:sz w:val="24"/>
          <w:szCs w:val="24"/>
        </w:rPr>
        <w:t xml:space="preserve"> characteristics we were looking for from AuNPs that had undergone citrate-PR. The first of these was maintained monodispersity expected from CTAC-based AuNPs. </w:t>
      </w:r>
      <w:r w:rsidR="00F72A6E" w:rsidRPr="004B42A0">
        <w:rPr>
          <w:rFonts w:ascii="Arial" w:hAnsi="Arial" w:cs="Arial"/>
          <w:sz w:val="24"/>
          <w:szCs w:val="24"/>
        </w:rPr>
        <w:t xml:space="preserve">During citrate-PR, we characterized </w:t>
      </w:r>
      <w:r w:rsidR="004B42A0" w:rsidRPr="004B42A0">
        <w:rPr>
          <w:rFonts w:ascii="Arial" w:hAnsi="Arial" w:cs="Arial"/>
          <w:sz w:val="24"/>
          <w:szCs w:val="24"/>
        </w:rPr>
        <w:t>AuNPs by DLS to measure any changes in HDD or PDI. Additionally, we measured the extinction spectrum of AuNPs throughout the citrate-PR process as another way of detecting possible AuNP aggregation.</w:t>
      </w:r>
      <w:r>
        <w:rPr>
          <w:rFonts w:ascii="Arial" w:hAnsi="Arial" w:cs="Arial"/>
          <w:sz w:val="24"/>
          <w:szCs w:val="24"/>
        </w:rPr>
        <w:t xml:space="preserve"> We also collected TEM images of post-PR AuNPs to visually observe any differences in AuNP shape, size, stability, or size distribution. Finally, we performed SP-ICP-MS on AuNPs collected before, during, and after the citrate-PR process to identify any possible changes in colloidal stability or size distribution.</w:t>
      </w:r>
    </w:p>
    <w:p w14:paraId="37593350" w14:textId="64C4549E" w:rsidR="004D78C4" w:rsidRPr="004B42A0" w:rsidRDefault="004D78C4" w:rsidP="004B42A0">
      <w:pPr>
        <w:spacing w:line="480" w:lineRule="auto"/>
        <w:ind w:firstLine="720"/>
        <w:jc w:val="both"/>
        <w:rPr>
          <w:rFonts w:ascii="Arial" w:hAnsi="Arial" w:cs="Arial"/>
          <w:sz w:val="24"/>
          <w:szCs w:val="24"/>
        </w:rPr>
      </w:pPr>
      <w:r>
        <w:rPr>
          <w:rFonts w:ascii="Arial" w:hAnsi="Arial" w:cs="Arial"/>
          <w:sz w:val="24"/>
          <w:szCs w:val="24"/>
        </w:rPr>
        <w:t xml:space="preserve">The second </w:t>
      </w:r>
      <w:r w:rsidR="00577114">
        <w:rPr>
          <w:rFonts w:ascii="Arial" w:hAnsi="Arial" w:cs="Arial"/>
          <w:sz w:val="24"/>
          <w:szCs w:val="24"/>
        </w:rPr>
        <w:t>principal</w:t>
      </w:r>
      <w:r>
        <w:rPr>
          <w:rFonts w:ascii="Arial" w:hAnsi="Arial" w:cs="Arial"/>
          <w:sz w:val="24"/>
          <w:szCs w:val="24"/>
        </w:rPr>
        <w:t xml:space="preserve"> characteristic we examined was extent of CTAC removal following citrate-PR. </w:t>
      </w:r>
      <w:r w:rsidRPr="004B42A0">
        <w:rPr>
          <w:rFonts w:ascii="Arial" w:hAnsi="Arial" w:cs="Arial"/>
          <w:sz w:val="24"/>
          <w:szCs w:val="24"/>
        </w:rPr>
        <w:t>Given that CTAC is positively charged at neutral pH in water, the removal of CTAC from the surface of AuNPs could be detected by collecting zeta potential estimates of AuNPs. We measured the change in zeta potential throughout the citrate-PR process to determine the effective removal of CTAC</w:t>
      </w:r>
      <w:r>
        <w:rPr>
          <w:rFonts w:ascii="Arial" w:hAnsi="Arial" w:cs="Arial"/>
          <w:sz w:val="24"/>
          <w:szCs w:val="24"/>
        </w:rPr>
        <w:t xml:space="preserve"> and replacement with citrate, which is expected to be negatively charged at neutral pH in water. To further verify CTAC replacement with citrate, we performed agarose gel electrophoresis alongside </w:t>
      </w:r>
      <w:proofErr w:type="gramStart"/>
      <w:r>
        <w:rPr>
          <w:rFonts w:ascii="Arial" w:hAnsi="Arial" w:cs="Arial"/>
          <w:sz w:val="24"/>
          <w:szCs w:val="24"/>
        </w:rPr>
        <w:t>citrate-based</w:t>
      </w:r>
      <w:proofErr w:type="gramEnd"/>
      <w:r>
        <w:rPr>
          <w:rFonts w:ascii="Arial" w:hAnsi="Arial" w:cs="Arial"/>
          <w:sz w:val="24"/>
          <w:szCs w:val="24"/>
        </w:rPr>
        <w:t xml:space="preserve"> AuNPs of the same target diameter as a positive control. </w:t>
      </w:r>
      <w:r w:rsidR="00B95AB0">
        <w:rPr>
          <w:rFonts w:ascii="Arial" w:hAnsi="Arial" w:cs="Arial"/>
          <w:sz w:val="24"/>
          <w:szCs w:val="24"/>
        </w:rPr>
        <w:t>Agarose gel was run using previously established conditions.</w:t>
      </w:r>
      <w:r w:rsidR="00B95AB0">
        <w:rPr>
          <w:rFonts w:ascii="Arial" w:hAnsi="Arial" w:cs="Arial"/>
          <w:sz w:val="24"/>
          <w:szCs w:val="24"/>
        </w:rPr>
        <w:fldChar w:fldCharType="begin">
          <w:fldData xml:space="preserve">PEVuZE5vdGU+PENpdGU+PEF1dGhvcj5ZYW5nPC9BdXRob3I+PFllYXI+MjAyMjwvWWVhcj48UmVj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</w:fldData>
        </w:fldChar>
      </w:r>
      <w:r w:rsidR="00B95AB0">
        <w:rPr>
          <w:rFonts w:ascii="Arial" w:hAnsi="Arial" w:cs="Arial"/>
          <w:sz w:val="24"/>
          <w:szCs w:val="24"/>
        </w:rPr>
        <w:instrText xml:space="preserve"> ADDIN EN.CITE </w:instrText>
      </w:r>
      <w:r w:rsidR="00B95AB0">
        <w:rPr>
          <w:rFonts w:ascii="Arial" w:hAnsi="Arial" w:cs="Arial"/>
          <w:sz w:val="24"/>
          <w:szCs w:val="24"/>
        </w:rPr>
        <w:fldChar w:fldCharType="begin">
          <w:fldData xml:space="preserve">PEVuZE5vdGU+PENpdGU+PEF1dGhvcj5ZYW5nPC9BdXRob3I+PFllYXI+MjAyMjwvWWVhcj48UmVj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</w:fldData>
        </w:fldChar>
      </w:r>
      <w:r w:rsidR="00B95AB0">
        <w:rPr>
          <w:rFonts w:ascii="Arial" w:hAnsi="Arial" w:cs="Arial"/>
          <w:sz w:val="24"/>
          <w:szCs w:val="24"/>
        </w:rPr>
        <w:instrText xml:space="preserve"> ADDIN EN.CITE.DATA </w:instrText>
      </w:r>
      <w:r w:rsidR="00B95AB0">
        <w:rPr>
          <w:rFonts w:ascii="Arial" w:hAnsi="Arial" w:cs="Arial"/>
          <w:sz w:val="24"/>
          <w:szCs w:val="24"/>
        </w:rPr>
      </w:r>
      <w:r w:rsidR="00B95AB0">
        <w:rPr>
          <w:rFonts w:ascii="Arial" w:hAnsi="Arial" w:cs="Arial"/>
          <w:sz w:val="24"/>
          <w:szCs w:val="24"/>
        </w:rPr>
        <w:fldChar w:fldCharType="end"/>
      </w:r>
      <w:r w:rsidR="00B95AB0">
        <w:rPr>
          <w:rFonts w:ascii="Arial" w:hAnsi="Arial" w:cs="Arial"/>
          <w:sz w:val="24"/>
          <w:szCs w:val="24"/>
        </w:rPr>
      </w:r>
      <w:r w:rsidR="00B95AB0">
        <w:rPr>
          <w:rFonts w:ascii="Arial" w:hAnsi="Arial" w:cs="Arial"/>
          <w:sz w:val="24"/>
          <w:szCs w:val="24"/>
        </w:rPr>
        <w:fldChar w:fldCharType="separate"/>
      </w:r>
      <w:r w:rsidR="00B95AB0" w:rsidRPr="00B95AB0">
        <w:rPr>
          <w:rFonts w:ascii="Arial" w:hAnsi="Arial" w:cs="Arial"/>
          <w:noProof/>
          <w:sz w:val="20"/>
          <w:szCs w:val="24"/>
        </w:rPr>
        <w:t>[32,34]</w:t>
      </w:r>
      <w:r w:rsidR="00B95AB0">
        <w:rPr>
          <w:rFonts w:ascii="Arial" w:hAnsi="Arial" w:cs="Arial"/>
          <w:sz w:val="24"/>
          <w:szCs w:val="24"/>
        </w:rPr>
        <w:fldChar w:fldCharType="end"/>
      </w:r>
      <w:r w:rsidR="00B95AB0">
        <w:rPr>
          <w:rFonts w:ascii="Arial" w:hAnsi="Arial" w:cs="Arial"/>
          <w:sz w:val="24"/>
          <w:szCs w:val="24"/>
        </w:rPr>
        <w:t xml:space="preserve"> Briefly, we prepared 0.5% agarose gel using 0.5x TBE buffer. We added ~2µL of 150 mg/mL </w:t>
      </w:r>
      <w:proofErr w:type="spellStart"/>
      <w:r w:rsidR="00B95AB0">
        <w:rPr>
          <w:rFonts w:ascii="Arial" w:hAnsi="Arial" w:cs="Arial"/>
          <w:sz w:val="24"/>
          <w:szCs w:val="24"/>
        </w:rPr>
        <w:t>Ficoll</w:t>
      </w:r>
      <w:proofErr w:type="spellEnd"/>
      <w:r w:rsidR="00B95AB0">
        <w:rPr>
          <w:rFonts w:ascii="Arial" w:hAnsi="Arial" w:cs="Arial"/>
          <w:sz w:val="24"/>
          <w:szCs w:val="24"/>
        </w:rPr>
        <w:t xml:space="preserve"> to ~10 µL of concentrated AuNP solutions. We added the </w:t>
      </w:r>
      <w:proofErr w:type="spellStart"/>
      <w:r w:rsidR="00B95AB0">
        <w:rPr>
          <w:rFonts w:ascii="Arial" w:hAnsi="Arial" w:cs="Arial"/>
          <w:sz w:val="24"/>
          <w:szCs w:val="24"/>
        </w:rPr>
        <w:t>Ficoll</w:t>
      </w:r>
      <w:proofErr w:type="spellEnd"/>
      <w:r w:rsidR="00B95AB0">
        <w:rPr>
          <w:rFonts w:ascii="Arial" w:hAnsi="Arial" w:cs="Arial"/>
          <w:sz w:val="24"/>
          <w:szCs w:val="24"/>
        </w:rPr>
        <w:t>-AuNP mixtures to the wells of the agarose gel. We ran gel electrophoresis at 50 V for 40 min. before imaging the gel.</w:t>
      </w:r>
    </w:p>
    <w:p w14:paraId="513D3A45" w14:textId="78B94966" w:rsidR="00DF5A18" w:rsidRPr="00D5672C" w:rsidRDefault="004D78C4" w:rsidP="00D5672C">
      <w:pPr>
        <w:spacing w:line="480" w:lineRule="auto"/>
        <w:ind w:firstLine="720"/>
        <w:jc w:val="both"/>
        <w:rPr>
          <w:rFonts w:ascii="Arial" w:hAnsi="Arial" w:cs="Arial"/>
          <w:sz w:val="24"/>
          <w:szCs w:val="24"/>
        </w:rPr>
      </w:pPr>
      <w:r w:rsidRPr="00D5672C">
        <w:rPr>
          <w:rFonts w:ascii="Arial" w:hAnsi="Arial" w:cs="Arial"/>
          <w:sz w:val="24"/>
          <w:szCs w:val="24"/>
        </w:rPr>
        <w:lastRenderedPageBreak/>
        <w:t xml:space="preserve">We also performed Fourier transform infrared (FTIR) spectroscopy to identify CTAC removal. </w:t>
      </w:r>
      <w:r w:rsidRPr="00B95AB0">
        <w:rPr>
          <w:rFonts w:ascii="Arial" w:hAnsi="Arial" w:cs="Arial"/>
          <w:sz w:val="24"/>
          <w:szCs w:val="24"/>
        </w:rPr>
        <w:t xml:space="preserve">CTAC possesses a </w:t>
      </w:r>
      <w:r w:rsidR="00B95AB0" w:rsidRPr="00B95AB0">
        <w:rPr>
          <w:rFonts w:ascii="Arial" w:hAnsi="Arial" w:cs="Arial"/>
          <w:sz w:val="24"/>
          <w:szCs w:val="24"/>
        </w:rPr>
        <w:t>quaternary</w:t>
      </w:r>
      <w:r w:rsidRPr="00B95AB0">
        <w:rPr>
          <w:rFonts w:ascii="Arial" w:hAnsi="Arial" w:cs="Arial"/>
          <w:sz w:val="24"/>
          <w:szCs w:val="24"/>
        </w:rPr>
        <w:t xml:space="preserve"> amide group</w:t>
      </w:r>
      <w:r w:rsidRPr="00D5672C">
        <w:rPr>
          <w:rFonts w:ascii="Arial" w:hAnsi="Arial" w:cs="Arial"/>
          <w:sz w:val="24"/>
          <w:szCs w:val="24"/>
        </w:rPr>
        <w:t xml:space="preserve"> that would register as </w:t>
      </w:r>
      <w:r w:rsidR="00B95AB0">
        <w:rPr>
          <w:rFonts w:ascii="Arial" w:hAnsi="Arial" w:cs="Arial"/>
          <w:sz w:val="24"/>
          <w:szCs w:val="24"/>
        </w:rPr>
        <w:t>transmission peaks at</w:t>
      </w:r>
      <w:r w:rsidRPr="00D5672C">
        <w:rPr>
          <w:rFonts w:ascii="Arial" w:hAnsi="Arial" w:cs="Arial"/>
          <w:sz w:val="24"/>
          <w:szCs w:val="24"/>
        </w:rPr>
        <w:t xml:space="preserve"> wavelengths of </w:t>
      </w:r>
      <w:r w:rsidR="00B95AB0">
        <w:rPr>
          <w:rFonts w:ascii="Arial" w:hAnsi="Arial" w:cs="Arial"/>
          <w:sz w:val="24"/>
          <w:szCs w:val="24"/>
        </w:rPr>
        <w:t>2700 – 3000 cm</w:t>
      </w:r>
      <w:r w:rsidR="00B95AB0">
        <w:rPr>
          <w:rFonts w:ascii="Arial" w:hAnsi="Arial" w:cs="Arial"/>
          <w:sz w:val="24"/>
          <w:szCs w:val="24"/>
          <w:vertAlign w:val="superscript"/>
        </w:rPr>
        <w:t>-1</w:t>
      </w:r>
      <w:r w:rsidR="00B95AB0">
        <w:rPr>
          <w:rFonts w:ascii="Arial" w:hAnsi="Arial" w:cs="Arial"/>
          <w:sz w:val="24"/>
          <w:szCs w:val="24"/>
        </w:rPr>
        <w:t xml:space="preserve"> </w:t>
      </w:r>
      <w:r w:rsidRPr="00D5672C">
        <w:rPr>
          <w:rFonts w:ascii="Arial" w:hAnsi="Arial" w:cs="Arial"/>
          <w:sz w:val="24"/>
          <w:szCs w:val="24"/>
        </w:rPr>
        <w:t>using FTIR.</w:t>
      </w:r>
      <w:r w:rsidR="00B95AB0">
        <w:rPr>
          <w:rFonts w:ascii="Arial" w:hAnsi="Arial" w:cs="Arial"/>
          <w:sz w:val="24"/>
          <w:szCs w:val="24"/>
        </w:rPr>
        <w:fldChar w:fldCharType="begin">
          <w:fldData xml:space="preserve">PEVuZE5vdGU+PENpdGU+PEF1dGhvcj5BbmFzdGFzc29wb3Vsb3U8L0F1dGhvcj48WWVhcj4xOTkx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</w:fldData>
        </w:fldChar>
      </w:r>
      <w:r w:rsidR="00E13997">
        <w:rPr>
          <w:rFonts w:ascii="Arial" w:hAnsi="Arial" w:cs="Arial"/>
          <w:sz w:val="24"/>
          <w:szCs w:val="24"/>
        </w:rPr>
        <w:instrText xml:space="preserve"> ADDIN EN.CITE </w:instrText>
      </w:r>
      <w:r w:rsidR="00E13997">
        <w:rPr>
          <w:rFonts w:ascii="Arial" w:hAnsi="Arial" w:cs="Arial"/>
          <w:sz w:val="24"/>
          <w:szCs w:val="24"/>
        </w:rPr>
        <w:fldChar w:fldCharType="begin">
          <w:fldData xml:space="preserve">PEVuZE5vdGU+PENpdGU+PEF1dGhvcj5BbmFzdGFzc29wb3Vsb3U8L0F1dGhvcj48WWVhcj4xOTkx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</w:fldData>
        </w:fldChar>
      </w:r>
      <w:r w:rsidR="00E13997">
        <w:rPr>
          <w:rFonts w:ascii="Arial" w:hAnsi="Arial" w:cs="Arial"/>
          <w:sz w:val="24"/>
          <w:szCs w:val="24"/>
        </w:rPr>
        <w:instrText xml:space="preserve"> ADDIN EN.CITE.DATA </w:instrText>
      </w:r>
      <w:r w:rsidR="00E13997">
        <w:rPr>
          <w:rFonts w:ascii="Arial" w:hAnsi="Arial" w:cs="Arial"/>
          <w:sz w:val="24"/>
          <w:szCs w:val="24"/>
        </w:rPr>
      </w:r>
      <w:r w:rsidR="00E13997">
        <w:rPr>
          <w:rFonts w:ascii="Arial" w:hAnsi="Arial" w:cs="Arial"/>
          <w:sz w:val="24"/>
          <w:szCs w:val="24"/>
        </w:rPr>
        <w:fldChar w:fldCharType="end"/>
      </w:r>
      <w:r w:rsidR="00B95AB0">
        <w:rPr>
          <w:rFonts w:ascii="Arial" w:hAnsi="Arial" w:cs="Arial"/>
          <w:sz w:val="24"/>
          <w:szCs w:val="24"/>
        </w:rPr>
      </w:r>
      <w:r w:rsidR="00B95AB0">
        <w:rPr>
          <w:rFonts w:ascii="Arial" w:hAnsi="Arial" w:cs="Arial"/>
          <w:sz w:val="24"/>
          <w:szCs w:val="24"/>
        </w:rPr>
        <w:fldChar w:fldCharType="separate"/>
      </w:r>
      <w:r w:rsidR="00E13997" w:rsidRPr="00E13997">
        <w:rPr>
          <w:rFonts w:ascii="Arial" w:hAnsi="Arial" w:cs="Arial"/>
          <w:noProof/>
          <w:sz w:val="20"/>
          <w:szCs w:val="24"/>
        </w:rPr>
        <w:t>[168-170]</w:t>
      </w:r>
      <w:r w:rsidR="00B95AB0">
        <w:rPr>
          <w:rFonts w:ascii="Arial" w:hAnsi="Arial" w:cs="Arial"/>
          <w:sz w:val="24"/>
          <w:szCs w:val="24"/>
        </w:rPr>
        <w:fldChar w:fldCharType="end"/>
      </w:r>
      <w:r w:rsidRPr="00D5672C">
        <w:rPr>
          <w:rFonts w:ascii="Arial" w:hAnsi="Arial" w:cs="Arial"/>
          <w:sz w:val="24"/>
          <w:szCs w:val="24"/>
        </w:rPr>
        <w:t xml:space="preserve"> We analyzed 60 nm citrate-based AuNPs, 20 mM CTAC solution, </w:t>
      </w:r>
      <w:r w:rsidR="00B95AB0">
        <w:rPr>
          <w:rFonts w:ascii="Arial" w:hAnsi="Arial" w:cs="Arial"/>
          <w:sz w:val="24"/>
          <w:szCs w:val="24"/>
        </w:rPr>
        <w:t xml:space="preserve">as-synthesized </w:t>
      </w:r>
      <w:r w:rsidRPr="00D5672C">
        <w:rPr>
          <w:rFonts w:ascii="Arial" w:hAnsi="Arial" w:cs="Arial"/>
          <w:sz w:val="24"/>
          <w:szCs w:val="24"/>
        </w:rPr>
        <w:t xml:space="preserve">60 nm CTAC-based AuNPs, and post-citrate-PR CTAC-based AuNPs using FTIR to identify any changes in the transmission spectra after our citrate-PR process. FTIR analysis was performed using </w:t>
      </w:r>
      <w:r w:rsidRPr="00D5672C">
        <w:rPr>
          <w:rFonts w:ascii="Arial" w:hAnsi="Arial" w:cs="Arial"/>
          <w:color w:val="000000"/>
          <w:sz w:val="24"/>
          <w:szCs w:val="24"/>
          <w:shd w:val="clear" w:color="auto" w:fill="FFFFFF"/>
        </w:rPr>
        <w:t xml:space="preserve">a </w:t>
      </w:r>
      <w:proofErr w:type="spellStart"/>
      <w:r w:rsidRPr="00D5672C">
        <w:rPr>
          <w:rFonts w:ascii="Arial" w:hAnsi="Arial" w:cs="Arial"/>
          <w:color w:val="000000"/>
          <w:sz w:val="24"/>
          <w:szCs w:val="24"/>
          <w:shd w:val="clear" w:color="auto" w:fill="FFFFFF"/>
        </w:rPr>
        <w:t>Thermo</w:t>
      </w:r>
      <w:proofErr w:type="spellEnd"/>
      <w:r w:rsidRPr="00D5672C">
        <w:rPr>
          <w:rFonts w:ascii="Arial" w:hAnsi="Arial" w:cs="Arial"/>
          <w:color w:val="000000"/>
          <w:sz w:val="24"/>
          <w:szCs w:val="24"/>
          <w:shd w:val="clear" w:color="auto" w:fill="FFFFFF"/>
        </w:rPr>
        <w:t xml:space="preserve"> Scientific Nicolet iS-50 with the Attenuated Total Reflection module</w:t>
      </w:r>
      <w:r w:rsidR="00D5672C" w:rsidRPr="00D5672C">
        <w:rPr>
          <w:rFonts w:ascii="Arial" w:hAnsi="Arial" w:cs="Arial"/>
          <w:color w:val="000000"/>
          <w:sz w:val="24"/>
          <w:szCs w:val="24"/>
          <w:shd w:val="clear" w:color="auto" w:fill="FFFFFF"/>
        </w:rPr>
        <w:t>. We collected a total of</w:t>
      </w:r>
      <w:r w:rsidRPr="00D5672C">
        <w:rPr>
          <w:rFonts w:ascii="Arial" w:hAnsi="Arial" w:cs="Arial"/>
          <w:color w:val="000000"/>
          <w:sz w:val="24"/>
          <w:szCs w:val="24"/>
          <w:shd w:val="clear" w:color="auto" w:fill="FFFFFF"/>
        </w:rPr>
        <w:t xml:space="preserve"> 64 scans </w:t>
      </w:r>
      <w:r w:rsidR="00D5672C" w:rsidRPr="00D5672C">
        <w:rPr>
          <w:rFonts w:ascii="Arial" w:hAnsi="Arial" w:cs="Arial"/>
          <w:color w:val="000000"/>
          <w:sz w:val="24"/>
          <w:szCs w:val="24"/>
          <w:shd w:val="clear" w:color="auto" w:fill="FFFFFF"/>
        </w:rPr>
        <w:t>with</w:t>
      </w:r>
      <w:r w:rsidRPr="00D5672C">
        <w:rPr>
          <w:rFonts w:ascii="Arial" w:hAnsi="Arial" w:cs="Arial"/>
          <w:color w:val="000000"/>
          <w:sz w:val="24"/>
          <w:szCs w:val="24"/>
          <w:shd w:val="clear" w:color="auto" w:fill="FFFFFF"/>
        </w:rPr>
        <w:t xml:space="preserve"> a resolution of 1 cm</w:t>
      </w:r>
      <w:r w:rsidRPr="00D5672C">
        <w:rPr>
          <w:rFonts w:ascii="Arial" w:hAnsi="Arial" w:cs="Arial"/>
          <w:color w:val="000000"/>
          <w:sz w:val="24"/>
          <w:szCs w:val="24"/>
          <w:shd w:val="clear" w:color="auto" w:fill="FFFFFF"/>
          <w:vertAlign w:val="superscript"/>
        </w:rPr>
        <w:t>-1</w:t>
      </w:r>
      <w:r w:rsidRPr="00D5672C">
        <w:rPr>
          <w:rFonts w:ascii="Arial" w:hAnsi="Arial" w:cs="Arial"/>
          <w:color w:val="000000"/>
          <w:sz w:val="24"/>
          <w:szCs w:val="24"/>
          <w:shd w:val="clear" w:color="auto" w:fill="FFFFFF"/>
        </w:rPr>
        <w:t xml:space="preserve"> for </w:t>
      </w:r>
      <w:r w:rsidR="00D5672C" w:rsidRPr="00D5672C">
        <w:rPr>
          <w:rFonts w:ascii="Arial" w:hAnsi="Arial" w:cs="Arial"/>
          <w:color w:val="000000"/>
          <w:sz w:val="24"/>
          <w:szCs w:val="24"/>
          <w:shd w:val="clear" w:color="auto" w:fill="FFFFFF"/>
        </w:rPr>
        <w:t>each analyzed sample</w:t>
      </w:r>
      <w:r w:rsidRPr="00D5672C">
        <w:rPr>
          <w:rFonts w:ascii="Arial" w:hAnsi="Arial" w:cs="Arial"/>
          <w:color w:val="000000"/>
          <w:sz w:val="24"/>
          <w:szCs w:val="24"/>
          <w:shd w:val="clear" w:color="auto" w:fill="FFFFFF"/>
        </w:rPr>
        <w:t xml:space="preserve">. </w:t>
      </w:r>
      <w:r w:rsidR="00D5672C" w:rsidRPr="00D5672C">
        <w:rPr>
          <w:rFonts w:ascii="Arial" w:hAnsi="Arial" w:cs="Arial"/>
          <w:color w:val="000000"/>
          <w:sz w:val="24"/>
          <w:szCs w:val="24"/>
          <w:shd w:val="clear" w:color="auto" w:fill="FFFFFF"/>
        </w:rPr>
        <w:t xml:space="preserve">We analyzed the collected data using the </w:t>
      </w:r>
      <w:proofErr w:type="spellStart"/>
      <w:r w:rsidRPr="00D5672C">
        <w:rPr>
          <w:rFonts w:ascii="Arial" w:hAnsi="Arial" w:cs="Arial"/>
          <w:color w:val="000000"/>
          <w:sz w:val="24"/>
          <w:szCs w:val="24"/>
          <w:shd w:val="clear" w:color="auto" w:fill="FFFFFF"/>
        </w:rPr>
        <w:t>Omnic</w:t>
      </w:r>
      <w:proofErr w:type="spellEnd"/>
      <w:r w:rsidRPr="00D5672C">
        <w:rPr>
          <w:rFonts w:ascii="Arial" w:hAnsi="Arial" w:cs="Arial"/>
          <w:color w:val="000000"/>
          <w:sz w:val="24"/>
          <w:szCs w:val="24"/>
          <w:shd w:val="clear" w:color="auto" w:fill="FFFFFF"/>
        </w:rPr>
        <w:t xml:space="preserve"> </w:t>
      </w:r>
      <w:proofErr w:type="spellStart"/>
      <w:r w:rsidRPr="00D5672C">
        <w:rPr>
          <w:rFonts w:ascii="Arial" w:hAnsi="Arial" w:cs="Arial"/>
          <w:color w:val="000000"/>
          <w:sz w:val="24"/>
          <w:szCs w:val="24"/>
          <w:shd w:val="clear" w:color="auto" w:fill="FFFFFF"/>
        </w:rPr>
        <w:t>Specta</w:t>
      </w:r>
      <w:proofErr w:type="spellEnd"/>
      <w:r w:rsidR="00D5672C" w:rsidRPr="00D5672C">
        <w:rPr>
          <w:rFonts w:ascii="Arial" w:hAnsi="Arial" w:cs="Arial"/>
          <w:color w:val="000000"/>
          <w:sz w:val="24"/>
          <w:szCs w:val="24"/>
          <w:shd w:val="clear" w:color="auto" w:fill="FFFFFF"/>
        </w:rPr>
        <w:t xml:space="preserve"> software. For each solution, we dropped 20 µL of solution onto the detector of the instrument and let the droplet air dry for 60-90 min. before running the instrument for data collection.</w:t>
      </w:r>
      <w:r w:rsidR="00DF5A18">
        <w:rPr>
          <w:rFonts w:ascii="Arial" w:hAnsi="Arial" w:cs="Arial"/>
          <w:b/>
          <w:bCs/>
          <w:shd w:val="clear" w:color="auto" w:fill="FFFFFF"/>
        </w:rPr>
        <w:br w:type="page"/>
      </w:r>
    </w:p>
    <w:p w14:paraId="6B97BF50" w14:textId="459CB4A5" w:rsidR="00A63BFD" w:rsidRPr="00B95AB0" w:rsidRDefault="00A63BFD" w:rsidP="00D5672C">
      <w:pPr>
        <w:pStyle w:val="Heading3"/>
        <w:spacing w:after="240"/>
        <w:rPr>
          <w:rFonts w:ascii="Arial" w:hAnsi="Arial" w:cs="Arial"/>
          <w:b/>
          <w:bCs/>
          <w:color w:val="auto"/>
        </w:rPr>
      </w:pPr>
      <w:bookmarkStart w:id="61" w:name="_Toc141417495"/>
      <w:r w:rsidRPr="00B95AB0">
        <w:rPr>
          <w:rFonts w:ascii="Arial" w:hAnsi="Arial" w:cs="Arial"/>
          <w:b/>
          <w:bCs/>
          <w:color w:val="auto"/>
        </w:rPr>
        <w:lastRenderedPageBreak/>
        <w:t>5.3.</w:t>
      </w:r>
      <w:r w:rsidR="00D5672C" w:rsidRPr="00B95AB0">
        <w:rPr>
          <w:rFonts w:ascii="Arial" w:hAnsi="Arial" w:cs="Arial"/>
          <w:b/>
          <w:bCs/>
          <w:color w:val="auto"/>
        </w:rPr>
        <w:t>4</w:t>
      </w:r>
      <w:r w:rsidRPr="00B95AB0">
        <w:rPr>
          <w:rFonts w:ascii="Arial" w:hAnsi="Arial" w:cs="Arial"/>
          <w:b/>
          <w:bCs/>
          <w:color w:val="auto"/>
        </w:rPr>
        <w:t xml:space="preserve"> Surface Modification of AuNPs</w:t>
      </w:r>
      <w:bookmarkEnd w:id="61"/>
    </w:p>
    <w:p w14:paraId="7882A58C" w14:textId="3C31F75B" w:rsidR="00D5672C" w:rsidRPr="003755B3" w:rsidRDefault="00D5672C" w:rsidP="003755B3">
      <w:pPr>
        <w:spacing w:line="480" w:lineRule="auto"/>
        <w:jc w:val="both"/>
        <w:rPr>
          <w:rFonts w:ascii="Arial" w:hAnsi="Arial" w:cs="Arial"/>
          <w:color w:val="000000"/>
          <w:sz w:val="24"/>
          <w:szCs w:val="24"/>
          <w:shd w:val="clear" w:color="auto" w:fill="FFFFFF"/>
        </w:rPr>
      </w:pPr>
      <w:r w:rsidRPr="003755B3">
        <w:rPr>
          <w:rFonts w:ascii="Arial" w:hAnsi="Arial" w:cs="Arial"/>
          <w:color w:val="000000"/>
          <w:sz w:val="24"/>
          <w:szCs w:val="24"/>
          <w:shd w:val="clear" w:color="auto" w:fill="FFFFFF"/>
        </w:rPr>
        <w:tab/>
        <w:t xml:space="preserve"> After performing citrate-PR, the surface of originally CTAC-based AuNPs should be capped with citrate molecules and Tween2- surfactant. Based on prior literature, the surface modification of AuNPs with these surface ligands should be readily modifiable with polyethylene glycol (PEG) molecules that possess reactive sulfide groups, such as maleimide.</w:t>
      </w:r>
      <w:r w:rsidR="00215135">
        <w:rPr>
          <w:rFonts w:ascii="Arial" w:hAnsi="Arial" w:cs="Arial"/>
          <w:color w:val="000000"/>
          <w:sz w:val="24"/>
          <w:szCs w:val="24"/>
          <w:shd w:val="clear" w:color="auto" w:fill="FFFFFF"/>
        </w:rPr>
        <w:fldChar w:fldCharType="begin"/>
      </w:r>
      <w:r w:rsidR="00215135">
        <w:rPr>
          <w:rFonts w:ascii="Arial" w:hAnsi="Arial" w:cs="Arial"/>
          <w:color w:val="000000"/>
          <w:sz w:val="24"/>
          <w:szCs w:val="24"/>
          <w:shd w:val="clear" w:color="auto" w:fill="FFFFFF"/>
        </w:rPr>
        <w:instrText xml:space="preserve"> ADDIN EN.CITE &lt;EndNote&gt;&lt;Cite&gt;&lt;Author&gt;Lee&lt;/Author&gt;&lt;Year&gt;2020&lt;/Year&gt;&lt;RecNum&gt;1016&lt;/RecNum&gt;&lt;DisplayText&gt;&lt;style size="10"&gt;[128]&lt;/style&gt;&lt;/DisplayText&gt;&lt;record&gt;&lt;rec-number&gt;1016&lt;/rec-number&gt;&lt;foreign-keys&gt;&lt;key app="EN" db-id="darzszwr80vwtkefs5vpzsvpewf90etxf2av" timestamp="1687793650"&gt;1016&lt;/key&gt;&lt;/foreign-keys&gt;&lt;ref-type name="Journal Article"&gt;17&lt;/ref-type&gt;&lt;contributors&gt;&lt;authors&gt;&lt;author&gt;Lee, Joanne C.&lt;/author&gt;&lt;author&gt;Donahue, Nathan D.&lt;/author&gt;&lt;author&gt;Mao, Angelina S.&lt;/author&gt;&lt;author&gt;Karim, Amber&lt;/author&gt;&lt;author&gt;Komarneni, Mallikharjuna&lt;/author&gt;&lt;author&gt;Thomas, Emily E.&lt;/author&gt;&lt;author&gt;Francek, Emmy R.&lt;/author&gt;&lt;author&gt;Yang, Wen&lt;/author&gt;&lt;author&gt;Wilhelm, Stefan&lt;/author&gt;&lt;/authors&gt;&lt;/contributors&gt;&lt;titles&gt;&lt;title&gt;Exploring Maleimide-Based Nanoparticle Surface Engineering to Control Cellular Interactions&lt;/title&gt;&lt;secondary-title&gt;ACS Applied Nano Materials&lt;/secondary-title&gt;&lt;/titles&gt;&lt;periodical&gt;&lt;full-title&gt;ACS Applied Nano Materials&lt;/full-title&gt;&lt;/periodical&gt;&lt;pages&gt;2421-2429&lt;/pages&gt;&lt;volume&gt;3&lt;/volume&gt;&lt;number&gt;3&lt;/number&gt;&lt;dates&gt;&lt;year&gt;2020&lt;/year&gt;&lt;pub-dates&gt;&lt;date&gt;2020/3//&lt;/date&gt;&lt;/pub-dates&gt;&lt;/dates&gt;&lt;publisher&gt;American Chemical Society&lt;/publisher&gt;&lt;urls&gt;&lt;related-urls&gt;&lt;url&gt;https://doi.org/10.1021/acsanm.9b02541&lt;/url&gt;&lt;/related-urls&gt;&lt;/urls&gt;&lt;electronic-resource-num&gt;10.1021/acsanm.9b02541&lt;/electronic-resource-num&gt;&lt;/record&gt;&lt;/Cite&gt;&lt;/EndNote&gt;</w:instrText>
      </w:r>
      <w:r w:rsidR="00215135">
        <w:rPr>
          <w:rFonts w:ascii="Arial" w:hAnsi="Arial" w:cs="Arial"/>
          <w:color w:val="000000"/>
          <w:sz w:val="24"/>
          <w:szCs w:val="24"/>
          <w:shd w:val="clear" w:color="auto" w:fill="FFFFFF"/>
        </w:rPr>
        <w:fldChar w:fldCharType="separate"/>
      </w:r>
      <w:r w:rsidR="00215135" w:rsidRPr="00215135">
        <w:rPr>
          <w:rFonts w:ascii="Arial" w:hAnsi="Arial" w:cs="Arial"/>
          <w:noProof/>
          <w:color w:val="000000"/>
          <w:sz w:val="20"/>
          <w:szCs w:val="24"/>
          <w:shd w:val="clear" w:color="auto" w:fill="FFFFFF"/>
        </w:rPr>
        <w:t>[128]</w:t>
      </w:r>
      <w:r w:rsidR="00215135">
        <w:rPr>
          <w:rFonts w:ascii="Arial" w:hAnsi="Arial" w:cs="Arial"/>
          <w:color w:val="000000"/>
          <w:sz w:val="24"/>
          <w:szCs w:val="24"/>
          <w:shd w:val="clear" w:color="auto" w:fill="FFFFFF"/>
        </w:rPr>
        <w:fldChar w:fldCharType="end"/>
      </w:r>
      <w:r w:rsidRPr="003755B3">
        <w:rPr>
          <w:rFonts w:ascii="Arial" w:hAnsi="Arial" w:cs="Arial"/>
          <w:color w:val="000000"/>
          <w:sz w:val="24"/>
          <w:szCs w:val="24"/>
          <w:shd w:val="clear" w:color="auto" w:fill="FFFFFF"/>
        </w:rPr>
        <w:t xml:space="preserve"> </w:t>
      </w:r>
      <w:r w:rsidR="00A84531" w:rsidRPr="003755B3">
        <w:rPr>
          <w:rFonts w:ascii="Arial" w:hAnsi="Arial" w:cs="Arial"/>
          <w:color w:val="000000"/>
          <w:sz w:val="24"/>
          <w:szCs w:val="24"/>
          <w:shd w:val="clear" w:color="auto" w:fill="FFFFFF"/>
        </w:rPr>
        <w:t>By comparison, CTAC-based AuNPs are resistant to standard PEGylation methods due to the CTAC bilayer present on the surface of CTAC-based AuNPs following synthesis.</w:t>
      </w:r>
      <w:r w:rsidR="00215135">
        <w:rPr>
          <w:rFonts w:ascii="Arial" w:hAnsi="Arial" w:cs="Arial"/>
          <w:color w:val="000000"/>
          <w:sz w:val="24"/>
          <w:szCs w:val="24"/>
          <w:shd w:val="clear" w:color="auto" w:fill="FFFFFF"/>
        </w:rPr>
        <w:fldChar w:fldCharType="begin"/>
      </w:r>
      <w:r w:rsidR="00215135">
        <w:rPr>
          <w:rFonts w:ascii="Arial" w:hAnsi="Arial" w:cs="Arial"/>
          <w:color w:val="000000"/>
          <w:sz w:val="24"/>
          <w:szCs w:val="24"/>
          <w:shd w:val="clear" w:color="auto" w:fill="FFFFFF"/>
        </w:rPr>
        <w:instrText xml:space="preserve"> ADDIN EN.CITE &lt;EndNote&gt;&lt;Cite&gt;&lt;Author&gt;Li&lt;/Author&gt;&lt;Year&gt;2015&lt;/Year&gt;&lt;RecNum&gt;1033&lt;/RecNum&gt;&lt;DisplayText&gt;&lt;style size="10"&gt;[129]&lt;/style&gt;&lt;/DisplayText&gt;&lt;record&gt;&lt;rec-number&gt;1033&lt;/rec-number&gt;&lt;foreign-keys&gt;&lt;key app="EN" db-id="darzszwr80vwtkefs5vpzsvpewf90etxf2av" timestamp="1687818586"&gt;1033&lt;/key&gt;&lt;/foreign-keys&gt;&lt;ref-type name="Journal Article"&gt;17&lt;/ref-type&gt;&lt;contributors&gt;&lt;authors&gt;&lt;author&gt;Li, Jiuxing&lt;/author&gt;&lt;author&gt;Zhu, Bingqing&lt;/author&gt;&lt;author&gt;Zhu, Zhi&lt;/author&gt;&lt;author&gt;Zhang, Yicong&lt;/author&gt;&lt;author&gt;Yao, Xiujie&lt;/author&gt;&lt;author&gt;Tu, Song&lt;/author&gt;&lt;author&gt;Liu, Rudi&lt;/author&gt;&lt;author&gt;Jia, Shasha&lt;/author&gt;&lt;author&gt;Yang, Chaoyong James&lt;/author&gt;&lt;/authors&gt;&lt;/contributors&gt;&lt;titles&gt;&lt;title&gt;Simple and Rapid Functionalization of Gold Nanorods with Oligonucleotides Using an mPEG-SH/Tween 20-Assisted Approach&lt;/title&gt;&lt;secondary-title&gt;Langmuir&lt;/secondary-title&gt;&lt;/titles&gt;&lt;periodical&gt;&lt;full-title&gt;Langmuir&lt;/full-title&gt;&lt;/periodical&gt;&lt;pages&gt;7869-7876&lt;/pages&gt;&lt;volume&gt;31&lt;/volume&gt;&lt;number&gt;28&lt;/number&gt;&lt;dates&gt;&lt;year&gt;2015&lt;/year&gt;&lt;pub-dates&gt;&lt;date&gt;2015/07/21&lt;/date&gt;&lt;/pub-dates&gt;&lt;/dates&gt;&lt;publisher&gt;American Chemical Society&lt;/publisher&gt;&lt;isbn&gt;0743-7463&lt;/isbn&gt;&lt;urls&gt;&lt;related-urls&gt;&lt;url&gt;https://doi.org/10.1021/acs.langmuir.5b01680&lt;/url&gt;&lt;/related-urls&gt;&lt;/urls&gt;&lt;electronic-resource-num&gt;https://doi.org/10.1021/acs.langmuir.5b01680&lt;/electronic-resource-num&gt;&lt;/record&gt;&lt;/Cite&gt;&lt;/EndNote&gt;</w:instrText>
      </w:r>
      <w:r w:rsidR="00215135">
        <w:rPr>
          <w:rFonts w:ascii="Arial" w:hAnsi="Arial" w:cs="Arial"/>
          <w:color w:val="000000"/>
          <w:sz w:val="24"/>
          <w:szCs w:val="24"/>
          <w:shd w:val="clear" w:color="auto" w:fill="FFFFFF"/>
        </w:rPr>
        <w:fldChar w:fldCharType="separate"/>
      </w:r>
      <w:r w:rsidR="00215135" w:rsidRPr="00215135">
        <w:rPr>
          <w:rFonts w:ascii="Arial" w:hAnsi="Arial" w:cs="Arial"/>
          <w:noProof/>
          <w:color w:val="000000"/>
          <w:sz w:val="20"/>
          <w:szCs w:val="24"/>
          <w:shd w:val="clear" w:color="auto" w:fill="FFFFFF"/>
        </w:rPr>
        <w:t>[129]</w:t>
      </w:r>
      <w:r w:rsidR="00215135">
        <w:rPr>
          <w:rFonts w:ascii="Arial" w:hAnsi="Arial" w:cs="Arial"/>
          <w:color w:val="000000"/>
          <w:sz w:val="24"/>
          <w:szCs w:val="24"/>
          <w:shd w:val="clear" w:color="auto" w:fill="FFFFFF"/>
        </w:rPr>
        <w:fldChar w:fldCharType="end"/>
      </w:r>
      <w:r w:rsidR="00A84531" w:rsidRPr="003755B3">
        <w:rPr>
          <w:rFonts w:ascii="Arial" w:hAnsi="Arial" w:cs="Arial"/>
          <w:color w:val="000000"/>
          <w:sz w:val="24"/>
          <w:szCs w:val="24"/>
          <w:shd w:val="clear" w:color="auto" w:fill="FFFFFF"/>
        </w:rPr>
        <w:t xml:space="preserve"> </w:t>
      </w:r>
      <w:r w:rsidRPr="003755B3">
        <w:rPr>
          <w:rFonts w:ascii="Arial" w:hAnsi="Arial" w:cs="Arial"/>
          <w:color w:val="000000"/>
          <w:sz w:val="24"/>
          <w:szCs w:val="24"/>
          <w:shd w:val="clear" w:color="auto" w:fill="FFFFFF"/>
        </w:rPr>
        <w:t xml:space="preserve">To verify </w:t>
      </w:r>
      <w:r w:rsidR="00A84531" w:rsidRPr="003755B3">
        <w:rPr>
          <w:rFonts w:ascii="Arial" w:hAnsi="Arial" w:cs="Arial"/>
          <w:color w:val="000000"/>
          <w:sz w:val="24"/>
          <w:szCs w:val="24"/>
          <w:shd w:val="clear" w:color="auto" w:fill="FFFFFF"/>
        </w:rPr>
        <w:t>existing potential for surface modification</w:t>
      </w:r>
      <w:r w:rsidRPr="003755B3">
        <w:rPr>
          <w:rFonts w:ascii="Arial" w:hAnsi="Arial" w:cs="Arial"/>
          <w:color w:val="000000"/>
          <w:sz w:val="24"/>
          <w:szCs w:val="24"/>
          <w:shd w:val="clear" w:color="auto" w:fill="FFFFFF"/>
        </w:rPr>
        <w:t>,</w:t>
      </w:r>
      <w:r w:rsidR="00A84531" w:rsidRPr="003755B3">
        <w:rPr>
          <w:rFonts w:ascii="Arial" w:hAnsi="Arial" w:cs="Arial"/>
          <w:color w:val="000000"/>
          <w:sz w:val="24"/>
          <w:szCs w:val="24"/>
          <w:shd w:val="clear" w:color="auto" w:fill="FFFFFF"/>
        </w:rPr>
        <w:t xml:space="preserve"> we PEGylated our post-PR CTAC-based 60 nm AuNPs using established methods.</w:t>
      </w:r>
      <w:r w:rsidR="00215135">
        <w:rPr>
          <w:rFonts w:ascii="Arial" w:hAnsi="Arial" w:cs="Arial"/>
          <w:color w:val="000000"/>
          <w:sz w:val="24"/>
          <w:szCs w:val="24"/>
          <w:shd w:val="clear" w:color="auto" w:fill="FFFFFF"/>
        </w:rPr>
        <w:fldChar w:fldCharType="begin"/>
      </w:r>
      <w:r w:rsidR="00215135">
        <w:rPr>
          <w:rFonts w:ascii="Arial" w:hAnsi="Arial" w:cs="Arial"/>
          <w:color w:val="000000"/>
          <w:sz w:val="24"/>
          <w:szCs w:val="24"/>
          <w:shd w:val="clear" w:color="auto" w:fill="FFFFFF"/>
        </w:rPr>
        <w:instrText xml:space="preserve"> ADDIN EN.CITE &lt;EndNote&gt;&lt;Cite&gt;&lt;Author&gt;Lee&lt;/Author&gt;&lt;Year&gt;2020&lt;/Year&gt;&lt;RecNum&gt;1016&lt;/RecNum&gt;&lt;DisplayText&gt;&lt;style size="10"&gt;[128]&lt;/style&gt;&lt;/DisplayText&gt;&lt;record&gt;&lt;rec-number&gt;1016&lt;/rec-number&gt;&lt;foreign-keys&gt;&lt;key app="EN" db-id="darzszwr80vwtkefs5vpzsvpewf90etxf2av" timestamp="1687793650"&gt;1016&lt;/key&gt;&lt;/foreign-keys&gt;&lt;ref-type name="Journal Article"&gt;17&lt;/ref-type&gt;&lt;contributors&gt;&lt;authors&gt;&lt;author&gt;Lee, Joanne C.&lt;/author&gt;&lt;author&gt;Donahue, Nathan D.&lt;/author&gt;&lt;author&gt;Mao, Angelina S.&lt;/author&gt;&lt;author&gt;Karim, Amber&lt;/author&gt;&lt;author&gt;Komarneni, Mallikharjuna&lt;/author&gt;&lt;author&gt;Thomas, Emily E.&lt;/author&gt;&lt;author&gt;Francek, Emmy R.&lt;/author&gt;&lt;author&gt;Yang, Wen&lt;/author&gt;&lt;author&gt;Wilhelm, Stefan&lt;/author&gt;&lt;/authors&gt;&lt;/contributors&gt;&lt;titles&gt;&lt;title&gt;Exploring Maleimide-Based Nanoparticle Surface Engineering to Control Cellular Interactions&lt;/title&gt;&lt;secondary-title&gt;ACS Applied Nano Materials&lt;/secondary-title&gt;&lt;/titles&gt;&lt;periodical&gt;&lt;full-title&gt;ACS Applied Nano Materials&lt;/full-title&gt;&lt;/periodical&gt;&lt;pages&gt;2421-2429&lt;/pages&gt;&lt;volume&gt;3&lt;/volume&gt;&lt;number&gt;3&lt;/number&gt;&lt;dates&gt;&lt;year&gt;2020&lt;/year&gt;&lt;pub-dates&gt;&lt;date&gt;2020/3//&lt;/date&gt;&lt;/pub-dates&gt;&lt;/dates&gt;&lt;publisher&gt;American Chemical Society&lt;/publisher&gt;&lt;urls&gt;&lt;related-urls&gt;&lt;url&gt;https://doi.org/10.1021/acsanm.9b02541&lt;/url&gt;&lt;/related-urls&gt;&lt;/urls&gt;&lt;electronic-resource-num&gt;10.1021/acsanm.9b02541&lt;/electronic-resource-num&gt;&lt;/record&gt;&lt;/Cite&gt;&lt;/EndNote&gt;</w:instrText>
      </w:r>
      <w:r w:rsidR="00215135">
        <w:rPr>
          <w:rFonts w:ascii="Arial" w:hAnsi="Arial" w:cs="Arial"/>
          <w:color w:val="000000"/>
          <w:sz w:val="24"/>
          <w:szCs w:val="24"/>
          <w:shd w:val="clear" w:color="auto" w:fill="FFFFFF"/>
        </w:rPr>
        <w:fldChar w:fldCharType="separate"/>
      </w:r>
      <w:r w:rsidR="00215135" w:rsidRPr="00215135">
        <w:rPr>
          <w:rFonts w:ascii="Arial" w:hAnsi="Arial" w:cs="Arial"/>
          <w:noProof/>
          <w:color w:val="000000"/>
          <w:sz w:val="20"/>
          <w:szCs w:val="24"/>
          <w:shd w:val="clear" w:color="auto" w:fill="FFFFFF"/>
        </w:rPr>
        <w:t>[128]</w:t>
      </w:r>
      <w:r w:rsidR="00215135">
        <w:rPr>
          <w:rFonts w:ascii="Arial" w:hAnsi="Arial" w:cs="Arial"/>
          <w:color w:val="000000"/>
          <w:sz w:val="24"/>
          <w:szCs w:val="24"/>
          <w:shd w:val="clear" w:color="auto" w:fill="FFFFFF"/>
        </w:rPr>
        <w:fldChar w:fldCharType="end"/>
      </w:r>
      <w:r w:rsidR="00A84531" w:rsidRPr="003755B3">
        <w:rPr>
          <w:rFonts w:ascii="Arial" w:hAnsi="Arial" w:cs="Arial"/>
          <w:color w:val="000000"/>
          <w:sz w:val="24"/>
          <w:szCs w:val="24"/>
          <w:shd w:val="clear" w:color="auto" w:fill="FFFFFF"/>
        </w:rPr>
        <w:t xml:space="preserve"> We prepared a solution of 5kDa </w:t>
      </w:r>
      <w:proofErr w:type="spellStart"/>
      <w:r w:rsidR="00A84531" w:rsidRPr="003755B3">
        <w:rPr>
          <w:rFonts w:ascii="Arial" w:hAnsi="Arial" w:cs="Arial"/>
          <w:color w:val="000000"/>
          <w:sz w:val="24"/>
          <w:szCs w:val="24"/>
          <w:shd w:val="clear" w:color="auto" w:fill="FFFFFF"/>
        </w:rPr>
        <w:t>mPEG</w:t>
      </w:r>
      <w:proofErr w:type="spellEnd"/>
      <w:r w:rsidR="00A84531" w:rsidRPr="003755B3">
        <w:rPr>
          <w:rFonts w:ascii="Arial" w:hAnsi="Arial" w:cs="Arial"/>
          <w:color w:val="000000"/>
          <w:sz w:val="24"/>
          <w:szCs w:val="24"/>
          <w:shd w:val="clear" w:color="auto" w:fill="FFFFFF"/>
        </w:rPr>
        <w:t>-SH dissolved in 0.1% Tween20</w:t>
      </w:r>
      <w:r w:rsidR="003755B3" w:rsidRPr="003755B3">
        <w:rPr>
          <w:rFonts w:ascii="Arial" w:hAnsi="Arial" w:cs="Arial"/>
          <w:color w:val="000000"/>
          <w:sz w:val="24"/>
          <w:szCs w:val="24"/>
          <w:shd w:val="clear" w:color="auto" w:fill="FFFFFF"/>
        </w:rPr>
        <w:t xml:space="preserve"> and added post-PR CTAC-based AuNPs to the solution. </w:t>
      </w:r>
      <w:r w:rsidR="00F42FD2">
        <w:rPr>
          <w:rFonts w:ascii="Arial" w:hAnsi="Arial" w:cs="Arial"/>
          <w:color w:val="000000"/>
          <w:sz w:val="24"/>
          <w:szCs w:val="24"/>
          <w:shd w:val="clear" w:color="auto" w:fill="FFFFFF"/>
        </w:rPr>
        <w:t xml:space="preserve">We incubated the PEG-AuNP solution for 30 min. at room temperature before characterizing. </w:t>
      </w:r>
      <w:r w:rsidR="003755B3" w:rsidRPr="003755B3">
        <w:rPr>
          <w:rFonts w:ascii="Arial" w:hAnsi="Arial" w:cs="Arial"/>
          <w:color w:val="000000"/>
          <w:sz w:val="24"/>
          <w:szCs w:val="24"/>
          <w:shd w:val="clear" w:color="auto" w:fill="FFFFFF"/>
        </w:rPr>
        <w:t xml:space="preserve">The concentration of the </w:t>
      </w:r>
      <w:proofErr w:type="spellStart"/>
      <w:r w:rsidR="003755B3" w:rsidRPr="003755B3">
        <w:rPr>
          <w:rFonts w:ascii="Arial" w:hAnsi="Arial" w:cs="Arial"/>
          <w:color w:val="000000"/>
          <w:sz w:val="24"/>
          <w:szCs w:val="24"/>
          <w:shd w:val="clear" w:color="auto" w:fill="FFFFFF"/>
        </w:rPr>
        <w:t>mPEG</w:t>
      </w:r>
      <w:proofErr w:type="spellEnd"/>
      <w:r w:rsidR="003755B3" w:rsidRPr="003755B3">
        <w:rPr>
          <w:rFonts w:ascii="Arial" w:hAnsi="Arial" w:cs="Arial"/>
          <w:color w:val="000000"/>
          <w:sz w:val="24"/>
          <w:szCs w:val="24"/>
          <w:shd w:val="clear" w:color="auto" w:fill="FFFFFF"/>
        </w:rPr>
        <w:t>-SH and the AuNPs was such that the expected molecular surface density of PEG per nanometers squared (PEG/nm</w:t>
      </w:r>
      <w:r w:rsidR="003755B3" w:rsidRPr="003755B3">
        <w:rPr>
          <w:rFonts w:ascii="Arial" w:hAnsi="Arial" w:cs="Arial"/>
          <w:color w:val="000000"/>
          <w:sz w:val="24"/>
          <w:szCs w:val="24"/>
          <w:shd w:val="clear" w:color="auto" w:fill="FFFFFF"/>
          <w:vertAlign w:val="superscript"/>
        </w:rPr>
        <w:t>2</w:t>
      </w:r>
      <w:r w:rsidR="003755B3" w:rsidRPr="003755B3">
        <w:rPr>
          <w:rFonts w:ascii="Arial" w:hAnsi="Arial" w:cs="Arial"/>
          <w:color w:val="000000"/>
          <w:sz w:val="24"/>
          <w:szCs w:val="24"/>
          <w:shd w:val="clear" w:color="auto" w:fill="FFFFFF"/>
        </w:rPr>
        <w:t>) of AuNP surface was 10 PEG/nm</w:t>
      </w:r>
      <w:r w:rsidR="003755B3" w:rsidRPr="003755B3">
        <w:rPr>
          <w:rFonts w:ascii="Arial" w:hAnsi="Arial" w:cs="Arial"/>
          <w:color w:val="000000"/>
          <w:sz w:val="24"/>
          <w:szCs w:val="24"/>
          <w:shd w:val="clear" w:color="auto" w:fill="FFFFFF"/>
          <w:vertAlign w:val="superscript"/>
        </w:rPr>
        <w:t>2</w:t>
      </w:r>
      <w:r w:rsidR="003755B3" w:rsidRPr="003755B3">
        <w:rPr>
          <w:rFonts w:ascii="Arial" w:hAnsi="Arial" w:cs="Arial"/>
          <w:color w:val="000000"/>
          <w:sz w:val="24"/>
          <w:szCs w:val="24"/>
          <w:shd w:val="clear" w:color="auto" w:fill="FFFFFF"/>
        </w:rPr>
        <w:t>. We selected this target PEG density to ensure the complete saturation of the AuNP surface per prior literature.</w:t>
      </w:r>
      <w:r w:rsidR="00F42FD2">
        <w:rPr>
          <w:rFonts w:ascii="Arial" w:hAnsi="Arial" w:cs="Arial"/>
          <w:color w:val="000000"/>
          <w:sz w:val="24"/>
          <w:szCs w:val="24"/>
          <w:shd w:val="clear" w:color="auto" w:fill="FFFFFF"/>
        </w:rPr>
        <w:fldChar w:fldCharType="begin"/>
      </w:r>
      <w:r w:rsidR="00F42FD2">
        <w:rPr>
          <w:rFonts w:ascii="Arial" w:hAnsi="Arial" w:cs="Arial"/>
          <w:color w:val="000000"/>
          <w:sz w:val="24"/>
          <w:szCs w:val="24"/>
          <w:shd w:val="clear" w:color="auto" w:fill="FFFFFF"/>
        </w:rPr>
        <w:instrText xml:space="preserve"> ADDIN EN.CITE &lt;EndNote&gt;&lt;Cite&gt;&lt;Author&gt;Lee&lt;/Author&gt;&lt;Year&gt;2020&lt;/Year&gt;&lt;RecNum&gt;1016&lt;/RecNum&gt;&lt;DisplayText&gt;&lt;style size="10"&gt;[128]&lt;/style&gt;&lt;/DisplayText&gt;&lt;record&gt;&lt;rec-number&gt;1016&lt;/rec-number&gt;&lt;foreign-keys&gt;&lt;key app="EN" db-id="darzszwr80vwtkefs5vpzsvpewf90etxf2av" timestamp="1687793650"&gt;1016&lt;/key&gt;&lt;/foreign-keys&gt;&lt;ref-type name="Journal Article"&gt;17&lt;/ref-type&gt;&lt;contributors&gt;&lt;authors&gt;&lt;author&gt;Lee, Joanne C.&lt;/author&gt;&lt;author&gt;Donahue, Nathan D.&lt;/author&gt;&lt;author&gt;Mao, Angelina S.&lt;/author&gt;&lt;author&gt;Karim, Amber&lt;/author&gt;&lt;author&gt;Komarneni, Mallikharjuna&lt;/author&gt;&lt;author&gt;Thomas, Emily E.&lt;/author&gt;&lt;author&gt;Francek, Emmy R.&lt;/author&gt;&lt;author&gt;Yang, Wen&lt;/author&gt;&lt;author&gt;Wilhelm, Stefan&lt;/author&gt;&lt;/authors&gt;&lt;/contributors&gt;&lt;titles&gt;&lt;title&gt;Exploring Maleimide-Based Nanoparticle Surface Engineering to Control Cellular Interactions&lt;/title&gt;&lt;secondary-title&gt;ACS Applied Nano Materials&lt;/secondary-title&gt;&lt;/titles&gt;&lt;periodical&gt;&lt;full-title&gt;ACS Applied Nano Materials&lt;/full-title&gt;&lt;/periodical&gt;&lt;pages&gt;2421-2429&lt;/pages&gt;&lt;volume&gt;3&lt;/volume&gt;&lt;number&gt;3&lt;/number&gt;&lt;dates&gt;&lt;year&gt;2020&lt;/year&gt;&lt;pub-dates&gt;&lt;date&gt;2020/3//&lt;/date&gt;&lt;/pub-dates&gt;&lt;/dates&gt;&lt;publisher&gt;American Chemical Society&lt;/publisher&gt;&lt;urls&gt;&lt;related-urls&gt;&lt;url&gt;https://doi.org/10.1021/acsanm.9b02541&lt;/url&gt;&lt;/related-urls&gt;&lt;/urls&gt;&lt;electronic-resource-num&gt;10.1021/acsanm.9b02541&lt;/electronic-resource-num&gt;&lt;/record&gt;&lt;/Cite&gt;&lt;/EndNote&gt;</w:instrText>
      </w:r>
      <w:r w:rsidR="00F42FD2">
        <w:rPr>
          <w:rFonts w:ascii="Arial" w:hAnsi="Arial" w:cs="Arial"/>
          <w:color w:val="000000"/>
          <w:sz w:val="24"/>
          <w:szCs w:val="24"/>
          <w:shd w:val="clear" w:color="auto" w:fill="FFFFFF"/>
        </w:rPr>
        <w:fldChar w:fldCharType="separate"/>
      </w:r>
      <w:r w:rsidR="00F42FD2" w:rsidRPr="00F42FD2">
        <w:rPr>
          <w:rFonts w:ascii="Arial" w:hAnsi="Arial" w:cs="Arial"/>
          <w:noProof/>
          <w:color w:val="000000"/>
          <w:sz w:val="20"/>
          <w:szCs w:val="24"/>
          <w:shd w:val="clear" w:color="auto" w:fill="FFFFFF"/>
        </w:rPr>
        <w:t>[128]</w:t>
      </w:r>
      <w:r w:rsidR="00F42FD2">
        <w:rPr>
          <w:rFonts w:ascii="Arial" w:hAnsi="Arial" w:cs="Arial"/>
          <w:color w:val="000000"/>
          <w:sz w:val="24"/>
          <w:szCs w:val="24"/>
          <w:shd w:val="clear" w:color="auto" w:fill="FFFFFF"/>
        </w:rPr>
        <w:fldChar w:fldCharType="end"/>
      </w:r>
      <w:r w:rsidR="003755B3" w:rsidRPr="003755B3">
        <w:rPr>
          <w:rFonts w:ascii="Arial" w:hAnsi="Arial" w:cs="Arial"/>
          <w:color w:val="000000"/>
          <w:sz w:val="24"/>
          <w:szCs w:val="24"/>
          <w:shd w:val="clear" w:color="auto" w:fill="FFFFFF"/>
        </w:rPr>
        <w:t xml:space="preserve"> We then measured the change in HDD using DLS to verify if PEGylation was successful. </w:t>
      </w:r>
    </w:p>
    <w:p w14:paraId="5204F63A" w14:textId="7575E8B3" w:rsidR="00D5672C" w:rsidRDefault="00D5672C" w:rsidP="003755B3">
      <w:pPr>
        <w:spacing w:line="480" w:lineRule="auto"/>
        <w:jc w:val="both"/>
        <w:rPr>
          <w:rFonts w:ascii="Arial" w:hAnsi="Arial" w:cs="Arial"/>
          <w:color w:val="000000"/>
          <w:sz w:val="24"/>
          <w:szCs w:val="24"/>
          <w:shd w:val="clear" w:color="auto" w:fill="FFFFFF"/>
        </w:rPr>
      </w:pPr>
      <w:r w:rsidRPr="003755B3">
        <w:rPr>
          <w:rFonts w:ascii="Arial" w:hAnsi="Arial" w:cs="Arial"/>
          <w:color w:val="000000"/>
          <w:sz w:val="24"/>
          <w:szCs w:val="24"/>
          <w:shd w:val="clear" w:color="auto" w:fill="FFFFFF"/>
        </w:rPr>
        <w:tab/>
        <w:t>Based on our collected TEM and SEM images, we identified that there was an apparent difference in the geometry and surface topology between citrate- and CTAC-based AuNPs. It is well-stablished that surface curvature of AuNPs can influence the binding density of conjugated surface ligands, such as PEG.</w:t>
      </w:r>
      <w:r w:rsidR="00F42FD2">
        <w:rPr>
          <w:rFonts w:ascii="Arial" w:hAnsi="Arial" w:cs="Arial"/>
          <w:color w:val="000000"/>
          <w:sz w:val="24"/>
          <w:szCs w:val="24"/>
          <w:shd w:val="clear" w:color="auto" w:fill="FFFFFF"/>
        </w:rPr>
        <w:fldChar w:fldCharType="begin">
          <w:fldData xml:space="preserve">PEVuZE5vdGU+PENpdGU+PEF1dGhvcj5MZWU8L0F1dGhvcj48WWVhcj4yMDIwPC9ZZWFyPjxSZWNO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</w:fldData>
        </w:fldChar>
      </w:r>
      <w:r w:rsidR="00E13997">
        <w:rPr>
          <w:rFonts w:ascii="Arial" w:hAnsi="Arial" w:cs="Arial"/>
          <w:color w:val="000000"/>
          <w:sz w:val="24"/>
          <w:szCs w:val="24"/>
          <w:shd w:val="clear" w:color="auto" w:fill="FFFFFF"/>
        </w:rPr>
        <w:instrText xml:space="preserve"> ADDIN EN.CITE </w:instrText>
      </w:r>
      <w:r w:rsidR="00E13997">
        <w:rPr>
          <w:rFonts w:ascii="Arial" w:hAnsi="Arial" w:cs="Arial"/>
          <w:color w:val="000000"/>
          <w:sz w:val="24"/>
          <w:szCs w:val="24"/>
          <w:shd w:val="clear" w:color="auto" w:fill="FFFFFF"/>
        </w:rPr>
        <w:fldChar w:fldCharType="begin">
          <w:fldData xml:space="preserve">PEVuZE5vdGU+PENpdGU+PEF1dGhvcj5MZWU8L0F1dGhvcj48WWVhcj4yMDIwPC9ZZWFyPjxSZWNO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</w:fldData>
        </w:fldChar>
      </w:r>
      <w:r w:rsidR="00E13997">
        <w:rPr>
          <w:rFonts w:ascii="Arial" w:hAnsi="Arial" w:cs="Arial"/>
          <w:color w:val="000000"/>
          <w:sz w:val="24"/>
          <w:szCs w:val="24"/>
          <w:shd w:val="clear" w:color="auto" w:fill="FFFFFF"/>
        </w:rPr>
        <w:instrText xml:space="preserve"> ADDIN EN.CITE.DATA </w:instrText>
      </w:r>
      <w:r w:rsidR="00E13997">
        <w:rPr>
          <w:rFonts w:ascii="Arial" w:hAnsi="Arial" w:cs="Arial"/>
          <w:color w:val="000000"/>
          <w:sz w:val="24"/>
          <w:szCs w:val="24"/>
          <w:shd w:val="clear" w:color="auto" w:fill="FFFFFF"/>
        </w:rPr>
      </w:r>
      <w:r w:rsidR="00E13997">
        <w:rPr>
          <w:rFonts w:ascii="Arial" w:hAnsi="Arial" w:cs="Arial"/>
          <w:color w:val="000000"/>
          <w:sz w:val="24"/>
          <w:szCs w:val="24"/>
          <w:shd w:val="clear" w:color="auto" w:fill="FFFFFF"/>
        </w:rPr>
        <w:fldChar w:fldCharType="end"/>
      </w:r>
      <w:r w:rsidR="00F42FD2">
        <w:rPr>
          <w:rFonts w:ascii="Arial" w:hAnsi="Arial" w:cs="Arial"/>
          <w:color w:val="000000"/>
          <w:sz w:val="24"/>
          <w:szCs w:val="24"/>
          <w:shd w:val="clear" w:color="auto" w:fill="FFFFFF"/>
        </w:rPr>
      </w:r>
      <w:r w:rsidR="00F42FD2">
        <w:rPr>
          <w:rFonts w:ascii="Arial" w:hAnsi="Arial" w:cs="Arial"/>
          <w:color w:val="000000"/>
          <w:sz w:val="24"/>
          <w:szCs w:val="24"/>
          <w:shd w:val="clear" w:color="auto" w:fill="FFFFFF"/>
        </w:rPr>
        <w:fldChar w:fldCharType="separate"/>
      </w:r>
      <w:r w:rsidR="00E13997" w:rsidRPr="00E13997">
        <w:rPr>
          <w:rFonts w:ascii="Arial" w:hAnsi="Arial" w:cs="Arial"/>
          <w:noProof/>
          <w:color w:val="000000"/>
          <w:sz w:val="20"/>
          <w:szCs w:val="24"/>
          <w:shd w:val="clear" w:color="auto" w:fill="FFFFFF"/>
        </w:rPr>
        <w:t>[128,171]</w:t>
      </w:r>
      <w:r w:rsidR="00F42FD2">
        <w:rPr>
          <w:rFonts w:ascii="Arial" w:hAnsi="Arial" w:cs="Arial"/>
          <w:color w:val="000000"/>
          <w:sz w:val="24"/>
          <w:szCs w:val="24"/>
          <w:shd w:val="clear" w:color="auto" w:fill="FFFFFF"/>
        </w:rPr>
        <w:fldChar w:fldCharType="end"/>
      </w:r>
      <w:r w:rsidRPr="003755B3">
        <w:rPr>
          <w:rFonts w:ascii="Arial" w:hAnsi="Arial" w:cs="Arial"/>
          <w:color w:val="000000"/>
          <w:sz w:val="24"/>
          <w:szCs w:val="24"/>
          <w:shd w:val="clear" w:color="auto" w:fill="FFFFFF"/>
        </w:rPr>
        <w:t xml:space="preserve"> To determine if the topological differences we observed result in changes in ligand binding densities, we synthesized citrate- and CTAC-based AuNPs within different size ranges – &lt;= 30 nm, between 50 – 70 nm, and =&gt; 90 nm – to identify if the surface ligand saturation point </w:t>
      </w:r>
      <w:r w:rsidRPr="003755B3">
        <w:rPr>
          <w:rFonts w:ascii="Arial" w:hAnsi="Arial" w:cs="Arial"/>
          <w:color w:val="000000"/>
          <w:sz w:val="24"/>
          <w:szCs w:val="24"/>
          <w:shd w:val="clear" w:color="auto" w:fill="FFFFFF"/>
        </w:rPr>
        <w:lastRenderedPageBreak/>
        <w:t xml:space="preserve">between citrate- and CTAC-based AuNPs differs. </w:t>
      </w:r>
      <w:r w:rsidR="00A84531" w:rsidRPr="003755B3">
        <w:rPr>
          <w:rFonts w:ascii="Arial" w:hAnsi="Arial" w:cs="Arial"/>
          <w:color w:val="000000"/>
          <w:sz w:val="24"/>
          <w:szCs w:val="24"/>
          <w:shd w:val="clear" w:color="auto" w:fill="FFFFFF"/>
        </w:rPr>
        <w:t>These target size ranges were selected based on a prior study analyzing the relation between AuNP diameter and ligand saturation behavior.</w:t>
      </w:r>
      <w:r w:rsidR="00F42FD2">
        <w:rPr>
          <w:rFonts w:ascii="Arial" w:hAnsi="Arial" w:cs="Arial"/>
          <w:color w:val="000000"/>
          <w:sz w:val="24"/>
          <w:szCs w:val="24"/>
          <w:shd w:val="clear" w:color="auto" w:fill="FFFFFF"/>
        </w:rPr>
        <w:fldChar w:fldCharType="begin"/>
      </w:r>
      <w:r w:rsidR="00F42FD2">
        <w:rPr>
          <w:rFonts w:ascii="Arial" w:hAnsi="Arial" w:cs="Arial"/>
          <w:color w:val="000000"/>
          <w:sz w:val="24"/>
          <w:szCs w:val="24"/>
          <w:shd w:val="clear" w:color="auto" w:fill="FFFFFF"/>
        </w:rPr>
        <w:instrText xml:space="preserve"> ADDIN EN.CITE &lt;EndNote&gt;&lt;Cite&gt;&lt;Author&gt;Lee&lt;/Author&gt;&lt;Year&gt;2020&lt;/Year&gt;&lt;RecNum&gt;1016&lt;/RecNum&gt;&lt;DisplayText&gt;&lt;style size="10"&gt;[128]&lt;/style&gt;&lt;/DisplayText&gt;&lt;record&gt;&lt;rec-number&gt;1016&lt;/rec-number&gt;&lt;foreign-keys&gt;&lt;key app="EN" db-id="darzszwr80vwtkefs5vpzsvpewf90etxf2av" timestamp="1687793650"&gt;1016&lt;/key&gt;&lt;/foreign-keys&gt;&lt;ref-type name="Journal Article"&gt;17&lt;/ref-type&gt;&lt;contributors&gt;&lt;authors&gt;&lt;author&gt;Lee, Joanne C.&lt;/author&gt;&lt;author&gt;Donahue, Nathan D.&lt;/author&gt;&lt;author&gt;Mao, Angelina S.&lt;/author&gt;&lt;author&gt;Karim, Amber&lt;/author&gt;&lt;author&gt;Komarneni, Mallikharjuna&lt;/author&gt;&lt;author&gt;Thomas, Emily E.&lt;/author&gt;&lt;author&gt;Francek, Emmy R.&lt;/author&gt;&lt;author&gt;Yang, Wen&lt;/author&gt;&lt;author&gt;Wilhelm, Stefan&lt;/author&gt;&lt;/authors&gt;&lt;/contributors&gt;&lt;titles&gt;&lt;title&gt;Exploring Maleimide-Based Nanoparticle Surface Engineering to Control Cellular Interactions&lt;/title&gt;&lt;secondary-title&gt;ACS Applied Nano Materials&lt;/secondary-title&gt;&lt;/titles&gt;&lt;periodical&gt;&lt;full-title&gt;ACS Applied Nano Materials&lt;/full-title&gt;&lt;/periodical&gt;&lt;pages&gt;2421-2429&lt;/pages&gt;&lt;volume&gt;3&lt;/volume&gt;&lt;number&gt;3&lt;/number&gt;&lt;dates&gt;&lt;year&gt;2020&lt;/year&gt;&lt;pub-dates&gt;&lt;date&gt;2020/3//&lt;/date&gt;&lt;/pub-dates&gt;&lt;/dates&gt;&lt;publisher&gt;American Chemical Society&lt;/publisher&gt;&lt;urls&gt;&lt;related-urls&gt;&lt;url&gt;https://doi.org/10.1021/acsanm.9b02541&lt;/url&gt;&lt;/related-urls&gt;&lt;/urls&gt;&lt;electronic-resource-num&gt;10.1021/acsanm.9b02541&lt;/electronic-resource-num&gt;&lt;/record&gt;&lt;/Cite&gt;&lt;/EndNote&gt;</w:instrText>
      </w:r>
      <w:r w:rsidR="00F42FD2">
        <w:rPr>
          <w:rFonts w:ascii="Arial" w:hAnsi="Arial" w:cs="Arial"/>
          <w:color w:val="000000"/>
          <w:sz w:val="24"/>
          <w:szCs w:val="24"/>
          <w:shd w:val="clear" w:color="auto" w:fill="FFFFFF"/>
        </w:rPr>
        <w:fldChar w:fldCharType="separate"/>
      </w:r>
      <w:r w:rsidR="00F42FD2" w:rsidRPr="00F42FD2">
        <w:rPr>
          <w:rFonts w:ascii="Arial" w:hAnsi="Arial" w:cs="Arial"/>
          <w:noProof/>
          <w:color w:val="000000"/>
          <w:sz w:val="20"/>
          <w:szCs w:val="24"/>
          <w:shd w:val="clear" w:color="auto" w:fill="FFFFFF"/>
        </w:rPr>
        <w:t>[128]</w:t>
      </w:r>
      <w:r w:rsidR="00F42FD2">
        <w:rPr>
          <w:rFonts w:ascii="Arial" w:hAnsi="Arial" w:cs="Arial"/>
          <w:color w:val="000000"/>
          <w:sz w:val="24"/>
          <w:szCs w:val="24"/>
          <w:shd w:val="clear" w:color="auto" w:fill="FFFFFF"/>
        </w:rPr>
        <w:fldChar w:fldCharType="end"/>
      </w:r>
      <w:r w:rsidR="00A84531" w:rsidRPr="003755B3">
        <w:rPr>
          <w:rFonts w:ascii="Arial" w:hAnsi="Arial" w:cs="Arial"/>
          <w:color w:val="000000"/>
          <w:sz w:val="24"/>
          <w:szCs w:val="24"/>
          <w:shd w:val="clear" w:color="auto" w:fill="FFFFFF"/>
        </w:rPr>
        <w:t xml:space="preserve"> </w:t>
      </w:r>
      <w:r w:rsidRPr="003755B3">
        <w:rPr>
          <w:rFonts w:ascii="Arial" w:hAnsi="Arial" w:cs="Arial"/>
          <w:color w:val="000000"/>
          <w:sz w:val="24"/>
          <w:szCs w:val="24"/>
          <w:shd w:val="clear" w:color="auto" w:fill="FFFFFF"/>
        </w:rPr>
        <w:t>We synthesized all AuNPs using methods described above</w:t>
      </w:r>
      <w:r w:rsidR="00A84531" w:rsidRPr="003755B3">
        <w:rPr>
          <w:rFonts w:ascii="Arial" w:hAnsi="Arial" w:cs="Arial"/>
          <w:color w:val="000000"/>
          <w:sz w:val="24"/>
          <w:szCs w:val="24"/>
          <w:shd w:val="clear" w:color="auto" w:fill="FFFFFF"/>
        </w:rPr>
        <w:t>. We used diameter predictive models during AuNP synthesis to determine the volume of AuNP seeds to add to achieve target diameter</w:t>
      </w:r>
      <w:r w:rsidR="00A047A7">
        <w:rPr>
          <w:rFonts w:ascii="Arial" w:hAnsi="Arial" w:cs="Arial"/>
          <w:color w:val="000000"/>
          <w:sz w:val="24"/>
          <w:szCs w:val="24"/>
          <w:shd w:val="clear" w:color="auto" w:fill="FFFFFF"/>
        </w:rPr>
        <w:t xml:space="preserve"> </w:t>
      </w:r>
      <w:proofErr w:type="gramStart"/>
      <w:r w:rsidR="00A047A7">
        <w:rPr>
          <w:rFonts w:ascii="Arial" w:hAnsi="Arial" w:cs="Arial"/>
          <w:color w:val="000000"/>
          <w:sz w:val="24"/>
          <w:szCs w:val="24"/>
          <w:shd w:val="clear" w:color="auto" w:fill="FFFFFF"/>
        </w:rPr>
        <w:t>values</w:t>
      </w:r>
      <w:r w:rsidR="00F42FD2">
        <w:rPr>
          <w:rFonts w:ascii="Arial" w:hAnsi="Arial" w:cs="Arial"/>
          <w:color w:val="000000"/>
          <w:sz w:val="24"/>
          <w:szCs w:val="24"/>
          <w:shd w:val="clear" w:color="auto" w:fill="FFFFFF"/>
        </w:rPr>
        <w:t>.[</w:t>
      </w:r>
      <w:proofErr w:type="gramEnd"/>
      <w:r w:rsidR="00F42FD2">
        <w:rPr>
          <w:rFonts w:ascii="Arial" w:hAnsi="Arial" w:cs="Arial"/>
          <w:color w:val="000000"/>
          <w:sz w:val="24"/>
          <w:szCs w:val="24"/>
          <w:shd w:val="clear" w:color="auto" w:fill="FFFFFF"/>
        </w:rPr>
        <w:t>Chapter 4]</w:t>
      </w:r>
      <w:r w:rsidR="00A84531" w:rsidRPr="003755B3">
        <w:rPr>
          <w:rFonts w:ascii="Arial" w:hAnsi="Arial" w:cs="Arial"/>
          <w:color w:val="000000"/>
          <w:sz w:val="24"/>
          <w:szCs w:val="24"/>
          <w:shd w:val="clear" w:color="auto" w:fill="FFFFFF"/>
        </w:rPr>
        <w:t xml:space="preserve"> </w:t>
      </w:r>
      <w:r w:rsidRPr="003755B3">
        <w:rPr>
          <w:rFonts w:ascii="Arial" w:hAnsi="Arial" w:cs="Arial"/>
          <w:color w:val="000000"/>
          <w:sz w:val="24"/>
          <w:szCs w:val="24"/>
          <w:shd w:val="clear" w:color="auto" w:fill="FFFFFF"/>
        </w:rPr>
        <w:t>We performed citrate-PR on all CTAC-based AuNPs using the described method.</w:t>
      </w:r>
      <w:r w:rsidR="00A84531" w:rsidRPr="003755B3">
        <w:rPr>
          <w:rFonts w:ascii="Arial" w:hAnsi="Arial" w:cs="Arial"/>
          <w:color w:val="000000"/>
          <w:sz w:val="24"/>
          <w:szCs w:val="24"/>
          <w:shd w:val="clear" w:color="auto" w:fill="FFFFFF"/>
        </w:rPr>
        <w:t xml:space="preserve"> We proceeded to PEGylate AuNPs as described, aiming for target ligand density values of 0, 0.01, 0.1, 0.5, 1, 2.5, and 5 PEG molecules per nanometers squared (PEG/nm</w:t>
      </w:r>
      <w:r w:rsidR="00A84531" w:rsidRPr="003755B3">
        <w:rPr>
          <w:rFonts w:ascii="Arial" w:hAnsi="Arial" w:cs="Arial"/>
          <w:color w:val="000000"/>
          <w:sz w:val="24"/>
          <w:szCs w:val="24"/>
          <w:shd w:val="clear" w:color="auto" w:fill="FFFFFF"/>
          <w:vertAlign w:val="superscript"/>
        </w:rPr>
        <w:t>2</w:t>
      </w:r>
      <w:r w:rsidR="00A84531" w:rsidRPr="003755B3">
        <w:rPr>
          <w:rFonts w:ascii="Arial" w:hAnsi="Arial" w:cs="Arial"/>
          <w:color w:val="000000"/>
          <w:sz w:val="24"/>
          <w:szCs w:val="24"/>
          <w:shd w:val="clear" w:color="auto" w:fill="FFFFFF"/>
        </w:rPr>
        <w:t xml:space="preserve">). We selected these target PEG surface densities based on prior </w:t>
      </w:r>
      <w:r w:rsidR="00F42FD2">
        <w:rPr>
          <w:rFonts w:ascii="Arial" w:hAnsi="Arial" w:cs="Arial"/>
          <w:color w:val="000000"/>
          <w:sz w:val="24"/>
          <w:szCs w:val="24"/>
          <w:shd w:val="clear" w:color="auto" w:fill="FFFFFF"/>
        </w:rPr>
        <w:t>a prior</w:t>
      </w:r>
      <w:r w:rsidR="00A84531" w:rsidRPr="003755B3">
        <w:rPr>
          <w:rFonts w:ascii="Arial" w:hAnsi="Arial" w:cs="Arial"/>
          <w:color w:val="000000"/>
          <w:sz w:val="24"/>
          <w:szCs w:val="24"/>
          <w:shd w:val="clear" w:color="auto" w:fill="FFFFFF"/>
        </w:rPr>
        <w:t xml:space="preserve"> performing similar analysis.</w:t>
      </w:r>
      <w:r w:rsidR="00F42FD2">
        <w:rPr>
          <w:rFonts w:ascii="Arial" w:hAnsi="Arial" w:cs="Arial"/>
          <w:color w:val="000000"/>
          <w:sz w:val="24"/>
          <w:szCs w:val="24"/>
          <w:shd w:val="clear" w:color="auto" w:fill="FFFFFF"/>
        </w:rPr>
        <w:fldChar w:fldCharType="begin"/>
      </w:r>
      <w:r w:rsidR="00F42FD2">
        <w:rPr>
          <w:rFonts w:ascii="Arial" w:hAnsi="Arial" w:cs="Arial"/>
          <w:color w:val="000000"/>
          <w:sz w:val="24"/>
          <w:szCs w:val="24"/>
          <w:shd w:val="clear" w:color="auto" w:fill="FFFFFF"/>
        </w:rPr>
        <w:instrText xml:space="preserve"> ADDIN EN.CITE &lt;EndNote&gt;&lt;Cite&gt;&lt;Author&gt;Lee&lt;/Author&gt;&lt;Year&gt;2020&lt;/Year&gt;&lt;RecNum&gt;1016&lt;/RecNum&gt;&lt;DisplayText&gt;&lt;style size="10"&gt;[128]&lt;/style&gt;&lt;/DisplayText&gt;&lt;record&gt;&lt;rec-number&gt;1016&lt;/rec-number&gt;&lt;foreign-keys&gt;&lt;key app="EN" db-id="darzszwr80vwtkefs5vpzsvpewf90etxf2av" timestamp="1687793650"&gt;1016&lt;/key&gt;&lt;/foreign-keys&gt;&lt;ref-type name="Journal Article"&gt;17&lt;/ref-type&gt;&lt;contributors&gt;&lt;authors&gt;&lt;author&gt;Lee, Joanne C.&lt;/author&gt;&lt;author&gt;Donahue, Nathan D.&lt;/author&gt;&lt;author&gt;Mao, Angelina S.&lt;/author&gt;&lt;author&gt;Karim, Amber&lt;/author&gt;&lt;author&gt;Komarneni, Mallikharjuna&lt;/author&gt;&lt;author&gt;Thomas, Emily E.&lt;/author&gt;&lt;author&gt;Francek, Emmy R.&lt;/author&gt;&lt;author&gt;Yang, Wen&lt;/author&gt;&lt;author&gt;Wilhelm, Stefan&lt;/author&gt;&lt;/authors&gt;&lt;/contributors&gt;&lt;titles&gt;&lt;title&gt;Exploring Maleimide-Based Nanoparticle Surface Engineering to Control Cellular Interactions&lt;/title&gt;&lt;secondary-title&gt;ACS Applied Nano Materials&lt;/secondary-title&gt;&lt;/titles&gt;&lt;periodical&gt;&lt;full-title&gt;ACS Applied Nano Materials&lt;/full-title&gt;&lt;/periodical&gt;&lt;pages&gt;2421-2429&lt;/pages&gt;&lt;volume&gt;3&lt;/volume&gt;&lt;number&gt;3&lt;/number&gt;&lt;dates&gt;&lt;year&gt;2020&lt;/year&gt;&lt;pub-dates&gt;&lt;date&gt;2020/3//&lt;/date&gt;&lt;/pub-dates&gt;&lt;/dates&gt;&lt;publisher&gt;American Chemical Society&lt;/publisher&gt;&lt;urls&gt;&lt;related-urls&gt;&lt;url&gt;https://doi.org/10.1021/acsanm.9b02541&lt;/url&gt;&lt;/related-urls&gt;&lt;/urls&gt;&lt;electronic-resource-num&gt;10.1021/acsanm.9b02541&lt;/electronic-resource-num&gt;&lt;/record&gt;&lt;/Cite&gt;&lt;/EndNote&gt;</w:instrText>
      </w:r>
      <w:r w:rsidR="00F42FD2">
        <w:rPr>
          <w:rFonts w:ascii="Arial" w:hAnsi="Arial" w:cs="Arial"/>
          <w:color w:val="000000"/>
          <w:sz w:val="24"/>
          <w:szCs w:val="24"/>
          <w:shd w:val="clear" w:color="auto" w:fill="FFFFFF"/>
        </w:rPr>
        <w:fldChar w:fldCharType="separate"/>
      </w:r>
      <w:r w:rsidR="00F42FD2" w:rsidRPr="00F42FD2">
        <w:rPr>
          <w:rFonts w:ascii="Arial" w:hAnsi="Arial" w:cs="Arial"/>
          <w:noProof/>
          <w:color w:val="000000"/>
          <w:sz w:val="20"/>
          <w:szCs w:val="24"/>
          <w:shd w:val="clear" w:color="auto" w:fill="FFFFFF"/>
        </w:rPr>
        <w:t>[128]</w:t>
      </w:r>
      <w:r w:rsidR="00F42FD2">
        <w:rPr>
          <w:rFonts w:ascii="Arial" w:hAnsi="Arial" w:cs="Arial"/>
          <w:color w:val="000000"/>
          <w:sz w:val="24"/>
          <w:szCs w:val="24"/>
          <w:shd w:val="clear" w:color="auto" w:fill="FFFFFF"/>
        </w:rPr>
        <w:fldChar w:fldCharType="end"/>
      </w:r>
      <w:r w:rsidR="00A84531" w:rsidRPr="003755B3">
        <w:rPr>
          <w:rFonts w:ascii="Arial" w:hAnsi="Arial" w:cs="Arial"/>
          <w:color w:val="000000"/>
          <w:sz w:val="24"/>
          <w:szCs w:val="24"/>
          <w:shd w:val="clear" w:color="auto" w:fill="FFFFFF"/>
        </w:rPr>
        <w:t xml:space="preserve"> Across each nanoparticle core (citrate-based or CTAC-based), nanoparticle diameter, and targeted PEG density, samples were prepared in triplicate. We then measured the </w:t>
      </w:r>
      <w:r w:rsidR="00057FB7">
        <w:rPr>
          <w:rFonts w:ascii="Arial" w:hAnsi="Arial" w:cs="Arial"/>
          <w:color w:val="000000"/>
          <w:sz w:val="24"/>
          <w:szCs w:val="24"/>
          <w:shd w:val="clear" w:color="auto" w:fill="FFFFFF"/>
        </w:rPr>
        <w:t xml:space="preserve">change in HDD for each sample using DLS. We compared the measured HDD value </w:t>
      </w:r>
      <w:r w:rsidR="000F12A2">
        <w:rPr>
          <w:rFonts w:ascii="Arial" w:hAnsi="Arial" w:cs="Arial"/>
          <w:color w:val="000000"/>
          <w:sz w:val="24"/>
          <w:szCs w:val="24"/>
          <w:shd w:val="clear" w:color="auto" w:fill="FFFFFF"/>
        </w:rPr>
        <w:t xml:space="preserve">of PEGylated AuNPs </w:t>
      </w:r>
      <w:r w:rsidR="00057FB7">
        <w:rPr>
          <w:rFonts w:ascii="Arial" w:hAnsi="Arial" w:cs="Arial"/>
          <w:color w:val="000000"/>
          <w:sz w:val="24"/>
          <w:szCs w:val="24"/>
          <w:shd w:val="clear" w:color="auto" w:fill="FFFFFF"/>
        </w:rPr>
        <w:t xml:space="preserve">to the HDD value of non-PEGylated AuNPs to quantify the change in HDD for each targeted PEG density. </w:t>
      </w:r>
      <w:r w:rsidR="000F12A2">
        <w:rPr>
          <w:rFonts w:ascii="Arial" w:hAnsi="Arial" w:cs="Arial"/>
          <w:color w:val="000000"/>
          <w:sz w:val="24"/>
          <w:szCs w:val="24"/>
          <w:shd w:val="clear" w:color="auto" w:fill="FFFFFF"/>
        </w:rPr>
        <w:t>We plotted the resulting change in HDD values against targeted PEG density to identify differences in saturation point between citrate-based and CTAC-based AuNPs.</w:t>
      </w:r>
    </w:p>
    <w:p w14:paraId="7B3C3FE7" w14:textId="0753901C" w:rsidR="000F12A2" w:rsidRPr="00F42FD2" w:rsidRDefault="000F12A2" w:rsidP="003755B3">
      <w:pPr>
        <w:spacing w:line="48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b/>
        <w:t xml:space="preserve">As an alternative surface ligand to PEG, we aimed to assess </w:t>
      </w:r>
      <w:r w:rsidR="0030471A">
        <w:rPr>
          <w:rFonts w:ascii="Arial" w:hAnsi="Arial" w:cs="Arial"/>
          <w:color w:val="000000"/>
          <w:sz w:val="24"/>
          <w:szCs w:val="24"/>
          <w:shd w:val="clear" w:color="auto" w:fill="FFFFFF"/>
        </w:rPr>
        <w:t xml:space="preserve">if </w:t>
      </w:r>
      <w:proofErr w:type="spellStart"/>
      <w:r w:rsidR="0030471A">
        <w:rPr>
          <w:rFonts w:ascii="Arial" w:hAnsi="Arial" w:cs="Arial"/>
          <w:color w:val="000000"/>
          <w:sz w:val="24"/>
          <w:szCs w:val="24"/>
          <w:shd w:val="clear" w:color="auto" w:fill="FFFFFF"/>
        </w:rPr>
        <w:t>heparosan</w:t>
      </w:r>
      <w:proofErr w:type="spellEnd"/>
      <w:r w:rsidR="0030471A">
        <w:rPr>
          <w:rFonts w:ascii="Arial" w:hAnsi="Arial" w:cs="Arial"/>
          <w:color w:val="000000"/>
          <w:sz w:val="24"/>
          <w:szCs w:val="24"/>
          <w:shd w:val="clear" w:color="auto" w:fill="FFFFFF"/>
        </w:rPr>
        <w:t xml:space="preserve"> (HEP) could be successfully conjugated onto the surface of post-citrate-PR CTAC-based AuNPs.</w:t>
      </w:r>
      <w:r w:rsidR="00F42FD2">
        <w:rPr>
          <w:rFonts w:ascii="Arial" w:hAnsi="Arial" w:cs="Arial"/>
          <w:color w:val="000000"/>
          <w:sz w:val="24"/>
          <w:szCs w:val="24"/>
          <w:shd w:val="clear" w:color="auto" w:fill="FFFFFF"/>
        </w:rPr>
        <w:fldChar w:fldCharType="begin">
          <w:fldData xml:space="preserve">PEVuZE5vdGU+PENpdGU+PEF1dGhvcj5EZWFuZ2VsaXM8L0F1dGhvcj48WWVhcj4yMDE0PC9ZZWFy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</w:fldData>
        </w:fldChar>
      </w:r>
      <w:r w:rsidR="00E13997">
        <w:rPr>
          <w:rFonts w:ascii="Arial" w:hAnsi="Arial" w:cs="Arial"/>
          <w:color w:val="000000"/>
          <w:sz w:val="24"/>
          <w:szCs w:val="24"/>
          <w:shd w:val="clear" w:color="auto" w:fill="FFFFFF"/>
        </w:rPr>
        <w:instrText xml:space="preserve"> ADDIN EN.CITE </w:instrText>
      </w:r>
      <w:r w:rsidR="00E13997">
        <w:rPr>
          <w:rFonts w:ascii="Arial" w:hAnsi="Arial" w:cs="Arial"/>
          <w:color w:val="000000"/>
          <w:sz w:val="24"/>
          <w:szCs w:val="24"/>
          <w:shd w:val="clear" w:color="auto" w:fill="FFFFFF"/>
        </w:rPr>
        <w:fldChar w:fldCharType="begin">
          <w:fldData xml:space="preserve">PEVuZE5vdGU+PENpdGU+PEF1dGhvcj5EZWFuZ2VsaXM8L0F1dGhvcj48WWVhcj4yMDE0PC9ZZWFy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</w:fldData>
        </w:fldChar>
      </w:r>
      <w:r w:rsidR="00E13997">
        <w:rPr>
          <w:rFonts w:ascii="Arial" w:hAnsi="Arial" w:cs="Arial"/>
          <w:color w:val="000000"/>
          <w:sz w:val="24"/>
          <w:szCs w:val="24"/>
          <w:shd w:val="clear" w:color="auto" w:fill="FFFFFF"/>
        </w:rPr>
        <w:instrText xml:space="preserve"> ADDIN EN.CITE.DATA </w:instrText>
      </w:r>
      <w:r w:rsidR="00E13997">
        <w:rPr>
          <w:rFonts w:ascii="Arial" w:hAnsi="Arial" w:cs="Arial"/>
          <w:color w:val="000000"/>
          <w:sz w:val="24"/>
          <w:szCs w:val="24"/>
          <w:shd w:val="clear" w:color="auto" w:fill="FFFFFF"/>
        </w:rPr>
      </w:r>
      <w:r w:rsidR="00E13997">
        <w:rPr>
          <w:rFonts w:ascii="Arial" w:hAnsi="Arial" w:cs="Arial"/>
          <w:color w:val="000000"/>
          <w:sz w:val="24"/>
          <w:szCs w:val="24"/>
          <w:shd w:val="clear" w:color="auto" w:fill="FFFFFF"/>
        </w:rPr>
        <w:fldChar w:fldCharType="end"/>
      </w:r>
      <w:r w:rsidR="00F42FD2">
        <w:rPr>
          <w:rFonts w:ascii="Arial" w:hAnsi="Arial" w:cs="Arial"/>
          <w:color w:val="000000"/>
          <w:sz w:val="24"/>
          <w:szCs w:val="24"/>
          <w:shd w:val="clear" w:color="auto" w:fill="FFFFFF"/>
        </w:rPr>
      </w:r>
      <w:r w:rsidR="00F42FD2">
        <w:rPr>
          <w:rFonts w:ascii="Arial" w:hAnsi="Arial" w:cs="Arial"/>
          <w:color w:val="000000"/>
          <w:sz w:val="24"/>
          <w:szCs w:val="24"/>
          <w:shd w:val="clear" w:color="auto" w:fill="FFFFFF"/>
        </w:rPr>
        <w:fldChar w:fldCharType="separate"/>
      </w:r>
      <w:r w:rsidR="00E13997" w:rsidRPr="00E13997">
        <w:rPr>
          <w:rFonts w:ascii="Arial" w:hAnsi="Arial" w:cs="Arial"/>
          <w:noProof/>
          <w:color w:val="000000"/>
          <w:sz w:val="20"/>
          <w:szCs w:val="24"/>
          <w:shd w:val="clear" w:color="auto" w:fill="FFFFFF"/>
        </w:rPr>
        <w:t>[32,34,172]</w:t>
      </w:r>
      <w:r w:rsidR="00F42FD2">
        <w:rPr>
          <w:rFonts w:ascii="Arial" w:hAnsi="Arial" w:cs="Arial"/>
          <w:color w:val="000000"/>
          <w:sz w:val="24"/>
          <w:szCs w:val="24"/>
          <w:shd w:val="clear" w:color="auto" w:fill="FFFFFF"/>
        </w:rPr>
        <w:fldChar w:fldCharType="end"/>
      </w:r>
      <w:r w:rsidR="0030471A">
        <w:rPr>
          <w:rFonts w:ascii="Arial" w:hAnsi="Arial" w:cs="Arial"/>
          <w:color w:val="000000"/>
          <w:sz w:val="24"/>
          <w:szCs w:val="24"/>
          <w:shd w:val="clear" w:color="auto" w:fill="FFFFFF"/>
        </w:rPr>
        <w:t xml:space="preserve"> We used </w:t>
      </w:r>
      <w:r w:rsidR="00F261FF">
        <w:rPr>
          <w:rFonts w:ascii="Arial" w:hAnsi="Arial" w:cs="Arial"/>
          <w:color w:val="000000"/>
          <w:sz w:val="24"/>
          <w:szCs w:val="24"/>
          <w:shd w:val="clear" w:color="auto" w:fill="FFFFFF"/>
        </w:rPr>
        <w:t xml:space="preserve">the pH-salt aging method according to </w:t>
      </w:r>
      <w:r w:rsidR="0030471A">
        <w:rPr>
          <w:rFonts w:ascii="Arial" w:hAnsi="Arial" w:cs="Arial"/>
          <w:color w:val="000000"/>
          <w:sz w:val="24"/>
          <w:szCs w:val="24"/>
          <w:shd w:val="clear" w:color="auto" w:fill="FFFFFF"/>
        </w:rPr>
        <w:t>prior literature to perform HEP-conjugation onto the surface of AuNPs.</w:t>
      </w:r>
      <w:r w:rsidR="00F42FD2">
        <w:rPr>
          <w:rFonts w:ascii="Arial" w:hAnsi="Arial" w:cs="Arial"/>
          <w:color w:val="000000"/>
          <w:sz w:val="24"/>
          <w:szCs w:val="24"/>
          <w:shd w:val="clear" w:color="auto" w:fill="FFFFFF"/>
        </w:rPr>
        <w:fldChar w:fldCharType="begin">
          <w:fldData xml:space="preserve">PEVuZE5vdGU+PENpdGU+PEF1dGhvcj5ZYW5nPC9BdXRob3I+PFllYXI+MjAyMjwvWWVhcj48UmVj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</w:fldData>
        </w:fldChar>
      </w:r>
      <w:r w:rsidR="00F42FD2">
        <w:rPr>
          <w:rFonts w:ascii="Arial" w:hAnsi="Arial" w:cs="Arial"/>
          <w:color w:val="000000"/>
          <w:sz w:val="24"/>
          <w:szCs w:val="24"/>
          <w:shd w:val="clear" w:color="auto" w:fill="FFFFFF"/>
        </w:rPr>
        <w:instrText xml:space="preserve"> ADDIN EN.CITE </w:instrText>
      </w:r>
      <w:r w:rsidR="00F42FD2">
        <w:rPr>
          <w:rFonts w:ascii="Arial" w:hAnsi="Arial" w:cs="Arial"/>
          <w:color w:val="000000"/>
          <w:sz w:val="24"/>
          <w:szCs w:val="24"/>
          <w:shd w:val="clear" w:color="auto" w:fill="FFFFFF"/>
        </w:rPr>
        <w:fldChar w:fldCharType="begin">
          <w:fldData xml:space="preserve">PEVuZE5vdGU+PENpdGU+PEF1dGhvcj5ZYW5nPC9BdXRob3I+PFllYXI+MjAyMjwvWWVhcj48UmVj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</w:fldData>
        </w:fldChar>
      </w:r>
      <w:r w:rsidR="00F42FD2">
        <w:rPr>
          <w:rFonts w:ascii="Arial" w:hAnsi="Arial" w:cs="Arial"/>
          <w:color w:val="000000"/>
          <w:sz w:val="24"/>
          <w:szCs w:val="24"/>
          <w:shd w:val="clear" w:color="auto" w:fill="FFFFFF"/>
        </w:rPr>
        <w:instrText xml:space="preserve"> ADDIN EN.CITE.DATA </w:instrText>
      </w:r>
      <w:r w:rsidR="00F42FD2">
        <w:rPr>
          <w:rFonts w:ascii="Arial" w:hAnsi="Arial" w:cs="Arial"/>
          <w:color w:val="000000"/>
          <w:sz w:val="24"/>
          <w:szCs w:val="24"/>
          <w:shd w:val="clear" w:color="auto" w:fill="FFFFFF"/>
        </w:rPr>
      </w:r>
      <w:r w:rsidR="00F42FD2">
        <w:rPr>
          <w:rFonts w:ascii="Arial" w:hAnsi="Arial" w:cs="Arial"/>
          <w:color w:val="000000"/>
          <w:sz w:val="24"/>
          <w:szCs w:val="24"/>
          <w:shd w:val="clear" w:color="auto" w:fill="FFFFFF"/>
        </w:rPr>
        <w:fldChar w:fldCharType="end"/>
      </w:r>
      <w:r w:rsidR="00F42FD2">
        <w:rPr>
          <w:rFonts w:ascii="Arial" w:hAnsi="Arial" w:cs="Arial"/>
          <w:color w:val="000000"/>
          <w:sz w:val="24"/>
          <w:szCs w:val="24"/>
          <w:shd w:val="clear" w:color="auto" w:fill="FFFFFF"/>
        </w:rPr>
      </w:r>
      <w:r w:rsidR="00F42FD2">
        <w:rPr>
          <w:rFonts w:ascii="Arial" w:hAnsi="Arial" w:cs="Arial"/>
          <w:color w:val="000000"/>
          <w:sz w:val="24"/>
          <w:szCs w:val="24"/>
          <w:shd w:val="clear" w:color="auto" w:fill="FFFFFF"/>
        </w:rPr>
        <w:fldChar w:fldCharType="separate"/>
      </w:r>
      <w:r w:rsidR="00F42FD2" w:rsidRPr="00F42FD2">
        <w:rPr>
          <w:rFonts w:ascii="Arial" w:hAnsi="Arial" w:cs="Arial"/>
          <w:noProof/>
          <w:color w:val="000000"/>
          <w:sz w:val="20"/>
          <w:szCs w:val="24"/>
          <w:shd w:val="clear" w:color="auto" w:fill="FFFFFF"/>
        </w:rPr>
        <w:t>[32,34]</w:t>
      </w:r>
      <w:r w:rsidR="00F42FD2">
        <w:rPr>
          <w:rFonts w:ascii="Arial" w:hAnsi="Arial" w:cs="Arial"/>
          <w:color w:val="000000"/>
          <w:sz w:val="24"/>
          <w:szCs w:val="24"/>
          <w:shd w:val="clear" w:color="auto" w:fill="FFFFFF"/>
        </w:rPr>
        <w:fldChar w:fldCharType="end"/>
      </w:r>
      <w:r w:rsidR="0030471A">
        <w:rPr>
          <w:rFonts w:ascii="Arial" w:hAnsi="Arial" w:cs="Arial"/>
          <w:color w:val="000000"/>
          <w:sz w:val="24"/>
          <w:szCs w:val="24"/>
          <w:shd w:val="clear" w:color="auto" w:fill="FFFFFF"/>
        </w:rPr>
        <w:t xml:space="preserve"> We added HCl to nanopure water until the pH was 3.0 as determined by pH probe. </w:t>
      </w:r>
      <w:r w:rsidR="00F42FD2">
        <w:rPr>
          <w:rFonts w:ascii="Arial" w:hAnsi="Arial" w:cs="Arial"/>
          <w:color w:val="000000"/>
          <w:sz w:val="24"/>
          <w:szCs w:val="24"/>
          <w:shd w:val="clear" w:color="auto" w:fill="FFFFFF"/>
        </w:rPr>
        <w:t>We added 13kDa HEP to the acid water followed immediately by either citrate-based AuNPs or post-citrate-PR CTAC-based AuNPs such that the target surface area density of HEP was 10 HEP/nm</w:t>
      </w:r>
      <w:r w:rsidR="00F42FD2">
        <w:rPr>
          <w:rFonts w:ascii="Arial" w:hAnsi="Arial" w:cs="Arial"/>
          <w:color w:val="000000"/>
          <w:sz w:val="24"/>
          <w:szCs w:val="24"/>
          <w:shd w:val="clear" w:color="auto" w:fill="FFFFFF"/>
          <w:vertAlign w:val="superscript"/>
        </w:rPr>
        <w:t>2</w:t>
      </w:r>
      <w:r w:rsidR="00F42FD2">
        <w:rPr>
          <w:rFonts w:ascii="Arial" w:hAnsi="Arial" w:cs="Arial"/>
          <w:color w:val="000000"/>
          <w:sz w:val="24"/>
          <w:szCs w:val="24"/>
          <w:shd w:val="clear" w:color="auto" w:fill="FFFFFF"/>
        </w:rPr>
        <w:t xml:space="preserve">. After </w:t>
      </w:r>
      <w:r w:rsidR="00F42FD2">
        <w:rPr>
          <w:rFonts w:ascii="Arial" w:hAnsi="Arial" w:cs="Arial"/>
          <w:color w:val="000000"/>
          <w:sz w:val="24"/>
          <w:szCs w:val="24"/>
          <w:shd w:val="clear" w:color="auto" w:fill="FFFFFF"/>
        </w:rPr>
        <w:lastRenderedPageBreak/>
        <w:t>incubating at room temperature for 20 min., we added 3.43 M NaCl solution to the HEP-AuNP solution until the concentration of NaCl was 0.3 M</w:t>
      </w:r>
      <w:r w:rsidR="00F261FF">
        <w:rPr>
          <w:rFonts w:ascii="Arial" w:hAnsi="Arial" w:cs="Arial"/>
          <w:color w:val="000000"/>
          <w:sz w:val="24"/>
          <w:szCs w:val="24"/>
          <w:shd w:val="clear" w:color="auto" w:fill="FFFFFF"/>
        </w:rPr>
        <w:t xml:space="preserve"> and vortexed the solution. After incubating for 20 min. at room temperature, we added more 3.43. M NaCl solution until the final concentration of NaCl in the HEP-AuNP solution was 0.6 M. We vortexed the solution and incubated for 20 min. at room temperature. We then characterized AuNPs by DLS to verify successful conjugation.</w:t>
      </w:r>
    </w:p>
    <w:p w14:paraId="5A8C393A" w14:textId="77777777" w:rsidR="00DF5A18" w:rsidRDefault="00DF5A18">
      <w:pPr>
        <w:rPr>
          <w:rFonts w:ascii="Arial" w:eastAsiaTheme="majorEastAsia" w:hAnsi="Arial" w:cs="Arial"/>
          <w:b/>
          <w:bCs/>
          <w:sz w:val="24"/>
          <w:szCs w:val="24"/>
          <w:shd w:val="clear" w:color="auto" w:fill="FFFFFF"/>
        </w:rPr>
      </w:pPr>
      <w:r>
        <w:rPr>
          <w:rFonts w:ascii="Arial" w:hAnsi="Arial" w:cs="Arial"/>
          <w:b/>
          <w:bCs/>
          <w:shd w:val="clear" w:color="auto" w:fill="FFFFFF"/>
        </w:rPr>
        <w:br w:type="page"/>
      </w:r>
    </w:p>
    <w:p w14:paraId="22238828" w14:textId="651D4B73" w:rsidR="00A63BFD" w:rsidRDefault="00A63BFD" w:rsidP="0057527F">
      <w:pPr>
        <w:pStyle w:val="Heading3"/>
        <w:spacing w:after="240"/>
        <w:rPr>
          <w:rFonts w:ascii="Arial" w:hAnsi="Arial" w:cs="Arial"/>
          <w:b/>
          <w:bCs/>
          <w:color w:val="auto"/>
          <w:shd w:val="clear" w:color="auto" w:fill="FFFFFF"/>
        </w:rPr>
      </w:pPr>
      <w:bookmarkStart w:id="62" w:name="_Toc141417496"/>
      <w:r w:rsidRPr="00DF5A18">
        <w:rPr>
          <w:rFonts w:ascii="Arial" w:hAnsi="Arial" w:cs="Arial"/>
          <w:b/>
          <w:bCs/>
          <w:color w:val="auto"/>
          <w:shd w:val="clear" w:color="auto" w:fill="FFFFFF"/>
        </w:rPr>
        <w:lastRenderedPageBreak/>
        <w:t>5.3.</w:t>
      </w:r>
      <w:r w:rsidR="00F72A6E">
        <w:rPr>
          <w:rFonts w:ascii="Arial" w:hAnsi="Arial" w:cs="Arial"/>
          <w:b/>
          <w:bCs/>
          <w:color w:val="auto"/>
          <w:shd w:val="clear" w:color="auto" w:fill="FFFFFF"/>
        </w:rPr>
        <w:t>6</w:t>
      </w:r>
      <w:r w:rsidRPr="00DF5A18">
        <w:rPr>
          <w:rFonts w:ascii="Arial" w:hAnsi="Arial" w:cs="Arial"/>
          <w:b/>
          <w:bCs/>
          <w:color w:val="auto"/>
          <w:shd w:val="clear" w:color="auto" w:fill="FFFFFF"/>
        </w:rPr>
        <w:t xml:space="preserve"> SDS-PAGE and BCA Assays for Protein Corona Analysis</w:t>
      </w:r>
      <w:bookmarkEnd w:id="62"/>
    </w:p>
    <w:p w14:paraId="19F3154D" w14:textId="35C8B249" w:rsidR="008E2C6A" w:rsidRDefault="0030471A" w:rsidP="008E2C6A">
      <w:pPr>
        <w:spacing w:line="480" w:lineRule="auto"/>
        <w:jc w:val="both"/>
        <w:rPr>
          <w:rFonts w:ascii="Arial" w:hAnsi="Arial" w:cs="Arial"/>
          <w:sz w:val="24"/>
          <w:szCs w:val="24"/>
          <w:shd w:val="clear" w:color="auto" w:fill="FFFFFF"/>
        </w:rPr>
      </w:pPr>
      <w:r>
        <w:rPr>
          <w:rFonts w:ascii="Arial" w:hAnsi="Arial" w:cs="Arial"/>
          <w:b/>
          <w:bCs/>
          <w:shd w:val="clear" w:color="auto" w:fill="FFFFFF"/>
        </w:rPr>
        <w:tab/>
      </w:r>
      <w:r w:rsidR="005B1076">
        <w:rPr>
          <w:rFonts w:ascii="Arial" w:hAnsi="Arial" w:cs="Arial"/>
          <w:shd w:val="clear" w:color="auto" w:fill="FFFFFF"/>
        </w:rPr>
        <w:t>It is well-understood that citrate-based AuNPs can be defined as “quasi-spherical” while CTAC-based AuNPs trend more towards “perfectly spherical” by nature of their respective syntheses.</w:t>
      </w:r>
      <w:r w:rsidR="005B1076">
        <w:rPr>
          <w:rFonts w:ascii="Arial" w:hAnsi="Arial" w:cs="Arial"/>
          <w:shd w:val="clear" w:color="auto" w:fill="FFFFFF"/>
        </w:rPr>
        <w:fldChar w:fldCharType="begin">
          <w:fldData xml:space="preserve">PEVuZE5vdGU+PENpdGU+PEF1dGhvcj5QZXJyYXVsdDwvQXV0aG9yPjxZZWFyPjIwMDk8L1llYXI+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</w:fldData>
        </w:fldChar>
      </w:r>
      <w:r w:rsidR="00E13997">
        <w:rPr>
          <w:rFonts w:ascii="Arial" w:hAnsi="Arial" w:cs="Arial"/>
          <w:shd w:val="clear" w:color="auto" w:fill="FFFFFF"/>
        </w:rPr>
        <w:instrText xml:space="preserve"> ADDIN EN.CITE </w:instrText>
      </w:r>
      <w:r w:rsidR="00E13997">
        <w:rPr>
          <w:rFonts w:ascii="Arial" w:hAnsi="Arial" w:cs="Arial"/>
          <w:shd w:val="clear" w:color="auto" w:fill="FFFFFF"/>
        </w:rPr>
        <w:fldChar w:fldCharType="begin">
          <w:fldData xml:space="preserve">PEVuZE5vdGU+PENpdGU+PEF1dGhvcj5QZXJyYXVsdDwvQXV0aG9yPjxZZWFyPjIwMDk8L1llYXI+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</w:fldData>
        </w:fldChar>
      </w:r>
      <w:r w:rsidR="00E13997">
        <w:rPr>
          <w:rFonts w:ascii="Arial" w:hAnsi="Arial" w:cs="Arial"/>
          <w:shd w:val="clear" w:color="auto" w:fill="FFFFFF"/>
        </w:rPr>
        <w:instrText xml:space="preserve"> ADDIN EN.CITE.DATA </w:instrText>
      </w:r>
      <w:r w:rsidR="00E13997">
        <w:rPr>
          <w:rFonts w:ascii="Arial" w:hAnsi="Arial" w:cs="Arial"/>
          <w:shd w:val="clear" w:color="auto" w:fill="FFFFFF"/>
        </w:rPr>
      </w:r>
      <w:r w:rsidR="00E13997">
        <w:rPr>
          <w:rFonts w:ascii="Arial" w:hAnsi="Arial" w:cs="Arial"/>
          <w:shd w:val="clear" w:color="auto" w:fill="FFFFFF"/>
        </w:rPr>
        <w:fldChar w:fldCharType="end"/>
      </w:r>
      <w:r w:rsidR="005B1076">
        <w:rPr>
          <w:rFonts w:ascii="Arial" w:hAnsi="Arial" w:cs="Arial"/>
          <w:shd w:val="clear" w:color="auto" w:fill="FFFFFF"/>
        </w:rPr>
      </w:r>
      <w:r w:rsidR="005B1076">
        <w:rPr>
          <w:rFonts w:ascii="Arial" w:hAnsi="Arial" w:cs="Arial"/>
          <w:shd w:val="clear" w:color="auto" w:fill="FFFFFF"/>
        </w:rPr>
        <w:fldChar w:fldCharType="separate"/>
      </w:r>
      <w:r w:rsidR="00E13997" w:rsidRPr="00E13997">
        <w:rPr>
          <w:rFonts w:ascii="Arial" w:hAnsi="Arial" w:cs="Arial"/>
          <w:noProof/>
          <w:sz w:val="20"/>
          <w:shd w:val="clear" w:color="auto" w:fill="FFFFFF"/>
        </w:rPr>
        <w:t>[118,173-175]</w:t>
      </w:r>
      <w:r w:rsidR="005B1076">
        <w:rPr>
          <w:rFonts w:ascii="Arial" w:hAnsi="Arial" w:cs="Arial"/>
          <w:shd w:val="clear" w:color="auto" w:fill="FFFFFF"/>
        </w:rPr>
        <w:fldChar w:fldCharType="end"/>
      </w:r>
      <w:r w:rsidR="005B1076">
        <w:rPr>
          <w:rFonts w:ascii="Arial" w:hAnsi="Arial" w:cs="Arial"/>
          <w:shd w:val="clear" w:color="auto" w:fill="FFFFFF"/>
        </w:rPr>
        <w:t xml:space="preserve"> </w:t>
      </w:r>
      <w:r w:rsidR="0057527F" w:rsidRPr="008E2C6A">
        <w:rPr>
          <w:rFonts w:ascii="Arial" w:hAnsi="Arial" w:cs="Arial"/>
          <w:sz w:val="24"/>
          <w:szCs w:val="24"/>
          <w:shd w:val="clear" w:color="auto" w:fill="FFFFFF"/>
        </w:rPr>
        <w:t xml:space="preserve">To identify </w:t>
      </w:r>
      <w:r w:rsidR="001E3269" w:rsidRPr="008E2C6A">
        <w:rPr>
          <w:rFonts w:ascii="Arial" w:hAnsi="Arial" w:cs="Arial"/>
          <w:sz w:val="24"/>
          <w:szCs w:val="24"/>
          <w:shd w:val="clear" w:color="auto" w:fill="FFFFFF"/>
        </w:rPr>
        <w:t xml:space="preserve">differences in protein identity or relative protein concentration around the surface of citrate-based or post-citrate-PR CTAC-based AuNPs, we performed SDS-PAGE and </w:t>
      </w:r>
      <w:r w:rsidR="008F0C50">
        <w:rPr>
          <w:rFonts w:ascii="Arial" w:hAnsi="Arial" w:cs="Arial"/>
          <w:sz w:val="24"/>
          <w:szCs w:val="24"/>
          <w:shd w:val="clear" w:color="auto" w:fill="FFFFFF"/>
        </w:rPr>
        <w:t>the commercial bicinchoninic acid (</w:t>
      </w:r>
      <w:r w:rsidR="001E3269" w:rsidRPr="008E2C6A">
        <w:rPr>
          <w:rFonts w:ascii="Arial" w:hAnsi="Arial" w:cs="Arial"/>
          <w:sz w:val="24"/>
          <w:szCs w:val="24"/>
          <w:shd w:val="clear" w:color="auto" w:fill="FFFFFF"/>
        </w:rPr>
        <w:t>BCA</w:t>
      </w:r>
      <w:r w:rsidR="008F0C50">
        <w:rPr>
          <w:rFonts w:ascii="Arial" w:hAnsi="Arial" w:cs="Arial"/>
          <w:sz w:val="24"/>
          <w:szCs w:val="24"/>
          <w:shd w:val="clear" w:color="auto" w:fill="FFFFFF"/>
        </w:rPr>
        <w:t>)</w:t>
      </w:r>
      <w:r w:rsidR="001E3269" w:rsidRPr="008E2C6A">
        <w:rPr>
          <w:rFonts w:ascii="Arial" w:hAnsi="Arial" w:cs="Arial"/>
          <w:sz w:val="24"/>
          <w:szCs w:val="24"/>
          <w:shd w:val="clear" w:color="auto" w:fill="FFFFFF"/>
        </w:rPr>
        <w:t xml:space="preserve"> assay analysis</w:t>
      </w:r>
      <w:r w:rsidR="004735C0">
        <w:rPr>
          <w:rFonts w:ascii="Arial" w:hAnsi="Arial" w:cs="Arial"/>
          <w:sz w:val="24"/>
          <w:szCs w:val="24"/>
          <w:shd w:val="clear" w:color="auto" w:fill="FFFFFF"/>
        </w:rPr>
        <w:t xml:space="preserve"> according to previous protocols</w:t>
      </w:r>
      <w:r w:rsidR="001E3269" w:rsidRPr="008E2C6A">
        <w:rPr>
          <w:rFonts w:ascii="Arial" w:hAnsi="Arial" w:cs="Arial"/>
          <w:sz w:val="24"/>
          <w:szCs w:val="24"/>
          <w:shd w:val="clear" w:color="auto" w:fill="FFFFFF"/>
        </w:rPr>
        <w:t>.</w:t>
      </w:r>
      <w:r w:rsidR="00F261FF">
        <w:rPr>
          <w:rFonts w:ascii="Arial" w:hAnsi="Arial" w:cs="Arial"/>
          <w:sz w:val="24"/>
          <w:szCs w:val="24"/>
          <w:shd w:val="clear" w:color="auto" w:fill="FFFFFF"/>
        </w:rPr>
        <w:fldChar w:fldCharType="begin">
          <w:fldData xml:space="preserve">PEVuZE5vdGU+PENpdGU+PEF1dGhvcj5ZYW5nPC9BdXRob3I+PFllYXI+MjAyMjwvWWVhcj48UmVj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=
</w:fldData>
        </w:fldChar>
      </w:r>
      <w:r w:rsidR="00E13997">
        <w:rPr>
          <w:rFonts w:ascii="Arial" w:hAnsi="Arial" w:cs="Arial"/>
          <w:sz w:val="24"/>
          <w:szCs w:val="24"/>
          <w:shd w:val="clear" w:color="auto" w:fill="FFFFFF"/>
        </w:rPr>
        <w:instrText xml:space="preserve"> ADDIN EN.CITE </w:instrText>
      </w:r>
      <w:r w:rsidR="00E13997">
        <w:rPr>
          <w:rFonts w:ascii="Arial" w:hAnsi="Arial" w:cs="Arial"/>
          <w:sz w:val="24"/>
          <w:szCs w:val="24"/>
          <w:shd w:val="clear" w:color="auto" w:fill="FFFFFF"/>
        </w:rPr>
        <w:fldChar w:fldCharType="begin">
          <w:fldData xml:space="preserve">PEVuZE5vdGU+PENpdGU+PEF1dGhvcj5ZYW5nPC9BdXRob3I+PFllYXI+MjAyMjwvWWVhcj48UmVj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=
</w:fldData>
        </w:fldChar>
      </w:r>
      <w:r w:rsidR="00E13997">
        <w:rPr>
          <w:rFonts w:ascii="Arial" w:hAnsi="Arial" w:cs="Arial"/>
          <w:sz w:val="24"/>
          <w:szCs w:val="24"/>
          <w:shd w:val="clear" w:color="auto" w:fill="FFFFFF"/>
        </w:rPr>
        <w:instrText xml:space="preserve"> ADDIN EN.CITE.DATA </w:instrText>
      </w:r>
      <w:r w:rsidR="00E13997">
        <w:rPr>
          <w:rFonts w:ascii="Arial" w:hAnsi="Arial" w:cs="Arial"/>
          <w:sz w:val="24"/>
          <w:szCs w:val="24"/>
          <w:shd w:val="clear" w:color="auto" w:fill="FFFFFF"/>
        </w:rPr>
      </w:r>
      <w:r w:rsidR="00E13997">
        <w:rPr>
          <w:rFonts w:ascii="Arial" w:hAnsi="Arial" w:cs="Arial"/>
          <w:sz w:val="24"/>
          <w:szCs w:val="24"/>
          <w:shd w:val="clear" w:color="auto" w:fill="FFFFFF"/>
        </w:rPr>
        <w:fldChar w:fldCharType="end"/>
      </w:r>
      <w:r w:rsidR="00F261FF">
        <w:rPr>
          <w:rFonts w:ascii="Arial" w:hAnsi="Arial" w:cs="Arial"/>
          <w:sz w:val="24"/>
          <w:szCs w:val="24"/>
          <w:shd w:val="clear" w:color="auto" w:fill="FFFFFF"/>
        </w:rPr>
      </w:r>
      <w:r w:rsidR="00F261FF">
        <w:rPr>
          <w:rFonts w:ascii="Arial" w:hAnsi="Arial" w:cs="Arial"/>
          <w:sz w:val="24"/>
          <w:szCs w:val="24"/>
          <w:shd w:val="clear" w:color="auto" w:fill="FFFFFF"/>
        </w:rPr>
        <w:fldChar w:fldCharType="separate"/>
      </w:r>
      <w:r w:rsidR="00E13997" w:rsidRPr="00E13997">
        <w:rPr>
          <w:rFonts w:ascii="Arial" w:hAnsi="Arial" w:cs="Arial"/>
          <w:noProof/>
          <w:sz w:val="20"/>
          <w:szCs w:val="24"/>
          <w:shd w:val="clear" w:color="auto" w:fill="FFFFFF"/>
        </w:rPr>
        <w:t>[19,32,34,176]</w:t>
      </w:r>
      <w:r w:rsidR="00F261FF">
        <w:rPr>
          <w:rFonts w:ascii="Arial" w:hAnsi="Arial" w:cs="Arial"/>
          <w:sz w:val="24"/>
          <w:szCs w:val="24"/>
          <w:shd w:val="clear" w:color="auto" w:fill="FFFFFF"/>
        </w:rPr>
        <w:fldChar w:fldCharType="end"/>
      </w:r>
      <w:r w:rsidR="001E3269" w:rsidRPr="008E2C6A">
        <w:rPr>
          <w:rFonts w:ascii="Arial" w:hAnsi="Arial" w:cs="Arial"/>
          <w:sz w:val="24"/>
          <w:szCs w:val="24"/>
          <w:shd w:val="clear" w:color="auto" w:fill="FFFFFF"/>
        </w:rPr>
        <w:t xml:space="preserve"> We prepared stock solutions of 60 nm citrate-based AuNPs and post-citrate-PR CTAC-based AuNPs 60 nm. We took aliquots of these stock solutions and modified them with </w:t>
      </w:r>
      <w:proofErr w:type="spellStart"/>
      <w:r w:rsidR="001E3269" w:rsidRPr="008E2C6A">
        <w:rPr>
          <w:rFonts w:ascii="Arial" w:hAnsi="Arial" w:cs="Arial"/>
          <w:sz w:val="24"/>
          <w:szCs w:val="24"/>
          <w:shd w:val="clear" w:color="auto" w:fill="FFFFFF"/>
        </w:rPr>
        <w:t>mPEG</w:t>
      </w:r>
      <w:proofErr w:type="spellEnd"/>
      <w:r w:rsidR="001E3269" w:rsidRPr="008E2C6A">
        <w:rPr>
          <w:rFonts w:ascii="Arial" w:hAnsi="Arial" w:cs="Arial"/>
          <w:sz w:val="24"/>
          <w:szCs w:val="24"/>
          <w:shd w:val="clear" w:color="auto" w:fill="FFFFFF"/>
        </w:rPr>
        <w:t>-SH or HEP as described previously. We prepared AuNPs with two different PEG surface ligand densities, 0.5 PEG/nm</w:t>
      </w:r>
      <w:r w:rsidR="001E3269" w:rsidRPr="008E2C6A">
        <w:rPr>
          <w:rFonts w:ascii="Arial" w:hAnsi="Arial" w:cs="Arial"/>
          <w:sz w:val="24"/>
          <w:szCs w:val="24"/>
          <w:shd w:val="clear" w:color="auto" w:fill="FFFFFF"/>
          <w:vertAlign w:val="superscript"/>
        </w:rPr>
        <w:t>2</w:t>
      </w:r>
      <w:r w:rsidR="001E3269" w:rsidRPr="008E2C6A">
        <w:rPr>
          <w:rFonts w:ascii="Arial" w:hAnsi="Arial" w:cs="Arial"/>
          <w:sz w:val="24"/>
          <w:szCs w:val="24"/>
          <w:shd w:val="clear" w:color="auto" w:fill="FFFFFF"/>
        </w:rPr>
        <w:t xml:space="preserve"> or 10 PEG/nm</w:t>
      </w:r>
      <w:r w:rsidR="001E3269" w:rsidRPr="008E2C6A">
        <w:rPr>
          <w:rFonts w:ascii="Arial" w:hAnsi="Arial" w:cs="Arial"/>
          <w:sz w:val="24"/>
          <w:szCs w:val="24"/>
          <w:shd w:val="clear" w:color="auto" w:fill="FFFFFF"/>
          <w:vertAlign w:val="superscript"/>
        </w:rPr>
        <w:t>2</w:t>
      </w:r>
      <w:r w:rsidR="001E3269" w:rsidRPr="008E2C6A">
        <w:rPr>
          <w:rFonts w:ascii="Arial" w:hAnsi="Arial" w:cs="Arial"/>
          <w:sz w:val="24"/>
          <w:szCs w:val="24"/>
          <w:shd w:val="clear" w:color="auto" w:fill="FFFFFF"/>
        </w:rPr>
        <w:t>, to allow for analysis of protein content on the surface of partially-PEG-saturated and fully-PEG-saturated AuNPs.</w:t>
      </w:r>
      <w:r w:rsidR="008E2C6A">
        <w:rPr>
          <w:rFonts w:ascii="Arial" w:hAnsi="Arial" w:cs="Arial"/>
          <w:sz w:val="24"/>
          <w:szCs w:val="24"/>
          <w:shd w:val="clear" w:color="auto" w:fill="FFFFFF"/>
        </w:rPr>
        <w:t xml:space="preserve"> We thus compared protein content analysis for eight different groups based on two different core nanoparticles (citrate- or CTAC-based) and four different surface chemistries (citrate, 0.5 PEG/nm</w:t>
      </w:r>
      <w:r w:rsidR="008E2C6A">
        <w:rPr>
          <w:rFonts w:ascii="Arial" w:hAnsi="Arial" w:cs="Arial"/>
          <w:sz w:val="24"/>
          <w:szCs w:val="24"/>
          <w:shd w:val="clear" w:color="auto" w:fill="FFFFFF"/>
          <w:vertAlign w:val="superscript"/>
        </w:rPr>
        <w:t>2</w:t>
      </w:r>
      <w:r w:rsidR="008E2C6A">
        <w:rPr>
          <w:rFonts w:ascii="Arial" w:hAnsi="Arial" w:cs="Arial"/>
          <w:sz w:val="24"/>
          <w:szCs w:val="24"/>
          <w:shd w:val="clear" w:color="auto" w:fill="FFFFFF"/>
        </w:rPr>
        <w:t>, 10 PEG/nm</w:t>
      </w:r>
      <w:r w:rsidR="008E2C6A">
        <w:rPr>
          <w:rFonts w:ascii="Arial" w:hAnsi="Arial" w:cs="Arial"/>
          <w:sz w:val="24"/>
          <w:szCs w:val="24"/>
          <w:shd w:val="clear" w:color="auto" w:fill="FFFFFF"/>
          <w:vertAlign w:val="superscript"/>
        </w:rPr>
        <w:t>2</w:t>
      </w:r>
      <w:r w:rsidR="008E2C6A">
        <w:rPr>
          <w:rFonts w:ascii="Arial" w:hAnsi="Arial" w:cs="Arial"/>
          <w:sz w:val="24"/>
          <w:szCs w:val="24"/>
          <w:shd w:val="clear" w:color="auto" w:fill="FFFFFF"/>
        </w:rPr>
        <w:t>, and HEP). After surface modification, AuNPs were centrifuged twice to remove excess ligand.</w:t>
      </w:r>
    </w:p>
    <w:p w14:paraId="7FD6B92E" w14:textId="4CDEFDB7" w:rsidR="0030471A" w:rsidRDefault="008E2C6A" w:rsidP="008E2C6A">
      <w:pPr>
        <w:spacing w:line="480" w:lineRule="auto"/>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For each of the eight groups, we prepared </w:t>
      </w:r>
      <w:r w:rsidR="0062024B">
        <w:rPr>
          <w:rFonts w:ascii="Arial" w:hAnsi="Arial" w:cs="Arial"/>
          <w:sz w:val="24"/>
          <w:szCs w:val="24"/>
          <w:shd w:val="clear" w:color="auto" w:fill="FFFFFF"/>
        </w:rPr>
        <w:t>three</w:t>
      </w:r>
      <w:r>
        <w:rPr>
          <w:rFonts w:ascii="Arial" w:hAnsi="Arial" w:cs="Arial"/>
          <w:sz w:val="24"/>
          <w:szCs w:val="24"/>
          <w:shd w:val="clear" w:color="auto" w:fill="FFFFFF"/>
        </w:rPr>
        <w:t xml:space="preserve"> 1.5 mL tubes of AuNPs with a volume of 1500 µL and a concentration of 0.49 </w:t>
      </w:r>
      <w:proofErr w:type="spellStart"/>
      <w:r>
        <w:rPr>
          <w:rFonts w:ascii="Arial" w:hAnsi="Arial" w:cs="Arial"/>
          <w:sz w:val="24"/>
          <w:szCs w:val="24"/>
          <w:shd w:val="clear" w:color="auto" w:fill="FFFFFF"/>
        </w:rPr>
        <w:t>nM.</w:t>
      </w:r>
      <w:proofErr w:type="spellEnd"/>
      <w:r>
        <w:rPr>
          <w:rFonts w:ascii="Arial" w:hAnsi="Arial" w:cs="Arial"/>
          <w:sz w:val="24"/>
          <w:szCs w:val="24"/>
          <w:shd w:val="clear" w:color="auto" w:fill="FFFFFF"/>
        </w:rPr>
        <w:t xml:space="preserve"> We targeted a total AuNP surface area of 50 cm</w:t>
      </w:r>
      <w:r>
        <w:rPr>
          <w:rFonts w:ascii="Arial" w:hAnsi="Arial" w:cs="Arial"/>
          <w:sz w:val="24"/>
          <w:szCs w:val="24"/>
          <w:shd w:val="clear" w:color="auto" w:fill="FFFFFF"/>
          <w:vertAlign w:val="superscript"/>
        </w:rPr>
        <w:t>2</w:t>
      </w:r>
      <w:r>
        <w:rPr>
          <w:rFonts w:ascii="Arial" w:hAnsi="Arial" w:cs="Arial"/>
          <w:sz w:val="24"/>
          <w:szCs w:val="24"/>
          <w:shd w:val="clear" w:color="auto" w:fill="FFFFFF"/>
        </w:rPr>
        <w:t xml:space="preserve"> for each tube to allow for sufficient protein content for analysis.</w:t>
      </w:r>
      <w:r w:rsidR="00F261FF">
        <w:rPr>
          <w:rFonts w:ascii="Arial" w:hAnsi="Arial" w:cs="Arial"/>
          <w:sz w:val="24"/>
          <w:szCs w:val="24"/>
          <w:shd w:val="clear" w:color="auto" w:fill="FFFFFF"/>
        </w:rPr>
        <w:fldChar w:fldCharType="begin">
          <w:fldData xml:space="preserve">PEVuZE5vdGU+PENpdGU+PEF1dGhvcj5ZYW5nPC9BdXRob3I+PFllYXI+MjAyMjwvWWVhcj48UmVj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</w:fldData>
        </w:fldChar>
      </w:r>
      <w:r w:rsidR="00F261FF">
        <w:rPr>
          <w:rFonts w:ascii="Arial" w:hAnsi="Arial" w:cs="Arial"/>
          <w:sz w:val="24"/>
          <w:szCs w:val="24"/>
          <w:shd w:val="clear" w:color="auto" w:fill="FFFFFF"/>
        </w:rPr>
        <w:instrText xml:space="preserve"> ADDIN EN.CITE </w:instrText>
      </w:r>
      <w:r w:rsidR="00F261FF">
        <w:rPr>
          <w:rFonts w:ascii="Arial" w:hAnsi="Arial" w:cs="Arial"/>
          <w:sz w:val="24"/>
          <w:szCs w:val="24"/>
          <w:shd w:val="clear" w:color="auto" w:fill="FFFFFF"/>
        </w:rPr>
        <w:fldChar w:fldCharType="begin">
          <w:fldData xml:space="preserve">PEVuZE5vdGU+PENpdGU+PEF1dGhvcj5ZYW5nPC9BdXRob3I+PFllYXI+MjAyMjwvWWVhcj48UmVj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</w:fldData>
        </w:fldChar>
      </w:r>
      <w:r w:rsidR="00F261FF">
        <w:rPr>
          <w:rFonts w:ascii="Arial" w:hAnsi="Arial" w:cs="Arial"/>
          <w:sz w:val="24"/>
          <w:szCs w:val="24"/>
          <w:shd w:val="clear" w:color="auto" w:fill="FFFFFF"/>
        </w:rPr>
        <w:instrText xml:space="preserve"> ADDIN EN.CITE.DATA </w:instrText>
      </w:r>
      <w:r w:rsidR="00F261FF">
        <w:rPr>
          <w:rFonts w:ascii="Arial" w:hAnsi="Arial" w:cs="Arial"/>
          <w:sz w:val="24"/>
          <w:szCs w:val="24"/>
          <w:shd w:val="clear" w:color="auto" w:fill="FFFFFF"/>
        </w:rPr>
      </w:r>
      <w:r w:rsidR="00F261FF">
        <w:rPr>
          <w:rFonts w:ascii="Arial" w:hAnsi="Arial" w:cs="Arial"/>
          <w:sz w:val="24"/>
          <w:szCs w:val="24"/>
          <w:shd w:val="clear" w:color="auto" w:fill="FFFFFF"/>
        </w:rPr>
        <w:fldChar w:fldCharType="end"/>
      </w:r>
      <w:r w:rsidR="00F261FF">
        <w:rPr>
          <w:rFonts w:ascii="Arial" w:hAnsi="Arial" w:cs="Arial"/>
          <w:sz w:val="24"/>
          <w:szCs w:val="24"/>
          <w:shd w:val="clear" w:color="auto" w:fill="FFFFFF"/>
        </w:rPr>
      </w:r>
      <w:r w:rsidR="00F261FF">
        <w:rPr>
          <w:rFonts w:ascii="Arial" w:hAnsi="Arial" w:cs="Arial"/>
          <w:sz w:val="24"/>
          <w:szCs w:val="24"/>
          <w:shd w:val="clear" w:color="auto" w:fill="FFFFFF"/>
        </w:rPr>
        <w:fldChar w:fldCharType="separate"/>
      </w:r>
      <w:r w:rsidR="00F261FF" w:rsidRPr="00F261FF">
        <w:rPr>
          <w:rFonts w:ascii="Arial" w:hAnsi="Arial" w:cs="Arial"/>
          <w:noProof/>
          <w:sz w:val="20"/>
          <w:szCs w:val="24"/>
          <w:shd w:val="clear" w:color="auto" w:fill="FFFFFF"/>
        </w:rPr>
        <w:t>[32,34]</w:t>
      </w:r>
      <w:r w:rsidR="00F261FF">
        <w:rPr>
          <w:rFonts w:ascii="Arial" w:hAnsi="Arial" w:cs="Arial"/>
          <w:sz w:val="24"/>
          <w:szCs w:val="24"/>
          <w:shd w:val="clear" w:color="auto" w:fill="FFFFFF"/>
        </w:rPr>
        <w:fldChar w:fldCharType="end"/>
      </w:r>
      <w:r>
        <w:rPr>
          <w:rFonts w:ascii="Arial" w:hAnsi="Arial" w:cs="Arial"/>
          <w:sz w:val="24"/>
          <w:szCs w:val="24"/>
          <w:shd w:val="clear" w:color="auto" w:fill="FFFFFF"/>
        </w:rPr>
        <w:t xml:space="preserve"> </w:t>
      </w:r>
      <w:r w:rsidR="0062024B">
        <w:rPr>
          <w:rFonts w:ascii="Arial" w:hAnsi="Arial" w:cs="Arial"/>
          <w:sz w:val="24"/>
          <w:szCs w:val="24"/>
          <w:shd w:val="clear" w:color="auto" w:fill="FFFFFF"/>
        </w:rPr>
        <w:t xml:space="preserve">We centrifuged all tubes and removed the supernatant. We diluted the resulting AuNP pellets in 20 µL of nanopure water before pipetting the AuNP solutions into 1000 µL of 100% FBS solution in 1.5 mL </w:t>
      </w:r>
      <w:proofErr w:type="spellStart"/>
      <w:r w:rsidR="0062024B">
        <w:rPr>
          <w:rFonts w:ascii="Arial" w:hAnsi="Arial" w:cs="Arial"/>
          <w:sz w:val="24"/>
          <w:szCs w:val="24"/>
          <w:shd w:val="clear" w:color="auto" w:fill="FFFFFF"/>
        </w:rPr>
        <w:t>LoBind</w:t>
      </w:r>
      <w:proofErr w:type="spellEnd"/>
      <w:r w:rsidR="0062024B">
        <w:rPr>
          <w:rFonts w:ascii="Arial" w:hAnsi="Arial" w:cs="Arial"/>
          <w:sz w:val="24"/>
          <w:szCs w:val="24"/>
          <w:shd w:val="clear" w:color="auto" w:fill="FFFFFF"/>
        </w:rPr>
        <w:t xml:space="preserve"> tubes</w:t>
      </w:r>
      <w:r w:rsidR="00F261FF">
        <w:rPr>
          <w:rFonts w:ascii="Arial" w:hAnsi="Arial" w:cs="Arial"/>
          <w:sz w:val="24"/>
          <w:szCs w:val="24"/>
          <w:shd w:val="clear" w:color="auto" w:fill="FFFFFF"/>
        </w:rPr>
        <w:t xml:space="preserve">. </w:t>
      </w:r>
      <w:r w:rsidR="0062024B">
        <w:rPr>
          <w:rFonts w:ascii="Arial" w:hAnsi="Arial" w:cs="Arial"/>
          <w:sz w:val="24"/>
          <w:szCs w:val="24"/>
          <w:shd w:val="clear" w:color="auto" w:fill="FFFFFF"/>
        </w:rPr>
        <w:t xml:space="preserve">We incubated the AuNP-protein mixtures for 2 hours at 37°C before washing by centrifugation 3 times to remove excess unbound protein. After </w:t>
      </w:r>
      <w:r w:rsidR="0062024B">
        <w:rPr>
          <w:rFonts w:ascii="Arial" w:hAnsi="Arial" w:cs="Arial"/>
          <w:sz w:val="24"/>
          <w:szCs w:val="24"/>
          <w:shd w:val="clear" w:color="auto" w:fill="FFFFFF"/>
        </w:rPr>
        <w:lastRenderedPageBreak/>
        <w:t xml:space="preserve">each centrifugation, supernatant was </w:t>
      </w:r>
      <w:proofErr w:type="gramStart"/>
      <w:r w:rsidR="0062024B">
        <w:rPr>
          <w:rFonts w:ascii="Arial" w:hAnsi="Arial" w:cs="Arial"/>
          <w:sz w:val="24"/>
          <w:szCs w:val="24"/>
          <w:shd w:val="clear" w:color="auto" w:fill="FFFFFF"/>
        </w:rPr>
        <w:t>removed</w:t>
      </w:r>
      <w:proofErr w:type="gramEnd"/>
      <w:r w:rsidR="0062024B">
        <w:rPr>
          <w:rFonts w:ascii="Arial" w:hAnsi="Arial" w:cs="Arial"/>
          <w:sz w:val="24"/>
          <w:szCs w:val="24"/>
          <w:shd w:val="clear" w:color="auto" w:fill="FFFFFF"/>
        </w:rPr>
        <w:t xml:space="preserve"> and the pellet was resuspended in a 1x PBS 0.05% Tween20 solution. After the third wash, we combined pellets from the same group, resuspended to a total volume 1000 µL using 1x PBS 0.05% Tween20 solution, and centrifuged one more time. After removing the supernatant following this centrifugation, we diluted each AuNP pellet using 50 µL of 1x PBS 0.05% Tween20 and we measured the AuNP concentration of each group using UV-Vis. We then diluted all pellets to the same nanomolar concentration using 1x PBS 0.05% Tween20 solution. To isolate bound protein from the surface of the AuNPs, we added 4 µL of 500 mM DTT</w:t>
      </w:r>
      <w:r w:rsidR="000F3841">
        <w:rPr>
          <w:rFonts w:ascii="Arial" w:hAnsi="Arial" w:cs="Arial"/>
          <w:sz w:val="24"/>
          <w:szCs w:val="24"/>
          <w:shd w:val="clear" w:color="auto" w:fill="FFFFFF"/>
        </w:rPr>
        <w:t xml:space="preserve"> and 8 µL of 4x LDS to each AuNP solution for every 15 µL of dilute AuNP solution. We then incubated AuNP solutions for 1 hour at 70°C before pelleting the AuNPs by centrifuging at 5,000 </w:t>
      </w:r>
      <w:proofErr w:type="spellStart"/>
      <w:r w:rsidR="000F3841">
        <w:rPr>
          <w:rFonts w:ascii="Arial" w:hAnsi="Arial" w:cs="Arial"/>
          <w:sz w:val="24"/>
          <w:szCs w:val="24"/>
          <w:shd w:val="clear" w:color="auto" w:fill="FFFFFF"/>
        </w:rPr>
        <w:t>rcf</w:t>
      </w:r>
      <w:proofErr w:type="spellEnd"/>
      <w:r w:rsidR="000F3841">
        <w:rPr>
          <w:rFonts w:ascii="Arial" w:hAnsi="Arial" w:cs="Arial"/>
          <w:sz w:val="24"/>
          <w:szCs w:val="24"/>
          <w:shd w:val="clear" w:color="auto" w:fill="FFFFFF"/>
        </w:rPr>
        <w:t xml:space="preserve"> for 20 min. at 4°C</w:t>
      </w:r>
      <w:r w:rsidR="006863A3">
        <w:rPr>
          <w:rFonts w:ascii="Arial" w:hAnsi="Arial" w:cs="Arial"/>
          <w:sz w:val="24"/>
          <w:szCs w:val="24"/>
          <w:shd w:val="clear" w:color="auto" w:fill="FFFFFF"/>
        </w:rPr>
        <w:t>. We recovered the supernatant from each sample to use in our SDS-PAGE and BCA analysis.</w:t>
      </w:r>
    </w:p>
    <w:p w14:paraId="639E4789" w14:textId="23E4E92D" w:rsidR="004735C0" w:rsidRDefault="00EF6478" w:rsidP="00FE6F5D">
      <w:pPr>
        <w:spacing w:line="48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For SDS-PAGE analysis, we used </w:t>
      </w:r>
      <w:r w:rsidR="00FE6F5D">
        <w:rPr>
          <w:rFonts w:ascii="Arial" w:hAnsi="Arial" w:cs="Arial"/>
          <w:sz w:val="24"/>
          <w:szCs w:val="24"/>
          <w:shd w:val="clear" w:color="auto" w:fill="FFFFFF"/>
        </w:rPr>
        <w:t xml:space="preserve">4-12% </w:t>
      </w:r>
      <w:proofErr w:type="spellStart"/>
      <w:r w:rsidR="00FE6F5D">
        <w:rPr>
          <w:rFonts w:ascii="Arial" w:hAnsi="Arial" w:cs="Arial"/>
          <w:sz w:val="24"/>
          <w:szCs w:val="24"/>
          <w:shd w:val="clear" w:color="auto" w:fill="FFFFFF"/>
        </w:rPr>
        <w:t>NuPAGE</w:t>
      </w:r>
      <w:r w:rsidR="00FE6F5D">
        <w:rPr>
          <w:rFonts w:ascii="Arial" w:hAnsi="Arial" w:cs="Arial"/>
          <w:sz w:val="24"/>
          <w:szCs w:val="24"/>
          <w:shd w:val="clear" w:color="auto" w:fill="FFFFFF"/>
          <w:vertAlign w:val="superscript"/>
        </w:rPr>
        <w:t>TM</w:t>
      </w:r>
      <w:proofErr w:type="spellEnd"/>
      <w:r w:rsidR="00FE6F5D">
        <w:rPr>
          <w:rFonts w:ascii="Arial" w:hAnsi="Arial" w:cs="Arial"/>
          <w:sz w:val="24"/>
          <w:szCs w:val="24"/>
          <w:shd w:val="clear" w:color="auto" w:fill="FFFFFF"/>
        </w:rPr>
        <w:t xml:space="preserve"> Bis-Tris precast 1.0 mm protein gels with 12 wells. We mixed 15 µL of the recovered protein supernatant with 6 µL 4x LDS and 3 µL 500 mM DTT (total final volume of 24 µL). A 2% </w:t>
      </w:r>
      <w:r w:rsidR="008F0C50">
        <w:rPr>
          <w:rFonts w:ascii="Arial" w:hAnsi="Arial" w:cs="Arial"/>
          <w:sz w:val="24"/>
          <w:szCs w:val="24"/>
          <w:shd w:val="clear" w:color="auto" w:fill="FFFFFF"/>
        </w:rPr>
        <w:t xml:space="preserve">v/v </w:t>
      </w:r>
      <w:r w:rsidR="00FE6F5D">
        <w:rPr>
          <w:rFonts w:ascii="Arial" w:hAnsi="Arial" w:cs="Arial"/>
          <w:sz w:val="24"/>
          <w:szCs w:val="24"/>
          <w:shd w:val="clear" w:color="auto" w:fill="FFFFFF"/>
        </w:rPr>
        <w:t>FBS control solution was similarly prepared. We heated the resulting solution to 95°C for 5 min. to denature present protein. We then injected samples into separate wells in the gel. We ran the gel for 55 min. at 200 V before transferring the gel to a fixing solution comprised of 10% acetic acid</w:t>
      </w:r>
      <w:r w:rsidR="008F0C50">
        <w:rPr>
          <w:rFonts w:ascii="Arial" w:hAnsi="Arial" w:cs="Arial"/>
          <w:sz w:val="24"/>
          <w:szCs w:val="24"/>
          <w:shd w:val="clear" w:color="auto" w:fill="FFFFFF"/>
        </w:rPr>
        <w:t xml:space="preserve"> v/v and</w:t>
      </w:r>
      <w:r w:rsidR="00FE6F5D">
        <w:rPr>
          <w:rFonts w:ascii="Arial" w:hAnsi="Arial" w:cs="Arial"/>
          <w:sz w:val="24"/>
          <w:szCs w:val="24"/>
          <w:shd w:val="clear" w:color="auto" w:fill="FFFFFF"/>
        </w:rPr>
        <w:t xml:space="preserve"> 40% ethanol solution</w:t>
      </w:r>
      <w:r w:rsidR="008F0C50">
        <w:rPr>
          <w:rFonts w:ascii="Arial" w:hAnsi="Arial" w:cs="Arial"/>
          <w:sz w:val="24"/>
          <w:szCs w:val="24"/>
          <w:shd w:val="clear" w:color="auto" w:fill="FFFFFF"/>
        </w:rPr>
        <w:t xml:space="preserve"> v/v</w:t>
      </w:r>
      <w:r w:rsidR="00FE6F5D">
        <w:rPr>
          <w:rFonts w:ascii="Arial" w:hAnsi="Arial" w:cs="Arial"/>
          <w:sz w:val="24"/>
          <w:szCs w:val="24"/>
          <w:shd w:val="clear" w:color="auto" w:fill="FFFFFF"/>
        </w:rPr>
        <w:t xml:space="preserve">. We let the gel fix for 2 hours before rinsing with DI water and staining the gel using </w:t>
      </w:r>
      <w:r w:rsidR="00FE6F5D" w:rsidRPr="00FE6F5D">
        <w:rPr>
          <w:rFonts w:ascii="Arial" w:hAnsi="Arial" w:cs="Arial"/>
          <w:sz w:val="24"/>
          <w:szCs w:val="24"/>
          <w:shd w:val="clear" w:color="auto" w:fill="FFFFFF"/>
        </w:rPr>
        <w:t>1x SYPROTM Tangerine</w:t>
      </w:r>
      <w:r w:rsidR="00FE6F5D">
        <w:rPr>
          <w:rFonts w:ascii="Arial" w:hAnsi="Arial" w:cs="Arial"/>
          <w:sz w:val="24"/>
          <w:szCs w:val="24"/>
          <w:shd w:val="clear" w:color="auto" w:fill="FFFFFF"/>
        </w:rPr>
        <w:t xml:space="preserve"> </w:t>
      </w:r>
      <w:r w:rsidR="00FE6F5D" w:rsidRPr="00FE6F5D">
        <w:rPr>
          <w:rFonts w:ascii="Arial" w:hAnsi="Arial" w:cs="Arial"/>
          <w:sz w:val="24"/>
          <w:szCs w:val="24"/>
          <w:shd w:val="clear" w:color="auto" w:fill="FFFFFF"/>
        </w:rPr>
        <w:t>Protein Gel Stai</w:t>
      </w:r>
      <w:r w:rsidR="00FE6F5D">
        <w:rPr>
          <w:rFonts w:ascii="Arial" w:hAnsi="Arial" w:cs="Arial"/>
          <w:sz w:val="24"/>
          <w:szCs w:val="24"/>
          <w:shd w:val="clear" w:color="auto" w:fill="FFFFFF"/>
        </w:rPr>
        <w:t xml:space="preserve">n. We allowed the stain to act on the gel in a light-protected environment for 1 hour. After 1 hour, we rinsed the gel with DI water before imaging </w:t>
      </w:r>
      <w:r w:rsidR="008F0C50">
        <w:rPr>
          <w:rFonts w:ascii="Arial" w:hAnsi="Arial" w:cs="Arial"/>
          <w:sz w:val="24"/>
          <w:szCs w:val="24"/>
          <w:shd w:val="clear" w:color="auto" w:fill="FFFFFF"/>
        </w:rPr>
        <w:t xml:space="preserve">the gel </w:t>
      </w:r>
      <w:r w:rsidR="00FE6F5D">
        <w:rPr>
          <w:rFonts w:ascii="Arial" w:hAnsi="Arial" w:cs="Arial"/>
          <w:sz w:val="24"/>
          <w:szCs w:val="24"/>
          <w:shd w:val="clear" w:color="auto" w:fill="FFFFFF"/>
        </w:rPr>
        <w:t xml:space="preserve">using an </w:t>
      </w:r>
      <w:r w:rsidR="00FE6F5D" w:rsidRPr="00FE6F5D">
        <w:rPr>
          <w:rFonts w:ascii="Arial" w:hAnsi="Arial" w:cs="Arial"/>
          <w:sz w:val="24"/>
          <w:szCs w:val="24"/>
          <w:shd w:val="clear" w:color="auto" w:fill="FFFFFF"/>
        </w:rPr>
        <w:t>Azure C600</w:t>
      </w:r>
      <w:r w:rsidR="008F0C50">
        <w:rPr>
          <w:rFonts w:ascii="Arial" w:hAnsi="Arial" w:cs="Arial"/>
          <w:sz w:val="24"/>
          <w:szCs w:val="24"/>
          <w:shd w:val="clear" w:color="auto" w:fill="FFFFFF"/>
        </w:rPr>
        <w:t xml:space="preserve"> imaging system.</w:t>
      </w:r>
    </w:p>
    <w:p w14:paraId="3C9B426D" w14:textId="5ECCFBC1" w:rsidR="008F0C50" w:rsidRDefault="008F0C50" w:rsidP="00FE6F5D">
      <w:pPr>
        <w:spacing w:line="480" w:lineRule="auto"/>
        <w:jc w:val="both"/>
        <w:rPr>
          <w:rFonts w:ascii="Arial" w:hAnsi="Arial" w:cs="Arial"/>
          <w:sz w:val="24"/>
          <w:szCs w:val="24"/>
          <w:shd w:val="clear" w:color="auto" w:fill="FFFFFF"/>
        </w:rPr>
      </w:pPr>
      <w:r>
        <w:rPr>
          <w:rFonts w:ascii="Arial" w:hAnsi="Arial" w:cs="Arial"/>
          <w:sz w:val="24"/>
          <w:szCs w:val="24"/>
          <w:shd w:val="clear" w:color="auto" w:fill="FFFFFF"/>
        </w:rPr>
        <w:lastRenderedPageBreak/>
        <w:tab/>
      </w:r>
      <w:r w:rsidR="001364D5">
        <w:rPr>
          <w:rFonts w:ascii="Arial" w:hAnsi="Arial" w:cs="Arial"/>
          <w:sz w:val="24"/>
          <w:szCs w:val="24"/>
          <w:shd w:val="clear" w:color="auto" w:fill="FFFFFF"/>
        </w:rPr>
        <w:t>Before</w:t>
      </w:r>
      <w:r>
        <w:rPr>
          <w:rFonts w:ascii="Arial" w:hAnsi="Arial" w:cs="Arial"/>
          <w:sz w:val="24"/>
          <w:szCs w:val="24"/>
          <w:shd w:val="clear" w:color="auto" w:fill="FFFFFF"/>
        </w:rPr>
        <w:t xml:space="preserve"> BCA analysis of recovered protein supernatant, we first collected 4 separate 25 µL aliquots of each of the 8 groups (32 total samples) from the original protein supernatant solutions. We added 950 µL of a 10% w/v trichloroacetic acid (TCA) in acetone solution to each aliquot and incubated the resulting solutions overnight at -80°C. We centrifuged the resulting protein precipitates at 18000 </w:t>
      </w:r>
      <w:proofErr w:type="spellStart"/>
      <w:r>
        <w:rPr>
          <w:rFonts w:ascii="Arial" w:hAnsi="Arial" w:cs="Arial"/>
          <w:sz w:val="24"/>
          <w:szCs w:val="24"/>
          <w:shd w:val="clear" w:color="auto" w:fill="FFFFFF"/>
        </w:rPr>
        <w:t>rcf</w:t>
      </w:r>
      <w:proofErr w:type="spellEnd"/>
      <w:r>
        <w:rPr>
          <w:rFonts w:ascii="Arial" w:hAnsi="Arial" w:cs="Arial"/>
          <w:sz w:val="24"/>
          <w:szCs w:val="24"/>
          <w:shd w:val="clear" w:color="auto" w:fill="FFFFFF"/>
        </w:rPr>
        <w:t xml:space="preserve"> for 15 min. at 4°C, removing the supernatant immediately afterwards. We dissolved the newly formed protein pellets using 500 µL</w:t>
      </w:r>
      <w:r w:rsidR="0097064E">
        <w:rPr>
          <w:rFonts w:ascii="Arial" w:hAnsi="Arial" w:cs="Arial"/>
          <w:sz w:val="24"/>
          <w:szCs w:val="24"/>
          <w:shd w:val="clear" w:color="auto" w:fill="FFFFFF"/>
        </w:rPr>
        <w:t xml:space="preserve"> of a 0.03% w/v sodium deoxycholate in water solution, </w:t>
      </w:r>
      <w:proofErr w:type="spellStart"/>
      <w:r w:rsidR="0097064E">
        <w:rPr>
          <w:rFonts w:ascii="Arial" w:hAnsi="Arial" w:cs="Arial"/>
          <w:sz w:val="24"/>
          <w:szCs w:val="24"/>
          <w:shd w:val="clear" w:color="auto" w:fill="FFFFFF"/>
        </w:rPr>
        <w:t>vortexing</w:t>
      </w:r>
      <w:proofErr w:type="spellEnd"/>
      <w:r w:rsidR="0097064E">
        <w:rPr>
          <w:rFonts w:ascii="Arial" w:hAnsi="Arial" w:cs="Arial"/>
          <w:sz w:val="24"/>
          <w:szCs w:val="24"/>
          <w:shd w:val="clear" w:color="auto" w:fill="FFFFFF"/>
        </w:rPr>
        <w:t xml:space="preserve"> to ensure complete pellet dissolution. We precipitated the protein again by adding 100 µL of a 72</w:t>
      </w:r>
      <w:proofErr w:type="gramStart"/>
      <w:r w:rsidR="0097064E">
        <w:rPr>
          <w:rFonts w:ascii="Arial" w:hAnsi="Arial" w:cs="Arial"/>
          <w:sz w:val="24"/>
          <w:szCs w:val="24"/>
          <w:shd w:val="clear" w:color="auto" w:fill="FFFFFF"/>
        </w:rPr>
        <w:t>%  w</w:t>
      </w:r>
      <w:proofErr w:type="gramEnd"/>
      <w:r w:rsidR="0097064E">
        <w:rPr>
          <w:rFonts w:ascii="Arial" w:hAnsi="Arial" w:cs="Arial"/>
          <w:sz w:val="24"/>
          <w:szCs w:val="24"/>
          <w:shd w:val="clear" w:color="auto" w:fill="FFFFFF"/>
        </w:rPr>
        <w:t xml:space="preserve">/v TCA solution in water before incubating the solutions on ice for 30 min. We recovered the protein pellets by centrifuging at 18000 </w:t>
      </w:r>
      <w:proofErr w:type="spellStart"/>
      <w:r w:rsidR="0097064E">
        <w:rPr>
          <w:rFonts w:ascii="Arial" w:hAnsi="Arial" w:cs="Arial"/>
          <w:sz w:val="24"/>
          <w:szCs w:val="24"/>
          <w:shd w:val="clear" w:color="auto" w:fill="FFFFFF"/>
        </w:rPr>
        <w:t>rcf</w:t>
      </w:r>
      <w:proofErr w:type="spellEnd"/>
      <w:r w:rsidR="0097064E">
        <w:rPr>
          <w:rFonts w:ascii="Arial" w:hAnsi="Arial" w:cs="Arial"/>
          <w:sz w:val="24"/>
          <w:szCs w:val="24"/>
          <w:shd w:val="clear" w:color="auto" w:fill="FFFFFF"/>
        </w:rPr>
        <w:t xml:space="preserve"> for 15 min. at 4°C</w:t>
      </w:r>
      <w:r w:rsidR="001364D5">
        <w:rPr>
          <w:rFonts w:ascii="Arial" w:hAnsi="Arial" w:cs="Arial"/>
          <w:sz w:val="24"/>
          <w:szCs w:val="24"/>
          <w:shd w:val="clear" w:color="auto" w:fill="FFFFFF"/>
        </w:rPr>
        <w:t xml:space="preserve">, discarding the supernatant. We dissolved the protein pellets once more in 1000µL of chilled 100% acetone and incubated at -80°C for 1 hour. We centrifuged protein solutions one more time at 18000 </w:t>
      </w:r>
      <w:proofErr w:type="spellStart"/>
      <w:r w:rsidR="001364D5">
        <w:rPr>
          <w:rFonts w:ascii="Arial" w:hAnsi="Arial" w:cs="Arial"/>
          <w:sz w:val="24"/>
          <w:szCs w:val="24"/>
          <w:shd w:val="clear" w:color="auto" w:fill="FFFFFF"/>
        </w:rPr>
        <w:t>rcf</w:t>
      </w:r>
      <w:proofErr w:type="spellEnd"/>
      <w:r w:rsidR="001364D5">
        <w:rPr>
          <w:rFonts w:ascii="Arial" w:hAnsi="Arial" w:cs="Arial"/>
          <w:sz w:val="24"/>
          <w:szCs w:val="24"/>
          <w:shd w:val="clear" w:color="auto" w:fill="FFFFFF"/>
        </w:rPr>
        <w:t xml:space="preserve"> for 15 min. at 4°C before removing the supernatant and air drying the tubes for ~10 min.</w:t>
      </w:r>
    </w:p>
    <w:p w14:paraId="4AB5136B" w14:textId="05E33DE8" w:rsidR="00DF5A18" w:rsidRPr="001364D5" w:rsidRDefault="001364D5" w:rsidP="001364D5">
      <w:pPr>
        <w:spacing w:line="480" w:lineRule="auto"/>
        <w:jc w:val="both"/>
        <w:rPr>
          <w:rFonts w:ascii="Arial" w:hAnsi="Arial" w:cs="Arial"/>
          <w:sz w:val="24"/>
          <w:szCs w:val="24"/>
          <w:shd w:val="clear" w:color="auto" w:fill="FFFFFF"/>
        </w:rPr>
      </w:pPr>
      <w:r>
        <w:rPr>
          <w:rFonts w:ascii="Arial" w:hAnsi="Arial" w:cs="Arial"/>
          <w:sz w:val="24"/>
          <w:szCs w:val="24"/>
          <w:shd w:val="clear" w:color="auto" w:fill="FFFFFF"/>
        </w:rPr>
        <w:tab/>
        <w:t xml:space="preserve">We added 28 µL of a 2% SDS solution in 1x PBS to each dried protein pellet. We added 10 µL of each sample to separate wells of a 96-well plate. We added 50 µL of serially diluted BSA to serve as the protein standard curve. We then added 200 µL of working BCA assay solution to all solution-containing wells of the plate before incubating the plate for 1 hour at 37°C. We used a </w:t>
      </w:r>
      <w:proofErr w:type="spellStart"/>
      <w:r w:rsidRPr="001364D5">
        <w:rPr>
          <w:rFonts w:ascii="Arial" w:hAnsi="Arial" w:cs="Arial"/>
          <w:sz w:val="24"/>
          <w:szCs w:val="24"/>
          <w:shd w:val="clear" w:color="auto" w:fill="FFFFFF"/>
        </w:rPr>
        <w:t>BioTek</w:t>
      </w:r>
      <w:proofErr w:type="spellEnd"/>
      <w:r w:rsidRPr="001364D5">
        <w:rPr>
          <w:rFonts w:ascii="Arial" w:hAnsi="Arial" w:cs="Arial"/>
          <w:sz w:val="24"/>
          <w:szCs w:val="24"/>
          <w:shd w:val="clear" w:color="auto" w:fill="FFFFFF"/>
        </w:rPr>
        <w:t xml:space="preserve"> Synergy Neo2</w:t>
      </w:r>
      <w:r>
        <w:rPr>
          <w:rFonts w:ascii="Arial" w:hAnsi="Arial" w:cs="Arial"/>
          <w:sz w:val="24"/>
          <w:szCs w:val="24"/>
          <w:shd w:val="clear" w:color="auto" w:fill="FFFFFF"/>
        </w:rPr>
        <w:t xml:space="preserve"> </w:t>
      </w:r>
      <w:r w:rsidRPr="001364D5">
        <w:rPr>
          <w:rFonts w:ascii="Arial" w:hAnsi="Arial" w:cs="Arial"/>
          <w:sz w:val="24"/>
          <w:szCs w:val="24"/>
          <w:shd w:val="clear" w:color="auto" w:fill="FFFFFF"/>
        </w:rPr>
        <w:t>Multi-Mode Plate Reade</w:t>
      </w:r>
      <w:r>
        <w:rPr>
          <w:rFonts w:ascii="Arial" w:hAnsi="Arial" w:cs="Arial"/>
          <w:sz w:val="24"/>
          <w:szCs w:val="24"/>
          <w:shd w:val="clear" w:color="auto" w:fill="FFFFFF"/>
        </w:rPr>
        <w:t>r to measure the 562 nm absorbance of each well</w:t>
      </w:r>
      <w:r w:rsidR="001B0966">
        <w:rPr>
          <w:rFonts w:ascii="Arial" w:hAnsi="Arial" w:cs="Arial"/>
          <w:sz w:val="24"/>
          <w:szCs w:val="24"/>
          <w:shd w:val="clear" w:color="auto" w:fill="FFFFFF"/>
        </w:rPr>
        <w:t>, comparing our sample measurements against the BSA concentration serial dilution standard curve measured alongside our samples.</w:t>
      </w:r>
      <w:r w:rsidR="00DF5A18">
        <w:rPr>
          <w:rFonts w:ascii="Arial" w:hAnsi="Arial" w:cs="Arial"/>
          <w:b/>
          <w:bCs/>
          <w:shd w:val="clear" w:color="auto" w:fill="FFFFFF"/>
        </w:rPr>
        <w:br w:type="page"/>
      </w:r>
    </w:p>
    <w:p w14:paraId="255CED2D" w14:textId="4A1E6FED" w:rsidR="00A63BFD" w:rsidRDefault="00846CFD" w:rsidP="0057527F">
      <w:pPr>
        <w:pStyle w:val="Heading3"/>
        <w:spacing w:after="240"/>
        <w:rPr>
          <w:rFonts w:ascii="Arial" w:hAnsi="Arial" w:cs="Arial"/>
          <w:b/>
          <w:bCs/>
          <w:color w:val="auto"/>
          <w:shd w:val="clear" w:color="auto" w:fill="FFFFFF"/>
        </w:rPr>
      </w:pPr>
      <w:bookmarkStart w:id="63" w:name="_Toc141417497"/>
      <w:r w:rsidRPr="00BA58EB">
        <w:rPr>
          <w:rFonts w:ascii="Arial" w:hAnsi="Arial" w:cs="Arial"/>
          <w:b/>
          <w:bCs/>
          <w:color w:val="auto"/>
          <w:shd w:val="clear" w:color="auto" w:fill="FFFFFF"/>
        </w:rPr>
        <w:lastRenderedPageBreak/>
        <w:t>5.3.</w:t>
      </w:r>
      <w:r w:rsidR="00F72A6E">
        <w:rPr>
          <w:rFonts w:ascii="Arial" w:hAnsi="Arial" w:cs="Arial"/>
          <w:b/>
          <w:bCs/>
          <w:color w:val="auto"/>
          <w:shd w:val="clear" w:color="auto" w:fill="FFFFFF"/>
        </w:rPr>
        <w:t>7</w:t>
      </w:r>
      <w:r w:rsidR="00A63BFD" w:rsidRPr="00BA58EB">
        <w:rPr>
          <w:rFonts w:ascii="Arial" w:hAnsi="Arial" w:cs="Arial"/>
          <w:b/>
          <w:bCs/>
          <w:color w:val="auto"/>
          <w:shd w:val="clear" w:color="auto" w:fill="FFFFFF"/>
        </w:rPr>
        <w:t xml:space="preserve"> Cell Viability and Uptake</w:t>
      </w:r>
      <w:bookmarkEnd w:id="63"/>
    </w:p>
    <w:p w14:paraId="016017A2" w14:textId="3DCB606C" w:rsidR="00BA58EB" w:rsidRPr="0012655B" w:rsidRDefault="0057527F" w:rsidP="0012655B">
      <w:pPr>
        <w:spacing w:line="480" w:lineRule="auto"/>
        <w:ind w:firstLine="720"/>
        <w:jc w:val="both"/>
        <w:rPr>
          <w:rFonts w:ascii="Arial" w:hAnsi="Arial" w:cs="Arial"/>
          <w:sz w:val="24"/>
          <w:szCs w:val="24"/>
        </w:rPr>
      </w:pPr>
      <w:r w:rsidRPr="0012655B">
        <w:rPr>
          <w:rFonts w:ascii="Arial" w:hAnsi="Arial" w:cs="Arial"/>
          <w:sz w:val="24"/>
          <w:szCs w:val="24"/>
        </w:rPr>
        <w:t xml:space="preserve">CTAC is </w:t>
      </w:r>
      <w:r w:rsidR="00A047A7">
        <w:rPr>
          <w:rFonts w:ascii="Arial" w:hAnsi="Arial" w:cs="Arial"/>
          <w:sz w:val="24"/>
          <w:szCs w:val="24"/>
        </w:rPr>
        <w:t xml:space="preserve">innately </w:t>
      </w:r>
      <w:r w:rsidRPr="0012655B">
        <w:rPr>
          <w:rFonts w:ascii="Arial" w:hAnsi="Arial" w:cs="Arial"/>
          <w:sz w:val="24"/>
          <w:szCs w:val="24"/>
        </w:rPr>
        <w:t>cytotoxic.</w:t>
      </w:r>
      <w:r w:rsidR="0012655B" w:rsidRPr="00E369DB">
        <w:rPr>
          <w:rFonts w:ascii="Arial" w:hAnsi="Arial" w:cs="Arial"/>
          <w:sz w:val="18"/>
          <w:szCs w:val="18"/>
        </w:rPr>
        <w:fldChar w:fldCharType="begin">
          <w:fldData xml:space="preserve">PEVuZE5vdGU+PENpdGU+PEF1dGhvcj5MaXU8L0F1dGhvcj48WWVhcj4yMDIwPC9ZZWFyPjxSZWNO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</w:fldData>
        </w:fldChar>
      </w:r>
      <w:r w:rsidR="0012655B" w:rsidRPr="00E369DB">
        <w:rPr>
          <w:rFonts w:ascii="Arial" w:hAnsi="Arial" w:cs="Arial"/>
          <w:sz w:val="18"/>
          <w:szCs w:val="18"/>
        </w:rPr>
        <w:instrText xml:space="preserve"> ADDIN EN.CITE </w:instrText>
      </w:r>
      <w:r w:rsidR="0012655B" w:rsidRPr="00E369DB">
        <w:rPr>
          <w:rFonts w:ascii="Arial" w:hAnsi="Arial" w:cs="Arial"/>
          <w:sz w:val="18"/>
          <w:szCs w:val="18"/>
        </w:rPr>
        <w:fldChar w:fldCharType="begin">
          <w:fldData xml:space="preserve">PEVuZE5vdGU+PENpdGU+PEF1dGhvcj5MaXU8L0F1dGhvcj48WWVhcj4yMDIwPC9ZZWFyPjxSZWNO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</w:fldData>
        </w:fldChar>
      </w:r>
      <w:r w:rsidR="0012655B" w:rsidRPr="00E369DB">
        <w:rPr>
          <w:rFonts w:ascii="Arial" w:hAnsi="Arial" w:cs="Arial"/>
          <w:sz w:val="18"/>
          <w:szCs w:val="18"/>
        </w:rPr>
        <w:instrText xml:space="preserve"> ADDIN EN.CITE.DATA </w:instrText>
      </w:r>
      <w:r w:rsidR="0012655B" w:rsidRPr="00E369DB">
        <w:rPr>
          <w:rFonts w:ascii="Arial" w:hAnsi="Arial" w:cs="Arial"/>
          <w:sz w:val="18"/>
          <w:szCs w:val="18"/>
        </w:rPr>
      </w:r>
      <w:r w:rsidR="0012655B" w:rsidRPr="00E369DB">
        <w:rPr>
          <w:rFonts w:ascii="Arial" w:hAnsi="Arial" w:cs="Arial"/>
          <w:sz w:val="18"/>
          <w:szCs w:val="18"/>
        </w:rPr>
        <w:fldChar w:fldCharType="end"/>
      </w:r>
      <w:r w:rsidR="0012655B" w:rsidRPr="00E369DB">
        <w:rPr>
          <w:rFonts w:ascii="Arial" w:hAnsi="Arial" w:cs="Arial"/>
          <w:sz w:val="18"/>
          <w:szCs w:val="18"/>
        </w:rPr>
      </w:r>
      <w:r w:rsidR="0012655B" w:rsidRPr="00E369DB">
        <w:rPr>
          <w:rFonts w:ascii="Arial" w:hAnsi="Arial" w:cs="Arial"/>
          <w:sz w:val="18"/>
          <w:szCs w:val="18"/>
        </w:rPr>
        <w:fldChar w:fldCharType="separate"/>
      </w:r>
      <w:r w:rsidR="0012655B" w:rsidRPr="00E369DB">
        <w:rPr>
          <w:rFonts w:ascii="Arial" w:hAnsi="Arial" w:cs="Arial"/>
          <w:noProof/>
          <w:sz w:val="18"/>
          <w:szCs w:val="18"/>
        </w:rPr>
        <w:t>[120,121]</w:t>
      </w:r>
      <w:r w:rsidR="0012655B" w:rsidRPr="00E369DB">
        <w:rPr>
          <w:rFonts w:ascii="Arial" w:hAnsi="Arial" w:cs="Arial"/>
          <w:sz w:val="18"/>
          <w:szCs w:val="18"/>
        </w:rPr>
        <w:fldChar w:fldCharType="end"/>
      </w:r>
      <w:r w:rsidRPr="0012655B">
        <w:rPr>
          <w:rFonts w:ascii="Arial" w:hAnsi="Arial" w:cs="Arial"/>
          <w:sz w:val="24"/>
          <w:szCs w:val="24"/>
        </w:rPr>
        <w:t xml:space="preserve"> By removing CTAC and replacing it with citrate using our citrate-PR method, we hypothesized there would be a significant difference in cell viability compared to as-synthesized CTAC-based AuNPs. </w:t>
      </w:r>
      <w:r w:rsidR="0012655B">
        <w:rPr>
          <w:rFonts w:ascii="Arial" w:hAnsi="Arial" w:cs="Arial"/>
          <w:sz w:val="24"/>
          <w:szCs w:val="24"/>
        </w:rPr>
        <w:t xml:space="preserve">To test this, we performed an XTT cell viability assay. We seeded 10,000 cells/well of RAW 264.7 murine macrophages into a 96 wells plate in 100 µL of </w:t>
      </w:r>
      <w:r w:rsidR="0012655B" w:rsidRPr="00FA4526">
        <w:rPr>
          <w:rFonts w:ascii="Arial" w:hAnsi="Arial" w:cs="Arial"/>
          <w:sz w:val="24"/>
          <w:szCs w:val="24"/>
        </w:rPr>
        <w:t>DMEM with 1% pen-strep and 10% FBS</w:t>
      </w:r>
      <w:r w:rsidR="0012655B">
        <w:rPr>
          <w:rFonts w:ascii="Arial" w:hAnsi="Arial" w:cs="Arial"/>
          <w:sz w:val="24"/>
          <w:szCs w:val="24"/>
        </w:rPr>
        <w:t xml:space="preserve">. We let the cells incubate overnight before adding 150 µL of 0.1 </w:t>
      </w:r>
      <w:proofErr w:type="spellStart"/>
      <w:r w:rsidR="0012655B">
        <w:rPr>
          <w:rFonts w:ascii="Arial" w:hAnsi="Arial" w:cs="Arial"/>
          <w:sz w:val="24"/>
          <w:szCs w:val="24"/>
        </w:rPr>
        <w:t>nM</w:t>
      </w:r>
      <w:proofErr w:type="spellEnd"/>
      <w:r w:rsidR="0012655B">
        <w:rPr>
          <w:rFonts w:ascii="Arial" w:hAnsi="Arial" w:cs="Arial"/>
          <w:sz w:val="24"/>
          <w:szCs w:val="24"/>
        </w:rPr>
        <w:t xml:space="preserve"> AuNP solution to each well. For this assay, we used the following AuNP groups: unmodified citrate-based AuNPs, PEGylated citrate-based AuNPs (10 PEG/nm</w:t>
      </w:r>
      <w:r w:rsidR="0012655B">
        <w:rPr>
          <w:rFonts w:ascii="Arial" w:hAnsi="Arial" w:cs="Arial"/>
          <w:sz w:val="24"/>
          <w:szCs w:val="24"/>
          <w:vertAlign w:val="superscript"/>
        </w:rPr>
        <w:t>2</w:t>
      </w:r>
      <w:r w:rsidR="0012655B">
        <w:rPr>
          <w:rFonts w:ascii="Arial" w:hAnsi="Arial" w:cs="Arial"/>
          <w:sz w:val="24"/>
          <w:szCs w:val="24"/>
        </w:rPr>
        <w:t xml:space="preserve"> target surface density using 5 </w:t>
      </w:r>
      <w:proofErr w:type="spellStart"/>
      <w:r w:rsidR="0012655B">
        <w:rPr>
          <w:rFonts w:ascii="Arial" w:hAnsi="Arial" w:cs="Arial"/>
          <w:sz w:val="24"/>
          <w:szCs w:val="24"/>
        </w:rPr>
        <w:t>kDa</w:t>
      </w:r>
      <w:proofErr w:type="spellEnd"/>
      <w:r w:rsidR="0012655B">
        <w:rPr>
          <w:rFonts w:ascii="Arial" w:hAnsi="Arial" w:cs="Arial"/>
          <w:sz w:val="24"/>
          <w:szCs w:val="24"/>
        </w:rPr>
        <w:t xml:space="preserve"> </w:t>
      </w:r>
      <w:proofErr w:type="spellStart"/>
      <w:r w:rsidR="0012655B">
        <w:rPr>
          <w:rFonts w:ascii="Arial" w:hAnsi="Arial" w:cs="Arial"/>
          <w:sz w:val="24"/>
          <w:szCs w:val="24"/>
        </w:rPr>
        <w:t>mPEG</w:t>
      </w:r>
      <w:proofErr w:type="spellEnd"/>
      <w:r w:rsidR="0012655B">
        <w:rPr>
          <w:rFonts w:ascii="Arial" w:hAnsi="Arial" w:cs="Arial"/>
          <w:sz w:val="24"/>
          <w:szCs w:val="24"/>
        </w:rPr>
        <w:t xml:space="preserve">-SH), and HEP-conjugated </w:t>
      </w:r>
      <w:r w:rsidR="004A1FDC">
        <w:rPr>
          <w:rFonts w:ascii="Arial" w:hAnsi="Arial" w:cs="Arial"/>
          <w:sz w:val="24"/>
          <w:szCs w:val="24"/>
        </w:rPr>
        <w:t xml:space="preserve">citrate-based </w:t>
      </w:r>
      <w:r w:rsidR="0012655B">
        <w:rPr>
          <w:rFonts w:ascii="Arial" w:hAnsi="Arial" w:cs="Arial"/>
          <w:sz w:val="24"/>
          <w:szCs w:val="24"/>
        </w:rPr>
        <w:t>AuNPs (10 HEP/nm</w:t>
      </w:r>
      <w:r w:rsidR="0012655B">
        <w:rPr>
          <w:rFonts w:ascii="Arial" w:hAnsi="Arial" w:cs="Arial"/>
          <w:sz w:val="24"/>
          <w:szCs w:val="24"/>
          <w:vertAlign w:val="superscript"/>
        </w:rPr>
        <w:t>2</w:t>
      </w:r>
      <w:r w:rsidR="0012655B">
        <w:rPr>
          <w:rFonts w:ascii="Arial" w:hAnsi="Arial" w:cs="Arial"/>
          <w:sz w:val="24"/>
          <w:szCs w:val="24"/>
        </w:rPr>
        <w:t xml:space="preserve"> target surface density using 13 </w:t>
      </w:r>
      <w:proofErr w:type="spellStart"/>
      <w:r w:rsidR="0012655B">
        <w:rPr>
          <w:rFonts w:ascii="Arial" w:hAnsi="Arial" w:cs="Arial"/>
          <w:sz w:val="24"/>
          <w:szCs w:val="24"/>
        </w:rPr>
        <w:t>kDa</w:t>
      </w:r>
      <w:proofErr w:type="spellEnd"/>
      <w:r w:rsidR="0012655B">
        <w:rPr>
          <w:rFonts w:ascii="Arial" w:hAnsi="Arial" w:cs="Arial"/>
          <w:sz w:val="24"/>
          <w:szCs w:val="24"/>
        </w:rPr>
        <w:t xml:space="preserve"> HEP), as-synthesized CTAC-based AuNPs, </w:t>
      </w:r>
      <w:r w:rsidR="004A1FDC">
        <w:rPr>
          <w:rFonts w:ascii="Arial" w:hAnsi="Arial" w:cs="Arial"/>
          <w:sz w:val="24"/>
          <w:szCs w:val="24"/>
        </w:rPr>
        <w:t>citrate-PR CTAC-based AuNPs, PEGylated citrate-PR CTAC-based AuNPs (10 PEG/nm</w:t>
      </w:r>
      <w:r w:rsidR="004A1FDC">
        <w:rPr>
          <w:rFonts w:ascii="Arial" w:hAnsi="Arial" w:cs="Arial"/>
          <w:sz w:val="24"/>
          <w:szCs w:val="24"/>
          <w:vertAlign w:val="superscript"/>
        </w:rPr>
        <w:t>2</w:t>
      </w:r>
      <w:r w:rsidR="004A1FDC">
        <w:rPr>
          <w:rFonts w:ascii="Arial" w:hAnsi="Arial" w:cs="Arial"/>
          <w:sz w:val="24"/>
          <w:szCs w:val="24"/>
        </w:rPr>
        <w:t xml:space="preserve"> target surface density using 5 </w:t>
      </w:r>
      <w:proofErr w:type="spellStart"/>
      <w:r w:rsidR="004A1FDC">
        <w:rPr>
          <w:rFonts w:ascii="Arial" w:hAnsi="Arial" w:cs="Arial"/>
          <w:sz w:val="24"/>
          <w:szCs w:val="24"/>
        </w:rPr>
        <w:t>kDa</w:t>
      </w:r>
      <w:proofErr w:type="spellEnd"/>
      <w:r w:rsidR="004A1FDC">
        <w:rPr>
          <w:rFonts w:ascii="Arial" w:hAnsi="Arial" w:cs="Arial"/>
          <w:sz w:val="24"/>
          <w:szCs w:val="24"/>
        </w:rPr>
        <w:t xml:space="preserve"> </w:t>
      </w:r>
      <w:proofErr w:type="spellStart"/>
      <w:r w:rsidR="004A1FDC">
        <w:rPr>
          <w:rFonts w:ascii="Arial" w:hAnsi="Arial" w:cs="Arial"/>
          <w:sz w:val="24"/>
          <w:szCs w:val="24"/>
        </w:rPr>
        <w:t>mPEG</w:t>
      </w:r>
      <w:proofErr w:type="spellEnd"/>
      <w:r w:rsidR="004A1FDC">
        <w:rPr>
          <w:rFonts w:ascii="Arial" w:hAnsi="Arial" w:cs="Arial"/>
          <w:sz w:val="24"/>
          <w:szCs w:val="24"/>
        </w:rPr>
        <w:t>-SH), and HEP-conjugated citrate-PR CTAC-based AuNPs (10 HEP/nm</w:t>
      </w:r>
      <w:r w:rsidR="004A1FDC">
        <w:rPr>
          <w:rFonts w:ascii="Arial" w:hAnsi="Arial" w:cs="Arial"/>
          <w:sz w:val="24"/>
          <w:szCs w:val="24"/>
          <w:vertAlign w:val="superscript"/>
        </w:rPr>
        <w:t>2</w:t>
      </w:r>
      <w:r w:rsidR="004A1FDC">
        <w:rPr>
          <w:rFonts w:ascii="Arial" w:hAnsi="Arial" w:cs="Arial"/>
          <w:sz w:val="24"/>
          <w:szCs w:val="24"/>
        </w:rPr>
        <w:t xml:space="preserve"> target surface density using 13 </w:t>
      </w:r>
      <w:proofErr w:type="spellStart"/>
      <w:r w:rsidR="004A1FDC">
        <w:rPr>
          <w:rFonts w:ascii="Arial" w:hAnsi="Arial" w:cs="Arial"/>
          <w:sz w:val="24"/>
          <w:szCs w:val="24"/>
        </w:rPr>
        <w:t>kDa</w:t>
      </w:r>
      <w:proofErr w:type="spellEnd"/>
      <w:r w:rsidR="004A1FDC">
        <w:rPr>
          <w:rFonts w:ascii="Arial" w:hAnsi="Arial" w:cs="Arial"/>
          <w:sz w:val="24"/>
          <w:szCs w:val="24"/>
        </w:rPr>
        <w:t xml:space="preserve"> HEP). For all AuNP formulations, we used 60 nm target diameter AuNPs. </w:t>
      </w:r>
      <w:r w:rsidR="00A26188">
        <w:rPr>
          <w:rFonts w:ascii="Arial" w:hAnsi="Arial" w:cs="Arial"/>
          <w:sz w:val="24"/>
          <w:szCs w:val="24"/>
        </w:rPr>
        <w:t xml:space="preserve">We washed all AuNP groups 2 times by centrifugation prior to treating cells to ensure complete removal of any excess unbound ligand molecules. </w:t>
      </w:r>
      <w:r w:rsidR="004A1FDC">
        <w:rPr>
          <w:rFonts w:ascii="Arial" w:hAnsi="Arial" w:cs="Arial"/>
          <w:sz w:val="24"/>
          <w:szCs w:val="24"/>
        </w:rPr>
        <w:t>Before adding AuNP doses to cell wells, we incubated the AuNPs in media for 30 min. at 37°C. After incubating cells with AuNP doses for 24 hours, we removed the AuNP-containing media and rinsed each well with 1x PBS two times. W</w:t>
      </w:r>
      <w:r w:rsidR="004A1FDC" w:rsidRPr="00FA4526">
        <w:rPr>
          <w:rFonts w:ascii="Arial" w:hAnsi="Arial" w:cs="Arial"/>
          <w:sz w:val="24"/>
          <w:szCs w:val="24"/>
        </w:rPr>
        <w:t>e used the XTT assay (2,3-Bis-(2-Methoxy-4-Nitro-5-Sulfophenyl)-2H-Tetrazolium-5-Carboxanilide) method according to the manufacturer’s instructions</w:t>
      </w:r>
      <w:r w:rsidR="004A1FDC">
        <w:rPr>
          <w:rFonts w:ascii="Arial" w:hAnsi="Arial" w:cs="Arial"/>
          <w:sz w:val="24"/>
          <w:szCs w:val="24"/>
        </w:rPr>
        <w:t xml:space="preserve"> to assess </w:t>
      </w:r>
      <w:r w:rsidR="004A1FDC" w:rsidRPr="00FA4526">
        <w:rPr>
          <w:rFonts w:ascii="Arial" w:hAnsi="Arial" w:cs="Arial"/>
          <w:sz w:val="24"/>
          <w:szCs w:val="24"/>
        </w:rPr>
        <w:t xml:space="preserve">cell viability by measuring the absorbance of formazan in dimethyl sulfoxide (DMSO) at 570 nm </w:t>
      </w:r>
      <w:r w:rsidR="004A1FDC">
        <w:rPr>
          <w:rFonts w:ascii="Arial" w:hAnsi="Arial" w:cs="Arial"/>
          <w:sz w:val="24"/>
          <w:szCs w:val="24"/>
        </w:rPr>
        <w:t xml:space="preserve">using a plate reader. We normalized absorbance values from each AuNP </w:t>
      </w:r>
      <w:r w:rsidR="004A1FDC" w:rsidRPr="00FA4526">
        <w:rPr>
          <w:rFonts w:ascii="Arial" w:hAnsi="Arial" w:cs="Arial"/>
          <w:sz w:val="24"/>
          <w:szCs w:val="24"/>
        </w:rPr>
        <w:t xml:space="preserve">group to the cell-only </w:t>
      </w:r>
      <w:r w:rsidR="004A1FDC" w:rsidRPr="00FA4526">
        <w:rPr>
          <w:rFonts w:ascii="Arial" w:hAnsi="Arial" w:cs="Arial"/>
          <w:sz w:val="24"/>
          <w:szCs w:val="24"/>
        </w:rPr>
        <w:lastRenderedPageBreak/>
        <w:t xml:space="preserve">group after subtracting </w:t>
      </w:r>
      <w:r w:rsidR="004A1FDC">
        <w:rPr>
          <w:rFonts w:ascii="Arial" w:hAnsi="Arial" w:cs="Arial"/>
          <w:sz w:val="24"/>
          <w:szCs w:val="24"/>
        </w:rPr>
        <w:t>background</w:t>
      </w:r>
      <w:r w:rsidR="004A1FDC" w:rsidRPr="00FA4526">
        <w:rPr>
          <w:rFonts w:ascii="Arial" w:hAnsi="Arial" w:cs="Arial"/>
          <w:sz w:val="24"/>
          <w:szCs w:val="24"/>
        </w:rPr>
        <w:t xml:space="preserve"> absorbance </w:t>
      </w:r>
      <w:r w:rsidR="004A1FDC">
        <w:rPr>
          <w:rFonts w:ascii="Arial" w:hAnsi="Arial" w:cs="Arial"/>
          <w:sz w:val="24"/>
          <w:szCs w:val="24"/>
        </w:rPr>
        <w:t>resulting</w:t>
      </w:r>
      <w:r w:rsidR="004A1FDC" w:rsidRPr="00FA4526">
        <w:rPr>
          <w:rFonts w:ascii="Arial" w:hAnsi="Arial" w:cs="Arial"/>
          <w:sz w:val="24"/>
          <w:szCs w:val="24"/>
        </w:rPr>
        <w:t xml:space="preserve"> </w:t>
      </w:r>
      <w:r w:rsidR="004A1FDC">
        <w:rPr>
          <w:rFonts w:ascii="Arial" w:hAnsi="Arial" w:cs="Arial"/>
          <w:sz w:val="24"/>
          <w:szCs w:val="24"/>
        </w:rPr>
        <w:t>from</w:t>
      </w:r>
      <w:r w:rsidR="004A1FDC" w:rsidRPr="00FA4526">
        <w:rPr>
          <w:rFonts w:ascii="Arial" w:hAnsi="Arial" w:cs="Arial"/>
          <w:sz w:val="24"/>
          <w:szCs w:val="24"/>
        </w:rPr>
        <w:t xml:space="preserve"> the well-plate or </w:t>
      </w:r>
      <w:r w:rsidR="004A1FDC">
        <w:rPr>
          <w:rFonts w:ascii="Arial" w:hAnsi="Arial" w:cs="Arial"/>
          <w:sz w:val="24"/>
          <w:szCs w:val="24"/>
        </w:rPr>
        <w:t xml:space="preserve">remaining </w:t>
      </w:r>
      <w:r w:rsidR="004A1FDC" w:rsidRPr="00FA4526">
        <w:rPr>
          <w:rFonts w:ascii="Arial" w:hAnsi="Arial" w:cs="Arial"/>
          <w:sz w:val="24"/>
          <w:szCs w:val="24"/>
        </w:rPr>
        <w:t xml:space="preserve">media. </w:t>
      </w:r>
    </w:p>
    <w:p w14:paraId="5EBFB4E2" w14:textId="3ACE57B2" w:rsidR="00A66389" w:rsidRPr="0012655B" w:rsidRDefault="005A3432" w:rsidP="007A27F4">
      <w:pPr>
        <w:spacing w:line="480" w:lineRule="auto"/>
        <w:ind w:firstLine="720"/>
        <w:jc w:val="both"/>
        <w:rPr>
          <w:rFonts w:ascii="Arial" w:hAnsi="Arial" w:cs="Arial"/>
          <w:sz w:val="24"/>
          <w:szCs w:val="24"/>
        </w:rPr>
      </w:pPr>
      <w:r>
        <w:rPr>
          <w:rFonts w:ascii="Arial" w:hAnsi="Arial" w:cs="Arial"/>
          <w:sz w:val="24"/>
          <w:szCs w:val="24"/>
        </w:rPr>
        <w:t>To collect qualitative images supporting our XTT viability data, we prepared samples for confocal laser scanning microscopy (CLSM) according to prior methods.</w:t>
      </w:r>
      <w:r>
        <w:rPr>
          <w:rFonts w:ascii="Arial" w:hAnsi="Arial" w:cs="Arial"/>
          <w:sz w:val="24"/>
          <w:szCs w:val="24"/>
        </w:rPr>
        <w:fldChar w:fldCharType="begin"/>
      </w:r>
      <w:r>
        <w:rPr>
          <w:rFonts w:ascii="Arial" w:hAnsi="Arial" w:cs="Arial"/>
          <w:sz w:val="24"/>
          <w:szCs w:val="24"/>
        </w:rPr>
        <w:instrText xml:space="preserve"> ADDIN EN.CITE &lt;EndNote&gt;&lt;Cite&gt;&lt;Author&gt;Sheth&lt;/Author&gt;&lt;Year&gt;2023&lt;/Year&gt;&lt;RecNum&gt;1099&lt;/RecNum&gt;&lt;DisplayText&gt;&lt;style size="10"&gt;[25]&lt;/style&gt;&lt;/DisplayText&gt;&lt;record&gt;&lt;rec-number&gt;1099&lt;/rec-number&gt;&lt;foreign-keys&gt;&lt;key app="EN" db-id="darzszwr80vwtkefs5vpzsvpewf90etxf2av" timestamp="1688952737"&gt;1099&lt;/key&gt;&lt;/foreign-keys&gt;&lt;ref-type name="Journal Article"&gt;17&lt;/ref-type&gt;&lt;contributors&gt;&lt;authors&gt;&lt;author&gt;Sheth, Vinit&lt;/author&gt;&lt;author&gt;Chen, Xuxin&lt;/author&gt;&lt;author&gt;Mettenbrink, Evan M.&lt;/author&gt;&lt;author&gt;Yang, Wen&lt;/author&gt;&lt;author&gt;Jones, Meredith A.&lt;/author&gt;&lt;author&gt;M’Saad, Ons&lt;/author&gt;&lt;author&gt;Thomas, Abigail G.&lt;/author&gt;&lt;author&gt;Newport, Rylee S.&lt;/author&gt;&lt;author&gt;Francek, Emmy&lt;/author&gt;&lt;author&gt;Wang, Lin&lt;/author&gt;&lt;author&gt;Frickenstein, Alex N.&lt;/author&gt;&lt;author&gt;Donahue, Nathan D.&lt;/author&gt;&lt;author&gt;Holden, Alyssa&lt;/author&gt;&lt;author&gt;Mjema, Nathan F.&lt;/author&gt;&lt;author&gt;Green, Dixy E.&lt;/author&gt;&lt;author&gt;DeAngelis, Paul L.&lt;/author&gt;&lt;author&gt;Bewersdorf, Joerg&lt;/author&gt;&lt;author&gt;Wilhelm, Stefan&lt;/author&gt;&lt;/authors&gt;&lt;/contributors&gt;&lt;titles&gt;&lt;title&gt;Quantifying Intracellular Nanoparticle Distributions with Three-Dimensional Super-Resolution Microscopy&lt;/title&gt;&lt;secondary-title&gt;ACS Nano&lt;/secondary-title&gt;&lt;/titles&gt;&lt;periodical&gt;&lt;full-title&gt;ACS Nano&lt;/full-title&gt;&lt;/periodical&gt;&lt;pages&gt;8376-8392&lt;/pages&gt;&lt;volume&gt;17&lt;/volume&gt;&lt;number&gt;9&lt;/number&gt;&lt;dates&gt;&lt;year&gt;2023&lt;/year&gt;&lt;pub-dates&gt;&lt;date&gt;2023/05/09&lt;/date&gt;&lt;/pub-dates&gt;&lt;/dates&gt;&lt;publisher&gt;American Chemical Society&lt;/publisher&gt;&lt;isbn&gt;1936-0851&lt;/isbn&gt;&lt;urls&gt;&lt;related-urls&gt;&lt;url&gt;https://doi.org/10.1021/acsnano.2c12808&lt;/url&gt;&lt;/related-urls&gt;&lt;/urls&gt;&lt;electronic-resource-num&gt;10.1021/acsnano.2c12808&lt;/electronic-resource-num&gt;&lt;/record&gt;&lt;/Cite&gt;&lt;/EndNote&gt;</w:instrText>
      </w:r>
      <w:r>
        <w:rPr>
          <w:rFonts w:ascii="Arial" w:hAnsi="Arial" w:cs="Arial"/>
          <w:sz w:val="24"/>
          <w:szCs w:val="24"/>
        </w:rPr>
        <w:fldChar w:fldCharType="separate"/>
      </w:r>
      <w:r w:rsidRPr="005A3432">
        <w:rPr>
          <w:rFonts w:ascii="Arial" w:hAnsi="Arial" w:cs="Arial"/>
          <w:noProof/>
          <w:sz w:val="20"/>
          <w:szCs w:val="24"/>
        </w:rPr>
        <w:t>[25]</w:t>
      </w:r>
      <w:r>
        <w:rPr>
          <w:rFonts w:ascii="Arial" w:hAnsi="Arial" w:cs="Arial"/>
          <w:sz w:val="24"/>
          <w:szCs w:val="24"/>
        </w:rPr>
        <w:fldChar w:fldCharType="end"/>
      </w:r>
      <w:r w:rsidR="00A66389">
        <w:rPr>
          <w:rFonts w:ascii="Arial" w:hAnsi="Arial" w:cs="Arial"/>
          <w:sz w:val="24"/>
          <w:szCs w:val="24"/>
        </w:rPr>
        <w:t xml:space="preserve"> </w:t>
      </w:r>
      <w:r w:rsidR="002A2A69">
        <w:rPr>
          <w:rFonts w:ascii="Arial" w:hAnsi="Arial" w:cs="Arial"/>
          <w:sz w:val="24"/>
          <w:szCs w:val="24"/>
        </w:rPr>
        <w:t xml:space="preserve">We used ~20 mL of a 3:1 v/v mixture of sulfuric acid and hydrogen peroxide to clean 18 mm round microscopy coverslips by immersing the coverslips in the solution for ~15 min. We rinsed the clean coverslips by thorough rinsing with nanopure water before placing them in a 12-well plate. We treated the 12-well plate with the coverslips using UV light for 10 min before adding 20,000 cells/well to each well with a coverslip. We added the cells in 500 µL of </w:t>
      </w:r>
      <w:r w:rsidR="002A2A69" w:rsidRPr="00FA4526">
        <w:rPr>
          <w:rFonts w:ascii="Arial" w:hAnsi="Arial" w:cs="Arial"/>
          <w:sz w:val="24"/>
          <w:szCs w:val="24"/>
        </w:rPr>
        <w:t>DMEM with 1% pen-strep and 10% FBS</w:t>
      </w:r>
      <w:r w:rsidR="002A2A69">
        <w:rPr>
          <w:rFonts w:ascii="Arial" w:hAnsi="Arial" w:cs="Arial"/>
          <w:sz w:val="24"/>
          <w:szCs w:val="24"/>
        </w:rPr>
        <w:t>.</w:t>
      </w:r>
      <w:r w:rsidR="007A27F4">
        <w:rPr>
          <w:rFonts w:ascii="Arial" w:hAnsi="Arial" w:cs="Arial"/>
          <w:sz w:val="24"/>
          <w:szCs w:val="24"/>
        </w:rPr>
        <w:t xml:space="preserve"> We gave the cells 24 hours to adhere to the coverslips before adding 150 µL of 0.01 </w:t>
      </w:r>
      <w:proofErr w:type="spellStart"/>
      <w:r w:rsidR="007A27F4">
        <w:rPr>
          <w:rFonts w:ascii="Arial" w:hAnsi="Arial" w:cs="Arial"/>
          <w:sz w:val="24"/>
          <w:szCs w:val="24"/>
        </w:rPr>
        <w:t>nM</w:t>
      </w:r>
      <w:proofErr w:type="spellEnd"/>
      <w:r w:rsidR="007A27F4">
        <w:rPr>
          <w:rFonts w:ascii="Arial" w:hAnsi="Arial" w:cs="Arial"/>
          <w:sz w:val="24"/>
          <w:szCs w:val="24"/>
        </w:rPr>
        <w:t xml:space="preserve"> AuNP solution. We matched the AuNP solutions and media incubation time from our XTT assay analysis, but we </w:t>
      </w:r>
      <w:r w:rsidR="00FC1CD7">
        <w:rPr>
          <w:rFonts w:ascii="Arial" w:hAnsi="Arial" w:cs="Arial"/>
          <w:sz w:val="24"/>
          <w:szCs w:val="24"/>
        </w:rPr>
        <w:t>did not include</w:t>
      </w:r>
      <w:r w:rsidR="007A27F4">
        <w:rPr>
          <w:rFonts w:ascii="Arial" w:hAnsi="Arial" w:cs="Arial"/>
          <w:sz w:val="24"/>
          <w:szCs w:val="24"/>
        </w:rPr>
        <w:t xml:space="preserve"> as-synthesized CTAC-based AuNPs</w:t>
      </w:r>
      <w:r w:rsidR="00FC1CD7">
        <w:rPr>
          <w:rFonts w:ascii="Arial" w:hAnsi="Arial" w:cs="Arial"/>
          <w:sz w:val="24"/>
          <w:szCs w:val="24"/>
        </w:rPr>
        <w:t xml:space="preserve"> as an experimental group</w:t>
      </w:r>
      <w:r w:rsidR="007A27F4">
        <w:rPr>
          <w:rFonts w:ascii="Arial" w:hAnsi="Arial" w:cs="Arial"/>
          <w:sz w:val="24"/>
          <w:szCs w:val="24"/>
        </w:rPr>
        <w:t xml:space="preserve">. We incubated the cells with AuNPs for 24 hours before media was removed and washed coverslips three times with 1x PBS. We added </w:t>
      </w:r>
      <w:r w:rsidR="007A27F4" w:rsidRPr="00FA4526">
        <w:rPr>
          <w:rFonts w:ascii="Arial" w:hAnsi="Arial" w:cs="Arial"/>
          <w:sz w:val="24"/>
          <w:szCs w:val="24"/>
        </w:rPr>
        <w:t>500 µL 4% paraformaldehyde at room temperature for 10 minutes to fix cells</w:t>
      </w:r>
      <w:r w:rsidR="007A27F4">
        <w:rPr>
          <w:rFonts w:ascii="Arial" w:hAnsi="Arial" w:cs="Arial"/>
          <w:sz w:val="24"/>
          <w:szCs w:val="24"/>
        </w:rPr>
        <w:t xml:space="preserve"> before</w:t>
      </w:r>
      <w:r w:rsidR="007A27F4" w:rsidRPr="00FA4526">
        <w:rPr>
          <w:rFonts w:ascii="Arial" w:hAnsi="Arial" w:cs="Arial"/>
          <w:sz w:val="24"/>
          <w:szCs w:val="24"/>
        </w:rPr>
        <w:t xml:space="preserve"> </w:t>
      </w:r>
      <w:r w:rsidR="007A27F4">
        <w:rPr>
          <w:rFonts w:ascii="Arial" w:hAnsi="Arial" w:cs="Arial"/>
          <w:sz w:val="24"/>
          <w:szCs w:val="24"/>
        </w:rPr>
        <w:t>staining</w:t>
      </w:r>
      <w:r w:rsidR="007A27F4" w:rsidRPr="00FA4526">
        <w:rPr>
          <w:rFonts w:ascii="Arial" w:hAnsi="Arial" w:cs="Arial"/>
          <w:sz w:val="24"/>
          <w:szCs w:val="24"/>
        </w:rPr>
        <w:t xml:space="preserve"> the cells using DAPI and WGA according to the manufacturer’s protocols to label the cell nuclei and membrane, respectively. </w:t>
      </w:r>
      <w:r w:rsidR="007A27F4">
        <w:rPr>
          <w:rFonts w:ascii="Arial" w:hAnsi="Arial" w:cs="Arial"/>
          <w:sz w:val="24"/>
          <w:szCs w:val="24"/>
        </w:rPr>
        <w:t>We used a ZEISS LSM 880 inverted confocal laser microscope with a 63x oil immersion objective (1.4 NA) to collect all images. We applied previously detailed light scattering principles of AuNPs to detect nanoparticle presence inside of imaged cells.</w:t>
      </w:r>
      <w:r w:rsidR="007A27F4">
        <w:rPr>
          <w:rFonts w:ascii="Arial" w:hAnsi="Arial" w:cs="Arial"/>
          <w:sz w:val="24"/>
          <w:szCs w:val="24"/>
        </w:rPr>
        <w:fldChar w:fldCharType="begin">
          <w:fldData xml:space="preserve">PEVuZE5vdGU+PENpdGU+PEF1dGhvcj5XYW5nPC9BdXRob3I+PFllYXI+MjAxOTwvWWVhcj48UmVj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</w:fldData>
        </w:fldChar>
      </w:r>
      <w:r w:rsidR="007A27F4">
        <w:rPr>
          <w:rFonts w:ascii="Arial" w:hAnsi="Arial" w:cs="Arial"/>
          <w:sz w:val="24"/>
          <w:szCs w:val="24"/>
        </w:rPr>
        <w:instrText xml:space="preserve"> ADDIN EN.CITE </w:instrText>
      </w:r>
      <w:r w:rsidR="007A27F4">
        <w:rPr>
          <w:rFonts w:ascii="Arial" w:hAnsi="Arial" w:cs="Arial"/>
          <w:sz w:val="24"/>
          <w:szCs w:val="24"/>
        </w:rPr>
        <w:fldChar w:fldCharType="begin">
          <w:fldData xml:space="preserve">PEVuZE5vdGU+PENpdGU+PEF1dGhvcj5XYW5nPC9BdXRob3I+PFllYXI+MjAxOTwvWWVhcj48UmVj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</w:fldData>
        </w:fldChar>
      </w:r>
      <w:r w:rsidR="007A27F4">
        <w:rPr>
          <w:rFonts w:ascii="Arial" w:hAnsi="Arial" w:cs="Arial"/>
          <w:sz w:val="24"/>
          <w:szCs w:val="24"/>
        </w:rPr>
        <w:instrText xml:space="preserve"> ADDIN EN.CITE.DATA </w:instrText>
      </w:r>
      <w:r w:rsidR="007A27F4">
        <w:rPr>
          <w:rFonts w:ascii="Arial" w:hAnsi="Arial" w:cs="Arial"/>
          <w:sz w:val="24"/>
          <w:szCs w:val="24"/>
        </w:rPr>
      </w:r>
      <w:r w:rsidR="007A27F4">
        <w:rPr>
          <w:rFonts w:ascii="Arial" w:hAnsi="Arial" w:cs="Arial"/>
          <w:sz w:val="24"/>
          <w:szCs w:val="24"/>
        </w:rPr>
        <w:fldChar w:fldCharType="end"/>
      </w:r>
      <w:r w:rsidR="007A27F4">
        <w:rPr>
          <w:rFonts w:ascii="Arial" w:hAnsi="Arial" w:cs="Arial"/>
          <w:sz w:val="24"/>
          <w:szCs w:val="24"/>
        </w:rPr>
      </w:r>
      <w:r w:rsidR="007A27F4">
        <w:rPr>
          <w:rFonts w:ascii="Arial" w:hAnsi="Arial" w:cs="Arial"/>
          <w:sz w:val="24"/>
          <w:szCs w:val="24"/>
        </w:rPr>
        <w:fldChar w:fldCharType="separate"/>
      </w:r>
      <w:r w:rsidR="007A27F4" w:rsidRPr="007A27F4">
        <w:rPr>
          <w:rFonts w:ascii="Arial" w:hAnsi="Arial" w:cs="Arial"/>
          <w:noProof/>
          <w:sz w:val="20"/>
          <w:szCs w:val="24"/>
        </w:rPr>
        <w:t>[144,145]</w:t>
      </w:r>
      <w:r w:rsidR="007A27F4">
        <w:rPr>
          <w:rFonts w:ascii="Arial" w:hAnsi="Arial" w:cs="Arial"/>
          <w:sz w:val="24"/>
          <w:szCs w:val="24"/>
        </w:rPr>
        <w:fldChar w:fldCharType="end"/>
      </w:r>
    </w:p>
    <w:p w14:paraId="430055CE" w14:textId="77777777" w:rsidR="00DF5A18" w:rsidRDefault="00DF5A18">
      <w:pPr>
        <w:rPr>
          <w:rFonts w:ascii="Arial" w:eastAsiaTheme="majorEastAsia" w:hAnsi="Arial" w:cs="Arial"/>
          <w:b/>
          <w:bCs/>
          <w:sz w:val="24"/>
          <w:szCs w:val="24"/>
          <w:shd w:val="clear" w:color="auto" w:fill="FFFFFF"/>
        </w:rPr>
      </w:pPr>
      <w:r>
        <w:rPr>
          <w:rFonts w:ascii="Arial" w:hAnsi="Arial" w:cs="Arial"/>
          <w:b/>
          <w:bCs/>
          <w:sz w:val="24"/>
          <w:szCs w:val="24"/>
          <w:shd w:val="clear" w:color="auto" w:fill="FFFFFF"/>
        </w:rPr>
        <w:br w:type="page"/>
      </w:r>
    </w:p>
    <w:p w14:paraId="3A2A1B31" w14:textId="1FB6CDC2" w:rsidR="005D5E97" w:rsidRDefault="005D5E97" w:rsidP="00BA58EB">
      <w:pPr>
        <w:pStyle w:val="Heading2"/>
        <w:rPr>
          <w:rFonts w:ascii="Arial" w:hAnsi="Arial" w:cs="Arial"/>
          <w:b/>
          <w:bCs/>
          <w:color w:val="auto"/>
          <w:sz w:val="24"/>
          <w:szCs w:val="24"/>
          <w:shd w:val="clear" w:color="auto" w:fill="FFFFFF"/>
        </w:rPr>
      </w:pPr>
      <w:bookmarkStart w:id="64" w:name="_Toc141417498"/>
      <w:r w:rsidRPr="00BA58EB">
        <w:rPr>
          <w:rFonts w:ascii="Arial" w:hAnsi="Arial" w:cs="Arial"/>
          <w:b/>
          <w:bCs/>
          <w:color w:val="auto"/>
          <w:sz w:val="24"/>
          <w:szCs w:val="24"/>
          <w:shd w:val="clear" w:color="auto" w:fill="FFFFFF"/>
        </w:rPr>
        <w:lastRenderedPageBreak/>
        <w:t>5.4 Results and Discussion</w:t>
      </w:r>
      <w:bookmarkEnd w:id="64"/>
    </w:p>
    <w:p w14:paraId="3914FD97" w14:textId="56D11997" w:rsidR="00DF5A18" w:rsidRDefault="00DF5A18" w:rsidP="00BA58EB"/>
    <w:p w14:paraId="2ECFAA25" w14:textId="464F1B59" w:rsidR="00DF5A18" w:rsidRPr="00DF5A18" w:rsidRDefault="00DF5A18" w:rsidP="00744B86">
      <w:pPr>
        <w:pStyle w:val="Heading3"/>
        <w:spacing w:after="240"/>
        <w:rPr>
          <w:rFonts w:ascii="Arial" w:hAnsi="Arial" w:cs="Arial"/>
          <w:b/>
          <w:bCs/>
          <w:color w:val="auto"/>
        </w:rPr>
      </w:pPr>
      <w:bookmarkStart w:id="65" w:name="_Toc141417499"/>
      <w:r w:rsidRPr="00DF5A18">
        <w:rPr>
          <w:rFonts w:ascii="Arial" w:hAnsi="Arial" w:cs="Arial"/>
          <w:b/>
          <w:bCs/>
          <w:color w:val="auto"/>
        </w:rPr>
        <w:t xml:space="preserve">5.4.1 Assessing Success of </w:t>
      </w:r>
      <w:r w:rsidR="0057527F">
        <w:rPr>
          <w:rFonts w:ascii="Arial" w:hAnsi="Arial" w:cs="Arial"/>
          <w:b/>
          <w:bCs/>
          <w:color w:val="auto"/>
        </w:rPr>
        <w:t>Citrate-</w:t>
      </w:r>
      <w:r w:rsidRPr="00DF5A18">
        <w:rPr>
          <w:rFonts w:ascii="Arial" w:hAnsi="Arial" w:cs="Arial"/>
          <w:b/>
          <w:bCs/>
          <w:color w:val="auto"/>
        </w:rPr>
        <w:t>PR Method</w:t>
      </w:r>
      <w:bookmarkEnd w:id="65"/>
    </w:p>
    <w:p w14:paraId="31CA3E6B" w14:textId="4C60C2B0" w:rsidR="0029410D" w:rsidRDefault="00744B86" w:rsidP="00404FC8">
      <w:pPr>
        <w:spacing w:line="480" w:lineRule="auto"/>
        <w:jc w:val="both"/>
        <w:rPr>
          <w:rFonts w:ascii="Arial" w:hAnsi="Arial" w:cs="Arial"/>
          <w:sz w:val="24"/>
          <w:szCs w:val="24"/>
          <w:shd w:val="clear" w:color="auto" w:fill="FFFFFF"/>
        </w:rPr>
      </w:pPr>
      <w:r>
        <w:rPr>
          <w:rFonts w:ascii="Arial" w:hAnsi="Arial" w:cs="Arial"/>
          <w:b/>
          <w:bCs/>
          <w:sz w:val="24"/>
          <w:szCs w:val="24"/>
          <w:shd w:val="clear" w:color="auto" w:fill="FFFFFF"/>
        </w:rPr>
        <w:tab/>
      </w:r>
      <w:r>
        <w:rPr>
          <w:rFonts w:ascii="Arial" w:hAnsi="Arial" w:cs="Arial"/>
          <w:sz w:val="24"/>
          <w:szCs w:val="24"/>
          <w:shd w:val="clear" w:color="auto" w:fill="FFFFFF"/>
        </w:rPr>
        <w:t>Removal of CTAC is vital to the biomedical applicability of CTAC-based AuNPs given the cytotoxic nature of CTAC.</w:t>
      </w:r>
      <w:r w:rsidR="00404FC8">
        <w:rPr>
          <w:rFonts w:ascii="Arial" w:hAnsi="Arial" w:cs="Arial"/>
          <w:sz w:val="24"/>
          <w:szCs w:val="24"/>
          <w:shd w:val="clear" w:color="auto" w:fill="FFFFFF"/>
        </w:rPr>
        <w:fldChar w:fldCharType="begin">
          <w:fldData xml:space="preserve">PEVuZE5vdGU+PENpdGU+PEF1dGhvcj5MaXU8L0F1dGhvcj48WWVhcj4yMDIwPC9ZZWFyPjxSZWNO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</w:fldData>
        </w:fldChar>
      </w:r>
      <w:r w:rsidR="00404FC8">
        <w:rPr>
          <w:rFonts w:ascii="Arial" w:hAnsi="Arial" w:cs="Arial"/>
          <w:sz w:val="24"/>
          <w:szCs w:val="24"/>
          <w:shd w:val="clear" w:color="auto" w:fill="FFFFFF"/>
        </w:rPr>
        <w:instrText xml:space="preserve"> ADDIN EN.CITE </w:instrText>
      </w:r>
      <w:r w:rsidR="00404FC8">
        <w:rPr>
          <w:rFonts w:ascii="Arial" w:hAnsi="Arial" w:cs="Arial"/>
          <w:sz w:val="24"/>
          <w:szCs w:val="24"/>
          <w:shd w:val="clear" w:color="auto" w:fill="FFFFFF"/>
        </w:rPr>
        <w:fldChar w:fldCharType="begin">
          <w:fldData xml:space="preserve">PEVuZE5vdGU+PENpdGU+PEF1dGhvcj5MaXU8L0F1dGhvcj48WWVhcj4yMDIwPC9ZZWFyPjxSZWNO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</w:fldData>
        </w:fldChar>
      </w:r>
      <w:r w:rsidR="00404FC8">
        <w:rPr>
          <w:rFonts w:ascii="Arial" w:hAnsi="Arial" w:cs="Arial"/>
          <w:sz w:val="24"/>
          <w:szCs w:val="24"/>
          <w:shd w:val="clear" w:color="auto" w:fill="FFFFFF"/>
        </w:rPr>
        <w:instrText xml:space="preserve"> ADDIN EN.CITE.DATA </w:instrText>
      </w:r>
      <w:r w:rsidR="00404FC8">
        <w:rPr>
          <w:rFonts w:ascii="Arial" w:hAnsi="Arial" w:cs="Arial"/>
          <w:sz w:val="24"/>
          <w:szCs w:val="24"/>
          <w:shd w:val="clear" w:color="auto" w:fill="FFFFFF"/>
        </w:rPr>
      </w:r>
      <w:r w:rsidR="00404FC8">
        <w:rPr>
          <w:rFonts w:ascii="Arial" w:hAnsi="Arial" w:cs="Arial"/>
          <w:sz w:val="24"/>
          <w:szCs w:val="24"/>
          <w:shd w:val="clear" w:color="auto" w:fill="FFFFFF"/>
        </w:rPr>
        <w:fldChar w:fldCharType="end"/>
      </w:r>
      <w:r w:rsidR="00404FC8">
        <w:rPr>
          <w:rFonts w:ascii="Arial" w:hAnsi="Arial" w:cs="Arial"/>
          <w:sz w:val="24"/>
          <w:szCs w:val="24"/>
          <w:shd w:val="clear" w:color="auto" w:fill="FFFFFF"/>
        </w:rPr>
      </w:r>
      <w:r w:rsidR="00404FC8">
        <w:rPr>
          <w:rFonts w:ascii="Arial" w:hAnsi="Arial" w:cs="Arial"/>
          <w:sz w:val="24"/>
          <w:szCs w:val="24"/>
          <w:shd w:val="clear" w:color="auto" w:fill="FFFFFF"/>
        </w:rPr>
        <w:fldChar w:fldCharType="separate"/>
      </w:r>
      <w:r w:rsidR="00404FC8" w:rsidRPr="00404FC8">
        <w:rPr>
          <w:rFonts w:ascii="Arial" w:hAnsi="Arial" w:cs="Arial"/>
          <w:noProof/>
          <w:sz w:val="20"/>
          <w:szCs w:val="24"/>
          <w:shd w:val="clear" w:color="auto" w:fill="FFFFFF"/>
        </w:rPr>
        <w:t>[120,121]</w:t>
      </w:r>
      <w:r w:rsidR="00404FC8">
        <w:rPr>
          <w:rFonts w:ascii="Arial" w:hAnsi="Arial" w:cs="Arial"/>
          <w:sz w:val="24"/>
          <w:szCs w:val="24"/>
          <w:shd w:val="clear" w:color="auto" w:fill="FFFFFF"/>
        </w:rPr>
        <w:fldChar w:fldCharType="end"/>
      </w:r>
      <w:r>
        <w:rPr>
          <w:rFonts w:ascii="Arial" w:hAnsi="Arial" w:cs="Arial"/>
          <w:sz w:val="24"/>
          <w:szCs w:val="24"/>
          <w:shd w:val="clear" w:color="auto" w:fill="FFFFFF"/>
        </w:rPr>
        <w:t xml:space="preserve"> Citrate is a prime choice for a replacement molecule given its innate biocompatibility and the relative ease with which citrate is removed from the surface of AuNPs when conjugating surface ligands.</w:t>
      </w:r>
      <w:r w:rsidR="00404FC8">
        <w:rPr>
          <w:rFonts w:ascii="Arial" w:hAnsi="Arial" w:cs="Arial"/>
          <w:sz w:val="24"/>
          <w:szCs w:val="24"/>
          <w:shd w:val="clear" w:color="auto" w:fill="FFFFFF"/>
        </w:rPr>
        <w:fldChar w:fldCharType="begin"/>
      </w:r>
      <w:r w:rsidR="00404FC8">
        <w:rPr>
          <w:rFonts w:ascii="Arial" w:hAnsi="Arial" w:cs="Arial"/>
          <w:sz w:val="24"/>
          <w:szCs w:val="24"/>
          <w:shd w:val="clear" w:color="auto" w:fill="FFFFFF"/>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00404FC8">
        <w:rPr>
          <w:rFonts w:ascii="Arial" w:hAnsi="Arial" w:cs="Arial"/>
          <w:sz w:val="24"/>
          <w:szCs w:val="24"/>
          <w:shd w:val="clear" w:color="auto" w:fill="FFFFFF"/>
        </w:rPr>
        <w:fldChar w:fldCharType="separate"/>
      </w:r>
      <w:r w:rsidR="00404FC8" w:rsidRPr="00404FC8">
        <w:rPr>
          <w:rFonts w:ascii="Arial" w:hAnsi="Arial" w:cs="Arial"/>
          <w:noProof/>
          <w:sz w:val="20"/>
          <w:szCs w:val="24"/>
          <w:shd w:val="clear" w:color="auto" w:fill="FFFFFF"/>
        </w:rPr>
        <w:t>[118]</w:t>
      </w:r>
      <w:r w:rsidR="00404FC8">
        <w:rPr>
          <w:rFonts w:ascii="Arial" w:hAnsi="Arial" w:cs="Arial"/>
          <w:sz w:val="24"/>
          <w:szCs w:val="24"/>
          <w:shd w:val="clear" w:color="auto" w:fill="FFFFFF"/>
        </w:rPr>
        <w:fldChar w:fldCharType="end"/>
      </w:r>
      <w:r>
        <w:rPr>
          <w:rFonts w:ascii="Arial" w:hAnsi="Arial" w:cs="Arial"/>
          <w:sz w:val="24"/>
          <w:szCs w:val="24"/>
          <w:shd w:val="clear" w:color="auto" w:fill="FFFFFF"/>
        </w:rPr>
        <w:t xml:space="preserve"> </w:t>
      </w:r>
      <w:r w:rsidR="0029410D">
        <w:rPr>
          <w:rFonts w:ascii="Arial" w:hAnsi="Arial" w:cs="Arial"/>
          <w:sz w:val="24"/>
          <w:szCs w:val="24"/>
          <w:shd w:val="clear" w:color="auto" w:fill="FFFFFF"/>
        </w:rPr>
        <w:t xml:space="preserve">The driving force behind our citrate-PR method is physically removing CTAC from the surface of CTAC-based AuNPs in an environment that supports colloidal stability and allows for citrate molecules to associate with the surface of the AuNPs. Towards this end, we utilize sonication and high speed </w:t>
      </w:r>
      <w:proofErr w:type="spellStart"/>
      <w:r w:rsidR="0029410D">
        <w:rPr>
          <w:rFonts w:ascii="Arial" w:hAnsi="Arial" w:cs="Arial"/>
          <w:sz w:val="24"/>
          <w:szCs w:val="24"/>
          <w:shd w:val="clear" w:color="auto" w:fill="FFFFFF"/>
        </w:rPr>
        <w:t>vortexing</w:t>
      </w:r>
      <w:proofErr w:type="spellEnd"/>
      <w:r w:rsidR="0029410D">
        <w:rPr>
          <w:rFonts w:ascii="Arial" w:hAnsi="Arial" w:cs="Arial"/>
          <w:sz w:val="24"/>
          <w:szCs w:val="24"/>
          <w:shd w:val="clear" w:color="auto" w:fill="FFFFFF"/>
        </w:rPr>
        <w:t xml:space="preserve"> to facilitate disruption of the CTAC bilayer around the surface of the CTAC-based AuNPs in a solution that has a high Tween20 content. Tween20 acts as a stabilizing agent to keep AuNPs from aggregating during the citrate-PR process. Simultaneously, the removal of CTAC by way of sonication, </w:t>
      </w:r>
      <w:proofErr w:type="spellStart"/>
      <w:r w:rsidR="0029410D">
        <w:rPr>
          <w:rFonts w:ascii="Arial" w:hAnsi="Arial" w:cs="Arial"/>
          <w:sz w:val="24"/>
          <w:szCs w:val="24"/>
          <w:shd w:val="clear" w:color="auto" w:fill="FFFFFF"/>
        </w:rPr>
        <w:t>vortexing</w:t>
      </w:r>
      <w:proofErr w:type="spellEnd"/>
      <w:r w:rsidR="0029410D">
        <w:rPr>
          <w:rFonts w:ascii="Arial" w:hAnsi="Arial" w:cs="Arial"/>
          <w:sz w:val="24"/>
          <w:szCs w:val="24"/>
          <w:shd w:val="clear" w:color="auto" w:fill="FFFFFF"/>
        </w:rPr>
        <w:t>, and washing by centrifugation allows for Tween20 and citrate molecules to associated with the AuNP surface. Repeating this process several times increases confidence in the complete removal of CTAC and the assumed saturation of the AuNP surface with citrate molecules.</w:t>
      </w:r>
    </w:p>
    <w:p w14:paraId="02368B09" w14:textId="523F18B4" w:rsidR="00744B86" w:rsidRDefault="00404FC8" w:rsidP="002D4BD7">
      <w:pPr>
        <w:spacing w:line="480" w:lineRule="auto"/>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To fully </w:t>
      </w:r>
      <w:r w:rsidR="00744B86">
        <w:rPr>
          <w:rFonts w:ascii="Arial" w:hAnsi="Arial" w:cs="Arial"/>
          <w:sz w:val="24"/>
          <w:szCs w:val="24"/>
          <w:shd w:val="clear" w:color="auto" w:fill="FFFFFF"/>
        </w:rPr>
        <w:t>validate success of our citrate-PR method, there are two characteristics we looked for. Firstly, we wanted to identify if the colloidal stability and monodispersity of AuNPs was altered during our citrate-PR process. To measure stability and monodispersity, we measured our CTAC-based AuNPs before and after citrate-PR using DLS, UV-Vis, TEM, and SP-ICP-MS (Figure 5.1).</w:t>
      </w:r>
      <w:r w:rsidR="002D4BD7">
        <w:rPr>
          <w:rFonts w:ascii="Arial" w:hAnsi="Arial" w:cs="Arial"/>
          <w:sz w:val="24"/>
          <w:szCs w:val="24"/>
          <w:shd w:val="clear" w:color="auto" w:fill="FFFFFF"/>
        </w:rPr>
        <w:t xml:space="preserve"> For our study, we synthesized CTAC-based AuNPs of target diameter 60 nm (Figure C5.1).</w:t>
      </w:r>
      <w:r w:rsidR="00744B86">
        <w:rPr>
          <w:rFonts w:ascii="Arial" w:hAnsi="Arial" w:cs="Arial"/>
          <w:sz w:val="24"/>
          <w:szCs w:val="24"/>
          <w:shd w:val="clear" w:color="auto" w:fill="FFFFFF"/>
        </w:rPr>
        <w:br w:type="page"/>
      </w:r>
    </w:p>
    <w:p w14:paraId="1FF53E0C" w14:textId="5A3B2988" w:rsidR="00FA6AB7" w:rsidRDefault="005815EF" w:rsidP="00744B86">
      <w:pPr>
        <w:jc w:val="center"/>
        <w:rPr>
          <w:rFonts w:ascii="Arial" w:hAnsi="Arial" w:cs="Arial"/>
          <w:sz w:val="24"/>
          <w:szCs w:val="24"/>
          <w:shd w:val="clear" w:color="auto" w:fill="FFFFFF"/>
        </w:rPr>
      </w:pPr>
      <w:r>
        <w:rPr>
          <w:rFonts w:ascii="Arial" w:hAnsi="Arial" w:cs="Arial"/>
          <w:noProof/>
          <w:sz w:val="24"/>
          <w:szCs w:val="24"/>
          <w:shd w:val="clear" w:color="auto" w:fill="FFFFFF"/>
        </w:rPr>
        <w:lastRenderedPageBreak/>
        <w:drawing>
          <wp:inline distT="0" distB="0" distL="0" distR="0" wp14:anchorId="122A969E" wp14:editId="7B16C110">
            <wp:extent cx="5909310" cy="44512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0608" cy="4467283"/>
                    </a:xfrm>
                    <a:prstGeom prst="rect">
                      <a:avLst/>
                    </a:prstGeom>
                    <a:noFill/>
                  </pic:spPr>
                </pic:pic>
              </a:graphicData>
            </a:graphic>
          </wp:inline>
        </w:drawing>
      </w:r>
    </w:p>
    <w:p w14:paraId="4F5CF1B0" w14:textId="20C8F548" w:rsidR="00744B86" w:rsidRPr="005815EF" w:rsidRDefault="00744B86" w:rsidP="00404FC8">
      <w:pPr>
        <w:jc w:val="both"/>
        <w:rPr>
          <w:rFonts w:ascii="Arial" w:hAnsi="Arial" w:cs="Arial"/>
          <w:sz w:val="18"/>
          <w:szCs w:val="18"/>
          <w:shd w:val="clear" w:color="auto" w:fill="FFFFFF"/>
        </w:rPr>
      </w:pPr>
      <w:r w:rsidRPr="00404FC8">
        <w:rPr>
          <w:rFonts w:ascii="Arial" w:hAnsi="Arial" w:cs="Arial"/>
          <w:b/>
          <w:bCs/>
          <w:sz w:val="18"/>
          <w:szCs w:val="18"/>
          <w:shd w:val="clear" w:color="auto" w:fill="FFFFFF"/>
        </w:rPr>
        <w:t>Figure 5.1: Measuring colloidal stability and monodispersity of AuNPs after citrate-PR.</w:t>
      </w:r>
      <w:r w:rsidR="00404FC8">
        <w:rPr>
          <w:rFonts w:ascii="Arial" w:hAnsi="Arial" w:cs="Arial"/>
          <w:b/>
          <w:bCs/>
          <w:sz w:val="18"/>
          <w:szCs w:val="18"/>
          <w:shd w:val="clear" w:color="auto" w:fill="FFFFFF"/>
        </w:rPr>
        <w:t xml:space="preserve"> </w:t>
      </w:r>
      <w:r w:rsidR="005815EF">
        <w:rPr>
          <w:rFonts w:ascii="Arial" w:hAnsi="Arial" w:cs="Arial"/>
          <w:b/>
          <w:bCs/>
          <w:sz w:val="18"/>
          <w:szCs w:val="18"/>
          <w:shd w:val="clear" w:color="auto" w:fill="FFFFFF"/>
        </w:rPr>
        <w:t xml:space="preserve">a) </w:t>
      </w:r>
      <w:r w:rsidR="0023638A" w:rsidRPr="0023638A">
        <w:rPr>
          <w:rFonts w:ascii="Arial" w:hAnsi="Arial" w:cs="Arial"/>
          <w:sz w:val="18"/>
          <w:szCs w:val="18"/>
          <w:shd w:val="clear" w:color="auto" w:fill="FFFFFF"/>
        </w:rPr>
        <w:t>Representative</w:t>
      </w:r>
      <w:r w:rsidR="0023638A">
        <w:rPr>
          <w:rFonts w:ascii="Arial" w:hAnsi="Arial" w:cs="Arial"/>
          <w:b/>
          <w:bCs/>
          <w:sz w:val="18"/>
          <w:szCs w:val="18"/>
          <w:shd w:val="clear" w:color="auto" w:fill="FFFFFF"/>
        </w:rPr>
        <w:t xml:space="preserve"> </w:t>
      </w:r>
      <w:r w:rsidR="005815EF">
        <w:rPr>
          <w:rFonts w:ascii="Arial" w:hAnsi="Arial" w:cs="Arial"/>
          <w:sz w:val="18"/>
          <w:szCs w:val="18"/>
          <w:shd w:val="clear" w:color="auto" w:fill="FFFFFF"/>
        </w:rPr>
        <w:t xml:space="preserve">HDD and PDI measurements of CTAC-based AuNPs before and after citrate-PR. Blue bars represent HDD measurements, red bars represent PDI estimates. Black bars indicate standard deviation. </w:t>
      </w:r>
      <w:r w:rsidR="005815EF">
        <w:rPr>
          <w:rFonts w:ascii="Arial" w:hAnsi="Arial" w:cs="Arial"/>
          <w:b/>
          <w:bCs/>
          <w:sz w:val="18"/>
          <w:szCs w:val="18"/>
          <w:shd w:val="clear" w:color="auto" w:fill="FFFFFF"/>
        </w:rPr>
        <w:t xml:space="preserve">b) </w:t>
      </w:r>
      <w:r w:rsidR="005815EF">
        <w:rPr>
          <w:rFonts w:ascii="Arial" w:hAnsi="Arial" w:cs="Arial"/>
          <w:sz w:val="18"/>
          <w:szCs w:val="18"/>
          <w:shd w:val="clear" w:color="auto" w:fill="FFFFFF"/>
        </w:rPr>
        <w:t xml:space="preserve">Low and high magnification TEM images of CTAC-based AuNPs before and after citrate-PR. 40k scale bar is 50 nm, 100k scale bar is 30 nm. </w:t>
      </w:r>
      <w:r w:rsidR="005815EF">
        <w:rPr>
          <w:rFonts w:ascii="Arial" w:hAnsi="Arial" w:cs="Arial"/>
          <w:b/>
          <w:bCs/>
          <w:sz w:val="18"/>
          <w:szCs w:val="18"/>
          <w:shd w:val="clear" w:color="auto" w:fill="FFFFFF"/>
        </w:rPr>
        <w:t xml:space="preserve">c) </w:t>
      </w:r>
      <w:r w:rsidR="005815EF">
        <w:rPr>
          <w:rFonts w:ascii="Arial" w:hAnsi="Arial" w:cs="Arial"/>
          <w:sz w:val="18"/>
          <w:szCs w:val="18"/>
          <w:shd w:val="clear" w:color="auto" w:fill="FFFFFF"/>
        </w:rPr>
        <w:t xml:space="preserve">UV-Vis normalized extinction spectra for CTAC-based AuNPs before and after citrate-PR. </w:t>
      </w:r>
      <w:r w:rsidR="005815EF">
        <w:rPr>
          <w:rFonts w:ascii="Arial" w:hAnsi="Arial" w:cs="Arial"/>
          <w:b/>
          <w:bCs/>
          <w:sz w:val="18"/>
          <w:szCs w:val="18"/>
          <w:shd w:val="clear" w:color="auto" w:fill="FFFFFF"/>
        </w:rPr>
        <w:t xml:space="preserve">d) </w:t>
      </w:r>
      <w:r w:rsidR="005815EF">
        <w:rPr>
          <w:rFonts w:ascii="Arial" w:hAnsi="Arial" w:cs="Arial"/>
          <w:sz w:val="18"/>
          <w:szCs w:val="18"/>
          <w:shd w:val="clear" w:color="auto" w:fill="FFFFFF"/>
        </w:rPr>
        <w:t>SP-ICP-MS normalized Gaussian distribution of AuNP diameter estimates of CTAC-based AuNPs before and after citrate-PR. N = 1000 for number of AuNPs measured.</w:t>
      </w:r>
      <w:r w:rsidR="00420815">
        <w:rPr>
          <w:rFonts w:ascii="Arial" w:hAnsi="Arial" w:cs="Arial"/>
          <w:sz w:val="18"/>
          <w:szCs w:val="18"/>
          <w:shd w:val="clear" w:color="auto" w:fill="FFFFFF"/>
        </w:rPr>
        <w:t xml:space="preserve"> Kolmogorov-Smirnov statistical test run to determine if distributions differ in a statistically significant way. ns = no statistical significance.</w:t>
      </w:r>
    </w:p>
    <w:p w14:paraId="1D17548E" w14:textId="77777777" w:rsidR="00744B86" w:rsidRDefault="00744B86">
      <w:pPr>
        <w:rPr>
          <w:rFonts w:ascii="Arial" w:hAnsi="Arial" w:cs="Arial"/>
          <w:sz w:val="24"/>
          <w:szCs w:val="24"/>
          <w:shd w:val="clear" w:color="auto" w:fill="FFFFFF"/>
        </w:rPr>
      </w:pPr>
      <w:r>
        <w:rPr>
          <w:rFonts w:ascii="Arial" w:hAnsi="Arial" w:cs="Arial"/>
          <w:sz w:val="24"/>
          <w:szCs w:val="24"/>
          <w:shd w:val="clear" w:color="auto" w:fill="FFFFFF"/>
        </w:rPr>
        <w:br w:type="page"/>
      </w:r>
    </w:p>
    <w:p w14:paraId="2C9925CD" w14:textId="79E8BB7E" w:rsidR="00744B86" w:rsidRDefault="00277B06" w:rsidP="00D033F2">
      <w:pPr>
        <w:spacing w:line="480" w:lineRule="auto"/>
        <w:jc w:val="both"/>
        <w:rPr>
          <w:rFonts w:ascii="Arial" w:hAnsi="Arial" w:cs="Arial"/>
          <w:sz w:val="24"/>
          <w:szCs w:val="24"/>
          <w:shd w:val="clear" w:color="auto" w:fill="FFFFFF"/>
        </w:rPr>
      </w:pPr>
      <w:r>
        <w:rPr>
          <w:rFonts w:ascii="Arial" w:hAnsi="Arial" w:cs="Arial"/>
          <w:sz w:val="24"/>
          <w:szCs w:val="24"/>
          <w:shd w:val="clear" w:color="auto" w:fill="FFFFFF"/>
        </w:rPr>
        <w:lastRenderedPageBreak/>
        <w:tab/>
        <w:t>Polydispersity index (PDI) is a preliminary indicator of changes in colloidal stability that result from aggregation of nanoparticles.</w:t>
      </w:r>
      <w:r w:rsidR="00D033F2">
        <w:rPr>
          <w:rFonts w:ascii="Arial" w:hAnsi="Arial" w:cs="Arial"/>
          <w:sz w:val="24"/>
          <w:szCs w:val="24"/>
          <w:shd w:val="clear" w:color="auto" w:fill="FFFFFF"/>
        </w:rPr>
        <w:fldChar w:fldCharType="begin">
          <w:fldData xml:space="preserve">PEVuZE5vdGU+PENpdGU+PEF1dGhvcj5Eb25haHVlPC9BdXRob3I+PFllYXI+MjAyMDwvWWVhcj48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</w:fldData>
        </w:fldChar>
      </w:r>
      <w:r w:rsidR="00E13997">
        <w:rPr>
          <w:rFonts w:ascii="Arial" w:hAnsi="Arial" w:cs="Arial"/>
          <w:sz w:val="24"/>
          <w:szCs w:val="24"/>
          <w:shd w:val="clear" w:color="auto" w:fill="FFFFFF"/>
        </w:rPr>
        <w:instrText xml:space="preserve"> ADDIN EN.CITE </w:instrText>
      </w:r>
      <w:r w:rsidR="00E13997">
        <w:rPr>
          <w:rFonts w:ascii="Arial" w:hAnsi="Arial" w:cs="Arial"/>
          <w:sz w:val="24"/>
          <w:szCs w:val="24"/>
          <w:shd w:val="clear" w:color="auto" w:fill="FFFFFF"/>
        </w:rPr>
        <w:fldChar w:fldCharType="begin">
          <w:fldData xml:space="preserve">PEVuZE5vdGU+PENpdGU+PEF1dGhvcj5Eb25haHVlPC9BdXRob3I+PFllYXI+MjAyMDwvWWVhcj48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</w:fldData>
        </w:fldChar>
      </w:r>
      <w:r w:rsidR="00E13997">
        <w:rPr>
          <w:rFonts w:ascii="Arial" w:hAnsi="Arial" w:cs="Arial"/>
          <w:sz w:val="24"/>
          <w:szCs w:val="24"/>
          <w:shd w:val="clear" w:color="auto" w:fill="FFFFFF"/>
        </w:rPr>
        <w:instrText xml:space="preserve"> ADDIN EN.CITE.DATA </w:instrText>
      </w:r>
      <w:r w:rsidR="00E13997">
        <w:rPr>
          <w:rFonts w:ascii="Arial" w:hAnsi="Arial" w:cs="Arial"/>
          <w:sz w:val="24"/>
          <w:szCs w:val="24"/>
          <w:shd w:val="clear" w:color="auto" w:fill="FFFFFF"/>
        </w:rPr>
      </w:r>
      <w:r w:rsidR="00E13997">
        <w:rPr>
          <w:rFonts w:ascii="Arial" w:hAnsi="Arial" w:cs="Arial"/>
          <w:sz w:val="24"/>
          <w:szCs w:val="24"/>
          <w:shd w:val="clear" w:color="auto" w:fill="FFFFFF"/>
        </w:rPr>
        <w:fldChar w:fldCharType="end"/>
      </w:r>
      <w:r w:rsidR="00D033F2">
        <w:rPr>
          <w:rFonts w:ascii="Arial" w:hAnsi="Arial" w:cs="Arial"/>
          <w:sz w:val="24"/>
          <w:szCs w:val="24"/>
          <w:shd w:val="clear" w:color="auto" w:fill="FFFFFF"/>
        </w:rPr>
      </w:r>
      <w:r w:rsidR="00D033F2">
        <w:rPr>
          <w:rFonts w:ascii="Arial" w:hAnsi="Arial" w:cs="Arial"/>
          <w:sz w:val="24"/>
          <w:szCs w:val="24"/>
          <w:shd w:val="clear" w:color="auto" w:fill="FFFFFF"/>
        </w:rPr>
        <w:fldChar w:fldCharType="separate"/>
      </w:r>
      <w:r w:rsidR="00E13997" w:rsidRPr="00E13997">
        <w:rPr>
          <w:rFonts w:ascii="Arial" w:hAnsi="Arial" w:cs="Arial"/>
          <w:noProof/>
          <w:sz w:val="20"/>
          <w:szCs w:val="24"/>
          <w:shd w:val="clear" w:color="auto" w:fill="FFFFFF"/>
        </w:rPr>
        <w:t>[117,177]</w:t>
      </w:r>
      <w:r w:rsidR="00D033F2">
        <w:rPr>
          <w:rFonts w:ascii="Arial" w:hAnsi="Arial" w:cs="Arial"/>
          <w:sz w:val="24"/>
          <w:szCs w:val="24"/>
          <w:shd w:val="clear" w:color="auto" w:fill="FFFFFF"/>
        </w:rPr>
        <w:fldChar w:fldCharType="end"/>
      </w:r>
      <w:r>
        <w:rPr>
          <w:rFonts w:ascii="Arial" w:hAnsi="Arial" w:cs="Arial"/>
          <w:sz w:val="24"/>
          <w:szCs w:val="24"/>
          <w:shd w:val="clear" w:color="auto" w:fill="FFFFFF"/>
        </w:rPr>
        <w:t xml:space="preserve"> Based on our DLS measurements (Figure 5.1a), there is no</w:t>
      </w:r>
      <w:r w:rsidR="00D033F2">
        <w:rPr>
          <w:rFonts w:ascii="Arial" w:hAnsi="Arial" w:cs="Arial"/>
          <w:sz w:val="24"/>
          <w:szCs w:val="24"/>
          <w:shd w:val="clear" w:color="auto" w:fill="FFFFFF"/>
        </w:rPr>
        <w:t xml:space="preserve"> observable</w:t>
      </w:r>
      <w:r>
        <w:rPr>
          <w:rFonts w:ascii="Arial" w:hAnsi="Arial" w:cs="Arial"/>
          <w:sz w:val="24"/>
          <w:szCs w:val="24"/>
          <w:shd w:val="clear" w:color="auto" w:fill="FFFFFF"/>
        </w:rPr>
        <w:t xml:space="preserve"> difference between the HDD or PDI of our AuNPs before or after citrate-PR. </w:t>
      </w:r>
      <w:r w:rsidR="00D033F2">
        <w:rPr>
          <w:rFonts w:ascii="Arial" w:hAnsi="Arial" w:cs="Arial"/>
          <w:sz w:val="24"/>
          <w:szCs w:val="24"/>
          <w:shd w:val="clear" w:color="auto" w:fill="FFFFFF"/>
        </w:rPr>
        <w:t>While we may have expected the HDD to decrease slightly as a result of the CTAC bilayer being removed by our citate-PR process, we attribute the maintained HDD value to the presence of the surfactant Tween20, which is known to increase HDD based on measurement mechanics of DLS.</w:t>
      </w:r>
      <w:r w:rsidR="00D033F2">
        <w:rPr>
          <w:rFonts w:ascii="Arial" w:hAnsi="Arial" w:cs="Arial"/>
          <w:sz w:val="24"/>
          <w:szCs w:val="24"/>
          <w:shd w:val="clear" w:color="auto" w:fill="FFFFFF"/>
        </w:rPr>
        <w:fldChar w:fldCharType="begin"/>
      </w:r>
      <w:r w:rsidR="005B1076">
        <w:rPr>
          <w:rFonts w:ascii="Arial" w:hAnsi="Arial" w:cs="Arial"/>
          <w:sz w:val="24"/>
          <w:szCs w:val="24"/>
          <w:shd w:val="clear" w:color="auto" w:fill="FFFFFF"/>
        </w:rPr>
        <w:instrText xml:space="preserve"> ADDIN EN.CITE &lt;EndNote&gt;&lt;Cite&gt;&lt;Author&gt;Stetefeld&lt;/Author&gt;&lt;Year&gt;2016&lt;/Year&gt;&lt;RecNum&gt;1094&lt;/RecNum&gt;&lt;DisplayText&gt;&lt;style size="10"&gt;[153]&lt;/style&gt;&lt;/DisplayText&gt;&lt;record&gt;&lt;rec-number&gt;1094&lt;/rec-number&gt;&lt;foreign-keys&gt;&lt;key app="EN" db-id="darzszwr80vwtkefs5vpzsvpewf90etxf2av" timestamp="1688926165"&gt;1094&lt;/key&gt;&lt;/foreign-keys&gt;&lt;ref-type name="Journal Article"&gt;17&lt;/ref-type&gt;&lt;contributors&gt;&lt;authors&gt;&lt;author&gt;Stetefeld, Jörg&lt;/author&gt;&lt;author&gt;McKenna, Sean A.&lt;/author&gt;&lt;author&gt;Patel, Trushar R.&lt;/author&gt;&lt;/authors&gt;&lt;/contributors&gt;&lt;titles&gt;&lt;title&gt;Dynamic light scattering: a practical guide and applications in biomedical sciences&lt;/title&gt;&lt;secondary-title&gt;Biophysical Reviews&lt;/secondary-title&gt;&lt;/titles&gt;&lt;periodical&gt;&lt;full-title&gt;Biophysical Reviews&lt;/full-title&gt;&lt;/periodical&gt;&lt;pages&gt;409-427&lt;/pages&gt;&lt;volume&gt;8&lt;/volume&gt;&lt;number&gt;4&lt;/number&gt;&lt;dates&gt;&lt;year&gt;2016&lt;/year&gt;&lt;pub-dates&gt;&lt;date&gt;2016/12/01&lt;/date&gt;&lt;/pub-dates&gt;&lt;/dates&gt;&lt;isbn&gt;1867-2469&lt;/isbn&gt;&lt;urls&gt;&lt;related-urls&gt;&lt;url&gt;https://doi.org/10.1007/s12551-016-0218-6&lt;/url&gt;&lt;/related-urls&gt;&lt;/urls&gt;&lt;electronic-resource-num&gt;10.1007/s12551-016-0218-6&lt;/electronic-resource-num&gt;&lt;/record&gt;&lt;/Cite&gt;&lt;/EndNote&gt;</w:instrText>
      </w:r>
      <w:r w:rsidR="00D033F2">
        <w:rPr>
          <w:rFonts w:ascii="Arial" w:hAnsi="Arial" w:cs="Arial"/>
          <w:sz w:val="24"/>
          <w:szCs w:val="24"/>
          <w:shd w:val="clear" w:color="auto" w:fill="FFFFFF"/>
        </w:rPr>
        <w:fldChar w:fldCharType="separate"/>
      </w:r>
      <w:r w:rsidR="005B1076" w:rsidRPr="005B1076">
        <w:rPr>
          <w:rFonts w:ascii="Arial" w:hAnsi="Arial" w:cs="Arial"/>
          <w:noProof/>
          <w:sz w:val="20"/>
          <w:szCs w:val="24"/>
          <w:shd w:val="clear" w:color="auto" w:fill="FFFFFF"/>
        </w:rPr>
        <w:t>[153]</w:t>
      </w:r>
      <w:r w:rsidR="00D033F2">
        <w:rPr>
          <w:rFonts w:ascii="Arial" w:hAnsi="Arial" w:cs="Arial"/>
          <w:sz w:val="24"/>
          <w:szCs w:val="24"/>
          <w:shd w:val="clear" w:color="auto" w:fill="FFFFFF"/>
        </w:rPr>
        <w:fldChar w:fldCharType="end"/>
      </w:r>
      <w:r w:rsidR="00D033F2">
        <w:rPr>
          <w:rFonts w:ascii="Arial" w:hAnsi="Arial" w:cs="Arial"/>
          <w:sz w:val="24"/>
          <w:szCs w:val="24"/>
          <w:shd w:val="clear" w:color="auto" w:fill="FFFFFF"/>
        </w:rPr>
        <w:t xml:space="preserve"> Similarly, no observable change in AuNP core shape or size is observed by TEM (Figure 5.1b). Interestingly, at higher magnification (100k), we observe the distance between AuNPs decreases after AuNPs undergo citrate-PR. Likely, this phenomenon is a result of the difference in size between citrate molecule and CTAC. The CTAC bilayer keeps nearby AuNPs further away compared to the smaller citrate molecules. </w:t>
      </w:r>
      <w:r w:rsidR="004B01E6">
        <w:rPr>
          <w:rFonts w:ascii="Arial" w:hAnsi="Arial" w:cs="Arial"/>
          <w:sz w:val="24"/>
          <w:szCs w:val="24"/>
          <w:shd w:val="clear" w:color="auto" w:fill="FFFFFF"/>
        </w:rPr>
        <w:t xml:space="preserve">Quantifying the relative distance between AuNPs before and after citrate-PR could prove an interesting exercise in studying inter-nanoparticle spaces and the correlating relationship between the size and steric hindrance of surface-associated molecules. </w:t>
      </w:r>
      <w:r>
        <w:rPr>
          <w:rFonts w:ascii="Arial" w:hAnsi="Arial" w:cs="Arial"/>
          <w:sz w:val="24"/>
          <w:szCs w:val="24"/>
          <w:shd w:val="clear" w:color="auto" w:fill="FFFFFF"/>
        </w:rPr>
        <w:t>UV-Vis analysis, which can show AuNP aggregation</w:t>
      </w:r>
      <w:r w:rsidR="00D033F2">
        <w:rPr>
          <w:rFonts w:ascii="Arial" w:hAnsi="Arial" w:cs="Arial"/>
          <w:sz w:val="24"/>
          <w:szCs w:val="24"/>
          <w:shd w:val="clear" w:color="auto" w:fill="FFFFFF"/>
        </w:rPr>
        <w:t xml:space="preserve"> </w:t>
      </w:r>
      <w:r w:rsidR="00D033F2">
        <w:rPr>
          <w:rFonts w:ascii="Arial" w:hAnsi="Arial" w:cs="Arial"/>
          <w:sz w:val="24"/>
          <w:szCs w:val="24"/>
          <w:shd w:val="clear" w:color="auto" w:fill="FFFFFF"/>
        </w:rPr>
        <w:fldChar w:fldCharType="begin"/>
      </w:r>
      <w:r w:rsidR="00D033F2">
        <w:rPr>
          <w:rFonts w:ascii="Arial" w:hAnsi="Arial" w:cs="Arial"/>
          <w:sz w:val="24"/>
          <w:szCs w:val="24"/>
          <w:shd w:val="clear" w:color="auto" w:fill="FFFFFF"/>
        </w:rPr>
        <w:instrText xml:space="preserve"> ADDIN EN.CITE &lt;EndNote&gt;&lt;Cite&gt;&lt;Author&gt;Donahue&lt;/Author&gt;&lt;Year&gt;2020&lt;/Year&gt;&lt;RecNum&gt;1030&lt;/RecNum&gt;&lt;DisplayText&gt;&lt;style size="10"&gt;[117]&lt;/style&gt;&lt;/DisplayText&gt;&lt;record&gt;&lt;rec-number&gt;1030&lt;/rec-number&gt;&lt;foreign-keys&gt;&lt;key app="EN" db-id="darzszwr80vwtkefs5vpzsvpewf90etxf2av" timestamp="1687818586"&gt;1030&lt;/key&gt;&lt;/foreign-keys&gt;&lt;ref-type name="Journal Article"&gt;17&lt;/ref-type&gt;&lt;contributors&gt;&lt;authors&gt;&lt;author&gt;Donahue, Nathan D.&lt;/author&gt;&lt;author&gt;Francek, Emmy R.&lt;/author&gt;&lt;author&gt;Kiyotake, Emi&lt;/author&gt;&lt;author&gt;Thomas, Emily E.&lt;/author&gt;&lt;author&gt;Yang, Wen&lt;/author&gt;&lt;author&gt;Wang, Lin&lt;/author&gt;&lt;author&gt;Detamore, Michael S.&lt;/author&gt;&lt;author&gt;Wilhelm, Stefan&lt;/author&gt;&lt;/authors&gt;&lt;/contributors&gt;&lt;titles&gt;&lt;title&gt;Assessing nanoparticle colloidal stability with single-particle inductively coupled plasma mass spectrometry (SP-ICP-MS)&lt;/title&gt;&lt;secondary-title&gt;Anal. Bioanal. Chem.&lt;/secondary-title&gt;&lt;/titles&gt;&lt;periodical&gt;&lt;full-title&gt;Anal. Bioanal. Chem.&lt;/full-title&gt;&lt;/periodical&gt;&lt;pages&gt;5205-5216&lt;/pages&gt;&lt;volume&gt;412&lt;/volume&gt;&lt;number&gt;22&lt;/number&gt;&lt;dates&gt;&lt;year&gt;2020&lt;/year&gt;&lt;pub-dates&gt;&lt;date&gt;2020/09/01&lt;/date&gt;&lt;/pub-dates&gt;&lt;/dates&gt;&lt;isbn&gt;1618-2650&lt;/isbn&gt;&lt;urls&gt;&lt;related-urls&gt;&lt;url&gt;https://doi.org/10.1007/s00216-020-02783-6&lt;/url&gt;&lt;/related-urls&gt;&lt;/urls&gt;&lt;electronic-resource-num&gt;https://doi.org/10.1007/s00216-020-02783-6&lt;/electronic-resource-num&gt;&lt;/record&gt;&lt;/Cite&gt;&lt;/EndNote&gt;</w:instrText>
      </w:r>
      <w:r w:rsidR="00D033F2">
        <w:rPr>
          <w:rFonts w:ascii="Arial" w:hAnsi="Arial" w:cs="Arial"/>
          <w:sz w:val="24"/>
          <w:szCs w:val="24"/>
          <w:shd w:val="clear" w:color="auto" w:fill="FFFFFF"/>
        </w:rPr>
        <w:fldChar w:fldCharType="separate"/>
      </w:r>
      <w:r w:rsidR="00D033F2" w:rsidRPr="00D033F2">
        <w:rPr>
          <w:rFonts w:ascii="Arial" w:hAnsi="Arial" w:cs="Arial"/>
          <w:noProof/>
          <w:sz w:val="20"/>
          <w:szCs w:val="24"/>
          <w:shd w:val="clear" w:color="auto" w:fill="FFFFFF"/>
        </w:rPr>
        <w:t>[117]</w:t>
      </w:r>
      <w:r w:rsidR="00D033F2">
        <w:rPr>
          <w:rFonts w:ascii="Arial" w:hAnsi="Arial" w:cs="Arial"/>
          <w:sz w:val="24"/>
          <w:szCs w:val="24"/>
          <w:shd w:val="clear" w:color="auto" w:fill="FFFFFF"/>
        </w:rPr>
        <w:fldChar w:fldCharType="end"/>
      </w:r>
      <w:r>
        <w:rPr>
          <w:rFonts w:ascii="Arial" w:hAnsi="Arial" w:cs="Arial"/>
          <w:sz w:val="24"/>
          <w:szCs w:val="24"/>
          <w:shd w:val="clear" w:color="auto" w:fill="FFFFFF"/>
        </w:rPr>
        <w:t xml:space="preserve">, corroborates </w:t>
      </w:r>
      <w:r w:rsidR="00D033F2">
        <w:rPr>
          <w:rFonts w:ascii="Arial" w:hAnsi="Arial" w:cs="Arial"/>
          <w:sz w:val="24"/>
          <w:szCs w:val="24"/>
          <w:shd w:val="clear" w:color="auto" w:fill="FFFFFF"/>
        </w:rPr>
        <w:t>lack of aggregation</w:t>
      </w:r>
      <w:r>
        <w:rPr>
          <w:rFonts w:ascii="Arial" w:hAnsi="Arial" w:cs="Arial"/>
          <w:sz w:val="24"/>
          <w:szCs w:val="24"/>
          <w:shd w:val="clear" w:color="auto" w:fill="FFFFFF"/>
        </w:rPr>
        <w:t xml:space="preserve"> based on the maintained width of the </w:t>
      </w:r>
      <w:r w:rsidR="00D033F2">
        <w:rPr>
          <w:rFonts w:ascii="Arial" w:hAnsi="Arial" w:cs="Arial"/>
          <w:sz w:val="24"/>
          <w:szCs w:val="24"/>
          <w:shd w:val="clear" w:color="auto" w:fill="FFFFFF"/>
        </w:rPr>
        <w:t xml:space="preserve">normalized </w:t>
      </w:r>
      <w:r>
        <w:rPr>
          <w:rFonts w:ascii="Arial" w:hAnsi="Arial" w:cs="Arial"/>
          <w:sz w:val="24"/>
          <w:szCs w:val="24"/>
          <w:shd w:val="clear" w:color="auto" w:fill="FFFFFF"/>
        </w:rPr>
        <w:t>extinction spectrum</w:t>
      </w:r>
      <w:r w:rsidR="00D033F2">
        <w:rPr>
          <w:rFonts w:ascii="Arial" w:hAnsi="Arial" w:cs="Arial"/>
          <w:sz w:val="24"/>
          <w:szCs w:val="24"/>
          <w:shd w:val="clear" w:color="auto" w:fill="FFFFFF"/>
        </w:rPr>
        <w:t xml:space="preserve"> (Figure 5.1c</w:t>
      </w:r>
      <w:r w:rsidR="002D4BD7">
        <w:rPr>
          <w:rFonts w:ascii="Arial" w:hAnsi="Arial" w:cs="Arial"/>
          <w:sz w:val="24"/>
          <w:szCs w:val="24"/>
          <w:shd w:val="clear" w:color="auto" w:fill="FFFFFF"/>
        </w:rPr>
        <w:t>, Figure C5.2</w:t>
      </w:r>
      <w:r w:rsidR="00D033F2">
        <w:rPr>
          <w:rFonts w:ascii="Arial" w:hAnsi="Arial" w:cs="Arial"/>
          <w:sz w:val="24"/>
          <w:szCs w:val="24"/>
          <w:shd w:val="clear" w:color="auto" w:fill="FFFFFF"/>
        </w:rPr>
        <w:t>)</w:t>
      </w:r>
      <w:r>
        <w:rPr>
          <w:rFonts w:ascii="Arial" w:hAnsi="Arial" w:cs="Arial"/>
          <w:sz w:val="24"/>
          <w:szCs w:val="24"/>
          <w:shd w:val="clear" w:color="auto" w:fill="FFFFFF"/>
        </w:rPr>
        <w:t>.</w:t>
      </w:r>
      <w:r w:rsidR="00D033F2">
        <w:rPr>
          <w:rFonts w:ascii="Arial" w:hAnsi="Arial" w:cs="Arial"/>
          <w:sz w:val="24"/>
          <w:szCs w:val="24"/>
          <w:shd w:val="clear" w:color="auto" w:fill="FFFFFF"/>
        </w:rPr>
        <w:t xml:space="preserve"> Finally, SP-ICP-MS measurements of CTAC-based AuNPs before and after citrate-PR demonstrate no statistical significance in the AuNP diameter distribution (Figure 5.1d</w:t>
      </w:r>
      <w:r w:rsidR="002D4BD7">
        <w:rPr>
          <w:rFonts w:ascii="Arial" w:hAnsi="Arial" w:cs="Arial"/>
          <w:sz w:val="24"/>
          <w:szCs w:val="24"/>
          <w:shd w:val="clear" w:color="auto" w:fill="FFFFFF"/>
        </w:rPr>
        <w:t>, Figure C5.3</w:t>
      </w:r>
      <w:r w:rsidR="00D033F2">
        <w:rPr>
          <w:rFonts w:ascii="Arial" w:hAnsi="Arial" w:cs="Arial"/>
          <w:sz w:val="24"/>
          <w:szCs w:val="24"/>
          <w:shd w:val="clear" w:color="auto" w:fill="FFFFFF"/>
        </w:rPr>
        <w:t xml:space="preserve">). By </w:t>
      </w:r>
      <w:proofErr w:type="gramStart"/>
      <w:r w:rsidR="00D033F2">
        <w:rPr>
          <w:rFonts w:ascii="Arial" w:hAnsi="Arial" w:cs="Arial"/>
          <w:sz w:val="24"/>
          <w:szCs w:val="24"/>
          <w:shd w:val="clear" w:color="auto" w:fill="FFFFFF"/>
        </w:rPr>
        <w:t>all of</w:t>
      </w:r>
      <w:proofErr w:type="gramEnd"/>
      <w:r w:rsidR="00D033F2">
        <w:rPr>
          <w:rFonts w:ascii="Arial" w:hAnsi="Arial" w:cs="Arial"/>
          <w:sz w:val="24"/>
          <w:szCs w:val="24"/>
          <w:shd w:val="clear" w:color="auto" w:fill="FFFFFF"/>
        </w:rPr>
        <w:t xml:space="preserve"> these metrics, we determine that our citrate-PR process successfully maintains the monodispersity of CTAC-based AuNPs. By this, CTAC-based AuNPs may be modified using our citrate-PR method to remove cytotoxic CTAC and replace it with biocompatible citrate while maintaining the narrow size distribution associated with CTAC-based AuNPs.</w:t>
      </w:r>
    </w:p>
    <w:p w14:paraId="500D5F97" w14:textId="22980FED" w:rsidR="00D033F2" w:rsidRDefault="00D033F2" w:rsidP="00D033F2">
      <w:pPr>
        <w:spacing w:line="480" w:lineRule="auto"/>
        <w:jc w:val="both"/>
        <w:rPr>
          <w:rFonts w:ascii="Arial" w:hAnsi="Arial" w:cs="Arial"/>
          <w:sz w:val="24"/>
          <w:szCs w:val="24"/>
          <w:shd w:val="clear" w:color="auto" w:fill="FFFFFF"/>
        </w:rPr>
      </w:pPr>
      <w:r>
        <w:rPr>
          <w:rFonts w:ascii="Arial" w:hAnsi="Arial" w:cs="Arial"/>
          <w:sz w:val="24"/>
          <w:szCs w:val="24"/>
          <w:shd w:val="clear" w:color="auto" w:fill="FFFFFF"/>
        </w:rPr>
        <w:lastRenderedPageBreak/>
        <w:tab/>
        <w:t xml:space="preserve">Having demonstrated successful maintaining of CTAC-based AuNP monodispersity, our next step was to verify complete CTAC removal. </w:t>
      </w:r>
      <w:r w:rsidR="003D6380">
        <w:rPr>
          <w:rFonts w:ascii="Arial" w:hAnsi="Arial" w:cs="Arial"/>
          <w:sz w:val="24"/>
          <w:szCs w:val="24"/>
          <w:shd w:val="clear" w:color="auto" w:fill="FFFFFF"/>
        </w:rPr>
        <w:t>To accomplish these, we performed zeta potential measurements, agarose gel electrophoresis, and FTIR spectroscopy (Figure 5.2).</w:t>
      </w:r>
    </w:p>
    <w:p w14:paraId="03850EDE" w14:textId="3EA7B032" w:rsidR="003D6380" w:rsidRDefault="003D6380">
      <w:pPr>
        <w:rPr>
          <w:rFonts w:ascii="Arial" w:hAnsi="Arial" w:cs="Arial"/>
          <w:sz w:val="24"/>
          <w:szCs w:val="24"/>
          <w:shd w:val="clear" w:color="auto" w:fill="FFFFFF"/>
        </w:rPr>
      </w:pPr>
      <w:r>
        <w:rPr>
          <w:rFonts w:ascii="Arial" w:hAnsi="Arial" w:cs="Arial"/>
          <w:sz w:val="24"/>
          <w:szCs w:val="24"/>
          <w:shd w:val="clear" w:color="auto" w:fill="FFFFFF"/>
        </w:rPr>
        <w:br w:type="page"/>
      </w:r>
    </w:p>
    <w:p w14:paraId="16A6AACC" w14:textId="02590451" w:rsidR="008E0F1D" w:rsidRDefault="00461DD7" w:rsidP="00461DD7">
      <w:pPr>
        <w:spacing w:line="240" w:lineRule="auto"/>
        <w:jc w:val="both"/>
        <w:rPr>
          <w:rFonts w:ascii="Arial" w:hAnsi="Arial" w:cs="Arial"/>
          <w:sz w:val="18"/>
          <w:szCs w:val="18"/>
          <w:shd w:val="clear" w:color="auto" w:fill="FFFFFF"/>
        </w:rPr>
      </w:pPr>
      <w:r>
        <w:rPr>
          <w:rFonts w:ascii="Arial" w:hAnsi="Arial" w:cs="Arial"/>
          <w:b/>
          <w:bCs/>
          <w:noProof/>
          <w:sz w:val="18"/>
          <w:szCs w:val="18"/>
          <w:shd w:val="clear" w:color="auto" w:fill="FFFFFF"/>
        </w:rPr>
        <w:lastRenderedPageBreak/>
        <w:drawing>
          <wp:inline distT="0" distB="0" distL="0" distR="0" wp14:anchorId="78667C6D" wp14:editId="3BC9F339">
            <wp:extent cx="5919124" cy="24558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9819" cy="2468555"/>
                    </a:xfrm>
                    <a:prstGeom prst="rect">
                      <a:avLst/>
                    </a:prstGeom>
                    <a:noFill/>
                  </pic:spPr>
                </pic:pic>
              </a:graphicData>
            </a:graphic>
          </wp:inline>
        </w:drawing>
      </w:r>
      <w:r w:rsidR="003D6380" w:rsidRPr="00D44B5F">
        <w:rPr>
          <w:rFonts w:ascii="Arial" w:hAnsi="Arial" w:cs="Arial"/>
          <w:b/>
          <w:bCs/>
          <w:sz w:val="18"/>
          <w:szCs w:val="18"/>
          <w:shd w:val="clear" w:color="auto" w:fill="FFFFFF"/>
        </w:rPr>
        <w:t xml:space="preserve">Figure 5.2: </w:t>
      </w:r>
      <w:bookmarkStart w:id="66" w:name="_Hlk139852202"/>
      <w:r w:rsidR="003D6380" w:rsidRPr="00D44B5F">
        <w:rPr>
          <w:rFonts w:ascii="Arial" w:hAnsi="Arial" w:cs="Arial"/>
          <w:b/>
          <w:bCs/>
          <w:sz w:val="18"/>
          <w:szCs w:val="18"/>
          <w:shd w:val="clear" w:color="auto" w:fill="FFFFFF"/>
        </w:rPr>
        <w:t xml:space="preserve">Assessing removal of CTAC following citrate-PR. </w:t>
      </w:r>
      <w:bookmarkEnd w:id="66"/>
      <w:r w:rsidR="00D44B5F" w:rsidRPr="00D44B5F">
        <w:rPr>
          <w:rFonts w:ascii="Arial" w:hAnsi="Arial" w:cs="Arial"/>
          <w:b/>
          <w:bCs/>
          <w:sz w:val="18"/>
          <w:szCs w:val="18"/>
          <w:shd w:val="clear" w:color="auto" w:fill="FFFFFF"/>
        </w:rPr>
        <w:t xml:space="preserve">a) </w:t>
      </w:r>
      <w:r w:rsidR="00D44B5F">
        <w:rPr>
          <w:rFonts w:ascii="Arial" w:hAnsi="Arial" w:cs="Arial"/>
          <w:sz w:val="18"/>
          <w:szCs w:val="18"/>
          <w:shd w:val="clear" w:color="auto" w:fill="FFFFFF"/>
        </w:rPr>
        <w:t xml:space="preserve">Zeta potential measurements of CTAC-based AuNPs before and after citrate-PR. Black error bars indicate standard deviation. </w:t>
      </w:r>
      <w:r w:rsidR="00D44B5F">
        <w:rPr>
          <w:rFonts w:ascii="Arial" w:hAnsi="Arial" w:cs="Arial"/>
          <w:b/>
          <w:bCs/>
          <w:sz w:val="18"/>
          <w:szCs w:val="18"/>
          <w:shd w:val="clear" w:color="auto" w:fill="FFFFFF"/>
        </w:rPr>
        <w:t xml:space="preserve">b) </w:t>
      </w:r>
      <w:r w:rsidR="00D44B5F">
        <w:rPr>
          <w:rFonts w:ascii="Arial" w:hAnsi="Arial" w:cs="Arial"/>
          <w:sz w:val="18"/>
          <w:szCs w:val="18"/>
          <w:shd w:val="clear" w:color="auto" w:fill="FFFFFF"/>
        </w:rPr>
        <w:t xml:space="preserve">Agarose gel electrophoresis of CTAC-based AuNPs before and after citrate-PR. Citrate-based AuNPs of the same target diameter were used as a positive control. The negative sign denotes the cathode, and the positive sign denotes the anode. </w:t>
      </w:r>
      <w:r>
        <w:rPr>
          <w:rFonts w:ascii="Arial" w:hAnsi="Arial" w:cs="Arial"/>
          <w:sz w:val="18"/>
          <w:szCs w:val="18"/>
          <w:shd w:val="clear" w:color="auto" w:fill="FFFFFF"/>
        </w:rPr>
        <w:t xml:space="preserve">The </w:t>
      </w:r>
      <w:proofErr w:type="spellStart"/>
      <w:r>
        <w:rPr>
          <w:rFonts w:ascii="Arial" w:hAnsi="Arial" w:cs="Arial"/>
          <w:sz w:val="18"/>
          <w:szCs w:val="18"/>
          <w:shd w:val="clear" w:color="auto" w:fill="FFFFFF"/>
        </w:rPr>
        <w:t>dshed</w:t>
      </w:r>
      <w:proofErr w:type="spellEnd"/>
      <w:r>
        <w:rPr>
          <w:rFonts w:ascii="Arial" w:hAnsi="Arial" w:cs="Arial"/>
          <w:sz w:val="18"/>
          <w:szCs w:val="18"/>
          <w:shd w:val="clear" w:color="auto" w:fill="FFFFFF"/>
        </w:rPr>
        <w:t xml:space="preserve"> line indicates the location of the original gel wells. </w:t>
      </w:r>
      <w:r w:rsidR="00D44B5F">
        <w:rPr>
          <w:rFonts w:ascii="Arial" w:hAnsi="Arial" w:cs="Arial"/>
          <w:b/>
          <w:bCs/>
          <w:sz w:val="18"/>
          <w:szCs w:val="18"/>
          <w:shd w:val="clear" w:color="auto" w:fill="FFFFFF"/>
        </w:rPr>
        <w:t xml:space="preserve">c) </w:t>
      </w:r>
      <w:r w:rsidR="002B1D0E">
        <w:rPr>
          <w:rFonts w:ascii="Arial" w:hAnsi="Arial" w:cs="Arial"/>
          <w:sz w:val="18"/>
          <w:szCs w:val="18"/>
          <w:shd w:val="clear" w:color="auto" w:fill="FFFFFF"/>
        </w:rPr>
        <w:t>FTIR spectroscopy analysis of CTAC-based AuNPs before and after citrate-PR. Citrate-based AuNPs and 20 mM CTAC solution were also measured for a negative and positive control, respectively. The transmittance peak values noted in the CTAC AuNPs spectrum are also observed in the 20 mM CTAC spectrum, with the latter having similar transmittance peak values.</w:t>
      </w:r>
    </w:p>
    <w:p w14:paraId="5E58D1B1" w14:textId="77777777" w:rsidR="008E0F1D" w:rsidRDefault="008E0F1D">
      <w:pPr>
        <w:rPr>
          <w:rFonts w:ascii="Arial" w:hAnsi="Arial" w:cs="Arial"/>
          <w:sz w:val="18"/>
          <w:szCs w:val="18"/>
          <w:shd w:val="clear" w:color="auto" w:fill="FFFFFF"/>
        </w:rPr>
      </w:pPr>
      <w:r>
        <w:rPr>
          <w:rFonts w:ascii="Arial" w:hAnsi="Arial" w:cs="Arial"/>
          <w:sz w:val="18"/>
          <w:szCs w:val="18"/>
          <w:shd w:val="clear" w:color="auto" w:fill="FFFFFF"/>
        </w:rPr>
        <w:br w:type="page"/>
      </w:r>
    </w:p>
    <w:p w14:paraId="4FE6841C" w14:textId="2B73634E" w:rsidR="00D44B5F" w:rsidRPr="008E0F1D" w:rsidRDefault="008E0F1D" w:rsidP="008E0F1D">
      <w:pPr>
        <w:spacing w:line="480" w:lineRule="auto"/>
        <w:jc w:val="both"/>
        <w:rPr>
          <w:rFonts w:ascii="Arial" w:hAnsi="Arial" w:cs="Arial"/>
          <w:sz w:val="24"/>
          <w:szCs w:val="24"/>
          <w:shd w:val="clear" w:color="auto" w:fill="FFFFFF"/>
        </w:rPr>
      </w:pPr>
      <w:r>
        <w:rPr>
          <w:rFonts w:ascii="Arial" w:hAnsi="Arial" w:cs="Arial"/>
          <w:sz w:val="24"/>
          <w:szCs w:val="24"/>
          <w:shd w:val="clear" w:color="auto" w:fill="FFFFFF"/>
        </w:rPr>
        <w:lastRenderedPageBreak/>
        <w:tab/>
        <w:t>Similar to results from prior studies, our zeta potential data demonstrates a decrease in zeta potential, going from a positive to a negative value (Figure 5.2a</w:t>
      </w:r>
      <w:r w:rsidR="002D4BD7">
        <w:rPr>
          <w:rFonts w:ascii="Arial" w:hAnsi="Arial" w:cs="Arial"/>
          <w:sz w:val="24"/>
          <w:szCs w:val="24"/>
          <w:shd w:val="clear" w:color="auto" w:fill="FFFFFF"/>
        </w:rPr>
        <w:t>, Figure C5.4</w:t>
      </w:r>
      <w:r>
        <w:rPr>
          <w:rFonts w:ascii="Arial" w:hAnsi="Arial" w:cs="Arial"/>
          <w:sz w:val="24"/>
          <w:szCs w:val="24"/>
          <w:shd w:val="clear" w:color="auto" w:fill="FFFFFF"/>
        </w:rPr>
        <w:t>).</w:t>
      </w:r>
      <w:r>
        <w:rPr>
          <w:rFonts w:ascii="Arial" w:hAnsi="Arial" w:cs="Arial"/>
          <w:sz w:val="24"/>
          <w:szCs w:val="24"/>
          <w:shd w:val="clear" w:color="auto" w:fill="FFFFFF"/>
        </w:rPr>
        <w:fldChar w:fldCharType="begin"/>
      </w:r>
      <w:r>
        <w:rPr>
          <w:rFonts w:ascii="Arial" w:hAnsi="Arial" w:cs="Arial"/>
          <w:sz w:val="24"/>
          <w:szCs w:val="24"/>
          <w:shd w:val="clear" w:color="auto" w:fill="FFFFFF"/>
        </w:rPr>
        <w:instrText xml:space="preserve"> ADDIN EN.CITE &lt;EndNote&gt;&lt;Cite&gt;&lt;Author&gt;Frickenstein&lt;/Author&gt;&lt;Year&gt;2023&lt;/Year&gt;&lt;RecNum&gt;2&lt;/RecNum&gt;&lt;DisplayText&gt;&lt;style size="10"&gt;[31]&lt;/style&gt;&lt;/DisplayText&gt;&lt;record&gt;&lt;rec-number&gt;2&lt;/rec-number&gt;&lt;foreign-keys&gt;&lt;key app="EN" db-id="darzszwr80vwtkefs5vpzsvpewf90etxf2av" timestamp="1687792808"&gt;2&lt;/key&gt;&lt;/foreign-keys&gt;&lt;ref-type name="Journal Article"&gt;17&lt;/ref-type&gt;&lt;contributors&gt;&lt;authors&gt;&lt;author&gt;Frickenstein, A. N.&lt;/author&gt;&lt;author&gt;Mukherjee, S.&lt;/author&gt;&lt;author&gt;Harcourt, T.&lt;/author&gt;&lt;author&gt;He, Y.&lt;/author&gt;&lt;author&gt;Sheth, V.&lt;/author&gt;&lt;author&gt;Wang, L.&lt;/author&gt;&lt;author&gt;Malik, Z.&lt;/author&gt;&lt;author&gt;Wilhelm, S.&lt;/author&gt;&lt;/authors&gt;&lt;/contributors&gt;&lt;auth-address&gt;Stephenson School of Biomedical Engineering, University of Oklahoma, Norman, OK, 73019, USA.&amp;#xD;Stephenson School of Biomedical Engineering, University of Oklahoma, Norman, OK, 73019, USA. stefan.wilhelm@ou.edu.&amp;#xD;Stephenson Cancer Center, University of Oklahoma Health Sciences Center, Oklahoma City, OK, 73104, USA. stefan.wilhelm@ou.edu.&amp;#xD;Institute for Biomedical Engineering, Science, and Technology (IBEST), University of Oklahoma, Norman, OK, 73019, USA. stefan.wilhelm@ou.edu.&lt;/auth-address&gt;&lt;titles&gt;&lt;title&gt;Quantification of monodisperse and biocompatible gold nanoparticles by single-particle ICP-MS&lt;/title&gt;&lt;secondary-title&gt;Anal Bioanal Chem&lt;/secondary-title&gt;&lt;/titles&gt;&lt;periodical&gt;&lt;full-title&gt;Anal Bioanal Chem&lt;/full-title&gt;&lt;/periodical&gt;&lt;edition&gt;2023/01/21&lt;/edition&gt;&lt;keywords&gt;&lt;keyword&gt;Biocompatibility&lt;/keyword&gt;&lt;keyword&gt;Bioconjugation&lt;/keyword&gt;&lt;keyword&gt;Gold nanoparticles&lt;/keyword&gt;&lt;keyword&gt;Monodisperse&lt;/keyword&gt;&lt;keyword&gt;Single particle ICPMS&lt;/keyword&gt;&lt;/keywords&gt;&lt;dates&gt;&lt;year&gt;2023&lt;/year&gt;&lt;pub-dates&gt;&lt;date&gt;Jan 20&lt;/date&gt;&lt;/pub-dates&gt;&lt;/dates&gt;&lt;isbn&gt;1618-2650 (Electronic)&amp;#xD;1618-2642 (Linking)&lt;/isbn&gt;&lt;accession-num&gt;36670192&lt;/accession-num&gt;&lt;urls&gt;&lt;related-urls&gt;&lt;url&gt;https://www.ncbi.nlm.nih.gov/pubmed/36670192&lt;/url&gt;&lt;/related-urls&gt;&lt;/urls&gt;&lt;electronic-resource-num&gt;10.1007/s00216-023-04540-x&lt;/electronic-resource-num&gt;&lt;/record&gt;&lt;/Cite&gt;&lt;/EndNote&gt;</w:instrText>
      </w:r>
      <w:r>
        <w:rPr>
          <w:rFonts w:ascii="Arial" w:hAnsi="Arial" w:cs="Arial"/>
          <w:sz w:val="24"/>
          <w:szCs w:val="24"/>
          <w:shd w:val="clear" w:color="auto" w:fill="FFFFFF"/>
        </w:rPr>
        <w:fldChar w:fldCharType="separate"/>
      </w:r>
      <w:r w:rsidRPr="008E0F1D">
        <w:rPr>
          <w:rFonts w:ascii="Arial" w:hAnsi="Arial" w:cs="Arial"/>
          <w:noProof/>
          <w:sz w:val="20"/>
          <w:szCs w:val="24"/>
          <w:shd w:val="clear" w:color="auto" w:fill="FFFFFF"/>
        </w:rPr>
        <w:t>[31]</w:t>
      </w:r>
      <w:r>
        <w:rPr>
          <w:rFonts w:ascii="Arial" w:hAnsi="Arial" w:cs="Arial"/>
          <w:sz w:val="24"/>
          <w:szCs w:val="24"/>
          <w:shd w:val="clear" w:color="auto" w:fill="FFFFFF"/>
        </w:rPr>
        <w:fldChar w:fldCharType="end"/>
      </w:r>
      <w:r w:rsidR="006554EF">
        <w:rPr>
          <w:rFonts w:ascii="Arial" w:hAnsi="Arial" w:cs="Arial"/>
          <w:sz w:val="24"/>
          <w:szCs w:val="24"/>
          <w:shd w:val="clear" w:color="auto" w:fill="FFFFFF"/>
        </w:rPr>
        <w:t xml:space="preserve"> </w:t>
      </w:r>
      <w:r w:rsidR="009D6CA3">
        <w:rPr>
          <w:rFonts w:ascii="Arial" w:hAnsi="Arial" w:cs="Arial"/>
          <w:sz w:val="24"/>
          <w:szCs w:val="24"/>
          <w:shd w:val="clear" w:color="auto" w:fill="FFFFFF"/>
        </w:rPr>
        <w:t xml:space="preserve">Given the positive charge associated with CTAC, the decrease in zeta potential value is a strong indicator of CTAC removal from the surface of CTAC-based AuNPs as a result of our citrate-PR process. Our agarose gel electrophoresis results corroborate our zeta potential findings (Figure 5.2b). Here, we see that our as-synthesized CTAC-based AuNPs (left lane) aggregated upon running of the agarose gel electrophoresis. By comparison, both the citrate-based AuNPs and the CTAC-based post-citrate-PR AuNPs demonstrated similar distances moved and movement in the same direction (towards the positively charged anode). The combination of these results </w:t>
      </w:r>
      <w:proofErr w:type="gramStart"/>
      <w:r w:rsidR="009D6CA3">
        <w:rPr>
          <w:rFonts w:ascii="Arial" w:hAnsi="Arial" w:cs="Arial"/>
          <w:sz w:val="24"/>
          <w:szCs w:val="24"/>
          <w:shd w:val="clear" w:color="auto" w:fill="FFFFFF"/>
        </w:rPr>
        <w:t>indicate</w:t>
      </w:r>
      <w:proofErr w:type="gramEnd"/>
      <w:r w:rsidR="009D6CA3">
        <w:rPr>
          <w:rFonts w:ascii="Arial" w:hAnsi="Arial" w:cs="Arial"/>
          <w:sz w:val="24"/>
          <w:szCs w:val="24"/>
          <w:shd w:val="clear" w:color="auto" w:fill="FFFFFF"/>
        </w:rPr>
        <w:t xml:space="preserve"> that CTAC has been successfully removed from the surface and the post-citrate-PR CTAC-based AuNPs behave similarly to citrate-based AuNPs of the same target diameter. Finally, our FTIR spectroscopy confirms that CTAC is absent from the surface of CTAC-based AuNPs after they undergo our citrate-PR method (Figure 5.2c). The combination of these data suggests that CTAC is successfully removed from the surface of CTAC-based AuNPs that undergo citrate-PR. Further, in combination with our data from Figure 5.1, we recognize that this complete CTAC removal does not come at the cost of losing the superior monodispersity observed in CTAC-based AuNPs. Thus, through our data, we see that the two </w:t>
      </w:r>
      <w:proofErr w:type="gramStart"/>
      <w:r w:rsidR="009D6CA3">
        <w:rPr>
          <w:rFonts w:ascii="Arial" w:hAnsi="Arial" w:cs="Arial"/>
          <w:sz w:val="24"/>
          <w:szCs w:val="24"/>
          <w:shd w:val="clear" w:color="auto" w:fill="FFFFFF"/>
        </w:rPr>
        <w:t>principle</w:t>
      </w:r>
      <w:proofErr w:type="gramEnd"/>
      <w:r w:rsidR="009D6CA3">
        <w:rPr>
          <w:rFonts w:ascii="Arial" w:hAnsi="Arial" w:cs="Arial"/>
          <w:sz w:val="24"/>
          <w:szCs w:val="24"/>
          <w:shd w:val="clear" w:color="auto" w:fill="FFFFFF"/>
        </w:rPr>
        <w:t xml:space="preserve"> characteristics we sought to demonstrate following citrate-PR – maintained monodispersity and removal of CTAC – are present in post-citrate-PR CTAC-based AuNPs.</w:t>
      </w:r>
    </w:p>
    <w:p w14:paraId="23FB901A" w14:textId="2F9F8B10" w:rsidR="00F261FF" w:rsidRPr="00D44B5F" w:rsidRDefault="00F261FF" w:rsidP="00D44B5F">
      <w:pPr>
        <w:spacing w:line="480" w:lineRule="auto"/>
        <w:jc w:val="both"/>
        <w:rPr>
          <w:rFonts w:ascii="Arial" w:eastAsiaTheme="majorEastAsia" w:hAnsi="Arial" w:cs="Arial"/>
          <w:b/>
          <w:bCs/>
          <w:sz w:val="18"/>
          <w:szCs w:val="18"/>
          <w:shd w:val="clear" w:color="auto" w:fill="FFFFFF"/>
        </w:rPr>
      </w:pPr>
      <w:r w:rsidRPr="00D44B5F">
        <w:rPr>
          <w:rFonts w:ascii="Arial" w:hAnsi="Arial" w:cs="Arial"/>
          <w:b/>
          <w:bCs/>
          <w:sz w:val="18"/>
          <w:szCs w:val="18"/>
          <w:shd w:val="clear" w:color="auto" w:fill="FFFFFF"/>
        </w:rPr>
        <w:br w:type="page"/>
      </w:r>
    </w:p>
    <w:p w14:paraId="514C1336" w14:textId="0B18878D" w:rsidR="00FA6AB7" w:rsidRPr="00556F03" w:rsidRDefault="00556F03" w:rsidP="0029410D">
      <w:pPr>
        <w:pStyle w:val="Heading3"/>
        <w:spacing w:after="240"/>
        <w:rPr>
          <w:rFonts w:ascii="Arial" w:hAnsi="Arial" w:cs="Arial"/>
          <w:b/>
          <w:bCs/>
          <w:color w:val="auto"/>
          <w:shd w:val="clear" w:color="auto" w:fill="FFFFFF"/>
        </w:rPr>
      </w:pPr>
      <w:bookmarkStart w:id="67" w:name="_Toc141417500"/>
      <w:r w:rsidRPr="00556F03">
        <w:rPr>
          <w:rFonts w:ascii="Arial" w:hAnsi="Arial" w:cs="Arial"/>
          <w:b/>
          <w:bCs/>
          <w:color w:val="auto"/>
          <w:shd w:val="clear" w:color="auto" w:fill="FFFFFF"/>
        </w:rPr>
        <w:lastRenderedPageBreak/>
        <w:t xml:space="preserve">5.4.2 </w:t>
      </w:r>
      <w:r w:rsidR="00FA6AB7" w:rsidRPr="00556F03">
        <w:rPr>
          <w:rFonts w:ascii="Arial" w:hAnsi="Arial" w:cs="Arial"/>
          <w:b/>
          <w:bCs/>
          <w:color w:val="auto"/>
          <w:shd w:val="clear" w:color="auto" w:fill="FFFFFF"/>
        </w:rPr>
        <w:t xml:space="preserve">Identifying </w:t>
      </w:r>
      <w:r w:rsidR="005D68B4">
        <w:rPr>
          <w:rFonts w:ascii="Arial" w:hAnsi="Arial" w:cs="Arial"/>
          <w:b/>
          <w:bCs/>
          <w:color w:val="auto"/>
          <w:shd w:val="clear" w:color="auto" w:fill="FFFFFF"/>
        </w:rPr>
        <w:t xml:space="preserve">Possible </w:t>
      </w:r>
      <w:r w:rsidRPr="00556F03">
        <w:rPr>
          <w:rFonts w:ascii="Arial" w:hAnsi="Arial" w:cs="Arial"/>
          <w:b/>
          <w:bCs/>
          <w:color w:val="auto"/>
          <w:shd w:val="clear" w:color="auto" w:fill="FFFFFF"/>
        </w:rPr>
        <w:t>D</w:t>
      </w:r>
      <w:r w:rsidR="00FA6AB7" w:rsidRPr="00556F03">
        <w:rPr>
          <w:rFonts w:ascii="Arial" w:hAnsi="Arial" w:cs="Arial"/>
          <w:b/>
          <w:bCs/>
          <w:color w:val="auto"/>
          <w:shd w:val="clear" w:color="auto" w:fill="FFFFFF"/>
        </w:rPr>
        <w:t xml:space="preserve">ifferences in </w:t>
      </w:r>
      <w:r w:rsidRPr="00556F03">
        <w:rPr>
          <w:rFonts w:ascii="Arial" w:hAnsi="Arial" w:cs="Arial"/>
          <w:b/>
          <w:bCs/>
          <w:color w:val="auto"/>
          <w:shd w:val="clear" w:color="auto" w:fill="FFFFFF"/>
        </w:rPr>
        <w:t>S</w:t>
      </w:r>
      <w:r w:rsidR="00FA6AB7" w:rsidRPr="00556F03">
        <w:rPr>
          <w:rFonts w:ascii="Arial" w:hAnsi="Arial" w:cs="Arial"/>
          <w:b/>
          <w:bCs/>
          <w:color w:val="auto"/>
          <w:shd w:val="clear" w:color="auto" w:fill="FFFFFF"/>
        </w:rPr>
        <w:t xml:space="preserve">urface </w:t>
      </w:r>
      <w:r w:rsidR="00277B06">
        <w:rPr>
          <w:rFonts w:ascii="Arial" w:hAnsi="Arial" w:cs="Arial"/>
          <w:b/>
          <w:bCs/>
          <w:color w:val="auto"/>
          <w:shd w:val="clear" w:color="auto" w:fill="FFFFFF"/>
        </w:rPr>
        <w:t>Behavior</w:t>
      </w:r>
      <w:bookmarkEnd w:id="67"/>
    </w:p>
    <w:p w14:paraId="179A2A4B" w14:textId="26467F4C" w:rsidR="00D47E93" w:rsidRDefault="000F12A2" w:rsidP="0029410D">
      <w:pPr>
        <w:spacing w:line="480" w:lineRule="auto"/>
        <w:ind w:firstLine="720"/>
        <w:jc w:val="both"/>
        <w:rPr>
          <w:rFonts w:ascii="Arial" w:hAnsi="Arial" w:cs="Arial"/>
          <w:sz w:val="24"/>
          <w:szCs w:val="24"/>
        </w:rPr>
      </w:pPr>
      <w:r w:rsidRPr="0029410D">
        <w:rPr>
          <w:rFonts w:ascii="Arial" w:hAnsi="Arial" w:cs="Arial"/>
          <w:sz w:val="24"/>
          <w:szCs w:val="24"/>
        </w:rPr>
        <w:t xml:space="preserve">The development of our citrate-PR method allows for </w:t>
      </w:r>
      <w:r w:rsidR="00027A45" w:rsidRPr="0029410D">
        <w:rPr>
          <w:rFonts w:ascii="Arial" w:hAnsi="Arial" w:cs="Arial"/>
          <w:sz w:val="24"/>
          <w:szCs w:val="24"/>
        </w:rPr>
        <w:t xml:space="preserve">more </w:t>
      </w:r>
      <w:r w:rsidRPr="0029410D">
        <w:rPr>
          <w:rFonts w:ascii="Arial" w:hAnsi="Arial" w:cs="Arial"/>
          <w:sz w:val="24"/>
          <w:szCs w:val="24"/>
        </w:rPr>
        <w:t>direct</w:t>
      </w:r>
      <w:r w:rsidR="00027A45" w:rsidRPr="0029410D">
        <w:rPr>
          <w:rFonts w:ascii="Arial" w:hAnsi="Arial" w:cs="Arial"/>
          <w:sz w:val="24"/>
          <w:szCs w:val="24"/>
        </w:rPr>
        <w:t xml:space="preserve"> comparison between as-synthesized citrate-based and post-citrate-PR CTAC-based AuNPs. After citrate-PR, CTAC-based AuNPs</w:t>
      </w:r>
      <w:r w:rsidR="00CC6CD3" w:rsidRPr="0029410D">
        <w:rPr>
          <w:rFonts w:ascii="Arial" w:hAnsi="Arial" w:cs="Arial"/>
          <w:sz w:val="24"/>
          <w:szCs w:val="24"/>
        </w:rPr>
        <w:t xml:space="preserve"> </w:t>
      </w:r>
      <w:r w:rsidR="0029410D">
        <w:rPr>
          <w:rFonts w:ascii="Arial" w:hAnsi="Arial" w:cs="Arial"/>
          <w:sz w:val="24"/>
          <w:szCs w:val="24"/>
        </w:rPr>
        <w:t xml:space="preserve">can be assumed to </w:t>
      </w:r>
      <w:r w:rsidR="00CC6CD3" w:rsidRPr="0029410D">
        <w:rPr>
          <w:rFonts w:ascii="Arial" w:hAnsi="Arial" w:cs="Arial"/>
          <w:sz w:val="24"/>
          <w:szCs w:val="24"/>
        </w:rPr>
        <w:t>possess the same surface chemistr</w:t>
      </w:r>
      <w:r w:rsidR="0029410D" w:rsidRPr="0029410D">
        <w:rPr>
          <w:rFonts w:ascii="Arial" w:hAnsi="Arial" w:cs="Arial"/>
          <w:sz w:val="24"/>
          <w:szCs w:val="24"/>
        </w:rPr>
        <w:t>y</w:t>
      </w:r>
      <w:r w:rsidR="0029410D">
        <w:rPr>
          <w:rFonts w:ascii="Arial" w:hAnsi="Arial" w:cs="Arial"/>
          <w:sz w:val="24"/>
          <w:szCs w:val="24"/>
        </w:rPr>
        <w:t xml:space="preserve"> as originally synthesized citrate-based AuNPs. </w:t>
      </w:r>
      <w:r w:rsidR="00D47E93">
        <w:rPr>
          <w:rFonts w:ascii="Arial" w:hAnsi="Arial" w:cs="Arial"/>
          <w:sz w:val="24"/>
          <w:szCs w:val="24"/>
        </w:rPr>
        <w:t>Based on our SEM images (Figure 5.3a), we identified there are surface topological differences between citrate-based and CTAC-based AuNPs. We sought to identify if these topological differences result in any changes in surface ligand density saturation or in interactions between AuNPs and serum proteins (Figure 5.3).</w:t>
      </w:r>
      <w:r w:rsidR="002D4BD7">
        <w:rPr>
          <w:rFonts w:ascii="Arial" w:hAnsi="Arial" w:cs="Arial"/>
          <w:sz w:val="24"/>
          <w:szCs w:val="24"/>
        </w:rPr>
        <w:t xml:space="preserve"> We used previously quantified 60 nm </w:t>
      </w:r>
      <w:proofErr w:type="gramStart"/>
      <w:r w:rsidR="002D4BD7">
        <w:rPr>
          <w:rFonts w:ascii="Arial" w:hAnsi="Arial" w:cs="Arial"/>
          <w:sz w:val="24"/>
          <w:szCs w:val="24"/>
        </w:rPr>
        <w:t>citrate-based</w:t>
      </w:r>
      <w:proofErr w:type="gramEnd"/>
      <w:r w:rsidR="002D4BD7">
        <w:rPr>
          <w:rFonts w:ascii="Arial" w:hAnsi="Arial" w:cs="Arial"/>
          <w:sz w:val="24"/>
          <w:szCs w:val="24"/>
        </w:rPr>
        <w:t xml:space="preserve"> AuNPs for our analysis (Figure 4.4). Conjugation of PEG and HEP was verified using DLS quantification of HDD (Figure C5.5, Table D5.1).</w:t>
      </w:r>
    </w:p>
    <w:p w14:paraId="4E9B669F" w14:textId="77777777" w:rsidR="00D47E93" w:rsidRDefault="00D47E93">
      <w:pPr>
        <w:rPr>
          <w:rFonts w:ascii="Arial" w:hAnsi="Arial" w:cs="Arial"/>
          <w:sz w:val="24"/>
          <w:szCs w:val="24"/>
        </w:rPr>
      </w:pPr>
      <w:r>
        <w:rPr>
          <w:rFonts w:ascii="Arial" w:hAnsi="Arial" w:cs="Arial"/>
          <w:sz w:val="24"/>
          <w:szCs w:val="24"/>
        </w:rPr>
        <w:br w:type="page"/>
      </w:r>
    </w:p>
    <w:p w14:paraId="4D14AF7A" w14:textId="09551D5F" w:rsidR="008C359D" w:rsidRDefault="00C90B4D" w:rsidP="00C90B4D">
      <w:pPr>
        <w:spacing w:line="480" w:lineRule="auto"/>
        <w:jc w:val="both"/>
        <w:rPr>
          <w:rFonts w:ascii="Arial" w:hAnsi="Arial" w:cs="Arial"/>
          <w:b/>
          <w:bCs/>
          <w:sz w:val="18"/>
          <w:szCs w:val="18"/>
        </w:rPr>
      </w:pPr>
      <w:r>
        <w:rPr>
          <w:rFonts w:ascii="Arial" w:hAnsi="Arial" w:cs="Arial"/>
          <w:b/>
          <w:bCs/>
          <w:noProof/>
          <w:sz w:val="18"/>
          <w:szCs w:val="18"/>
        </w:rPr>
        <w:lastRenderedPageBreak/>
        <w:drawing>
          <wp:inline distT="0" distB="0" distL="0" distR="0" wp14:anchorId="5869BD7A" wp14:editId="2BC256DB">
            <wp:extent cx="5225072" cy="6963238"/>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41328" cy="6984901"/>
                    </a:xfrm>
                    <a:prstGeom prst="rect">
                      <a:avLst/>
                    </a:prstGeom>
                    <a:noFill/>
                  </pic:spPr>
                </pic:pic>
              </a:graphicData>
            </a:graphic>
          </wp:inline>
        </w:drawing>
      </w:r>
    </w:p>
    <w:p w14:paraId="31ADE775" w14:textId="626620E4" w:rsidR="00C00E42" w:rsidRDefault="00D47E93" w:rsidP="008C359D">
      <w:pPr>
        <w:spacing w:line="240" w:lineRule="auto"/>
        <w:jc w:val="both"/>
        <w:rPr>
          <w:rFonts w:ascii="Arial" w:hAnsi="Arial" w:cs="Arial"/>
          <w:sz w:val="18"/>
          <w:szCs w:val="18"/>
        </w:rPr>
      </w:pPr>
      <w:r w:rsidRPr="00D47E93">
        <w:rPr>
          <w:rFonts w:ascii="Arial" w:hAnsi="Arial" w:cs="Arial"/>
          <w:b/>
          <w:bCs/>
          <w:sz w:val="18"/>
          <w:szCs w:val="18"/>
        </w:rPr>
        <w:t>Figure 5.3: Assessing surface behavior differences between citrate-based AuNPs and post-citrate-PR CTAC-based AuNPs.</w:t>
      </w:r>
      <w:r>
        <w:rPr>
          <w:rFonts w:ascii="Arial" w:hAnsi="Arial" w:cs="Arial"/>
          <w:b/>
          <w:bCs/>
          <w:sz w:val="18"/>
          <w:szCs w:val="18"/>
        </w:rPr>
        <w:t xml:space="preserve"> a) </w:t>
      </w:r>
      <w:r>
        <w:rPr>
          <w:rFonts w:ascii="Arial" w:hAnsi="Arial" w:cs="Arial"/>
          <w:sz w:val="18"/>
          <w:szCs w:val="18"/>
        </w:rPr>
        <w:t>SEM images of citrate-based (left) and CTAC-based (right) AuNPs. Scale ba</w:t>
      </w:r>
      <w:r w:rsidR="00C00E42">
        <w:rPr>
          <w:rFonts w:ascii="Arial" w:hAnsi="Arial" w:cs="Arial"/>
          <w:sz w:val="18"/>
          <w:szCs w:val="18"/>
        </w:rPr>
        <w:t>r</w:t>
      </w:r>
      <w:r>
        <w:rPr>
          <w:rFonts w:ascii="Arial" w:hAnsi="Arial" w:cs="Arial"/>
          <w:sz w:val="18"/>
          <w:szCs w:val="18"/>
        </w:rPr>
        <w:t xml:space="preserve"> is 100 nm.</w:t>
      </w:r>
      <w:r w:rsidR="00C00E42">
        <w:rPr>
          <w:rFonts w:ascii="Arial" w:hAnsi="Arial" w:cs="Arial"/>
          <w:sz w:val="18"/>
          <w:szCs w:val="18"/>
        </w:rPr>
        <w:t xml:space="preserve"> </w:t>
      </w:r>
      <w:r w:rsidR="00C00E42">
        <w:rPr>
          <w:rFonts w:ascii="Arial" w:hAnsi="Arial" w:cs="Arial"/>
          <w:b/>
          <w:bCs/>
          <w:sz w:val="18"/>
          <w:szCs w:val="18"/>
        </w:rPr>
        <w:t>b)</w:t>
      </w:r>
      <w:r w:rsidR="00C00E42">
        <w:rPr>
          <w:rFonts w:ascii="Arial" w:hAnsi="Arial" w:cs="Arial"/>
          <w:sz w:val="18"/>
          <w:szCs w:val="18"/>
        </w:rPr>
        <w:t xml:space="preserve"> Change in HDD (</w:t>
      </w:r>
      <m:oMath>
        <m:r>
          <w:rPr>
            <w:rFonts w:ascii="Cambria Math" w:hAnsi="Cambria Math" w:cs="Arial"/>
            <w:sz w:val="18"/>
            <w:szCs w:val="18"/>
          </w:rPr>
          <m:t>∆</m:t>
        </m:r>
      </m:oMath>
      <w:r w:rsidR="00C00E42">
        <w:rPr>
          <w:rFonts w:ascii="Arial" w:eastAsiaTheme="minorEastAsia" w:hAnsi="Arial" w:cs="Arial"/>
          <w:sz w:val="18"/>
          <w:szCs w:val="18"/>
        </w:rPr>
        <w:t xml:space="preserve">HDD) </w:t>
      </w:r>
      <w:r w:rsidR="00C00E42">
        <w:rPr>
          <w:rFonts w:ascii="Arial" w:hAnsi="Arial" w:cs="Arial"/>
          <w:sz w:val="18"/>
          <w:szCs w:val="18"/>
        </w:rPr>
        <w:t xml:space="preserve">with increasing PEG added. Mean values with error bars are shown. </w:t>
      </w:r>
      <w:r w:rsidR="00C00E42">
        <w:rPr>
          <w:rFonts w:ascii="Arial" w:hAnsi="Arial" w:cs="Arial"/>
          <w:b/>
          <w:bCs/>
          <w:sz w:val="18"/>
          <w:szCs w:val="18"/>
        </w:rPr>
        <w:t>c)</w:t>
      </w:r>
      <w:r w:rsidR="00C00E42">
        <w:rPr>
          <w:rFonts w:ascii="Arial" w:hAnsi="Arial" w:cs="Arial"/>
          <w:sz w:val="18"/>
          <w:szCs w:val="18"/>
        </w:rPr>
        <w:t xml:space="preserve"> BCA assay relative protein concentration for analyzed groups. One-way standard ANOVA was run to assess statistical significance. ns = no statistical significance. </w:t>
      </w:r>
      <w:r w:rsidR="00C00E42">
        <w:rPr>
          <w:rFonts w:ascii="Arial" w:hAnsi="Arial" w:cs="Arial"/>
          <w:b/>
          <w:bCs/>
          <w:sz w:val="18"/>
          <w:szCs w:val="18"/>
        </w:rPr>
        <w:t xml:space="preserve">d) </w:t>
      </w:r>
      <w:r w:rsidR="00C00E42">
        <w:rPr>
          <w:rFonts w:ascii="Arial" w:hAnsi="Arial" w:cs="Arial"/>
          <w:sz w:val="18"/>
          <w:szCs w:val="18"/>
        </w:rPr>
        <w:t>SDS-PAGE gel reveals protein content of analyzed samples.</w:t>
      </w:r>
      <w:r w:rsidR="005F6B70">
        <w:rPr>
          <w:rFonts w:ascii="Arial" w:hAnsi="Arial" w:cs="Arial"/>
          <w:sz w:val="18"/>
          <w:szCs w:val="18"/>
        </w:rPr>
        <w:t xml:space="preserve"> The legend on the right-hand side clarifies sample identity. </w:t>
      </w:r>
    </w:p>
    <w:p w14:paraId="6333ED7C" w14:textId="53EA582E" w:rsidR="00FA6AB7" w:rsidRPr="008D3B30" w:rsidRDefault="00C00E42" w:rsidP="008D3B30">
      <w:pPr>
        <w:spacing w:line="480" w:lineRule="auto"/>
        <w:jc w:val="both"/>
        <w:rPr>
          <w:rFonts w:ascii="Arial" w:hAnsi="Arial" w:cs="Arial"/>
          <w:sz w:val="24"/>
          <w:szCs w:val="24"/>
          <w:shd w:val="clear" w:color="auto" w:fill="FFFFFF"/>
        </w:rPr>
      </w:pPr>
      <w:r>
        <w:rPr>
          <w:rFonts w:ascii="Arial" w:hAnsi="Arial" w:cs="Arial"/>
          <w:sz w:val="24"/>
          <w:szCs w:val="24"/>
          <w:shd w:val="clear" w:color="auto" w:fill="FFFFFF"/>
        </w:rPr>
        <w:lastRenderedPageBreak/>
        <w:tab/>
      </w:r>
      <w:r w:rsidRPr="008D3B30">
        <w:rPr>
          <w:rFonts w:ascii="Arial" w:hAnsi="Arial" w:cs="Arial"/>
          <w:sz w:val="24"/>
          <w:szCs w:val="24"/>
          <w:shd w:val="clear" w:color="auto" w:fill="FFFFFF"/>
        </w:rPr>
        <w:t>The surface topology difference between the AuNP types is clear from the SEM image (Figure 5.3a). Citrate-based AuNPs more resemble three-dimensional polygonal shaped, possessing faces, edges, and corners. In contrast, CTAC-based AuNPs are more spherical in shape, possessing round and curved surfaces. Largely, this difference in topology is most likely a result of the shaping effect of the CTAC bilayer during the synthesis of CTAC-based AuNPs.</w:t>
      </w:r>
    </w:p>
    <w:p w14:paraId="6045BB45" w14:textId="6995C59B" w:rsidR="00C00E42" w:rsidRDefault="00C00E42" w:rsidP="008D3B30">
      <w:pPr>
        <w:spacing w:line="480" w:lineRule="auto"/>
        <w:jc w:val="both"/>
        <w:rPr>
          <w:rFonts w:ascii="Arial" w:hAnsi="Arial" w:cs="Arial"/>
          <w:sz w:val="24"/>
          <w:szCs w:val="24"/>
          <w:shd w:val="clear" w:color="auto" w:fill="FFFFFF"/>
        </w:rPr>
      </w:pPr>
      <w:r w:rsidRPr="008D3B30">
        <w:rPr>
          <w:rFonts w:ascii="Arial" w:hAnsi="Arial" w:cs="Arial"/>
          <w:sz w:val="24"/>
          <w:szCs w:val="24"/>
          <w:shd w:val="clear" w:color="auto" w:fill="FFFFFF"/>
        </w:rPr>
        <w:tab/>
        <w:t>To determine if the difference in surface topology influenced surface ligand density saturation, we performed PEG saturation analysis similar to prior studies</w:t>
      </w:r>
      <w:r w:rsidRPr="002D4BD7">
        <w:rPr>
          <w:rFonts w:ascii="Arial" w:hAnsi="Arial" w:cs="Arial"/>
          <w:sz w:val="20"/>
          <w:szCs w:val="20"/>
          <w:shd w:val="clear" w:color="auto" w:fill="FFFFFF"/>
        </w:rPr>
        <w:t>.</w:t>
      </w:r>
      <w:r w:rsidRPr="002D4BD7">
        <w:rPr>
          <w:rFonts w:ascii="Arial" w:hAnsi="Arial" w:cs="Arial"/>
          <w:sz w:val="20"/>
          <w:szCs w:val="20"/>
          <w:shd w:val="clear" w:color="auto" w:fill="FFFFFF"/>
        </w:rPr>
        <w:fldChar w:fldCharType="begin"/>
      </w:r>
      <w:r w:rsidRPr="002D4BD7">
        <w:rPr>
          <w:rFonts w:ascii="Arial" w:hAnsi="Arial" w:cs="Arial"/>
          <w:sz w:val="20"/>
          <w:szCs w:val="20"/>
          <w:shd w:val="clear" w:color="auto" w:fill="FFFFFF"/>
        </w:rPr>
        <w:instrText xml:space="preserve"> ADDIN EN.CITE &lt;EndNote&gt;&lt;Cite&gt;&lt;Author&gt;Lee&lt;/Author&gt;&lt;Year&gt;2020&lt;/Year&gt;&lt;RecNum&gt;1016&lt;/RecNum&gt;&lt;DisplayText&gt;&lt;style size="10"&gt;[128]&lt;/style&gt;&lt;/DisplayText&gt;&lt;record&gt;&lt;rec-number&gt;1016&lt;/rec-number&gt;&lt;foreign-keys&gt;&lt;key app="EN" db-id="darzszwr80vwtkefs5vpzsvpewf90etxf2av" timestamp="1687793650"&gt;1016&lt;/key&gt;&lt;/foreign-keys&gt;&lt;ref-type name="Journal Article"&gt;17&lt;/ref-type&gt;&lt;contributors&gt;&lt;authors&gt;&lt;author&gt;Lee, Joanne C.&lt;/author&gt;&lt;author&gt;Donahue, Nathan D.&lt;/author&gt;&lt;author&gt;Mao, Angelina S.&lt;/author&gt;&lt;author&gt;Karim, Amber&lt;/author&gt;&lt;author&gt;Komarneni, Mallikharjuna&lt;/author&gt;&lt;author&gt;Thomas, Emily E.&lt;/author&gt;&lt;author&gt;Francek, Emmy R.&lt;/author&gt;&lt;author&gt;Yang, Wen&lt;/author&gt;&lt;author&gt;Wilhelm, Stefan&lt;/author&gt;&lt;/authors&gt;&lt;/contributors&gt;&lt;titles&gt;&lt;title&gt;Exploring Maleimide-Based Nanoparticle Surface Engineering to Control Cellular Interactions&lt;/title&gt;&lt;secondary-title&gt;ACS Applied Nano Materials&lt;/secondary-title&gt;&lt;/titles&gt;&lt;periodical&gt;&lt;full-title&gt;ACS Applied Nano Materials&lt;/full-title&gt;&lt;/periodical&gt;&lt;pages&gt;2421-2429&lt;/pages&gt;&lt;volume&gt;3&lt;/volume&gt;&lt;number&gt;3&lt;/number&gt;&lt;dates&gt;&lt;year&gt;2020&lt;/year&gt;&lt;pub-dates&gt;&lt;date&gt;2020/3//&lt;/date&gt;&lt;/pub-dates&gt;&lt;/dates&gt;&lt;publisher&gt;American Chemical Society&lt;/publisher&gt;&lt;urls&gt;&lt;related-urls&gt;&lt;url&gt;https://doi.org/10.1021/acsanm.9b02541&lt;/url&gt;&lt;/related-urls&gt;&lt;/urls&gt;&lt;electronic-resource-num&gt;10.1021/acsanm.9b02541&lt;/electronic-resource-num&gt;&lt;/record&gt;&lt;/Cite&gt;&lt;/EndNote&gt;</w:instrText>
      </w:r>
      <w:r w:rsidRPr="002D4BD7">
        <w:rPr>
          <w:rFonts w:ascii="Arial" w:hAnsi="Arial" w:cs="Arial"/>
          <w:sz w:val="20"/>
          <w:szCs w:val="20"/>
          <w:shd w:val="clear" w:color="auto" w:fill="FFFFFF"/>
        </w:rPr>
        <w:fldChar w:fldCharType="separate"/>
      </w:r>
      <w:r w:rsidRPr="002D4BD7">
        <w:rPr>
          <w:rFonts w:ascii="Arial" w:hAnsi="Arial" w:cs="Arial"/>
          <w:noProof/>
          <w:sz w:val="20"/>
          <w:szCs w:val="20"/>
          <w:shd w:val="clear" w:color="auto" w:fill="FFFFFF"/>
        </w:rPr>
        <w:t>[128]</w:t>
      </w:r>
      <w:r w:rsidRPr="002D4BD7">
        <w:rPr>
          <w:rFonts w:ascii="Arial" w:hAnsi="Arial" w:cs="Arial"/>
          <w:sz w:val="20"/>
          <w:szCs w:val="20"/>
          <w:shd w:val="clear" w:color="auto" w:fill="FFFFFF"/>
        </w:rPr>
        <w:fldChar w:fldCharType="end"/>
      </w:r>
      <w:r w:rsidRPr="008D3B30">
        <w:rPr>
          <w:rFonts w:ascii="Arial" w:hAnsi="Arial" w:cs="Arial"/>
          <w:sz w:val="24"/>
          <w:szCs w:val="24"/>
          <w:shd w:val="clear" w:color="auto" w:fill="FFFFFF"/>
        </w:rPr>
        <w:t xml:space="preserve"> We plotted our results in terms of the change in HDD with the change in PEG added. Based on the data, we conclude there is not significant difference between PEG saturation points between citrate-based and post-citrate-PR CTAC-based AuNPs. This lack of a difference could be attributed to a couple possible factors. Firstly, as we have previously shown, the size distribution of citrate-based AuNPs is very wide, making direct size-to-size comparison challengin</w:t>
      </w:r>
      <w:r w:rsidR="008D3B30" w:rsidRPr="008D3B30">
        <w:rPr>
          <w:rFonts w:ascii="Arial" w:hAnsi="Arial" w:cs="Arial"/>
          <w:sz w:val="24"/>
          <w:szCs w:val="24"/>
          <w:shd w:val="clear" w:color="auto" w:fill="FFFFFF"/>
        </w:rPr>
        <w:t>g. Secondly, DLS scattering is influenced more by larger particles in solution. Citrate-based AuNPs possess AuNPs larger than the target diameter by nature of their large size distribution. It is possible that these larger AuNPs shifts the HDD estimate higher. An alternative means of measuring PEG saturation could reveal possible differences between the two AuNP types, though DLS has historically proven an accurate method for such assessment.</w:t>
      </w:r>
    </w:p>
    <w:p w14:paraId="31CAAC7E" w14:textId="33A31E82" w:rsidR="008D3B30" w:rsidRPr="008D3B30" w:rsidRDefault="008D3B30" w:rsidP="008D3B30">
      <w:pPr>
        <w:spacing w:line="480" w:lineRule="auto"/>
        <w:jc w:val="both"/>
        <w:rPr>
          <w:rFonts w:ascii="Arial" w:hAnsi="Arial" w:cs="Arial"/>
          <w:sz w:val="24"/>
          <w:szCs w:val="24"/>
          <w:shd w:val="clear" w:color="auto" w:fill="FFFFFF"/>
        </w:rPr>
      </w:pPr>
      <w:r>
        <w:rPr>
          <w:rFonts w:ascii="Arial" w:hAnsi="Arial" w:cs="Arial"/>
          <w:sz w:val="24"/>
          <w:szCs w:val="24"/>
          <w:shd w:val="clear" w:color="auto" w:fill="FFFFFF"/>
        </w:rPr>
        <w:tab/>
      </w:r>
      <w:r w:rsidR="00FE4499">
        <w:rPr>
          <w:rFonts w:ascii="Arial" w:hAnsi="Arial" w:cs="Arial"/>
          <w:sz w:val="24"/>
          <w:szCs w:val="24"/>
          <w:shd w:val="clear" w:color="auto" w:fill="FFFFFF"/>
        </w:rPr>
        <w:t xml:space="preserve">Understanding protein interactions with nanoparticles of different surface properties can inform nanoparticle behavior and fate </w:t>
      </w:r>
      <w:r w:rsidR="00FE4499">
        <w:rPr>
          <w:rFonts w:ascii="Arial" w:hAnsi="Arial" w:cs="Arial"/>
          <w:i/>
          <w:iCs/>
          <w:sz w:val="24"/>
          <w:szCs w:val="24"/>
          <w:shd w:val="clear" w:color="auto" w:fill="FFFFFF"/>
        </w:rPr>
        <w:t>in vivo.</w:t>
      </w:r>
      <w:r w:rsidR="005B1076" w:rsidRPr="005B1076">
        <w:rPr>
          <w:rFonts w:ascii="Arial" w:hAnsi="Arial" w:cs="Arial"/>
          <w:sz w:val="24"/>
          <w:szCs w:val="24"/>
          <w:shd w:val="clear" w:color="auto" w:fill="FFFFFF"/>
        </w:rPr>
        <w:fldChar w:fldCharType="begin"/>
      </w:r>
      <w:r w:rsidR="00E13997">
        <w:rPr>
          <w:rFonts w:ascii="Arial" w:hAnsi="Arial" w:cs="Arial"/>
          <w:sz w:val="24"/>
          <w:szCs w:val="24"/>
          <w:shd w:val="clear" w:color="auto" w:fill="FFFFFF"/>
        </w:rPr>
        <w:instrText xml:space="preserve"> ADDIN EN.CITE &lt;EndNote&gt;&lt;Cite&gt;&lt;Author&gt;Perera&lt;/Author&gt;&lt;Year&gt;2021&lt;/Year&gt;&lt;RecNum&gt;1110&lt;/RecNum&gt;&lt;DisplayText&gt;&lt;style size="10"&gt;[178]&lt;/style&gt;&lt;/DisplayText&gt;&lt;record&gt;&lt;rec-number&gt;1110&lt;/rec-number&gt;&lt;foreign-keys&gt;&lt;key app="EN" db-id="darzszwr80vwtkefs5vpzsvpewf90etxf2av" timestamp="1690538231"&gt;1110&lt;/key&gt;&lt;/foreign-keys&gt;&lt;ref-type name="Electronic Article"&gt;43&lt;/ref-type&gt;&lt;contributors&gt;&lt;authors&gt;&lt;author&gt;Perera, Yasiru R.&lt;/author&gt;&lt;author&gt;Xu, Joanna X.&lt;/author&gt;&lt;author&gt;Amarasekara, Dhanush L.&lt;/author&gt;&lt;author&gt;Hughes, Alex C.&lt;/author&gt;&lt;author&gt;Abbood, Ibraheem&lt;/author&gt;&lt;author&gt;Fitzkee, Nicholas C.&lt;/author&gt;&lt;/authors&gt;&lt;/contributors&gt;&lt;titles&gt;&lt;title&gt;Understanding the Adsorption of Peptides and Proteins onto PEGylated Gold Nanoparticles&lt;/title&gt;&lt;secondary-title&gt;Molecules&lt;/secondary-title&gt;&lt;/titles&gt;&lt;periodical&gt;&lt;full-title&gt;Molecules&lt;/full-title&gt;&lt;/periodical&gt;&lt;volume&gt;26&lt;/volume&gt;&lt;number&gt;19&lt;/number&gt;&lt;keywords&gt;&lt;keyword&gt;NMR spectroscopy&lt;/keyword&gt;&lt;keyword&gt;gold nanoparticles&lt;/keyword&gt;&lt;keyword&gt;PEGylation&lt;/keyword&gt;&lt;keyword&gt;adsorption&lt;/keyword&gt;&lt;keyword&gt;passivation&lt;/keyword&gt;&lt;/keywords&gt;&lt;dates&gt;&lt;year&gt;2021&lt;/year&gt;&lt;/dates&gt;&lt;isbn&gt;1420-3049&lt;/isbn&gt;&lt;urls&gt;&lt;/urls&gt;&lt;electronic-resource-num&gt;10.3390/molecules26195788&lt;/electronic-resource-num&gt;&lt;/record&gt;&lt;/Cite&gt;&lt;/EndNote&gt;</w:instrText>
      </w:r>
      <w:r w:rsidR="005B1076" w:rsidRPr="005B1076">
        <w:rPr>
          <w:rFonts w:ascii="Arial" w:hAnsi="Arial" w:cs="Arial"/>
          <w:sz w:val="24"/>
          <w:szCs w:val="24"/>
          <w:shd w:val="clear" w:color="auto" w:fill="FFFFFF"/>
        </w:rPr>
        <w:fldChar w:fldCharType="separate"/>
      </w:r>
      <w:r w:rsidR="00E13997" w:rsidRPr="00E13997">
        <w:rPr>
          <w:rFonts w:ascii="Arial" w:hAnsi="Arial" w:cs="Arial"/>
          <w:noProof/>
          <w:sz w:val="20"/>
          <w:szCs w:val="24"/>
          <w:shd w:val="clear" w:color="auto" w:fill="FFFFFF"/>
        </w:rPr>
        <w:t>[178]</w:t>
      </w:r>
      <w:r w:rsidR="005B1076" w:rsidRPr="005B1076">
        <w:rPr>
          <w:rFonts w:ascii="Arial" w:hAnsi="Arial" w:cs="Arial"/>
          <w:sz w:val="24"/>
          <w:szCs w:val="24"/>
          <w:shd w:val="clear" w:color="auto" w:fill="FFFFFF"/>
        </w:rPr>
        <w:fldChar w:fldCharType="end"/>
      </w:r>
      <w:r w:rsidR="00FE4499">
        <w:rPr>
          <w:rFonts w:ascii="Arial" w:hAnsi="Arial" w:cs="Arial"/>
          <w:i/>
          <w:iCs/>
          <w:sz w:val="24"/>
          <w:szCs w:val="24"/>
          <w:shd w:val="clear" w:color="auto" w:fill="FFFFFF"/>
        </w:rPr>
        <w:t xml:space="preserve"> </w:t>
      </w:r>
      <w:r>
        <w:rPr>
          <w:rFonts w:ascii="Arial" w:hAnsi="Arial" w:cs="Arial"/>
          <w:sz w:val="24"/>
          <w:szCs w:val="24"/>
          <w:shd w:val="clear" w:color="auto" w:fill="FFFFFF"/>
        </w:rPr>
        <w:t xml:space="preserve">As with our PEG saturation curves, our results from the BCA assay (Figure 5.3c) and the SDS-PAGE gel (Figure 5.3d) seem to indicate no difference between the two AuNP populations across </w:t>
      </w:r>
      <w:r>
        <w:rPr>
          <w:rFonts w:ascii="Arial" w:hAnsi="Arial" w:cs="Arial"/>
          <w:sz w:val="24"/>
          <w:szCs w:val="24"/>
          <w:shd w:val="clear" w:color="auto" w:fill="FFFFFF"/>
        </w:rPr>
        <w:lastRenderedPageBreak/>
        <w:t>multiple surface chemistries</w:t>
      </w:r>
      <w:r w:rsidR="004B01E6">
        <w:rPr>
          <w:rFonts w:ascii="Arial" w:hAnsi="Arial" w:cs="Arial"/>
          <w:sz w:val="24"/>
          <w:szCs w:val="24"/>
          <w:shd w:val="clear" w:color="auto" w:fill="FFFFFF"/>
        </w:rPr>
        <w:t xml:space="preserve"> in terms of relative protein amount or in terms of relative protein composition</w:t>
      </w:r>
      <w:r>
        <w:rPr>
          <w:rFonts w:ascii="Arial" w:hAnsi="Arial" w:cs="Arial"/>
          <w:sz w:val="24"/>
          <w:szCs w:val="24"/>
          <w:shd w:val="clear" w:color="auto" w:fill="FFFFFF"/>
        </w:rPr>
        <w:t xml:space="preserve">. As with the PEG analysis, we are using batch-based methods of analyzing AuNP-protein interactions. Identifying a means of analyzing PEG-AuNP or protein-AuNP interactions at the single particle level may reveal more of a difference between the citrate-based and CTAC-based AuNPs based on the significant difference in size </w:t>
      </w:r>
      <w:r w:rsidR="00896B03">
        <w:rPr>
          <w:rFonts w:ascii="Arial" w:hAnsi="Arial" w:cs="Arial"/>
          <w:sz w:val="24"/>
          <w:szCs w:val="24"/>
          <w:shd w:val="clear" w:color="auto" w:fill="FFFFFF"/>
        </w:rPr>
        <w:t xml:space="preserve">and shape </w:t>
      </w:r>
      <w:r>
        <w:rPr>
          <w:rFonts w:ascii="Arial" w:hAnsi="Arial" w:cs="Arial"/>
          <w:sz w:val="24"/>
          <w:szCs w:val="24"/>
          <w:shd w:val="clear" w:color="auto" w:fill="FFFFFF"/>
        </w:rPr>
        <w:t>distributions. Further analysis in this is recommended to identify if the difference in surface topology truly results in no statistical significance in terms of interactions between AuNPs and surface ligands or serum proteins.</w:t>
      </w:r>
    </w:p>
    <w:p w14:paraId="30FA8432" w14:textId="77777777" w:rsidR="000F12A2" w:rsidRDefault="000F12A2">
      <w:pPr>
        <w:rPr>
          <w:rFonts w:ascii="Arial" w:eastAsiaTheme="majorEastAsia" w:hAnsi="Arial" w:cs="Arial"/>
          <w:b/>
          <w:bCs/>
          <w:sz w:val="24"/>
          <w:szCs w:val="24"/>
          <w:shd w:val="clear" w:color="auto" w:fill="FFFFFF"/>
        </w:rPr>
      </w:pPr>
      <w:r>
        <w:rPr>
          <w:rFonts w:ascii="Arial" w:hAnsi="Arial" w:cs="Arial"/>
          <w:b/>
          <w:bCs/>
          <w:shd w:val="clear" w:color="auto" w:fill="FFFFFF"/>
        </w:rPr>
        <w:br w:type="page"/>
      </w:r>
    </w:p>
    <w:p w14:paraId="3D70471B" w14:textId="6E3BFF7E" w:rsidR="00DF5A18" w:rsidRDefault="00556F03" w:rsidP="005D68B4">
      <w:pPr>
        <w:pStyle w:val="Heading3"/>
        <w:spacing w:after="240"/>
        <w:rPr>
          <w:rFonts w:ascii="Arial" w:hAnsi="Arial" w:cs="Arial"/>
          <w:b/>
          <w:bCs/>
          <w:color w:val="auto"/>
          <w:shd w:val="clear" w:color="auto" w:fill="FFFFFF"/>
        </w:rPr>
      </w:pPr>
      <w:bookmarkStart w:id="68" w:name="_Toc141417501"/>
      <w:r w:rsidRPr="00556F03">
        <w:rPr>
          <w:rFonts w:ascii="Arial" w:hAnsi="Arial" w:cs="Arial"/>
          <w:b/>
          <w:bCs/>
          <w:color w:val="auto"/>
          <w:shd w:val="clear" w:color="auto" w:fill="FFFFFF"/>
        </w:rPr>
        <w:lastRenderedPageBreak/>
        <w:t xml:space="preserve">5.4.3 </w:t>
      </w:r>
      <w:r w:rsidR="00C00E42">
        <w:rPr>
          <w:rFonts w:ascii="Arial" w:hAnsi="Arial" w:cs="Arial"/>
          <w:b/>
          <w:bCs/>
          <w:color w:val="auto"/>
          <w:shd w:val="clear" w:color="auto" w:fill="FFFFFF"/>
        </w:rPr>
        <w:t>Cell Viability and Cell Uptake</w:t>
      </w:r>
      <w:bookmarkEnd w:id="68"/>
    </w:p>
    <w:p w14:paraId="0EC575EB" w14:textId="3A647152" w:rsidR="008438B4" w:rsidRDefault="005D68B4" w:rsidP="008438B4">
      <w:pPr>
        <w:spacing w:line="600" w:lineRule="auto"/>
        <w:jc w:val="both"/>
        <w:rPr>
          <w:rFonts w:ascii="Arial" w:hAnsi="Arial" w:cs="Arial"/>
          <w:sz w:val="24"/>
          <w:szCs w:val="24"/>
        </w:rPr>
      </w:pPr>
      <w:r>
        <w:tab/>
      </w:r>
      <w:r w:rsidR="00555BAA" w:rsidRPr="008438B4">
        <w:rPr>
          <w:rFonts w:ascii="Arial" w:hAnsi="Arial" w:cs="Arial"/>
          <w:sz w:val="24"/>
          <w:szCs w:val="24"/>
        </w:rPr>
        <w:t xml:space="preserve">As a final verification of complete CTAC removal and confirmation of imparted biocompatibility, we performed </w:t>
      </w:r>
      <w:r w:rsidR="00555BAA" w:rsidRPr="008438B4">
        <w:rPr>
          <w:rFonts w:ascii="Arial" w:hAnsi="Arial" w:cs="Arial"/>
          <w:i/>
          <w:iCs/>
          <w:sz w:val="24"/>
          <w:szCs w:val="24"/>
        </w:rPr>
        <w:t>in vitro</w:t>
      </w:r>
      <w:r w:rsidR="00555BAA" w:rsidRPr="008438B4">
        <w:rPr>
          <w:rFonts w:ascii="Arial" w:hAnsi="Arial" w:cs="Arial"/>
          <w:sz w:val="24"/>
          <w:szCs w:val="24"/>
        </w:rPr>
        <w:t xml:space="preserve"> analysis of cell viability and AuNP uptake by RAW 264.7 murine macrophages </w:t>
      </w:r>
      <w:r w:rsidR="008438B4" w:rsidRPr="008438B4">
        <w:rPr>
          <w:rFonts w:ascii="Arial" w:hAnsi="Arial" w:cs="Arial"/>
          <w:sz w:val="24"/>
          <w:szCs w:val="24"/>
        </w:rPr>
        <w:t>based on established protocols (Figure 5.4).</w:t>
      </w:r>
    </w:p>
    <w:p w14:paraId="3A5C30EE" w14:textId="77777777" w:rsidR="008438B4" w:rsidRDefault="008438B4">
      <w:pPr>
        <w:rPr>
          <w:rFonts w:ascii="Arial" w:hAnsi="Arial" w:cs="Arial"/>
          <w:sz w:val="24"/>
          <w:szCs w:val="24"/>
        </w:rPr>
      </w:pPr>
      <w:r>
        <w:rPr>
          <w:rFonts w:ascii="Arial" w:hAnsi="Arial" w:cs="Arial"/>
          <w:sz w:val="24"/>
          <w:szCs w:val="24"/>
        </w:rPr>
        <w:br w:type="page"/>
      </w:r>
    </w:p>
    <w:p w14:paraId="26378134" w14:textId="6FE10887" w:rsidR="009C51B6" w:rsidRDefault="00C90B4D" w:rsidP="009C51B6">
      <w:pPr>
        <w:spacing w:line="240" w:lineRule="auto"/>
        <w:jc w:val="both"/>
        <w:rPr>
          <w:rFonts w:ascii="Arial" w:hAnsi="Arial" w:cs="Arial"/>
          <w:sz w:val="18"/>
          <w:szCs w:val="18"/>
        </w:rPr>
      </w:pPr>
      <w:r>
        <w:rPr>
          <w:rFonts w:ascii="Arial" w:hAnsi="Arial" w:cs="Arial"/>
          <w:b/>
          <w:bCs/>
          <w:noProof/>
          <w:sz w:val="18"/>
          <w:szCs w:val="18"/>
        </w:rPr>
        <w:lastRenderedPageBreak/>
        <w:drawing>
          <wp:inline distT="0" distB="0" distL="0" distR="0" wp14:anchorId="5C8350F3" wp14:editId="2A194D7B">
            <wp:extent cx="5911676" cy="322051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2025" cy="3231603"/>
                    </a:xfrm>
                    <a:prstGeom prst="rect">
                      <a:avLst/>
                    </a:prstGeom>
                    <a:noFill/>
                  </pic:spPr>
                </pic:pic>
              </a:graphicData>
            </a:graphic>
          </wp:inline>
        </w:drawing>
      </w:r>
      <w:r w:rsidR="008438B4" w:rsidRPr="008438B4">
        <w:rPr>
          <w:rFonts w:ascii="Arial" w:hAnsi="Arial" w:cs="Arial"/>
          <w:b/>
          <w:bCs/>
          <w:sz w:val="18"/>
          <w:szCs w:val="18"/>
        </w:rPr>
        <w:t xml:space="preserve">Figure 5.4: Cell Viability and Cell Uptake Analysis Post-Citrate-PR: a) </w:t>
      </w:r>
      <w:r w:rsidR="009C51B6">
        <w:rPr>
          <w:rFonts w:ascii="Arial" w:hAnsi="Arial" w:cs="Arial"/>
          <w:sz w:val="18"/>
          <w:szCs w:val="18"/>
        </w:rPr>
        <w:t xml:space="preserve">XTT assay cell viability results. Green represents cell-only control, blue is for citrate-based AuNP groups, and red is for CTAC-based AuNP groups. Values shown are mean cell viability with black error bars representing standard deviation. </w:t>
      </w:r>
      <w:r w:rsidR="009C51B6">
        <w:rPr>
          <w:rFonts w:ascii="Arial" w:hAnsi="Arial" w:cs="Arial"/>
          <w:b/>
          <w:bCs/>
          <w:sz w:val="18"/>
          <w:szCs w:val="18"/>
        </w:rPr>
        <w:t>b)</w:t>
      </w:r>
      <w:r w:rsidR="009C51B6">
        <w:rPr>
          <w:rFonts w:ascii="Arial" w:hAnsi="Arial" w:cs="Arial"/>
          <w:sz w:val="18"/>
          <w:szCs w:val="18"/>
        </w:rPr>
        <w:t xml:space="preserve"> CLSM images of RAW 264.7 murine macrophages treated with citrate-based AuNPs or post-citrate-PR CTAC-based AuNPs. Blue shows the cell nucleus (DAPI), green shows the cell membrane, and red shows scattering of light caused by AuNPs. </w:t>
      </w:r>
      <w:r>
        <w:rPr>
          <w:rFonts w:ascii="Arial" w:hAnsi="Arial" w:cs="Arial"/>
          <w:sz w:val="18"/>
          <w:szCs w:val="18"/>
        </w:rPr>
        <w:t xml:space="preserve">Yellow arrows point to locations of scattering resulting from AuNP presence. </w:t>
      </w:r>
      <w:r w:rsidR="009C51B6">
        <w:rPr>
          <w:rFonts w:ascii="Arial" w:hAnsi="Arial" w:cs="Arial"/>
          <w:sz w:val="18"/>
          <w:szCs w:val="18"/>
        </w:rPr>
        <w:t>Scale bar is 20 µm.</w:t>
      </w:r>
    </w:p>
    <w:p w14:paraId="2B958505" w14:textId="77777777" w:rsidR="009C51B6" w:rsidRDefault="009C51B6">
      <w:pPr>
        <w:rPr>
          <w:rFonts w:ascii="Arial" w:hAnsi="Arial" w:cs="Arial"/>
          <w:sz w:val="18"/>
          <w:szCs w:val="18"/>
        </w:rPr>
      </w:pPr>
      <w:r>
        <w:rPr>
          <w:rFonts w:ascii="Arial" w:hAnsi="Arial" w:cs="Arial"/>
          <w:sz w:val="18"/>
          <w:szCs w:val="18"/>
        </w:rPr>
        <w:br w:type="page"/>
      </w:r>
    </w:p>
    <w:p w14:paraId="5263B4E9" w14:textId="69F1ABB6" w:rsidR="005D68B4" w:rsidRDefault="009C51B6" w:rsidP="004B01E6">
      <w:pPr>
        <w:spacing w:line="480" w:lineRule="auto"/>
        <w:jc w:val="both"/>
        <w:rPr>
          <w:rFonts w:ascii="Arial" w:hAnsi="Arial" w:cs="Arial"/>
          <w:sz w:val="24"/>
          <w:szCs w:val="24"/>
        </w:rPr>
      </w:pPr>
      <w:r>
        <w:rPr>
          <w:rFonts w:ascii="Arial" w:hAnsi="Arial" w:cs="Arial"/>
          <w:sz w:val="24"/>
          <w:szCs w:val="24"/>
        </w:rPr>
        <w:lastRenderedPageBreak/>
        <w:tab/>
      </w:r>
      <w:r w:rsidR="004B01E6">
        <w:rPr>
          <w:rFonts w:ascii="Arial" w:hAnsi="Arial" w:cs="Arial"/>
          <w:sz w:val="24"/>
          <w:szCs w:val="24"/>
        </w:rPr>
        <w:t xml:space="preserve">From our cell viability study (Figure 5.4a), </w:t>
      </w:r>
      <w:proofErr w:type="gramStart"/>
      <w:r w:rsidR="004B01E6">
        <w:rPr>
          <w:rFonts w:ascii="Arial" w:hAnsi="Arial" w:cs="Arial"/>
          <w:sz w:val="24"/>
          <w:szCs w:val="24"/>
        </w:rPr>
        <w:t>it is clear that the</w:t>
      </w:r>
      <w:proofErr w:type="gramEnd"/>
      <w:r w:rsidR="004B01E6">
        <w:rPr>
          <w:rFonts w:ascii="Arial" w:hAnsi="Arial" w:cs="Arial"/>
          <w:sz w:val="24"/>
          <w:szCs w:val="24"/>
        </w:rPr>
        <w:t xml:space="preserve"> citrate-PR group possesses a higher cell viability % value than as-synthesized CTAC-based AuNPs. From this, we can conclude that our citrate-PR method imparts biocompatibility to CTAC-based AuNPs. The data we observe across other sure chemistries is similarly promising, whereby trends in PEG- and HEP-coated AuNPs between citrate- and CTAC-based AuNPs are similar. It should be noted that the increased cell viability observed in most AuNP-treated groups is not necessarily representative of cells growing more favorably in environments with AuNPs. XTT assay data is collected by measuring absorbance, which AuNPs contribute to. Thus, what we are truly measuring is cell viability plus absorbance contributed from AuNPs. Additionally, it is worth noting that across all surface chemistries (citrate, PEG, and HEP), </w:t>
      </w:r>
      <w:proofErr w:type="gramStart"/>
      <w:r w:rsidR="004B01E6">
        <w:rPr>
          <w:rFonts w:ascii="Arial" w:hAnsi="Arial" w:cs="Arial"/>
          <w:sz w:val="24"/>
          <w:szCs w:val="24"/>
        </w:rPr>
        <w:t>citrate-based</w:t>
      </w:r>
      <w:proofErr w:type="gramEnd"/>
      <w:r w:rsidR="004B01E6">
        <w:rPr>
          <w:rFonts w:ascii="Arial" w:hAnsi="Arial" w:cs="Arial"/>
          <w:sz w:val="24"/>
          <w:szCs w:val="24"/>
        </w:rPr>
        <w:t xml:space="preserve"> AuNPs demonstrate higher mean cell viability % values. Based on our discussion of absorbance and what we know about the size distribution of citrate-based AuNPs from UV-Vis extinction data, it is reasonable to conclude the higher viability values stem from higher absorbance values associated with larger AuNPs within the size distribution of citrate-based AuNPs contributing greatly to the observed absorbance value. Given that such large AuNPs do not exist in the CTAC-based AuNP group due to the narrow size distribution of CTAC-based AuNPs, the apparent cell viability % values are seemingly lower.</w:t>
      </w:r>
    </w:p>
    <w:p w14:paraId="2F3D4D23" w14:textId="52701C37" w:rsidR="00A26188" w:rsidRDefault="004B01E6" w:rsidP="00A26188">
      <w:pPr>
        <w:spacing w:line="480" w:lineRule="auto"/>
        <w:jc w:val="both"/>
        <w:rPr>
          <w:rFonts w:ascii="Arial" w:hAnsi="Arial" w:cs="Arial"/>
          <w:sz w:val="24"/>
          <w:szCs w:val="24"/>
        </w:rPr>
      </w:pPr>
      <w:r>
        <w:rPr>
          <w:rFonts w:ascii="Arial" w:hAnsi="Arial" w:cs="Arial"/>
          <w:sz w:val="24"/>
          <w:szCs w:val="24"/>
        </w:rPr>
        <w:tab/>
        <w:t>CLSM imag</w:t>
      </w:r>
      <w:r w:rsidR="002D4BD7">
        <w:rPr>
          <w:rFonts w:ascii="Arial" w:hAnsi="Arial" w:cs="Arial"/>
          <w:sz w:val="24"/>
          <w:szCs w:val="24"/>
        </w:rPr>
        <w:t>ing</w:t>
      </w:r>
      <w:r>
        <w:rPr>
          <w:rFonts w:ascii="Arial" w:hAnsi="Arial" w:cs="Arial"/>
          <w:sz w:val="24"/>
          <w:szCs w:val="24"/>
        </w:rPr>
        <w:t xml:space="preserve"> (Figure 5.4b</w:t>
      </w:r>
      <w:r w:rsidR="002D4BD7">
        <w:rPr>
          <w:rFonts w:ascii="Arial" w:hAnsi="Arial" w:cs="Arial"/>
          <w:sz w:val="24"/>
          <w:szCs w:val="24"/>
        </w:rPr>
        <w:t>, Figure C5.6</w:t>
      </w:r>
      <w:r>
        <w:rPr>
          <w:rFonts w:ascii="Arial" w:hAnsi="Arial" w:cs="Arial"/>
          <w:sz w:val="24"/>
          <w:szCs w:val="24"/>
        </w:rPr>
        <w:t>) reveals qualitative</w:t>
      </w:r>
      <w:r w:rsidR="00A26188">
        <w:rPr>
          <w:rFonts w:ascii="Arial" w:hAnsi="Arial" w:cs="Arial"/>
          <w:sz w:val="24"/>
          <w:szCs w:val="24"/>
        </w:rPr>
        <w:t xml:space="preserve"> nanoparticle uptake by the RAW 264.7 murine macrophages. Light scattering reveals the location and relative amount of AuNPs within cells.</w:t>
      </w:r>
      <w:r w:rsidR="00A26188">
        <w:rPr>
          <w:rFonts w:ascii="Arial" w:hAnsi="Arial" w:cs="Arial"/>
          <w:sz w:val="24"/>
          <w:szCs w:val="24"/>
        </w:rPr>
        <w:fldChar w:fldCharType="begin">
          <w:fldData xml:space="preserve">PEVuZE5vdGU+PENpdGU+PEF1dGhvcj5TeWVkPC9BdXRob3I+PFllYXI+MjAxNzwvWWVhcj48UmVj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</w:fldData>
        </w:fldChar>
      </w:r>
      <w:r w:rsidR="00A26188">
        <w:rPr>
          <w:rFonts w:ascii="Arial" w:hAnsi="Arial" w:cs="Arial"/>
          <w:sz w:val="24"/>
          <w:szCs w:val="24"/>
        </w:rPr>
        <w:instrText xml:space="preserve"> ADDIN EN.CITE </w:instrText>
      </w:r>
      <w:r w:rsidR="00A26188">
        <w:rPr>
          <w:rFonts w:ascii="Arial" w:hAnsi="Arial" w:cs="Arial"/>
          <w:sz w:val="24"/>
          <w:szCs w:val="24"/>
        </w:rPr>
        <w:fldChar w:fldCharType="begin">
          <w:fldData xml:space="preserve">PEVuZE5vdGU+PENpdGU+PEF1dGhvcj5TeWVkPC9BdXRob3I+PFllYXI+MjAxNzwvWWVhcj48UmVj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</w:fldData>
        </w:fldChar>
      </w:r>
      <w:r w:rsidR="00A26188">
        <w:rPr>
          <w:rFonts w:ascii="Arial" w:hAnsi="Arial" w:cs="Arial"/>
          <w:sz w:val="24"/>
          <w:szCs w:val="24"/>
        </w:rPr>
        <w:instrText xml:space="preserve"> ADDIN EN.CITE.DATA </w:instrText>
      </w:r>
      <w:r w:rsidR="00A26188">
        <w:rPr>
          <w:rFonts w:ascii="Arial" w:hAnsi="Arial" w:cs="Arial"/>
          <w:sz w:val="24"/>
          <w:szCs w:val="24"/>
        </w:rPr>
      </w:r>
      <w:r w:rsidR="00A26188">
        <w:rPr>
          <w:rFonts w:ascii="Arial" w:hAnsi="Arial" w:cs="Arial"/>
          <w:sz w:val="24"/>
          <w:szCs w:val="24"/>
        </w:rPr>
        <w:fldChar w:fldCharType="end"/>
      </w:r>
      <w:r w:rsidR="00A26188">
        <w:rPr>
          <w:rFonts w:ascii="Arial" w:hAnsi="Arial" w:cs="Arial"/>
          <w:sz w:val="24"/>
          <w:szCs w:val="24"/>
        </w:rPr>
      </w:r>
      <w:r w:rsidR="00A26188">
        <w:rPr>
          <w:rFonts w:ascii="Arial" w:hAnsi="Arial" w:cs="Arial"/>
          <w:sz w:val="24"/>
          <w:szCs w:val="24"/>
        </w:rPr>
        <w:fldChar w:fldCharType="separate"/>
      </w:r>
      <w:r w:rsidR="00A26188" w:rsidRPr="00A26188">
        <w:rPr>
          <w:rFonts w:ascii="Arial" w:hAnsi="Arial" w:cs="Arial"/>
          <w:noProof/>
          <w:sz w:val="20"/>
          <w:szCs w:val="24"/>
        </w:rPr>
        <w:t>[25,144,145]</w:t>
      </w:r>
      <w:r w:rsidR="00A26188">
        <w:rPr>
          <w:rFonts w:ascii="Arial" w:hAnsi="Arial" w:cs="Arial"/>
          <w:sz w:val="24"/>
          <w:szCs w:val="24"/>
        </w:rPr>
        <w:fldChar w:fldCharType="end"/>
      </w:r>
      <w:r w:rsidR="00A26188">
        <w:rPr>
          <w:rFonts w:ascii="Arial" w:hAnsi="Arial" w:cs="Arial"/>
          <w:sz w:val="24"/>
          <w:szCs w:val="24"/>
        </w:rPr>
        <w:t xml:space="preserve"> Based on the apparent scattering in both citrate-based and citrate-PR groups, it appears the AuNP uptake behavior is similar between the two AuNP types. This further demonstrates that our citrate-PR is effective at a) removing </w:t>
      </w:r>
      <w:r w:rsidR="00A26188">
        <w:rPr>
          <w:rFonts w:ascii="Arial" w:hAnsi="Arial" w:cs="Arial"/>
          <w:sz w:val="24"/>
          <w:szCs w:val="24"/>
        </w:rPr>
        <w:lastRenderedPageBreak/>
        <w:t>CTAC from the surface of CTAC-based AuNPs and b) promotes similar behavior to citrate-based AuNPs.</w:t>
      </w:r>
    </w:p>
    <w:p w14:paraId="455922E2" w14:textId="62C426DA" w:rsidR="005D68B4" w:rsidRDefault="00A26188" w:rsidP="00A26188">
      <w:pPr>
        <w:spacing w:line="480" w:lineRule="auto"/>
        <w:jc w:val="both"/>
        <w:rPr>
          <w:rFonts w:ascii="Arial" w:eastAsiaTheme="majorEastAsia" w:hAnsi="Arial" w:cs="Arial"/>
          <w:b/>
          <w:bCs/>
          <w:sz w:val="24"/>
          <w:szCs w:val="24"/>
          <w:shd w:val="clear" w:color="auto" w:fill="FFFFFF"/>
        </w:rPr>
      </w:pPr>
      <w:r>
        <w:rPr>
          <w:rFonts w:ascii="Arial" w:hAnsi="Arial" w:cs="Arial"/>
          <w:sz w:val="24"/>
          <w:szCs w:val="24"/>
        </w:rPr>
        <w:tab/>
        <w:t xml:space="preserve">A more quantitative study to identify differences in AuNP uptake between citrate- and CTAC-based AuNPs is now possible based on our current discoveries. Performing a batch ICP-MS study to identify how the improved monodispersity of CTAC-AuNPs could reveal avenues for further demonstrating the advantages of CTAC-AuNPs narrow size distribution in a nanomedicine context. </w:t>
      </w:r>
      <w:r w:rsidR="0024079B">
        <w:rPr>
          <w:rFonts w:ascii="Arial" w:hAnsi="Arial" w:cs="Arial"/>
          <w:sz w:val="24"/>
          <w:szCs w:val="24"/>
        </w:rPr>
        <w:t xml:space="preserve">We note this exciting opportunity and look forward to exploring it more </w:t>
      </w:r>
      <w:proofErr w:type="gramStart"/>
      <w:r w:rsidR="0024079B">
        <w:rPr>
          <w:rFonts w:ascii="Arial" w:hAnsi="Arial" w:cs="Arial"/>
          <w:sz w:val="24"/>
          <w:szCs w:val="24"/>
        </w:rPr>
        <w:t>in the near future</w:t>
      </w:r>
      <w:proofErr w:type="gramEnd"/>
      <w:r w:rsidR="0024079B">
        <w:rPr>
          <w:rFonts w:ascii="Arial" w:hAnsi="Arial" w:cs="Arial"/>
          <w:sz w:val="24"/>
          <w:szCs w:val="24"/>
        </w:rPr>
        <w:t>.</w:t>
      </w:r>
      <w:r w:rsidR="005D68B4">
        <w:rPr>
          <w:rFonts w:ascii="Arial" w:hAnsi="Arial" w:cs="Arial"/>
          <w:b/>
          <w:bCs/>
          <w:sz w:val="24"/>
          <w:szCs w:val="24"/>
          <w:shd w:val="clear" w:color="auto" w:fill="FFFFFF"/>
        </w:rPr>
        <w:br w:type="page"/>
      </w:r>
    </w:p>
    <w:p w14:paraId="471C267D" w14:textId="484976A3" w:rsidR="005D5E97" w:rsidRDefault="005D5E97" w:rsidP="009D6CA3">
      <w:pPr>
        <w:pStyle w:val="Heading2"/>
        <w:spacing w:after="240"/>
        <w:rPr>
          <w:rFonts w:ascii="Arial" w:hAnsi="Arial" w:cs="Arial"/>
          <w:b/>
          <w:bCs/>
          <w:color w:val="auto"/>
          <w:sz w:val="24"/>
          <w:szCs w:val="24"/>
          <w:shd w:val="clear" w:color="auto" w:fill="FFFFFF"/>
        </w:rPr>
      </w:pPr>
      <w:bookmarkStart w:id="69" w:name="_Toc141417502"/>
      <w:r w:rsidRPr="00BA58EB">
        <w:rPr>
          <w:rFonts w:ascii="Arial" w:hAnsi="Arial" w:cs="Arial"/>
          <w:b/>
          <w:bCs/>
          <w:color w:val="auto"/>
          <w:sz w:val="24"/>
          <w:szCs w:val="24"/>
          <w:shd w:val="clear" w:color="auto" w:fill="FFFFFF"/>
        </w:rPr>
        <w:lastRenderedPageBreak/>
        <w:t>5.5 Conclusions</w:t>
      </w:r>
      <w:bookmarkEnd w:id="69"/>
    </w:p>
    <w:p w14:paraId="0B023731" w14:textId="658628C1" w:rsidR="00DF5A18" w:rsidRDefault="009D6CA3" w:rsidP="0024079B">
      <w:pPr>
        <w:spacing w:line="480" w:lineRule="auto"/>
        <w:jc w:val="both"/>
        <w:rPr>
          <w:rFonts w:ascii="Arial" w:eastAsiaTheme="majorEastAsia" w:hAnsi="Arial" w:cs="Arial"/>
          <w:b/>
          <w:bCs/>
          <w:sz w:val="24"/>
          <w:szCs w:val="24"/>
        </w:rPr>
      </w:pPr>
      <w:r>
        <w:tab/>
      </w:r>
      <w:r>
        <w:rPr>
          <w:rFonts w:ascii="Arial" w:hAnsi="Arial" w:cs="Arial"/>
          <w:sz w:val="24"/>
          <w:szCs w:val="24"/>
        </w:rPr>
        <w:t xml:space="preserve">In this work, we developed a method by which CTAC can be removed from the surface of CTAC-based AuNPs. Through our testing, we identified that our citrate-PR method completely removes CTAC from the surface of CTAC-based AuNPs while maintaining the size monodispersity associated with CTAC-based AuNPs. </w:t>
      </w:r>
      <w:r w:rsidR="0024079B">
        <w:rPr>
          <w:rFonts w:ascii="Arial" w:hAnsi="Arial" w:cs="Arial"/>
          <w:sz w:val="24"/>
          <w:szCs w:val="24"/>
        </w:rPr>
        <w:t xml:space="preserve">We also demonstrated that despite the apparent differences in surface topology, there is no apparent difference using batch-based analysis (i.e., DLS, BCA assay) in either ligand conjugation saturation or in nanoparticle-protein interactions. That said, we did demonstrate that our citrate-PR method imparts biocompatibility to CTAC-based AuNPs based on qualitative cell-viability and cell uptake experiments. Additional work in quantifying the exact differences between citrate- and CTAC-based AuNPs on a nano-bio interaction level, such as through a quantitative cell uptake experiment, is an immediate future step for this study. Beyond this, exploring </w:t>
      </w:r>
      <w:r w:rsidR="0024079B">
        <w:rPr>
          <w:rFonts w:ascii="Arial" w:hAnsi="Arial" w:cs="Arial"/>
          <w:i/>
          <w:iCs/>
          <w:sz w:val="24"/>
          <w:szCs w:val="24"/>
        </w:rPr>
        <w:t>in vivo</w:t>
      </w:r>
      <w:r w:rsidR="0024079B">
        <w:rPr>
          <w:rFonts w:ascii="Arial" w:hAnsi="Arial" w:cs="Arial"/>
          <w:sz w:val="24"/>
          <w:szCs w:val="24"/>
        </w:rPr>
        <w:t xml:space="preserve"> differences in biodistribution or clinical effect between the two AuNP types could reveal exciting new applications for our new class of highly monodisperse, biocompatible, and </w:t>
      </w:r>
      <w:proofErr w:type="spellStart"/>
      <w:r w:rsidR="0024079B">
        <w:rPr>
          <w:rFonts w:ascii="Arial" w:hAnsi="Arial" w:cs="Arial"/>
          <w:sz w:val="24"/>
          <w:szCs w:val="24"/>
        </w:rPr>
        <w:t>biofunctional</w:t>
      </w:r>
      <w:proofErr w:type="spellEnd"/>
      <w:r w:rsidR="0024079B">
        <w:rPr>
          <w:rFonts w:ascii="Arial" w:hAnsi="Arial" w:cs="Arial"/>
          <w:sz w:val="24"/>
          <w:szCs w:val="24"/>
        </w:rPr>
        <w:t xml:space="preserve"> AuNPs.</w:t>
      </w:r>
      <w:r w:rsidR="00DF5A18">
        <w:rPr>
          <w:rFonts w:ascii="Arial" w:hAnsi="Arial" w:cs="Arial"/>
          <w:b/>
          <w:bCs/>
          <w:sz w:val="24"/>
          <w:szCs w:val="24"/>
        </w:rPr>
        <w:br w:type="page"/>
      </w:r>
    </w:p>
    <w:p w14:paraId="4E6C2D38" w14:textId="1764A45D" w:rsidR="00A856B1" w:rsidRPr="00BA58EB" w:rsidRDefault="00A856B1" w:rsidP="00F261FF">
      <w:pPr>
        <w:pStyle w:val="Heading2"/>
        <w:spacing w:after="240"/>
        <w:rPr>
          <w:rFonts w:ascii="Arial" w:hAnsi="Arial" w:cs="Arial"/>
          <w:b/>
          <w:bCs/>
          <w:color w:val="auto"/>
          <w:sz w:val="24"/>
          <w:szCs w:val="24"/>
        </w:rPr>
      </w:pPr>
      <w:bookmarkStart w:id="70" w:name="_Toc141417503"/>
      <w:r w:rsidRPr="00BA58EB">
        <w:rPr>
          <w:rFonts w:ascii="Arial" w:hAnsi="Arial" w:cs="Arial"/>
          <w:b/>
          <w:bCs/>
          <w:color w:val="auto"/>
          <w:sz w:val="24"/>
          <w:szCs w:val="24"/>
        </w:rPr>
        <w:lastRenderedPageBreak/>
        <w:t>5.6 Acknowledgements</w:t>
      </w:r>
      <w:bookmarkEnd w:id="70"/>
    </w:p>
    <w:p w14:paraId="270F9DDA" w14:textId="424E730B" w:rsidR="00A856B1" w:rsidRDefault="00F261FF" w:rsidP="00F261FF">
      <w:pPr>
        <w:pStyle w:val="CommentText"/>
        <w:spacing w:line="480" w:lineRule="auto"/>
        <w:ind w:firstLine="720"/>
        <w:jc w:val="both"/>
        <w:rPr>
          <w:rFonts w:ascii="Arial" w:hAnsi="Arial" w:cs="Arial"/>
          <w:sz w:val="24"/>
          <w:szCs w:val="24"/>
        </w:rPr>
      </w:pPr>
      <w:r>
        <w:rPr>
          <w:rFonts w:ascii="Arial" w:hAnsi="Arial" w:cs="Arial"/>
          <w:sz w:val="24"/>
          <w:szCs w:val="24"/>
        </w:rPr>
        <w:t>Special t</w:t>
      </w:r>
      <w:r w:rsidR="0030471A" w:rsidRPr="00F261FF">
        <w:rPr>
          <w:rFonts w:ascii="Arial" w:hAnsi="Arial" w:cs="Arial"/>
          <w:sz w:val="24"/>
          <w:szCs w:val="24"/>
        </w:rPr>
        <w:t xml:space="preserve">hanks to Dr. Paul DeAngelis for providing the </w:t>
      </w:r>
      <w:proofErr w:type="spellStart"/>
      <w:r w:rsidR="0030471A" w:rsidRPr="00F261FF">
        <w:rPr>
          <w:rFonts w:ascii="Arial" w:hAnsi="Arial" w:cs="Arial"/>
          <w:sz w:val="24"/>
          <w:szCs w:val="24"/>
        </w:rPr>
        <w:t>heparoson</w:t>
      </w:r>
      <w:proofErr w:type="spellEnd"/>
      <w:r w:rsidR="0030471A" w:rsidRPr="00F261FF">
        <w:rPr>
          <w:rFonts w:ascii="Arial" w:hAnsi="Arial" w:cs="Arial"/>
          <w:sz w:val="24"/>
          <w:szCs w:val="24"/>
        </w:rPr>
        <w:t xml:space="preserve"> used in this study. </w:t>
      </w:r>
      <w:r>
        <w:rPr>
          <w:rFonts w:ascii="Arial" w:hAnsi="Arial" w:cs="Arial"/>
          <w:sz w:val="24"/>
          <w:szCs w:val="24"/>
        </w:rPr>
        <w:t>Thanks also to Dr. Steven Foster and the Mass Spectrometry, Proteomics, and Metabolomics (MSPM) Core for assistance in ICP-MS data collection. The authors would like to thank Dr. Preston Larson and Dr. Julian Sabisch for assistance in collecting TEM and SEM images used in this study. The authors also acknowledge Dr. Ben Fowler and the Oklahoma Medical Research Foundation (OMRF) for support in confocal microscopy.</w:t>
      </w:r>
    </w:p>
    <w:p w14:paraId="5F8C2D23" w14:textId="77777777" w:rsidR="00F261FF" w:rsidRPr="00501A50" w:rsidRDefault="00F261FF" w:rsidP="00F261FF">
      <w:pPr>
        <w:spacing w:line="480" w:lineRule="auto"/>
        <w:ind w:firstLine="720"/>
        <w:jc w:val="both"/>
        <w:rPr>
          <w:rFonts w:ascii="Arial" w:hAnsi="Arial" w:cs="Arial"/>
          <w:color w:val="333333"/>
          <w:sz w:val="24"/>
          <w:szCs w:val="24"/>
          <w:shd w:val="clear" w:color="auto" w:fill="FCFCFC"/>
        </w:rPr>
      </w:pPr>
      <w:r w:rsidRPr="00501A50">
        <w:rPr>
          <w:rFonts w:ascii="Arial" w:hAnsi="Arial" w:cs="Arial"/>
          <w:color w:val="333333"/>
          <w:sz w:val="24"/>
          <w:szCs w:val="24"/>
          <w:shd w:val="clear" w:color="auto" w:fill="FCFCFC"/>
        </w:rPr>
        <w:t>This work was supported in part by awards from NIH COBRE (P20GM135009), NSF CAREER (2048130), and OCAST (HR20-106)</w:t>
      </w:r>
      <w:r>
        <w:rPr>
          <w:rFonts w:ascii="Arial" w:hAnsi="Arial" w:cs="Arial"/>
          <w:color w:val="333333"/>
          <w:sz w:val="24"/>
          <w:szCs w:val="24"/>
          <w:shd w:val="clear" w:color="auto" w:fill="FCFCFC"/>
        </w:rPr>
        <w:t>.</w:t>
      </w:r>
    </w:p>
    <w:p w14:paraId="6BC99E55" w14:textId="62E6E1AA" w:rsidR="00B05DCC" w:rsidRPr="00501A50" w:rsidRDefault="00B05DCC">
      <w:pPr>
        <w:rPr>
          <w:rFonts w:ascii="Arial" w:hAnsi="Arial" w:cs="Arial"/>
          <w:b/>
          <w:bCs/>
        </w:rPr>
      </w:pPr>
      <w:r w:rsidRPr="00501A50">
        <w:rPr>
          <w:rFonts w:ascii="Arial" w:hAnsi="Arial" w:cs="Arial"/>
          <w:b/>
          <w:bCs/>
        </w:rPr>
        <w:br w:type="page"/>
      </w:r>
    </w:p>
    <w:p w14:paraId="01D75203" w14:textId="687857B5" w:rsidR="009C56B6" w:rsidRPr="00501A50" w:rsidRDefault="009B1E57" w:rsidP="001F3891">
      <w:pPr>
        <w:pStyle w:val="Heading1"/>
        <w:spacing w:after="240"/>
        <w:rPr>
          <w:rFonts w:ascii="Arial" w:hAnsi="Arial" w:cs="Arial"/>
          <w:b/>
          <w:bCs/>
          <w:color w:val="auto"/>
          <w:sz w:val="24"/>
          <w:szCs w:val="24"/>
        </w:rPr>
      </w:pPr>
      <w:bookmarkStart w:id="71" w:name="_Toc141417504"/>
      <w:r w:rsidRPr="00501A50">
        <w:rPr>
          <w:rFonts w:ascii="Arial" w:hAnsi="Arial" w:cs="Arial"/>
          <w:b/>
          <w:bCs/>
          <w:color w:val="auto"/>
          <w:sz w:val="24"/>
          <w:szCs w:val="24"/>
        </w:rPr>
        <w:lastRenderedPageBreak/>
        <w:t xml:space="preserve">Chapter </w:t>
      </w:r>
      <w:r w:rsidR="00DA7FCC" w:rsidRPr="00501A50">
        <w:rPr>
          <w:rFonts w:ascii="Arial" w:hAnsi="Arial" w:cs="Arial"/>
          <w:b/>
          <w:bCs/>
          <w:color w:val="auto"/>
          <w:sz w:val="24"/>
          <w:szCs w:val="24"/>
        </w:rPr>
        <w:t>6</w:t>
      </w:r>
      <w:r w:rsidRPr="00501A50">
        <w:rPr>
          <w:rFonts w:ascii="Arial" w:hAnsi="Arial" w:cs="Arial"/>
          <w:b/>
          <w:bCs/>
          <w:color w:val="auto"/>
          <w:sz w:val="24"/>
          <w:szCs w:val="24"/>
        </w:rPr>
        <w:t xml:space="preserve"> – </w:t>
      </w:r>
      <w:r w:rsidR="00DA7FCC" w:rsidRPr="00501A50">
        <w:rPr>
          <w:rFonts w:ascii="Arial" w:hAnsi="Arial" w:cs="Arial"/>
          <w:b/>
          <w:bCs/>
          <w:color w:val="auto"/>
          <w:sz w:val="24"/>
          <w:szCs w:val="24"/>
        </w:rPr>
        <w:t>Conclusions</w:t>
      </w:r>
      <w:r w:rsidRPr="00501A50">
        <w:rPr>
          <w:rFonts w:ascii="Arial" w:hAnsi="Arial" w:cs="Arial"/>
          <w:b/>
          <w:bCs/>
          <w:color w:val="auto"/>
          <w:sz w:val="24"/>
          <w:szCs w:val="24"/>
        </w:rPr>
        <w:t xml:space="preserve"> and Future Directions</w:t>
      </w:r>
      <w:bookmarkEnd w:id="71"/>
    </w:p>
    <w:p w14:paraId="24850FE0" w14:textId="1ECB2E9D" w:rsidR="001F3891" w:rsidRDefault="001F3891" w:rsidP="00A03E34">
      <w:pPr>
        <w:spacing w:line="480" w:lineRule="auto"/>
        <w:jc w:val="both"/>
        <w:rPr>
          <w:rFonts w:ascii="Arial" w:hAnsi="Arial" w:cs="Arial"/>
          <w:sz w:val="24"/>
          <w:szCs w:val="24"/>
        </w:rPr>
      </w:pPr>
      <w:r>
        <w:rPr>
          <w:rFonts w:ascii="Arial" w:hAnsi="Arial" w:cs="Arial"/>
          <w:sz w:val="24"/>
          <w:szCs w:val="24"/>
        </w:rPr>
        <w:tab/>
        <w:t xml:space="preserve">Through this work, I have shown the significant difference that exists between the </w:t>
      </w:r>
      <w:r w:rsidR="00A03E34">
        <w:rPr>
          <w:rFonts w:ascii="Arial" w:hAnsi="Arial" w:cs="Arial"/>
          <w:sz w:val="24"/>
          <w:szCs w:val="24"/>
        </w:rPr>
        <w:t xml:space="preserve">AuNP </w:t>
      </w:r>
      <w:r>
        <w:rPr>
          <w:rFonts w:ascii="Arial" w:hAnsi="Arial" w:cs="Arial"/>
          <w:sz w:val="24"/>
          <w:szCs w:val="24"/>
        </w:rPr>
        <w:t xml:space="preserve">core of citrate-based and CTAC-based AuNPs. I have also demonstrated multiple methods by which CTAC may be removed and replaced with more biocompatible and </w:t>
      </w:r>
      <w:proofErr w:type="spellStart"/>
      <w:r>
        <w:rPr>
          <w:rFonts w:ascii="Arial" w:hAnsi="Arial" w:cs="Arial"/>
          <w:sz w:val="24"/>
          <w:szCs w:val="24"/>
        </w:rPr>
        <w:t>biofunctional</w:t>
      </w:r>
      <w:proofErr w:type="spellEnd"/>
      <w:r>
        <w:rPr>
          <w:rFonts w:ascii="Arial" w:hAnsi="Arial" w:cs="Arial"/>
          <w:sz w:val="24"/>
          <w:szCs w:val="24"/>
        </w:rPr>
        <w:t xml:space="preserve"> alternatives. By encouraging the </w:t>
      </w:r>
      <w:r w:rsidR="00A03E34">
        <w:rPr>
          <w:rFonts w:ascii="Arial" w:hAnsi="Arial" w:cs="Arial"/>
          <w:sz w:val="24"/>
          <w:szCs w:val="24"/>
        </w:rPr>
        <w:t xml:space="preserve">nanomedicine community </w:t>
      </w:r>
      <w:r>
        <w:rPr>
          <w:rFonts w:ascii="Arial" w:hAnsi="Arial" w:cs="Arial"/>
          <w:sz w:val="24"/>
          <w:szCs w:val="24"/>
        </w:rPr>
        <w:t xml:space="preserve">to use CTAC-based AuNPs in place of the citrate-based AuNPs, nanomedicine researchers may use a more monodisperse AuNP model </w:t>
      </w:r>
      <w:r w:rsidR="00A03E34">
        <w:rPr>
          <w:rFonts w:ascii="Arial" w:hAnsi="Arial" w:cs="Arial"/>
          <w:sz w:val="24"/>
          <w:szCs w:val="24"/>
        </w:rPr>
        <w:t xml:space="preserve">formulation that contains less size variance relative to the target synthesized diameter. This more accurate nanoparticle model could provide useful insight </w:t>
      </w:r>
      <w:r>
        <w:rPr>
          <w:rFonts w:ascii="Arial" w:hAnsi="Arial" w:cs="Arial"/>
          <w:sz w:val="24"/>
          <w:szCs w:val="24"/>
        </w:rPr>
        <w:t xml:space="preserve">as </w:t>
      </w:r>
      <w:r w:rsidR="00A03E34">
        <w:rPr>
          <w:rFonts w:ascii="Arial" w:hAnsi="Arial" w:cs="Arial"/>
          <w:sz w:val="24"/>
          <w:szCs w:val="24"/>
        </w:rPr>
        <w:t>the nanomedicine community</w:t>
      </w:r>
      <w:r>
        <w:rPr>
          <w:rFonts w:ascii="Arial" w:hAnsi="Arial" w:cs="Arial"/>
          <w:sz w:val="24"/>
          <w:szCs w:val="24"/>
        </w:rPr>
        <w:t xml:space="preserve"> continue</w:t>
      </w:r>
      <w:r w:rsidR="00A03E34">
        <w:rPr>
          <w:rFonts w:ascii="Arial" w:hAnsi="Arial" w:cs="Arial"/>
          <w:sz w:val="24"/>
          <w:szCs w:val="24"/>
        </w:rPr>
        <w:t>s</w:t>
      </w:r>
      <w:r>
        <w:rPr>
          <w:rFonts w:ascii="Arial" w:hAnsi="Arial" w:cs="Arial"/>
          <w:sz w:val="24"/>
          <w:szCs w:val="24"/>
        </w:rPr>
        <w:t xml:space="preserve"> to learn more about nano-bio interactions. Additionally, the narrower size distribution may have other uses such as with single-nanoparticle-based diagnostics.</w:t>
      </w:r>
    </w:p>
    <w:p w14:paraId="4288EABD" w14:textId="2388688F" w:rsidR="001F3891" w:rsidRDefault="001F3891" w:rsidP="00A03E34">
      <w:pPr>
        <w:spacing w:line="480" w:lineRule="auto"/>
        <w:jc w:val="both"/>
        <w:rPr>
          <w:rFonts w:ascii="Arial" w:hAnsi="Arial" w:cs="Arial"/>
          <w:sz w:val="24"/>
          <w:szCs w:val="24"/>
        </w:rPr>
      </w:pPr>
      <w:r>
        <w:rPr>
          <w:rFonts w:ascii="Arial" w:hAnsi="Arial" w:cs="Arial"/>
          <w:sz w:val="24"/>
          <w:szCs w:val="24"/>
        </w:rPr>
        <w:tab/>
        <w:t xml:space="preserve">There are several future directions for this research. In the short-term, we have identified that </w:t>
      </w:r>
      <w:r w:rsidR="00CF3230">
        <w:rPr>
          <w:rFonts w:ascii="Arial" w:hAnsi="Arial" w:cs="Arial"/>
          <w:sz w:val="24"/>
          <w:szCs w:val="24"/>
        </w:rPr>
        <w:t>quantifying cellular uptake of post-PR AuNPs</w:t>
      </w:r>
      <w:r w:rsidR="00A03E34">
        <w:rPr>
          <w:rFonts w:ascii="Arial" w:hAnsi="Arial" w:cs="Arial"/>
          <w:sz w:val="24"/>
          <w:szCs w:val="24"/>
        </w:rPr>
        <w:t xml:space="preserve"> provides comparison between nano-bio interactions between citrate-based and post-citrate-PR CTAC-based AuNPs</w:t>
      </w:r>
      <w:r w:rsidR="00CF3230">
        <w:rPr>
          <w:rFonts w:ascii="Arial" w:hAnsi="Arial" w:cs="Arial"/>
          <w:sz w:val="24"/>
          <w:szCs w:val="24"/>
        </w:rPr>
        <w:t>. This study would aim to measure how differences in AuNP monodispersity may influence magnitude or consistency in cellular uptake of AuNPs. The effects of size, surface chemistry, and concentration could all be measured and compared between citrate-based and CTAC-based AuNPs that have undergone our citrate-PR process. We hypothesize that the observed standard deviation in cellular uptake will significantly differ between citrate- and CTAC-based AuNPs across size, surface chemistry, and concentration for treated cells.</w:t>
      </w:r>
    </w:p>
    <w:p w14:paraId="6EB88376" w14:textId="24A4BC71" w:rsidR="00CF3230" w:rsidRDefault="00CF3230" w:rsidP="00CF3230">
      <w:pPr>
        <w:spacing w:line="480" w:lineRule="auto"/>
        <w:jc w:val="both"/>
        <w:rPr>
          <w:rFonts w:ascii="Arial" w:hAnsi="Arial" w:cs="Arial"/>
          <w:sz w:val="24"/>
          <w:szCs w:val="24"/>
        </w:rPr>
      </w:pPr>
      <w:r>
        <w:rPr>
          <w:rFonts w:ascii="Arial" w:hAnsi="Arial" w:cs="Arial"/>
          <w:sz w:val="24"/>
          <w:szCs w:val="24"/>
        </w:rPr>
        <w:tab/>
        <w:t xml:space="preserve">Longer-term, our outline for quantifying predictive models for AuNP growth can be applied to other nanoparticle synthesis approaches, allowing for uniformity in nanoparticle </w:t>
      </w:r>
      <w:r>
        <w:rPr>
          <w:rFonts w:ascii="Arial" w:hAnsi="Arial" w:cs="Arial"/>
          <w:sz w:val="24"/>
          <w:szCs w:val="24"/>
        </w:rPr>
        <w:lastRenderedPageBreak/>
        <w:t>synthesis approaches while increasing confidence in synthesis results based on reaction inputs. Over time, the development of more prevalent and accurate models could pave the way for more accessible and well-understood nanoparticle synthesis approaches across the field of nanomedicine.</w:t>
      </w:r>
    </w:p>
    <w:p w14:paraId="4BBCF744" w14:textId="33AB76A7" w:rsidR="009B1E57" w:rsidRPr="00501A50" w:rsidRDefault="00CF3230" w:rsidP="0030471A">
      <w:pPr>
        <w:spacing w:line="480" w:lineRule="auto"/>
        <w:jc w:val="both"/>
        <w:rPr>
          <w:rFonts w:ascii="Arial" w:hAnsi="Arial" w:cs="Arial"/>
          <w:b/>
          <w:bCs/>
          <w:sz w:val="24"/>
          <w:szCs w:val="24"/>
        </w:rPr>
      </w:pPr>
      <w:r>
        <w:rPr>
          <w:rFonts w:ascii="Arial" w:hAnsi="Arial" w:cs="Arial"/>
          <w:sz w:val="24"/>
          <w:szCs w:val="24"/>
        </w:rPr>
        <w:tab/>
        <w:t xml:space="preserve">Finally, </w:t>
      </w:r>
      <w:r w:rsidR="000F12A2">
        <w:rPr>
          <w:rFonts w:ascii="Arial" w:hAnsi="Arial" w:cs="Arial"/>
          <w:sz w:val="24"/>
          <w:szCs w:val="24"/>
        </w:rPr>
        <w:t xml:space="preserve">the key </w:t>
      </w:r>
      <w:r w:rsidR="0030471A">
        <w:rPr>
          <w:rFonts w:ascii="Arial" w:hAnsi="Arial" w:cs="Arial"/>
          <w:sz w:val="24"/>
          <w:szCs w:val="24"/>
        </w:rPr>
        <w:t>discovery that incentivized this study was that CTAC-based AuNPs have a much tighter mass (and subsequent size) distribution compared to citrate-based AuNPs using single particle analytical techniques such as SP-ICP-MS. By using this fact in bioanalytical or diagnostic assays, the sensitivity and accuracy of such assays may be improved over current approaches.</w:t>
      </w:r>
      <w:r w:rsidR="009B1E57" w:rsidRPr="00501A50">
        <w:rPr>
          <w:rFonts w:ascii="Arial" w:hAnsi="Arial" w:cs="Arial"/>
          <w:b/>
          <w:bCs/>
          <w:sz w:val="24"/>
          <w:szCs w:val="24"/>
        </w:rPr>
        <w:br w:type="page"/>
      </w:r>
    </w:p>
    <w:p w14:paraId="7EDB6EA0" w14:textId="015DFA74" w:rsidR="009B1E57" w:rsidRPr="00501A50" w:rsidRDefault="009B1E57" w:rsidP="00FF7D08">
      <w:pPr>
        <w:pStyle w:val="Heading1"/>
        <w:rPr>
          <w:rFonts w:ascii="Arial" w:hAnsi="Arial" w:cs="Arial"/>
          <w:b/>
          <w:bCs/>
          <w:color w:val="auto"/>
          <w:sz w:val="24"/>
          <w:szCs w:val="24"/>
        </w:rPr>
      </w:pPr>
      <w:bookmarkStart w:id="72" w:name="_Toc141417505"/>
      <w:r w:rsidRPr="00501A50">
        <w:rPr>
          <w:rFonts w:ascii="Arial" w:hAnsi="Arial" w:cs="Arial"/>
          <w:b/>
          <w:bCs/>
          <w:color w:val="auto"/>
          <w:sz w:val="24"/>
          <w:szCs w:val="24"/>
        </w:rPr>
        <w:lastRenderedPageBreak/>
        <w:t>References</w:t>
      </w:r>
      <w:bookmarkEnd w:id="72"/>
    </w:p>
    <w:p w14:paraId="58A87769" w14:textId="77777777" w:rsidR="00E13997" w:rsidRPr="00787947" w:rsidRDefault="00B04A1A" w:rsidP="00E13997">
      <w:pPr>
        <w:pStyle w:val="EndNoteBibliography"/>
        <w:spacing w:after="0"/>
        <w:ind w:left="720" w:hanging="720"/>
        <w:rPr>
          <w:rFonts w:ascii="Arial" w:hAnsi="Arial" w:cs="Arial"/>
          <w:sz w:val="24"/>
          <w:szCs w:val="24"/>
        </w:rPr>
      </w:pPr>
      <w:r w:rsidRPr="00787947">
        <w:rPr>
          <w:rFonts w:ascii="Arial" w:hAnsi="Arial" w:cs="Arial"/>
          <w:b/>
          <w:bCs/>
          <w:sz w:val="24"/>
          <w:szCs w:val="24"/>
        </w:rPr>
        <w:fldChar w:fldCharType="begin"/>
      </w:r>
      <w:r w:rsidRPr="00787947">
        <w:rPr>
          <w:rFonts w:ascii="Arial" w:hAnsi="Arial" w:cs="Arial"/>
          <w:b/>
          <w:bCs/>
          <w:sz w:val="24"/>
          <w:szCs w:val="24"/>
        </w:rPr>
        <w:instrText xml:space="preserve"> ADDIN EN.REFLIST </w:instrText>
      </w:r>
      <w:r w:rsidRPr="00787947">
        <w:rPr>
          <w:rFonts w:ascii="Arial" w:hAnsi="Arial" w:cs="Arial"/>
          <w:b/>
          <w:bCs/>
          <w:sz w:val="24"/>
          <w:szCs w:val="24"/>
        </w:rPr>
        <w:fldChar w:fldCharType="separate"/>
      </w:r>
      <w:r w:rsidR="00E13997" w:rsidRPr="00787947">
        <w:rPr>
          <w:rFonts w:ascii="Arial" w:hAnsi="Arial" w:cs="Arial"/>
          <w:sz w:val="24"/>
          <w:szCs w:val="24"/>
        </w:rPr>
        <w:t>1.</w:t>
      </w:r>
      <w:r w:rsidR="00E13997" w:rsidRPr="00787947">
        <w:rPr>
          <w:rFonts w:ascii="Arial" w:hAnsi="Arial" w:cs="Arial"/>
          <w:sz w:val="24"/>
          <w:szCs w:val="24"/>
        </w:rPr>
        <w:tab/>
        <w:t xml:space="preserve">Zhang, C.; Yan, L.; Wang, X.; Zhu, S.; Chen, C.; Gu, Z.; Zhao, Y. Progress, challenges, and future of nanomedicine. In </w:t>
      </w:r>
      <w:r w:rsidR="00E13997" w:rsidRPr="00787947">
        <w:rPr>
          <w:rFonts w:ascii="Arial" w:hAnsi="Arial" w:cs="Arial"/>
          <w:i/>
          <w:sz w:val="24"/>
          <w:szCs w:val="24"/>
        </w:rPr>
        <w:t>Nano Today</w:t>
      </w:r>
      <w:r w:rsidR="00E13997" w:rsidRPr="00787947">
        <w:rPr>
          <w:rFonts w:ascii="Arial" w:hAnsi="Arial" w:cs="Arial"/>
          <w:sz w:val="24"/>
          <w:szCs w:val="24"/>
        </w:rPr>
        <w:t>, Elsevier B.V.: 2020; Vol. 35.</w:t>
      </w:r>
    </w:p>
    <w:p w14:paraId="2D6E6FE4"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2.</w:t>
      </w:r>
      <w:r w:rsidRPr="00787947">
        <w:rPr>
          <w:rFonts w:ascii="Arial" w:hAnsi="Arial" w:cs="Arial"/>
          <w:sz w:val="24"/>
          <w:szCs w:val="24"/>
        </w:rPr>
        <w:tab/>
        <w:t xml:space="preserve">Đorđević, S.; Gonzalez, M.M.; Conejos-Sánchez, I.; Carreira, B.; Pozzi, S.; Acúrcio, R.C.; Satchi-Fainaro, R.; Florindo, H.F.; Vicent, M.J. Current hurdles to the translation of nanomedicines from bench to the clinic. </w:t>
      </w:r>
      <w:r w:rsidRPr="00787947">
        <w:rPr>
          <w:rFonts w:ascii="Arial" w:hAnsi="Arial" w:cs="Arial"/>
          <w:i/>
          <w:sz w:val="24"/>
          <w:szCs w:val="24"/>
        </w:rPr>
        <w:t xml:space="preserve">Drug Delivery and Translational Research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12</w:t>
      </w:r>
      <w:r w:rsidRPr="00787947">
        <w:rPr>
          <w:rFonts w:ascii="Arial" w:hAnsi="Arial" w:cs="Arial"/>
          <w:sz w:val="24"/>
          <w:szCs w:val="24"/>
        </w:rPr>
        <w:t>, 500-525, doi:10.1007/s13346-021-01024-2.</w:t>
      </w:r>
    </w:p>
    <w:p w14:paraId="0D5910B1"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3.</w:t>
      </w:r>
      <w:r w:rsidRPr="00787947">
        <w:rPr>
          <w:rFonts w:ascii="Arial" w:hAnsi="Arial" w:cs="Arial"/>
          <w:sz w:val="24"/>
          <w:szCs w:val="24"/>
        </w:rPr>
        <w:tab/>
        <w:t xml:space="preserve">Mo, S.; Tang, P.; Luo, W.; Zhang, L.; Li, Y.; Hu, X.; Ma, X.; Chen, Y.; Bao, Y.; He, X., et al. Patient-Derived Organoids from Colorectal Cancer with Paired Liver Metastasis Reveal Tumor Heterogeneity and Predict Response to Chemotherapy. </w:t>
      </w:r>
      <w:r w:rsidRPr="00787947">
        <w:rPr>
          <w:rFonts w:ascii="Arial" w:hAnsi="Arial" w:cs="Arial"/>
          <w:i/>
          <w:sz w:val="24"/>
          <w:szCs w:val="24"/>
        </w:rPr>
        <w:t xml:space="preserve">Advanced Science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9</w:t>
      </w:r>
      <w:r w:rsidRPr="00787947">
        <w:rPr>
          <w:rFonts w:ascii="Arial" w:hAnsi="Arial" w:cs="Arial"/>
          <w:sz w:val="24"/>
          <w:szCs w:val="24"/>
        </w:rPr>
        <w:t>, doi:10.1002/advs.202204097.</w:t>
      </w:r>
    </w:p>
    <w:p w14:paraId="768F899C"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4.</w:t>
      </w:r>
      <w:r w:rsidRPr="00787947">
        <w:rPr>
          <w:rFonts w:ascii="Arial" w:hAnsi="Arial" w:cs="Arial"/>
          <w:sz w:val="24"/>
          <w:szCs w:val="24"/>
        </w:rPr>
        <w:tab/>
        <w:t xml:space="preserve">Soares, S.; Sousa, J.; Pais, A.; Vitorino, C. Nanomedicine: Principles, Properties, and Regulatory Issues. </w:t>
      </w:r>
      <w:r w:rsidRPr="00787947">
        <w:rPr>
          <w:rFonts w:ascii="Arial" w:hAnsi="Arial" w:cs="Arial"/>
          <w:i/>
          <w:sz w:val="24"/>
          <w:szCs w:val="24"/>
        </w:rPr>
        <w:t xml:space="preserve">Frontiers in Chemistry </w:t>
      </w:r>
      <w:r w:rsidRPr="00787947">
        <w:rPr>
          <w:rFonts w:ascii="Arial" w:hAnsi="Arial" w:cs="Arial"/>
          <w:b/>
          <w:sz w:val="24"/>
          <w:szCs w:val="24"/>
        </w:rPr>
        <w:t>2018</w:t>
      </w:r>
      <w:r w:rsidRPr="00787947">
        <w:rPr>
          <w:rFonts w:ascii="Arial" w:hAnsi="Arial" w:cs="Arial"/>
          <w:sz w:val="24"/>
          <w:szCs w:val="24"/>
        </w:rPr>
        <w:t xml:space="preserve">, </w:t>
      </w:r>
      <w:r w:rsidRPr="00787947">
        <w:rPr>
          <w:rFonts w:ascii="Arial" w:hAnsi="Arial" w:cs="Arial"/>
          <w:i/>
          <w:sz w:val="24"/>
          <w:szCs w:val="24"/>
        </w:rPr>
        <w:t>6</w:t>
      </w:r>
      <w:r w:rsidRPr="00787947">
        <w:rPr>
          <w:rFonts w:ascii="Arial" w:hAnsi="Arial" w:cs="Arial"/>
          <w:sz w:val="24"/>
          <w:szCs w:val="24"/>
        </w:rPr>
        <w:t>.</w:t>
      </w:r>
    </w:p>
    <w:p w14:paraId="5A092664"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5.</w:t>
      </w:r>
      <w:r w:rsidRPr="00787947">
        <w:rPr>
          <w:rFonts w:ascii="Arial" w:hAnsi="Arial" w:cs="Arial"/>
          <w:sz w:val="24"/>
          <w:szCs w:val="24"/>
        </w:rPr>
        <w:tab/>
        <w:t xml:space="preserve">Mitchell, M.J.; Billingsley, M.M.; Haley, R.M.; Wechsler, M.E.; Peppas, N.A.; Langer, R. Engineering precision nanoparticles for drug delivery. </w:t>
      </w:r>
      <w:r w:rsidRPr="00787947">
        <w:rPr>
          <w:rFonts w:ascii="Arial" w:hAnsi="Arial" w:cs="Arial"/>
          <w:i/>
          <w:sz w:val="24"/>
          <w:szCs w:val="24"/>
        </w:rPr>
        <w:t xml:space="preserve">Nature Reviews Drug Discovery </w:t>
      </w:r>
      <w:r w:rsidRPr="00787947">
        <w:rPr>
          <w:rFonts w:ascii="Arial" w:hAnsi="Arial" w:cs="Arial"/>
          <w:b/>
          <w:sz w:val="24"/>
          <w:szCs w:val="24"/>
        </w:rPr>
        <w:t>2021</w:t>
      </w:r>
      <w:r w:rsidRPr="00787947">
        <w:rPr>
          <w:rFonts w:ascii="Arial" w:hAnsi="Arial" w:cs="Arial"/>
          <w:sz w:val="24"/>
          <w:szCs w:val="24"/>
        </w:rPr>
        <w:t xml:space="preserve">, </w:t>
      </w:r>
      <w:r w:rsidRPr="00787947">
        <w:rPr>
          <w:rFonts w:ascii="Arial" w:hAnsi="Arial" w:cs="Arial"/>
          <w:i/>
          <w:sz w:val="24"/>
          <w:szCs w:val="24"/>
        </w:rPr>
        <w:t>20</w:t>
      </w:r>
      <w:r w:rsidRPr="00787947">
        <w:rPr>
          <w:rFonts w:ascii="Arial" w:hAnsi="Arial" w:cs="Arial"/>
          <w:sz w:val="24"/>
          <w:szCs w:val="24"/>
        </w:rPr>
        <w:t>, 101-124, doi:10.1038/s41573-020-0090-8.</w:t>
      </w:r>
    </w:p>
    <w:p w14:paraId="17FD5352"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6.</w:t>
      </w:r>
      <w:r w:rsidRPr="00787947">
        <w:rPr>
          <w:rFonts w:ascii="Arial" w:hAnsi="Arial" w:cs="Arial"/>
          <w:sz w:val="24"/>
          <w:szCs w:val="24"/>
        </w:rPr>
        <w:tab/>
        <w:t xml:space="preserve">Sibuyi, N.R.S.; Moabelo, K.L.; Fadaka, A.O.; Meyer, S.; Onani, M.O.; Madiehe, A.M.; Meyer, M. Multifunctional Gold Nanoparticles for Improved Diagnostic and Therapeutic Applications: A Review. </w:t>
      </w:r>
      <w:r w:rsidRPr="00787947">
        <w:rPr>
          <w:rFonts w:ascii="Arial" w:hAnsi="Arial" w:cs="Arial"/>
          <w:i/>
          <w:sz w:val="24"/>
          <w:szCs w:val="24"/>
        </w:rPr>
        <w:t xml:space="preserve">Nanoscale Research Letters </w:t>
      </w:r>
      <w:r w:rsidRPr="00787947">
        <w:rPr>
          <w:rFonts w:ascii="Arial" w:hAnsi="Arial" w:cs="Arial"/>
          <w:b/>
          <w:sz w:val="24"/>
          <w:szCs w:val="24"/>
        </w:rPr>
        <w:t>2021</w:t>
      </w:r>
      <w:r w:rsidRPr="00787947">
        <w:rPr>
          <w:rFonts w:ascii="Arial" w:hAnsi="Arial" w:cs="Arial"/>
          <w:sz w:val="24"/>
          <w:szCs w:val="24"/>
        </w:rPr>
        <w:t xml:space="preserve">, </w:t>
      </w:r>
      <w:r w:rsidRPr="00787947">
        <w:rPr>
          <w:rFonts w:ascii="Arial" w:hAnsi="Arial" w:cs="Arial"/>
          <w:i/>
          <w:sz w:val="24"/>
          <w:szCs w:val="24"/>
        </w:rPr>
        <w:t>16</w:t>
      </w:r>
      <w:r w:rsidRPr="00787947">
        <w:rPr>
          <w:rFonts w:ascii="Arial" w:hAnsi="Arial" w:cs="Arial"/>
          <w:sz w:val="24"/>
          <w:szCs w:val="24"/>
        </w:rPr>
        <w:t>, 174, doi:10.1186/s11671-021-03632-w.</w:t>
      </w:r>
    </w:p>
    <w:p w14:paraId="1ADD35BC" w14:textId="0BD5D224"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7.</w:t>
      </w:r>
      <w:r w:rsidRPr="00787947">
        <w:rPr>
          <w:rFonts w:ascii="Arial" w:hAnsi="Arial" w:cs="Arial"/>
          <w:sz w:val="24"/>
          <w:szCs w:val="24"/>
        </w:rPr>
        <w:tab/>
        <w:t xml:space="preserve">Anselmo, A.C.; Mitragotri, S. Nanoparticles in the clinic. </w:t>
      </w:r>
      <w:r w:rsidRPr="00787947">
        <w:rPr>
          <w:rFonts w:ascii="Arial" w:hAnsi="Arial" w:cs="Arial"/>
          <w:i/>
          <w:sz w:val="24"/>
          <w:szCs w:val="24"/>
        </w:rPr>
        <w:t xml:space="preserve">Bioengineering &amp; Translational Medicine </w:t>
      </w:r>
      <w:r w:rsidRPr="00787947">
        <w:rPr>
          <w:rFonts w:ascii="Arial" w:hAnsi="Arial" w:cs="Arial"/>
          <w:b/>
          <w:sz w:val="24"/>
          <w:szCs w:val="24"/>
        </w:rPr>
        <w:t>2016</w:t>
      </w:r>
      <w:r w:rsidRPr="00787947">
        <w:rPr>
          <w:rFonts w:ascii="Arial" w:hAnsi="Arial" w:cs="Arial"/>
          <w:sz w:val="24"/>
          <w:szCs w:val="24"/>
        </w:rPr>
        <w:t xml:space="preserve">, </w:t>
      </w:r>
      <w:r w:rsidRPr="00787947">
        <w:rPr>
          <w:rFonts w:ascii="Arial" w:hAnsi="Arial" w:cs="Arial"/>
          <w:i/>
          <w:sz w:val="24"/>
          <w:szCs w:val="24"/>
        </w:rPr>
        <w:t>1</w:t>
      </w:r>
      <w:r w:rsidRPr="00787947">
        <w:rPr>
          <w:rFonts w:ascii="Arial" w:hAnsi="Arial" w:cs="Arial"/>
          <w:sz w:val="24"/>
          <w:szCs w:val="24"/>
        </w:rPr>
        <w:t>, 10-29, doi:</w:t>
      </w:r>
      <w:hyperlink r:id="rId33" w:history="1">
        <w:r w:rsidRPr="00787947">
          <w:rPr>
            <w:rStyle w:val="Hyperlink"/>
            <w:rFonts w:ascii="Arial" w:hAnsi="Arial" w:cs="Arial"/>
            <w:sz w:val="24"/>
            <w:szCs w:val="24"/>
          </w:rPr>
          <w:t>https://doi.org/10.1002/btm2.10003</w:t>
        </w:r>
      </w:hyperlink>
      <w:r w:rsidRPr="00787947">
        <w:rPr>
          <w:rFonts w:ascii="Arial" w:hAnsi="Arial" w:cs="Arial"/>
          <w:sz w:val="24"/>
          <w:szCs w:val="24"/>
        </w:rPr>
        <w:t>.</w:t>
      </w:r>
    </w:p>
    <w:p w14:paraId="7E0C90AA"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8.</w:t>
      </w:r>
      <w:r w:rsidRPr="00787947">
        <w:rPr>
          <w:rFonts w:ascii="Arial" w:hAnsi="Arial" w:cs="Arial"/>
          <w:sz w:val="24"/>
          <w:szCs w:val="24"/>
        </w:rPr>
        <w:tab/>
        <w:t xml:space="preserve">Anselmo, A.C.; Mitragotri, S. Nanoparticles in the clinic: An update. </w:t>
      </w:r>
      <w:r w:rsidRPr="00787947">
        <w:rPr>
          <w:rFonts w:ascii="Arial" w:hAnsi="Arial" w:cs="Arial"/>
          <w:i/>
          <w:sz w:val="24"/>
          <w:szCs w:val="24"/>
        </w:rPr>
        <w:t xml:space="preserve">Bioengineering &amp;amp; Translational Medicine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4</w:t>
      </w:r>
      <w:r w:rsidRPr="00787947">
        <w:rPr>
          <w:rFonts w:ascii="Arial" w:hAnsi="Arial" w:cs="Arial"/>
          <w:sz w:val="24"/>
          <w:szCs w:val="24"/>
        </w:rPr>
        <w:t>, doi:10.1002/btm2.10143.</w:t>
      </w:r>
    </w:p>
    <w:p w14:paraId="1908BB1F"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9.</w:t>
      </w:r>
      <w:r w:rsidRPr="00787947">
        <w:rPr>
          <w:rFonts w:ascii="Arial" w:hAnsi="Arial" w:cs="Arial"/>
          <w:sz w:val="24"/>
          <w:szCs w:val="24"/>
        </w:rPr>
        <w:tab/>
        <w:t xml:space="preserve">Hu, X.; Zhang, Y.; Ding, T.; Liu, J.; Zhao, H. Multifunctional Gold Nanoparticles: A Novel Nanomaterial for Various Medical Applications and Biological Activities. </w:t>
      </w:r>
      <w:r w:rsidRPr="00787947">
        <w:rPr>
          <w:rFonts w:ascii="Arial" w:hAnsi="Arial" w:cs="Arial"/>
          <w:i/>
          <w:sz w:val="24"/>
          <w:szCs w:val="24"/>
        </w:rPr>
        <w:t xml:space="preserve">Frontiers in Bioengineering and Biotechnology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8</w:t>
      </w:r>
      <w:r w:rsidRPr="00787947">
        <w:rPr>
          <w:rFonts w:ascii="Arial" w:hAnsi="Arial" w:cs="Arial"/>
          <w:sz w:val="24"/>
          <w:szCs w:val="24"/>
        </w:rPr>
        <w:t>.</w:t>
      </w:r>
    </w:p>
    <w:p w14:paraId="19EF5B7B"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10.</w:t>
      </w:r>
      <w:r w:rsidRPr="00787947">
        <w:rPr>
          <w:rFonts w:ascii="Arial" w:hAnsi="Arial" w:cs="Arial"/>
          <w:sz w:val="24"/>
          <w:szCs w:val="24"/>
        </w:rPr>
        <w:tab/>
        <w:t xml:space="preserve">Hua, S.; de Matos, M.B.C.; Metselaar, J.M.; Storm, G. Current trends and challenges in the clinical translation of nanoparticulate nanomedicines: Pathways for translational development and commercialization. In </w:t>
      </w:r>
      <w:r w:rsidRPr="00787947">
        <w:rPr>
          <w:rFonts w:ascii="Arial" w:hAnsi="Arial" w:cs="Arial"/>
          <w:i/>
          <w:sz w:val="24"/>
          <w:szCs w:val="24"/>
        </w:rPr>
        <w:t>Frontiers in Pharmacology</w:t>
      </w:r>
      <w:r w:rsidRPr="00787947">
        <w:rPr>
          <w:rFonts w:ascii="Arial" w:hAnsi="Arial" w:cs="Arial"/>
          <w:sz w:val="24"/>
          <w:szCs w:val="24"/>
        </w:rPr>
        <w:t>, Frontiers Media S.A.: 2018; Vol. 9.</w:t>
      </w:r>
    </w:p>
    <w:p w14:paraId="29AEBFFE"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11.</w:t>
      </w:r>
      <w:r w:rsidRPr="00787947">
        <w:rPr>
          <w:rFonts w:ascii="Arial" w:hAnsi="Arial" w:cs="Arial"/>
          <w:sz w:val="24"/>
          <w:szCs w:val="24"/>
        </w:rPr>
        <w:tab/>
        <w:t xml:space="preserve">Rennick, J.J.; Johnston, A.P.R.; Parton, R.G. Key principles and methods for studying the endocytosis of biological and nanoparticle therapeutics. In </w:t>
      </w:r>
      <w:r w:rsidRPr="00787947">
        <w:rPr>
          <w:rFonts w:ascii="Arial" w:hAnsi="Arial" w:cs="Arial"/>
          <w:i/>
          <w:sz w:val="24"/>
          <w:szCs w:val="24"/>
        </w:rPr>
        <w:t>Nature Nanotechnology</w:t>
      </w:r>
      <w:r w:rsidRPr="00787947">
        <w:rPr>
          <w:rFonts w:ascii="Arial" w:hAnsi="Arial" w:cs="Arial"/>
          <w:sz w:val="24"/>
          <w:szCs w:val="24"/>
        </w:rPr>
        <w:t>, Nature Research: 2021; Vol. 16, pp 266-276.</w:t>
      </w:r>
    </w:p>
    <w:p w14:paraId="399A4532"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12.</w:t>
      </w:r>
      <w:r w:rsidRPr="00787947">
        <w:rPr>
          <w:rFonts w:ascii="Arial" w:hAnsi="Arial" w:cs="Arial"/>
          <w:sz w:val="24"/>
          <w:szCs w:val="24"/>
        </w:rPr>
        <w:tab/>
        <w:t xml:space="preserve">Wu, M.; Guo, H.; Liu, L.; Liu, Y.; Xie, L. Size-dependent cellular uptake and localization profiles of silver nanoparticles. </w:t>
      </w:r>
      <w:r w:rsidRPr="00787947">
        <w:rPr>
          <w:rFonts w:ascii="Arial" w:hAnsi="Arial" w:cs="Arial"/>
          <w:i/>
          <w:sz w:val="24"/>
          <w:szCs w:val="24"/>
        </w:rPr>
        <w:t xml:space="preserve">Int J Nanomedicine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14</w:t>
      </w:r>
      <w:r w:rsidRPr="00787947">
        <w:rPr>
          <w:rFonts w:ascii="Arial" w:hAnsi="Arial" w:cs="Arial"/>
          <w:sz w:val="24"/>
          <w:szCs w:val="24"/>
        </w:rPr>
        <w:t>, 4247-4259, doi:10.2147/IJN.S201107.</w:t>
      </w:r>
    </w:p>
    <w:p w14:paraId="6FB8C880"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13.</w:t>
      </w:r>
      <w:r w:rsidRPr="00787947">
        <w:rPr>
          <w:rFonts w:ascii="Arial" w:hAnsi="Arial" w:cs="Arial"/>
          <w:sz w:val="24"/>
          <w:szCs w:val="24"/>
        </w:rPr>
        <w:tab/>
        <w:t xml:space="preserve">Frickenstein, A.N.; Hagood, J.M.; Britten, C.N.; Abbott, B.S.; McNally, M.W.; Vopat, C.A.; Patterson, E.G.; MacCuaig, W.M.; Jain, A.; Walters, K.B., et al. Mesoporous Silica Nanoparticles: Properties and Strategies for Enhancing Clinical Effect. In </w:t>
      </w:r>
      <w:r w:rsidRPr="00787947">
        <w:rPr>
          <w:rFonts w:ascii="Arial" w:hAnsi="Arial" w:cs="Arial"/>
          <w:i/>
          <w:sz w:val="24"/>
          <w:szCs w:val="24"/>
        </w:rPr>
        <w:t>Pharmaceutics</w:t>
      </w:r>
      <w:r w:rsidRPr="00787947">
        <w:rPr>
          <w:rFonts w:ascii="Arial" w:hAnsi="Arial" w:cs="Arial"/>
          <w:sz w:val="24"/>
          <w:szCs w:val="24"/>
        </w:rPr>
        <w:t>, 2021; Vol. 13.</w:t>
      </w:r>
    </w:p>
    <w:p w14:paraId="7E48968D"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14.</w:t>
      </w:r>
      <w:r w:rsidRPr="00787947">
        <w:rPr>
          <w:rFonts w:ascii="Arial" w:hAnsi="Arial" w:cs="Arial"/>
          <w:sz w:val="24"/>
          <w:szCs w:val="24"/>
        </w:rPr>
        <w:tab/>
        <w:t xml:space="preserve">Foroozandeh, P.; Aziz, A.A. Insight into Cellular Uptake and Intracellular Trafficking of Nanoparticles. </w:t>
      </w:r>
      <w:r w:rsidRPr="00787947">
        <w:rPr>
          <w:rFonts w:ascii="Arial" w:hAnsi="Arial" w:cs="Arial"/>
          <w:i/>
          <w:sz w:val="24"/>
          <w:szCs w:val="24"/>
        </w:rPr>
        <w:t xml:space="preserve">Nanoscale Research Letters </w:t>
      </w:r>
      <w:r w:rsidRPr="00787947">
        <w:rPr>
          <w:rFonts w:ascii="Arial" w:hAnsi="Arial" w:cs="Arial"/>
          <w:b/>
          <w:sz w:val="24"/>
          <w:szCs w:val="24"/>
        </w:rPr>
        <w:t>2018</w:t>
      </w:r>
      <w:r w:rsidRPr="00787947">
        <w:rPr>
          <w:rFonts w:ascii="Arial" w:hAnsi="Arial" w:cs="Arial"/>
          <w:sz w:val="24"/>
          <w:szCs w:val="24"/>
        </w:rPr>
        <w:t xml:space="preserve">, </w:t>
      </w:r>
      <w:r w:rsidRPr="00787947">
        <w:rPr>
          <w:rFonts w:ascii="Arial" w:hAnsi="Arial" w:cs="Arial"/>
          <w:i/>
          <w:sz w:val="24"/>
          <w:szCs w:val="24"/>
        </w:rPr>
        <w:t>13</w:t>
      </w:r>
      <w:r w:rsidRPr="00787947">
        <w:rPr>
          <w:rFonts w:ascii="Arial" w:hAnsi="Arial" w:cs="Arial"/>
          <w:sz w:val="24"/>
          <w:szCs w:val="24"/>
        </w:rPr>
        <w:t>, 339, doi:10.1186/s11671-018-2728-6.</w:t>
      </w:r>
    </w:p>
    <w:p w14:paraId="53FD925A"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lastRenderedPageBreak/>
        <w:t>15.</w:t>
      </w:r>
      <w:r w:rsidRPr="00787947">
        <w:rPr>
          <w:rFonts w:ascii="Arial" w:hAnsi="Arial" w:cs="Arial"/>
          <w:sz w:val="24"/>
          <w:szCs w:val="24"/>
        </w:rPr>
        <w:tab/>
        <w:t xml:space="preserve">Xie, X.; Liao, J.; Shao, X.; Li, Q.; Lin, Y. The Effect of shape on Cellular Uptake of Gold Nanoparticles in the forms of Stars, Rods, and Triangles. </w:t>
      </w:r>
      <w:r w:rsidRPr="00787947">
        <w:rPr>
          <w:rFonts w:ascii="Arial" w:hAnsi="Arial" w:cs="Arial"/>
          <w:i/>
          <w:sz w:val="24"/>
          <w:szCs w:val="24"/>
        </w:rPr>
        <w:t xml:space="preserve">Scientific Reports </w:t>
      </w:r>
      <w:r w:rsidRPr="00787947">
        <w:rPr>
          <w:rFonts w:ascii="Arial" w:hAnsi="Arial" w:cs="Arial"/>
          <w:b/>
          <w:sz w:val="24"/>
          <w:szCs w:val="24"/>
        </w:rPr>
        <w:t>2017</w:t>
      </w:r>
      <w:r w:rsidRPr="00787947">
        <w:rPr>
          <w:rFonts w:ascii="Arial" w:hAnsi="Arial" w:cs="Arial"/>
          <w:sz w:val="24"/>
          <w:szCs w:val="24"/>
        </w:rPr>
        <w:t xml:space="preserve">, </w:t>
      </w:r>
      <w:r w:rsidRPr="00787947">
        <w:rPr>
          <w:rFonts w:ascii="Arial" w:hAnsi="Arial" w:cs="Arial"/>
          <w:i/>
          <w:sz w:val="24"/>
          <w:szCs w:val="24"/>
        </w:rPr>
        <w:t>7</w:t>
      </w:r>
      <w:r w:rsidRPr="00787947">
        <w:rPr>
          <w:rFonts w:ascii="Arial" w:hAnsi="Arial" w:cs="Arial"/>
          <w:sz w:val="24"/>
          <w:szCs w:val="24"/>
        </w:rPr>
        <w:t>, 3827, doi:10.1038/s41598-017-04229-z.</w:t>
      </w:r>
    </w:p>
    <w:p w14:paraId="193DB094"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16.</w:t>
      </w:r>
      <w:r w:rsidRPr="00787947">
        <w:rPr>
          <w:rFonts w:ascii="Arial" w:hAnsi="Arial" w:cs="Arial"/>
          <w:sz w:val="24"/>
          <w:szCs w:val="24"/>
        </w:rPr>
        <w:tab/>
        <w:t xml:space="preserve">Yue, J.; Feliciano, T.J.; Li, W.; Lee, A.; Odom, T.W. Gold Nanoparticle Size and Shape Effects on Cellular Uptake and Intracellular Distribution of siRNA Nanoconstructs. </w:t>
      </w:r>
      <w:r w:rsidRPr="00787947">
        <w:rPr>
          <w:rFonts w:ascii="Arial" w:hAnsi="Arial" w:cs="Arial"/>
          <w:i/>
          <w:sz w:val="24"/>
          <w:szCs w:val="24"/>
        </w:rPr>
        <w:t xml:space="preserve">Bioconjugate Chemistry </w:t>
      </w:r>
      <w:r w:rsidRPr="00787947">
        <w:rPr>
          <w:rFonts w:ascii="Arial" w:hAnsi="Arial" w:cs="Arial"/>
          <w:b/>
          <w:sz w:val="24"/>
          <w:szCs w:val="24"/>
        </w:rPr>
        <w:t>2017</w:t>
      </w:r>
      <w:r w:rsidRPr="00787947">
        <w:rPr>
          <w:rFonts w:ascii="Arial" w:hAnsi="Arial" w:cs="Arial"/>
          <w:sz w:val="24"/>
          <w:szCs w:val="24"/>
        </w:rPr>
        <w:t xml:space="preserve">, </w:t>
      </w:r>
      <w:r w:rsidRPr="00787947">
        <w:rPr>
          <w:rFonts w:ascii="Arial" w:hAnsi="Arial" w:cs="Arial"/>
          <w:i/>
          <w:sz w:val="24"/>
          <w:szCs w:val="24"/>
        </w:rPr>
        <w:t>28</w:t>
      </w:r>
      <w:r w:rsidRPr="00787947">
        <w:rPr>
          <w:rFonts w:ascii="Arial" w:hAnsi="Arial" w:cs="Arial"/>
          <w:sz w:val="24"/>
          <w:szCs w:val="24"/>
        </w:rPr>
        <w:t>, 1791-1800, doi:10.1021/acs.bioconjchem.7b00252.</w:t>
      </w:r>
    </w:p>
    <w:p w14:paraId="12875908"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17.</w:t>
      </w:r>
      <w:r w:rsidRPr="00787947">
        <w:rPr>
          <w:rFonts w:ascii="Arial" w:hAnsi="Arial" w:cs="Arial"/>
          <w:sz w:val="24"/>
          <w:szCs w:val="24"/>
        </w:rPr>
        <w:tab/>
        <w:t xml:space="preserve">Vincent, M.P.; Bobbala, S.; Karabin, N.B.; Frey, M.; Liu, Y.; Navidzadeh, J.O.; Stack, T.; Scott, E.A. Surface chemistry-mediated modulation of adsorbed albumin folding state specifies nanocarrier clearance by distinct macrophage subsets. </w:t>
      </w:r>
      <w:r w:rsidRPr="00787947">
        <w:rPr>
          <w:rFonts w:ascii="Arial" w:hAnsi="Arial" w:cs="Arial"/>
          <w:i/>
          <w:sz w:val="24"/>
          <w:szCs w:val="24"/>
        </w:rPr>
        <w:t xml:space="preserve">Nature Communications </w:t>
      </w:r>
      <w:r w:rsidRPr="00787947">
        <w:rPr>
          <w:rFonts w:ascii="Arial" w:hAnsi="Arial" w:cs="Arial"/>
          <w:b/>
          <w:sz w:val="24"/>
          <w:szCs w:val="24"/>
        </w:rPr>
        <w:t>2021</w:t>
      </w:r>
      <w:r w:rsidRPr="00787947">
        <w:rPr>
          <w:rFonts w:ascii="Arial" w:hAnsi="Arial" w:cs="Arial"/>
          <w:sz w:val="24"/>
          <w:szCs w:val="24"/>
        </w:rPr>
        <w:t xml:space="preserve">, </w:t>
      </w:r>
      <w:r w:rsidRPr="00787947">
        <w:rPr>
          <w:rFonts w:ascii="Arial" w:hAnsi="Arial" w:cs="Arial"/>
          <w:i/>
          <w:sz w:val="24"/>
          <w:szCs w:val="24"/>
        </w:rPr>
        <w:t>12</w:t>
      </w:r>
      <w:r w:rsidRPr="00787947">
        <w:rPr>
          <w:rFonts w:ascii="Arial" w:hAnsi="Arial" w:cs="Arial"/>
          <w:sz w:val="24"/>
          <w:szCs w:val="24"/>
        </w:rPr>
        <w:t>, 648, doi:10.1038/s41467-020-20886-7.</w:t>
      </w:r>
    </w:p>
    <w:p w14:paraId="1EF35032"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18.</w:t>
      </w:r>
      <w:r w:rsidRPr="00787947">
        <w:rPr>
          <w:rFonts w:ascii="Arial" w:hAnsi="Arial" w:cs="Arial"/>
          <w:sz w:val="24"/>
          <w:szCs w:val="24"/>
        </w:rPr>
        <w:tab/>
        <w:t xml:space="preserve">Abdelkhaliq, A.; van der Zande, M.; Punt, A.; Helsdingen, R.; Boeren, S.; Vervoort, J.J.M.; Rietjens, I.M.C.M.; Bouwmeester, H. Impact of nanoparticle surface functionalization on the protein corona and cellular adhesion, uptake and transport. </w:t>
      </w:r>
      <w:r w:rsidRPr="00787947">
        <w:rPr>
          <w:rFonts w:ascii="Arial" w:hAnsi="Arial" w:cs="Arial"/>
          <w:i/>
          <w:sz w:val="24"/>
          <w:szCs w:val="24"/>
        </w:rPr>
        <w:t xml:space="preserve">Journal of Nanobiotechnology </w:t>
      </w:r>
      <w:r w:rsidRPr="00787947">
        <w:rPr>
          <w:rFonts w:ascii="Arial" w:hAnsi="Arial" w:cs="Arial"/>
          <w:b/>
          <w:sz w:val="24"/>
          <w:szCs w:val="24"/>
        </w:rPr>
        <w:t>2018</w:t>
      </w:r>
      <w:r w:rsidRPr="00787947">
        <w:rPr>
          <w:rFonts w:ascii="Arial" w:hAnsi="Arial" w:cs="Arial"/>
          <w:sz w:val="24"/>
          <w:szCs w:val="24"/>
        </w:rPr>
        <w:t xml:space="preserve">, </w:t>
      </w:r>
      <w:r w:rsidRPr="00787947">
        <w:rPr>
          <w:rFonts w:ascii="Arial" w:hAnsi="Arial" w:cs="Arial"/>
          <w:i/>
          <w:sz w:val="24"/>
          <w:szCs w:val="24"/>
        </w:rPr>
        <w:t>16</w:t>
      </w:r>
      <w:r w:rsidRPr="00787947">
        <w:rPr>
          <w:rFonts w:ascii="Arial" w:hAnsi="Arial" w:cs="Arial"/>
          <w:sz w:val="24"/>
          <w:szCs w:val="24"/>
        </w:rPr>
        <w:t>, 70, doi:10.1186/s12951-018-0394-6.</w:t>
      </w:r>
    </w:p>
    <w:p w14:paraId="480773FC"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19.</w:t>
      </w:r>
      <w:r w:rsidRPr="00787947">
        <w:rPr>
          <w:rFonts w:ascii="Arial" w:hAnsi="Arial" w:cs="Arial"/>
          <w:sz w:val="24"/>
          <w:szCs w:val="24"/>
        </w:rPr>
        <w:tab/>
        <w:t xml:space="preserve">Walkey, C.D.; Olsen, J.B.; Guo, H.; Emili, A.; Chan, W.C.W. Nanoparticle Size and Surface Chemistry Determine Serum Protein Adsorption and Macrophage Uptake. </w:t>
      </w:r>
      <w:r w:rsidRPr="00787947">
        <w:rPr>
          <w:rFonts w:ascii="Arial" w:hAnsi="Arial" w:cs="Arial"/>
          <w:i/>
          <w:sz w:val="24"/>
          <w:szCs w:val="24"/>
        </w:rPr>
        <w:t xml:space="preserve">Journal of the American Chemical Society </w:t>
      </w:r>
      <w:r w:rsidRPr="00787947">
        <w:rPr>
          <w:rFonts w:ascii="Arial" w:hAnsi="Arial" w:cs="Arial"/>
          <w:b/>
          <w:sz w:val="24"/>
          <w:szCs w:val="24"/>
        </w:rPr>
        <w:t>2012</w:t>
      </w:r>
      <w:r w:rsidRPr="00787947">
        <w:rPr>
          <w:rFonts w:ascii="Arial" w:hAnsi="Arial" w:cs="Arial"/>
          <w:sz w:val="24"/>
          <w:szCs w:val="24"/>
        </w:rPr>
        <w:t xml:space="preserve">, </w:t>
      </w:r>
      <w:r w:rsidRPr="00787947">
        <w:rPr>
          <w:rFonts w:ascii="Arial" w:hAnsi="Arial" w:cs="Arial"/>
          <w:i/>
          <w:sz w:val="24"/>
          <w:szCs w:val="24"/>
        </w:rPr>
        <w:t>134</w:t>
      </w:r>
      <w:r w:rsidRPr="00787947">
        <w:rPr>
          <w:rFonts w:ascii="Arial" w:hAnsi="Arial" w:cs="Arial"/>
          <w:sz w:val="24"/>
          <w:szCs w:val="24"/>
        </w:rPr>
        <w:t>, 2139-2147, doi:10.1021/ja2084338.</w:t>
      </w:r>
    </w:p>
    <w:p w14:paraId="342776B9"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20.</w:t>
      </w:r>
      <w:r w:rsidRPr="00787947">
        <w:rPr>
          <w:rFonts w:ascii="Arial" w:hAnsi="Arial" w:cs="Arial"/>
          <w:sz w:val="24"/>
          <w:szCs w:val="24"/>
        </w:rPr>
        <w:tab/>
        <w:t xml:space="preserve">Wilhelm, S.; Bensen, R.; Kothapalli, R.; Burgett, A.; Merrifield, R.; Stephan, C. Quantification of Gold Nanoparticle Uptake into Cancer Cells using Single Cell ICP-MS. </w:t>
      </w:r>
      <w:r w:rsidRPr="00787947">
        <w:rPr>
          <w:rFonts w:ascii="Arial" w:hAnsi="Arial" w:cs="Arial"/>
          <w:i/>
          <w:sz w:val="24"/>
          <w:szCs w:val="24"/>
        </w:rPr>
        <w:t xml:space="preserve">PerkinElmer Appl Note </w:t>
      </w:r>
      <w:r w:rsidRPr="00787947">
        <w:rPr>
          <w:rFonts w:ascii="Arial" w:hAnsi="Arial" w:cs="Arial"/>
          <w:b/>
          <w:sz w:val="24"/>
          <w:szCs w:val="24"/>
        </w:rPr>
        <w:t>2018</w:t>
      </w:r>
      <w:r w:rsidRPr="00787947">
        <w:rPr>
          <w:rFonts w:ascii="Arial" w:hAnsi="Arial" w:cs="Arial"/>
          <w:sz w:val="24"/>
          <w:szCs w:val="24"/>
        </w:rPr>
        <w:t>.</w:t>
      </w:r>
    </w:p>
    <w:p w14:paraId="2C8C83CA"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21.</w:t>
      </w:r>
      <w:r w:rsidRPr="00787947">
        <w:rPr>
          <w:rFonts w:ascii="Arial" w:hAnsi="Arial" w:cs="Arial"/>
          <w:sz w:val="24"/>
          <w:szCs w:val="24"/>
        </w:rPr>
        <w:tab/>
        <w:t xml:space="preserve">Donahue, N.D.; Sheth, V.; Frickenstein, A.N.; Holden, A.; Kanapilly, S.; Stephan, C.; Wilhelm, S. Absolute Quantification of Nanoparticle Interactions with Individual Human B Cells by Single Cell Mass Spectrometry. </w:t>
      </w:r>
      <w:r w:rsidRPr="00787947">
        <w:rPr>
          <w:rFonts w:ascii="Arial" w:hAnsi="Arial" w:cs="Arial"/>
          <w:i/>
          <w:sz w:val="24"/>
          <w:szCs w:val="24"/>
        </w:rPr>
        <w:t xml:space="preserve">Nano Letters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22</w:t>
      </w:r>
      <w:r w:rsidRPr="00787947">
        <w:rPr>
          <w:rFonts w:ascii="Arial" w:hAnsi="Arial" w:cs="Arial"/>
          <w:sz w:val="24"/>
          <w:szCs w:val="24"/>
        </w:rPr>
        <w:t>, 4192-4199, doi:10.1021/acs.nanolett.2c01037.</w:t>
      </w:r>
    </w:p>
    <w:p w14:paraId="6850E212"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22.</w:t>
      </w:r>
      <w:r w:rsidRPr="00787947">
        <w:rPr>
          <w:rFonts w:ascii="Arial" w:hAnsi="Arial" w:cs="Arial"/>
          <w:sz w:val="24"/>
          <w:szCs w:val="24"/>
        </w:rPr>
        <w:tab/>
        <w:t xml:space="preserve">Murschhauser, A.; Röttgermann, P.J.F.; Woschée, D.; Ober, M.F.; Yan, Y.; Dawson, K.A.; Rädler, J.O. A high-throughput microscopy method for single-cell analysis of event-time correlations in nanoparticle-induced cell death. </w:t>
      </w:r>
      <w:r w:rsidRPr="00787947">
        <w:rPr>
          <w:rFonts w:ascii="Arial" w:hAnsi="Arial" w:cs="Arial"/>
          <w:i/>
          <w:sz w:val="24"/>
          <w:szCs w:val="24"/>
        </w:rPr>
        <w:t xml:space="preserve">Communications Biology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2</w:t>
      </w:r>
      <w:r w:rsidRPr="00787947">
        <w:rPr>
          <w:rFonts w:ascii="Arial" w:hAnsi="Arial" w:cs="Arial"/>
          <w:sz w:val="24"/>
          <w:szCs w:val="24"/>
        </w:rPr>
        <w:t>, doi:10.1038/s42003-019-0282-0.</w:t>
      </w:r>
    </w:p>
    <w:p w14:paraId="77D8EA42" w14:textId="09E3F665"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23.</w:t>
      </w:r>
      <w:r w:rsidRPr="00787947">
        <w:rPr>
          <w:rFonts w:ascii="Arial" w:hAnsi="Arial" w:cs="Arial"/>
          <w:sz w:val="24"/>
          <w:szCs w:val="24"/>
        </w:rPr>
        <w:tab/>
        <w:t xml:space="preserve">Steinke, M.; Zunhammer, F.; Chatzopoulou, E.I.; Teller, H.; Schütze, K.; Walles, H.; Rädler, J.O.; Grüttner, C. Rapid Analysis of Cell–Nanoparticle Interactions using Single-Cell Raman Trapping Microscopy. </w:t>
      </w:r>
      <w:r w:rsidRPr="00787947">
        <w:rPr>
          <w:rFonts w:ascii="Arial" w:hAnsi="Arial" w:cs="Arial"/>
          <w:i/>
          <w:sz w:val="24"/>
          <w:szCs w:val="24"/>
        </w:rPr>
        <w:t xml:space="preserve">Angewandte Chemie International Edition </w:t>
      </w:r>
      <w:r w:rsidRPr="00787947">
        <w:rPr>
          <w:rFonts w:ascii="Arial" w:hAnsi="Arial" w:cs="Arial"/>
          <w:b/>
          <w:sz w:val="24"/>
          <w:szCs w:val="24"/>
        </w:rPr>
        <w:t>2018</w:t>
      </w:r>
      <w:r w:rsidRPr="00787947">
        <w:rPr>
          <w:rFonts w:ascii="Arial" w:hAnsi="Arial" w:cs="Arial"/>
          <w:sz w:val="24"/>
          <w:szCs w:val="24"/>
        </w:rPr>
        <w:t xml:space="preserve">, </w:t>
      </w:r>
      <w:r w:rsidRPr="00787947">
        <w:rPr>
          <w:rFonts w:ascii="Arial" w:hAnsi="Arial" w:cs="Arial"/>
          <w:i/>
          <w:sz w:val="24"/>
          <w:szCs w:val="24"/>
        </w:rPr>
        <w:t>57</w:t>
      </w:r>
      <w:r w:rsidRPr="00787947">
        <w:rPr>
          <w:rFonts w:ascii="Arial" w:hAnsi="Arial" w:cs="Arial"/>
          <w:sz w:val="24"/>
          <w:szCs w:val="24"/>
        </w:rPr>
        <w:t>, 4946-4950, doi:</w:t>
      </w:r>
      <w:hyperlink r:id="rId34" w:history="1">
        <w:r w:rsidRPr="00787947">
          <w:rPr>
            <w:rStyle w:val="Hyperlink"/>
            <w:rFonts w:ascii="Arial" w:hAnsi="Arial" w:cs="Arial"/>
            <w:sz w:val="24"/>
            <w:szCs w:val="24"/>
          </w:rPr>
          <w:t>https://doi.org/10.1002/anie.201713151</w:t>
        </w:r>
      </w:hyperlink>
      <w:r w:rsidRPr="00787947">
        <w:rPr>
          <w:rFonts w:ascii="Arial" w:hAnsi="Arial" w:cs="Arial"/>
          <w:sz w:val="24"/>
          <w:szCs w:val="24"/>
        </w:rPr>
        <w:t>.</w:t>
      </w:r>
    </w:p>
    <w:p w14:paraId="13150353" w14:textId="22D79141"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24.</w:t>
      </w:r>
      <w:r w:rsidRPr="00787947">
        <w:rPr>
          <w:rFonts w:ascii="Arial" w:hAnsi="Arial" w:cs="Arial"/>
          <w:sz w:val="24"/>
          <w:szCs w:val="24"/>
        </w:rPr>
        <w:tab/>
        <w:t xml:space="preserve">Gupta, P.; Rai, N.; Verma, A.; Gautam, V. Microscopy based methods for characterization, drug delivery, and understanding the dynamics of nanoparticles. </w:t>
      </w:r>
      <w:r w:rsidRPr="00787947">
        <w:rPr>
          <w:rFonts w:ascii="Arial" w:hAnsi="Arial" w:cs="Arial"/>
          <w:i/>
          <w:sz w:val="24"/>
          <w:szCs w:val="24"/>
        </w:rPr>
        <w:t xml:space="preserve">Medicinal Research Reviews </w:t>
      </w:r>
      <w:r w:rsidRPr="00787947">
        <w:rPr>
          <w:rFonts w:ascii="Arial" w:hAnsi="Arial" w:cs="Arial"/>
          <w:b/>
          <w:sz w:val="24"/>
          <w:szCs w:val="24"/>
        </w:rPr>
        <w:t>2023</w:t>
      </w:r>
      <w:r w:rsidRPr="00787947">
        <w:rPr>
          <w:rFonts w:ascii="Arial" w:hAnsi="Arial" w:cs="Arial"/>
          <w:sz w:val="24"/>
          <w:szCs w:val="24"/>
        </w:rPr>
        <w:t xml:space="preserve">, </w:t>
      </w:r>
      <w:r w:rsidRPr="00787947">
        <w:rPr>
          <w:rFonts w:ascii="Arial" w:hAnsi="Arial" w:cs="Arial"/>
          <w:i/>
          <w:sz w:val="24"/>
          <w:szCs w:val="24"/>
        </w:rPr>
        <w:t>n/a</w:t>
      </w:r>
      <w:r w:rsidRPr="00787947">
        <w:rPr>
          <w:rFonts w:ascii="Arial" w:hAnsi="Arial" w:cs="Arial"/>
          <w:sz w:val="24"/>
          <w:szCs w:val="24"/>
        </w:rPr>
        <w:t>, doi:</w:t>
      </w:r>
      <w:hyperlink r:id="rId35" w:history="1">
        <w:r w:rsidRPr="00787947">
          <w:rPr>
            <w:rStyle w:val="Hyperlink"/>
            <w:rFonts w:ascii="Arial" w:hAnsi="Arial" w:cs="Arial"/>
            <w:sz w:val="24"/>
            <w:szCs w:val="24"/>
          </w:rPr>
          <w:t>https://doi.org/10.1002/med.21981</w:t>
        </w:r>
      </w:hyperlink>
      <w:r w:rsidRPr="00787947">
        <w:rPr>
          <w:rFonts w:ascii="Arial" w:hAnsi="Arial" w:cs="Arial"/>
          <w:sz w:val="24"/>
          <w:szCs w:val="24"/>
        </w:rPr>
        <w:t>.</w:t>
      </w:r>
    </w:p>
    <w:p w14:paraId="20A76D9A"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25.</w:t>
      </w:r>
      <w:r w:rsidRPr="00787947">
        <w:rPr>
          <w:rFonts w:ascii="Arial" w:hAnsi="Arial" w:cs="Arial"/>
          <w:sz w:val="24"/>
          <w:szCs w:val="24"/>
        </w:rPr>
        <w:tab/>
        <w:t xml:space="preserve">Sheth, V.; Chen, X.; Mettenbrink, E.M.; Yang, W.; Jones, M.A.; M’Saad, O.; Thomas, A.G.; Newport, R.S.; Francek, E.; Wang, L., et al. Quantifying Intracellular Nanoparticle Distributions with Three-Dimensional Super-Resolution Microscopy. </w:t>
      </w:r>
      <w:r w:rsidRPr="00787947">
        <w:rPr>
          <w:rFonts w:ascii="Arial" w:hAnsi="Arial" w:cs="Arial"/>
          <w:i/>
          <w:sz w:val="24"/>
          <w:szCs w:val="24"/>
        </w:rPr>
        <w:t xml:space="preserve">ACS Nano </w:t>
      </w:r>
      <w:r w:rsidRPr="00787947">
        <w:rPr>
          <w:rFonts w:ascii="Arial" w:hAnsi="Arial" w:cs="Arial"/>
          <w:b/>
          <w:sz w:val="24"/>
          <w:szCs w:val="24"/>
        </w:rPr>
        <w:t>2023</w:t>
      </w:r>
      <w:r w:rsidRPr="00787947">
        <w:rPr>
          <w:rFonts w:ascii="Arial" w:hAnsi="Arial" w:cs="Arial"/>
          <w:sz w:val="24"/>
          <w:szCs w:val="24"/>
        </w:rPr>
        <w:t xml:space="preserve">, </w:t>
      </w:r>
      <w:r w:rsidRPr="00787947">
        <w:rPr>
          <w:rFonts w:ascii="Arial" w:hAnsi="Arial" w:cs="Arial"/>
          <w:i/>
          <w:sz w:val="24"/>
          <w:szCs w:val="24"/>
        </w:rPr>
        <w:t>17</w:t>
      </w:r>
      <w:r w:rsidRPr="00787947">
        <w:rPr>
          <w:rFonts w:ascii="Arial" w:hAnsi="Arial" w:cs="Arial"/>
          <w:sz w:val="24"/>
          <w:szCs w:val="24"/>
        </w:rPr>
        <w:t>, 8376-8392, doi:10.1021/acsnano.2c12808.</w:t>
      </w:r>
    </w:p>
    <w:p w14:paraId="3D543318"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26.</w:t>
      </w:r>
      <w:r w:rsidRPr="00787947">
        <w:rPr>
          <w:rFonts w:ascii="Arial" w:hAnsi="Arial" w:cs="Arial"/>
          <w:sz w:val="24"/>
          <w:szCs w:val="24"/>
        </w:rPr>
        <w:tab/>
        <w:t xml:space="preserve">McKinnon, K.M. Flow cytometry: An Overview. </w:t>
      </w:r>
      <w:r w:rsidRPr="00787947">
        <w:rPr>
          <w:rFonts w:ascii="Arial" w:hAnsi="Arial" w:cs="Arial"/>
          <w:i/>
          <w:sz w:val="24"/>
          <w:szCs w:val="24"/>
        </w:rPr>
        <w:t xml:space="preserve">Curr Protoc Immunol </w:t>
      </w:r>
      <w:r w:rsidRPr="00787947">
        <w:rPr>
          <w:rFonts w:ascii="Arial" w:hAnsi="Arial" w:cs="Arial"/>
          <w:b/>
          <w:sz w:val="24"/>
          <w:szCs w:val="24"/>
        </w:rPr>
        <w:t>2019</w:t>
      </w:r>
      <w:r w:rsidRPr="00787947">
        <w:rPr>
          <w:rFonts w:ascii="Arial" w:hAnsi="Arial" w:cs="Arial"/>
          <w:sz w:val="24"/>
          <w:szCs w:val="24"/>
        </w:rPr>
        <w:t>, 10.1002/cpim.40, 1-5, doi:10.1002/cpim.40.</w:t>
      </w:r>
    </w:p>
    <w:p w14:paraId="0F6BDF23"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27.</w:t>
      </w:r>
      <w:r w:rsidRPr="00787947">
        <w:rPr>
          <w:rFonts w:ascii="Arial" w:hAnsi="Arial" w:cs="Arial"/>
          <w:sz w:val="24"/>
          <w:szCs w:val="24"/>
        </w:rPr>
        <w:tab/>
        <w:t xml:space="preserve">Adan, A.; Alizada, G.; Kiraz, Y.; Baran, Y.; Nalbant, A. Flow cytometry: basic principles and applications. </w:t>
      </w:r>
      <w:r w:rsidRPr="00787947">
        <w:rPr>
          <w:rFonts w:ascii="Arial" w:hAnsi="Arial" w:cs="Arial"/>
          <w:i/>
          <w:sz w:val="24"/>
          <w:szCs w:val="24"/>
        </w:rPr>
        <w:t xml:space="preserve">Critical Reviews in Biotechnology </w:t>
      </w:r>
      <w:r w:rsidRPr="00787947">
        <w:rPr>
          <w:rFonts w:ascii="Arial" w:hAnsi="Arial" w:cs="Arial"/>
          <w:b/>
          <w:sz w:val="24"/>
          <w:szCs w:val="24"/>
        </w:rPr>
        <w:t>2017</w:t>
      </w:r>
      <w:r w:rsidRPr="00787947">
        <w:rPr>
          <w:rFonts w:ascii="Arial" w:hAnsi="Arial" w:cs="Arial"/>
          <w:sz w:val="24"/>
          <w:szCs w:val="24"/>
        </w:rPr>
        <w:t xml:space="preserve">, </w:t>
      </w:r>
      <w:r w:rsidRPr="00787947">
        <w:rPr>
          <w:rFonts w:ascii="Arial" w:hAnsi="Arial" w:cs="Arial"/>
          <w:i/>
          <w:sz w:val="24"/>
          <w:szCs w:val="24"/>
        </w:rPr>
        <w:t>37</w:t>
      </w:r>
      <w:r w:rsidRPr="00787947">
        <w:rPr>
          <w:rFonts w:ascii="Arial" w:hAnsi="Arial" w:cs="Arial"/>
          <w:sz w:val="24"/>
          <w:szCs w:val="24"/>
        </w:rPr>
        <w:t>, 163-176, doi:10.3109/07388551.2015.1128876.</w:t>
      </w:r>
    </w:p>
    <w:p w14:paraId="6C68EE38" w14:textId="588377C5"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lastRenderedPageBreak/>
        <w:t>28.</w:t>
      </w:r>
      <w:r w:rsidRPr="00787947">
        <w:rPr>
          <w:rFonts w:ascii="Arial" w:hAnsi="Arial" w:cs="Arial"/>
          <w:sz w:val="24"/>
          <w:szCs w:val="24"/>
        </w:rPr>
        <w:tab/>
        <w:t xml:space="preserve">Geethalakshmi, R.; Nivaz, S.R.; Lekshmi, G.S.; Surendhiran, D.; Hussain, C.M.; Sirajunnisa, A.R. Chapter 6 - Utilization of flow cytometry in nanomaterial/bionanomaterial detection. In </w:t>
      </w:r>
      <w:r w:rsidRPr="00787947">
        <w:rPr>
          <w:rFonts w:ascii="Arial" w:hAnsi="Arial" w:cs="Arial"/>
          <w:i/>
          <w:sz w:val="24"/>
          <w:szCs w:val="24"/>
        </w:rPr>
        <w:t>Handbook of Microbial Nanotechnology</w:t>
      </w:r>
      <w:r w:rsidRPr="00787947">
        <w:rPr>
          <w:rFonts w:ascii="Arial" w:hAnsi="Arial" w:cs="Arial"/>
          <w:sz w:val="24"/>
          <w:szCs w:val="24"/>
        </w:rPr>
        <w:t xml:space="preserve">, Hussain, C.M., Ed. Academic Press: 2022; </w:t>
      </w:r>
      <w:hyperlink r:id="rId36" w:history="1">
        <w:r w:rsidRPr="00787947">
          <w:rPr>
            <w:rStyle w:val="Hyperlink"/>
            <w:rFonts w:ascii="Arial" w:hAnsi="Arial" w:cs="Arial"/>
            <w:sz w:val="24"/>
            <w:szCs w:val="24"/>
          </w:rPr>
          <w:t>https://doi.org/10.1016/B978-0-12-823426-6.00016-4pp</w:t>
        </w:r>
      </w:hyperlink>
      <w:r w:rsidRPr="00787947">
        <w:rPr>
          <w:rFonts w:ascii="Arial" w:hAnsi="Arial" w:cs="Arial"/>
          <w:sz w:val="24"/>
          <w:szCs w:val="24"/>
        </w:rPr>
        <w:t>. 133-144.</w:t>
      </w:r>
    </w:p>
    <w:p w14:paraId="67A9D81D"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29.</w:t>
      </w:r>
      <w:r w:rsidRPr="00787947">
        <w:rPr>
          <w:rFonts w:ascii="Arial" w:hAnsi="Arial" w:cs="Arial"/>
          <w:sz w:val="24"/>
          <w:szCs w:val="24"/>
        </w:rPr>
        <w:tab/>
        <w:t xml:space="preserve">Wilschefski, S.C.; Baxter, M.R. Inductively Coupled Plasma Mass Spectrometry: Introduction to Analytical Aspects. </w:t>
      </w:r>
      <w:r w:rsidRPr="00787947">
        <w:rPr>
          <w:rFonts w:ascii="Arial" w:hAnsi="Arial" w:cs="Arial"/>
          <w:i/>
          <w:sz w:val="24"/>
          <w:szCs w:val="24"/>
        </w:rPr>
        <w:t xml:space="preserve">Clin Biochem Rev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40</w:t>
      </w:r>
      <w:r w:rsidRPr="00787947">
        <w:rPr>
          <w:rFonts w:ascii="Arial" w:hAnsi="Arial" w:cs="Arial"/>
          <w:sz w:val="24"/>
          <w:szCs w:val="24"/>
        </w:rPr>
        <w:t>, 115-133, doi:10.33176/AACB-19-00024.</w:t>
      </w:r>
    </w:p>
    <w:p w14:paraId="7328020A"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30.</w:t>
      </w:r>
      <w:r w:rsidRPr="00787947">
        <w:rPr>
          <w:rFonts w:ascii="Arial" w:hAnsi="Arial" w:cs="Arial"/>
          <w:sz w:val="24"/>
          <w:szCs w:val="24"/>
        </w:rPr>
        <w:tab/>
        <w:t xml:space="preserve">Chemnitzer, R. Strategies for Achieving the Lowest Possible Detection Limits in ICP-MS. </w:t>
      </w:r>
      <w:r w:rsidRPr="00787947">
        <w:rPr>
          <w:rFonts w:ascii="Arial" w:hAnsi="Arial" w:cs="Arial"/>
          <w:i/>
          <w:sz w:val="24"/>
          <w:szCs w:val="24"/>
        </w:rPr>
        <w:t xml:space="preserve">Spectroscopy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34</w:t>
      </w:r>
      <w:r w:rsidRPr="00787947">
        <w:rPr>
          <w:rFonts w:ascii="Arial" w:hAnsi="Arial" w:cs="Arial"/>
          <w:sz w:val="24"/>
          <w:szCs w:val="24"/>
        </w:rPr>
        <w:t>, 12-16.</w:t>
      </w:r>
    </w:p>
    <w:p w14:paraId="269876C2"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31.</w:t>
      </w:r>
      <w:r w:rsidRPr="00787947">
        <w:rPr>
          <w:rFonts w:ascii="Arial" w:hAnsi="Arial" w:cs="Arial"/>
          <w:sz w:val="24"/>
          <w:szCs w:val="24"/>
        </w:rPr>
        <w:tab/>
        <w:t xml:space="preserve">Frickenstein, A.N.; Mukherjee, S.; Harcourt, T.; He, Y.; Sheth, V.; Wang, L.; Malik, Z.; Wilhelm, S. Quantification of monodisperse and biocompatible gold nanoparticles by single-particle ICP-MS. </w:t>
      </w:r>
      <w:r w:rsidRPr="00787947">
        <w:rPr>
          <w:rFonts w:ascii="Arial" w:hAnsi="Arial" w:cs="Arial"/>
          <w:i/>
          <w:sz w:val="24"/>
          <w:szCs w:val="24"/>
        </w:rPr>
        <w:t xml:space="preserve">Anal Bioanal Chem </w:t>
      </w:r>
      <w:r w:rsidRPr="00787947">
        <w:rPr>
          <w:rFonts w:ascii="Arial" w:hAnsi="Arial" w:cs="Arial"/>
          <w:b/>
          <w:sz w:val="24"/>
          <w:szCs w:val="24"/>
        </w:rPr>
        <w:t>2023</w:t>
      </w:r>
      <w:r w:rsidRPr="00787947">
        <w:rPr>
          <w:rFonts w:ascii="Arial" w:hAnsi="Arial" w:cs="Arial"/>
          <w:sz w:val="24"/>
          <w:szCs w:val="24"/>
        </w:rPr>
        <w:t>, 10.1007/s00216-023-04540-x, doi:10.1007/s00216-023-04540-x.</w:t>
      </w:r>
    </w:p>
    <w:p w14:paraId="43A59FA0"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32.</w:t>
      </w:r>
      <w:r w:rsidRPr="00787947">
        <w:rPr>
          <w:rFonts w:ascii="Arial" w:hAnsi="Arial" w:cs="Arial"/>
          <w:sz w:val="24"/>
          <w:szCs w:val="24"/>
        </w:rPr>
        <w:tab/>
        <w:t xml:space="preserve">Yang, W.; Wang, L.; Fang, M.; Sheth, V.; Zhang, Y.; Holden, A.M.; Donahue, N.D.; Green, D.E.; Frickenstein, A.N.; Mettenbrink, E.M., et al. Nanoparticle Surface Engineering with Heparosan Polysaccharide Reduces Serum Protein Adsorption and Enhances Cellular Uptake. </w:t>
      </w:r>
      <w:r w:rsidRPr="00787947">
        <w:rPr>
          <w:rFonts w:ascii="Arial" w:hAnsi="Arial" w:cs="Arial"/>
          <w:i/>
          <w:sz w:val="24"/>
          <w:szCs w:val="24"/>
        </w:rPr>
        <w:t xml:space="preserve">Nano Lett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22</w:t>
      </w:r>
      <w:r w:rsidRPr="00787947">
        <w:rPr>
          <w:rFonts w:ascii="Arial" w:hAnsi="Arial" w:cs="Arial"/>
          <w:sz w:val="24"/>
          <w:szCs w:val="24"/>
        </w:rPr>
        <w:t>, 2103-2111, doi:10.1021/acs.nanolett.2c00349.</w:t>
      </w:r>
    </w:p>
    <w:p w14:paraId="2FB7EFD6"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33.</w:t>
      </w:r>
      <w:r w:rsidRPr="00787947">
        <w:rPr>
          <w:rFonts w:ascii="Arial" w:hAnsi="Arial" w:cs="Arial"/>
          <w:sz w:val="24"/>
          <w:szCs w:val="24"/>
        </w:rPr>
        <w:tab/>
        <w:t xml:space="preserve">Zhang, Y.; Elechalawar, C.K.; Yang, W.; Frickenstein, A.N.; Asfa, S.; Fung, K.M.; Murphy, B.N.; Dwivedi, S.K.; Rao, G.; Dey, A., et al. Disabling partners in crime: Gold nanoparticles disrupt multicellular communications within the tumor microenvironment to inhibit ovarian tumor aggressiveness. </w:t>
      </w:r>
      <w:r w:rsidRPr="00787947">
        <w:rPr>
          <w:rFonts w:ascii="Arial" w:hAnsi="Arial" w:cs="Arial"/>
          <w:i/>
          <w:sz w:val="24"/>
          <w:szCs w:val="24"/>
        </w:rPr>
        <w:t xml:space="preserve">Mater Today (Kidlington)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56</w:t>
      </w:r>
      <w:r w:rsidRPr="00787947">
        <w:rPr>
          <w:rFonts w:ascii="Arial" w:hAnsi="Arial" w:cs="Arial"/>
          <w:sz w:val="24"/>
          <w:szCs w:val="24"/>
        </w:rPr>
        <w:t>, 79-95, doi:10.1016/j.mattod.2022.01.025.</w:t>
      </w:r>
    </w:p>
    <w:p w14:paraId="6CB1C5DA"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34.</w:t>
      </w:r>
      <w:r w:rsidRPr="00787947">
        <w:rPr>
          <w:rFonts w:ascii="Arial" w:hAnsi="Arial" w:cs="Arial"/>
          <w:sz w:val="24"/>
          <w:szCs w:val="24"/>
        </w:rPr>
        <w:tab/>
        <w:t xml:space="preserve">Yang, W.; Frickenstein, A.N.; Sheth, V.; Holden, A.; Mettenbrink, E.M.; Wang, L.; Woodward, A.A.; Joo, B.S.; Butterfield, S.K.; Donahue, N.D., et al. Controlling Nanoparticle Uptake in Innate Immune Cells with Heparosan Polysaccharides. </w:t>
      </w:r>
      <w:r w:rsidRPr="00787947">
        <w:rPr>
          <w:rFonts w:ascii="Arial" w:hAnsi="Arial" w:cs="Arial"/>
          <w:i/>
          <w:sz w:val="24"/>
          <w:szCs w:val="24"/>
        </w:rPr>
        <w:t xml:space="preserve">Nano Lett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22</w:t>
      </w:r>
      <w:r w:rsidRPr="00787947">
        <w:rPr>
          <w:rFonts w:ascii="Arial" w:hAnsi="Arial" w:cs="Arial"/>
          <w:sz w:val="24"/>
          <w:szCs w:val="24"/>
        </w:rPr>
        <w:t>, 7119-7128, doi:10.1021/acs.nanolett.2c02226.</w:t>
      </w:r>
    </w:p>
    <w:p w14:paraId="70ADA2FB"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35.</w:t>
      </w:r>
      <w:r w:rsidRPr="00787947">
        <w:rPr>
          <w:rFonts w:ascii="Arial" w:hAnsi="Arial" w:cs="Arial"/>
          <w:sz w:val="24"/>
          <w:szCs w:val="24"/>
        </w:rPr>
        <w:tab/>
        <w:t xml:space="preserve">Noireaux, J.; Grall, R.; Hullo, M.; Chevillard, S.; Oster, C.; Brun, E.; Sicard-Roselli, C.; Loeschner, K.; Fisicaro, P. Gold Nanoparticle Uptake in Tumor Cells: Quantification and Size Distribution by sp-ICPMS. </w:t>
      </w:r>
      <w:r w:rsidRPr="00787947">
        <w:rPr>
          <w:rFonts w:ascii="Arial" w:hAnsi="Arial" w:cs="Arial"/>
          <w:i/>
          <w:sz w:val="24"/>
          <w:szCs w:val="24"/>
        </w:rPr>
        <w:t xml:space="preserve">Separations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6</w:t>
      </w:r>
      <w:r w:rsidRPr="00787947">
        <w:rPr>
          <w:rFonts w:ascii="Arial" w:hAnsi="Arial" w:cs="Arial"/>
          <w:sz w:val="24"/>
          <w:szCs w:val="24"/>
        </w:rPr>
        <w:t>, doi:10.3390/separations6010003.</w:t>
      </w:r>
    </w:p>
    <w:p w14:paraId="233B0EE5"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36.</w:t>
      </w:r>
      <w:r w:rsidRPr="00787947">
        <w:rPr>
          <w:rFonts w:ascii="Arial" w:hAnsi="Arial" w:cs="Arial"/>
          <w:sz w:val="24"/>
          <w:szCs w:val="24"/>
        </w:rPr>
        <w:tab/>
        <w:t xml:space="preserve">Merrifield, R.C.; Stephan, C.; Lead, J.R. Quantification of Au Nanoparticle Biouptake and Distribution to Freshwater Algae Using Single Cell – ICP-MS. </w:t>
      </w:r>
      <w:r w:rsidRPr="00787947">
        <w:rPr>
          <w:rFonts w:ascii="Arial" w:hAnsi="Arial" w:cs="Arial"/>
          <w:i/>
          <w:sz w:val="24"/>
          <w:szCs w:val="24"/>
        </w:rPr>
        <w:t xml:space="preserve">Environmental Science &amp; Technology </w:t>
      </w:r>
      <w:r w:rsidRPr="00787947">
        <w:rPr>
          <w:rFonts w:ascii="Arial" w:hAnsi="Arial" w:cs="Arial"/>
          <w:b/>
          <w:sz w:val="24"/>
          <w:szCs w:val="24"/>
        </w:rPr>
        <w:t>2018</w:t>
      </w:r>
      <w:r w:rsidRPr="00787947">
        <w:rPr>
          <w:rFonts w:ascii="Arial" w:hAnsi="Arial" w:cs="Arial"/>
          <w:sz w:val="24"/>
          <w:szCs w:val="24"/>
        </w:rPr>
        <w:t xml:space="preserve">, </w:t>
      </w:r>
      <w:r w:rsidRPr="00787947">
        <w:rPr>
          <w:rFonts w:ascii="Arial" w:hAnsi="Arial" w:cs="Arial"/>
          <w:i/>
          <w:sz w:val="24"/>
          <w:szCs w:val="24"/>
        </w:rPr>
        <w:t>52</w:t>
      </w:r>
      <w:r w:rsidRPr="00787947">
        <w:rPr>
          <w:rFonts w:ascii="Arial" w:hAnsi="Arial" w:cs="Arial"/>
          <w:sz w:val="24"/>
          <w:szCs w:val="24"/>
        </w:rPr>
        <w:t>, 2271-2277, doi:10.1021/acs.est.7b04968.</w:t>
      </w:r>
    </w:p>
    <w:p w14:paraId="18B4E5F5"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37.</w:t>
      </w:r>
      <w:r w:rsidRPr="00787947">
        <w:rPr>
          <w:rFonts w:ascii="Arial" w:hAnsi="Arial" w:cs="Arial"/>
          <w:sz w:val="24"/>
          <w:szCs w:val="24"/>
        </w:rPr>
        <w:tab/>
        <w:t xml:space="preserve">López-Serrano Oliver, A.; Baumgart, S.; Bremser, W.; Flemig, S.; Wittke, D.; Grützkau, A.; Luch, A.; Haase, A.; Jakubowski, N. Quantification of silver nanoparticles taken up by single cells using inductively coupled plasma mass spectrometry in the single cell measurement mode. </w:t>
      </w:r>
      <w:r w:rsidRPr="00787947">
        <w:rPr>
          <w:rFonts w:ascii="Arial" w:hAnsi="Arial" w:cs="Arial"/>
          <w:i/>
          <w:sz w:val="24"/>
          <w:szCs w:val="24"/>
        </w:rPr>
        <w:t xml:space="preserve">Journal of Analytical Atomic Spectrometry </w:t>
      </w:r>
      <w:r w:rsidRPr="00787947">
        <w:rPr>
          <w:rFonts w:ascii="Arial" w:hAnsi="Arial" w:cs="Arial"/>
          <w:b/>
          <w:sz w:val="24"/>
          <w:szCs w:val="24"/>
        </w:rPr>
        <w:t>2018</w:t>
      </w:r>
      <w:r w:rsidRPr="00787947">
        <w:rPr>
          <w:rFonts w:ascii="Arial" w:hAnsi="Arial" w:cs="Arial"/>
          <w:sz w:val="24"/>
          <w:szCs w:val="24"/>
        </w:rPr>
        <w:t xml:space="preserve">, </w:t>
      </w:r>
      <w:r w:rsidRPr="00787947">
        <w:rPr>
          <w:rFonts w:ascii="Arial" w:hAnsi="Arial" w:cs="Arial"/>
          <w:i/>
          <w:sz w:val="24"/>
          <w:szCs w:val="24"/>
        </w:rPr>
        <w:t>33</w:t>
      </w:r>
      <w:r w:rsidRPr="00787947">
        <w:rPr>
          <w:rFonts w:ascii="Arial" w:hAnsi="Arial" w:cs="Arial"/>
          <w:sz w:val="24"/>
          <w:szCs w:val="24"/>
        </w:rPr>
        <w:t>, 1256-1263, doi:10.1039/C7JA00395A.</w:t>
      </w:r>
    </w:p>
    <w:p w14:paraId="1135353D"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38.</w:t>
      </w:r>
      <w:r w:rsidRPr="00787947">
        <w:rPr>
          <w:rFonts w:ascii="Arial" w:hAnsi="Arial" w:cs="Arial"/>
          <w:sz w:val="24"/>
          <w:szCs w:val="24"/>
        </w:rPr>
        <w:tab/>
        <w:t xml:space="preserve">Zanoni, I.; Crosera, M.; Pavoni, E.; Adami, G.; Mauro, M.; Costa, A.L.; Lead, J.R.; Larese Filon, F. Use of single particle ICP-MS to estimate silver nanoparticle penetration through baby porcine mucosa. </w:t>
      </w:r>
      <w:r w:rsidRPr="00787947">
        <w:rPr>
          <w:rFonts w:ascii="Arial" w:hAnsi="Arial" w:cs="Arial"/>
          <w:i/>
          <w:sz w:val="24"/>
          <w:szCs w:val="24"/>
        </w:rPr>
        <w:t xml:space="preserve">Nanotoxicology </w:t>
      </w:r>
      <w:r w:rsidRPr="00787947">
        <w:rPr>
          <w:rFonts w:ascii="Arial" w:hAnsi="Arial" w:cs="Arial"/>
          <w:b/>
          <w:sz w:val="24"/>
          <w:szCs w:val="24"/>
        </w:rPr>
        <w:t>2021</w:t>
      </w:r>
      <w:r w:rsidRPr="00787947">
        <w:rPr>
          <w:rFonts w:ascii="Arial" w:hAnsi="Arial" w:cs="Arial"/>
          <w:sz w:val="24"/>
          <w:szCs w:val="24"/>
        </w:rPr>
        <w:t xml:space="preserve">, </w:t>
      </w:r>
      <w:r w:rsidRPr="00787947">
        <w:rPr>
          <w:rFonts w:ascii="Arial" w:hAnsi="Arial" w:cs="Arial"/>
          <w:i/>
          <w:sz w:val="24"/>
          <w:szCs w:val="24"/>
        </w:rPr>
        <w:t>15</w:t>
      </w:r>
      <w:r w:rsidRPr="00787947">
        <w:rPr>
          <w:rFonts w:ascii="Arial" w:hAnsi="Arial" w:cs="Arial"/>
          <w:sz w:val="24"/>
          <w:szCs w:val="24"/>
        </w:rPr>
        <w:t>, 1005-1015, doi:10.1080/17435390.2021.1940338.</w:t>
      </w:r>
    </w:p>
    <w:p w14:paraId="0F9033B7" w14:textId="30E8BC93"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lastRenderedPageBreak/>
        <w:t>39.</w:t>
      </w:r>
      <w:r w:rsidRPr="00787947">
        <w:rPr>
          <w:rFonts w:ascii="Arial" w:hAnsi="Arial" w:cs="Arial"/>
          <w:sz w:val="24"/>
          <w:szCs w:val="24"/>
        </w:rPr>
        <w:tab/>
        <w:t xml:space="preserve">Lum, J.T.-S.; Leung, K.S.-Y. Quantifying silver nanoparticle association and elemental content in single cells using dual mass mode in quadrupole-based inductively coupled plasma-mass spectrometry. </w:t>
      </w:r>
      <w:r w:rsidRPr="00787947">
        <w:rPr>
          <w:rFonts w:ascii="Arial" w:hAnsi="Arial" w:cs="Arial"/>
          <w:i/>
          <w:sz w:val="24"/>
          <w:szCs w:val="24"/>
        </w:rPr>
        <w:t xml:space="preserve">Analytica Chimica Acta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1061</w:t>
      </w:r>
      <w:r w:rsidRPr="00787947">
        <w:rPr>
          <w:rFonts w:ascii="Arial" w:hAnsi="Arial" w:cs="Arial"/>
          <w:sz w:val="24"/>
          <w:szCs w:val="24"/>
        </w:rPr>
        <w:t>, 50-59, doi:</w:t>
      </w:r>
      <w:hyperlink r:id="rId37" w:history="1">
        <w:r w:rsidRPr="00787947">
          <w:rPr>
            <w:rStyle w:val="Hyperlink"/>
            <w:rFonts w:ascii="Arial" w:hAnsi="Arial" w:cs="Arial"/>
            <w:sz w:val="24"/>
            <w:szCs w:val="24"/>
          </w:rPr>
          <w:t>https://doi.org/10.1016/j.aca.2019.02.042</w:t>
        </w:r>
      </w:hyperlink>
      <w:r w:rsidRPr="00787947">
        <w:rPr>
          <w:rFonts w:ascii="Arial" w:hAnsi="Arial" w:cs="Arial"/>
          <w:sz w:val="24"/>
          <w:szCs w:val="24"/>
        </w:rPr>
        <w:t>.</w:t>
      </w:r>
    </w:p>
    <w:p w14:paraId="12320680"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40.</w:t>
      </w:r>
      <w:r w:rsidRPr="00787947">
        <w:rPr>
          <w:rFonts w:ascii="Arial" w:hAnsi="Arial" w:cs="Arial"/>
          <w:sz w:val="24"/>
          <w:szCs w:val="24"/>
        </w:rPr>
        <w:tab/>
        <w:t xml:space="preserve">Jiménez-Lamana, J.; Wojcieszek, J.; Jakubiak, M.; Asztemborska, M.; Szpunar, J. Single particle ICP-MS characterization of platinum nanoparticles uptake and bioaccumulation by Lepidium sativum and Sinapis alba plants. </w:t>
      </w:r>
      <w:r w:rsidRPr="00787947">
        <w:rPr>
          <w:rFonts w:ascii="Arial" w:hAnsi="Arial" w:cs="Arial"/>
          <w:i/>
          <w:sz w:val="24"/>
          <w:szCs w:val="24"/>
        </w:rPr>
        <w:t xml:space="preserve">Journal of Analytical Atomic Spectrometry </w:t>
      </w:r>
      <w:r w:rsidRPr="00787947">
        <w:rPr>
          <w:rFonts w:ascii="Arial" w:hAnsi="Arial" w:cs="Arial"/>
          <w:b/>
          <w:sz w:val="24"/>
          <w:szCs w:val="24"/>
        </w:rPr>
        <w:t>2016</w:t>
      </w:r>
      <w:r w:rsidRPr="00787947">
        <w:rPr>
          <w:rFonts w:ascii="Arial" w:hAnsi="Arial" w:cs="Arial"/>
          <w:sz w:val="24"/>
          <w:szCs w:val="24"/>
        </w:rPr>
        <w:t xml:space="preserve">, </w:t>
      </w:r>
      <w:r w:rsidRPr="00787947">
        <w:rPr>
          <w:rFonts w:ascii="Arial" w:hAnsi="Arial" w:cs="Arial"/>
          <w:i/>
          <w:sz w:val="24"/>
          <w:szCs w:val="24"/>
        </w:rPr>
        <w:t>31</w:t>
      </w:r>
      <w:r w:rsidRPr="00787947">
        <w:rPr>
          <w:rFonts w:ascii="Arial" w:hAnsi="Arial" w:cs="Arial"/>
          <w:sz w:val="24"/>
          <w:szCs w:val="24"/>
        </w:rPr>
        <w:t>, 2321-2329, doi:10.1039/C6JA00201C.</w:t>
      </w:r>
    </w:p>
    <w:p w14:paraId="00AB8861"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41.</w:t>
      </w:r>
      <w:r w:rsidRPr="00787947">
        <w:rPr>
          <w:rFonts w:ascii="Arial" w:hAnsi="Arial" w:cs="Arial"/>
          <w:sz w:val="24"/>
          <w:szCs w:val="24"/>
        </w:rPr>
        <w:tab/>
        <w:t xml:space="preserve">Amable, L.; Stephan, C.; Smith, S.; Merrifield, R. An Introduction to Single Cell ICP-MS Analysis. </w:t>
      </w:r>
      <w:r w:rsidRPr="00787947">
        <w:rPr>
          <w:rFonts w:ascii="Arial" w:hAnsi="Arial" w:cs="Arial"/>
          <w:i/>
          <w:sz w:val="24"/>
          <w:szCs w:val="24"/>
        </w:rPr>
        <w:t xml:space="preserve">PerkinElmer Appl Note </w:t>
      </w:r>
      <w:r w:rsidRPr="00787947">
        <w:rPr>
          <w:rFonts w:ascii="Arial" w:hAnsi="Arial" w:cs="Arial"/>
          <w:b/>
          <w:sz w:val="24"/>
          <w:szCs w:val="24"/>
        </w:rPr>
        <w:t>2017</w:t>
      </w:r>
      <w:r w:rsidRPr="00787947">
        <w:rPr>
          <w:rFonts w:ascii="Arial" w:hAnsi="Arial" w:cs="Arial"/>
          <w:sz w:val="24"/>
          <w:szCs w:val="24"/>
        </w:rPr>
        <w:t>.</w:t>
      </w:r>
    </w:p>
    <w:p w14:paraId="2FCFB0FB"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42.</w:t>
      </w:r>
      <w:r w:rsidRPr="00787947">
        <w:rPr>
          <w:rFonts w:ascii="Arial" w:hAnsi="Arial" w:cs="Arial"/>
          <w:sz w:val="24"/>
          <w:szCs w:val="24"/>
        </w:rPr>
        <w:tab/>
        <w:t xml:space="preserve">Chen, Z.; Chen, B.; He, M.; Hu, B. Negative Magnetophoresis Focusing Microchips Online-Coupled with ICP–MS for High-Throughput Single-Cell Analysis. </w:t>
      </w:r>
      <w:r w:rsidRPr="00787947">
        <w:rPr>
          <w:rFonts w:ascii="Arial" w:hAnsi="Arial" w:cs="Arial"/>
          <w:i/>
          <w:sz w:val="24"/>
          <w:szCs w:val="24"/>
        </w:rPr>
        <w:t xml:space="preserve">Analytical Chemistry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94</w:t>
      </w:r>
      <w:r w:rsidRPr="00787947">
        <w:rPr>
          <w:rFonts w:ascii="Arial" w:hAnsi="Arial" w:cs="Arial"/>
          <w:sz w:val="24"/>
          <w:szCs w:val="24"/>
        </w:rPr>
        <w:t>, 6649-6656, doi:10.1021/acs.analchem.1c04216.</w:t>
      </w:r>
    </w:p>
    <w:p w14:paraId="27FA2F45" w14:textId="5AA9B1FF"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43.</w:t>
      </w:r>
      <w:r w:rsidRPr="00787947">
        <w:rPr>
          <w:rFonts w:ascii="Arial" w:hAnsi="Arial" w:cs="Arial"/>
          <w:sz w:val="24"/>
          <w:szCs w:val="24"/>
        </w:rPr>
        <w:tab/>
        <w:t xml:space="preserve">Jiao, Y.; Gao, L.; Ji, Y.; Liu, W. Recent advances in microfluidic single-cell analysis and its applications in drug development. </w:t>
      </w:r>
      <w:r w:rsidRPr="00787947">
        <w:rPr>
          <w:rFonts w:ascii="Arial" w:hAnsi="Arial" w:cs="Arial"/>
          <w:i/>
          <w:sz w:val="24"/>
          <w:szCs w:val="24"/>
        </w:rPr>
        <w:t xml:space="preserve">TrAC Trends in Analytical Chemistry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157</w:t>
      </w:r>
      <w:r w:rsidRPr="00787947">
        <w:rPr>
          <w:rFonts w:ascii="Arial" w:hAnsi="Arial" w:cs="Arial"/>
          <w:sz w:val="24"/>
          <w:szCs w:val="24"/>
        </w:rPr>
        <w:t>, 116796-116796, doi:</w:t>
      </w:r>
      <w:hyperlink r:id="rId38" w:history="1">
        <w:r w:rsidRPr="00787947">
          <w:rPr>
            <w:rStyle w:val="Hyperlink"/>
            <w:rFonts w:ascii="Arial" w:hAnsi="Arial" w:cs="Arial"/>
            <w:sz w:val="24"/>
            <w:szCs w:val="24"/>
          </w:rPr>
          <w:t>https://doi.org/10.1016/j.trac.2022.116796</w:t>
        </w:r>
      </w:hyperlink>
      <w:r w:rsidRPr="00787947">
        <w:rPr>
          <w:rFonts w:ascii="Arial" w:hAnsi="Arial" w:cs="Arial"/>
          <w:sz w:val="24"/>
          <w:szCs w:val="24"/>
        </w:rPr>
        <w:t>.</w:t>
      </w:r>
    </w:p>
    <w:p w14:paraId="3A7FA68B"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44.</w:t>
      </w:r>
      <w:r w:rsidRPr="00787947">
        <w:rPr>
          <w:rFonts w:ascii="Arial" w:hAnsi="Arial" w:cs="Arial"/>
          <w:sz w:val="24"/>
          <w:szCs w:val="24"/>
        </w:rPr>
        <w:tab/>
        <w:t xml:space="preserve">Zhang, X.; Wei, X.; Men, X.; Jiang, Z.; Ye, W.-Q.; Chen, M.-L.; Yang, T.; Xu, Z.-R.; Wang, J.-H. Inertial-Force-Assisted, High-Throughput, Droplet-Free, Single-Cell Sampling Coupled with ICP-MS for Real-Time Cell Analysis. </w:t>
      </w:r>
      <w:r w:rsidRPr="00787947">
        <w:rPr>
          <w:rFonts w:ascii="Arial" w:hAnsi="Arial" w:cs="Arial"/>
          <w:i/>
          <w:sz w:val="24"/>
          <w:szCs w:val="24"/>
        </w:rPr>
        <w:t xml:space="preserve">Analytical Chemistry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92</w:t>
      </w:r>
      <w:r w:rsidRPr="00787947">
        <w:rPr>
          <w:rFonts w:ascii="Arial" w:hAnsi="Arial" w:cs="Arial"/>
          <w:sz w:val="24"/>
          <w:szCs w:val="24"/>
        </w:rPr>
        <w:t>, 6604-6612, doi:10.1021/acs.analchem.0c00376.</w:t>
      </w:r>
    </w:p>
    <w:p w14:paraId="51CFEAE7" w14:textId="4DA1C61E"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45.</w:t>
      </w:r>
      <w:r w:rsidRPr="00787947">
        <w:rPr>
          <w:rFonts w:ascii="Arial" w:hAnsi="Arial" w:cs="Arial"/>
          <w:sz w:val="24"/>
          <w:szCs w:val="24"/>
        </w:rPr>
        <w:tab/>
        <w:t xml:space="preserve">Corte-Rodríguez, M.; Álvarez-Fernández, R.; García-Cancela, P.; Montes-Bayón, M.; Bettmer, J. Single cell ICP-MS using on line sample introduction systems: Current developments and remaining challenges. </w:t>
      </w:r>
      <w:r w:rsidRPr="00787947">
        <w:rPr>
          <w:rFonts w:ascii="Arial" w:hAnsi="Arial" w:cs="Arial"/>
          <w:i/>
          <w:sz w:val="24"/>
          <w:szCs w:val="24"/>
        </w:rPr>
        <w:t xml:space="preserve">TrAC Trends in Analytical Chemistry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132</w:t>
      </w:r>
      <w:r w:rsidRPr="00787947">
        <w:rPr>
          <w:rFonts w:ascii="Arial" w:hAnsi="Arial" w:cs="Arial"/>
          <w:sz w:val="24"/>
          <w:szCs w:val="24"/>
        </w:rPr>
        <w:t>, 116042-116042, doi:</w:t>
      </w:r>
      <w:hyperlink r:id="rId39" w:history="1">
        <w:r w:rsidRPr="00787947">
          <w:rPr>
            <w:rStyle w:val="Hyperlink"/>
            <w:rFonts w:ascii="Arial" w:hAnsi="Arial" w:cs="Arial"/>
            <w:sz w:val="24"/>
            <w:szCs w:val="24"/>
          </w:rPr>
          <w:t>https://doi.org/10.1016/j.trac.2020.116042</w:t>
        </w:r>
      </w:hyperlink>
      <w:r w:rsidRPr="00787947">
        <w:rPr>
          <w:rFonts w:ascii="Arial" w:hAnsi="Arial" w:cs="Arial"/>
          <w:sz w:val="24"/>
          <w:szCs w:val="24"/>
        </w:rPr>
        <w:t>.</w:t>
      </w:r>
    </w:p>
    <w:p w14:paraId="0FBC64D4" w14:textId="29D1E0D0"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46.</w:t>
      </w:r>
      <w:r w:rsidRPr="00787947">
        <w:rPr>
          <w:rFonts w:ascii="Arial" w:hAnsi="Arial" w:cs="Arial"/>
          <w:sz w:val="24"/>
          <w:szCs w:val="24"/>
        </w:rPr>
        <w:tab/>
        <w:t xml:space="preserve">Chun, K.-H.; Lum, J.T.-S.; Leung, K.S.-Y. Dual-elemental analysis of single particles using quadrupole-based inductively coupled plasma-mass spectrometry. </w:t>
      </w:r>
      <w:r w:rsidRPr="00787947">
        <w:rPr>
          <w:rFonts w:ascii="Arial" w:hAnsi="Arial" w:cs="Arial"/>
          <w:i/>
          <w:sz w:val="24"/>
          <w:szCs w:val="24"/>
        </w:rPr>
        <w:t xml:space="preserve">Analytica Chimica Acta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1192</w:t>
      </w:r>
      <w:r w:rsidRPr="00787947">
        <w:rPr>
          <w:rFonts w:ascii="Arial" w:hAnsi="Arial" w:cs="Arial"/>
          <w:sz w:val="24"/>
          <w:szCs w:val="24"/>
        </w:rPr>
        <w:t>, 339389-339389, doi:</w:t>
      </w:r>
      <w:hyperlink r:id="rId40" w:history="1">
        <w:r w:rsidRPr="00787947">
          <w:rPr>
            <w:rStyle w:val="Hyperlink"/>
            <w:rFonts w:ascii="Arial" w:hAnsi="Arial" w:cs="Arial"/>
            <w:sz w:val="24"/>
            <w:szCs w:val="24"/>
          </w:rPr>
          <w:t>https://doi.org/10.1016/j.aca.2021.339389</w:t>
        </w:r>
      </w:hyperlink>
      <w:r w:rsidRPr="00787947">
        <w:rPr>
          <w:rFonts w:ascii="Arial" w:hAnsi="Arial" w:cs="Arial"/>
          <w:sz w:val="24"/>
          <w:szCs w:val="24"/>
        </w:rPr>
        <w:t>.</w:t>
      </w:r>
    </w:p>
    <w:p w14:paraId="731553E0"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47.</w:t>
      </w:r>
      <w:r w:rsidRPr="00787947">
        <w:rPr>
          <w:rFonts w:ascii="Arial" w:hAnsi="Arial" w:cs="Arial"/>
          <w:sz w:val="24"/>
          <w:szCs w:val="24"/>
        </w:rPr>
        <w:tab/>
        <w:t xml:space="preserve">McDowell, M.T.; Ryu, I.; Lee, S.W.; Wang, C.; Nix, W.D.; Cui, Y. Studying the kinetics of crystalline silicon nanoparticle lithiation with in situ transmission electron microscopy. </w:t>
      </w:r>
      <w:r w:rsidRPr="00787947">
        <w:rPr>
          <w:rFonts w:ascii="Arial" w:hAnsi="Arial" w:cs="Arial"/>
          <w:i/>
          <w:sz w:val="24"/>
          <w:szCs w:val="24"/>
        </w:rPr>
        <w:t xml:space="preserve">Advanced Materials </w:t>
      </w:r>
      <w:r w:rsidRPr="00787947">
        <w:rPr>
          <w:rFonts w:ascii="Arial" w:hAnsi="Arial" w:cs="Arial"/>
          <w:b/>
          <w:sz w:val="24"/>
          <w:szCs w:val="24"/>
        </w:rPr>
        <w:t>2012</w:t>
      </w:r>
      <w:r w:rsidRPr="00787947">
        <w:rPr>
          <w:rFonts w:ascii="Arial" w:hAnsi="Arial" w:cs="Arial"/>
          <w:sz w:val="24"/>
          <w:szCs w:val="24"/>
        </w:rPr>
        <w:t xml:space="preserve">, </w:t>
      </w:r>
      <w:r w:rsidRPr="00787947">
        <w:rPr>
          <w:rFonts w:ascii="Arial" w:hAnsi="Arial" w:cs="Arial"/>
          <w:i/>
          <w:sz w:val="24"/>
          <w:szCs w:val="24"/>
        </w:rPr>
        <w:t>24</w:t>
      </w:r>
      <w:r w:rsidRPr="00787947">
        <w:rPr>
          <w:rFonts w:ascii="Arial" w:hAnsi="Arial" w:cs="Arial"/>
          <w:sz w:val="24"/>
          <w:szCs w:val="24"/>
        </w:rPr>
        <w:t>, 6034-6041, doi:10.1002/adma.201202744.</w:t>
      </w:r>
    </w:p>
    <w:p w14:paraId="0D984248"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48.</w:t>
      </w:r>
      <w:r w:rsidRPr="00787947">
        <w:rPr>
          <w:rFonts w:ascii="Arial" w:hAnsi="Arial" w:cs="Arial"/>
          <w:sz w:val="24"/>
          <w:szCs w:val="24"/>
        </w:rPr>
        <w:tab/>
        <w:t xml:space="preserve">Ding, K.; Liang, S.; Xie, C.; Wan, Q.; Jin, C.; Wang, S.; Tang, Y.-T.; Zhang, M.; Qiu, R. Discrimination and Quantification of Soil Nanoparticles by Dual-Analyte Single Particle ICP–QMS. </w:t>
      </w:r>
      <w:r w:rsidRPr="00787947">
        <w:rPr>
          <w:rFonts w:ascii="Arial" w:hAnsi="Arial" w:cs="Arial"/>
          <w:i/>
          <w:sz w:val="24"/>
          <w:szCs w:val="24"/>
        </w:rPr>
        <w:t xml:space="preserve">Analytical Chemistry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94</w:t>
      </w:r>
      <w:r w:rsidRPr="00787947">
        <w:rPr>
          <w:rFonts w:ascii="Arial" w:hAnsi="Arial" w:cs="Arial"/>
          <w:sz w:val="24"/>
          <w:szCs w:val="24"/>
        </w:rPr>
        <w:t>, 10745-10753, doi:10.1021/acs.analchem.2c01379.</w:t>
      </w:r>
    </w:p>
    <w:p w14:paraId="102092C2"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49.</w:t>
      </w:r>
      <w:r w:rsidRPr="00787947">
        <w:rPr>
          <w:rFonts w:ascii="Arial" w:hAnsi="Arial" w:cs="Arial"/>
          <w:sz w:val="24"/>
          <w:szCs w:val="24"/>
        </w:rPr>
        <w:tab/>
        <w:t xml:space="preserve">Doble, P.A.; de Vega, R.G.; Bishop, D.P.; Hare, D.J.; Clases, D. Laser Ablation–Inductively Coupled Plasma–Mass Spectrometry Imaging in Biology. </w:t>
      </w:r>
      <w:r w:rsidRPr="00787947">
        <w:rPr>
          <w:rFonts w:ascii="Arial" w:hAnsi="Arial" w:cs="Arial"/>
          <w:i/>
          <w:sz w:val="24"/>
          <w:szCs w:val="24"/>
        </w:rPr>
        <w:t xml:space="preserve">Chemical Reviews </w:t>
      </w:r>
      <w:r w:rsidRPr="00787947">
        <w:rPr>
          <w:rFonts w:ascii="Arial" w:hAnsi="Arial" w:cs="Arial"/>
          <w:b/>
          <w:sz w:val="24"/>
          <w:szCs w:val="24"/>
        </w:rPr>
        <w:t>2021</w:t>
      </w:r>
      <w:r w:rsidRPr="00787947">
        <w:rPr>
          <w:rFonts w:ascii="Arial" w:hAnsi="Arial" w:cs="Arial"/>
          <w:sz w:val="24"/>
          <w:szCs w:val="24"/>
        </w:rPr>
        <w:t xml:space="preserve">, </w:t>
      </w:r>
      <w:r w:rsidRPr="00787947">
        <w:rPr>
          <w:rFonts w:ascii="Arial" w:hAnsi="Arial" w:cs="Arial"/>
          <w:i/>
          <w:sz w:val="24"/>
          <w:szCs w:val="24"/>
        </w:rPr>
        <w:t>121</w:t>
      </w:r>
      <w:r w:rsidRPr="00787947">
        <w:rPr>
          <w:rFonts w:ascii="Arial" w:hAnsi="Arial" w:cs="Arial"/>
          <w:sz w:val="24"/>
          <w:szCs w:val="24"/>
        </w:rPr>
        <w:t>, 11769-11822, doi:10.1021/acs.chemrev.0c01219.</w:t>
      </w:r>
    </w:p>
    <w:p w14:paraId="573316D8"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50.</w:t>
      </w:r>
      <w:r w:rsidRPr="00787947">
        <w:rPr>
          <w:rFonts w:ascii="Arial" w:hAnsi="Arial" w:cs="Arial"/>
          <w:sz w:val="24"/>
          <w:szCs w:val="24"/>
        </w:rPr>
        <w:tab/>
        <w:t xml:space="preserve">Theiner, S.; Schweikert, A.; Haberler, C.; Peyrl, A.; Koellensperger, G. Laser ablation-ICP-TOFMS imaging of germ cell tumors of patients undergoing platinum-based chemotherapy†. </w:t>
      </w:r>
      <w:r w:rsidRPr="00787947">
        <w:rPr>
          <w:rFonts w:ascii="Arial" w:hAnsi="Arial" w:cs="Arial"/>
          <w:i/>
          <w:sz w:val="24"/>
          <w:szCs w:val="24"/>
        </w:rPr>
        <w:t xml:space="preserve">Metallomics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12</w:t>
      </w:r>
      <w:r w:rsidRPr="00787947">
        <w:rPr>
          <w:rFonts w:ascii="Arial" w:hAnsi="Arial" w:cs="Arial"/>
          <w:sz w:val="24"/>
          <w:szCs w:val="24"/>
        </w:rPr>
        <w:t>, 1246-1252, doi:10.1039/d0mt00080a.</w:t>
      </w:r>
    </w:p>
    <w:p w14:paraId="4CE4DBB1" w14:textId="2CD93829"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lastRenderedPageBreak/>
        <w:t>51.</w:t>
      </w:r>
      <w:r w:rsidRPr="00787947">
        <w:rPr>
          <w:rFonts w:ascii="Arial" w:hAnsi="Arial" w:cs="Arial"/>
          <w:sz w:val="24"/>
          <w:szCs w:val="24"/>
        </w:rPr>
        <w:tab/>
        <w:t xml:space="preserve">Sussulini, A.; Becker, J.S.; Becker, J.S. Laser ablation ICP-MS: Application in biomedical research. </w:t>
      </w:r>
      <w:r w:rsidRPr="00787947">
        <w:rPr>
          <w:rFonts w:ascii="Arial" w:hAnsi="Arial" w:cs="Arial"/>
          <w:i/>
          <w:sz w:val="24"/>
          <w:szCs w:val="24"/>
        </w:rPr>
        <w:t xml:space="preserve">Mass Spectrometry Reviews </w:t>
      </w:r>
      <w:r w:rsidRPr="00787947">
        <w:rPr>
          <w:rFonts w:ascii="Arial" w:hAnsi="Arial" w:cs="Arial"/>
          <w:b/>
          <w:sz w:val="24"/>
          <w:szCs w:val="24"/>
        </w:rPr>
        <w:t>2017</w:t>
      </w:r>
      <w:r w:rsidRPr="00787947">
        <w:rPr>
          <w:rFonts w:ascii="Arial" w:hAnsi="Arial" w:cs="Arial"/>
          <w:sz w:val="24"/>
          <w:szCs w:val="24"/>
        </w:rPr>
        <w:t xml:space="preserve">, </w:t>
      </w:r>
      <w:r w:rsidRPr="00787947">
        <w:rPr>
          <w:rFonts w:ascii="Arial" w:hAnsi="Arial" w:cs="Arial"/>
          <w:i/>
          <w:sz w:val="24"/>
          <w:szCs w:val="24"/>
        </w:rPr>
        <w:t>36</w:t>
      </w:r>
      <w:r w:rsidRPr="00787947">
        <w:rPr>
          <w:rFonts w:ascii="Arial" w:hAnsi="Arial" w:cs="Arial"/>
          <w:sz w:val="24"/>
          <w:szCs w:val="24"/>
        </w:rPr>
        <w:t>, 47-57, doi:</w:t>
      </w:r>
      <w:hyperlink r:id="rId41" w:history="1">
        <w:r w:rsidRPr="00787947">
          <w:rPr>
            <w:rStyle w:val="Hyperlink"/>
            <w:rFonts w:ascii="Arial" w:hAnsi="Arial" w:cs="Arial"/>
            <w:sz w:val="24"/>
            <w:szCs w:val="24"/>
          </w:rPr>
          <w:t>https://doi.org/10.1002/mas.21481</w:t>
        </w:r>
      </w:hyperlink>
      <w:r w:rsidRPr="00787947">
        <w:rPr>
          <w:rFonts w:ascii="Arial" w:hAnsi="Arial" w:cs="Arial"/>
          <w:sz w:val="24"/>
          <w:szCs w:val="24"/>
        </w:rPr>
        <w:t>.</w:t>
      </w:r>
    </w:p>
    <w:p w14:paraId="59100DF7"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52.</w:t>
      </w:r>
      <w:r w:rsidRPr="00787947">
        <w:rPr>
          <w:rFonts w:ascii="Arial" w:hAnsi="Arial" w:cs="Arial"/>
          <w:sz w:val="24"/>
          <w:szCs w:val="24"/>
        </w:rPr>
        <w:tab/>
        <w:t xml:space="preserve">Van Acker, T.; Van Malderen, S.J.M.; Van Heerden, M.; McDuffie, J.E.; Cuyckens, F.; Vanhaecke, F. High-resolution laser ablation-inductively coupled plasma-mass spectrometry imaging of cisplatin-induced nephrotoxic side effects. </w:t>
      </w:r>
      <w:r w:rsidRPr="00787947">
        <w:rPr>
          <w:rFonts w:ascii="Arial" w:hAnsi="Arial" w:cs="Arial"/>
          <w:i/>
          <w:sz w:val="24"/>
          <w:szCs w:val="24"/>
        </w:rPr>
        <w:t xml:space="preserve">Analytica Chimica Acta </w:t>
      </w:r>
      <w:r w:rsidRPr="00787947">
        <w:rPr>
          <w:rFonts w:ascii="Arial" w:hAnsi="Arial" w:cs="Arial"/>
          <w:b/>
          <w:sz w:val="24"/>
          <w:szCs w:val="24"/>
        </w:rPr>
        <w:t>2016</w:t>
      </w:r>
      <w:r w:rsidRPr="00787947">
        <w:rPr>
          <w:rFonts w:ascii="Arial" w:hAnsi="Arial" w:cs="Arial"/>
          <w:sz w:val="24"/>
          <w:szCs w:val="24"/>
        </w:rPr>
        <w:t xml:space="preserve">, </w:t>
      </w:r>
      <w:r w:rsidRPr="00787947">
        <w:rPr>
          <w:rFonts w:ascii="Arial" w:hAnsi="Arial" w:cs="Arial"/>
          <w:i/>
          <w:sz w:val="24"/>
          <w:szCs w:val="24"/>
        </w:rPr>
        <w:t>945</w:t>
      </w:r>
      <w:r w:rsidRPr="00787947">
        <w:rPr>
          <w:rFonts w:ascii="Arial" w:hAnsi="Arial" w:cs="Arial"/>
          <w:sz w:val="24"/>
          <w:szCs w:val="24"/>
        </w:rPr>
        <w:t>, 23-30, doi:10.1016/j.aca.2016.10.014.</w:t>
      </w:r>
    </w:p>
    <w:p w14:paraId="6FDCE7F1"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53.</w:t>
      </w:r>
      <w:r w:rsidRPr="00787947">
        <w:rPr>
          <w:rFonts w:ascii="Arial" w:hAnsi="Arial" w:cs="Arial"/>
          <w:sz w:val="24"/>
          <w:szCs w:val="24"/>
        </w:rPr>
        <w:tab/>
        <w:t xml:space="preserve">Schoeberl, A.; Gutmann, M.; Theiner, S.; Schaier, M.; Schweikert, A.; Berger, W.; Koellensperger, G. Cisplatin Uptake in Macrophage Subtypes at the Single-Cell Level by LA-ICP-TOFMS Imaging. </w:t>
      </w:r>
      <w:r w:rsidRPr="00787947">
        <w:rPr>
          <w:rFonts w:ascii="Arial" w:hAnsi="Arial" w:cs="Arial"/>
          <w:i/>
          <w:sz w:val="24"/>
          <w:szCs w:val="24"/>
        </w:rPr>
        <w:t xml:space="preserve">Analytical Chemistry </w:t>
      </w:r>
      <w:r w:rsidRPr="00787947">
        <w:rPr>
          <w:rFonts w:ascii="Arial" w:hAnsi="Arial" w:cs="Arial"/>
          <w:b/>
          <w:sz w:val="24"/>
          <w:szCs w:val="24"/>
        </w:rPr>
        <w:t>2021</w:t>
      </w:r>
      <w:r w:rsidRPr="00787947">
        <w:rPr>
          <w:rFonts w:ascii="Arial" w:hAnsi="Arial" w:cs="Arial"/>
          <w:sz w:val="24"/>
          <w:szCs w:val="24"/>
        </w:rPr>
        <w:t xml:space="preserve">, </w:t>
      </w:r>
      <w:r w:rsidRPr="00787947">
        <w:rPr>
          <w:rFonts w:ascii="Arial" w:hAnsi="Arial" w:cs="Arial"/>
          <w:i/>
          <w:sz w:val="24"/>
          <w:szCs w:val="24"/>
        </w:rPr>
        <w:t>93</w:t>
      </w:r>
      <w:r w:rsidRPr="00787947">
        <w:rPr>
          <w:rFonts w:ascii="Arial" w:hAnsi="Arial" w:cs="Arial"/>
          <w:sz w:val="24"/>
          <w:szCs w:val="24"/>
        </w:rPr>
        <w:t>, 16456-16465, doi:10.1021/acs.analchem.1c03442.</w:t>
      </w:r>
    </w:p>
    <w:p w14:paraId="3101868B"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54.</w:t>
      </w:r>
      <w:r w:rsidRPr="00787947">
        <w:rPr>
          <w:rFonts w:ascii="Arial" w:hAnsi="Arial" w:cs="Arial"/>
          <w:sz w:val="24"/>
          <w:szCs w:val="24"/>
        </w:rPr>
        <w:tab/>
        <w:t xml:space="preserve">Greenhalgh, C.J.; Karekla, E.; Miles, G.J.; Powley, I.R.; Costa, C.; de Jesus, J.; Bailey, M.J.; Pritchard, C.; MacFarlane, M.; Pringle, J.H., et al. Exploration of Matrix Effects in Laser Ablation Inductively Coupled Plasma Mass Spectrometry Imaging of Cisplatin-Treated Tumors. </w:t>
      </w:r>
      <w:r w:rsidRPr="00787947">
        <w:rPr>
          <w:rFonts w:ascii="Arial" w:hAnsi="Arial" w:cs="Arial"/>
          <w:i/>
          <w:sz w:val="24"/>
          <w:szCs w:val="24"/>
        </w:rPr>
        <w:t xml:space="preserve">Analytical Chemistry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92</w:t>
      </w:r>
      <w:r w:rsidRPr="00787947">
        <w:rPr>
          <w:rFonts w:ascii="Arial" w:hAnsi="Arial" w:cs="Arial"/>
          <w:sz w:val="24"/>
          <w:szCs w:val="24"/>
        </w:rPr>
        <w:t>, 9847-9855, doi:10.1021/acs.analchem.0c01347.</w:t>
      </w:r>
    </w:p>
    <w:p w14:paraId="43370F0E" w14:textId="0C236CA0"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55.</w:t>
      </w:r>
      <w:r w:rsidRPr="00787947">
        <w:rPr>
          <w:rFonts w:ascii="Arial" w:hAnsi="Arial" w:cs="Arial"/>
          <w:sz w:val="24"/>
          <w:szCs w:val="24"/>
        </w:rPr>
        <w:tab/>
        <w:t xml:space="preserve">Wang, M.; Zheng, L.; Wang, B.; Yang, P.; Fang, H.; Liang, S.; Chen, W.; Feng, W. Laser ablation-single particle-inductively coupled plasma mass spectrometry as a sensitive tool for bioimaging of silver nanoparticles in vivo degradation. </w:t>
      </w:r>
      <w:r w:rsidRPr="00787947">
        <w:rPr>
          <w:rFonts w:ascii="Arial" w:hAnsi="Arial" w:cs="Arial"/>
          <w:i/>
          <w:sz w:val="24"/>
          <w:szCs w:val="24"/>
        </w:rPr>
        <w:t xml:space="preserve">Chinese Chemical Letters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33</w:t>
      </w:r>
      <w:r w:rsidRPr="00787947">
        <w:rPr>
          <w:rFonts w:ascii="Arial" w:hAnsi="Arial" w:cs="Arial"/>
          <w:sz w:val="24"/>
          <w:szCs w:val="24"/>
        </w:rPr>
        <w:t>, 3484-3487, doi:</w:t>
      </w:r>
      <w:hyperlink r:id="rId42" w:history="1">
        <w:r w:rsidRPr="00787947">
          <w:rPr>
            <w:rStyle w:val="Hyperlink"/>
            <w:rFonts w:ascii="Arial" w:hAnsi="Arial" w:cs="Arial"/>
            <w:sz w:val="24"/>
            <w:szCs w:val="24"/>
          </w:rPr>
          <w:t>https://doi.org/10.1016/j.cclet.2022.03.098</w:t>
        </w:r>
      </w:hyperlink>
      <w:r w:rsidRPr="00787947">
        <w:rPr>
          <w:rFonts w:ascii="Arial" w:hAnsi="Arial" w:cs="Arial"/>
          <w:sz w:val="24"/>
          <w:szCs w:val="24"/>
        </w:rPr>
        <w:t>.</w:t>
      </w:r>
    </w:p>
    <w:p w14:paraId="656E6BB7"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56.</w:t>
      </w:r>
      <w:r w:rsidRPr="00787947">
        <w:rPr>
          <w:rFonts w:ascii="Arial" w:hAnsi="Arial" w:cs="Arial"/>
          <w:sz w:val="24"/>
          <w:szCs w:val="24"/>
        </w:rPr>
        <w:tab/>
        <w:t xml:space="preserve">Elci, S.G.; Yan, B.; Kim, S.T.; Saha, K.; Jiang, Y.; Klemmer, G.A.; Moyano, D.F.; Tonga, G.Y.; Rotello, V.M.; Vachet, R.W. Quantitative imaging of 2 nm monolayer-protected gold nanoparticle distributions in tissues using laser ablation inductively-coupled plasma mass spectrometry (LA-ICP-MS). </w:t>
      </w:r>
      <w:r w:rsidRPr="00787947">
        <w:rPr>
          <w:rFonts w:ascii="Arial" w:hAnsi="Arial" w:cs="Arial"/>
          <w:i/>
          <w:sz w:val="24"/>
          <w:szCs w:val="24"/>
        </w:rPr>
        <w:t xml:space="preserve">Analyst </w:t>
      </w:r>
      <w:r w:rsidRPr="00787947">
        <w:rPr>
          <w:rFonts w:ascii="Arial" w:hAnsi="Arial" w:cs="Arial"/>
          <w:b/>
          <w:sz w:val="24"/>
          <w:szCs w:val="24"/>
        </w:rPr>
        <w:t>2016</w:t>
      </w:r>
      <w:r w:rsidRPr="00787947">
        <w:rPr>
          <w:rFonts w:ascii="Arial" w:hAnsi="Arial" w:cs="Arial"/>
          <w:sz w:val="24"/>
          <w:szCs w:val="24"/>
        </w:rPr>
        <w:t xml:space="preserve">, </w:t>
      </w:r>
      <w:r w:rsidRPr="00787947">
        <w:rPr>
          <w:rFonts w:ascii="Arial" w:hAnsi="Arial" w:cs="Arial"/>
          <w:i/>
          <w:sz w:val="24"/>
          <w:szCs w:val="24"/>
        </w:rPr>
        <w:t>141</w:t>
      </w:r>
      <w:r w:rsidRPr="00787947">
        <w:rPr>
          <w:rFonts w:ascii="Arial" w:hAnsi="Arial" w:cs="Arial"/>
          <w:sz w:val="24"/>
          <w:szCs w:val="24"/>
        </w:rPr>
        <w:t>, 2418-2425, doi:10.1039/C6AN00123H.</w:t>
      </w:r>
    </w:p>
    <w:p w14:paraId="043719B6"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57.</w:t>
      </w:r>
      <w:r w:rsidRPr="00787947">
        <w:rPr>
          <w:rFonts w:ascii="Arial" w:hAnsi="Arial" w:cs="Arial"/>
          <w:sz w:val="24"/>
          <w:szCs w:val="24"/>
        </w:rPr>
        <w:tab/>
        <w:t xml:space="preserve">Hsiao, I.L.; Bierkandt, F.S.; Reichardt, P.; Luch, A.; Huang, Y.-J.; Jakubowski, N.; Tentschert, J.; Haase, A. Quantification and visualization of cellular uptake of TiO2 and Ag nanoparticles: comparison of different ICP-MS techniques. </w:t>
      </w:r>
      <w:r w:rsidRPr="00787947">
        <w:rPr>
          <w:rFonts w:ascii="Arial" w:hAnsi="Arial" w:cs="Arial"/>
          <w:i/>
          <w:sz w:val="24"/>
          <w:szCs w:val="24"/>
        </w:rPr>
        <w:t xml:space="preserve">Journal of Nanobiotechnology </w:t>
      </w:r>
      <w:r w:rsidRPr="00787947">
        <w:rPr>
          <w:rFonts w:ascii="Arial" w:hAnsi="Arial" w:cs="Arial"/>
          <w:b/>
          <w:sz w:val="24"/>
          <w:szCs w:val="24"/>
        </w:rPr>
        <w:t>2016</w:t>
      </w:r>
      <w:r w:rsidRPr="00787947">
        <w:rPr>
          <w:rFonts w:ascii="Arial" w:hAnsi="Arial" w:cs="Arial"/>
          <w:sz w:val="24"/>
          <w:szCs w:val="24"/>
        </w:rPr>
        <w:t xml:space="preserve">, </w:t>
      </w:r>
      <w:r w:rsidRPr="00787947">
        <w:rPr>
          <w:rFonts w:ascii="Arial" w:hAnsi="Arial" w:cs="Arial"/>
          <w:i/>
          <w:sz w:val="24"/>
          <w:szCs w:val="24"/>
        </w:rPr>
        <w:t>14</w:t>
      </w:r>
      <w:r w:rsidRPr="00787947">
        <w:rPr>
          <w:rFonts w:ascii="Arial" w:hAnsi="Arial" w:cs="Arial"/>
          <w:sz w:val="24"/>
          <w:szCs w:val="24"/>
        </w:rPr>
        <w:t>, 50-50, doi:10.1186/s12951-016-0203-z.</w:t>
      </w:r>
    </w:p>
    <w:p w14:paraId="353EBA3F"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58.</w:t>
      </w:r>
      <w:r w:rsidRPr="00787947">
        <w:rPr>
          <w:rFonts w:ascii="Arial" w:hAnsi="Arial" w:cs="Arial"/>
          <w:sz w:val="24"/>
          <w:szCs w:val="24"/>
        </w:rPr>
        <w:tab/>
        <w:t xml:space="preserve">Zheng, L.N.; Feng, L.X.; Shi, J.W.; Chen, H.Q.; Wang, B.; Wang, M.; Wang, H.F.; Feng, W.Y. Single-Cell Isotope Dilution Analysis with LA-ICP-MS: A New Approach for Quantification of Nanoparticles in Single Cells. </w:t>
      </w:r>
      <w:r w:rsidRPr="00787947">
        <w:rPr>
          <w:rFonts w:ascii="Arial" w:hAnsi="Arial" w:cs="Arial"/>
          <w:i/>
          <w:sz w:val="24"/>
          <w:szCs w:val="24"/>
        </w:rPr>
        <w:t xml:space="preserve">Analytical Chemistry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92</w:t>
      </w:r>
      <w:r w:rsidRPr="00787947">
        <w:rPr>
          <w:rFonts w:ascii="Arial" w:hAnsi="Arial" w:cs="Arial"/>
          <w:sz w:val="24"/>
          <w:szCs w:val="24"/>
        </w:rPr>
        <w:t>, 14339-14345, doi:10.1021/acs.analchem.0c01775.</w:t>
      </w:r>
    </w:p>
    <w:p w14:paraId="28BA5804"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59.</w:t>
      </w:r>
      <w:r w:rsidRPr="00787947">
        <w:rPr>
          <w:rFonts w:ascii="Arial" w:hAnsi="Arial" w:cs="Arial"/>
          <w:sz w:val="24"/>
          <w:szCs w:val="24"/>
        </w:rPr>
        <w:tab/>
        <w:t xml:space="preserve">Zheng, L.-N.; Sang, Y.-B.; Luo, R.-P.; Wang, B.; Yi, F.-T.; Wang, M.; Feng, W.-Y. Determination of silver nanoparticles in single cells by microwell trapping and laser ablation ICP-MS determination. </w:t>
      </w:r>
      <w:r w:rsidRPr="00787947">
        <w:rPr>
          <w:rFonts w:ascii="Arial" w:hAnsi="Arial" w:cs="Arial"/>
          <w:i/>
          <w:sz w:val="24"/>
          <w:szCs w:val="24"/>
        </w:rPr>
        <w:t xml:space="preserve">Journal of Analytical Atomic Spectrometry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34</w:t>
      </w:r>
      <w:r w:rsidRPr="00787947">
        <w:rPr>
          <w:rFonts w:ascii="Arial" w:hAnsi="Arial" w:cs="Arial"/>
          <w:sz w:val="24"/>
          <w:szCs w:val="24"/>
        </w:rPr>
        <w:t>, 915-921, doi:10.1039/C8JA00438B.</w:t>
      </w:r>
    </w:p>
    <w:p w14:paraId="0B737443"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60.</w:t>
      </w:r>
      <w:r w:rsidRPr="00787947">
        <w:rPr>
          <w:rFonts w:ascii="Arial" w:hAnsi="Arial" w:cs="Arial"/>
          <w:sz w:val="24"/>
          <w:szCs w:val="24"/>
        </w:rPr>
        <w:tab/>
        <w:t xml:space="preserve">Löhr, K.; Borovinskaya, O.; Tourniaire, G.; Panne, U.; Jakubowski, N. Arraying of Single Cells for Quantitative High Throughput Laser Ablation ICP-TOF-MS. </w:t>
      </w:r>
      <w:r w:rsidRPr="00787947">
        <w:rPr>
          <w:rFonts w:ascii="Arial" w:hAnsi="Arial" w:cs="Arial"/>
          <w:i/>
          <w:sz w:val="24"/>
          <w:szCs w:val="24"/>
        </w:rPr>
        <w:t xml:space="preserve">Analytical Chemistry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91</w:t>
      </w:r>
      <w:r w:rsidRPr="00787947">
        <w:rPr>
          <w:rFonts w:ascii="Arial" w:hAnsi="Arial" w:cs="Arial"/>
          <w:sz w:val="24"/>
          <w:szCs w:val="24"/>
        </w:rPr>
        <w:t>, 11520-11528, doi:10.1021/acs.analchem.9b00198.</w:t>
      </w:r>
    </w:p>
    <w:p w14:paraId="24CE466C"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61.</w:t>
      </w:r>
      <w:r w:rsidRPr="00787947">
        <w:rPr>
          <w:rFonts w:ascii="Arial" w:hAnsi="Arial" w:cs="Arial"/>
          <w:sz w:val="24"/>
          <w:szCs w:val="24"/>
        </w:rPr>
        <w:tab/>
        <w:t xml:space="preserve">Hendriks, L.; Gundlach-Graham, A.; Hattendorf, B.; Günther, D. Characterization of a new ICP-TOFMS instrument with continuous and discrete introduction of solutions. </w:t>
      </w:r>
      <w:r w:rsidRPr="00787947">
        <w:rPr>
          <w:rFonts w:ascii="Arial" w:hAnsi="Arial" w:cs="Arial"/>
          <w:i/>
          <w:sz w:val="24"/>
          <w:szCs w:val="24"/>
        </w:rPr>
        <w:t xml:space="preserve">Journal of Analytical Atomic Spectrometry </w:t>
      </w:r>
      <w:r w:rsidRPr="00787947">
        <w:rPr>
          <w:rFonts w:ascii="Arial" w:hAnsi="Arial" w:cs="Arial"/>
          <w:b/>
          <w:sz w:val="24"/>
          <w:szCs w:val="24"/>
        </w:rPr>
        <w:t>2017</w:t>
      </w:r>
      <w:r w:rsidRPr="00787947">
        <w:rPr>
          <w:rFonts w:ascii="Arial" w:hAnsi="Arial" w:cs="Arial"/>
          <w:sz w:val="24"/>
          <w:szCs w:val="24"/>
        </w:rPr>
        <w:t xml:space="preserve">, </w:t>
      </w:r>
      <w:r w:rsidRPr="00787947">
        <w:rPr>
          <w:rFonts w:ascii="Arial" w:hAnsi="Arial" w:cs="Arial"/>
          <w:i/>
          <w:sz w:val="24"/>
          <w:szCs w:val="24"/>
        </w:rPr>
        <w:t>32</w:t>
      </w:r>
      <w:r w:rsidRPr="00787947">
        <w:rPr>
          <w:rFonts w:ascii="Arial" w:hAnsi="Arial" w:cs="Arial"/>
          <w:sz w:val="24"/>
          <w:szCs w:val="24"/>
        </w:rPr>
        <w:t>, 548-561, doi:10.1039/C6JA00400H.</w:t>
      </w:r>
    </w:p>
    <w:p w14:paraId="21415A01"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lastRenderedPageBreak/>
        <w:t>62.</w:t>
      </w:r>
      <w:r w:rsidRPr="00787947">
        <w:rPr>
          <w:rFonts w:ascii="Arial" w:hAnsi="Arial" w:cs="Arial"/>
          <w:sz w:val="24"/>
          <w:szCs w:val="24"/>
        </w:rPr>
        <w:tab/>
        <w:t xml:space="preserve">Harycki, S.; Gundlach-Graham, A. Characterization of a high-sensitivity ICP-TOFMS instrument for microdroplet, nanoparticle, and microplastic analyses. </w:t>
      </w:r>
      <w:r w:rsidRPr="00787947">
        <w:rPr>
          <w:rFonts w:ascii="Arial" w:hAnsi="Arial" w:cs="Arial"/>
          <w:i/>
          <w:sz w:val="24"/>
          <w:szCs w:val="24"/>
        </w:rPr>
        <w:t xml:space="preserve">Journal of Analytical Atomic Spectrometry </w:t>
      </w:r>
      <w:r w:rsidRPr="00787947">
        <w:rPr>
          <w:rFonts w:ascii="Arial" w:hAnsi="Arial" w:cs="Arial"/>
          <w:b/>
          <w:sz w:val="24"/>
          <w:szCs w:val="24"/>
        </w:rPr>
        <w:t>2023</w:t>
      </w:r>
      <w:r w:rsidRPr="00787947">
        <w:rPr>
          <w:rFonts w:ascii="Arial" w:hAnsi="Arial" w:cs="Arial"/>
          <w:sz w:val="24"/>
          <w:szCs w:val="24"/>
        </w:rPr>
        <w:t xml:space="preserve">, </w:t>
      </w:r>
      <w:r w:rsidRPr="00787947">
        <w:rPr>
          <w:rFonts w:ascii="Arial" w:hAnsi="Arial" w:cs="Arial"/>
          <w:i/>
          <w:sz w:val="24"/>
          <w:szCs w:val="24"/>
        </w:rPr>
        <w:t>38</w:t>
      </w:r>
      <w:r w:rsidRPr="00787947">
        <w:rPr>
          <w:rFonts w:ascii="Arial" w:hAnsi="Arial" w:cs="Arial"/>
          <w:sz w:val="24"/>
          <w:szCs w:val="24"/>
        </w:rPr>
        <w:t>, 111-120, doi:10.1039/D2JA00295G.</w:t>
      </w:r>
    </w:p>
    <w:p w14:paraId="5FC6B7BB"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63.</w:t>
      </w:r>
      <w:r w:rsidRPr="00787947">
        <w:rPr>
          <w:rFonts w:ascii="Arial" w:hAnsi="Arial" w:cs="Arial"/>
          <w:sz w:val="24"/>
          <w:szCs w:val="24"/>
        </w:rPr>
        <w:tab/>
        <w:t xml:space="preserve">Salt, D.E.; Baxter, I.; Lahner, B. Ionomics and the Study of the Plant Ionome. </w:t>
      </w:r>
      <w:r w:rsidRPr="00787947">
        <w:rPr>
          <w:rFonts w:ascii="Arial" w:hAnsi="Arial" w:cs="Arial"/>
          <w:i/>
          <w:sz w:val="24"/>
          <w:szCs w:val="24"/>
        </w:rPr>
        <w:t xml:space="preserve">Annual Review of Plant Biology </w:t>
      </w:r>
      <w:r w:rsidRPr="00787947">
        <w:rPr>
          <w:rFonts w:ascii="Arial" w:hAnsi="Arial" w:cs="Arial"/>
          <w:b/>
          <w:sz w:val="24"/>
          <w:szCs w:val="24"/>
        </w:rPr>
        <w:t>2008</w:t>
      </w:r>
      <w:r w:rsidRPr="00787947">
        <w:rPr>
          <w:rFonts w:ascii="Arial" w:hAnsi="Arial" w:cs="Arial"/>
          <w:sz w:val="24"/>
          <w:szCs w:val="24"/>
        </w:rPr>
        <w:t xml:space="preserve">, </w:t>
      </w:r>
      <w:r w:rsidRPr="00787947">
        <w:rPr>
          <w:rFonts w:ascii="Arial" w:hAnsi="Arial" w:cs="Arial"/>
          <w:i/>
          <w:sz w:val="24"/>
          <w:szCs w:val="24"/>
        </w:rPr>
        <w:t>59</w:t>
      </w:r>
      <w:r w:rsidRPr="00787947">
        <w:rPr>
          <w:rFonts w:ascii="Arial" w:hAnsi="Arial" w:cs="Arial"/>
          <w:sz w:val="24"/>
          <w:szCs w:val="24"/>
        </w:rPr>
        <w:t>, 709-733, doi:10.1146/annurev.arplant.59.032607.092942.</w:t>
      </w:r>
    </w:p>
    <w:p w14:paraId="56391788"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64.</w:t>
      </w:r>
      <w:r w:rsidRPr="00787947">
        <w:rPr>
          <w:rFonts w:ascii="Arial" w:hAnsi="Arial" w:cs="Arial"/>
          <w:sz w:val="24"/>
          <w:szCs w:val="24"/>
        </w:rPr>
        <w:tab/>
        <w:t xml:space="preserve">Malinouski, M.; Hasan, N.M.; Zhang, Y.; Seravalli, J.; Lin, J.; Avanesov, A.; Lutsenko, S.; Gladyshev, V.N. Genome-wide RNAi ionomics screen reveals new genes and regulation of human trace element metabolism. </w:t>
      </w:r>
      <w:r w:rsidRPr="00787947">
        <w:rPr>
          <w:rFonts w:ascii="Arial" w:hAnsi="Arial" w:cs="Arial"/>
          <w:i/>
          <w:sz w:val="24"/>
          <w:szCs w:val="24"/>
        </w:rPr>
        <w:t xml:space="preserve">Nature Communications </w:t>
      </w:r>
      <w:r w:rsidRPr="00787947">
        <w:rPr>
          <w:rFonts w:ascii="Arial" w:hAnsi="Arial" w:cs="Arial"/>
          <w:b/>
          <w:sz w:val="24"/>
          <w:szCs w:val="24"/>
        </w:rPr>
        <w:t>2014</w:t>
      </w:r>
      <w:r w:rsidRPr="00787947">
        <w:rPr>
          <w:rFonts w:ascii="Arial" w:hAnsi="Arial" w:cs="Arial"/>
          <w:sz w:val="24"/>
          <w:szCs w:val="24"/>
        </w:rPr>
        <w:t xml:space="preserve">, </w:t>
      </w:r>
      <w:r w:rsidRPr="00787947">
        <w:rPr>
          <w:rFonts w:ascii="Arial" w:hAnsi="Arial" w:cs="Arial"/>
          <w:i/>
          <w:sz w:val="24"/>
          <w:szCs w:val="24"/>
        </w:rPr>
        <w:t>5</w:t>
      </w:r>
      <w:r w:rsidRPr="00787947">
        <w:rPr>
          <w:rFonts w:ascii="Arial" w:hAnsi="Arial" w:cs="Arial"/>
          <w:sz w:val="24"/>
          <w:szCs w:val="24"/>
        </w:rPr>
        <w:t>, 3301-3301, doi:10.1038/ncomms4301.</w:t>
      </w:r>
    </w:p>
    <w:p w14:paraId="0D513823" w14:textId="7D14D51A"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65.</w:t>
      </w:r>
      <w:r w:rsidRPr="00787947">
        <w:rPr>
          <w:rFonts w:ascii="Arial" w:hAnsi="Arial" w:cs="Arial"/>
          <w:sz w:val="24"/>
          <w:szCs w:val="24"/>
        </w:rPr>
        <w:tab/>
        <w:t xml:space="preserve">von der Au, M.; Borovinskaya, O.; Flamigni, L.; Kuhlmeier, K.; Büchel, C.; Meermann, B. Single cell-inductively coupled plasma-time of flight-mass spectrometry approach for ecotoxicological testing. </w:t>
      </w:r>
      <w:r w:rsidRPr="00787947">
        <w:rPr>
          <w:rFonts w:ascii="Arial" w:hAnsi="Arial" w:cs="Arial"/>
          <w:i/>
          <w:sz w:val="24"/>
          <w:szCs w:val="24"/>
        </w:rPr>
        <w:t xml:space="preserve">Algal Research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49</w:t>
      </w:r>
      <w:r w:rsidRPr="00787947">
        <w:rPr>
          <w:rFonts w:ascii="Arial" w:hAnsi="Arial" w:cs="Arial"/>
          <w:sz w:val="24"/>
          <w:szCs w:val="24"/>
        </w:rPr>
        <w:t>, 101964-101964, doi:</w:t>
      </w:r>
      <w:hyperlink r:id="rId43" w:history="1">
        <w:r w:rsidRPr="00787947">
          <w:rPr>
            <w:rStyle w:val="Hyperlink"/>
            <w:rFonts w:ascii="Arial" w:hAnsi="Arial" w:cs="Arial"/>
            <w:sz w:val="24"/>
            <w:szCs w:val="24"/>
          </w:rPr>
          <w:t>https://doi.org/10.1016/j.algal.2020.101964</w:t>
        </w:r>
      </w:hyperlink>
      <w:r w:rsidRPr="00787947">
        <w:rPr>
          <w:rFonts w:ascii="Arial" w:hAnsi="Arial" w:cs="Arial"/>
          <w:sz w:val="24"/>
          <w:szCs w:val="24"/>
        </w:rPr>
        <w:t>.</w:t>
      </w:r>
    </w:p>
    <w:p w14:paraId="4ED47601"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66.</w:t>
      </w:r>
      <w:r w:rsidRPr="00787947">
        <w:rPr>
          <w:rFonts w:ascii="Arial" w:hAnsi="Arial" w:cs="Arial"/>
          <w:sz w:val="24"/>
          <w:szCs w:val="24"/>
        </w:rPr>
        <w:tab/>
        <w:t xml:space="preserve">Chronakis, M.I.; von der Au, M.; Meermann, B. Single cell-asymmetrical flow field-flow fractionation/ICP-time of flight-mass spectrometry (sc-AF4/ICP-ToF-MS): an efficient alternative for the cleaning and multielemental analysis of individual cells. </w:t>
      </w:r>
      <w:r w:rsidRPr="00787947">
        <w:rPr>
          <w:rFonts w:ascii="Arial" w:hAnsi="Arial" w:cs="Arial"/>
          <w:i/>
          <w:sz w:val="24"/>
          <w:szCs w:val="24"/>
        </w:rPr>
        <w:t xml:space="preserve">Journal of Analytical Atomic Spectrometry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37</w:t>
      </w:r>
      <w:r w:rsidRPr="00787947">
        <w:rPr>
          <w:rFonts w:ascii="Arial" w:hAnsi="Arial" w:cs="Arial"/>
          <w:sz w:val="24"/>
          <w:szCs w:val="24"/>
        </w:rPr>
        <w:t>, 2691-2700, doi:10.1039/D2JA00264G.</w:t>
      </w:r>
    </w:p>
    <w:p w14:paraId="01D221E5"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67.</w:t>
      </w:r>
      <w:r w:rsidRPr="00787947">
        <w:rPr>
          <w:rFonts w:ascii="Arial" w:hAnsi="Arial" w:cs="Arial"/>
          <w:sz w:val="24"/>
          <w:szCs w:val="24"/>
        </w:rPr>
        <w:tab/>
        <w:t xml:space="preserve">Hendriks, L.; Michael Skjolding, L.; Thomas, R. Single-Cell Analysis by Inductively Coupled Plasma–Time-of-Flight Mass Spectrometry to Quantify Algal Cell Interaction with Nanoparticles by Their Elemental Fingerprint. </w:t>
      </w:r>
      <w:r w:rsidRPr="00787947">
        <w:rPr>
          <w:rFonts w:ascii="Arial" w:hAnsi="Arial" w:cs="Arial"/>
          <w:i/>
          <w:sz w:val="24"/>
          <w:szCs w:val="24"/>
        </w:rPr>
        <w:t xml:space="preserve">Spectroscopy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35</w:t>
      </w:r>
      <w:r w:rsidRPr="00787947">
        <w:rPr>
          <w:rFonts w:ascii="Arial" w:hAnsi="Arial" w:cs="Arial"/>
          <w:sz w:val="24"/>
          <w:szCs w:val="24"/>
        </w:rPr>
        <w:t>, 9-16.</w:t>
      </w:r>
    </w:p>
    <w:p w14:paraId="224ECFC7"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68.</w:t>
      </w:r>
      <w:r w:rsidRPr="00787947">
        <w:rPr>
          <w:rFonts w:ascii="Arial" w:hAnsi="Arial" w:cs="Arial"/>
          <w:sz w:val="24"/>
          <w:szCs w:val="24"/>
        </w:rPr>
        <w:tab/>
        <w:t xml:space="preserve">Lum, T.-S.; Sze-Yin Leung, K. Strategies to overcome spectral interference in ICP-MS detection. </w:t>
      </w:r>
      <w:r w:rsidRPr="00787947">
        <w:rPr>
          <w:rFonts w:ascii="Arial" w:hAnsi="Arial" w:cs="Arial"/>
          <w:i/>
          <w:sz w:val="24"/>
          <w:szCs w:val="24"/>
        </w:rPr>
        <w:t xml:space="preserve">Journal of Analytical Atomic Spectrometry </w:t>
      </w:r>
      <w:r w:rsidRPr="00787947">
        <w:rPr>
          <w:rFonts w:ascii="Arial" w:hAnsi="Arial" w:cs="Arial"/>
          <w:b/>
          <w:sz w:val="24"/>
          <w:szCs w:val="24"/>
        </w:rPr>
        <w:t>2016</w:t>
      </w:r>
      <w:r w:rsidRPr="00787947">
        <w:rPr>
          <w:rFonts w:ascii="Arial" w:hAnsi="Arial" w:cs="Arial"/>
          <w:sz w:val="24"/>
          <w:szCs w:val="24"/>
        </w:rPr>
        <w:t xml:space="preserve">, </w:t>
      </w:r>
      <w:r w:rsidRPr="00787947">
        <w:rPr>
          <w:rFonts w:ascii="Arial" w:hAnsi="Arial" w:cs="Arial"/>
          <w:i/>
          <w:sz w:val="24"/>
          <w:szCs w:val="24"/>
        </w:rPr>
        <w:t>31</w:t>
      </w:r>
      <w:r w:rsidRPr="00787947">
        <w:rPr>
          <w:rFonts w:ascii="Arial" w:hAnsi="Arial" w:cs="Arial"/>
          <w:sz w:val="24"/>
          <w:szCs w:val="24"/>
        </w:rPr>
        <w:t>, 1078-1088, doi:10.1039/C5JA00497G.</w:t>
      </w:r>
    </w:p>
    <w:p w14:paraId="4176EDA5"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69.</w:t>
      </w:r>
      <w:r w:rsidRPr="00787947">
        <w:rPr>
          <w:rFonts w:ascii="Arial" w:hAnsi="Arial" w:cs="Arial"/>
          <w:sz w:val="24"/>
          <w:szCs w:val="24"/>
        </w:rPr>
        <w:tab/>
        <w:t xml:space="preserve">Tan, S.H.; Horlick, G. Matrix-effect observations in inductively coupled plasma mass spectrometry. </w:t>
      </w:r>
      <w:r w:rsidRPr="00787947">
        <w:rPr>
          <w:rFonts w:ascii="Arial" w:hAnsi="Arial" w:cs="Arial"/>
          <w:i/>
          <w:sz w:val="24"/>
          <w:szCs w:val="24"/>
        </w:rPr>
        <w:t xml:space="preserve">Journal of Analytical Atomic Spectrometry </w:t>
      </w:r>
      <w:r w:rsidRPr="00787947">
        <w:rPr>
          <w:rFonts w:ascii="Arial" w:hAnsi="Arial" w:cs="Arial"/>
          <w:b/>
          <w:sz w:val="24"/>
          <w:szCs w:val="24"/>
        </w:rPr>
        <w:t>1987</w:t>
      </w:r>
      <w:r w:rsidRPr="00787947">
        <w:rPr>
          <w:rFonts w:ascii="Arial" w:hAnsi="Arial" w:cs="Arial"/>
          <w:sz w:val="24"/>
          <w:szCs w:val="24"/>
        </w:rPr>
        <w:t xml:space="preserve">, </w:t>
      </w:r>
      <w:r w:rsidRPr="00787947">
        <w:rPr>
          <w:rFonts w:ascii="Arial" w:hAnsi="Arial" w:cs="Arial"/>
          <w:i/>
          <w:sz w:val="24"/>
          <w:szCs w:val="24"/>
        </w:rPr>
        <w:t>2</w:t>
      </w:r>
      <w:r w:rsidRPr="00787947">
        <w:rPr>
          <w:rFonts w:ascii="Arial" w:hAnsi="Arial" w:cs="Arial"/>
          <w:sz w:val="24"/>
          <w:szCs w:val="24"/>
        </w:rPr>
        <w:t>, 745-763, doi:10.1039/JA9870200745.</w:t>
      </w:r>
    </w:p>
    <w:p w14:paraId="47C01252"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70.</w:t>
      </w:r>
      <w:r w:rsidRPr="00787947">
        <w:rPr>
          <w:rFonts w:ascii="Arial" w:hAnsi="Arial" w:cs="Arial"/>
          <w:sz w:val="24"/>
          <w:szCs w:val="24"/>
        </w:rPr>
        <w:tab/>
        <w:t xml:space="preserve">Hendriks, L.; Ramkorun-Schmidt, B.; Gundlach-Graham, A.; Koch, J.; Grass, R.N.; Jakubowski, N.; Günther, D. Single-particle ICP-MS with online microdroplet calibration: toward matrix independent nanoparticle sizing. </w:t>
      </w:r>
      <w:r w:rsidRPr="00787947">
        <w:rPr>
          <w:rFonts w:ascii="Arial" w:hAnsi="Arial" w:cs="Arial"/>
          <w:i/>
          <w:sz w:val="24"/>
          <w:szCs w:val="24"/>
        </w:rPr>
        <w:t xml:space="preserve">Journal of Analytical Atomic Spectrometry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34</w:t>
      </w:r>
      <w:r w:rsidRPr="00787947">
        <w:rPr>
          <w:rFonts w:ascii="Arial" w:hAnsi="Arial" w:cs="Arial"/>
          <w:sz w:val="24"/>
          <w:szCs w:val="24"/>
        </w:rPr>
        <w:t>, 716-728, doi:10.1039/C8JA00397A.</w:t>
      </w:r>
    </w:p>
    <w:p w14:paraId="7DE63656"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71.</w:t>
      </w:r>
      <w:r w:rsidRPr="00787947">
        <w:rPr>
          <w:rFonts w:ascii="Arial" w:hAnsi="Arial" w:cs="Arial"/>
          <w:sz w:val="24"/>
          <w:szCs w:val="24"/>
        </w:rPr>
        <w:tab/>
        <w:t xml:space="preserve">Mehrabi, K.; Günther, D.; Gundlach-Graham, A. Single-particle ICP-TOFMS with online microdroplet calibration for the simultaneous quantification of diverse nanoparticles in complex matrices. </w:t>
      </w:r>
      <w:r w:rsidRPr="00787947">
        <w:rPr>
          <w:rFonts w:ascii="Arial" w:hAnsi="Arial" w:cs="Arial"/>
          <w:i/>
          <w:sz w:val="24"/>
          <w:szCs w:val="24"/>
        </w:rPr>
        <w:t xml:space="preserve">Environmental Science: Nano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6</w:t>
      </w:r>
      <w:r w:rsidRPr="00787947">
        <w:rPr>
          <w:rFonts w:ascii="Arial" w:hAnsi="Arial" w:cs="Arial"/>
          <w:sz w:val="24"/>
          <w:szCs w:val="24"/>
        </w:rPr>
        <w:t>, 3349-3358, doi:10.1039/C9EN00620F.</w:t>
      </w:r>
    </w:p>
    <w:p w14:paraId="4E4B29A6"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72.</w:t>
      </w:r>
      <w:r w:rsidRPr="00787947">
        <w:rPr>
          <w:rFonts w:ascii="Arial" w:hAnsi="Arial" w:cs="Arial"/>
          <w:sz w:val="24"/>
          <w:szCs w:val="24"/>
        </w:rPr>
        <w:tab/>
        <w:t xml:space="preserve">Harycki, S.; Gundlach-Graham, A. Online microdroplet calibration for accurate nanoparticle quantification in organic matrices. </w:t>
      </w:r>
      <w:r w:rsidRPr="00787947">
        <w:rPr>
          <w:rFonts w:ascii="Arial" w:hAnsi="Arial" w:cs="Arial"/>
          <w:i/>
          <w:sz w:val="24"/>
          <w:szCs w:val="24"/>
        </w:rPr>
        <w:t xml:space="preserve">Analytical and Bioanalytical Chemistry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414</w:t>
      </w:r>
      <w:r w:rsidRPr="00787947">
        <w:rPr>
          <w:rFonts w:ascii="Arial" w:hAnsi="Arial" w:cs="Arial"/>
          <w:sz w:val="24"/>
          <w:szCs w:val="24"/>
        </w:rPr>
        <w:t>, 7543-7551, doi:10.1007/s00216-022-04115-2.</w:t>
      </w:r>
    </w:p>
    <w:p w14:paraId="11BFC638"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73.</w:t>
      </w:r>
      <w:r w:rsidRPr="00787947">
        <w:rPr>
          <w:rFonts w:ascii="Arial" w:hAnsi="Arial" w:cs="Arial"/>
          <w:sz w:val="24"/>
          <w:szCs w:val="24"/>
        </w:rPr>
        <w:tab/>
        <w:t xml:space="preserve">López-Serrano Oliver, A.; Haase, A.; Peddinghaus, A.; Wittke, D.; Jakubowski, N.; Luch, A.; Grützkau, A.; Baumgart, S. Mass Cytometry Enabling Absolute and Fast Quantification of Silver Nanoparticle Uptake at the Single Cell Level. </w:t>
      </w:r>
      <w:r w:rsidRPr="00787947">
        <w:rPr>
          <w:rFonts w:ascii="Arial" w:hAnsi="Arial" w:cs="Arial"/>
          <w:i/>
          <w:sz w:val="24"/>
          <w:szCs w:val="24"/>
        </w:rPr>
        <w:t xml:space="preserve">Analytical Chemistry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91</w:t>
      </w:r>
      <w:r w:rsidRPr="00787947">
        <w:rPr>
          <w:rFonts w:ascii="Arial" w:hAnsi="Arial" w:cs="Arial"/>
          <w:sz w:val="24"/>
          <w:szCs w:val="24"/>
        </w:rPr>
        <w:t>, 11514-11519, doi:10.1021/acs.analchem.9b01870.</w:t>
      </w:r>
    </w:p>
    <w:p w14:paraId="25A14121"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lastRenderedPageBreak/>
        <w:t>74.</w:t>
      </w:r>
      <w:r w:rsidRPr="00787947">
        <w:rPr>
          <w:rFonts w:ascii="Arial" w:hAnsi="Arial" w:cs="Arial"/>
          <w:sz w:val="24"/>
          <w:szCs w:val="24"/>
        </w:rPr>
        <w:tab/>
        <w:t xml:space="preserve">Ivask, A.; Mitchell, A.J.; Hope, C.M.; Barry, S.C.; Lombi, E.; Voelcker, N.H. Single Cell Level Quantification of Nanoparticle–Cell Interactions Using Mass Cytometry. </w:t>
      </w:r>
      <w:r w:rsidRPr="00787947">
        <w:rPr>
          <w:rFonts w:ascii="Arial" w:hAnsi="Arial" w:cs="Arial"/>
          <w:i/>
          <w:sz w:val="24"/>
          <w:szCs w:val="24"/>
        </w:rPr>
        <w:t xml:space="preserve">Analytical Chemistry </w:t>
      </w:r>
      <w:r w:rsidRPr="00787947">
        <w:rPr>
          <w:rFonts w:ascii="Arial" w:hAnsi="Arial" w:cs="Arial"/>
          <w:b/>
          <w:sz w:val="24"/>
          <w:szCs w:val="24"/>
        </w:rPr>
        <w:t>2017</w:t>
      </w:r>
      <w:r w:rsidRPr="00787947">
        <w:rPr>
          <w:rFonts w:ascii="Arial" w:hAnsi="Arial" w:cs="Arial"/>
          <w:sz w:val="24"/>
          <w:szCs w:val="24"/>
        </w:rPr>
        <w:t xml:space="preserve">, </w:t>
      </w:r>
      <w:r w:rsidRPr="00787947">
        <w:rPr>
          <w:rFonts w:ascii="Arial" w:hAnsi="Arial" w:cs="Arial"/>
          <w:i/>
          <w:sz w:val="24"/>
          <w:szCs w:val="24"/>
        </w:rPr>
        <w:t>89</w:t>
      </w:r>
      <w:r w:rsidRPr="00787947">
        <w:rPr>
          <w:rFonts w:ascii="Arial" w:hAnsi="Arial" w:cs="Arial"/>
          <w:sz w:val="24"/>
          <w:szCs w:val="24"/>
        </w:rPr>
        <w:t>, 8228-8232, doi:10.1021/acs.analchem.7b01006.</w:t>
      </w:r>
    </w:p>
    <w:p w14:paraId="7EF86410"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75.</w:t>
      </w:r>
      <w:r w:rsidRPr="00787947">
        <w:rPr>
          <w:rFonts w:ascii="Arial" w:hAnsi="Arial" w:cs="Arial"/>
          <w:sz w:val="24"/>
          <w:szCs w:val="24"/>
        </w:rPr>
        <w:tab/>
        <w:t xml:space="preserve">Malysheva, A.; Ivask, A.; Doolette, C.L.; Voelcker, N.H.; Lombi, E. Cellular binding, uptake and biotransformation of silver nanoparticles in human T lymphocytes. </w:t>
      </w:r>
      <w:r w:rsidRPr="00787947">
        <w:rPr>
          <w:rFonts w:ascii="Arial" w:hAnsi="Arial" w:cs="Arial"/>
          <w:i/>
          <w:sz w:val="24"/>
          <w:szCs w:val="24"/>
        </w:rPr>
        <w:t xml:space="preserve">Nature Nanotechnology </w:t>
      </w:r>
      <w:r w:rsidRPr="00787947">
        <w:rPr>
          <w:rFonts w:ascii="Arial" w:hAnsi="Arial" w:cs="Arial"/>
          <w:b/>
          <w:sz w:val="24"/>
          <w:szCs w:val="24"/>
        </w:rPr>
        <w:t>2021</w:t>
      </w:r>
      <w:r w:rsidRPr="00787947">
        <w:rPr>
          <w:rFonts w:ascii="Arial" w:hAnsi="Arial" w:cs="Arial"/>
          <w:sz w:val="24"/>
          <w:szCs w:val="24"/>
        </w:rPr>
        <w:t xml:space="preserve">, </w:t>
      </w:r>
      <w:r w:rsidRPr="00787947">
        <w:rPr>
          <w:rFonts w:ascii="Arial" w:hAnsi="Arial" w:cs="Arial"/>
          <w:i/>
          <w:sz w:val="24"/>
          <w:szCs w:val="24"/>
        </w:rPr>
        <w:t>16</w:t>
      </w:r>
      <w:r w:rsidRPr="00787947">
        <w:rPr>
          <w:rFonts w:ascii="Arial" w:hAnsi="Arial" w:cs="Arial"/>
          <w:sz w:val="24"/>
          <w:szCs w:val="24"/>
        </w:rPr>
        <w:t>, 926-932, doi:10.1038/s41565-021-00914-3.</w:t>
      </w:r>
    </w:p>
    <w:p w14:paraId="4CF4E0B5"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76.</w:t>
      </w:r>
      <w:r w:rsidRPr="00787947">
        <w:rPr>
          <w:rFonts w:ascii="Arial" w:hAnsi="Arial" w:cs="Arial"/>
          <w:sz w:val="24"/>
          <w:szCs w:val="24"/>
        </w:rPr>
        <w:tab/>
        <w:t xml:space="preserve">Yang, Y.S.S.; Atukorale, P.U.; Moynihan, K.D.; Bekdemir, A.; Rakhra, K.; Tang, L.; Stellacci, F.; Irvine, D.J. High-throughput quantitation of inorganic nanoparticle biodistribution at the single-cell level using mass cytometry. </w:t>
      </w:r>
      <w:r w:rsidRPr="00787947">
        <w:rPr>
          <w:rFonts w:ascii="Arial" w:hAnsi="Arial" w:cs="Arial"/>
          <w:i/>
          <w:sz w:val="24"/>
          <w:szCs w:val="24"/>
        </w:rPr>
        <w:t xml:space="preserve">Nature Communications </w:t>
      </w:r>
      <w:r w:rsidRPr="00787947">
        <w:rPr>
          <w:rFonts w:ascii="Arial" w:hAnsi="Arial" w:cs="Arial"/>
          <w:b/>
          <w:sz w:val="24"/>
          <w:szCs w:val="24"/>
        </w:rPr>
        <w:t>2017</w:t>
      </w:r>
      <w:r w:rsidRPr="00787947">
        <w:rPr>
          <w:rFonts w:ascii="Arial" w:hAnsi="Arial" w:cs="Arial"/>
          <w:sz w:val="24"/>
          <w:szCs w:val="24"/>
        </w:rPr>
        <w:t xml:space="preserve">, </w:t>
      </w:r>
      <w:r w:rsidRPr="00787947">
        <w:rPr>
          <w:rFonts w:ascii="Arial" w:hAnsi="Arial" w:cs="Arial"/>
          <w:i/>
          <w:sz w:val="24"/>
          <w:szCs w:val="24"/>
        </w:rPr>
        <w:t>8</w:t>
      </w:r>
      <w:r w:rsidRPr="00787947">
        <w:rPr>
          <w:rFonts w:ascii="Arial" w:hAnsi="Arial" w:cs="Arial"/>
          <w:sz w:val="24"/>
          <w:szCs w:val="24"/>
        </w:rPr>
        <w:t>, doi:10.1038/ncomms14069.</w:t>
      </w:r>
    </w:p>
    <w:p w14:paraId="3051F5AF"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77.</w:t>
      </w:r>
      <w:r w:rsidRPr="00787947">
        <w:rPr>
          <w:rFonts w:ascii="Arial" w:hAnsi="Arial" w:cs="Arial"/>
          <w:sz w:val="24"/>
          <w:szCs w:val="24"/>
        </w:rPr>
        <w:tab/>
        <w:t xml:space="preserve">Spitzer, M.H.; Nolan, G.P. Mass Cytometry: Single Cells, Many Features. In </w:t>
      </w:r>
      <w:r w:rsidRPr="00787947">
        <w:rPr>
          <w:rFonts w:ascii="Arial" w:hAnsi="Arial" w:cs="Arial"/>
          <w:i/>
          <w:sz w:val="24"/>
          <w:szCs w:val="24"/>
        </w:rPr>
        <w:t>Cell</w:t>
      </w:r>
      <w:r w:rsidRPr="00787947">
        <w:rPr>
          <w:rFonts w:ascii="Arial" w:hAnsi="Arial" w:cs="Arial"/>
          <w:sz w:val="24"/>
          <w:szCs w:val="24"/>
        </w:rPr>
        <w:t>, Cell Press: 2016; Vol. 165, pp 780-791.</w:t>
      </w:r>
    </w:p>
    <w:p w14:paraId="3659BB64"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78.</w:t>
      </w:r>
      <w:r w:rsidRPr="00787947">
        <w:rPr>
          <w:rFonts w:ascii="Arial" w:hAnsi="Arial" w:cs="Arial"/>
          <w:sz w:val="24"/>
          <w:szCs w:val="24"/>
        </w:rPr>
        <w:tab/>
        <w:t xml:space="preserve">Arnett, L.P.; Rana, R.; Chung, W.W.-Y.; Li, X.; Abtahi, M.; Majonis, D.; Bassan, J.; Nitz, M.; Winnik, M.A. Reagents for Mass Cytometry. </w:t>
      </w:r>
      <w:r w:rsidRPr="00787947">
        <w:rPr>
          <w:rFonts w:ascii="Arial" w:hAnsi="Arial" w:cs="Arial"/>
          <w:i/>
          <w:sz w:val="24"/>
          <w:szCs w:val="24"/>
        </w:rPr>
        <w:t xml:space="preserve">Chemical Reviews </w:t>
      </w:r>
      <w:r w:rsidRPr="00787947">
        <w:rPr>
          <w:rFonts w:ascii="Arial" w:hAnsi="Arial" w:cs="Arial"/>
          <w:b/>
          <w:sz w:val="24"/>
          <w:szCs w:val="24"/>
        </w:rPr>
        <w:t>2023</w:t>
      </w:r>
      <w:r w:rsidRPr="00787947">
        <w:rPr>
          <w:rFonts w:ascii="Arial" w:hAnsi="Arial" w:cs="Arial"/>
          <w:sz w:val="24"/>
          <w:szCs w:val="24"/>
        </w:rPr>
        <w:t>, 10.1021/acs.chemrev.2c00350, doi:10.1021/acs.chemrev.2c00350.</w:t>
      </w:r>
    </w:p>
    <w:p w14:paraId="04436DA5"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79.</w:t>
      </w:r>
      <w:r w:rsidRPr="00787947">
        <w:rPr>
          <w:rFonts w:ascii="Arial" w:hAnsi="Arial" w:cs="Arial"/>
          <w:sz w:val="24"/>
          <w:szCs w:val="24"/>
        </w:rPr>
        <w:tab/>
        <w:t xml:space="preserve">Drescher, H.; Weiskirchen, S.; Weiskirchen, R. Flow cytometry: A blessing and a curse. </w:t>
      </w:r>
      <w:r w:rsidRPr="00787947">
        <w:rPr>
          <w:rFonts w:ascii="Arial" w:hAnsi="Arial" w:cs="Arial"/>
          <w:i/>
          <w:sz w:val="24"/>
          <w:szCs w:val="24"/>
        </w:rPr>
        <w:t xml:space="preserve">Biomedicines </w:t>
      </w:r>
      <w:r w:rsidRPr="00787947">
        <w:rPr>
          <w:rFonts w:ascii="Arial" w:hAnsi="Arial" w:cs="Arial"/>
          <w:b/>
          <w:sz w:val="24"/>
          <w:szCs w:val="24"/>
        </w:rPr>
        <w:t>2021</w:t>
      </w:r>
      <w:r w:rsidRPr="00787947">
        <w:rPr>
          <w:rFonts w:ascii="Arial" w:hAnsi="Arial" w:cs="Arial"/>
          <w:sz w:val="24"/>
          <w:szCs w:val="24"/>
        </w:rPr>
        <w:t xml:space="preserve">, </w:t>
      </w:r>
      <w:r w:rsidRPr="00787947">
        <w:rPr>
          <w:rFonts w:ascii="Arial" w:hAnsi="Arial" w:cs="Arial"/>
          <w:i/>
          <w:sz w:val="24"/>
          <w:szCs w:val="24"/>
        </w:rPr>
        <w:t>9</w:t>
      </w:r>
      <w:r w:rsidRPr="00787947">
        <w:rPr>
          <w:rFonts w:ascii="Arial" w:hAnsi="Arial" w:cs="Arial"/>
          <w:sz w:val="24"/>
          <w:szCs w:val="24"/>
        </w:rPr>
        <w:t>, doi:10.3390/biomedicines9111613.</w:t>
      </w:r>
    </w:p>
    <w:p w14:paraId="155AAF7C"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80.</w:t>
      </w:r>
      <w:r w:rsidRPr="00787947">
        <w:rPr>
          <w:rFonts w:ascii="Arial" w:hAnsi="Arial" w:cs="Arial"/>
          <w:sz w:val="24"/>
          <w:szCs w:val="24"/>
        </w:rPr>
        <w:tab/>
        <w:t xml:space="preserve">Tanner, S.D.; Baranov, V.I.; Ornatsky, O.I.; Bandura, D.R.; George, T.C. An introduction to mass cytometry: Fundamentals and applications. In </w:t>
      </w:r>
      <w:r w:rsidRPr="00787947">
        <w:rPr>
          <w:rFonts w:ascii="Arial" w:hAnsi="Arial" w:cs="Arial"/>
          <w:i/>
          <w:sz w:val="24"/>
          <w:szCs w:val="24"/>
        </w:rPr>
        <w:t>Cancer Immunology, Immunotherapy</w:t>
      </w:r>
      <w:r w:rsidRPr="00787947">
        <w:rPr>
          <w:rFonts w:ascii="Arial" w:hAnsi="Arial" w:cs="Arial"/>
          <w:sz w:val="24"/>
          <w:szCs w:val="24"/>
        </w:rPr>
        <w:t>, 2013; Vol. 62, pp 955-965.</w:t>
      </w:r>
    </w:p>
    <w:p w14:paraId="004CA3E6"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81.</w:t>
      </w:r>
      <w:r w:rsidRPr="00787947">
        <w:rPr>
          <w:rFonts w:ascii="Arial" w:hAnsi="Arial" w:cs="Arial"/>
          <w:sz w:val="24"/>
          <w:szCs w:val="24"/>
        </w:rPr>
        <w:tab/>
        <w:t xml:space="preserve">Manohar, S.M.; Shah, P.; Nair, A. Flow cytometry: Principles, applications and recent advances. In </w:t>
      </w:r>
      <w:r w:rsidRPr="00787947">
        <w:rPr>
          <w:rFonts w:ascii="Arial" w:hAnsi="Arial" w:cs="Arial"/>
          <w:i/>
          <w:sz w:val="24"/>
          <w:szCs w:val="24"/>
        </w:rPr>
        <w:t>Bioanalysis</w:t>
      </w:r>
      <w:r w:rsidRPr="00787947">
        <w:rPr>
          <w:rFonts w:ascii="Arial" w:hAnsi="Arial" w:cs="Arial"/>
          <w:sz w:val="24"/>
          <w:szCs w:val="24"/>
        </w:rPr>
        <w:t>, Future Medicine Ltd.: 2021; Vol. 13, pp 185-202.</w:t>
      </w:r>
    </w:p>
    <w:p w14:paraId="0120268C"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82.</w:t>
      </w:r>
      <w:r w:rsidRPr="00787947">
        <w:rPr>
          <w:rFonts w:ascii="Arial" w:hAnsi="Arial" w:cs="Arial"/>
          <w:sz w:val="24"/>
          <w:szCs w:val="24"/>
        </w:rPr>
        <w:tab/>
        <w:t xml:space="preserve">Bendall, S.C.; Simonds, E.F.; Qiu, P.; Amir, E.A.D.; Krutzik, P.O.; Finck, R.; Bruggner, R.V.; Melamed, R.; Trejo, A.; Ornatsky, O.I., et al. Single-cell mass cytometry of differential immune and drug responses across a human hematopoietic continuum. </w:t>
      </w:r>
      <w:r w:rsidRPr="00787947">
        <w:rPr>
          <w:rFonts w:ascii="Arial" w:hAnsi="Arial" w:cs="Arial"/>
          <w:i/>
          <w:sz w:val="24"/>
          <w:szCs w:val="24"/>
        </w:rPr>
        <w:t xml:space="preserve">Science </w:t>
      </w:r>
      <w:r w:rsidRPr="00787947">
        <w:rPr>
          <w:rFonts w:ascii="Arial" w:hAnsi="Arial" w:cs="Arial"/>
          <w:b/>
          <w:sz w:val="24"/>
          <w:szCs w:val="24"/>
        </w:rPr>
        <w:t>2011</w:t>
      </w:r>
      <w:r w:rsidRPr="00787947">
        <w:rPr>
          <w:rFonts w:ascii="Arial" w:hAnsi="Arial" w:cs="Arial"/>
          <w:sz w:val="24"/>
          <w:szCs w:val="24"/>
        </w:rPr>
        <w:t xml:space="preserve">, </w:t>
      </w:r>
      <w:r w:rsidRPr="00787947">
        <w:rPr>
          <w:rFonts w:ascii="Arial" w:hAnsi="Arial" w:cs="Arial"/>
          <w:i/>
          <w:sz w:val="24"/>
          <w:szCs w:val="24"/>
        </w:rPr>
        <w:t>332</w:t>
      </w:r>
      <w:r w:rsidRPr="00787947">
        <w:rPr>
          <w:rFonts w:ascii="Arial" w:hAnsi="Arial" w:cs="Arial"/>
          <w:sz w:val="24"/>
          <w:szCs w:val="24"/>
        </w:rPr>
        <w:t>, 687-696, doi:10.1126/science.1198704.</w:t>
      </w:r>
    </w:p>
    <w:p w14:paraId="20B11D6A"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83.</w:t>
      </w:r>
      <w:r w:rsidRPr="00787947">
        <w:rPr>
          <w:rFonts w:ascii="Arial" w:hAnsi="Arial" w:cs="Arial"/>
          <w:sz w:val="24"/>
          <w:szCs w:val="24"/>
        </w:rPr>
        <w:tab/>
        <w:t xml:space="preserve">Sahaf, B.; Rahman, A.; Maecker, H.T.; Bendall, S.C. High-Parameter Immune Profiling with CyTOF. In </w:t>
      </w:r>
      <w:r w:rsidRPr="00787947">
        <w:rPr>
          <w:rFonts w:ascii="Arial" w:hAnsi="Arial" w:cs="Arial"/>
          <w:i/>
          <w:sz w:val="24"/>
          <w:szCs w:val="24"/>
        </w:rPr>
        <w:t>Biomarkers for Immunotherapy of Cancer: Methods and Protocols</w:t>
      </w:r>
      <w:r w:rsidRPr="00787947">
        <w:rPr>
          <w:rFonts w:ascii="Arial" w:hAnsi="Arial" w:cs="Arial"/>
          <w:sz w:val="24"/>
          <w:szCs w:val="24"/>
        </w:rPr>
        <w:t>, Thurin, M., Cesano, A., Marincola, F.M., Eds. Springer New York: New York, NY, 2020; 10.1007/978-1-4939-9773-2_16pp. 351-368.</w:t>
      </w:r>
    </w:p>
    <w:p w14:paraId="1B7CFD05"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84.</w:t>
      </w:r>
      <w:r w:rsidRPr="00787947">
        <w:rPr>
          <w:rFonts w:ascii="Arial" w:hAnsi="Arial" w:cs="Arial"/>
          <w:sz w:val="24"/>
          <w:szCs w:val="24"/>
        </w:rPr>
        <w:tab/>
        <w:t xml:space="preserve">Gadalla, R.; Noamani, B.; MacLeod, B.L.; Dickson, R.J.; Guo, M.; Xu, W.; Lukhele, S.; Elsaesser, H.J.; Razak, A.R.A.; Hirano, N., et al. Validation of CyTOF Against Flow Cytometry for Immunological Studies and Monitoring of Human Cancer Clinical Trials. </w:t>
      </w:r>
      <w:r w:rsidRPr="00787947">
        <w:rPr>
          <w:rFonts w:ascii="Arial" w:hAnsi="Arial" w:cs="Arial"/>
          <w:i/>
          <w:sz w:val="24"/>
          <w:szCs w:val="24"/>
        </w:rPr>
        <w:t xml:space="preserve">Frontiers in Oncology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9</w:t>
      </w:r>
      <w:r w:rsidRPr="00787947">
        <w:rPr>
          <w:rFonts w:ascii="Arial" w:hAnsi="Arial" w:cs="Arial"/>
          <w:sz w:val="24"/>
          <w:szCs w:val="24"/>
        </w:rPr>
        <w:t>, doi:10.3389/fonc.2019.00415.</w:t>
      </w:r>
    </w:p>
    <w:p w14:paraId="76A2541A" w14:textId="2FA7A3EF"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85.</w:t>
      </w:r>
      <w:r w:rsidRPr="00787947">
        <w:rPr>
          <w:rFonts w:ascii="Arial" w:hAnsi="Arial" w:cs="Arial"/>
          <w:sz w:val="24"/>
          <w:szCs w:val="24"/>
        </w:rPr>
        <w:tab/>
        <w:t xml:space="preserve">Tian, X.; Jiang, H.; Wang, M.; Cui, W.; Guo, Y.; Zheng, L.; Hu, L.; Qu, G.; Yin, Y.; Cai, Y., et al. Exploring the performance of quadrupole, time-of-flight, and multi-collector ICP-MS for dual-isotope detection on single nanoparticles and cells. </w:t>
      </w:r>
      <w:r w:rsidRPr="00787947">
        <w:rPr>
          <w:rFonts w:ascii="Arial" w:hAnsi="Arial" w:cs="Arial"/>
          <w:i/>
          <w:sz w:val="24"/>
          <w:szCs w:val="24"/>
        </w:rPr>
        <w:t xml:space="preserve">Analytica Chimica Acta </w:t>
      </w:r>
      <w:r w:rsidRPr="00787947">
        <w:rPr>
          <w:rFonts w:ascii="Arial" w:hAnsi="Arial" w:cs="Arial"/>
          <w:b/>
          <w:sz w:val="24"/>
          <w:szCs w:val="24"/>
        </w:rPr>
        <w:t>2023</w:t>
      </w:r>
      <w:r w:rsidRPr="00787947">
        <w:rPr>
          <w:rFonts w:ascii="Arial" w:hAnsi="Arial" w:cs="Arial"/>
          <w:sz w:val="24"/>
          <w:szCs w:val="24"/>
        </w:rPr>
        <w:t xml:space="preserve">, </w:t>
      </w:r>
      <w:r w:rsidRPr="00787947">
        <w:rPr>
          <w:rFonts w:ascii="Arial" w:hAnsi="Arial" w:cs="Arial"/>
          <w:i/>
          <w:sz w:val="24"/>
          <w:szCs w:val="24"/>
        </w:rPr>
        <w:t>1240</w:t>
      </w:r>
      <w:r w:rsidRPr="00787947">
        <w:rPr>
          <w:rFonts w:ascii="Arial" w:hAnsi="Arial" w:cs="Arial"/>
          <w:sz w:val="24"/>
          <w:szCs w:val="24"/>
        </w:rPr>
        <w:t>, 340756-340756, doi:</w:t>
      </w:r>
      <w:hyperlink r:id="rId44" w:history="1">
        <w:r w:rsidRPr="00787947">
          <w:rPr>
            <w:rStyle w:val="Hyperlink"/>
            <w:rFonts w:ascii="Arial" w:hAnsi="Arial" w:cs="Arial"/>
            <w:sz w:val="24"/>
            <w:szCs w:val="24"/>
          </w:rPr>
          <w:t>https://doi.org/10.1016/j.aca.2022.340756</w:t>
        </w:r>
      </w:hyperlink>
      <w:r w:rsidRPr="00787947">
        <w:rPr>
          <w:rFonts w:ascii="Arial" w:hAnsi="Arial" w:cs="Arial"/>
          <w:sz w:val="24"/>
          <w:szCs w:val="24"/>
        </w:rPr>
        <w:t>.</w:t>
      </w:r>
    </w:p>
    <w:p w14:paraId="7157FDA0" w14:textId="296A3194"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86.</w:t>
      </w:r>
      <w:r w:rsidRPr="00787947">
        <w:rPr>
          <w:rFonts w:ascii="Arial" w:hAnsi="Arial" w:cs="Arial"/>
          <w:sz w:val="24"/>
          <w:szCs w:val="24"/>
        </w:rPr>
        <w:tab/>
        <w:t xml:space="preserve">Nassar, A.F.; Ogura, H.; Wisnewski, A.V. Impact of recent innovations in the use of mass cytometry in support of drug development. </w:t>
      </w:r>
      <w:r w:rsidRPr="00787947">
        <w:rPr>
          <w:rFonts w:ascii="Arial" w:hAnsi="Arial" w:cs="Arial"/>
          <w:i/>
          <w:sz w:val="24"/>
          <w:szCs w:val="24"/>
        </w:rPr>
        <w:t xml:space="preserve">Drug Discovery Today </w:t>
      </w:r>
      <w:r w:rsidRPr="00787947">
        <w:rPr>
          <w:rFonts w:ascii="Arial" w:hAnsi="Arial" w:cs="Arial"/>
          <w:b/>
          <w:sz w:val="24"/>
          <w:szCs w:val="24"/>
        </w:rPr>
        <w:t>2015</w:t>
      </w:r>
      <w:r w:rsidRPr="00787947">
        <w:rPr>
          <w:rFonts w:ascii="Arial" w:hAnsi="Arial" w:cs="Arial"/>
          <w:sz w:val="24"/>
          <w:szCs w:val="24"/>
        </w:rPr>
        <w:t xml:space="preserve">, </w:t>
      </w:r>
      <w:r w:rsidRPr="00787947">
        <w:rPr>
          <w:rFonts w:ascii="Arial" w:hAnsi="Arial" w:cs="Arial"/>
          <w:i/>
          <w:sz w:val="24"/>
          <w:szCs w:val="24"/>
        </w:rPr>
        <w:t>20</w:t>
      </w:r>
      <w:r w:rsidRPr="00787947">
        <w:rPr>
          <w:rFonts w:ascii="Arial" w:hAnsi="Arial" w:cs="Arial"/>
          <w:sz w:val="24"/>
          <w:szCs w:val="24"/>
        </w:rPr>
        <w:t>, 1169-1175, doi:</w:t>
      </w:r>
      <w:hyperlink r:id="rId45" w:history="1">
        <w:r w:rsidRPr="00787947">
          <w:rPr>
            <w:rStyle w:val="Hyperlink"/>
            <w:rFonts w:ascii="Arial" w:hAnsi="Arial" w:cs="Arial"/>
            <w:sz w:val="24"/>
            <w:szCs w:val="24"/>
          </w:rPr>
          <w:t>https://doi.org/10.1016/j.drudis.2015.06.001</w:t>
        </w:r>
      </w:hyperlink>
      <w:r w:rsidRPr="00787947">
        <w:rPr>
          <w:rFonts w:ascii="Arial" w:hAnsi="Arial" w:cs="Arial"/>
          <w:sz w:val="24"/>
          <w:szCs w:val="24"/>
        </w:rPr>
        <w:t>.</w:t>
      </w:r>
    </w:p>
    <w:p w14:paraId="492D7709"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87.</w:t>
      </w:r>
      <w:r w:rsidRPr="00787947">
        <w:rPr>
          <w:rFonts w:ascii="Arial" w:hAnsi="Arial" w:cs="Arial"/>
          <w:sz w:val="24"/>
          <w:szCs w:val="24"/>
        </w:rPr>
        <w:tab/>
        <w:t xml:space="preserve">Bandura, D.R.; Baranov, V.I.; Ornatsky, O.I.; Antonov, A.; Kinach, R.; Lou, X.; Pavlov, S.; Vorobiev, S.; Dick, J.E.; Tanner, S.D. Mass Cytometry: Technique for Real Time Single Cell Multitarget Immunoassay Based on Inductively Coupled </w:t>
      </w:r>
      <w:r w:rsidRPr="00787947">
        <w:rPr>
          <w:rFonts w:ascii="Arial" w:hAnsi="Arial" w:cs="Arial"/>
          <w:sz w:val="24"/>
          <w:szCs w:val="24"/>
        </w:rPr>
        <w:lastRenderedPageBreak/>
        <w:t xml:space="preserve">Plasma Time-of-Flight Mass Spectrometry. </w:t>
      </w:r>
      <w:r w:rsidRPr="00787947">
        <w:rPr>
          <w:rFonts w:ascii="Arial" w:hAnsi="Arial" w:cs="Arial"/>
          <w:i/>
          <w:sz w:val="24"/>
          <w:szCs w:val="24"/>
        </w:rPr>
        <w:t xml:space="preserve">Analytical Chemistry </w:t>
      </w:r>
      <w:r w:rsidRPr="00787947">
        <w:rPr>
          <w:rFonts w:ascii="Arial" w:hAnsi="Arial" w:cs="Arial"/>
          <w:b/>
          <w:sz w:val="24"/>
          <w:szCs w:val="24"/>
        </w:rPr>
        <w:t>2009</w:t>
      </w:r>
      <w:r w:rsidRPr="00787947">
        <w:rPr>
          <w:rFonts w:ascii="Arial" w:hAnsi="Arial" w:cs="Arial"/>
          <w:sz w:val="24"/>
          <w:szCs w:val="24"/>
        </w:rPr>
        <w:t xml:space="preserve">, </w:t>
      </w:r>
      <w:r w:rsidRPr="00787947">
        <w:rPr>
          <w:rFonts w:ascii="Arial" w:hAnsi="Arial" w:cs="Arial"/>
          <w:i/>
          <w:sz w:val="24"/>
          <w:szCs w:val="24"/>
        </w:rPr>
        <w:t>81</w:t>
      </w:r>
      <w:r w:rsidRPr="00787947">
        <w:rPr>
          <w:rFonts w:ascii="Arial" w:hAnsi="Arial" w:cs="Arial"/>
          <w:sz w:val="24"/>
          <w:szCs w:val="24"/>
        </w:rPr>
        <w:t>, 6813-6822, doi:10.1021/ac901049w.</w:t>
      </w:r>
    </w:p>
    <w:p w14:paraId="25920EB5"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88.</w:t>
      </w:r>
      <w:r w:rsidRPr="00787947">
        <w:rPr>
          <w:rFonts w:ascii="Arial" w:hAnsi="Arial" w:cs="Arial"/>
          <w:sz w:val="24"/>
          <w:szCs w:val="24"/>
        </w:rPr>
        <w:tab/>
        <w:t xml:space="preserve">Zhu, Y.P.; Eggert, T.; Araujo, D.J.; Vijayanand, P.; Ottensmeier, C.H.; Hedrick, C.C. CyTOF mass cytometry reveals phenotypically distinct human blood neutrophil populations differentially correlated with melanoma stage. </w:t>
      </w:r>
      <w:r w:rsidRPr="00787947">
        <w:rPr>
          <w:rFonts w:ascii="Arial" w:hAnsi="Arial" w:cs="Arial"/>
          <w:i/>
          <w:sz w:val="24"/>
          <w:szCs w:val="24"/>
        </w:rPr>
        <w:t xml:space="preserve">Journal for ImmunoTherapy of Cancer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8</w:t>
      </w:r>
      <w:r w:rsidRPr="00787947">
        <w:rPr>
          <w:rFonts w:ascii="Arial" w:hAnsi="Arial" w:cs="Arial"/>
          <w:sz w:val="24"/>
          <w:szCs w:val="24"/>
        </w:rPr>
        <w:t>, e000473-e000473, doi:10.1136/jitc-2019-000473.</w:t>
      </w:r>
    </w:p>
    <w:p w14:paraId="618A3719" w14:textId="59BA56A4"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89.</w:t>
      </w:r>
      <w:r w:rsidRPr="00787947">
        <w:rPr>
          <w:rFonts w:ascii="Arial" w:hAnsi="Arial" w:cs="Arial"/>
          <w:sz w:val="24"/>
          <w:szCs w:val="24"/>
        </w:rPr>
        <w:tab/>
        <w:t xml:space="preserve">Ha, M.K.; Kwon, S.J.; Choi, J.-S.; Nguyen, N.T.; Song, J.; Lee, Y.; Kim, Y.-E.; Shin, I.; Nam, J.-W.; Yoon, T.H. Mass Cytometry and Single-Cell RNA-seq Profiling of the Heterogeneity in Human Peripheral Blood Mononuclear Cells Interacting with Silver Nanoparticles. </w:t>
      </w:r>
      <w:r w:rsidRPr="00787947">
        <w:rPr>
          <w:rFonts w:ascii="Arial" w:hAnsi="Arial" w:cs="Arial"/>
          <w:i/>
          <w:sz w:val="24"/>
          <w:szCs w:val="24"/>
        </w:rPr>
        <w:t xml:space="preserve">Small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16</w:t>
      </w:r>
      <w:r w:rsidRPr="00787947">
        <w:rPr>
          <w:rFonts w:ascii="Arial" w:hAnsi="Arial" w:cs="Arial"/>
          <w:sz w:val="24"/>
          <w:szCs w:val="24"/>
        </w:rPr>
        <w:t>, 1907674-1907674, doi:</w:t>
      </w:r>
      <w:hyperlink r:id="rId46" w:history="1">
        <w:r w:rsidRPr="00787947">
          <w:rPr>
            <w:rStyle w:val="Hyperlink"/>
            <w:rFonts w:ascii="Arial" w:hAnsi="Arial" w:cs="Arial"/>
            <w:sz w:val="24"/>
            <w:szCs w:val="24"/>
          </w:rPr>
          <w:t>https://doi.org/10.1002/smll.201907674</w:t>
        </w:r>
      </w:hyperlink>
      <w:r w:rsidRPr="00787947">
        <w:rPr>
          <w:rFonts w:ascii="Arial" w:hAnsi="Arial" w:cs="Arial"/>
          <w:sz w:val="24"/>
          <w:szCs w:val="24"/>
        </w:rPr>
        <w:t>.</w:t>
      </w:r>
    </w:p>
    <w:p w14:paraId="191BDA8D" w14:textId="12B64D84"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90.</w:t>
      </w:r>
      <w:r w:rsidRPr="00787947">
        <w:rPr>
          <w:rFonts w:ascii="Arial" w:hAnsi="Arial" w:cs="Arial"/>
          <w:sz w:val="24"/>
          <w:szCs w:val="24"/>
        </w:rPr>
        <w:tab/>
        <w:t xml:space="preserve">Schulz, A.R.; Stanislawiak, S.; Baumgart, S.; Grützkau, A.; Mei, H.E. Silver nanoparticles for the detection of cell surface antigens in mass cytometry. </w:t>
      </w:r>
      <w:r w:rsidRPr="00787947">
        <w:rPr>
          <w:rFonts w:ascii="Arial" w:hAnsi="Arial" w:cs="Arial"/>
          <w:i/>
          <w:sz w:val="24"/>
          <w:szCs w:val="24"/>
        </w:rPr>
        <w:t xml:space="preserve">Cytometry Part A </w:t>
      </w:r>
      <w:r w:rsidRPr="00787947">
        <w:rPr>
          <w:rFonts w:ascii="Arial" w:hAnsi="Arial" w:cs="Arial"/>
          <w:b/>
          <w:sz w:val="24"/>
          <w:szCs w:val="24"/>
        </w:rPr>
        <w:t>2017</w:t>
      </w:r>
      <w:r w:rsidRPr="00787947">
        <w:rPr>
          <w:rFonts w:ascii="Arial" w:hAnsi="Arial" w:cs="Arial"/>
          <w:sz w:val="24"/>
          <w:szCs w:val="24"/>
        </w:rPr>
        <w:t xml:space="preserve">, </w:t>
      </w:r>
      <w:r w:rsidRPr="00787947">
        <w:rPr>
          <w:rFonts w:ascii="Arial" w:hAnsi="Arial" w:cs="Arial"/>
          <w:i/>
          <w:sz w:val="24"/>
          <w:szCs w:val="24"/>
        </w:rPr>
        <w:t>91</w:t>
      </w:r>
      <w:r w:rsidRPr="00787947">
        <w:rPr>
          <w:rFonts w:ascii="Arial" w:hAnsi="Arial" w:cs="Arial"/>
          <w:sz w:val="24"/>
          <w:szCs w:val="24"/>
        </w:rPr>
        <w:t>, 25-33, doi:</w:t>
      </w:r>
      <w:hyperlink r:id="rId47" w:history="1">
        <w:r w:rsidRPr="00787947">
          <w:rPr>
            <w:rStyle w:val="Hyperlink"/>
            <w:rFonts w:ascii="Arial" w:hAnsi="Arial" w:cs="Arial"/>
            <w:sz w:val="24"/>
            <w:szCs w:val="24"/>
          </w:rPr>
          <w:t>https://doi.org/10.1002/cyto.a.22904</w:t>
        </w:r>
      </w:hyperlink>
      <w:r w:rsidRPr="00787947">
        <w:rPr>
          <w:rFonts w:ascii="Arial" w:hAnsi="Arial" w:cs="Arial"/>
          <w:sz w:val="24"/>
          <w:szCs w:val="24"/>
        </w:rPr>
        <w:t>.</w:t>
      </w:r>
    </w:p>
    <w:p w14:paraId="28347C3F"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91.</w:t>
      </w:r>
      <w:r w:rsidRPr="00787947">
        <w:rPr>
          <w:rFonts w:ascii="Arial" w:hAnsi="Arial" w:cs="Arial"/>
          <w:sz w:val="24"/>
          <w:szCs w:val="24"/>
        </w:rPr>
        <w:tab/>
        <w:t xml:space="preserve">Pichaandi, J.; Tong, L.; Bouzekri, A.; Yu, Q.; Ornatsky, O.; Baranov, V.; Winnik, M.A. Liposome-Encapsulated NaLnF4 Nanoparticles for Mass Cytometry: Evaluating Nonspecific Binding to Cells. </w:t>
      </w:r>
      <w:r w:rsidRPr="00787947">
        <w:rPr>
          <w:rFonts w:ascii="Arial" w:hAnsi="Arial" w:cs="Arial"/>
          <w:i/>
          <w:sz w:val="24"/>
          <w:szCs w:val="24"/>
        </w:rPr>
        <w:t xml:space="preserve">Chemistry of Materials </w:t>
      </w:r>
      <w:r w:rsidRPr="00787947">
        <w:rPr>
          <w:rFonts w:ascii="Arial" w:hAnsi="Arial" w:cs="Arial"/>
          <w:b/>
          <w:sz w:val="24"/>
          <w:szCs w:val="24"/>
        </w:rPr>
        <w:t>2017</w:t>
      </w:r>
      <w:r w:rsidRPr="00787947">
        <w:rPr>
          <w:rFonts w:ascii="Arial" w:hAnsi="Arial" w:cs="Arial"/>
          <w:sz w:val="24"/>
          <w:szCs w:val="24"/>
        </w:rPr>
        <w:t xml:space="preserve">, </w:t>
      </w:r>
      <w:r w:rsidRPr="00787947">
        <w:rPr>
          <w:rFonts w:ascii="Arial" w:hAnsi="Arial" w:cs="Arial"/>
          <w:i/>
          <w:sz w:val="24"/>
          <w:szCs w:val="24"/>
        </w:rPr>
        <w:t>29</w:t>
      </w:r>
      <w:r w:rsidRPr="00787947">
        <w:rPr>
          <w:rFonts w:ascii="Arial" w:hAnsi="Arial" w:cs="Arial"/>
          <w:sz w:val="24"/>
          <w:szCs w:val="24"/>
        </w:rPr>
        <w:t>, 4980-4990, doi:10.1021/acs.chemmater.7b01339.</w:t>
      </w:r>
    </w:p>
    <w:p w14:paraId="124A59EC"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92.</w:t>
      </w:r>
      <w:r w:rsidRPr="00787947">
        <w:rPr>
          <w:rFonts w:ascii="Arial" w:hAnsi="Arial" w:cs="Arial"/>
          <w:sz w:val="24"/>
          <w:szCs w:val="24"/>
        </w:rPr>
        <w:tab/>
        <w:t xml:space="preserve">Chang, Q.; Ornatsky, O.I.; Siddiqui, I.; Loboda, A.; Baranov, V.I.; Hedley, D.W. Imaging Mass Cytometry. In </w:t>
      </w:r>
      <w:r w:rsidRPr="00787947">
        <w:rPr>
          <w:rFonts w:ascii="Arial" w:hAnsi="Arial" w:cs="Arial"/>
          <w:i/>
          <w:sz w:val="24"/>
          <w:szCs w:val="24"/>
        </w:rPr>
        <w:t>Cytometry Part A</w:t>
      </w:r>
      <w:r w:rsidRPr="00787947">
        <w:rPr>
          <w:rFonts w:ascii="Arial" w:hAnsi="Arial" w:cs="Arial"/>
          <w:sz w:val="24"/>
          <w:szCs w:val="24"/>
        </w:rPr>
        <w:t>, Wiley-Liss Inc.: 2017; Vol. 91, pp 160-169.</w:t>
      </w:r>
    </w:p>
    <w:p w14:paraId="1D90A65C"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93.</w:t>
      </w:r>
      <w:r w:rsidRPr="00787947">
        <w:rPr>
          <w:rFonts w:ascii="Arial" w:hAnsi="Arial" w:cs="Arial"/>
          <w:sz w:val="24"/>
          <w:szCs w:val="24"/>
        </w:rPr>
        <w:tab/>
        <w:t xml:space="preserve">Ali, H.R.; Jackson, H.W.; Zanotelli, V.R.T.; Danenberg, E.; Fischer, J.R.; Bardwell, H.; Provenzano, E.; Rueda, O.M.; Chin, S.F.; Aparicio, S., et al. Imaging mass cytometry and multiplatform genomics define the phenogenomic landscape of breast cancer. </w:t>
      </w:r>
      <w:r w:rsidRPr="00787947">
        <w:rPr>
          <w:rFonts w:ascii="Arial" w:hAnsi="Arial" w:cs="Arial"/>
          <w:i/>
          <w:sz w:val="24"/>
          <w:szCs w:val="24"/>
        </w:rPr>
        <w:t xml:space="preserve">Nature cancer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1</w:t>
      </w:r>
      <w:r w:rsidRPr="00787947">
        <w:rPr>
          <w:rFonts w:ascii="Arial" w:hAnsi="Arial" w:cs="Arial"/>
          <w:sz w:val="24"/>
          <w:szCs w:val="24"/>
        </w:rPr>
        <w:t>, 163-175, doi:10.1038/s43018-020-0026-6.</w:t>
      </w:r>
    </w:p>
    <w:p w14:paraId="6447B892"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94.</w:t>
      </w:r>
      <w:r w:rsidRPr="00787947">
        <w:rPr>
          <w:rFonts w:ascii="Arial" w:hAnsi="Arial" w:cs="Arial"/>
          <w:sz w:val="24"/>
          <w:szCs w:val="24"/>
        </w:rPr>
        <w:tab/>
        <w:t xml:space="preserve">Malile, B.; Brkic, J.; Bouzekri, A.; Wilson, D.J.; Ornatsky, O.; Peng, C.; Chen, J.I.L. DNA-Conjugated Gold Nanoparticles as High-Mass Probes in Imaging Mass Cytometry. </w:t>
      </w:r>
      <w:r w:rsidRPr="00787947">
        <w:rPr>
          <w:rFonts w:ascii="Arial" w:hAnsi="Arial" w:cs="Arial"/>
          <w:i/>
          <w:sz w:val="24"/>
          <w:szCs w:val="24"/>
        </w:rPr>
        <w:t xml:space="preserve">ACS Applied Bio Materials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2</w:t>
      </w:r>
      <w:r w:rsidRPr="00787947">
        <w:rPr>
          <w:rFonts w:ascii="Arial" w:hAnsi="Arial" w:cs="Arial"/>
          <w:sz w:val="24"/>
          <w:szCs w:val="24"/>
        </w:rPr>
        <w:t>, 4316-4323, doi:10.1021/acsabm.9b00574.</w:t>
      </w:r>
    </w:p>
    <w:p w14:paraId="175B7EB9" w14:textId="565D8EE4"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95.</w:t>
      </w:r>
      <w:r w:rsidRPr="00787947">
        <w:rPr>
          <w:rFonts w:ascii="Arial" w:hAnsi="Arial" w:cs="Arial"/>
          <w:sz w:val="24"/>
          <w:szCs w:val="24"/>
        </w:rPr>
        <w:tab/>
        <w:t xml:space="preserve">Donahue, N.D.; Acar, H.; Wilhelm, S. Concepts of nanoparticle cellular uptake, intracellular trafficking, and kinetics in nanomedicine. </w:t>
      </w:r>
      <w:r w:rsidRPr="00787947">
        <w:rPr>
          <w:rFonts w:ascii="Arial" w:hAnsi="Arial" w:cs="Arial"/>
          <w:i/>
          <w:sz w:val="24"/>
          <w:szCs w:val="24"/>
        </w:rPr>
        <w:t xml:space="preserve">Adv. Drug Delivery Rev.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143</w:t>
      </w:r>
      <w:r w:rsidRPr="00787947">
        <w:rPr>
          <w:rFonts w:ascii="Arial" w:hAnsi="Arial" w:cs="Arial"/>
          <w:sz w:val="24"/>
          <w:szCs w:val="24"/>
        </w:rPr>
        <w:t>, 68-96, doi:</w:t>
      </w:r>
      <w:hyperlink r:id="rId48" w:history="1">
        <w:r w:rsidRPr="00787947">
          <w:rPr>
            <w:rStyle w:val="Hyperlink"/>
            <w:rFonts w:ascii="Arial" w:hAnsi="Arial" w:cs="Arial"/>
            <w:sz w:val="24"/>
            <w:szCs w:val="24"/>
          </w:rPr>
          <w:t>https://doi.org/10.1016/j.addr.2019.04.008</w:t>
        </w:r>
      </w:hyperlink>
      <w:r w:rsidRPr="00787947">
        <w:rPr>
          <w:rFonts w:ascii="Arial" w:hAnsi="Arial" w:cs="Arial"/>
          <w:sz w:val="24"/>
          <w:szCs w:val="24"/>
        </w:rPr>
        <w:t>.</w:t>
      </w:r>
    </w:p>
    <w:p w14:paraId="0C18FC57" w14:textId="7025C286"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96.</w:t>
      </w:r>
      <w:r w:rsidRPr="00787947">
        <w:rPr>
          <w:rFonts w:ascii="Arial" w:hAnsi="Arial" w:cs="Arial"/>
          <w:sz w:val="24"/>
          <w:szCs w:val="24"/>
        </w:rPr>
        <w:tab/>
        <w:t xml:space="preserve">Villanueva-Flores, F.; Castro-Lugo A Fau - Ramírez, O.T.; Ramírez Ot Fau - Palomares, L.A.; Palomares, L.A. Understanding cellular interactions with nanomaterials: towards a rational design of medical nanodevices. </w:t>
      </w:r>
      <w:r w:rsidRPr="00787947">
        <w:rPr>
          <w:rFonts w:ascii="Arial" w:hAnsi="Arial" w:cs="Arial"/>
          <w:i/>
          <w:sz w:val="24"/>
          <w:szCs w:val="24"/>
        </w:rPr>
        <w:t xml:space="preserve">Nanotechnology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31</w:t>
      </w:r>
      <w:r w:rsidRPr="00787947">
        <w:rPr>
          <w:rFonts w:ascii="Arial" w:hAnsi="Arial" w:cs="Arial"/>
          <w:sz w:val="24"/>
          <w:szCs w:val="24"/>
        </w:rPr>
        <w:t>, doi:</w:t>
      </w:r>
      <w:hyperlink r:id="rId49" w:history="1">
        <w:r w:rsidRPr="00787947">
          <w:rPr>
            <w:rStyle w:val="Hyperlink"/>
            <w:rFonts w:ascii="Arial" w:hAnsi="Arial" w:cs="Arial"/>
            <w:sz w:val="24"/>
            <w:szCs w:val="24"/>
          </w:rPr>
          <w:t>https://doi.org/10.1088/1361-6528/ab5bc8</w:t>
        </w:r>
      </w:hyperlink>
      <w:r w:rsidRPr="00787947">
        <w:rPr>
          <w:rFonts w:ascii="Arial" w:hAnsi="Arial" w:cs="Arial"/>
          <w:sz w:val="24"/>
          <w:szCs w:val="24"/>
        </w:rPr>
        <w:t>.</w:t>
      </w:r>
    </w:p>
    <w:p w14:paraId="3B1BBC8F" w14:textId="18E5B589"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97.</w:t>
      </w:r>
      <w:r w:rsidRPr="00787947">
        <w:rPr>
          <w:rFonts w:ascii="Arial" w:hAnsi="Arial" w:cs="Arial"/>
          <w:sz w:val="24"/>
          <w:szCs w:val="24"/>
        </w:rPr>
        <w:tab/>
        <w:t xml:space="preserve">Hoshyar, N.; Gray, S.; Han, H.; Bao, G. The effect of nanoparticle size on in vivo pharmacokinetics and cellular interaction. </w:t>
      </w:r>
      <w:r w:rsidRPr="00787947">
        <w:rPr>
          <w:rFonts w:ascii="Arial" w:hAnsi="Arial" w:cs="Arial"/>
          <w:i/>
          <w:sz w:val="24"/>
          <w:szCs w:val="24"/>
        </w:rPr>
        <w:t xml:space="preserve">Nanomedicine </w:t>
      </w:r>
      <w:r w:rsidRPr="00787947">
        <w:rPr>
          <w:rFonts w:ascii="Arial" w:hAnsi="Arial" w:cs="Arial"/>
          <w:b/>
          <w:sz w:val="24"/>
          <w:szCs w:val="24"/>
        </w:rPr>
        <w:t>2016</w:t>
      </w:r>
      <w:r w:rsidRPr="00787947">
        <w:rPr>
          <w:rFonts w:ascii="Arial" w:hAnsi="Arial" w:cs="Arial"/>
          <w:sz w:val="24"/>
          <w:szCs w:val="24"/>
        </w:rPr>
        <w:t xml:space="preserve">, </w:t>
      </w:r>
      <w:r w:rsidRPr="00787947">
        <w:rPr>
          <w:rFonts w:ascii="Arial" w:hAnsi="Arial" w:cs="Arial"/>
          <w:i/>
          <w:sz w:val="24"/>
          <w:szCs w:val="24"/>
        </w:rPr>
        <w:t>11 (6)</w:t>
      </w:r>
      <w:r w:rsidRPr="00787947">
        <w:rPr>
          <w:rFonts w:ascii="Arial" w:hAnsi="Arial" w:cs="Arial"/>
          <w:sz w:val="24"/>
          <w:szCs w:val="24"/>
        </w:rPr>
        <w:t>, doi:</w:t>
      </w:r>
      <w:hyperlink r:id="rId50" w:history="1">
        <w:r w:rsidRPr="00787947">
          <w:rPr>
            <w:rStyle w:val="Hyperlink"/>
            <w:rFonts w:ascii="Arial" w:hAnsi="Arial" w:cs="Arial"/>
            <w:sz w:val="24"/>
            <w:szCs w:val="24"/>
          </w:rPr>
          <w:t>https://doi.org/10.2217/nnm.16.5</w:t>
        </w:r>
      </w:hyperlink>
      <w:r w:rsidRPr="00787947">
        <w:rPr>
          <w:rFonts w:ascii="Arial" w:hAnsi="Arial" w:cs="Arial"/>
          <w:sz w:val="24"/>
          <w:szCs w:val="24"/>
        </w:rPr>
        <w:t>.</w:t>
      </w:r>
    </w:p>
    <w:p w14:paraId="077ABD1C" w14:textId="5304EF8E"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98.</w:t>
      </w:r>
      <w:r w:rsidRPr="00787947">
        <w:rPr>
          <w:rFonts w:ascii="Arial" w:hAnsi="Arial" w:cs="Arial"/>
          <w:sz w:val="24"/>
          <w:szCs w:val="24"/>
        </w:rPr>
        <w:tab/>
        <w:t xml:space="preserve">Thomas, O.S.; Weber, W. Overcoming physiological barriers to nanoparticle delivery—are we there yet? </w:t>
      </w:r>
      <w:r w:rsidRPr="00787947">
        <w:rPr>
          <w:rFonts w:ascii="Arial" w:hAnsi="Arial" w:cs="Arial"/>
          <w:i/>
          <w:sz w:val="24"/>
          <w:szCs w:val="24"/>
        </w:rPr>
        <w:t xml:space="preserve">Front. Bioeng. Biotechnol.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7</w:t>
      </w:r>
      <w:r w:rsidRPr="00787947">
        <w:rPr>
          <w:rFonts w:ascii="Arial" w:hAnsi="Arial" w:cs="Arial"/>
          <w:sz w:val="24"/>
          <w:szCs w:val="24"/>
        </w:rPr>
        <w:t>, 415, doi:</w:t>
      </w:r>
      <w:hyperlink r:id="rId51" w:history="1">
        <w:r w:rsidRPr="00787947">
          <w:rPr>
            <w:rStyle w:val="Hyperlink"/>
            <w:rFonts w:ascii="Arial" w:hAnsi="Arial" w:cs="Arial"/>
            <w:sz w:val="24"/>
            <w:szCs w:val="24"/>
          </w:rPr>
          <w:t>https://doi.org/10.3389/fbioe.2019.00415</w:t>
        </w:r>
      </w:hyperlink>
      <w:r w:rsidRPr="00787947">
        <w:rPr>
          <w:rFonts w:ascii="Arial" w:hAnsi="Arial" w:cs="Arial"/>
          <w:sz w:val="24"/>
          <w:szCs w:val="24"/>
        </w:rPr>
        <w:t>.</w:t>
      </w:r>
    </w:p>
    <w:p w14:paraId="221D4D49" w14:textId="639AC97D"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99.</w:t>
      </w:r>
      <w:r w:rsidRPr="00787947">
        <w:rPr>
          <w:rFonts w:ascii="Arial" w:hAnsi="Arial" w:cs="Arial"/>
          <w:sz w:val="24"/>
          <w:szCs w:val="24"/>
        </w:rPr>
        <w:tab/>
        <w:t xml:space="preserve">Chen, K.-H.; Lundy, D.; Toh, E.-W.; Chen, C.-H.; Shih, C.; Chen, P.; Chang, H.-C.; Lai, J.; Stayton, P.; Hoffman, A. Nanoparticle distribution during systemic </w:t>
      </w:r>
      <w:r w:rsidRPr="00787947">
        <w:rPr>
          <w:rFonts w:ascii="Arial" w:hAnsi="Arial" w:cs="Arial"/>
          <w:sz w:val="24"/>
          <w:szCs w:val="24"/>
        </w:rPr>
        <w:lastRenderedPageBreak/>
        <w:t xml:space="preserve">inflammation is size-dependent and organ-specific. </w:t>
      </w:r>
      <w:r w:rsidRPr="00787947">
        <w:rPr>
          <w:rFonts w:ascii="Arial" w:hAnsi="Arial" w:cs="Arial"/>
          <w:i/>
          <w:sz w:val="24"/>
          <w:szCs w:val="24"/>
        </w:rPr>
        <w:t xml:space="preserve">Nanoscale </w:t>
      </w:r>
      <w:r w:rsidRPr="00787947">
        <w:rPr>
          <w:rFonts w:ascii="Arial" w:hAnsi="Arial" w:cs="Arial"/>
          <w:b/>
          <w:sz w:val="24"/>
          <w:szCs w:val="24"/>
        </w:rPr>
        <w:t>2015</w:t>
      </w:r>
      <w:r w:rsidRPr="00787947">
        <w:rPr>
          <w:rFonts w:ascii="Arial" w:hAnsi="Arial" w:cs="Arial"/>
          <w:sz w:val="24"/>
          <w:szCs w:val="24"/>
        </w:rPr>
        <w:t xml:space="preserve">, </w:t>
      </w:r>
      <w:r w:rsidRPr="00787947">
        <w:rPr>
          <w:rFonts w:ascii="Arial" w:hAnsi="Arial" w:cs="Arial"/>
          <w:i/>
          <w:sz w:val="24"/>
          <w:szCs w:val="24"/>
        </w:rPr>
        <w:t>7</w:t>
      </w:r>
      <w:r w:rsidRPr="00787947">
        <w:rPr>
          <w:rFonts w:ascii="Arial" w:hAnsi="Arial" w:cs="Arial"/>
          <w:sz w:val="24"/>
          <w:szCs w:val="24"/>
        </w:rPr>
        <w:t>, 15863-15872, doi:</w:t>
      </w:r>
      <w:hyperlink r:id="rId52" w:history="1">
        <w:r w:rsidRPr="00787947">
          <w:rPr>
            <w:rStyle w:val="Hyperlink"/>
            <w:rFonts w:ascii="Arial" w:hAnsi="Arial" w:cs="Arial"/>
            <w:sz w:val="24"/>
            <w:szCs w:val="24"/>
          </w:rPr>
          <w:t>https://doi.org/10.1039/C5NR03626G</w:t>
        </w:r>
      </w:hyperlink>
      <w:r w:rsidRPr="00787947">
        <w:rPr>
          <w:rFonts w:ascii="Arial" w:hAnsi="Arial" w:cs="Arial"/>
          <w:sz w:val="24"/>
          <w:szCs w:val="24"/>
        </w:rPr>
        <w:t>.</w:t>
      </w:r>
    </w:p>
    <w:p w14:paraId="00DB5539" w14:textId="4DFAE30A"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100.</w:t>
      </w:r>
      <w:r w:rsidRPr="00787947">
        <w:rPr>
          <w:rFonts w:ascii="Arial" w:hAnsi="Arial" w:cs="Arial"/>
          <w:sz w:val="24"/>
          <w:szCs w:val="24"/>
        </w:rPr>
        <w:tab/>
        <w:t xml:space="preserve">Muzzio, M.; Li, J.; Yin, Z.; Delahunty, I.M.; Xie, J.; Sun, S. Monodisperse nanoparticles for catalysis and nanomedicine. </w:t>
      </w:r>
      <w:r w:rsidRPr="00787947">
        <w:rPr>
          <w:rFonts w:ascii="Arial" w:hAnsi="Arial" w:cs="Arial"/>
          <w:i/>
          <w:sz w:val="24"/>
          <w:szCs w:val="24"/>
        </w:rPr>
        <w:t xml:space="preserve">Nanoscale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11</w:t>
      </w:r>
      <w:r w:rsidRPr="00787947">
        <w:rPr>
          <w:rFonts w:ascii="Arial" w:hAnsi="Arial" w:cs="Arial"/>
          <w:sz w:val="24"/>
          <w:szCs w:val="24"/>
        </w:rPr>
        <w:t>, 18946-18967, doi:</w:t>
      </w:r>
      <w:hyperlink r:id="rId53" w:history="1">
        <w:r w:rsidRPr="00787947">
          <w:rPr>
            <w:rStyle w:val="Hyperlink"/>
            <w:rFonts w:ascii="Arial" w:hAnsi="Arial" w:cs="Arial"/>
            <w:sz w:val="24"/>
            <w:szCs w:val="24"/>
          </w:rPr>
          <w:t>https://doi.org/10.1039/C9NR06080D</w:t>
        </w:r>
      </w:hyperlink>
      <w:r w:rsidRPr="00787947">
        <w:rPr>
          <w:rFonts w:ascii="Arial" w:hAnsi="Arial" w:cs="Arial"/>
          <w:sz w:val="24"/>
          <w:szCs w:val="24"/>
        </w:rPr>
        <w:t>.</w:t>
      </w:r>
    </w:p>
    <w:p w14:paraId="1FC027F9" w14:textId="5E6C6355"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101.</w:t>
      </w:r>
      <w:r w:rsidRPr="00787947">
        <w:rPr>
          <w:rFonts w:ascii="Arial" w:hAnsi="Arial" w:cs="Arial"/>
          <w:sz w:val="24"/>
          <w:szCs w:val="24"/>
        </w:rPr>
        <w:tab/>
        <w:t xml:space="preserve">Dheyab, M.A.; Aziz, A.A.; Moradi Khaniabadi, P.; Jameel, M.S.; Oladzadabbasabadi, N.; Mohammed, S.A.; Abdullah, R.S.; Mehrdel, B. Monodisperse Gold Nanoparticles: A Review on Synthesis and Their Application in Modern Medicine. </w:t>
      </w:r>
      <w:r w:rsidRPr="00787947">
        <w:rPr>
          <w:rFonts w:ascii="Arial" w:hAnsi="Arial" w:cs="Arial"/>
          <w:i/>
          <w:sz w:val="24"/>
          <w:szCs w:val="24"/>
        </w:rPr>
        <w:t xml:space="preserve">Int. J. Mol. Sci.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23</w:t>
      </w:r>
      <w:r w:rsidRPr="00787947">
        <w:rPr>
          <w:rFonts w:ascii="Arial" w:hAnsi="Arial" w:cs="Arial"/>
          <w:sz w:val="24"/>
          <w:szCs w:val="24"/>
        </w:rPr>
        <w:t>, 7400, doi:</w:t>
      </w:r>
      <w:hyperlink r:id="rId54" w:history="1">
        <w:r w:rsidRPr="00787947">
          <w:rPr>
            <w:rStyle w:val="Hyperlink"/>
            <w:rFonts w:ascii="Arial" w:hAnsi="Arial" w:cs="Arial"/>
            <w:sz w:val="24"/>
            <w:szCs w:val="24"/>
          </w:rPr>
          <w:t>https://doi.org/10.3390/ijms23137400</w:t>
        </w:r>
      </w:hyperlink>
      <w:r w:rsidRPr="00787947">
        <w:rPr>
          <w:rFonts w:ascii="Arial" w:hAnsi="Arial" w:cs="Arial"/>
          <w:sz w:val="24"/>
          <w:szCs w:val="24"/>
        </w:rPr>
        <w:t>.</w:t>
      </w:r>
    </w:p>
    <w:p w14:paraId="5C844CBA" w14:textId="7552BD4A"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102.</w:t>
      </w:r>
      <w:r w:rsidRPr="00787947">
        <w:rPr>
          <w:rFonts w:ascii="Arial" w:hAnsi="Arial" w:cs="Arial"/>
          <w:sz w:val="24"/>
          <w:szCs w:val="24"/>
        </w:rPr>
        <w:tab/>
        <w:t xml:space="preserve">Kus-Liśkiewicz, M.A.-O.; Fickers, P.A.-O.; Ben Tahar, I. Biocompatibility and Cytotoxicity of Gold Nanoparticles: Recent Advances in Methodologies and Regulations. </w:t>
      </w:r>
      <w:r w:rsidRPr="00787947">
        <w:rPr>
          <w:rFonts w:ascii="Arial" w:hAnsi="Arial" w:cs="Arial"/>
          <w:i/>
          <w:sz w:val="24"/>
          <w:szCs w:val="24"/>
        </w:rPr>
        <w:t xml:space="preserve">Int. J. Mol. Sci. </w:t>
      </w:r>
      <w:r w:rsidRPr="00787947">
        <w:rPr>
          <w:rFonts w:ascii="Arial" w:hAnsi="Arial" w:cs="Arial"/>
          <w:b/>
          <w:sz w:val="24"/>
          <w:szCs w:val="24"/>
        </w:rPr>
        <w:t>2021</w:t>
      </w:r>
      <w:r w:rsidRPr="00787947">
        <w:rPr>
          <w:rFonts w:ascii="Arial" w:hAnsi="Arial" w:cs="Arial"/>
          <w:sz w:val="24"/>
          <w:szCs w:val="24"/>
        </w:rPr>
        <w:t xml:space="preserve">, </w:t>
      </w:r>
      <w:r w:rsidRPr="00787947">
        <w:rPr>
          <w:rFonts w:ascii="Arial" w:hAnsi="Arial" w:cs="Arial"/>
          <w:i/>
          <w:sz w:val="24"/>
          <w:szCs w:val="24"/>
        </w:rPr>
        <w:t>22 (20)</w:t>
      </w:r>
      <w:r w:rsidRPr="00787947">
        <w:rPr>
          <w:rFonts w:ascii="Arial" w:hAnsi="Arial" w:cs="Arial"/>
          <w:sz w:val="24"/>
          <w:szCs w:val="24"/>
        </w:rPr>
        <w:t>, doi:</w:t>
      </w:r>
      <w:hyperlink r:id="rId55" w:history="1">
        <w:r w:rsidRPr="00787947">
          <w:rPr>
            <w:rStyle w:val="Hyperlink"/>
            <w:rFonts w:ascii="Arial" w:hAnsi="Arial" w:cs="Arial"/>
            <w:sz w:val="24"/>
            <w:szCs w:val="24"/>
          </w:rPr>
          <w:t>https://doi.org/10.3390/ijms222010952</w:t>
        </w:r>
      </w:hyperlink>
      <w:r w:rsidRPr="00787947">
        <w:rPr>
          <w:rFonts w:ascii="Arial" w:hAnsi="Arial" w:cs="Arial"/>
          <w:sz w:val="24"/>
          <w:szCs w:val="24"/>
        </w:rPr>
        <w:t>.</w:t>
      </w:r>
    </w:p>
    <w:p w14:paraId="010E0C4D" w14:textId="2187E104"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103.</w:t>
      </w:r>
      <w:r w:rsidRPr="00787947">
        <w:rPr>
          <w:rFonts w:ascii="Arial" w:hAnsi="Arial" w:cs="Arial"/>
          <w:sz w:val="24"/>
          <w:szCs w:val="24"/>
        </w:rPr>
        <w:tab/>
        <w:t xml:space="preserve">Turnbull, T.; Thierry, B.; Kempson, I. A quantitative study of intercellular heterogeneity in gold nanoparticle uptake across multiple cell lines. </w:t>
      </w:r>
      <w:r w:rsidRPr="00787947">
        <w:rPr>
          <w:rFonts w:ascii="Arial" w:hAnsi="Arial" w:cs="Arial"/>
          <w:i/>
          <w:sz w:val="24"/>
          <w:szCs w:val="24"/>
        </w:rPr>
        <w:t xml:space="preserve">Anal. Bioanal. Chem.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411</w:t>
      </w:r>
      <w:r w:rsidRPr="00787947">
        <w:rPr>
          <w:rFonts w:ascii="Arial" w:hAnsi="Arial" w:cs="Arial"/>
          <w:sz w:val="24"/>
          <w:szCs w:val="24"/>
        </w:rPr>
        <w:t>, 7529-7538, doi:</w:t>
      </w:r>
      <w:hyperlink r:id="rId56" w:history="1">
        <w:r w:rsidRPr="00787947">
          <w:rPr>
            <w:rStyle w:val="Hyperlink"/>
            <w:rFonts w:ascii="Arial" w:hAnsi="Arial" w:cs="Arial"/>
            <w:sz w:val="24"/>
            <w:szCs w:val="24"/>
          </w:rPr>
          <w:t>https://doi.org/10.1007/s00216-019-02154-w</w:t>
        </w:r>
      </w:hyperlink>
      <w:r w:rsidRPr="00787947">
        <w:rPr>
          <w:rFonts w:ascii="Arial" w:hAnsi="Arial" w:cs="Arial"/>
          <w:sz w:val="24"/>
          <w:szCs w:val="24"/>
        </w:rPr>
        <w:t>.</w:t>
      </w:r>
    </w:p>
    <w:p w14:paraId="03E51C76" w14:textId="53A3C265"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104.</w:t>
      </w:r>
      <w:r w:rsidRPr="00787947">
        <w:rPr>
          <w:rFonts w:ascii="Arial" w:hAnsi="Arial" w:cs="Arial"/>
          <w:sz w:val="24"/>
          <w:szCs w:val="24"/>
        </w:rPr>
        <w:tab/>
        <w:t xml:space="preserve">Carabineiro, S.A.C. Applications of Gold Nanoparticles in Nanomedicine: Recent Advances in Vaccines. </w:t>
      </w:r>
      <w:r w:rsidRPr="00787947">
        <w:rPr>
          <w:rFonts w:ascii="Arial" w:hAnsi="Arial" w:cs="Arial"/>
          <w:i/>
          <w:sz w:val="24"/>
          <w:szCs w:val="24"/>
        </w:rPr>
        <w:t xml:space="preserve">Molecules </w:t>
      </w:r>
      <w:r w:rsidRPr="00787947">
        <w:rPr>
          <w:rFonts w:ascii="Arial" w:hAnsi="Arial" w:cs="Arial"/>
          <w:b/>
          <w:sz w:val="24"/>
          <w:szCs w:val="24"/>
        </w:rPr>
        <w:t>2017</w:t>
      </w:r>
      <w:r w:rsidRPr="00787947">
        <w:rPr>
          <w:rFonts w:ascii="Arial" w:hAnsi="Arial" w:cs="Arial"/>
          <w:sz w:val="24"/>
          <w:szCs w:val="24"/>
        </w:rPr>
        <w:t xml:space="preserve">, </w:t>
      </w:r>
      <w:r w:rsidRPr="00787947">
        <w:rPr>
          <w:rFonts w:ascii="Arial" w:hAnsi="Arial" w:cs="Arial"/>
          <w:i/>
          <w:sz w:val="24"/>
          <w:szCs w:val="24"/>
        </w:rPr>
        <w:t>22 (5)</w:t>
      </w:r>
      <w:r w:rsidRPr="00787947">
        <w:rPr>
          <w:rFonts w:ascii="Arial" w:hAnsi="Arial" w:cs="Arial"/>
          <w:sz w:val="24"/>
          <w:szCs w:val="24"/>
        </w:rPr>
        <w:t>, doi:</w:t>
      </w:r>
      <w:hyperlink r:id="rId57" w:history="1">
        <w:r w:rsidRPr="00787947">
          <w:rPr>
            <w:rStyle w:val="Hyperlink"/>
            <w:rFonts w:ascii="Arial" w:hAnsi="Arial" w:cs="Arial"/>
            <w:sz w:val="24"/>
            <w:szCs w:val="24"/>
          </w:rPr>
          <w:t>https://doi.org/10.3390/molecules22050857</w:t>
        </w:r>
      </w:hyperlink>
      <w:r w:rsidRPr="00787947">
        <w:rPr>
          <w:rFonts w:ascii="Arial" w:hAnsi="Arial" w:cs="Arial"/>
          <w:sz w:val="24"/>
          <w:szCs w:val="24"/>
        </w:rPr>
        <w:t>.</w:t>
      </w:r>
    </w:p>
    <w:p w14:paraId="012B4188" w14:textId="7479D0FD"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105.</w:t>
      </w:r>
      <w:r w:rsidRPr="00787947">
        <w:rPr>
          <w:rFonts w:ascii="Arial" w:hAnsi="Arial" w:cs="Arial"/>
          <w:sz w:val="24"/>
          <w:szCs w:val="24"/>
        </w:rPr>
        <w:tab/>
        <w:t xml:space="preserve">Elumalai, M.; Ipatov, A.; Carvalho, J.; Guerreiro, J.; Prado, M. Dual colorimetric strategy for specific DNA detection by nicking endonuclease-assisted gold nanoparticle signal amplification. </w:t>
      </w:r>
      <w:r w:rsidRPr="00787947">
        <w:rPr>
          <w:rFonts w:ascii="Arial" w:hAnsi="Arial" w:cs="Arial"/>
          <w:i/>
          <w:sz w:val="24"/>
          <w:szCs w:val="24"/>
        </w:rPr>
        <w:t xml:space="preserve">Anal. Bioanal. Chem.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414</w:t>
      </w:r>
      <w:r w:rsidRPr="00787947">
        <w:rPr>
          <w:rFonts w:ascii="Arial" w:hAnsi="Arial" w:cs="Arial"/>
          <w:sz w:val="24"/>
          <w:szCs w:val="24"/>
        </w:rPr>
        <w:t>, 5239-5253, doi:</w:t>
      </w:r>
      <w:hyperlink r:id="rId58" w:history="1">
        <w:r w:rsidRPr="00787947">
          <w:rPr>
            <w:rStyle w:val="Hyperlink"/>
            <w:rFonts w:ascii="Arial" w:hAnsi="Arial" w:cs="Arial"/>
            <w:sz w:val="24"/>
            <w:szCs w:val="24"/>
          </w:rPr>
          <w:t>https://doi.org/10.1007/s00216-021-03564-5</w:t>
        </w:r>
      </w:hyperlink>
      <w:r w:rsidRPr="00787947">
        <w:rPr>
          <w:rFonts w:ascii="Arial" w:hAnsi="Arial" w:cs="Arial"/>
          <w:sz w:val="24"/>
          <w:szCs w:val="24"/>
        </w:rPr>
        <w:t>.</w:t>
      </w:r>
    </w:p>
    <w:p w14:paraId="285C178E" w14:textId="3E6FF375"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106.</w:t>
      </w:r>
      <w:r w:rsidRPr="00787947">
        <w:rPr>
          <w:rFonts w:ascii="Arial" w:hAnsi="Arial" w:cs="Arial"/>
          <w:sz w:val="24"/>
          <w:szCs w:val="24"/>
        </w:rPr>
        <w:tab/>
        <w:t xml:space="preserve">Sánchez-Visedo, A.; Ferrero, F.J.; Costa-Fernández, J.M.; Fernández-Argüelles, M.T. Inorganic nanoparticles coupled to nucleic acid enzymes as analytical signal amplification tools. </w:t>
      </w:r>
      <w:r w:rsidRPr="00787947">
        <w:rPr>
          <w:rFonts w:ascii="Arial" w:hAnsi="Arial" w:cs="Arial"/>
          <w:i/>
          <w:sz w:val="24"/>
          <w:szCs w:val="24"/>
        </w:rPr>
        <w:t xml:space="preserve">Anal. Bioanal. Chem.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414</w:t>
      </w:r>
      <w:r w:rsidRPr="00787947">
        <w:rPr>
          <w:rFonts w:ascii="Arial" w:hAnsi="Arial" w:cs="Arial"/>
          <w:sz w:val="24"/>
          <w:szCs w:val="24"/>
        </w:rPr>
        <w:t>, 5201-5215, doi:</w:t>
      </w:r>
      <w:hyperlink r:id="rId59" w:history="1">
        <w:r w:rsidRPr="00787947">
          <w:rPr>
            <w:rStyle w:val="Hyperlink"/>
            <w:rFonts w:ascii="Arial" w:hAnsi="Arial" w:cs="Arial"/>
            <w:sz w:val="24"/>
            <w:szCs w:val="24"/>
          </w:rPr>
          <w:t>https://doi.org/10.1007/s00216-022-03998-5</w:t>
        </w:r>
      </w:hyperlink>
      <w:r w:rsidRPr="00787947">
        <w:rPr>
          <w:rFonts w:ascii="Arial" w:hAnsi="Arial" w:cs="Arial"/>
          <w:sz w:val="24"/>
          <w:szCs w:val="24"/>
        </w:rPr>
        <w:t>.</w:t>
      </w:r>
    </w:p>
    <w:p w14:paraId="035ACDBA" w14:textId="6402F318"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107.</w:t>
      </w:r>
      <w:r w:rsidRPr="00787947">
        <w:rPr>
          <w:rFonts w:ascii="Arial" w:hAnsi="Arial" w:cs="Arial"/>
          <w:sz w:val="24"/>
          <w:szCs w:val="24"/>
        </w:rPr>
        <w:tab/>
        <w:t xml:space="preserve">Modena, M.M.; Rühle, B.; Burg, T.P.; Wuttke, S. Nanoparticle Characterization: What to Measure? </w:t>
      </w:r>
      <w:r w:rsidRPr="00787947">
        <w:rPr>
          <w:rFonts w:ascii="Arial" w:hAnsi="Arial" w:cs="Arial"/>
          <w:i/>
          <w:sz w:val="24"/>
          <w:szCs w:val="24"/>
        </w:rPr>
        <w:t xml:space="preserve">Adv. Mater.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31</w:t>
      </w:r>
      <w:r w:rsidRPr="00787947">
        <w:rPr>
          <w:rFonts w:ascii="Arial" w:hAnsi="Arial" w:cs="Arial"/>
          <w:sz w:val="24"/>
          <w:szCs w:val="24"/>
        </w:rPr>
        <w:t>, 1901556, doi:</w:t>
      </w:r>
      <w:hyperlink r:id="rId60" w:history="1">
        <w:r w:rsidRPr="00787947">
          <w:rPr>
            <w:rStyle w:val="Hyperlink"/>
            <w:rFonts w:ascii="Arial" w:hAnsi="Arial" w:cs="Arial"/>
            <w:sz w:val="24"/>
            <w:szCs w:val="24"/>
          </w:rPr>
          <w:t>https://doi.org/10.1002/adma.201901556</w:t>
        </w:r>
      </w:hyperlink>
      <w:r w:rsidRPr="00787947">
        <w:rPr>
          <w:rFonts w:ascii="Arial" w:hAnsi="Arial" w:cs="Arial"/>
          <w:sz w:val="24"/>
          <w:szCs w:val="24"/>
        </w:rPr>
        <w:t>.</w:t>
      </w:r>
    </w:p>
    <w:p w14:paraId="0F590017" w14:textId="14055566"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108.</w:t>
      </w:r>
      <w:r w:rsidRPr="00787947">
        <w:rPr>
          <w:rFonts w:ascii="Arial" w:hAnsi="Arial" w:cs="Arial"/>
          <w:sz w:val="24"/>
          <w:szCs w:val="24"/>
        </w:rPr>
        <w:tab/>
        <w:t xml:space="preserve">Hoo, C.M.; Starostin, N.; West, P.; Mecartney, M.L. A comparison of atomic force microscopy (AFM) and dynamic light scattering (DLS) methods to characterize nanoparticle size distributions. </w:t>
      </w:r>
      <w:r w:rsidRPr="00787947">
        <w:rPr>
          <w:rFonts w:ascii="Arial" w:hAnsi="Arial" w:cs="Arial"/>
          <w:i/>
          <w:sz w:val="24"/>
          <w:szCs w:val="24"/>
        </w:rPr>
        <w:t xml:space="preserve">J. Nanopart. Res. </w:t>
      </w:r>
      <w:r w:rsidRPr="00787947">
        <w:rPr>
          <w:rFonts w:ascii="Arial" w:hAnsi="Arial" w:cs="Arial"/>
          <w:b/>
          <w:sz w:val="24"/>
          <w:szCs w:val="24"/>
        </w:rPr>
        <w:t>2008</w:t>
      </w:r>
      <w:r w:rsidRPr="00787947">
        <w:rPr>
          <w:rFonts w:ascii="Arial" w:hAnsi="Arial" w:cs="Arial"/>
          <w:sz w:val="24"/>
          <w:szCs w:val="24"/>
        </w:rPr>
        <w:t xml:space="preserve">, </w:t>
      </w:r>
      <w:r w:rsidRPr="00787947">
        <w:rPr>
          <w:rFonts w:ascii="Arial" w:hAnsi="Arial" w:cs="Arial"/>
          <w:i/>
          <w:sz w:val="24"/>
          <w:szCs w:val="24"/>
        </w:rPr>
        <w:t>10</w:t>
      </w:r>
      <w:r w:rsidRPr="00787947">
        <w:rPr>
          <w:rFonts w:ascii="Arial" w:hAnsi="Arial" w:cs="Arial"/>
          <w:sz w:val="24"/>
          <w:szCs w:val="24"/>
        </w:rPr>
        <w:t>, 89-96, doi:</w:t>
      </w:r>
      <w:hyperlink r:id="rId61" w:history="1">
        <w:r w:rsidRPr="00787947">
          <w:rPr>
            <w:rStyle w:val="Hyperlink"/>
            <w:rFonts w:ascii="Arial" w:hAnsi="Arial" w:cs="Arial"/>
            <w:sz w:val="24"/>
            <w:szCs w:val="24"/>
          </w:rPr>
          <w:t>https://doi.org/10.1007/s11051-008-9435-7</w:t>
        </w:r>
      </w:hyperlink>
      <w:r w:rsidRPr="00787947">
        <w:rPr>
          <w:rFonts w:ascii="Arial" w:hAnsi="Arial" w:cs="Arial"/>
          <w:sz w:val="24"/>
          <w:szCs w:val="24"/>
        </w:rPr>
        <w:t>.</w:t>
      </w:r>
    </w:p>
    <w:p w14:paraId="37319E0D" w14:textId="47D6FEDE"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109.</w:t>
      </w:r>
      <w:r w:rsidRPr="00787947">
        <w:rPr>
          <w:rFonts w:ascii="Arial" w:hAnsi="Arial" w:cs="Arial"/>
          <w:sz w:val="24"/>
          <w:szCs w:val="24"/>
        </w:rPr>
        <w:tab/>
        <w:t xml:space="preserve">Dastanpour, R.; Boone, J.M.; Rogak, S.N. Automated primary particle sizing of nanoparticle aggregates by TEM image analysis. </w:t>
      </w:r>
      <w:r w:rsidRPr="00787947">
        <w:rPr>
          <w:rFonts w:ascii="Arial" w:hAnsi="Arial" w:cs="Arial"/>
          <w:i/>
          <w:sz w:val="24"/>
          <w:szCs w:val="24"/>
        </w:rPr>
        <w:t xml:space="preserve">Powder Technology </w:t>
      </w:r>
      <w:r w:rsidRPr="00787947">
        <w:rPr>
          <w:rFonts w:ascii="Arial" w:hAnsi="Arial" w:cs="Arial"/>
          <w:b/>
          <w:sz w:val="24"/>
          <w:szCs w:val="24"/>
        </w:rPr>
        <w:t>2016</w:t>
      </w:r>
      <w:r w:rsidRPr="00787947">
        <w:rPr>
          <w:rFonts w:ascii="Arial" w:hAnsi="Arial" w:cs="Arial"/>
          <w:sz w:val="24"/>
          <w:szCs w:val="24"/>
        </w:rPr>
        <w:t xml:space="preserve">, </w:t>
      </w:r>
      <w:r w:rsidRPr="00787947">
        <w:rPr>
          <w:rFonts w:ascii="Arial" w:hAnsi="Arial" w:cs="Arial"/>
          <w:i/>
          <w:sz w:val="24"/>
          <w:szCs w:val="24"/>
        </w:rPr>
        <w:t>295</w:t>
      </w:r>
      <w:r w:rsidRPr="00787947">
        <w:rPr>
          <w:rFonts w:ascii="Arial" w:hAnsi="Arial" w:cs="Arial"/>
          <w:sz w:val="24"/>
          <w:szCs w:val="24"/>
        </w:rPr>
        <w:t>, 218-224, doi:</w:t>
      </w:r>
      <w:hyperlink r:id="rId62" w:history="1">
        <w:r w:rsidRPr="00787947">
          <w:rPr>
            <w:rStyle w:val="Hyperlink"/>
            <w:rFonts w:ascii="Arial" w:hAnsi="Arial" w:cs="Arial"/>
            <w:sz w:val="24"/>
            <w:szCs w:val="24"/>
          </w:rPr>
          <w:t>https://doi.org/10.1016/j.powtec.2016.03.027</w:t>
        </w:r>
      </w:hyperlink>
      <w:r w:rsidRPr="00787947">
        <w:rPr>
          <w:rFonts w:ascii="Arial" w:hAnsi="Arial" w:cs="Arial"/>
          <w:sz w:val="24"/>
          <w:szCs w:val="24"/>
        </w:rPr>
        <w:t>.</w:t>
      </w:r>
    </w:p>
    <w:p w14:paraId="342CFE91" w14:textId="7CC60C64"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110.</w:t>
      </w:r>
      <w:r w:rsidRPr="00787947">
        <w:rPr>
          <w:rFonts w:ascii="Arial" w:hAnsi="Arial" w:cs="Arial"/>
          <w:sz w:val="24"/>
          <w:szCs w:val="24"/>
        </w:rPr>
        <w:tab/>
        <w:t xml:space="preserve">Mozhayeva, D.; Engelhard, C. A critical review of single particle inductively coupled plasma mass spectrometry – A step towards an ideal method for nanomaterial characterization. </w:t>
      </w:r>
      <w:r w:rsidRPr="00787947">
        <w:rPr>
          <w:rFonts w:ascii="Arial" w:hAnsi="Arial" w:cs="Arial"/>
          <w:i/>
          <w:sz w:val="24"/>
          <w:szCs w:val="24"/>
        </w:rPr>
        <w:t xml:space="preserve">J. Anal. At. Spectrom.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35</w:t>
      </w:r>
      <w:r w:rsidRPr="00787947">
        <w:rPr>
          <w:rFonts w:ascii="Arial" w:hAnsi="Arial" w:cs="Arial"/>
          <w:sz w:val="24"/>
          <w:szCs w:val="24"/>
        </w:rPr>
        <w:t>, 1740-1783, doi:</w:t>
      </w:r>
      <w:hyperlink r:id="rId63" w:history="1">
        <w:r w:rsidRPr="00787947">
          <w:rPr>
            <w:rStyle w:val="Hyperlink"/>
            <w:rFonts w:ascii="Arial" w:hAnsi="Arial" w:cs="Arial"/>
            <w:sz w:val="24"/>
            <w:szCs w:val="24"/>
          </w:rPr>
          <w:t>https://doi.org/10.1039/C9JA00206E</w:t>
        </w:r>
      </w:hyperlink>
      <w:r w:rsidRPr="00787947">
        <w:rPr>
          <w:rFonts w:ascii="Arial" w:hAnsi="Arial" w:cs="Arial"/>
          <w:sz w:val="24"/>
          <w:szCs w:val="24"/>
        </w:rPr>
        <w:t>.</w:t>
      </w:r>
    </w:p>
    <w:p w14:paraId="4B1CCA71" w14:textId="46893B5E"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111.</w:t>
      </w:r>
      <w:r w:rsidRPr="00787947">
        <w:rPr>
          <w:rFonts w:ascii="Arial" w:hAnsi="Arial" w:cs="Arial"/>
          <w:sz w:val="24"/>
          <w:szCs w:val="24"/>
        </w:rPr>
        <w:tab/>
        <w:t xml:space="preserve">Montaño, M.D.; Lowry, G.V.; von der Kammer, F.; Blue, J.; Ranville, J.F. Current status and future direction for examining engineered nanoparticles in natural systems. </w:t>
      </w:r>
      <w:r w:rsidRPr="00787947">
        <w:rPr>
          <w:rFonts w:ascii="Arial" w:hAnsi="Arial" w:cs="Arial"/>
          <w:i/>
          <w:sz w:val="24"/>
          <w:szCs w:val="24"/>
        </w:rPr>
        <w:t xml:space="preserve">Environ. Chem. </w:t>
      </w:r>
      <w:r w:rsidRPr="00787947">
        <w:rPr>
          <w:rFonts w:ascii="Arial" w:hAnsi="Arial" w:cs="Arial"/>
          <w:b/>
          <w:sz w:val="24"/>
          <w:szCs w:val="24"/>
        </w:rPr>
        <w:t>2014</w:t>
      </w:r>
      <w:r w:rsidRPr="00787947">
        <w:rPr>
          <w:rFonts w:ascii="Arial" w:hAnsi="Arial" w:cs="Arial"/>
          <w:sz w:val="24"/>
          <w:szCs w:val="24"/>
        </w:rPr>
        <w:t xml:space="preserve">, </w:t>
      </w:r>
      <w:r w:rsidRPr="00787947">
        <w:rPr>
          <w:rFonts w:ascii="Arial" w:hAnsi="Arial" w:cs="Arial"/>
          <w:i/>
          <w:sz w:val="24"/>
          <w:szCs w:val="24"/>
        </w:rPr>
        <w:t>11</w:t>
      </w:r>
      <w:r w:rsidRPr="00787947">
        <w:rPr>
          <w:rFonts w:ascii="Arial" w:hAnsi="Arial" w:cs="Arial"/>
          <w:sz w:val="24"/>
          <w:szCs w:val="24"/>
        </w:rPr>
        <w:t>, 351-366, doi:</w:t>
      </w:r>
      <w:hyperlink r:id="rId64" w:history="1">
        <w:r w:rsidRPr="00787947">
          <w:rPr>
            <w:rStyle w:val="Hyperlink"/>
            <w:rFonts w:ascii="Arial" w:hAnsi="Arial" w:cs="Arial"/>
            <w:sz w:val="24"/>
            <w:szCs w:val="24"/>
          </w:rPr>
          <w:t>https://doi.org/10.1071/EN14037</w:t>
        </w:r>
      </w:hyperlink>
      <w:r w:rsidRPr="00787947">
        <w:rPr>
          <w:rFonts w:ascii="Arial" w:hAnsi="Arial" w:cs="Arial"/>
          <w:sz w:val="24"/>
          <w:szCs w:val="24"/>
        </w:rPr>
        <w:t>.</w:t>
      </w:r>
    </w:p>
    <w:p w14:paraId="5F48E087" w14:textId="4B22C69E"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lastRenderedPageBreak/>
        <w:t>112.</w:t>
      </w:r>
      <w:r w:rsidRPr="00787947">
        <w:rPr>
          <w:rFonts w:ascii="Arial" w:hAnsi="Arial" w:cs="Arial"/>
          <w:sz w:val="24"/>
          <w:szCs w:val="24"/>
        </w:rPr>
        <w:tab/>
        <w:t xml:space="preserve">Bocca, B.; Battistini, B.; Petrucci, F. Silver and gold nanoparticles characterization by SP-ICP-MS and AF4-FFF-MALS-UV-ICP-MS in human samples used for biomonitoring. </w:t>
      </w:r>
      <w:r w:rsidRPr="00787947">
        <w:rPr>
          <w:rFonts w:ascii="Arial" w:hAnsi="Arial" w:cs="Arial"/>
          <w:i/>
          <w:sz w:val="24"/>
          <w:szCs w:val="24"/>
        </w:rPr>
        <w:t xml:space="preserve">Talanta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220</w:t>
      </w:r>
      <w:r w:rsidRPr="00787947">
        <w:rPr>
          <w:rFonts w:ascii="Arial" w:hAnsi="Arial" w:cs="Arial"/>
          <w:sz w:val="24"/>
          <w:szCs w:val="24"/>
        </w:rPr>
        <w:t>, 121404, doi:</w:t>
      </w:r>
      <w:hyperlink r:id="rId65" w:history="1">
        <w:r w:rsidRPr="00787947">
          <w:rPr>
            <w:rStyle w:val="Hyperlink"/>
            <w:rFonts w:ascii="Arial" w:hAnsi="Arial" w:cs="Arial"/>
            <w:sz w:val="24"/>
            <w:szCs w:val="24"/>
          </w:rPr>
          <w:t>https://doi.org/10.1016/j.talanta.2020.121404</w:t>
        </w:r>
      </w:hyperlink>
      <w:r w:rsidRPr="00787947">
        <w:rPr>
          <w:rFonts w:ascii="Arial" w:hAnsi="Arial" w:cs="Arial"/>
          <w:sz w:val="24"/>
          <w:szCs w:val="24"/>
        </w:rPr>
        <w:t>.</w:t>
      </w:r>
    </w:p>
    <w:p w14:paraId="1ACF747A" w14:textId="59F8823B"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113.</w:t>
      </w:r>
      <w:r w:rsidRPr="00787947">
        <w:rPr>
          <w:rFonts w:ascii="Arial" w:hAnsi="Arial" w:cs="Arial"/>
          <w:sz w:val="24"/>
          <w:szCs w:val="24"/>
        </w:rPr>
        <w:tab/>
        <w:t xml:space="preserve">Xing, Y.; Han, J.; Wu, X.; Pierce, D.T.; Zhao, J.X. Aggregation-based determination of mercury(II) using DNA-modified single gold nanoparticle, T-Hg(II)-T interaction, and single-particle ICP-MS. </w:t>
      </w:r>
      <w:r w:rsidRPr="00787947">
        <w:rPr>
          <w:rFonts w:ascii="Arial" w:hAnsi="Arial" w:cs="Arial"/>
          <w:i/>
          <w:sz w:val="24"/>
          <w:szCs w:val="24"/>
        </w:rPr>
        <w:t xml:space="preserve">Microchim. Acta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187</w:t>
      </w:r>
      <w:r w:rsidRPr="00787947">
        <w:rPr>
          <w:rFonts w:ascii="Arial" w:hAnsi="Arial" w:cs="Arial"/>
          <w:sz w:val="24"/>
          <w:szCs w:val="24"/>
        </w:rPr>
        <w:t>, 56, doi:</w:t>
      </w:r>
      <w:hyperlink r:id="rId66" w:history="1">
        <w:r w:rsidRPr="00787947">
          <w:rPr>
            <w:rStyle w:val="Hyperlink"/>
            <w:rFonts w:ascii="Arial" w:hAnsi="Arial" w:cs="Arial"/>
            <w:sz w:val="24"/>
            <w:szCs w:val="24"/>
          </w:rPr>
          <w:t>https://doi.org/10.1007/s00604-019-4057-6</w:t>
        </w:r>
      </w:hyperlink>
      <w:r w:rsidRPr="00787947">
        <w:rPr>
          <w:rFonts w:ascii="Arial" w:hAnsi="Arial" w:cs="Arial"/>
          <w:sz w:val="24"/>
          <w:szCs w:val="24"/>
        </w:rPr>
        <w:t>.</w:t>
      </w:r>
    </w:p>
    <w:p w14:paraId="7EDE33C8" w14:textId="0ABEB0F3"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114.</w:t>
      </w:r>
      <w:r w:rsidRPr="00787947">
        <w:rPr>
          <w:rFonts w:ascii="Arial" w:hAnsi="Arial" w:cs="Arial"/>
          <w:sz w:val="24"/>
          <w:szCs w:val="24"/>
        </w:rPr>
        <w:tab/>
        <w:t xml:space="preserve">Xu, X.; Chen, J.; Li, B.; Tang, L.; Jiang, J. Single particle ICP-MS-based absolute and relative quantification of E. coli O157 16S rRNA using sandwich hybridization capture. </w:t>
      </w:r>
      <w:r w:rsidRPr="00787947">
        <w:rPr>
          <w:rFonts w:ascii="Arial" w:hAnsi="Arial" w:cs="Arial"/>
          <w:i/>
          <w:sz w:val="24"/>
          <w:szCs w:val="24"/>
        </w:rPr>
        <w:t xml:space="preserve">Analyst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144</w:t>
      </w:r>
      <w:r w:rsidRPr="00787947">
        <w:rPr>
          <w:rFonts w:ascii="Arial" w:hAnsi="Arial" w:cs="Arial"/>
          <w:sz w:val="24"/>
          <w:szCs w:val="24"/>
        </w:rPr>
        <w:t>, 1725-1730, doi:</w:t>
      </w:r>
      <w:hyperlink r:id="rId67" w:history="1">
        <w:r w:rsidRPr="00787947">
          <w:rPr>
            <w:rStyle w:val="Hyperlink"/>
            <w:rFonts w:ascii="Arial" w:hAnsi="Arial" w:cs="Arial"/>
            <w:sz w:val="24"/>
            <w:szCs w:val="24"/>
          </w:rPr>
          <w:t>https://doi.org/10.1039/C8AN02063A</w:t>
        </w:r>
      </w:hyperlink>
      <w:r w:rsidRPr="00787947">
        <w:rPr>
          <w:rFonts w:ascii="Arial" w:hAnsi="Arial" w:cs="Arial"/>
          <w:sz w:val="24"/>
          <w:szCs w:val="24"/>
        </w:rPr>
        <w:t>.</w:t>
      </w:r>
    </w:p>
    <w:p w14:paraId="1199D6F2" w14:textId="4BF9BA32"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115.</w:t>
      </w:r>
      <w:r w:rsidRPr="00787947">
        <w:rPr>
          <w:rFonts w:ascii="Arial" w:hAnsi="Arial" w:cs="Arial"/>
          <w:sz w:val="24"/>
          <w:szCs w:val="24"/>
        </w:rPr>
        <w:tab/>
        <w:t xml:space="preserve">Hu, J.; Deng, D.; Liu, R.; Lv, Y. Single nanoparticle analysis by ICPMS: a potential tool for bioassay. </w:t>
      </w:r>
      <w:r w:rsidRPr="00787947">
        <w:rPr>
          <w:rFonts w:ascii="Arial" w:hAnsi="Arial" w:cs="Arial"/>
          <w:i/>
          <w:sz w:val="24"/>
          <w:szCs w:val="24"/>
        </w:rPr>
        <w:t xml:space="preserve">J. Anal. At. Spectrom. </w:t>
      </w:r>
      <w:r w:rsidRPr="00787947">
        <w:rPr>
          <w:rFonts w:ascii="Arial" w:hAnsi="Arial" w:cs="Arial"/>
          <w:b/>
          <w:sz w:val="24"/>
          <w:szCs w:val="24"/>
        </w:rPr>
        <w:t>2018</w:t>
      </w:r>
      <w:r w:rsidRPr="00787947">
        <w:rPr>
          <w:rFonts w:ascii="Arial" w:hAnsi="Arial" w:cs="Arial"/>
          <w:sz w:val="24"/>
          <w:szCs w:val="24"/>
        </w:rPr>
        <w:t xml:space="preserve">, </w:t>
      </w:r>
      <w:r w:rsidRPr="00787947">
        <w:rPr>
          <w:rFonts w:ascii="Arial" w:hAnsi="Arial" w:cs="Arial"/>
          <w:i/>
          <w:sz w:val="24"/>
          <w:szCs w:val="24"/>
        </w:rPr>
        <w:t>33</w:t>
      </w:r>
      <w:r w:rsidRPr="00787947">
        <w:rPr>
          <w:rFonts w:ascii="Arial" w:hAnsi="Arial" w:cs="Arial"/>
          <w:sz w:val="24"/>
          <w:szCs w:val="24"/>
        </w:rPr>
        <w:t>, 57-67, doi:</w:t>
      </w:r>
      <w:hyperlink r:id="rId68" w:history="1">
        <w:r w:rsidRPr="00787947">
          <w:rPr>
            <w:rStyle w:val="Hyperlink"/>
            <w:rFonts w:ascii="Arial" w:hAnsi="Arial" w:cs="Arial"/>
            <w:sz w:val="24"/>
            <w:szCs w:val="24"/>
          </w:rPr>
          <w:t>https://doi.org/10.1039/C7JA00235A</w:t>
        </w:r>
      </w:hyperlink>
      <w:r w:rsidRPr="00787947">
        <w:rPr>
          <w:rFonts w:ascii="Arial" w:hAnsi="Arial" w:cs="Arial"/>
          <w:sz w:val="24"/>
          <w:szCs w:val="24"/>
        </w:rPr>
        <w:t>.</w:t>
      </w:r>
    </w:p>
    <w:p w14:paraId="0A4DA355"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116.</w:t>
      </w:r>
      <w:r w:rsidRPr="00787947">
        <w:rPr>
          <w:rFonts w:ascii="Arial" w:hAnsi="Arial" w:cs="Arial"/>
          <w:sz w:val="24"/>
          <w:szCs w:val="24"/>
        </w:rPr>
        <w:tab/>
        <w:t xml:space="preserve">Donahue, N.D.; Kanapilly, S.; Stephan, C.; Marlin, M.C.; Francek, E.R.; Haddad, M.; Guthridge, J.; Wilhelm, S. Quantifying Chemical Composition and Reaction Kinetics of Individual Colloidally Dispersed Nanoparticles. </w:t>
      </w:r>
      <w:r w:rsidRPr="00787947">
        <w:rPr>
          <w:rFonts w:ascii="Arial" w:hAnsi="Arial" w:cs="Arial"/>
          <w:i/>
          <w:sz w:val="24"/>
          <w:szCs w:val="24"/>
        </w:rPr>
        <w:t xml:space="preserve">Nano Letters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22</w:t>
      </w:r>
      <w:r w:rsidRPr="00787947">
        <w:rPr>
          <w:rFonts w:ascii="Arial" w:hAnsi="Arial" w:cs="Arial"/>
          <w:sz w:val="24"/>
          <w:szCs w:val="24"/>
        </w:rPr>
        <w:t>, 294-301, doi:10.1021/acs.nanolett.1c03752.</w:t>
      </w:r>
    </w:p>
    <w:p w14:paraId="085448BF" w14:textId="19549E8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117.</w:t>
      </w:r>
      <w:r w:rsidRPr="00787947">
        <w:rPr>
          <w:rFonts w:ascii="Arial" w:hAnsi="Arial" w:cs="Arial"/>
          <w:sz w:val="24"/>
          <w:szCs w:val="24"/>
        </w:rPr>
        <w:tab/>
        <w:t xml:space="preserve">Donahue, N.D.; Francek, E.R.; Kiyotake, E.; Thomas, E.E.; Yang, W.; Wang, L.; Detamore, M.S.; Wilhelm, S. Assessing nanoparticle colloidal stability with single-particle inductively coupled plasma mass spectrometry (SP-ICP-MS). </w:t>
      </w:r>
      <w:r w:rsidRPr="00787947">
        <w:rPr>
          <w:rFonts w:ascii="Arial" w:hAnsi="Arial" w:cs="Arial"/>
          <w:i/>
          <w:sz w:val="24"/>
          <w:szCs w:val="24"/>
        </w:rPr>
        <w:t xml:space="preserve">Anal. Bioanal. Chem.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412</w:t>
      </w:r>
      <w:r w:rsidRPr="00787947">
        <w:rPr>
          <w:rFonts w:ascii="Arial" w:hAnsi="Arial" w:cs="Arial"/>
          <w:sz w:val="24"/>
          <w:szCs w:val="24"/>
        </w:rPr>
        <w:t>, 5205-5216, doi:</w:t>
      </w:r>
      <w:hyperlink r:id="rId69" w:history="1">
        <w:r w:rsidRPr="00787947">
          <w:rPr>
            <w:rStyle w:val="Hyperlink"/>
            <w:rFonts w:ascii="Arial" w:hAnsi="Arial" w:cs="Arial"/>
            <w:sz w:val="24"/>
            <w:szCs w:val="24"/>
          </w:rPr>
          <w:t>https://doi.org/10.1007/s00216-020-02783-6</w:t>
        </w:r>
      </w:hyperlink>
      <w:r w:rsidRPr="00787947">
        <w:rPr>
          <w:rFonts w:ascii="Arial" w:hAnsi="Arial" w:cs="Arial"/>
          <w:sz w:val="24"/>
          <w:szCs w:val="24"/>
        </w:rPr>
        <w:t>.</w:t>
      </w:r>
    </w:p>
    <w:p w14:paraId="19889875" w14:textId="1321CE6C"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118.</w:t>
      </w:r>
      <w:r w:rsidRPr="00787947">
        <w:rPr>
          <w:rFonts w:ascii="Arial" w:hAnsi="Arial" w:cs="Arial"/>
          <w:sz w:val="24"/>
          <w:szCs w:val="24"/>
        </w:rPr>
        <w:tab/>
        <w:t xml:space="preserve">Perrault, S.D.; Chan, W.C.W. Synthesis and Surface Modification of Highly Monodispersed, Spherical Gold Nanoparticles of 50−200 nm. </w:t>
      </w:r>
      <w:r w:rsidRPr="00787947">
        <w:rPr>
          <w:rFonts w:ascii="Arial" w:hAnsi="Arial" w:cs="Arial"/>
          <w:i/>
          <w:sz w:val="24"/>
          <w:szCs w:val="24"/>
        </w:rPr>
        <w:t xml:space="preserve">J. Am. Chem. Soc. </w:t>
      </w:r>
      <w:r w:rsidRPr="00787947">
        <w:rPr>
          <w:rFonts w:ascii="Arial" w:hAnsi="Arial" w:cs="Arial"/>
          <w:b/>
          <w:sz w:val="24"/>
          <w:szCs w:val="24"/>
        </w:rPr>
        <w:t>2009</w:t>
      </w:r>
      <w:r w:rsidRPr="00787947">
        <w:rPr>
          <w:rFonts w:ascii="Arial" w:hAnsi="Arial" w:cs="Arial"/>
          <w:sz w:val="24"/>
          <w:szCs w:val="24"/>
        </w:rPr>
        <w:t xml:space="preserve">, </w:t>
      </w:r>
      <w:r w:rsidRPr="00787947">
        <w:rPr>
          <w:rFonts w:ascii="Arial" w:hAnsi="Arial" w:cs="Arial"/>
          <w:i/>
          <w:sz w:val="24"/>
          <w:szCs w:val="24"/>
        </w:rPr>
        <w:t>131</w:t>
      </w:r>
      <w:r w:rsidRPr="00787947">
        <w:rPr>
          <w:rFonts w:ascii="Arial" w:hAnsi="Arial" w:cs="Arial"/>
          <w:sz w:val="24"/>
          <w:szCs w:val="24"/>
        </w:rPr>
        <w:t>, 17042-17043, doi:</w:t>
      </w:r>
      <w:hyperlink r:id="rId70" w:history="1">
        <w:r w:rsidRPr="00787947">
          <w:rPr>
            <w:rStyle w:val="Hyperlink"/>
            <w:rFonts w:ascii="Arial" w:hAnsi="Arial" w:cs="Arial"/>
            <w:sz w:val="24"/>
            <w:szCs w:val="24"/>
          </w:rPr>
          <w:t>https://doi.org/10.1021/ja907069u</w:t>
        </w:r>
      </w:hyperlink>
      <w:r w:rsidRPr="00787947">
        <w:rPr>
          <w:rFonts w:ascii="Arial" w:hAnsi="Arial" w:cs="Arial"/>
          <w:sz w:val="24"/>
          <w:szCs w:val="24"/>
        </w:rPr>
        <w:t>.</w:t>
      </w:r>
    </w:p>
    <w:p w14:paraId="1239AE3A" w14:textId="5E7FB29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119.</w:t>
      </w:r>
      <w:r w:rsidRPr="00787947">
        <w:rPr>
          <w:rFonts w:ascii="Arial" w:hAnsi="Arial" w:cs="Arial"/>
          <w:sz w:val="24"/>
          <w:szCs w:val="24"/>
        </w:rPr>
        <w:tab/>
        <w:t xml:space="preserve">Zheng, Y.; Zhong, X.; Li, Z.; Xia, Y. Successive, Seed-Mediated Growth for the Synthesis of Single-Crystal Gold Nanospheres with Uniform Diameters Controlled in the Range of 5–150 nm. </w:t>
      </w:r>
      <w:r w:rsidRPr="00787947">
        <w:rPr>
          <w:rFonts w:ascii="Arial" w:hAnsi="Arial" w:cs="Arial"/>
          <w:i/>
          <w:sz w:val="24"/>
          <w:szCs w:val="24"/>
        </w:rPr>
        <w:t xml:space="preserve">Part. Part. Syst. Charact. </w:t>
      </w:r>
      <w:r w:rsidRPr="00787947">
        <w:rPr>
          <w:rFonts w:ascii="Arial" w:hAnsi="Arial" w:cs="Arial"/>
          <w:b/>
          <w:sz w:val="24"/>
          <w:szCs w:val="24"/>
        </w:rPr>
        <w:t>2014</w:t>
      </w:r>
      <w:r w:rsidRPr="00787947">
        <w:rPr>
          <w:rFonts w:ascii="Arial" w:hAnsi="Arial" w:cs="Arial"/>
          <w:sz w:val="24"/>
          <w:szCs w:val="24"/>
        </w:rPr>
        <w:t xml:space="preserve">, </w:t>
      </w:r>
      <w:r w:rsidRPr="00787947">
        <w:rPr>
          <w:rFonts w:ascii="Arial" w:hAnsi="Arial" w:cs="Arial"/>
          <w:i/>
          <w:sz w:val="24"/>
          <w:szCs w:val="24"/>
        </w:rPr>
        <w:t>31</w:t>
      </w:r>
      <w:r w:rsidRPr="00787947">
        <w:rPr>
          <w:rFonts w:ascii="Arial" w:hAnsi="Arial" w:cs="Arial"/>
          <w:sz w:val="24"/>
          <w:szCs w:val="24"/>
        </w:rPr>
        <w:t>, 266-273, doi:</w:t>
      </w:r>
      <w:hyperlink r:id="rId71" w:history="1">
        <w:r w:rsidRPr="00787947">
          <w:rPr>
            <w:rStyle w:val="Hyperlink"/>
            <w:rFonts w:ascii="Arial" w:hAnsi="Arial" w:cs="Arial"/>
            <w:sz w:val="24"/>
            <w:szCs w:val="24"/>
          </w:rPr>
          <w:t>https://doi.org/10.1002/ppsc.201300256</w:t>
        </w:r>
      </w:hyperlink>
      <w:r w:rsidRPr="00787947">
        <w:rPr>
          <w:rFonts w:ascii="Arial" w:hAnsi="Arial" w:cs="Arial"/>
          <w:sz w:val="24"/>
          <w:szCs w:val="24"/>
        </w:rPr>
        <w:t>.</w:t>
      </w:r>
    </w:p>
    <w:p w14:paraId="7C855F12" w14:textId="1B3F9792"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120.</w:t>
      </w:r>
      <w:r w:rsidRPr="00787947">
        <w:rPr>
          <w:rFonts w:ascii="Arial" w:hAnsi="Arial" w:cs="Arial"/>
          <w:sz w:val="24"/>
          <w:szCs w:val="24"/>
        </w:rPr>
        <w:tab/>
        <w:t xml:space="preserve">Liu, N.; Zhang, H.; Zhao, J.; Xu, Y.; Ge, F. Mechanisms of cetyltrimethyl ammonium chloride-induced toxicity to photosystem II oxygen evolution complex of Chlorella vulgaris F1068. </w:t>
      </w:r>
      <w:r w:rsidRPr="00787947">
        <w:rPr>
          <w:rFonts w:ascii="Arial" w:hAnsi="Arial" w:cs="Arial"/>
          <w:i/>
          <w:sz w:val="24"/>
          <w:szCs w:val="24"/>
        </w:rPr>
        <w:t xml:space="preserve">J. Hazard. Mater.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383</w:t>
      </w:r>
      <w:r w:rsidRPr="00787947">
        <w:rPr>
          <w:rFonts w:ascii="Arial" w:hAnsi="Arial" w:cs="Arial"/>
          <w:sz w:val="24"/>
          <w:szCs w:val="24"/>
        </w:rPr>
        <w:t>, 121063, doi:</w:t>
      </w:r>
      <w:hyperlink r:id="rId72" w:history="1">
        <w:r w:rsidRPr="00787947">
          <w:rPr>
            <w:rStyle w:val="Hyperlink"/>
            <w:rFonts w:ascii="Arial" w:hAnsi="Arial" w:cs="Arial"/>
            <w:sz w:val="24"/>
            <w:szCs w:val="24"/>
          </w:rPr>
          <w:t>https://doi.org/10.1016/j.jhazmat.2019.121063</w:t>
        </w:r>
      </w:hyperlink>
      <w:r w:rsidRPr="00787947">
        <w:rPr>
          <w:rFonts w:ascii="Arial" w:hAnsi="Arial" w:cs="Arial"/>
          <w:sz w:val="24"/>
          <w:szCs w:val="24"/>
        </w:rPr>
        <w:t>.</w:t>
      </w:r>
    </w:p>
    <w:p w14:paraId="7EA40725" w14:textId="4DD763B1"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121.</w:t>
      </w:r>
      <w:r w:rsidRPr="00787947">
        <w:rPr>
          <w:rFonts w:ascii="Arial" w:hAnsi="Arial" w:cs="Arial"/>
          <w:sz w:val="24"/>
          <w:szCs w:val="24"/>
        </w:rPr>
        <w:tab/>
        <w:t xml:space="preserve">Tang, M.; Zhang, P.; Liu, J.; Long, Y.; Cheng, Y.; Zheng, H. Cetyltrimethylammonium chloride-loaded mesoporous silica nanoparticles as a mitochondrion-targeting agent for tumor therapy. </w:t>
      </w:r>
      <w:r w:rsidRPr="00787947">
        <w:rPr>
          <w:rFonts w:ascii="Arial" w:hAnsi="Arial" w:cs="Arial"/>
          <w:i/>
          <w:sz w:val="24"/>
          <w:szCs w:val="24"/>
        </w:rPr>
        <w:t xml:space="preserve">RSC Adv.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10</w:t>
      </w:r>
      <w:r w:rsidRPr="00787947">
        <w:rPr>
          <w:rFonts w:ascii="Arial" w:hAnsi="Arial" w:cs="Arial"/>
          <w:sz w:val="24"/>
          <w:szCs w:val="24"/>
        </w:rPr>
        <w:t>, 17050-17057, doi:</w:t>
      </w:r>
      <w:hyperlink r:id="rId73" w:history="1">
        <w:r w:rsidRPr="00787947">
          <w:rPr>
            <w:rStyle w:val="Hyperlink"/>
            <w:rFonts w:ascii="Arial" w:hAnsi="Arial" w:cs="Arial"/>
            <w:sz w:val="24"/>
            <w:szCs w:val="24"/>
          </w:rPr>
          <w:t>https://doi.org/10.1039/D0RA02023</w:t>
        </w:r>
      </w:hyperlink>
      <w:r w:rsidRPr="00787947">
        <w:rPr>
          <w:rFonts w:ascii="Arial" w:hAnsi="Arial" w:cs="Arial"/>
          <w:sz w:val="24"/>
          <w:szCs w:val="24"/>
        </w:rPr>
        <w:t>.</w:t>
      </w:r>
    </w:p>
    <w:p w14:paraId="26A34429" w14:textId="304DA1C0"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122.</w:t>
      </w:r>
      <w:r w:rsidRPr="00787947">
        <w:rPr>
          <w:rFonts w:ascii="Arial" w:hAnsi="Arial" w:cs="Arial"/>
          <w:sz w:val="24"/>
          <w:szCs w:val="24"/>
        </w:rPr>
        <w:tab/>
        <w:t xml:space="preserve">Turkevich, J.; Stevenson, P.C.; Hillier, J. A study of the nucleation and growth processes in the synthesis of colloidal gold. </w:t>
      </w:r>
      <w:r w:rsidRPr="00787947">
        <w:rPr>
          <w:rFonts w:ascii="Arial" w:hAnsi="Arial" w:cs="Arial"/>
          <w:i/>
          <w:sz w:val="24"/>
          <w:szCs w:val="24"/>
        </w:rPr>
        <w:t xml:space="preserve">Discuss. Faraday Soc. </w:t>
      </w:r>
      <w:r w:rsidRPr="00787947">
        <w:rPr>
          <w:rFonts w:ascii="Arial" w:hAnsi="Arial" w:cs="Arial"/>
          <w:b/>
          <w:sz w:val="24"/>
          <w:szCs w:val="24"/>
        </w:rPr>
        <w:t>1951</w:t>
      </w:r>
      <w:r w:rsidRPr="00787947">
        <w:rPr>
          <w:rFonts w:ascii="Arial" w:hAnsi="Arial" w:cs="Arial"/>
          <w:sz w:val="24"/>
          <w:szCs w:val="24"/>
        </w:rPr>
        <w:t xml:space="preserve">, </w:t>
      </w:r>
      <w:r w:rsidRPr="00787947">
        <w:rPr>
          <w:rFonts w:ascii="Arial" w:hAnsi="Arial" w:cs="Arial"/>
          <w:i/>
          <w:sz w:val="24"/>
          <w:szCs w:val="24"/>
        </w:rPr>
        <w:t>11</w:t>
      </w:r>
      <w:r w:rsidRPr="00787947">
        <w:rPr>
          <w:rFonts w:ascii="Arial" w:hAnsi="Arial" w:cs="Arial"/>
          <w:sz w:val="24"/>
          <w:szCs w:val="24"/>
        </w:rPr>
        <w:t>, 55-75, doi:</w:t>
      </w:r>
      <w:hyperlink r:id="rId74" w:history="1">
        <w:r w:rsidRPr="00787947">
          <w:rPr>
            <w:rStyle w:val="Hyperlink"/>
            <w:rFonts w:ascii="Arial" w:hAnsi="Arial" w:cs="Arial"/>
            <w:sz w:val="24"/>
            <w:szCs w:val="24"/>
          </w:rPr>
          <w:t>https://doi.org/10.1039/DF9511100055</w:t>
        </w:r>
      </w:hyperlink>
      <w:r w:rsidRPr="00787947">
        <w:rPr>
          <w:rFonts w:ascii="Arial" w:hAnsi="Arial" w:cs="Arial"/>
          <w:sz w:val="24"/>
          <w:szCs w:val="24"/>
        </w:rPr>
        <w:t>.</w:t>
      </w:r>
    </w:p>
    <w:p w14:paraId="77A15D11" w14:textId="206DF469"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123.</w:t>
      </w:r>
      <w:r w:rsidRPr="00787947">
        <w:rPr>
          <w:rFonts w:ascii="Arial" w:hAnsi="Arial" w:cs="Arial"/>
          <w:sz w:val="24"/>
          <w:szCs w:val="24"/>
        </w:rPr>
        <w:tab/>
        <w:t xml:space="preserve">Schulz, F.; Pavelka, O.; Lehmkühler, F.; Westermeier, F.; Okamura, Y.; Mueller, N.S.; Reich, S.; Lange, H. Structural order in plasmonic superlattices. </w:t>
      </w:r>
      <w:r w:rsidRPr="00787947">
        <w:rPr>
          <w:rFonts w:ascii="Arial" w:hAnsi="Arial" w:cs="Arial"/>
          <w:i/>
          <w:sz w:val="24"/>
          <w:szCs w:val="24"/>
        </w:rPr>
        <w:t xml:space="preserve">Nat. Commun.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11</w:t>
      </w:r>
      <w:r w:rsidRPr="00787947">
        <w:rPr>
          <w:rFonts w:ascii="Arial" w:hAnsi="Arial" w:cs="Arial"/>
          <w:sz w:val="24"/>
          <w:szCs w:val="24"/>
        </w:rPr>
        <w:t>, 3821, doi:</w:t>
      </w:r>
      <w:hyperlink r:id="rId75" w:history="1">
        <w:r w:rsidRPr="00787947">
          <w:rPr>
            <w:rStyle w:val="Hyperlink"/>
            <w:rFonts w:ascii="Arial" w:hAnsi="Arial" w:cs="Arial"/>
            <w:sz w:val="24"/>
            <w:szCs w:val="24"/>
          </w:rPr>
          <w:t>https://doi.org/10.1038/s41467-020-17632-4</w:t>
        </w:r>
      </w:hyperlink>
      <w:r w:rsidRPr="00787947">
        <w:rPr>
          <w:rFonts w:ascii="Arial" w:hAnsi="Arial" w:cs="Arial"/>
          <w:sz w:val="24"/>
          <w:szCs w:val="24"/>
        </w:rPr>
        <w:t>.</w:t>
      </w:r>
    </w:p>
    <w:p w14:paraId="6E1ACEB2" w14:textId="76B157C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124.</w:t>
      </w:r>
      <w:r w:rsidRPr="00787947">
        <w:rPr>
          <w:rFonts w:ascii="Arial" w:hAnsi="Arial" w:cs="Arial"/>
          <w:sz w:val="24"/>
          <w:szCs w:val="24"/>
        </w:rPr>
        <w:tab/>
        <w:t xml:space="preserve">Zheng, Y.; Ma, Y.; Zeng, J.; Zhong, X.; Jin, M.; Li, Z.-Y.; Xia, Y. Seed-Mediated Synthesis of Single-Crystal Gold Nanospheres with Controlled Diameters in the </w:t>
      </w:r>
      <w:r w:rsidRPr="00787947">
        <w:rPr>
          <w:rFonts w:ascii="Arial" w:hAnsi="Arial" w:cs="Arial"/>
          <w:sz w:val="24"/>
          <w:szCs w:val="24"/>
        </w:rPr>
        <w:lastRenderedPageBreak/>
        <w:t xml:space="preserve">Range 5–30 nm and their Self-Assembly upon Dilution. </w:t>
      </w:r>
      <w:r w:rsidRPr="00787947">
        <w:rPr>
          <w:rFonts w:ascii="Arial" w:hAnsi="Arial" w:cs="Arial"/>
          <w:i/>
          <w:sz w:val="24"/>
          <w:szCs w:val="24"/>
        </w:rPr>
        <w:t xml:space="preserve">Chem. - Asian J. </w:t>
      </w:r>
      <w:r w:rsidRPr="00787947">
        <w:rPr>
          <w:rFonts w:ascii="Arial" w:hAnsi="Arial" w:cs="Arial"/>
          <w:b/>
          <w:sz w:val="24"/>
          <w:szCs w:val="24"/>
        </w:rPr>
        <w:t>2013</w:t>
      </w:r>
      <w:r w:rsidRPr="00787947">
        <w:rPr>
          <w:rFonts w:ascii="Arial" w:hAnsi="Arial" w:cs="Arial"/>
          <w:sz w:val="24"/>
          <w:szCs w:val="24"/>
        </w:rPr>
        <w:t xml:space="preserve">, </w:t>
      </w:r>
      <w:r w:rsidRPr="00787947">
        <w:rPr>
          <w:rFonts w:ascii="Arial" w:hAnsi="Arial" w:cs="Arial"/>
          <w:i/>
          <w:sz w:val="24"/>
          <w:szCs w:val="24"/>
        </w:rPr>
        <w:t>8</w:t>
      </w:r>
      <w:r w:rsidRPr="00787947">
        <w:rPr>
          <w:rFonts w:ascii="Arial" w:hAnsi="Arial" w:cs="Arial"/>
          <w:sz w:val="24"/>
          <w:szCs w:val="24"/>
        </w:rPr>
        <w:t>, 792-799, doi:</w:t>
      </w:r>
      <w:hyperlink r:id="rId76" w:history="1">
        <w:r w:rsidRPr="00787947">
          <w:rPr>
            <w:rStyle w:val="Hyperlink"/>
            <w:rFonts w:ascii="Arial" w:hAnsi="Arial" w:cs="Arial"/>
            <w:sz w:val="24"/>
            <w:szCs w:val="24"/>
          </w:rPr>
          <w:t>https://doi.org/10.1002/asia.201201105</w:t>
        </w:r>
      </w:hyperlink>
      <w:r w:rsidRPr="00787947">
        <w:rPr>
          <w:rFonts w:ascii="Arial" w:hAnsi="Arial" w:cs="Arial"/>
          <w:sz w:val="24"/>
          <w:szCs w:val="24"/>
        </w:rPr>
        <w:t>.</w:t>
      </w:r>
    </w:p>
    <w:p w14:paraId="68F3C1A2" w14:textId="44901DC5"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125.</w:t>
      </w:r>
      <w:r w:rsidRPr="00787947">
        <w:rPr>
          <w:rFonts w:ascii="Arial" w:hAnsi="Arial" w:cs="Arial"/>
          <w:sz w:val="24"/>
          <w:szCs w:val="24"/>
        </w:rPr>
        <w:tab/>
        <w:t xml:space="preserve">Pace, H.E.; Rogers, N.J.; Jarolimek, C.; Coleman, V.A.; Higgins, C.P.; Ranville, J.F. Determining Transport Efficiency for the Purpose of Counting and Sizing Nanoparticles via Single Particle Inductively Coupled Plasma Mass Spectrometry. </w:t>
      </w:r>
      <w:r w:rsidRPr="00787947">
        <w:rPr>
          <w:rFonts w:ascii="Arial" w:hAnsi="Arial" w:cs="Arial"/>
          <w:i/>
          <w:sz w:val="24"/>
          <w:szCs w:val="24"/>
        </w:rPr>
        <w:t xml:space="preserve">Anal. Chem. </w:t>
      </w:r>
      <w:r w:rsidRPr="00787947">
        <w:rPr>
          <w:rFonts w:ascii="Arial" w:hAnsi="Arial" w:cs="Arial"/>
          <w:b/>
          <w:sz w:val="24"/>
          <w:szCs w:val="24"/>
        </w:rPr>
        <w:t>2011</w:t>
      </w:r>
      <w:r w:rsidRPr="00787947">
        <w:rPr>
          <w:rFonts w:ascii="Arial" w:hAnsi="Arial" w:cs="Arial"/>
          <w:sz w:val="24"/>
          <w:szCs w:val="24"/>
        </w:rPr>
        <w:t xml:space="preserve">, </w:t>
      </w:r>
      <w:r w:rsidRPr="00787947">
        <w:rPr>
          <w:rFonts w:ascii="Arial" w:hAnsi="Arial" w:cs="Arial"/>
          <w:i/>
          <w:sz w:val="24"/>
          <w:szCs w:val="24"/>
        </w:rPr>
        <w:t>83</w:t>
      </w:r>
      <w:r w:rsidRPr="00787947">
        <w:rPr>
          <w:rFonts w:ascii="Arial" w:hAnsi="Arial" w:cs="Arial"/>
          <w:sz w:val="24"/>
          <w:szCs w:val="24"/>
        </w:rPr>
        <w:t>, 9361-9369, doi:</w:t>
      </w:r>
      <w:hyperlink r:id="rId77" w:history="1">
        <w:r w:rsidRPr="00787947">
          <w:rPr>
            <w:rStyle w:val="Hyperlink"/>
            <w:rFonts w:ascii="Arial" w:hAnsi="Arial" w:cs="Arial"/>
            <w:sz w:val="24"/>
            <w:szCs w:val="24"/>
          </w:rPr>
          <w:t>https://doi.org/10.1021/ac201952t</w:t>
        </w:r>
      </w:hyperlink>
      <w:r w:rsidRPr="00787947">
        <w:rPr>
          <w:rFonts w:ascii="Arial" w:hAnsi="Arial" w:cs="Arial"/>
          <w:sz w:val="24"/>
          <w:szCs w:val="24"/>
        </w:rPr>
        <w:t>.</w:t>
      </w:r>
    </w:p>
    <w:p w14:paraId="01A48DCE" w14:textId="2ECB5B66"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126.</w:t>
      </w:r>
      <w:r w:rsidRPr="00787947">
        <w:rPr>
          <w:rFonts w:ascii="Arial" w:hAnsi="Arial" w:cs="Arial"/>
          <w:sz w:val="24"/>
          <w:szCs w:val="24"/>
        </w:rPr>
        <w:tab/>
        <w:t xml:space="preserve">Pace, H.E.; Rogers, N.J.; Jarolimek, C.; Coleman, V.A.; Gray, E.P.; Higgins, C.P.; Ranville, J.F. Single Particle Inductively Coupled Plasma-Mass Spectrometry: A Performance Evaluation and Method Comparison in the Determination of Nanoparticle Size. </w:t>
      </w:r>
      <w:r w:rsidRPr="00787947">
        <w:rPr>
          <w:rFonts w:ascii="Arial" w:hAnsi="Arial" w:cs="Arial"/>
          <w:i/>
          <w:sz w:val="24"/>
          <w:szCs w:val="24"/>
        </w:rPr>
        <w:t xml:space="preserve">Environ. Sci. Technol. </w:t>
      </w:r>
      <w:r w:rsidRPr="00787947">
        <w:rPr>
          <w:rFonts w:ascii="Arial" w:hAnsi="Arial" w:cs="Arial"/>
          <w:b/>
          <w:sz w:val="24"/>
          <w:szCs w:val="24"/>
        </w:rPr>
        <w:t>2012</w:t>
      </w:r>
      <w:r w:rsidRPr="00787947">
        <w:rPr>
          <w:rFonts w:ascii="Arial" w:hAnsi="Arial" w:cs="Arial"/>
          <w:sz w:val="24"/>
          <w:szCs w:val="24"/>
        </w:rPr>
        <w:t xml:space="preserve">, </w:t>
      </w:r>
      <w:r w:rsidRPr="00787947">
        <w:rPr>
          <w:rFonts w:ascii="Arial" w:hAnsi="Arial" w:cs="Arial"/>
          <w:i/>
          <w:sz w:val="24"/>
          <w:szCs w:val="24"/>
        </w:rPr>
        <w:t>46</w:t>
      </w:r>
      <w:r w:rsidRPr="00787947">
        <w:rPr>
          <w:rFonts w:ascii="Arial" w:hAnsi="Arial" w:cs="Arial"/>
          <w:sz w:val="24"/>
          <w:szCs w:val="24"/>
        </w:rPr>
        <w:t>, 12272-12280, doi:</w:t>
      </w:r>
      <w:hyperlink r:id="rId78" w:history="1">
        <w:r w:rsidRPr="00787947">
          <w:rPr>
            <w:rStyle w:val="Hyperlink"/>
            <w:rFonts w:ascii="Arial" w:hAnsi="Arial" w:cs="Arial"/>
            <w:sz w:val="24"/>
            <w:szCs w:val="24"/>
          </w:rPr>
          <w:t>https://doi.org/10.1021/es301787d</w:t>
        </w:r>
      </w:hyperlink>
      <w:r w:rsidRPr="00787947">
        <w:rPr>
          <w:rFonts w:ascii="Arial" w:hAnsi="Arial" w:cs="Arial"/>
          <w:sz w:val="24"/>
          <w:szCs w:val="24"/>
        </w:rPr>
        <w:t>.</w:t>
      </w:r>
    </w:p>
    <w:p w14:paraId="1BCD80D6" w14:textId="5F5770C4"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127.</w:t>
      </w:r>
      <w:r w:rsidRPr="00787947">
        <w:rPr>
          <w:rFonts w:ascii="Arial" w:hAnsi="Arial" w:cs="Arial"/>
          <w:sz w:val="24"/>
          <w:szCs w:val="24"/>
        </w:rPr>
        <w:tab/>
        <w:t xml:space="preserve">Laborda, F.; Bolea, E.; Jiménez-Lamana, J. Single Particle Inductively Coupled Plasma Mass Spectrometry: A Powerful Tool for Nanoanalysis. </w:t>
      </w:r>
      <w:r w:rsidRPr="00787947">
        <w:rPr>
          <w:rFonts w:ascii="Arial" w:hAnsi="Arial" w:cs="Arial"/>
          <w:i/>
          <w:sz w:val="24"/>
          <w:szCs w:val="24"/>
        </w:rPr>
        <w:t xml:space="preserve">Anal. Chem. </w:t>
      </w:r>
      <w:r w:rsidRPr="00787947">
        <w:rPr>
          <w:rFonts w:ascii="Arial" w:hAnsi="Arial" w:cs="Arial"/>
          <w:b/>
          <w:sz w:val="24"/>
          <w:szCs w:val="24"/>
        </w:rPr>
        <w:t>2014</w:t>
      </w:r>
      <w:r w:rsidRPr="00787947">
        <w:rPr>
          <w:rFonts w:ascii="Arial" w:hAnsi="Arial" w:cs="Arial"/>
          <w:sz w:val="24"/>
          <w:szCs w:val="24"/>
        </w:rPr>
        <w:t xml:space="preserve">, </w:t>
      </w:r>
      <w:r w:rsidRPr="00787947">
        <w:rPr>
          <w:rFonts w:ascii="Arial" w:hAnsi="Arial" w:cs="Arial"/>
          <w:i/>
          <w:sz w:val="24"/>
          <w:szCs w:val="24"/>
        </w:rPr>
        <w:t>86</w:t>
      </w:r>
      <w:r w:rsidRPr="00787947">
        <w:rPr>
          <w:rFonts w:ascii="Arial" w:hAnsi="Arial" w:cs="Arial"/>
          <w:sz w:val="24"/>
          <w:szCs w:val="24"/>
        </w:rPr>
        <w:t>, 2270-2278, doi:</w:t>
      </w:r>
      <w:hyperlink r:id="rId79" w:history="1">
        <w:r w:rsidRPr="00787947">
          <w:rPr>
            <w:rStyle w:val="Hyperlink"/>
            <w:rFonts w:ascii="Arial" w:hAnsi="Arial" w:cs="Arial"/>
            <w:sz w:val="24"/>
            <w:szCs w:val="24"/>
          </w:rPr>
          <w:t>https://doi.org/10.1021/ac402980q</w:t>
        </w:r>
      </w:hyperlink>
      <w:r w:rsidRPr="00787947">
        <w:rPr>
          <w:rFonts w:ascii="Arial" w:hAnsi="Arial" w:cs="Arial"/>
          <w:sz w:val="24"/>
          <w:szCs w:val="24"/>
        </w:rPr>
        <w:t>.</w:t>
      </w:r>
    </w:p>
    <w:p w14:paraId="63407C93"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128.</w:t>
      </w:r>
      <w:r w:rsidRPr="00787947">
        <w:rPr>
          <w:rFonts w:ascii="Arial" w:hAnsi="Arial" w:cs="Arial"/>
          <w:sz w:val="24"/>
          <w:szCs w:val="24"/>
        </w:rPr>
        <w:tab/>
        <w:t xml:space="preserve">Lee, J.C.; Donahue, N.D.; Mao, A.S.; Karim, A.; Komarneni, M.; Thomas, E.E.; Francek, E.R.; Yang, W.; Wilhelm, S. Exploring Maleimide-Based Nanoparticle Surface Engineering to Control Cellular Interactions. </w:t>
      </w:r>
      <w:r w:rsidRPr="00787947">
        <w:rPr>
          <w:rFonts w:ascii="Arial" w:hAnsi="Arial" w:cs="Arial"/>
          <w:i/>
          <w:sz w:val="24"/>
          <w:szCs w:val="24"/>
        </w:rPr>
        <w:t xml:space="preserve">ACS Applied Nano Materials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3</w:t>
      </w:r>
      <w:r w:rsidRPr="00787947">
        <w:rPr>
          <w:rFonts w:ascii="Arial" w:hAnsi="Arial" w:cs="Arial"/>
          <w:sz w:val="24"/>
          <w:szCs w:val="24"/>
        </w:rPr>
        <w:t>, 2421-2429, doi:10.1021/acsanm.9b02541.</w:t>
      </w:r>
    </w:p>
    <w:p w14:paraId="07720AAA" w14:textId="05176E83"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129.</w:t>
      </w:r>
      <w:r w:rsidRPr="00787947">
        <w:rPr>
          <w:rFonts w:ascii="Arial" w:hAnsi="Arial" w:cs="Arial"/>
          <w:sz w:val="24"/>
          <w:szCs w:val="24"/>
        </w:rPr>
        <w:tab/>
        <w:t xml:space="preserve">Li, J.; Zhu, B.; Zhu, Z.; Zhang, Y.; Yao, X.; Tu, S.; Liu, R.; Jia, S.; Yang, C.J. Simple and Rapid Functionalization of Gold Nanorods with Oligonucleotides Using an mPEG-SH/Tween 20-Assisted Approach. </w:t>
      </w:r>
      <w:r w:rsidRPr="00787947">
        <w:rPr>
          <w:rFonts w:ascii="Arial" w:hAnsi="Arial" w:cs="Arial"/>
          <w:i/>
          <w:sz w:val="24"/>
          <w:szCs w:val="24"/>
        </w:rPr>
        <w:t xml:space="preserve">Langmuir </w:t>
      </w:r>
      <w:r w:rsidRPr="00787947">
        <w:rPr>
          <w:rFonts w:ascii="Arial" w:hAnsi="Arial" w:cs="Arial"/>
          <w:b/>
          <w:sz w:val="24"/>
          <w:szCs w:val="24"/>
        </w:rPr>
        <w:t>2015</w:t>
      </w:r>
      <w:r w:rsidRPr="00787947">
        <w:rPr>
          <w:rFonts w:ascii="Arial" w:hAnsi="Arial" w:cs="Arial"/>
          <w:sz w:val="24"/>
          <w:szCs w:val="24"/>
        </w:rPr>
        <w:t xml:space="preserve">, </w:t>
      </w:r>
      <w:r w:rsidRPr="00787947">
        <w:rPr>
          <w:rFonts w:ascii="Arial" w:hAnsi="Arial" w:cs="Arial"/>
          <w:i/>
          <w:sz w:val="24"/>
          <w:szCs w:val="24"/>
        </w:rPr>
        <w:t>31</w:t>
      </w:r>
      <w:r w:rsidRPr="00787947">
        <w:rPr>
          <w:rFonts w:ascii="Arial" w:hAnsi="Arial" w:cs="Arial"/>
          <w:sz w:val="24"/>
          <w:szCs w:val="24"/>
        </w:rPr>
        <w:t>, 7869-7876, doi:</w:t>
      </w:r>
      <w:hyperlink r:id="rId80" w:history="1">
        <w:r w:rsidRPr="00787947">
          <w:rPr>
            <w:rStyle w:val="Hyperlink"/>
            <w:rFonts w:ascii="Arial" w:hAnsi="Arial" w:cs="Arial"/>
            <w:sz w:val="24"/>
            <w:szCs w:val="24"/>
          </w:rPr>
          <w:t>https://doi.org/10.1021/acs.langmuir.5b01680</w:t>
        </w:r>
      </w:hyperlink>
      <w:r w:rsidRPr="00787947">
        <w:rPr>
          <w:rFonts w:ascii="Arial" w:hAnsi="Arial" w:cs="Arial"/>
          <w:sz w:val="24"/>
          <w:szCs w:val="24"/>
        </w:rPr>
        <w:t>.</w:t>
      </w:r>
    </w:p>
    <w:p w14:paraId="21A80CD1" w14:textId="74465B88"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130.</w:t>
      </w:r>
      <w:r w:rsidRPr="00787947">
        <w:rPr>
          <w:rFonts w:ascii="Arial" w:hAnsi="Arial" w:cs="Arial"/>
          <w:sz w:val="24"/>
          <w:szCs w:val="24"/>
        </w:rPr>
        <w:tab/>
        <w:t xml:space="preserve">Slesiona, N.; Thamm, S.; Stolle, H.L.K.S.; Weißenborn, V.; Müller, P.; Csáki, A.; Fritzsche, W. DNA-Biofunctionalization of CTAC-Capped Gold Nanocubes. </w:t>
      </w:r>
      <w:r w:rsidRPr="00787947">
        <w:rPr>
          <w:rFonts w:ascii="Arial" w:hAnsi="Arial" w:cs="Arial"/>
          <w:i/>
          <w:sz w:val="24"/>
          <w:szCs w:val="24"/>
        </w:rPr>
        <w:t xml:space="preserve">Nanomaterials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10</w:t>
      </w:r>
      <w:r w:rsidRPr="00787947">
        <w:rPr>
          <w:rFonts w:ascii="Arial" w:hAnsi="Arial" w:cs="Arial"/>
          <w:sz w:val="24"/>
          <w:szCs w:val="24"/>
        </w:rPr>
        <w:t>, 1119, doi:</w:t>
      </w:r>
      <w:hyperlink r:id="rId81" w:history="1">
        <w:r w:rsidRPr="00787947">
          <w:rPr>
            <w:rStyle w:val="Hyperlink"/>
            <w:rFonts w:ascii="Arial" w:hAnsi="Arial" w:cs="Arial"/>
            <w:sz w:val="24"/>
            <w:szCs w:val="24"/>
          </w:rPr>
          <w:t>https://doi.org/10.3390/nano10061119</w:t>
        </w:r>
      </w:hyperlink>
      <w:r w:rsidRPr="00787947">
        <w:rPr>
          <w:rFonts w:ascii="Arial" w:hAnsi="Arial" w:cs="Arial"/>
          <w:sz w:val="24"/>
          <w:szCs w:val="24"/>
        </w:rPr>
        <w:t>.</w:t>
      </w:r>
    </w:p>
    <w:p w14:paraId="69DA5529" w14:textId="14DA13DE"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131.</w:t>
      </w:r>
      <w:r w:rsidRPr="00787947">
        <w:rPr>
          <w:rFonts w:ascii="Arial" w:hAnsi="Arial" w:cs="Arial"/>
          <w:sz w:val="24"/>
          <w:szCs w:val="24"/>
        </w:rPr>
        <w:tab/>
        <w:t xml:space="preserve">Lee, C.-Y.; Nguyen, P.-C.T.; Grainger, D.W.; Gamble, L.J.; Castner, D.G. Structure and DNA Hybridization Properties of Mixed Nucleic Acid/Maleimide−Ethylene Glycol Monolayers. </w:t>
      </w:r>
      <w:r w:rsidRPr="00787947">
        <w:rPr>
          <w:rFonts w:ascii="Arial" w:hAnsi="Arial" w:cs="Arial"/>
          <w:i/>
          <w:sz w:val="24"/>
          <w:szCs w:val="24"/>
        </w:rPr>
        <w:t xml:space="preserve">Anal. Chem. </w:t>
      </w:r>
      <w:r w:rsidRPr="00787947">
        <w:rPr>
          <w:rFonts w:ascii="Arial" w:hAnsi="Arial" w:cs="Arial"/>
          <w:b/>
          <w:sz w:val="24"/>
          <w:szCs w:val="24"/>
        </w:rPr>
        <w:t>2007</w:t>
      </w:r>
      <w:r w:rsidRPr="00787947">
        <w:rPr>
          <w:rFonts w:ascii="Arial" w:hAnsi="Arial" w:cs="Arial"/>
          <w:sz w:val="24"/>
          <w:szCs w:val="24"/>
        </w:rPr>
        <w:t xml:space="preserve">, </w:t>
      </w:r>
      <w:r w:rsidRPr="00787947">
        <w:rPr>
          <w:rFonts w:ascii="Arial" w:hAnsi="Arial" w:cs="Arial"/>
          <w:i/>
          <w:sz w:val="24"/>
          <w:szCs w:val="24"/>
        </w:rPr>
        <w:t>79</w:t>
      </w:r>
      <w:r w:rsidRPr="00787947">
        <w:rPr>
          <w:rFonts w:ascii="Arial" w:hAnsi="Arial" w:cs="Arial"/>
          <w:sz w:val="24"/>
          <w:szCs w:val="24"/>
        </w:rPr>
        <w:t>, 4390-4400, doi:</w:t>
      </w:r>
      <w:hyperlink r:id="rId82" w:history="1">
        <w:r w:rsidRPr="00787947">
          <w:rPr>
            <w:rStyle w:val="Hyperlink"/>
            <w:rFonts w:ascii="Arial" w:hAnsi="Arial" w:cs="Arial"/>
            <w:sz w:val="24"/>
            <w:szCs w:val="24"/>
          </w:rPr>
          <w:t>https://doi.org/10.1021/ac0703395</w:t>
        </w:r>
      </w:hyperlink>
      <w:r w:rsidRPr="00787947">
        <w:rPr>
          <w:rFonts w:ascii="Arial" w:hAnsi="Arial" w:cs="Arial"/>
          <w:sz w:val="24"/>
          <w:szCs w:val="24"/>
        </w:rPr>
        <w:t>.</w:t>
      </w:r>
    </w:p>
    <w:p w14:paraId="70901184" w14:textId="4AF6C3F4"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132.</w:t>
      </w:r>
      <w:r w:rsidRPr="00787947">
        <w:rPr>
          <w:rFonts w:ascii="Arial" w:hAnsi="Arial" w:cs="Arial"/>
          <w:sz w:val="24"/>
          <w:szCs w:val="24"/>
        </w:rPr>
        <w:tab/>
        <w:t xml:space="preserve">Chou, L.Y.T.; Zagorovsky, K.; Chan, W.C.W. DNA assembly of nanoparticle superstructures for controlled biological delivery and elimination. </w:t>
      </w:r>
      <w:r w:rsidRPr="00787947">
        <w:rPr>
          <w:rFonts w:ascii="Arial" w:hAnsi="Arial" w:cs="Arial"/>
          <w:i/>
          <w:sz w:val="24"/>
          <w:szCs w:val="24"/>
        </w:rPr>
        <w:t xml:space="preserve">Nat. Nanotechnol. </w:t>
      </w:r>
      <w:r w:rsidRPr="00787947">
        <w:rPr>
          <w:rFonts w:ascii="Arial" w:hAnsi="Arial" w:cs="Arial"/>
          <w:b/>
          <w:sz w:val="24"/>
          <w:szCs w:val="24"/>
        </w:rPr>
        <w:t>2014</w:t>
      </w:r>
      <w:r w:rsidRPr="00787947">
        <w:rPr>
          <w:rFonts w:ascii="Arial" w:hAnsi="Arial" w:cs="Arial"/>
          <w:sz w:val="24"/>
          <w:szCs w:val="24"/>
        </w:rPr>
        <w:t xml:space="preserve">, </w:t>
      </w:r>
      <w:r w:rsidRPr="00787947">
        <w:rPr>
          <w:rFonts w:ascii="Arial" w:hAnsi="Arial" w:cs="Arial"/>
          <w:i/>
          <w:sz w:val="24"/>
          <w:szCs w:val="24"/>
        </w:rPr>
        <w:t>9</w:t>
      </w:r>
      <w:r w:rsidRPr="00787947">
        <w:rPr>
          <w:rFonts w:ascii="Arial" w:hAnsi="Arial" w:cs="Arial"/>
          <w:sz w:val="24"/>
          <w:szCs w:val="24"/>
        </w:rPr>
        <w:t>, 148-155, doi:</w:t>
      </w:r>
      <w:hyperlink r:id="rId83" w:history="1">
        <w:r w:rsidRPr="00787947">
          <w:rPr>
            <w:rStyle w:val="Hyperlink"/>
            <w:rFonts w:ascii="Arial" w:hAnsi="Arial" w:cs="Arial"/>
            <w:sz w:val="24"/>
            <w:szCs w:val="24"/>
          </w:rPr>
          <w:t>https://doi.org/10.1038/nnano.2013.309</w:t>
        </w:r>
      </w:hyperlink>
      <w:r w:rsidRPr="00787947">
        <w:rPr>
          <w:rFonts w:ascii="Arial" w:hAnsi="Arial" w:cs="Arial"/>
          <w:sz w:val="24"/>
          <w:szCs w:val="24"/>
        </w:rPr>
        <w:t>.</w:t>
      </w:r>
    </w:p>
    <w:p w14:paraId="56B19B07" w14:textId="4A59CA28"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133.</w:t>
      </w:r>
      <w:r w:rsidRPr="00787947">
        <w:rPr>
          <w:rFonts w:ascii="Arial" w:hAnsi="Arial" w:cs="Arial"/>
          <w:sz w:val="24"/>
          <w:szCs w:val="24"/>
        </w:rPr>
        <w:tab/>
        <w:t xml:space="preserve">Zagorovsky, K.; Chou, L.Y.T.; Chan, W.C.W. Controlling DNA–nanoparticle serum interactions. </w:t>
      </w:r>
      <w:r w:rsidRPr="00787947">
        <w:rPr>
          <w:rFonts w:ascii="Arial" w:hAnsi="Arial" w:cs="Arial"/>
          <w:i/>
          <w:sz w:val="24"/>
          <w:szCs w:val="24"/>
        </w:rPr>
        <w:t xml:space="preserve">Proc. Natl. Acad. Sci. </w:t>
      </w:r>
      <w:r w:rsidRPr="00787947">
        <w:rPr>
          <w:rFonts w:ascii="Arial" w:hAnsi="Arial" w:cs="Arial"/>
          <w:b/>
          <w:sz w:val="24"/>
          <w:szCs w:val="24"/>
        </w:rPr>
        <w:t>2016</w:t>
      </w:r>
      <w:r w:rsidRPr="00787947">
        <w:rPr>
          <w:rFonts w:ascii="Arial" w:hAnsi="Arial" w:cs="Arial"/>
          <w:sz w:val="24"/>
          <w:szCs w:val="24"/>
        </w:rPr>
        <w:t xml:space="preserve">, </w:t>
      </w:r>
      <w:r w:rsidRPr="00787947">
        <w:rPr>
          <w:rFonts w:ascii="Arial" w:hAnsi="Arial" w:cs="Arial"/>
          <w:i/>
          <w:sz w:val="24"/>
          <w:szCs w:val="24"/>
        </w:rPr>
        <w:t>113</w:t>
      </w:r>
      <w:r w:rsidRPr="00787947">
        <w:rPr>
          <w:rFonts w:ascii="Arial" w:hAnsi="Arial" w:cs="Arial"/>
          <w:sz w:val="24"/>
          <w:szCs w:val="24"/>
        </w:rPr>
        <w:t>, 13600-13605, doi:</w:t>
      </w:r>
      <w:hyperlink r:id="rId84" w:history="1">
        <w:r w:rsidRPr="00787947">
          <w:rPr>
            <w:rStyle w:val="Hyperlink"/>
            <w:rFonts w:ascii="Arial" w:hAnsi="Arial" w:cs="Arial"/>
            <w:sz w:val="24"/>
            <w:szCs w:val="24"/>
          </w:rPr>
          <w:t>https://doi.org/10.1073/pnas.1610028113</w:t>
        </w:r>
      </w:hyperlink>
      <w:r w:rsidRPr="00787947">
        <w:rPr>
          <w:rFonts w:ascii="Arial" w:hAnsi="Arial" w:cs="Arial"/>
          <w:sz w:val="24"/>
          <w:szCs w:val="24"/>
        </w:rPr>
        <w:t>.</w:t>
      </w:r>
    </w:p>
    <w:p w14:paraId="7EC3C529" w14:textId="3A3C2FE1"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134.</w:t>
      </w:r>
      <w:r w:rsidRPr="00787947">
        <w:rPr>
          <w:rFonts w:ascii="Arial" w:hAnsi="Arial" w:cs="Arial"/>
          <w:sz w:val="24"/>
          <w:szCs w:val="24"/>
        </w:rPr>
        <w:tab/>
        <w:t xml:space="preserve">Maguire, C.A.-O.; Rösslein, M.; Wick, P.; Prina-Mello, A.A.-O. Characterisation of particles in solution - a perspective on light scattering and comparative technologies. </w:t>
      </w:r>
      <w:r w:rsidRPr="00787947">
        <w:rPr>
          <w:rFonts w:ascii="Arial" w:hAnsi="Arial" w:cs="Arial"/>
          <w:i/>
          <w:sz w:val="24"/>
          <w:szCs w:val="24"/>
        </w:rPr>
        <w:t xml:space="preserve">Sci. Technol. Adv. Mater. </w:t>
      </w:r>
      <w:r w:rsidRPr="00787947">
        <w:rPr>
          <w:rFonts w:ascii="Arial" w:hAnsi="Arial" w:cs="Arial"/>
          <w:b/>
          <w:sz w:val="24"/>
          <w:szCs w:val="24"/>
        </w:rPr>
        <w:t>2018</w:t>
      </w:r>
      <w:r w:rsidRPr="00787947">
        <w:rPr>
          <w:rFonts w:ascii="Arial" w:hAnsi="Arial" w:cs="Arial"/>
          <w:sz w:val="24"/>
          <w:szCs w:val="24"/>
        </w:rPr>
        <w:t xml:space="preserve">, </w:t>
      </w:r>
      <w:r w:rsidRPr="00787947">
        <w:rPr>
          <w:rFonts w:ascii="Arial" w:hAnsi="Arial" w:cs="Arial"/>
          <w:i/>
          <w:sz w:val="24"/>
          <w:szCs w:val="24"/>
        </w:rPr>
        <w:t>19 (1)</w:t>
      </w:r>
      <w:r w:rsidRPr="00787947">
        <w:rPr>
          <w:rFonts w:ascii="Arial" w:hAnsi="Arial" w:cs="Arial"/>
          <w:sz w:val="24"/>
          <w:szCs w:val="24"/>
        </w:rPr>
        <w:t>, 732-745, doi:</w:t>
      </w:r>
      <w:hyperlink r:id="rId85" w:history="1">
        <w:r w:rsidRPr="00787947">
          <w:rPr>
            <w:rStyle w:val="Hyperlink"/>
            <w:rFonts w:ascii="Arial" w:hAnsi="Arial" w:cs="Arial"/>
            <w:sz w:val="24"/>
            <w:szCs w:val="24"/>
          </w:rPr>
          <w:t>https://doi.org/10.1080/14686996.2018.1517587</w:t>
        </w:r>
      </w:hyperlink>
      <w:r w:rsidRPr="00787947">
        <w:rPr>
          <w:rFonts w:ascii="Arial" w:hAnsi="Arial" w:cs="Arial"/>
          <w:sz w:val="24"/>
          <w:szCs w:val="24"/>
        </w:rPr>
        <w:t>.</w:t>
      </w:r>
    </w:p>
    <w:p w14:paraId="2F4A63ED" w14:textId="30C7FD5D"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135.</w:t>
      </w:r>
      <w:r w:rsidRPr="00787947">
        <w:rPr>
          <w:rFonts w:ascii="Arial" w:hAnsi="Arial" w:cs="Arial"/>
          <w:sz w:val="24"/>
          <w:szCs w:val="24"/>
        </w:rPr>
        <w:tab/>
        <w:t xml:space="preserve">Khlebtsov, N.G. Determination of Size and Concentration of Gold Nanoparticles from Extinction Spectra. </w:t>
      </w:r>
      <w:r w:rsidRPr="00787947">
        <w:rPr>
          <w:rFonts w:ascii="Arial" w:hAnsi="Arial" w:cs="Arial"/>
          <w:i/>
          <w:sz w:val="24"/>
          <w:szCs w:val="24"/>
        </w:rPr>
        <w:t xml:space="preserve">Anal. Chem. </w:t>
      </w:r>
      <w:r w:rsidRPr="00787947">
        <w:rPr>
          <w:rFonts w:ascii="Arial" w:hAnsi="Arial" w:cs="Arial"/>
          <w:b/>
          <w:sz w:val="24"/>
          <w:szCs w:val="24"/>
        </w:rPr>
        <w:t>2008</w:t>
      </w:r>
      <w:r w:rsidRPr="00787947">
        <w:rPr>
          <w:rFonts w:ascii="Arial" w:hAnsi="Arial" w:cs="Arial"/>
          <w:sz w:val="24"/>
          <w:szCs w:val="24"/>
        </w:rPr>
        <w:t xml:space="preserve">, </w:t>
      </w:r>
      <w:r w:rsidRPr="00787947">
        <w:rPr>
          <w:rFonts w:ascii="Arial" w:hAnsi="Arial" w:cs="Arial"/>
          <w:i/>
          <w:sz w:val="24"/>
          <w:szCs w:val="24"/>
        </w:rPr>
        <w:t>80</w:t>
      </w:r>
      <w:r w:rsidRPr="00787947">
        <w:rPr>
          <w:rFonts w:ascii="Arial" w:hAnsi="Arial" w:cs="Arial"/>
          <w:sz w:val="24"/>
          <w:szCs w:val="24"/>
        </w:rPr>
        <w:t>, 6620-6625, doi:</w:t>
      </w:r>
      <w:hyperlink r:id="rId86" w:history="1">
        <w:r w:rsidRPr="00787947">
          <w:rPr>
            <w:rStyle w:val="Hyperlink"/>
            <w:rFonts w:ascii="Arial" w:hAnsi="Arial" w:cs="Arial"/>
            <w:sz w:val="24"/>
            <w:szCs w:val="24"/>
          </w:rPr>
          <w:t>https://doi.org/10.1021/ac800834n</w:t>
        </w:r>
      </w:hyperlink>
      <w:r w:rsidRPr="00787947">
        <w:rPr>
          <w:rFonts w:ascii="Arial" w:hAnsi="Arial" w:cs="Arial"/>
          <w:sz w:val="24"/>
          <w:szCs w:val="24"/>
        </w:rPr>
        <w:t>.</w:t>
      </w:r>
    </w:p>
    <w:p w14:paraId="0AA68BA6" w14:textId="0DE31D26"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136.</w:t>
      </w:r>
      <w:r w:rsidRPr="00787947">
        <w:rPr>
          <w:rFonts w:ascii="Arial" w:hAnsi="Arial" w:cs="Arial"/>
          <w:sz w:val="24"/>
          <w:szCs w:val="24"/>
        </w:rPr>
        <w:tab/>
        <w:t xml:space="preserve">Shafiqa, A.R.; Abdul Aziz, A.; Mehrdel, B. Nanoparticle Optical Properties: Size Dependence of a Single Gold Spherical Nanoparticle. </w:t>
      </w:r>
      <w:r w:rsidRPr="00787947">
        <w:rPr>
          <w:rFonts w:ascii="Arial" w:hAnsi="Arial" w:cs="Arial"/>
          <w:i/>
          <w:sz w:val="24"/>
          <w:szCs w:val="24"/>
        </w:rPr>
        <w:t xml:space="preserve">J. Phys.: Conf. Ser. </w:t>
      </w:r>
      <w:r w:rsidRPr="00787947">
        <w:rPr>
          <w:rFonts w:ascii="Arial" w:hAnsi="Arial" w:cs="Arial"/>
          <w:b/>
          <w:sz w:val="24"/>
          <w:szCs w:val="24"/>
        </w:rPr>
        <w:t>2018</w:t>
      </w:r>
      <w:r w:rsidRPr="00787947">
        <w:rPr>
          <w:rFonts w:ascii="Arial" w:hAnsi="Arial" w:cs="Arial"/>
          <w:sz w:val="24"/>
          <w:szCs w:val="24"/>
        </w:rPr>
        <w:t xml:space="preserve">, </w:t>
      </w:r>
      <w:r w:rsidRPr="00787947">
        <w:rPr>
          <w:rFonts w:ascii="Arial" w:hAnsi="Arial" w:cs="Arial"/>
          <w:i/>
          <w:sz w:val="24"/>
          <w:szCs w:val="24"/>
        </w:rPr>
        <w:t>1083</w:t>
      </w:r>
      <w:r w:rsidRPr="00787947">
        <w:rPr>
          <w:rFonts w:ascii="Arial" w:hAnsi="Arial" w:cs="Arial"/>
          <w:sz w:val="24"/>
          <w:szCs w:val="24"/>
        </w:rPr>
        <w:t>, 012040, doi:</w:t>
      </w:r>
      <w:hyperlink r:id="rId87" w:history="1">
        <w:r w:rsidRPr="00787947">
          <w:rPr>
            <w:rStyle w:val="Hyperlink"/>
            <w:rFonts w:ascii="Arial" w:hAnsi="Arial" w:cs="Arial"/>
            <w:sz w:val="24"/>
            <w:szCs w:val="24"/>
          </w:rPr>
          <w:t>https://doi.org/10.1088/1742-6596/1083/1/012040</w:t>
        </w:r>
      </w:hyperlink>
      <w:r w:rsidRPr="00787947">
        <w:rPr>
          <w:rFonts w:ascii="Arial" w:hAnsi="Arial" w:cs="Arial"/>
          <w:sz w:val="24"/>
          <w:szCs w:val="24"/>
        </w:rPr>
        <w:t>.</w:t>
      </w:r>
    </w:p>
    <w:p w14:paraId="0FE60CC6" w14:textId="26E13D02"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lastRenderedPageBreak/>
        <w:t>137.</w:t>
      </w:r>
      <w:r w:rsidRPr="00787947">
        <w:rPr>
          <w:rFonts w:ascii="Arial" w:hAnsi="Arial" w:cs="Arial"/>
          <w:sz w:val="24"/>
          <w:szCs w:val="24"/>
        </w:rPr>
        <w:tab/>
        <w:t xml:space="preserve">Huang, Y.; Kim, D.-H. Synthesis and Self-Assembly of Highly Monodispersed Quasispherical Gold Nanoparticles. </w:t>
      </w:r>
      <w:r w:rsidRPr="00787947">
        <w:rPr>
          <w:rFonts w:ascii="Arial" w:hAnsi="Arial" w:cs="Arial"/>
          <w:i/>
          <w:sz w:val="24"/>
          <w:szCs w:val="24"/>
        </w:rPr>
        <w:t xml:space="preserve">Langmuir </w:t>
      </w:r>
      <w:r w:rsidRPr="00787947">
        <w:rPr>
          <w:rFonts w:ascii="Arial" w:hAnsi="Arial" w:cs="Arial"/>
          <w:b/>
          <w:sz w:val="24"/>
          <w:szCs w:val="24"/>
        </w:rPr>
        <w:t>2011</w:t>
      </w:r>
      <w:r w:rsidRPr="00787947">
        <w:rPr>
          <w:rFonts w:ascii="Arial" w:hAnsi="Arial" w:cs="Arial"/>
          <w:sz w:val="24"/>
          <w:szCs w:val="24"/>
        </w:rPr>
        <w:t xml:space="preserve">, </w:t>
      </w:r>
      <w:r w:rsidRPr="00787947">
        <w:rPr>
          <w:rFonts w:ascii="Arial" w:hAnsi="Arial" w:cs="Arial"/>
          <w:i/>
          <w:sz w:val="24"/>
          <w:szCs w:val="24"/>
        </w:rPr>
        <w:t>27</w:t>
      </w:r>
      <w:r w:rsidRPr="00787947">
        <w:rPr>
          <w:rFonts w:ascii="Arial" w:hAnsi="Arial" w:cs="Arial"/>
          <w:sz w:val="24"/>
          <w:szCs w:val="24"/>
        </w:rPr>
        <w:t>, 13861-13867, doi:</w:t>
      </w:r>
      <w:hyperlink r:id="rId88" w:history="1">
        <w:r w:rsidRPr="00787947">
          <w:rPr>
            <w:rStyle w:val="Hyperlink"/>
            <w:rFonts w:ascii="Arial" w:hAnsi="Arial" w:cs="Arial"/>
            <w:sz w:val="24"/>
            <w:szCs w:val="24"/>
          </w:rPr>
          <w:t>https://doi.org/10.1021/la203143k</w:t>
        </w:r>
      </w:hyperlink>
      <w:r w:rsidRPr="00787947">
        <w:rPr>
          <w:rFonts w:ascii="Arial" w:hAnsi="Arial" w:cs="Arial"/>
          <w:sz w:val="24"/>
          <w:szCs w:val="24"/>
        </w:rPr>
        <w:t>.</w:t>
      </w:r>
    </w:p>
    <w:p w14:paraId="44FB1B3D" w14:textId="39B1124D"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138.</w:t>
      </w:r>
      <w:r w:rsidRPr="00787947">
        <w:rPr>
          <w:rFonts w:ascii="Arial" w:hAnsi="Arial" w:cs="Arial"/>
          <w:sz w:val="24"/>
          <w:szCs w:val="24"/>
        </w:rPr>
        <w:tab/>
        <w:t xml:space="preserve">Lee, S.; Bi, X.; Reed, R.B.; Ranville, J.F.; Herckes, P.; Westerhoff, P. Nanoparticle Size Detection Limits by Single Particle ICP-MS for 40 Elements. </w:t>
      </w:r>
      <w:r w:rsidRPr="00787947">
        <w:rPr>
          <w:rFonts w:ascii="Arial" w:hAnsi="Arial" w:cs="Arial"/>
          <w:i/>
          <w:sz w:val="24"/>
          <w:szCs w:val="24"/>
        </w:rPr>
        <w:t xml:space="preserve">Environ. Sci. Technol. </w:t>
      </w:r>
      <w:r w:rsidRPr="00787947">
        <w:rPr>
          <w:rFonts w:ascii="Arial" w:hAnsi="Arial" w:cs="Arial"/>
          <w:b/>
          <w:sz w:val="24"/>
          <w:szCs w:val="24"/>
        </w:rPr>
        <w:t>2014</w:t>
      </w:r>
      <w:r w:rsidRPr="00787947">
        <w:rPr>
          <w:rFonts w:ascii="Arial" w:hAnsi="Arial" w:cs="Arial"/>
          <w:sz w:val="24"/>
          <w:szCs w:val="24"/>
        </w:rPr>
        <w:t xml:space="preserve">, </w:t>
      </w:r>
      <w:r w:rsidRPr="00787947">
        <w:rPr>
          <w:rFonts w:ascii="Arial" w:hAnsi="Arial" w:cs="Arial"/>
          <w:i/>
          <w:sz w:val="24"/>
          <w:szCs w:val="24"/>
        </w:rPr>
        <w:t>48</w:t>
      </w:r>
      <w:r w:rsidRPr="00787947">
        <w:rPr>
          <w:rFonts w:ascii="Arial" w:hAnsi="Arial" w:cs="Arial"/>
          <w:sz w:val="24"/>
          <w:szCs w:val="24"/>
        </w:rPr>
        <w:t>, 10291-10300, doi:</w:t>
      </w:r>
      <w:hyperlink r:id="rId89" w:history="1">
        <w:r w:rsidRPr="00787947">
          <w:rPr>
            <w:rStyle w:val="Hyperlink"/>
            <w:rFonts w:ascii="Arial" w:hAnsi="Arial" w:cs="Arial"/>
            <w:sz w:val="24"/>
            <w:szCs w:val="24"/>
          </w:rPr>
          <w:t>https://doi.org/10.1021/es502422v</w:t>
        </w:r>
      </w:hyperlink>
      <w:r w:rsidRPr="00787947">
        <w:rPr>
          <w:rFonts w:ascii="Arial" w:hAnsi="Arial" w:cs="Arial"/>
          <w:sz w:val="24"/>
          <w:szCs w:val="24"/>
        </w:rPr>
        <w:t>.</w:t>
      </w:r>
    </w:p>
    <w:p w14:paraId="3912C559" w14:textId="608FD8A1"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139.</w:t>
      </w:r>
      <w:r w:rsidRPr="00787947">
        <w:rPr>
          <w:rFonts w:ascii="Arial" w:hAnsi="Arial" w:cs="Arial"/>
          <w:sz w:val="24"/>
          <w:szCs w:val="24"/>
        </w:rPr>
        <w:tab/>
        <w:t xml:space="preserve">Suk, J.S.; Xu, Q.; Kim, N.; Hanes, J.; Ensign, L.M. PEGylation as a strategy for improving nanoparticle-based drug and gene delivery. </w:t>
      </w:r>
      <w:r w:rsidRPr="00787947">
        <w:rPr>
          <w:rFonts w:ascii="Arial" w:hAnsi="Arial" w:cs="Arial"/>
          <w:i/>
          <w:sz w:val="24"/>
          <w:szCs w:val="24"/>
        </w:rPr>
        <w:t xml:space="preserve">Adv. Drug Delivery Rev. </w:t>
      </w:r>
      <w:r w:rsidRPr="00787947">
        <w:rPr>
          <w:rFonts w:ascii="Arial" w:hAnsi="Arial" w:cs="Arial"/>
          <w:b/>
          <w:sz w:val="24"/>
          <w:szCs w:val="24"/>
        </w:rPr>
        <w:t>2016</w:t>
      </w:r>
      <w:r w:rsidRPr="00787947">
        <w:rPr>
          <w:rFonts w:ascii="Arial" w:hAnsi="Arial" w:cs="Arial"/>
          <w:sz w:val="24"/>
          <w:szCs w:val="24"/>
        </w:rPr>
        <w:t xml:space="preserve">, </w:t>
      </w:r>
      <w:r w:rsidRPr="00787947">
        <w:rPr>
          <w:rFonts w:ascii="Arial" w:hAnsi="Arial" w:cs="Arial"/>
          <w:i/>
          <w:sz w:val="24"/>
          <w:szCs w:val="24"/>
        </w:rPr>
        <w:t>99 (A)</w:t>
      </w:r>
      <w:r w:rsidRPr="00787947">
        <w:rPr>
          <w:rFonts w:ascii="Arial" w:hAnsi="Arial" w:cs="Arial"/>
          <w:sz w:val="24"/>
          <w:szCs w:val="24"/>
        </w:rPr>
        <w:t>, 28-51, doi:</w:t>
      </w:r>
      <w:hyperlink r:id="rId90" w:history="1">
        <w:r w:rsidRPr="00787947">
          <w:rPr>
            <w:rStyle w:val="Hyperlink"/>
            <w:rFonts w:ascii="Arial" w:hAnsi="Arial" w:cs="Arial"/>
            <w:sz w:val="24"/>
            <w:szCs w:val="24"/>
          </w:rPr>
          <w:t>https://doi.org/10.1016/j.addr.2015.09.012</w:t>
        </w:r>
      </w:hyperlink>
      <w:r w:rsidRPr="00787947">
        <w:rPr>
          <w:rFonts w:ascii="Arial" w:hAnsi="Arial" w:cs="Arial"/>
          <w:sz w:val="24"/>
          <w:szCs w:val="24"/>
        </w:rPr>
        <w:t>.</w:t>
      </w:r>
    </w:p>
    <w:p w14:paraId="13DE20B6" w14:textId="42AFA742"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140.</w:t>
      </w:r>
      <w:r w:rsidRPr="00787947">
        <w:rPr>
          <w:rFonts w:ascii="Arial" w:hAnsi="Arial" w:cs="Arial"/>
          <w:sz w:val="24"/>
          <w:szCs w:val="24"/>
        </w:rPr>
        <w:tab/>
        <w:t xml:space="preserve">Jokerst, J.V.; Lobovkina T Fau - Zare, R.N.; Zare Rn Fau - Gambhir, S.S.; Gambhir, S.S. Nanoparticle PEGylation for imaging and therapy. </w:t>
      </w:r>
      <w:r w:rsidRPr="00787947">
        <w:rPr>
          <w:rFonts w:ascii="Arial" w:hAnsi="Arial" w:cs="Arial"/>
          <w:i/>
          <w:sz w:val="24"/>
          <w:szCs w:val="24"/>
        </w:rPr>
        <w:t xml:space="preserve">Nanomedicine </w:t>
      </w:r>
      <w:r w:rsidRPr="00787947">
        <w:rPr>
          <w:rFonts w:ascii="Arial" w:hAnsi="Arial" w:cs="Arial"/>
          <w:b/>
          <w:sz w:val="24"/>
          <w:szCs w:val="24"/>
        </w:rPr>
        <w:t>2011</w:t>
      </w:r>
      <w:r w:rsidRPr="00787947">
        <w:rPr>
          <w:rFonts w:ascii="Arial" w:hAnsi="Arial" w:cs="Arial"/>
          <w:sz w:val="24"/>
          <w:szCs w:val="24"/>
        </w:rPr>
        <w:t xml:space="preserve">, </w:t>
      </w:r>
      <w:r w:rsidRPr="00787947">
        <w:rPr>
          <w:rFonts w:ascii="Arial" w:hAnsi="Arial" w:cs="Arial"/>
          <w:i/>
          <w:sz w:val="24"/>
          <w:szCs w:val="24"/>
        </w:rPr>
        <w:t>6 (4)</w:t>
      </w:r>
      <w:r w:rsidRPr="00787947">
        <w:rPr>
          <w:rFonts w:ascii="Arial" w:hAnsi="Arial" w:cs="Arial"/>
          <w:sz w:val="24"/>
          <w:szCs w:val="24"/>
        </w:rPr>
        <w:t>, doi:</w:t>
      </w:r>
      <w:hyperlink r:id="rId91" w:history="1">
        <w:r w:rsidRPr="00787947">
          <w:rPr>
            <w:rStyle w:val="Hyperlink"/>
            <w:rFonts w:ascii="Arial" w:hAnsi="Arial" w:cs="Arial"/>
            <w:sz w:val="24"/>
            <w:szCs w:val="24"/>
          </w:rPr>
          <w:t>https://doi.org/10.2217/nnm.11.19</w:t>
        </w:r>
      </w:hyperlink>
      <w:r w:rsidRPr="00787947">
        <w:rPr>
          <w:rFonts w:ascii="Arial" w:hAnsi="Arial" w:cs="Arial"/>
          <w:sz w:val="24"/>
          <w:szCs w:val="24"/>
        </w:rPr>
        <w:t>.</w:t>
      </w:r>
    </w:p>
    <w:p w14:paraId="6F21B5A7" w14:textId="1CF874DF"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141.</w:t>
      </w:r>
      <w:r w:rsidRPr="00787947">
        <w:rPr>
          <w:rFonts w:ascii="Arial" w:hAnsi="Arial" w:cs="Arial"/>
          <w:sz w:val="24"/>
          <w:szCs w:val="24"/>
        </w:rPr>
        <w:tab/>
        <w:t xml:space="preserve">Kokkin, D.L.; Zhang, R.; Steimle, T.C.; Wyse, I.A.; Pearlman, B.W.; Varberg, T.D. Au–S Bonding Revealed from the Characterization of Diatomic Gold Sulfide, AuS. </w:t>
      </w:r>
      <w:r w:rsidRPr="00787947">
        <w:rPr>
          <w:rFonts w:ascii="Arial" w:hAnsi="Arial" w:cs="Arial"/>
          <w:i/>
          <w:sz w:val="24"/>
          <w:szCs w:val="24"/>
        </w:rPr>
        <w:t xml:space="preserve">J. Phys. Chem. A </w:t>
      </w:r>
      <w:r w:rsidRPr="00787947">
        <w:rPr>
          <w:rFonts w:ascii="Arial" w:hAnsi="Arial" w:cs="Arial"/>
          <w:b/>
          <w:sz w:val="24"/>
          <w:szCs w:val="24"/>
        </w:rPr>
        <w:t>2015</w:t>
      </w:r>
      <w:r w:rsidRPr="00787947">
        <w:rPr>
          <w:rFonts w:ascii="Arial" w:hAnsi="Arial" w:cs="Arial"/>
          <w:sz w:val="24"/>
          <w:szCs w:val="24"/>
        </w:rPr>
        <w:t xml:space="preserve">, </w:t>
      </w:r>
      <w:r w:rsidRPr="00787947">
        <w:rPr>
          <w:rFonts w:ascii="Arial" w:hAnsi="Arial" w:cs="Arial"/>
          <w:i/>
          <w:sz w:val="24"/>
          <w:szCs w:val="24"/>
        </w:rPr>
        <w:t>119</w:t>
      </w:r>
      <w:r w:rsidRPr="00787947">
        <w:rPr>
          <w:rFonts w:ascii="Arial" w:hAnsi="Arial" w:cs="Arial"/>
          <w:sz w:val="24"/>
          <w:szCs w:val="24"/>
        </w:rPr>
        <w:t>, 11659-11667, doi:</w:t>
      </w:r>
      <w:hyperlink r:id="rId92" w:history="1">
        <w:r w:rsidRPr="00787947">
          <w:rPr>
            <w:rStyle w:val="Hyperlink"/>
            <w:rFonts w:ascii="Arial" w:hAnsi="Arial" w:cs="Arial"/>
            <w:sz w:val="24"/>
            <w:szCs w:val="24"/>
          </w:rPr>
          <w:t>https://doi.org/10.1021/acs.jpca.5b08781</w:t>
        </w:r>
      </w:hyperlink>
      <w:r w:rsidRPr="00787947">
        <w:rPr>
          <w:rFonts w:ascii="Arial" w:hAnsi="Arial" w:cs="Arial"/>
          <w:sz w:val="24"/>
          <w:szCs w:val="24"/>
        </w:rPr>
        <w:t>.</w:t>
      </w:r>
    </w:p>
    <w:p w14:paraId="0311BB2D" w14:textId="786FC930"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142.</w:t>
      </w:r>
      <w:r w:rsidRPr="00787947">
        <w:rPr>
          <w:rFonts w:ascii="Arial" w:hAnsi="Arial" w:cs="Arial"/>
          <w:sz w:val="24"/>
          <w:szCs w:val="24"/>
        </w:rPr>
        <w:tab/>
        <w:t xml:space="preserve">Bürgi, T. Properties of the gold–sulphur interface: from self-assembled monolayers to clusters. </w:t>
      </w:r>
      <w:r w:rsidRPr="00787947">
        <w:rPr>
          <w:rFonts w:ascii="Arial" w:hAnsi="Arial" w:cs="Arial"/>
          <w:i/>
          <w:sz w:val="24"/>
          <w:szCs w:val="24"/>
        </w:rPr>
        <w:t xml:space="preserve">Nanoscale </w:t>
      </w:r>
      <w:r w:rsidRPr="00787947">
        <w:rPr>
          <w:rFonts w:ascii="Arial" w:hAnsi="Arial" w:cs="Arial"/>
          <w:b/>
          <w:sz w:val="24"/>
          <w:szCs w:val="24"/>
        </w:rPr>
        <w:t>2015</w:t>
      </w:r>
      <w:r w:rsidRPr="00787947">
        <w:rPr>
          <w:rFonts w:ascii="Arial" w:hAnsi="Arial" w:cs="Arial"/>
          <w:sz w:val="24"/>
          <w:szCs w:val="24"/>
        </w:rPr>
        <w:t xml:space="preserve">, </w:t>
      </w:r>
      <w:r w:rsidRPr="00787947">
        <w:rPr>
          <w:rFonts w:ascii="Arial" w:hAnsi="Arial" w:cs="Arial"/>
          <w:i/>
          <w:sz w:val="24"/>
          <w:szCs w:val="24"/>
        </w:rPr>
        <w:t>7</w:t>
      </w:r>
      <w:r w:rsidRPr="00787947">
        <w:rPr>
          <w:rFonts w:ascii="Arial" w:hAnsi="Arial" w:cs="Arial"/>
          <w:sz w:val="24"/>
          <w:szCs w:val="24"/>
        </w:rPr>
        <w:t>, 15553-15567, doi:</w:t>
      </w:r>
      <w:hyperlink r:id="rId93" w:history="1">
        <w:r w:rsidRPr="00787947">
          <w:rPr>
            <w:rStyle w:val="Hyperlink"/>
            <w:rFonts w:ascii="Arial" w:hAnsi="Arial" w:cs="Arial"/>
            <w:sz w:val="24"/>
            <w:szCs w:val="24"/>
          </w:rPr>
          <w:t>https://doi.org/10.1039/C5NR03497C</w:t>
        </w:r>
      </w:hyperlink>
      <w:r w:rsidRPr="00787947">
        <w:rPr>
          <w:rFonts w:ascii="Arial" w:hAnsi="Arial" w:cs="Arial"/>
          <w:sz w:val="24"/>
          <w:szCs w:val="24"/>
        </w:rPr>
        <w:t>.</w:t>
      </w:r>
    </w:p>
    <w:p w14:paraId="02ED6D09" w14:textId="5F2B02FB"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143.</w:t>
      </w:r>
      <w:r w:rsidRPr="00787947">
        <w:rPr>
          <w:rFonts w:ascii="Arial" w:hAnsi="Arial" w:cs="Arial"/>
          <w:sz w:val="24"/>
          <w:szCs w:val="24"/>
        </w:rPr>
        <w:tab/>
        <w:t xml:space="preserve">Dai, Q.; Wilhelm, S.; Ding, D.; Syed, A.M.; Sindhwani, S.; Zhang, Y.; Chen, Y.Y.; MacMillan, P.; Chan, W.C.W. Quantifying the Ligand-Coated Nanoparticle Delivery to Cancer Cells in Solid Tumors. </w:t>
      </w:r>
      <w:r w:rsidRPr="00787947">
        <w:rPr>
          <w:rFonts w:ascii="Arial" w:hAnsi="Arial" w:cs="Arial"/>
          <w:i/>
          <w:sz w:val="24"/>
          <w:szCs w:val="24"/>
        </w:rPr>
        <w:t xml:space="preserve">ACS Nano </w:t>
      </w:r>
      <w:r w:rsidRPr="00787947">
        <w:rPr>
          <w:rFonts w:ascii="Arial" w:hAnsi="Arial" w:cs="Arial"/>
          <w:b/>
          <w:sz w:val="24"/>
          <w:szCs w:val="24"/>
        </w:rPr>
        <w:t>2018</w:t>
      </w:r>
      <w:r w:rsidRPr="00787947">
        <w:rPr>
          <w:rFonts w:ascii="Arial" w:hAnsi="Arial" w:cs="Arial"/>
          <w:sz w:val="24"/>
          <w:szCs w:val="24"/>
        </w:rPr>
        <w:t xml:space="preserve">, </w:t>
      </w:r>
      <w:r w:rsidRPr="00787947">
        <w:rPr>
          <w:rFonts w:ascii="Arial" w:hAnsi="Arial" w:cs="Arial"/>
          <w:i/>
          <w:sz w:val="24"/>
          <w:szCs w:val="24"/>
        </w:rPr>
        <w:t>12</w:t>
      </w:r>
      <w:r w:rsidRPr="00787947">
        <w:rPr>
          <w:rFonts w:ascii="Arial" w:hAnsi="Arial" w:cs="Arial"/>
          <w:sz w:val="24"/>
          <w:szCs w:val="24"/>
        </w:rPr>
        <w:t>, 8423-8435, doi:</w:t>
      </w:r>
      <w:hyperlink r:id="rId94" w:history="1">
        <w:r w:rsidRPr="00787947">
          <w:rPr>
            <w:rStyle w:val="Hyperlink"/>
            <w:rFonts w:ascii="Arial" w:hAnsi="Arial" w:cs="Arial"/>
            <w:sz w:val="24"/>
            <w:szCs w:val="24"/>
          </w:rPr>
          <w:t>https://doi.org/10.1021/acsnano.8b03900</w:t>
        </w:r>
      </w:hyperlink>
      <w:r w:rsidRPr="00787947">
        <w:rPr>
          <w:rFonts w:ascii="Arial" w:hAnsi="Arial" w:cs="Arial"/>
          <w:sz w:val="24"/>
          <w:szCs w:val="24"/>
        </w:rPr>
        <w:t>.</w:t>
      </w:r>
    </w:p>
    <w:p w14:paraId="114D8E76" w14:textId="0A376B43"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144.</w:t>
      </w:r>
      <w:r w:rsidRPr="00787947">
        <w:rPr>
          <w:rFonts w:ascii="Arial" w:hAnsi="Arial" w:cs="Arial"/>
          <w:sz w:val="24"/>
          <w:szCs w:val="24"/>
        </w:rPr>
        <w:tab/>
        <w:t xml:space="preserve">Syed, A.M.; Sindhwani, S.; Wilhelm, S.; Kingston, B.R.; Lee, D.S.W.; Gommerman, J.L.; Chan, W.C.W. Three-Dimensional Imaging of Transparent Tissues via Metal Nanoparticle Labeling. </w:t>
      </w:r>
      <w:r w:rsidRPr="00787947">
        <w:rPr>
          <w:rFonts w:ascii="Arial" w:hAnsi="Arial" w:cs="Arial"/>
          <w:i/>
          <w:sz w:val="24"/>
          <w:szCs w:val="24"/>
        </w:rPr>
        <w:t xml:space="preserve">J. Am. Chem. Soc. </w:t>
      </w:r>
      <w:r w:rsidRPr="00787947">
        <w:rPr>
          <w:rFonts w:ascii="Arial" w:hAnsi="Arial" w:cs="Arial"/>
          <w:b/>
          <w:sz w:val="24"/>
          <w:szCs w:val="24"/>
        </w:rPr>
        <w:t>2017</w:t>
      </w:r>
      <w:r w:rsidRPr="00787947">
        <w:rPr>
          <w:rFonts w:ascii="Arial" w:hAnsi="Arial" w:cs="Arial"/>
          <w:sz w:val="24"/>
          <w:szCs w:val="24"/>
        </w:rPr>
        <w:t xml:space="preserve">, </w:t>
      </w:r>
      <w:r w:rsidRPr="00787947">
        <w:rPr>
          <w:rFonts w:ascii="Arial" w:hAnsi="Arial" w:cs="Arial"/>
          <w:i/>
          <w:sz w:val="24"/>
          <w:szCs w:val="24"/>
        </w:rPr>
        <w:t>139</w:t>
      </w:r>
      <w:r w:rsidRPr="00787947">
        <w:rPr>
          <w:rFonts w:ascii="Arial" w:hAnsi="Arial" w:cs="Arial"/>
          <w:sz w:val="24"/>
          <w:szCs w:val="24"/>
        </w:rPr>
        <w:t>, 9961-9971, doi:</w:t>
      </w:r>
      <w:hyperlink r:id="rId95" w:history="1">
        <w:r w:rsidRPr="00787947">
          <w:rPr>
            <w:rStyle w:val="Hyperlink"/>
            <w:rFonts w:ascii="Arial" w:hAnsi="Arial" w:cs="Arial"/>
            <w:sz w:val="24"/>
            <w:szCs w:val="24"/>
          </w:rPr>
          <w:t>https://doi.org/10.1021/jacs.7b04022</w:t>
        </w:r>
      </w:hyperlink>
      <w:r w:rsidRPr="00787947">
        <w:rPr>
          <w:rFonts w:ascii="Arial" w:hAnsi="Arial" w:cs="Arial"/>
          <w:sz w:val="24"/>
          <w:szCs w:val="24"/>
        </w:rPr>
        <w:t>.</w:t>
      </w:r>
    </w:p>
    <w:p w14:paraId="1099D119"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145.</w:t>
      </w:r>
      <w:r w:rsidRPr="00787947">
        <w:rPr>
          <w:rFonts w:ascii="Arial" w:hAnsi="Arial" w:cs="Arial"/>
          <w:sz w:val="24"/>
          <w:szCs w:val="24"/>
        </w:rPr>
        <w:tab/>
        <w:t xml:space="preserve">Wang, F.; Chen, B.; Yan, B.; Yin, Y.; Hu, L.; Liang, Y.; Song, M.; Jiang, G. Scattered Light Imaging Enables Real-Time Monitoring of Label-Free Nanoparticles and Fluorescent Biomolecules in Live Cells. </w:t>
      </w:r>
      <w:r w:rsidRPr="00787947">
        <w:rPr>
          <w:rFonts w:ascii="Arial" w:hAnsi="Arial" w:cs="Arial"/>
          <w:b/>
          <w:sz w:val="24"/>
          <w:szCs w:val="24"/>
        </w:rPr>
        <w:t>2019</w:t>
      </w:r>
      <w:r w:rsidRPr="00787947">
        <w:rPr>
          <w:rFonts w:ascii="Arial" w:hAnsi="Arial" w:cs="Arial"/>
          <w:sz w:val="24"/>
          <w:szCs w:val="24"/>
        </w:rPr>
        <w:t>, 10.1021/jacs.9b05894, doi:10.1021/jacs.9b05894.</w:t>
      </w:r>
    </w:p>
    <w:p w14:paraId="35AA95CD"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146.</w:t>
      </w:r>
      <w:r w:rsidRPr="00787947">
        <w:rPr>
          <w:rFonts w:ascii="Arial" w:hAnsi="Arial" w:cs="Arial"/>
          <w:sz w:val="24"/>
          <w:szCs w:val="24"/>
        </w:rPr>
        <w:tab/>
        <w:t xml:space="preserve">Arnida; Janát-Amsbury, M.M.; Ray, A.; Peterson, C.M.; Ghandehari, H. Geometry and surface characteristics of gold nanoparticles influence their biodistribution and uptake by macrophages. </w:t>
      </w:r>
      <w:r w:rsidRPr="00787947">
        <w:rPr>
          <w:rFonts w:ascii="Arial" w:hAnsi="Arial" w:cs="Arial"/>
          <w:i/>
          <w:sz w:val="24"/>
          <w:szCs w:val="24"/>
        </w:rPr>
        <w:t xml:space="preserve">European Journal of Pharmaceutics and Biopharmaceutics </w:t>
      </w:r>
      <w:r w:rsidRPr="00787947">
        <w:rPr>
          <w:rFonts w:ascii="Arial" w:hAnsi="Arial" w:cs="Arial"/>
          <w:b/>
          <w:sz w:val="24"/>
          <w:szCs w:val="24"/>
        </w:rPr>
        <w:t>2011</w:t>
      </w:r>
      <w:r w:rsidRPr="00787947">
        <w:rPr>
          <w:rFonts w:ascii="Arial" w:hAnsi="Arial" w:cs="Arial"/>
          <w:sz w:val="24"/>
          <w:szCs w:val="24"/>
        </w:rPr>
        <w:t xml:space="preserve">, </w:t>
      </w:r>
      <w:r w:rsidRPr="00787947">
        <w:rPr>
          <w:rFonts w:ascii="Arial" w:hAnsi="Arial" w:cs="Arial"/>
          <w:i/>
          <w:sz w:val="24"/>
          <w:szCs w:val="24"/>
        </w:rPr>
        <w:t>77</w:t>
      </w:r>
      <w:r w:rsidRPr="00787947">
        <w:rPr>
          <w:rFonts w:ascii="Arial" w:hAnsi="Arial" w:cs="Arial"/>
          <w:sz w:val="24"/>
          <w:szCs w:val="24"/>
        </w:rPr>
        <w:t>, 417-423, doi:10.1016/j.ejpb.2010.11.010.</w:t>
      </w:r>
    </w:p>
    <w:p w14:paraId="571AB26D"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147.</w:t>
      </w:r>
      <w:r w:rsidRPr="00787947">
        <w:rPr>
          <w:rFonts w:ascii="Arial" w:hAnsi="Arial" w:cs="Arial"/>
          <w:sz w:val="24"/>
          <w:szCs w:val="24"/>
        </w:rPr>
        <w:tab/>
        <w:t xml:space="preserve">Bai, X.; Wang, Y.; Song, Z.; Feng, Y.; Chen, Y.; Zhang, D.; Feng, L. The basic properties of gold nanoparticles and their applications in tumor diagnosis and treatment. In </w:t>
      </w:r>
      <w:r w:rsidRPr="00787947">
        <w:rPr>
          <w:rFonts w:ascii="Arial" w:hAnsi="Arial" w:cs="Arial"/>
          <w:i/>
          <w:sz w:val="24"/>
          <w:szCs w:val="24"/>
        </w:rPr>
        <w:t>International Journal of Molecular Sciences</w:t>
      </w:r>
      <w:r w:rsidRPr="00787947">
        <w:rPr>
          <w:rFonts w:ascii="Arial" w:hAnsi="Arial" w:cs="Arial"/>
          <w:sz w:val="24"/>
          <w:szCs w:val="24"/>
        </w:rPr>
        <w:t>, MDPI AG: 2020; Vol. 21.</w:t>
      </w:r>
    </w:p>
    <w:p w14:paraId="2F9B5AF7"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148.</w:t>
      </w:r>
      <w:r w:rsidRPr="00787947">
        <w:rPr>
          <w:rFonts w:ascii="Arial" w:hAnsi="Arial" w:cs="Arial"/>
          <w:sz w:val="24"/>
          <w:szCs w:val="24"/>
        </w:rPr>
        <w:tab/>
        <w:t xml:space="preserve">Yeh, Y.-C.; Creran, B.; Rotello, V.M. Gold nanoparticles: preparation, properties, and applications in bionanotechnology. </w:t>
      </w:r>
      <w:r w:rsidRPr="00787947">
        <w:rPr>
          <w:rFonts w:ascii="Arial" w:hAnsi="Arial" w:cs="Arial"/>
          <w:i/>
          <w:sz w:val="24"/>
          <w:szCs w:val="24"/>
        </w:rPr>
        <w:t xml:space="preserve">Nanoscale </w:t>
      </w:r>
      <w:r w:rsidRPr="00787947">
        <w:rPr>
          <w:rFonts w:ascii="Arial" w:hAnsi="Arial" w:cs="Arial"/>
          <w:b/>
          <w:sz w:val="24"/>
          <w:szCs w:val="24"/>
        </w:rPr>
        <w:t>2012</w:t>
      </w:r>
      <w:r w:rsidRPr="00787947">
        <w:rPr>
          <w:rFonts w:ascii="Arial" w:hAnsi="Arial" w:cs="Arial"/>
          <w:sz w:val="24"/>
          <w:szCs w:val="24"/>
        </w:rPr>
        <w:t xml:space="preserve">, </w:t>
      </w:r>
      <w:r w:rsidRPr="00787947">
        <w:rPr>
          <w:rFonts w:ascii="Arial" w:hAnsi="Arial" w:cs="Arial"/>
          <w:i/>
          <w:sz w:val="24"/>
          <w:szCs w:val="24"/>
        </w:rPr>
        <w:t>4</w:t>
      </w:r>
      <w:r w:rsidRPr="00787947">
        <w:rPr>
          <w:rFonts w:ascii="Arial" w:hAnsi="Arial" w:cs="Arial"/>
          <w:sz w:val="24"/>
          <w:szCs w:val="24"/>
        </w:rPr>
        <w:t>, 1871-1880, doi:10.1039/C1NR11188D.</w:t>
      </w:r>
    </w:p>
    <w:p w14:paraId="0F30952A"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149.</w:t>
      </w:r>
      <w:r w:rsidRPr="00787947">
        <w:rPr>
          <w:rFonts w:ascii="Arial" w:hAnsi="Arial" w:cs="Arial"/>
          <w:sz w:val="24"/>
          <w:szCs w:val="24"/>
        </w:rPr>
        <w:tab/>
        <w:t xml:space="preserve">Herizchi, R.; Abbasi, E.; Milani, M.; Akbarzadeh, A. Current methods for synthesis of gold nanoparticles. </w:t>
      </w:r>
      <w:r w:rsidRPr="00787947">
        <w:rPr>
          <w:rFonts w:ascii="Arial" w:hAnsi="Arial" w:cs="Arial"/>
          <w:i/>
          <w:sz w:val="24"/>
          <w:szCs w:val="24"/>
        </w:rPr>
        <w:t xml:space="preserve">Artificial Cells, Nanomedicine, and Biotechnology </w:t>
      </w:r>
      <w:r w:rsidRPr="00787947">
        <w:rPr>
          <w:rFonts w:ascii="Arial" w:hAnsi="Arial" w:cs="Arial"/>
          <w:b/>
          <w:sz w:val="24"/>
          <w:szCs w:val="24"/>
        </w:rPr>
        <w:t>2016</w:t>
      </w:r>
      <w:r w:rsidRPr="00787947">
        <w:rPr>
          <w:rFonts w:ascii="Arial" w:hAnsi="Arial" w:cs="Arial"/>
          <w:sz w:val="24"/>
          <w:szCs w:val="24"/>
        </w:rPr>
        <w:t xml:space="preserve">, </w:t>
      </w:r>
      <w:r w:rsidRPr="00787947">
        <w:rPr>
          <w:rFonts w:ascii="Arial" w:hAnsi="Arial" w:cs="Arial"/>
          <w:i/>
          <w:sz w:val="24"/>
          <w:szCs w:val="24"/>
        </w:rPr>
        <w:t>44</w:t>
      </w:r>
      <w:r w:rsidRPr="00787947">
        <w:rPr>
          <w:rFonts w:ascii="Arial" w:hAnsi="Arial" w:cs="Arial"/>
          <w:sz w:val="24"/>
          <w:szCs w:val="24"/>
        </w:rPr>
        <w:t>, 596-602, doi:10.3109/21691401.2014.971807.</w:t>
      </w:r>
    </w:p>
    <w:p w14:paraId="3C9536AE"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150.</w:t>
      </w:r>
      <w:r w:rsidRPr="00787947">
        <w:rPr>
          <w:rFonts w:ascii="Arial" w:hAnsi="Arial" w:cs="Arial"/>
          <w:sz w:val="24"/>
          <w:szCs w:val="24"/>
        </w:rPr>
        <w:tab/>
        <w:t xml:space="preserve">Kang, M.S.; Lee, S.Y.; Kim, K.S.; Han, D.-W. State of the Art Biocompatible Gold Nanoparticles for Cancer Theragnosis. In </w:t>
      </w:r>
      <w:r w:rsidRPr="00787947">
        <w:rPr>
          <w:rFonts w:ascii="Arial" w:hAnsi="Arial" w:cs="Arial"/>
          <w:i/>
          <w:sz w:val="24"/>
          <w:szCs w:val="24"/>
        </w:rPr>
        <w:t>Pharmaceutics</w:t>
      </w:r>
      <w:r w:rsidRPr="00787947">
        <w:rPr>
          <w:rFonts w:ascii="Arial" w:hAnsi="Arial" w:cs="Arial"/>
          <w:sz w:val="24"/>
          <w:szCs w:val="24"/>
        </w:rPr>
        <w:t>, 2020; Vol. 12.</w:t>
      </w:r>
    </w:p>
    <w:p w14:paraId="2FACF4D8"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lastRenderedPageBreak/>
        <w:t>151.</w:t>
      </w:r>
      <w:r w:rsidRPr="00787947">
        <w:rPr>
          <w:rFonts w:ascii="Arial" w:hAnsi="Arial" w:cs="Arial"/>
          <w:sz w:val="24"/>
          <w:szCs w:val="24"/>
        </w:rPr>
        <w:tab/>
        <w:t xml:space="preserve">Kumar, V.; Sharma, N.; Maitra, S.S. In vitro and in vivo toxicity assessment of nanoparticles. </w:t>
      </w:r>
      <w:r w:rsidRPr="00787947">
        <w:rPr>
          <w:rFonts w:ascii="Arial" w:hAnsi="Arial" w:cs="Arial"/>
          <w:i/>
          <w:sz w:val="24"/>
          <w:szCs w:val="24"/>
        </w:rPr>
        <w:t xml:space="preserve">International Nano Letters </w:t>
      </w:r>
      <w:r w:rsidRPr="00787947">
        <w:rPr>
          <w:rFonts w:ascii="Arial" w:hAnsi="Arial" w:cs="Arial"/>
          <w:b/>
          <w:sz w:val="24"/>
          <w:szCs w:val="24"/>
        </w:rPr>
        <w:t>2017</w:t>
      </w:r>
      <w:r w:rsidRPr="00787947">
        <w:rPr>
          <w:rFonts w:ascii="Arial" w:hAnsi="Arial" w:cs="Arial"/>
          <w:sz w:val="24"/>
          <w:szCs w:val="24"/>
        </w:rPr>
        <w:t xml:space="preserve">, </w:t>
      </w:r>
      <w:r w:rsidRPr="00787947">
        <w:rPr>
          <w:rFonts w:ascii="Arial" w:hAnsi="Arial" w:cs="Arial"/>
          <w:i/>
          <w:sz w:val="24"/>
          <w:szCs w:val="24"/>
        </w:rPr>
        <w:t>7</w:t>
      </w:r>
      <w:r w:rsidRPr="00787947">
        <w:rPr>
          <w:rFonts w:ascii="Arial" w:hAnsi="Arial" w:cs="Arial"/>
          <w:sz w:val="24"/>
          <w:szCs w:val="24"/>
        </w:rPr>
        <w:t>, 243-256, doi:10.1007/s40089-017-0221-3.</w:t>
      </w:r>
    </w:p>
    <w:p w14:paraId="2266ADAF"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152.</w:t>
      </w:r>
      <w:r w:rsidRPr="00787947">
        <w:rPr>
          <w:rFonts w:ascii="Arial" w:hAnsi="Arial" w:cs="Arial"/>
          <w:sz w:val="24"/>
          <w:szCs w:val="24"/>
        </w:rPr>
        <w:tab/>
        <w:t xml:space="preserve">Balog, S. Hydrodynamic Radius of Polymer-Coated Nanoparticles Measured by Taylor Dispersion: A Mathematical Model. </w:t>
      </w:r>
      <w:r w:rsidRPr="00787947">
        <w:rPr>
          <w:rFonts w:ascii="Arial" w:hAnsi="Arial" w:cs="Arial"/>
          <w:i/>
          <w:sz w:val="24"/>
          <w:szCs w:val="24"/>
        </w:rPr>
        <w:t xml:space="preserve">Analytical Chemistry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92</w:t>
      </w:r>
      <w:r w:rsidRPr="00787947">
        <w:rPr>
          <w:rFonts w:ascii="Arial" w:hAnsi="Arial" w:cs="Arial"/>
          <w:sz w:val="24"/>
          <w:szCs w:val="24"/>
        </w:rPr>
        <w:t>, 10693-10699, doi:10.1021/acs.analchem.0c01837.</w:t>
      </w:r>
    </w:p>
    <w:p w14:paraId="26D6A2EF"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153.</w:t>
      </w:r>
      <w:r w:rsidRPr="00787947">
        <w:rPr>
          <w:rFonts w:ascii="Arial" w:hAnsi="Arial" w:cs="Arial"/>
          <w:sz w:val="24"/>
          <w:szCs w:val="24"/>
        </w:rPr>
        <w:tab/>
        <w:t xml:space="preserve">Stetefeld, J.; McKenna, S.A.; Patel, T.R. Dynamic light scattering: a practical guide and applications in biomedical sciences. </w:t>
      </w:r>
      <w:r w:rsidRPr="00787947">
        <w:rPr>
          <w:rFonts w:ascii="Arial" w:hAnsi="Arial" w:cs="Arial"/>
          <w:i/>
          <w:sz w:val="24"/>
          <w:szCs w:val="24"/>
        </w:rPr>
        <w:t xml:space="preserve">Biophysical Reviews </w:t>
      </w:r>
      <w:r w:rsidRPr="00787947">
        <w:rPr>
          <w:rFonts w:ascii="Arial" w:hAnsi="Arial" w:cs="Arial"/>
          <w:b/>
          <w:sz w:val="24"/>
          <w:szCs w:val="24"/>
        </w:rPr>
        <w:t>2016</w:t>
      </w:r>
      <w:r w:rsidRPr="00787947">
        <w:rPr>
          <w:rFonts w:ascii="Arial" w:hAnsi="Arial" w:cs="Arial"/>
          <w:sz w:val="24"/>
          <w:szCs w:val="24"/>
        </w:rPr>
        <w:t xml:space="preserve">, </w:t>
      </w:r>
      <w:r w:rsidRPr="00787947">
        <w:rPr>
          <w:rFonts w:ascii="Arial" w:hAnsi="Arial" w:cs="Arial"/>
          <w:i/>
          <w:sz w:val="24"/>
          <w:szCs w:val="24"/>
        </w:rPr>
        <w:t>8</w:t>
      </w:r>
      <w:r w:rsidRPr="00787947">
        <w:rPr>
          <w:rFonts w:ascii="Arial" w:hAnsi="Arial" w:cs="Arial"/>
          <w:sz w:val="24"/>
          <w:szCs w:val="24"/>
        </w:rPr>
        <w:t>, 409-427, doi:10.1007/s12551-016-0218-6.</w:t>
      </w:r>
    </w:p>
    <w:p w14:paraId="7681C5B3"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154.</w:t>
      </w:r>
      <w:r w:rsidRPr="00787947">
        <w:rPr>
          <w:rFonts w:ascii="Arial" w:hAnsi="Arial" w:cs="Arial"/>
          <w:sz w:val="24"/>
          <w:szCs w:val="24"/>
        </w:rPr>
        <w:tab/>
        <w:t>Giorgi, F.; Curran, J.M.; Gilliland, D.; La Spina, R.; Whelan, M.; Patterson, E.A. Limitations of Nanoparticles Size Characterization by Asymmetric Flow Field</w:t>
      </w:r>
      <w:r w:rsidRPr="00787947">
        <w:rPr>
          <w:rFonts w:ascii="Cambria Math" w:hAnsi="Cambria Math" w:cs="Cambria Math"/>
          <w:sz w:val="24"/>
          <w:szCs w:val="24"/>
        </w:rPr>
        <w:t>‑</w:t>
      </w:r>
      <w:r w:rsidRPr="00787947">
        <w:rPr>
          <w:rFonts w:ascii="Arial" w:hAnsi="Arial" w:cs="Arial"/>
          <w:sz w:val="24"/>
          <w:szCs w:val="24"/>
        </w:rPr>
        <w:t xml:space="preserve">Fractionation Coupled with Online Dynamic Light Scattering. </w:t>
      </w:r>
      <w:r w:rsidRPr="00787947">
        <w:rPr>
          <w:rFonts w:ascii="Arial" w:hAnsi="Arial" w:cs="Arial"/>
          <w:i/>
          <w:sz w:val="24"/>
          <w:szCs w:val="24"/>
        </w:rPr>
        <w:t xml:space="preserve">Chromatographia </w:t>
      </w:r>
      <w:r w:rsidRPr="00787947">
        <w:rPr>
          <w:rFonts w:ascii="Arial" w:hAnsi="Arial" w:cs="Arial"/>
          <w:b/>
          <w:sz w:val="24"/>
          <w:szCs w:val="24"/>
        </w:rPr>
        <w:t>2021</w:t>
      </w:r>
      <w:r w:rsidRPr="00787947">
        <w:rPr>
          <w:rFonts w:ascii="Arial" w:hAnsi="Arial" w:cs="Arial"/>
          <w:sz w:val="24"/>
          <w:szCs w:val="24"/>
        </w:rPr>
        <w:t xml:space="preserve">, </w:t>
      </w:r>
      <w:r w:rsidRPr="00787947">
        <w:rPr>
          <w:rFonts w:ascii="Arial" w:hAnsi="Arial" w:cs="Arial"/>
          <w:i/>
          <w:sz w:val="24"/>
          <w:szCs w:val="24"/>
        </w:rPr>
        <w:t>84</w:t>
      </w:r>
      <w:r w:rsidRPr="00787947">
        <w:rPr>
          <w:rFonts w:ascii="Arial" w:hAnsi="Arial" w:cs="Arial"/>
          <w:sz w:val="24"/>
          <w:szCs w:val="24"/>
        </w:rPr>
        <w:t>, 199-206, doi:10.1007/s10337-020-03997-7.</w:t>
      </w:r>
    </w:p>
    <w:p w14:paraId="3515BA7B"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155.</w:t>
      </w:r>
      <w:r w:rsidRPr="00787947">
        <w:rPr>
          <w:rFonts w:ascii="Arial" w:hAnsi="Arial" w:cs="Arial"/>
          <w:sz w:val="24"/>
          <w:szCs w:val="24"/>
        </w:rPr>
        <w:tab/>
        <w:t xml:space="preserve">Chauhan, M.K.; Sachdeva, A.; Ansari, L.; Gugulothu, D. Manufacturing Process of Nanoparticles. In </w:t>
      </w:r>
      <w:r w:rsidRPr="00787947">
        <w:rPr>
          <w:rFonts w:ascii="Arial" w:hAnsi="Arial" w:cs="Arial"/>
          <w:i/>
          <w:sz w:val="24"/>
          <w:szCs w:val="24"/>
        </w:rPr>
        <w:t>Pharmaceutical Process Engineering and Scale-up Principles</w:t>
      </w:r>
      <w:r w:rsidRPr="00787947">
        <w:rPr>
          <w:rFonts w:ascii="Arial" w:hAnsi="Arial" w:cs="Arial"/>
          <w:sz w:val="24"/>
          <w:szCs w:val="24"/>
        </w:rPr>
        <w:t>, Jindal, A.B., Ed. Springer Nature Switzerland: Cham, 2023; 10.1007/978-3-031-31380-6_11pp. 151-172.</w:t>
      </w:r>
    </w:p>
    <w:p w14:paraId="29A83DDF"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156.</w:t>
      </w:r>
      <w:r w:rsidRPr="00787947">
        <w:rPr>
          <w:rFonts w:ascii="Arial" w:hAnsi="Arial" w:cs="Arial"/>
          <w:sz w:val="24"/>
          <w:szCs w:val="24"/>
        </w:rPr>
        <w:tab/>
        <w:t xml:space="preserve">Yoon, S.; Kim, C.; Lee, B.; Lee, J.H. From a precursor to an etchant: spontaneous inversion of the role of Au(iii) chloride for one-pot synthesis of smooth and spherical gold nanoparticles. </w:t>
      </w:r>
      <w:r w:rsidRPr="00787947">
        <w:rPr>
          <w:rFonts w:ascii="Arial" w:hAnsi="Arial" w:cs="Arial"/>
          <w:i/>
          <w:sz w:val="24"/>
          <w:szCs w:val="24"/>
        </w:rPr>
        <w:t xml:space="preserve">Nanoscale Advances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1</w:t>
      </w:r>
      <w:r w:rsidRPr="00787947">
        <w:rPr>
          <w:rFonts w:ascii="Arial" w:hAnsi="Arial" w:cs="Arial"/>
          <w:sz w:val="24"/>
          <w:szCs w:val="24"/>
        </w:rPr>
        <w:t>, 2157-2161, doi:10.1039/C9NA00157C.</w:t>
      </w:r>
    </w:p>
    <w:p w14:paraId="445DAB14" w14:textId="0F96AA5D"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157.</w:t>
      </w:r>
      <w:r w:rsidRPr="00787947">
        <w:rPr>
          <w:rFonts w:ascii="Arial" w:hAnsi="Arial" w:cs="Arial"/>
          <w:sz w:val="24"/>
          <w:szCs w:val="24"/>
        </w:rPr>
        <w:tab/>
        <w:t xml:space="preserve">Anik, M.I.; Mahmud, N.; Al Masud, A.; Hasan, M. Gold nanoparticles (GNPs) in biomedical and clinical applications: A review. </w:t>
      </w:r>
      <w:r w:rsidRPr="00787947">
        <w:rPr>
          <w:rFonts w:ascii="Arial" w:hAnsi="Arial" w:cs="Arial"/>
          <w:i/>
          <w:sz w:val="24"/>
          <w:szCs w:val="24"/>
        </w:rPr>
        <w:t xml:space="preserve">Nano Select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3</w:t>
      </w:r>
      <w:r w:rsidRPr="00787947">
        <w:rPr>
          <w:rFonts w:ascii="Arial" w:hAnsi="Arial" w:cs="Arial"/>
          <w:sz w:val="24"/>
          <w:szCs w:val="24"/>
        </w:rPr>
        <w:t>, 792-828, doi:</w:t>
      </w:r>
      <w:hyperlink r:id="rId96" w:history="1">
        <w:r w:rsidRPr="00787947">
          <w:rPr>
            <w:rStyle w:val="Hyperlink"/>
            <w:rFonts w:ascii="Arial" w:hAnsi="Arial" w:cs="Arial"/>
            <w:sz w:val="24"/>
            <w:szCs w:val="24"/>
          </w:rPr>
          <w:t>https://doi.org/10.1002/nano.202100255</w:t>
        </w:r>
      </w:hyperlink>
      <w:r w:rsidRPr="00787947">
        <w:rPr>
          <w:rFonts w:ascii="Arial" w:hAnsi="Arial" w:cs="Arial"/>
          <w:sz w:val="24"/>
          <w:szCs w:val="24"/>
        </w:rPr>
        <w:t>.</w:t>
      </w:r>
    </w:p>
    <w:p w14:paraId="3B90BB29"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158.</w:t>
      </w:r>
      <w:r w:rsidRPr="00787947">
        <w:rPr>
          <w:rFonts w:ascii="Arial" w:hAnsi="Arial" w:cs="Arial"/>
          <w:sz w:val="24"/>
          <w:szCs w:val="24"/>
        </w:rPr>
        <w:tab/>
        <w:t xml:space="preserve">Li, X.; Wang, L.; Fan, Y.; Feng, Q.; Cui, F.-z. Biocompatibility and Toxicity of Nanoparticles and Nanotubes. </w:t>
      </w:r>
      <w:r w:rsidRPr="00787947">
        <w:rPr>
          <w:rFonts w:ascii="Arial" w:hAnsi="Arial" w:cs="Arial"/>
          <w:i/>
          <w:sz w:val="24"/>
          <w:szCs w:val="24"/>
        </w:rPr>
        <w:t xml:space="preserve">Journal of Nanomaterials </w:t>
      </w:r>
      <w:r w:rsidRPr="00787947">
        <w:rPr>
          <w:rFonts w:ascii="Arial" w:hAnsi="Arial" w:cs="Arial"/>
          <w:b/>
          <w:sz w:val="24"/>
          <w:szCs w:val="24"/>
        </w:rPr>
        <w:t>2012</w:t>
      </w:r>
      <w:r w:rsidRPr="00787947">
        <w:rPr>
          <w:rFonts w:ascii="Arial" w:hAnsi="Arial" w:cs="Arial"/>
          <w:sz w:val="24"/>
          <w:szCs w:val="24"/>
        </w:rPr>
        <w:t xml:space="preserve">, </w:t>
      </w:r>
      <w:r w:rsidRPr="00787947">
        <w:rPr>
          <w:rFonts w:ascii="Arial" w:hAnsi="Arial" w:cs="Arial"/>
          <w:i/>
          <w:sz w:val="24"/>
          <w:szCs w:val="24"/>
        </w:rPr>
        <w:t>2012</w:t>
      </w:r>
      <w:r w:rsidRPr="00787947">
        <w:rPr>
          <w:rFonts w:ascii="Arial" w:hAnsi="Arial" w:cs="Arial"/>
          <w:sz w:val="24"/>
          <w:szCs w:val="24"/>
        </w:rPr>
        <w:t>, 548389, doi:10.1155/2012/548389.</w:t>
      </w:r>
    </w:p>
    <w:p w14:paraId="64E093AE" w14:textId="4AC877EF"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159.</w:t>
      </w:r>
      <w:r w:rsidRPr="00787947">
        <w:rPr>
          <w:rFonts w:ascii="Arial" w:hAnsi="Arial" w:cs="Arial"/>
          <w:sz w:val="24"/>
          <w:szCs w:val="24"/>
        </w:rPr>
        <w:tab/>
        <w:t xml:space="preserve">Zhang, Y.; Elechalawar, C.K.; Yang, W.; Frickenstein, A.N.; Asfa, S.; Fung, K.-M.; Murphy, B.N.; Dwivedi, S.K.; Rao, G.; Dey, A., et al. Disabling partners in crime: Gold nanoparticles disrupt multicellular communications within the tumor microenvironment to inhibit ovarian tumor aggressiveness. </w:t>
      </w:r>
      <w:r w:rsidRPr="00787947">
        <w:rPr>
          <w:rFonts w:ascii="Arial" w:hAnsi="Arial" w:cs="Arial"/>
          <w:i/>
          <w:sz w:val="24"/>
          <w:szCs w:val="24"/>
        </w:rPr>
        <w:t xml:space="preserve">Materials Today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56</w:t>
      </w:r>
      <w:r w:rsidRPr="00787947">
        <w:rPr>
          <w:rFonts w:ascii="Arial" w:hAnsi="Arial" w:cs="Arial"/>
          <w:sz w:val="24"/>
          <w:szCs w:val="24"/>
        </w:rPr>
        <w:t>, 79-95, doi:</w:t>
      </w:r>
      <w:hyperlink r:id="rId97" w:history="1">
        <w:r w:rsidRPr="00787947">
          <w:rPr>
            <w:rStyle w:val="Hyperlink"/>
            <w:rFonts w:ascii="Arial" w:hAnsi="Arial" w:cs="Arial"/>
            <w:sz w:val="24"/>
            <w:szCs w:val="24"/>
          </w:rPr>
          <w:t>https://doi.org/10.1016/j.mattod.2022.01.025</w:t>
        </w:r>
      </w:hyperlink>
      <w:r w:rsidRPr="00787947">
        <w:rPr>
          <w:rFonts w:ascii="Arial" w:hAnsi="Arial" w:cs="Arial"/>
          <w:sz w:val="24"/>
          <w:szCs w:val="24"/>
        </w:rPr>
        <w:t>.</w:t>
      </w:r>
    </w:p>
    <w:p w14:paraId="17BF93B8"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160.</w:t>
      </w:r>
      <w:r w:rsidRPr="00787947">
        <w:rPr>
          <w:rFonts w:ascii="Arial" w:hAnsi="Arial" w:cs="Arial"/>
          <w:sz w:val="24"/>
          <w:szCs w:val="24"/>
        </w:rPr>
        <w:tab/>
        <w:t xml:space="preserve">Elechalawar, C.K.; Rao, G.; Gulla, S.K.; Patel, M.M.; Frickenstein, A.; Means, N.; Roy, R.V.; Tsiokas, L.; Asfa, S.; Panja, P., et al. Gold Nanoparticles Inhibit Macropinocytosis by Decreasing KRAS Activation. </w:t>
      </w:r>
      <w:r w:rsidRPr="00787947">
        <w:rPr>
          <w:rFonts w:ascii="Arial" w:hAnsi="Arial" w:cs="Arial"/>
          <w:i/>
          <w:sz w:val="24"/>
          <w:szCs w:val="24"/>
        </w:rPr>
        <w:t xml:space="preserve">ACS Nano </w:t>
      </w:r>
      <w:r w:rsidRPr="00787947">
        <w:rPr>
          <w:rFonts w:ascii="Arial" w:hAnsi="Arial" w:cs="Arial"/>
          <w:b/>
          <w:sz w:val="24"/>
          <w:szCs w:val="24"/>
        </w:rPr>
        <w:t>2023</w:t>
      </w:r>
      <w:r w:rsidRPr="00787947">
        <w:rPr>
          <w:rFonts w:ascii="Arial" w:hAnsi="Arial" w:cs="Arial"/>
          <w:sz w:val="24"/>
          <w:szCs w:val="24"/>
        </w:rPr>
        <w:t xml:space="preserve">, </w:t>
      </w:r>
      <w:r w:rsidRPr="00787947">
        <w:rPr>
          <w:rFonts w:ascii="Arial" w:hAnsi="Arial" w:cs="Arial"/>
          <w:i/>
          <w:sz w:val="24"/>
          <w:szCs w:val="24"/>
        </w:rPr>
        <w:t>17</w:t>
      </w:r>
      <w:r w:rsidRPr="00787947">
        <w:rPr>
          <w:rFonts w:ascii="Arial" w:hAnsi="Arial" w:cs="Arial"/>
          <w:sz w:val="24"/>
          <w:szCs w:val="24"/>
        </w:rPr>
        <w:t>, 9326-9337, doi:10.1021/acsnano.3c00920.</w:t>
      </w:r>
    </w:p>
    <w:p w14:paraId="5733173C"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161.</w:t>
      </w:r>
      <w:r w:rsidRPr="00787947">
        <w:rPr>
          <w:rFonts w:ascii="Arial" w:hAnsi="Arial" w:cs="Arial"/>
          <w:sz w:val="24"/>
          <w:szCs w:val="24"/>
        </w:rPr>
        <w:tab/>
        <w:t xml:space="preserve">Xu, M.; Soliman, M.G.; Sun, X.; Pelaz, B.; Feliu, N.; Parak, W.J.; Liu, S. How Entanglement of Different Physicochemical Properties Complicates the Prediction of in Vitro and in Vivo Interactions of Gold Nanoparticles. </w:t>
      </w:r>
      <w:r w:rsidRPr="00787947">
        <w:rPr>
          <w:rFonts w:ascii="Arial" w:hAnsi="Arial" w:cs="Arial"/>
          <w:i/>
          <w:sz w:val="24"/>
          <w:szCs w:val="24"/>
        </w:rPr>
        <w:t xml:space="preserve">ACS Nano </w:t>
      </w:r>
      <w:r w:rsidRPr="00787947">
        <w:rPr>
          <w:rFonts w:ascii="Arial" w:hAnsi="Arial" w:cs="Arial"/>
          <w:b/>
          <w:sz w:val="24"/>
          <w:szCs w:val="24"/>
        </w:rPr>
        <w:t>2018</w:t>
      </w:r>
      <w:r w:rsidRPr="00787947">
        <w:rPr>
          <w:rFonts w:ascii="Arial" w:hAnsi="Arial" w:cs="Arial"/>
          <w:sz w:val="24"/>
          <w:szCs w:val="24"/>
        </w:rPr>
        <w:t xml:space="preserve">, </w:t>
      </w:r>
      <w:r w:rsidRPr="00787947">
        <w:rPr>
          <w:rFonts w:ascii="Arial" w:hAnsi="Arial" w:cs="Arial"/>
          <w:i/>
          <w:sz w:val="24"/>
          <w:szCs w:val="24"/>
        </w:rPr>
        <w:t>12</w:t>
      </w:r>
      <w:r w:rsidRPr="00787947">
        <w:rPr>
          <w:rFonts w:ascii="Arial" w:hAnsi="Arial" w:cs="Arial"/>
          <w:sz w:val="24"/>
          <w:szCs w:val="24"/>
        </w:rPr>
        <w:t>, 10104-10113, doi:10.1021/acsnano.8b04906.</w:t>
      </w:r>
    </w:p>
    <w:p w14:paraId="73CD8FA9"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162.</w:t>
      </w:r>
      <w:r w:rsidRPr="00787947">
        <w:rPr>
          <w:rFonts w:ascii="Arial" w:hAnsi="Arial" w:cs="Arial"/>
          <w:sz w:val="24"/>
          <w:szCs w:val="24"/>
        </w:rPr>
        <w:tab/>
        <w:t xml:space="preserve">Chen, B.-M.; Cheng, T.-L.; Roffler, S.R. Polyethylene Glycol Immunogenicity: Theoretical, Clinical, and Practical Aspects of Anti-Polyethylene Glycol Antibodies. </w:t>
      </w:r>
      <w:r w:rsidRPr="00787947">
        <w:rPr>
          <w:rFonts w:ascii="Arial" w:hAnsi="Arial" w:cs="Arial"/>
          <w:i/>
          <w:sz w:val="24"/>
          <w:szCs w:val="24"/>
        </w:rPr>
        <w:t xml:space="preserve">ACS Nano </w:t>
      </w:r>
      <w:r w:rsidRPr="00787947">
        <w:rPr>
          <w:rFonts w:ascii="Arial" w:hAnsi="Arial" w:cs="Arial"/>
          <w:b/>
          <w:sz w:val="24"/>
          <w:szCs w:val="24"/>
        </w:rPr>
        <w:t>2021</w:t>
      </w:r>
      <w:r w:rsidRPr="00787947">
        <w:rPr>
          <w:rFonts w:ascii="Arial" w:hAnsi="Arial" w:cs="Arial"/>
          <w:sz w:val="24"/>
          <w:szCs w:val="24"/>
        </w:rPr>
        <w:t xml:space="preserve">, </w:t>
      </w:r>
      <w:r w:rsidRPr="00787947">
        <w:rPr>
          <w:rFonts w:ascii="Arial" w:hAnsi="Arial" w:cs="Arial"/>
          <w:i/>
          <w:sz w:val="24"/>
          <w:szCs w:val="24"/>
        </w:rPr>
        <w:t>15</w:t>
      </w:r>
      <w:r w:rsidRPr="00787947">
        <w:rPr>
          <w:rFonts w:ascii="Arial" w:hAnsi="Arial" w:cs="Arial"/>
          <w:sz w:val="24"/>
          <w:szCs w:val="24"/>
        </w:rPr>
        <w:t>, 14022-14048, doi:10.1021/acsnano.1c05922.</w:t>
      </w:r>
    </w:p>
    <w:p w14:paraId="04A2EBD0"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163.</w:t>
      </w:r>
      <w:r w:rsidRPr="00787947">
        <w:rPr>
          <w:rFonts w:ascii="Arial" w:hAnsi="Arial" w:cs="Arial"/>
          <w:sz w:val="24"/>
          <w:szCs w:val="24"/>
        </w:rPr>
        <w:tab/>
        <w:t xml:space="preserve">Ju, Y.; Lee, W.S.; Pilkington, E.H.; Kelly, H.G.; Li, S.; Selva, K.J.; Wragg, K.M.; Subbarao, K.; Nguyen, T.H.O.; Rowntree, L.C., et al. Anti-PEG Antibodies Boosted </w:t>
      </w:r>
      <w:r w:rsidRPr="00787947">
        <w:rPr>
          <w:rFonts w:ascii="Arial" w:hAnsi="Arial" w:cs="Arial"/>
          <w:sz w:val="24"/>
          <w:szCs w:val="24"/>
        </w:rPr>
        <w:lastRenderedPageBreak/>
        <w:t xml:space="preserve">in Humans by SARS-CoV-2 Lipid Nanoparticle mRNA Vaccine. </w:t>
      </w:r>
      <w:r w:rsidRPr="00787947">
        <w:rPr>
          <w:rFonts w:ascii="Arial" w:hAnsi="Arial" w:cs="Arial"/>
          <w:i/>
          <w:sz w:val="24"/>
          <w:szCs w:val="24"/>
        </w:rPr>
        <w:t xml:space="preserve">ACS Nano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16</w:t>
      </w:r>
      <w:r w:rsidRPr="00787947">
        <w:rPr>
          <w:rFonts w:ascii="Arial" w:hAnsi="Arial" w:cs="Arial"/>
          <w:sz w:val="24"/>
          <w:szCs w:val="24"/>
        </w:rPr>
        <w:t>, 11769-11780, doi:10.1021/acsnano.2c04543.</w:t>
      </w:r>
    </w:p>
    <w:p w14:paraId="46BC1B63" w14:textId="6C11D27E"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164.</w:t>
      </w:r>
      <w:r w:rsidRPr="00787947">
        <w:rPr>
          <w:rFonts w:ascii="Arial" w:hAnsi="Arial" w:cs="Arial"/>
          <w:sz w:val="24"/>
          <w:szCs w:val="24"/>
        </w:rPr>
        <w:tab/>
        <w:t xml:space="preserve">Kiyotake, E.A.; Thomas, E.E.; Homburg, H.B.; Milton, C.K.; Smitherman, A.D.; Donahue, N.D.; Fung, K.-M.; Wilhelm, S.; Martin, M.D.; Detamore, M.S. Conductive and injectable hyaluronic acid/gelatin/gold nanorod hydrogels for enhanced surgical translation and bioprinting. </w:t>
      </w:r>
      <w:r w:rsidRPr="00787947">
        <w:rPr>
          <w:rFonts w:ascii="Arial" w:hAnsi="Arial" w:cs="Arial"/>
          <w:i/>
          <w:sz w:val="24"/>
          <w:szCs w:val="24"/>
        </w:rPr>
        <w:t xml:space="preserve">Journal of Biomedical Materials Research Part A </w:t>
      </w:r>
      <w:r w:rsidRPr="00787947">
        <w:rPr>
          <w:rFonts w:ascii="Arial" w:hAnsi="Arial" w:cs="Arial"/>
          <w:b/>
          <w:sz w:val="24"/>
          <w:szCs w:val="24"/>
        </w:rPr>
        <w:t>2022</w:t>
      </w:r>
      <w:r w:rsidRPr="00787947">
        <w:rPr>
          <w:rFonts w:ascii="Arial" w:hAnsi="Arial" w:cs="Arial"/>
          <w:sz w:val="24"/>
          <w:szCs w:val="24"/>
        </w:rPr>
        <w:t xml:space="preserve">, </w:t>
      </w:r>
      <w:r w:rsidRPr="00787947">
        <w:rPr>
          <w:rFonts w:ascii="Arial" w:hAnsi="Arial" w:cs="Arial"/>
          <w:i/>
          <w:sz w:val="24"/>
          <w:szCs w:val="24"/>
        </w:rPr>
        <w:t>110</w:t>
      </w:r>
      <w:r w:rsidRPr="00787947">
        <w:rPr>
          <w:rFonts w:ascii="Arial" w:hAnsi="Arial" w:cs="Arial"/>
          <w:sz w:val="24"/>
          <w:szCs w:val="24"/>
        </w:rPr>
        <w:t>, 365-382, doi:</w:t>
      </w:r>
      <w:hyperlink r:id="rId98" w:history="1">
        <w:r w:rsidRPr="00787947">
          <w:rPr>
            <w:rStyle w:val="Hyperlink"/>
            <w:rFonts w:ascii="Arial" w:hAnsi="Arial" w:cs="Arial"/>
            <w:sz w:val="24"/>
            <w:szCs w:val="24"/>
          </w:rPr>
          <w:t>https://doi.org/10.1002/jbm.a.37294</w:t>
        </w:r>
      </w:hyperlink>
      <w:r w:rsidRPr="00787947">
        <w:rPr>
          <w:rFonts w:ascii="Arial" w:hAnsi="Arial" w:cs="Arial"/>
          <w:sz w:val="24"/>
          <w:szCs w:val="24"/>
        </w:rPr>
        <w:t>.</w:t>
      </w:r>
    </w:p>
    <w:p w14:paraId="204BCA11"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165.</w:t>
      </w:r>
      <w:r w:rsidRPr="00787947">
        <w:rPr>
          <w:rFonts w:ascii="Arial" w:hAnsi="Arial" w:cs="Arial"/>
          <w:sz w:val="24"/>
          <w:szCs w:val="24"/>
        </w:rPr>
        <w:tab/>
        <w:t xml:space="preserve">Zhou, S.; Huo, D.; Goines, S.; Yang, T.-H.; Lyu, Z.; Zhao, M.; Gilroy, K.D.; Wu, Y.; Hood, Z.D.; Xie, M., et al. Enabling Complete Ligand Exchange on the Surface of Gold Nanocrystals through the Deposition and Then Etching of Silver. </w:t>
      </w:r>
      <w:r w:rsidRPr="00787947">
        <w:rPr>
          <w:rFonts w:ascii="Arial" w:hAnsi="Arial" w:cs="Arial"/>
          <w:i/>
          <w:sz w:val="24"/>
          <w:szCs w:val="24"/>
        </w:rPr>
        <w:t xml:space="preserve">Journal of the American Chemical Society </w:t>
      </w:r>
      <w:r w:rsidRPr="00787947">
        <w:rPr>
          <w:rFonts w:ascii="Arial" w:hAnsi="Arial" w:cs="Arial"/>
          <w:b/>
          <w:sz w:val="24"/>
          <w:szCs w:val="24"/>
        </w:rPr>
        <w:t>2018</w:t>
      </w:r>
      <w:r w:rsidRPr="00787947">
        <w:rPr>
          <w:rFonts w:ascii="Arial" w:hAnsi="Arial" w:cs="Arial"/>
          <w:sz w:val="24"/>
          <w:szCs w:val="24"/>
        </w:rPr>
        <w:t xml:space="preserve">, </w:t>
      </w:r>
      <w:r w:rsidRPr="00787947">
        <w:rPr>
          <w:rFonts w:ascii="Arial" w:hAnsi="Arial" w:cs="Arial"/>
          <w:i/>
          <w:sz w:val="24"/>
          <w:szCs w:val="24"/>
        </w:rPr>
        <w:t>140</w:t>
      </w:r>
      <w:r w:rsidRPr="00787947">
        <w:rPr>
          <w:rFonts w:ascii="Arial" w:hAnsi="Arial" w:cs="Arial"/>
          <w:sz w:val="24"/>
          <w:szCs w:val="24"/>
        </w:rPr>
        <w:t>, 11898-11901, doi:10.1021/jacs.8b06464.</w:t>
      </w:r>
    </w:p>
    <w:p w14:paraId="3DA6BC0D"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166.</w:t>
      </w:r>
      <w:r w:rsidRPr="00787947">
        <w:rPr>
          <w:rFonts w:ascii="Arial" w:hAnsi="Arial" w:cs="Arial"/>
          <w:sz w:val="24"/>
          <w:szCs w:val="24"/>
        </w:rPr>
        <w:tab/>
        <w:t xml:space="preserve">Mehtala, J.G.; Zemlyanov, D.Y.; Max, J.P.; Kadasala, N.; Zhao, S.; Wei, A. Citrate-Stabilized Gold Nanorods. </w:t>
      </w:r>
      <w:r w:rsidRPr="00787947">
        <w:rPr>
          <w:rFonts w:ascii="Arial" w:hAnsi="Arial" w:cs="Arial"/>
          <w:i/>
          <w:sz w:val="24"/>
          <w:szCs w:val="24"/>
        </w:rPr>
        <w:t xml:space="preserve">Langmuir </w:t>
      </w:r>
      <w:r w:rsidRPr="00787947">
        <w:rPr>
          <w:rFonts w:ascii="Arial" w:hAnsi="Arial" w:cs="Arial"/>
          <w:b/>
          <w:sz w:val="24"/>
          <w:szCs w:val="24"/>
        </w:rPr>
        <w:t>2014</w:t>
      </w:r>
      <w:r w:rsidRPr="00787947">
        <w:rPr>
          <w:rFonts w:ascii="Arial" w:hAnsi="Arial" w:cs="Arial"/>
          <w:sz w:val="24"/>
          <w:szCs w:val="24"/>
        </w:rPr>
        <w:t xml:space="preserve">, </w:t>
      </w:r>
      <w:r w:rsidRPr="00787947">
        <w:rPr>
          <w:rFonts w:ascii="Arial" w:hAnsi="Arial" w:cs="Arial"/>
          <w:i/>
          <w:sz w:val="24"/>
          <w:szCs w:val="24"/>
        </w:rPr>
        <w:t>30</w:t>
      </w:r>
      <w:r w:rsidRPr="00787947">
        <w:rPr>
          <w:rFonts w:ascii="Arial" w:hAnsi="Arial" w:cs="Arial"/>
          <w:sz w:val="24"/>
          <w:szCs w:val="24"/>
        </w:rPr>
        <w:t>, 13727-13730, doi:10.1021/la5029542.</w:t>
      </w:r>
    </w:p>
    <w:p w14:paraId="1D9A2981"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167.</w:t>
      </w:r>
      <w:r w:rsidRPr="00787947">
        <w:rPr>
          <w:rFonts w:ascii="Arial" w:hAnsi="Arial" w:cs="Arial"/>
          <w:sz w:val="24"/>
          <w:szCs w:val="24"/>
        </w:rPr>
        <w:tab/>
        <w:t xml:space="preserve">Byzova, N.A.; Zherdev, A.V.; Khlebtsov, B.N.; Burov, A.M.; Khlebtsov, N.G.; Dzantiev, B.B. Advantages of Highly Spherical Gold Nanoparticles as Labels for Lateral Flow Immunoassay. In </w:t>
      </w:r>
      <w:r w:rsidRPr="00787947">
        <w:rPr>
          <w:rFonts w:ascii="Arial" w:hAnsi="Arial" w:cs="Arial"/>
          <w:i/>
          <w:sz w:val="24"/>
          <w:szCs w:val="24"/>
        </w:rPr>
        <w:t>Sensors</w:t>
      </w:r>
      <w:r w:rsidRPr="00787947">
        <w:rPr>
          <w:rFonts w:ascii="Arial" w:hAnsi="Arial" w:cs="Arial"/>
          <w:sz w:val="24"/>
          <w:szCs w:val="24"/>
        </w:rPr>
        <w:t>, 2020; Vol. 20.</w:t>
      </w:r>
    </w:p>
    <w:p w14:paraId="398F360A"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168.</w:t>
      </w:r>
      <w:r w:rsidRPr="00787947">
        <w:rPr>
          <w:rFonts w:ascii="Arial" w:hAnsi="Arial" w:cs="Arial"/>
          <w:sz w:val="24"/>
          <w:szCs w:val="24"/>
        </w:rPr>
        <w:tab/>
        <w:t xml:space="preserve">Anastassopoulou, J.D. Mass and FT-IR Spectra of Quaternary Ammonium Surfactants. In </w:t>
      </w:r>
      <w:r w:rsidRPr="00787947">
        <w:rPr>
          <w:rFonts w:ascii="Arial" w:hAnsi="Arial" w:cs="Arial"/>
          <w:i/>
          <w:sz w:val="24"/>
          <w:szCs w:val="24"/>
        </w:rPr>
        <w:t>Chemistry and Properties of Biomolecular Systems</w:t>
      </w:r>
      <w:r w:rsidRPr="00787947">
        <w:rPr>
          <w:rFonts w:ascii="Arial" w:hAnsi="Arial" w:cs="Arial"/>
          <w:sz w:val="24"/>
          <w:szCs w:val="24"/>
        </w:rPr>
        <w:t>, Rizzarelli, E., Theophanides, T., Eds. Springer Netherlands: Dordrecht, 1991; 10.1007/978-94-011-3620-4_1pp. 1-9.</w:t>
      </w:r>
    </w:p>
    <w:p w14:paraId="73A5230D"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169.</w:t>
      </w:r>
      <w:r w:rsidRPr="00787947">
        <w:rPr>
          <w:rFonts w:ascii="Arial" w:hAnsi="Arial" w:cs="Arial"/>
          <w:sz w:val="24"/>
          <w:szCs w:val="24"/>
        </w:rPr>
        <w:tab/>
        <w:t xml:space="preserve">Gurunathan, S.; Han, J.; Park, J.H.; Kim, J.-H. A green chemistry approach for synthesizing biocompatible gold nanoparticles. </w:t>
      </w:r>
      <w:r w:rsidRPr="00787947">
        <w:rPr>
          <w:rFonts w:ascii="Arial" w:hAnsi="Arial" w:cs="Arial"/>
          <w:i/>
          <w:sz w:val="24"/>
          <w:szCs w:val="24"/>
        </w:rPr>
        <w:t xml:space="preserve">Nanoscale Research Letters </w:t>
      </w:r>
      <w:r w:rsidRPr="00787947">
        <w:rPr>
          <w:rFonts w:ascii="Arial" w:hAnsi="Arial" w:cs="Arial"/>
          <w:b/>
          <w:sz w:val="24"/>
          <w:szCs w:val="24"/>
        </w:rPr>
        <w:t>2014</w:t>
      </w:r>
      <w:r w:rsidRPr="00787947">
        <w:rPr>
          <w:rFonts w:ascii="Arial" w:hAnsi="Arial" w:cs="Arial"/>
          <w:sz w:val="24"/>
          <w:szCs w:val="24"/>
        </w:rPr>
        <w:t xml:space="preserve">, </w:t>
      </w:r>
      <w:r w:rsidRPr="00787947">
        <w:rPr>
          <w:rFonts w:ascii="Arial" w:hAnsi="Arial" w:cs="Arial"/>
          <w:i/>
          <w:sz w:val="24"/>
          <w:szCs w:val="24"/>
        </w:rPr>
        <w:t>9</w:t>
      </w:r>
      <w:r w:rsidRPr="00787947">
        <w:rPr>
          <w:rFonts w:ascii="Arial" w:hAnsi="Arial" w:cs="Arial"/>
          <w:sz w:val="24"/>
          <w:szCs w:val="24"/>
        </w:rPr>
        <w:t>, 248, doi:10.1186/1556-276X-9-248.</w:t>
      </w:r>
    </w:p>
    <w:p w14:paraId="0502ABA3"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170.</w:t>
      </w:r>
      <w:r w:rsidRPr="00787947">
        <w:rPr>
          <w:rFonts w:ascii="Arial" w:hAnsi="Arial" w:cs="Arial"/>
          <w:sz w:val="24"/>
          <w:szCs w:val="24"/>
        </w:rPr>
        <w:tab/>
        <w:t xml:space="preserve">Kurrey, R.; Deb, M.K.; Shrivas, K.; Khalkho, B.R.; Nirmalkar, J.; Sinha, D.; Jha, S. Citrate-capped gold nanoparticles as a sensing probe for determination of cetyltrimethylammonium surfactant using FTIR spectroscopy and colorimetry. </w:t>
      </w:r>
      <w:r w:rsidRPr="00787947">
        <w:rPr>
          <w:rFonts w:ascii="Arial" w:hAnsi="Arial" w:cs="Arial"/>
          <w:i/>
          <w:sz w:val="24"/>
          <w:szCs w:val="24"/>
        </w:rPr>
        <w:t xml:space="preserve">Analytical and Bioanalytical Chemistry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411</w:t>
      </w:r>
      <w:r w:rsidRPr="00787947">
        <w:rPr>
          <w:rFonts w:ascii="Arial" w:hAnsi="Arial" w:cs="Arial"/>
          <w:sz w:val="24"/>
          <w:szCs w:val="24"/>
        </w:rPr>
        <w:t>, 6943-6957, doi:10.1007/s00216-019-02067-8.</w:t>
      </w:r>
    </w:p>
    <w:p w14:paraId="1630F937"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171.</w:t>
      </w:r>
      <w:r w:rsidRPr="00787947">
        <w:rPr>
          <w:rFonts w:ascii="Arial" w:hAnsi="Arial" w:cs="Arial"/>
          <w:sz w:val="24"/>
          <w:szCs w:val="24"/>
        </w:rPr>
        <w:tab/>
        <w:t xml:space="preserve">Villarreal, E.; Li, G.G.; Zhang, Q.; Fu, X.; Wang, H. Nanoscale Surface Curvature Effects on Ligand–Nanoparticle Interactions: A Plasmon-Enhanced Spectroscopic Study of Thiolated Ligand Adsorption, Desorption, and Exchange on Gold Nanoparticles. </w:t>
      </w:r>
      <w:r w:rsidRPr="00787947">
        <w:rPr>
          <w:rFonts w:ascii="Arial" w:hAnsi="Arial" w:cs="Arial"/>
          <w:i/>
          <w:sz w:val="24"/>
          <w:szCs w:val="24"/>
        </w:rPr>
        <w:t xml:space="preserve">Nano Letters </w:t>
      </w:r>
      <w:r w:rsidRPr="00787947">
        <w:rPr>
          <w:rFonts w:ascii="Arial" w:hAnsi="Arial" w:cs="Arial"/>
          <w:b/>
          <w:sz w:val="24"/>
          <w:szCs w:val="24"/>
        </w:rPr>
        <w:t>2017</w:t>
      </w:r>
      <w:r w:rsidRPr="00787947">
        <w:rPr>
          <w:rFonts w:ascii="Arial" w:hAnsi="Arial" w:cs="Arial"/>
          <w:sz w:val="24"/>
          <w:szCs w:val="24"/>
        </w:rPr>
        <w:t xml:space="preserve">, </w:t>
      </w:r>
      <w:r w:rsidRPr="00787947">
        <w:rPr>
          <w:rFonts w:ascii="Arial" w:hAnsi="Arial" w:cs="Arial"/>
          <w:i/>
          <w:sz w:val="24"/>
          <w:szCs w:val="24"/>
        </w:rPr>
        <w:t>17</w:t>
      </w:r>
      <w:r w:rsidRPr="00787947">
        <w:rPr>
          <w:rFonts w:ascii="Arial" w:hAnsi="Arial" w:cs="Arial"/>
          <w:sz w:val="24"/>
          <w:szCs w:val="24"/>
        </w:rPr>
        <w:t>, 4443-4452, doi:10.1021/acs.nanolett.7b01593.</w:t>
      </w:r>
    </w:p>
    <w:p w14:paraId="67F0D1E0"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172.</w:t>
      </w:r>
      <w:r w:rsidRPr="00787947">
        <w:rPr>
          <w:rFonts w:ascii="Arial" w:hAnsi="Arial" w:cs="Arial"/>
          <w:sz w:val="24"/>
          <w:szCs w:val="24"/>
        </w:rPr>
        <w:tab/>
        <w:t xml:space="preserve">Deangelis, P.L. Expert Opinion on Drug Delivery Heparosan, a promising 'naturally good' polymeric conjugating vehicle for delivery of injectable therapeutics. </w:t>
      </w:r>
      <w:r w:rsidRPr="00787947">
        <w:rPr>
          <w:rFonts w:ascii="Arial" w:hAnsi="Arial" w:cs="Arial"/>
          <w:b/>
          <w:sz w:val="24"/>
          <w:szCs w:val="24"/>
        </w:rPr>
        <w:t>2014</w:t>
      </w:r>
      <w:r w:rsidRPr="00787947">
        <w:rPr>
          <w:rFonts w:ascii="Arial" w:hAnsi="Arial" w:cs="Arial"/>
          <w:sz w:val="24"/>
          <w:szCs w:val="24"/>
        </w:rPr>
        <w:t>, 10.1517/17425247.2015.978282, doi:10.1517/17425247.2015.978282.</w:t>
      </w:r>
    </w:p>
    <w:p w14:paraId="480D586F" w14:textId="0A925B00"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173.</w:t>
      </w:r>
      <w:r w:rsidRPr="00787947">
        <w:rPr>
          <w:rFonts w:ascii="Arial" w:hAnsi="Arial" w:cs="Arial"/>
          <w:sz w:val="24"/>
          <w:szCs w:val="24"/>
        </w:rPr>
        <w:tab/>
        <w:t xml:space="preserve">Yang, T.-H.; Shi, Y.; Janssen, A.; Xia, Y. Surface Capping Agents and Their Roles in Shape-Controlled Synthesis of Colloidal Metal Nanocrystals. </w:t>
      </w:r>
      <w:r w:rsidRPr="00787947">
        <w:rPr>
          <w:rFonts w:ascii="Arial" w:hAnsi="Arial" w:cs="Arial"/>
          <w:i/>
          <w:sz w:val="24"/>
          <w:szCs w:val="24"/>
        </w:rPr>
        <w:t xml:space="preserve">Angewandte Chemie International Edition </w:t>
      </w:r>
      <w:r w:rsidRPr="00787947">
        <w:rPr>
          <w:rFonts w:ascii="Arial" w:hAnsi="Arial" w:cs="Arial"/>
          <w:b/>
          <w:sz w:val="24"/>
          <w:szCs w:val="24"/>
        </w:rPr>
        <w:t>2020</w:t>
      </w:r>
      <w:r w:rsidRPr="00787947">
        <w:rPr>
          <w:rFonts w:ascii="Arial" w:hAnsi="Arial" w:cs="Arial"/>
          <w:sz w:val="24"/>
          <w:szCs w:val="24"/>
        </w:rPr>
        <w:t xml:space="preserve">, </w:t>
      </w:r>
      <w:r w:rsidRPr="00787947">
        <w:rPr>
          <w:rFonts w:ascii="Arial" w:hAnsi="Arial" w:cs="Arial"/>
          <w:i/>
          <w:sz w:val="24"/>
          <w:szCs w:val="24"/>
        </w:rPr>
        <w:t>59</w:t>
      </w:r>
      <w:r w:rsidRPr="00787947">
        <w:rPr>
          <w:rFonts w:ascii="Arial" w:hAnsi="Arial" w:cs="Arial"/>
          <w:sz w:val="24"/>
          <w:szCs w:val="24"/>
        </w:rPr>
        <w:t>, 15378-15401, doi:</w:t>
      </w:r>
      <w:hyperlink r:id="rId99" w:history="1">
        <w:r w:rsidRPr="00787947">
          <w:rPr>
            <w:rStyle w:val="Hyperlink"/>
            <w:rFonts w:ascii="Arial" w:hAnsi="Arial" w:cs="Arial"/>
            <w:sz w:val="24"/>
            <w:szCs w:val="24"/>
          </w:rPr>
          <w:t>https://doi.org/10.1002/anie.201911135</w:t>
        </w:r>
      </w:hyperlink>
      <w:r w:rsidRPr="00787947">
        <w:rPr>
          <w:rFonts w:ascii="Arial" w:hAnsi="Arial" w:cs="Arial"/>
          <w:sz w:val="24"/>
          <w:szCs w:val="24"/>
        </w:rPr>
        <w:t>.</w:t>
      </w:r>
    </w:p>
    <w:p w14:paraId="235E49AE"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174.</w:t>
      </w:r>
      <w:r w:rsidRPr="00787947">
        <w:rPr>
          <w:rFonts w:ascii="Arial" w:hAnsi="Arial" w:cs="Arial"/>
          <w:sz w:val="24"/>
          <w:szCs w:val="24"/>
        </w:rPr>
        <w:tab/>
        <w:t xml:space="preserve">Scarabelli, L.; Sánchez-Iglesias, A.; Pérez-Juste, J.; Liz-Marzán, L.M. A “Tips and Tricks” Practical Guide to the Synthesis of Gold Nanorods. </w:t>
      </w:r>
      <w:r w:rsidRPr="00787947">
        <w:rPr>
          <w:rFonts w:ascii="Arial" w:hAnsi="Arial" w:cs="Arial"/>
          <w:i/>
          <w:sz w:val="24"/>
          <w:szCs w:val="24"/>
        </w:rPr>
        <w:t xml:space="preserve">The Journal of Physical Chemistry Letters </w:t>
      </w:r>
      <w:r w:rsidRPr="00787947">
        <w:rPr>
          <w:rFonts w:ascii="Arial" w:hAnsi="Arial" w:cs="Arial"/>
          <w:b/>
          <w:sz w:val="24"/>
          <w:szCs w:val="24"/>
        </w:rPr>
        <w:t>2015</w:t>
      </w:r>
      <w:r w:rsidRPr="00787947">
        <w:rPr>
          <w:rFonts w:ascii="Arial" w:hAnsi="Arial" w:cs="Arial"/>
          <w:sz w:val="24"/>
          <w:szCs w:val="24"/>
        </w:rPr>
        <w:t xml:space="preserve">, </w:t>
      </w:r>
      <w:r w:rsidRPr="00787947">
        <w:rPr>
          <w:rFonts w:ascii="Arial" w:hAnsi="Arial" w:cs="Arial"/>
          <w:i/>
          <w:sz w:val="24"/>
          <w:szCs w:val="24"/>
        </w:rPr>
        <w:t>6</w:t>
      </w:r>
      <w:r w:rsidRPr="00787947">
        <w:rPr>
          <w:rFonts w:ascii="Arial" w:hAnsi="Arial" w:cs="Arial"/>
          <w:sz w:val="24"/>
          <w:szCs w:val="24"/>
        </w:rPr>
        <w:t>, 4270-4279, doi:10.1021/acs.jpclett.5b02123.</w:t>
      </w:r>
    </w:p>
    <w:p w14:paraId="60353229"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lastRenderedPageBreak/>
        <w:t>175.</w:t>
      </w:r>
      <w:r w:rsidRPr="00787947">
        <w:rPr>
          <w:rFonts w:ascii="Arial" w:hAnsi="Arial" w:cs="Arial"/>
          <w:sz w:val="24"/>
          <w:szCs w:val="24"/>
        </w:rPr>
        <w:tab/>
        <w:t xml:space="preserve">Personick, M.L.; Mirkin, C.A. Making Sense of the Mayhem behind Shape Control in the Synthesis of Gold Nanoparticles. </w:t>
      </w:r>
      <w:r w:rsidRPr="00787947">
        <w:rPr>
          <w:rFonts w:ascii="Arial" w:hAnsi="Arial" w:cs="Arial"/>
          <w:i/>
          <w:sz w:val="24"/>
          <w:szCs w:val="24"/>
        </w:rPr>
        <w:t xml:space="preserve">Journal of the American Chemical Society </w:t>
      </w:r>
      <w:r w:rsidRPr="00787947">
        <w:rPr>
          <w:rFonts w:ascii="Arial" w:hAnsi="Arial" w:cs="Arial"/>
          <w:b/>
          <w:sz w:val="24"/>
          <w:szCs w:val="24"/>
        </w:rPr>
        <w:t>2013</w:t>
      </w:r>
      <w:r w:rsidRPr="00787947">
        <w:rPr>
          <w:rFonts w:ascii="Arial" w:hAnsi="Arial" w:cs="Arial"/>
          <w:sz w:val="24"/>
          <w:szCs w:val="24"/>
        </w:rPr>
        <w:t xml:space="preserve">, </w:t>
      </w:r>
      <w:r w:rsidRPr="00787947">
        <w:rPr>
          <w:rFonts w:ascii="Arial" w:hAnsi="Arial" w:cs="Arial"/>
          <w:i/>
          <w:sz w:val="24"/>
          <w:szCs w:val="24"/>
        </w:rPr>
        <w:t>135</w:t>
      </w:r>
      <w:r w:rsidRPr="00787947">
        <w:rPr>
          <w:rFonts w:ascii="Arial" w:hAnsi="Arial" w:cs="Arial"/>
          <w:sz w:val="24"/>
          <w:szCs w:val="24"/>
        </w:rPr>
        <w:t>, 18238-18247, doi:10.1021/ja408645b.</w:t>
      </w:r>
    </w:p>
    <w:p w14:paraId="2B03D7FE"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176.</w:t>
      </w:r>
      <w:r w:rsidRPr="00787947">
        <w:rPr>
          <w:rFonts w:ascii="Arial" w:hAnsi="Arial" w:cs="Arial"/>
          <w:sz w:val="24"/>
          <w:szCs w:val="24"/>
        </w:rPr>
        <w:tab/>
        <w:t xml:space="preserve">Walkey, C.D.; Olsen, J.B.; Song, F.; Liu, R.; Guo, H.; Olsen, D.W.H.; Cohen, Y.; Emili, A.; Chan, W.C.W. Protein Corona Fingerprinting Predicts the Cellular Interaction of Gold and Silver Nanoparticles. </w:t>
      </w:r>
      <w:r w:rsidRPr="00787947">
        <w:rPr>
          <w:rFonts w:ascii="Arial" w:hAnsi="Arial" w:cs="Arial"/>
          <w:i/>
          <w:sz w:val="24"/>
          <w:szCs w:val="24"/>
        </w:rPr>
        <w:t xml:space="preserve">ACS Nano </w:t>
      </w:r>
      <w:r w:rsidRPr="00787947">
        <w:rPr>
          <w:rFonts w:ascii="Arial" w:hAnsi="Arial" w:cs="Arial"/>
          <w:b/>
          <w:sz w:val="24"/>
          <w:szCs w:val="24"/>
        </w:rPr>
        <w:t>2014</w:t>
      </w:r>
      <w:r w:rsidRPr="00787947">
        <w:rPr>
          <w:rFonts w:ascii="Arial" w:hAnsi="Arial" w:cs="Arial"/>
          <w:sz w:val="24"/>
          <w:szCs w:val="24"/>
        </w:rPr>
        <w:t xml:space="preserve">, </w:t>
      </w:r>
      <w:r w:rsidRPr="00787947">
        <w:rPr>
          <w:rFonts w:ascii="Arial" w:hAnsi="Arial" w:cs="Arial"/>
          <w:i/>
          <w:sz w:val="24"/>
          <w:szCs w:val="24"/>
        </w:rPr>
        <w:t>8</w:t>
      </w:r>
      <w:r w:rsidRPr="00787947">
        <w:rPr>
          <w:rFonts w:ascii="Arial" w:hAnsi="Arial" w:cs="Arial"/>
          <w:sz w:val="24"/>
          <w:szCs w:val="24"/>
        </w:rPr>
        <w:t>, 2439-2455, doi:10.1021/nn406018q.</w:t>
      </w:r>
    </w:p>
    <w:p w14:paraId="14FB8D86"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177.</w:t>
      </w:r>
      <w:r w:rsidRPr="00787947">
        <w:rPr>
          <w:rFonts w:ascii="Arial" w:hAnsi="Arial" w:cs="Arial"/>
          <w:sz w:val="24"/>
          <w:szCs w:val="24"/>
        </w:rPr>
        <w:tab/>
        <w:t xml:space="preserve">Farkas, N.; Kramar, J.A. Dynamic light scattering distributions by any means. </w:t>
      </w:r>
      <w:r w:rsidRPr="00787947">
        <w:rPr>
          <w:rFonts w:ascii="Arial" w:hAnsi="Arial" w:cs="Arial"/>
          <w:i/>
          <w:sz w:val="24"/>
          <w:szCs w:val="24"/>
        </w:rPr>
        <w:t xml:space="preserve">Journal of Nanoparticle Research </w:t>
      </w:r>
      <w:r w:rsidRPr="00787947">
        <w:rPr>
          <w:rFonts w:ascii="Arial" w:hAnsi="Arial" w:cs="Arial"/>
          <w:b/>
          <w:sz w:val="24"/>
          <w:szCs w:val="24"/>
        </w:rPr>
        <w:t>2021</w:t>
      </w:r>
      <w:r w:rsidRPr="00787947">
        <w:rPr>
          <w:rFonts w:ascii="Arial" w:hAnsi="Arial" w:cs="Arial"/>
          <w:sz w:val="24"/>
          <w:szCs w:val="24"/>
        </w:rPr>
        <w:t xml:space="preserve">, </w:t>
      </w:r>
      <w:r w:rsidRPr="00787947">
        <w:rPr>
          <w:rFonts w:ascii="Arial" w:hAnsi="Arial" w:cs="Arial"/>
          <w:i/>
          <w:sz w:val="24"/>
          <w:szCs w:val="24"/>
        </w:rPr>
        <w:t>23</w:t>
      </w:r>
      <w:r w:rsidRPr="00787947">
        <w:rPr>
          <w:rFonts w:ascii="Arial" w:hAnsi="Arial" w:cs="Arial"/>
          <w:sz w:val="24"/>
          <w:szCs w:val="24"/>
        </w:rPr>
        <w:t>, 120, doi:10.1007/s11051-021-05220-6.</w:t>
      </w:r>
    </w:p>
    <w:p w14:paraId="2033E3B0" w14:textId="77777777"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178.</w:t>
      </w:r>
      <w:r w:rsidRPr="00787947">
        <w:rPr>
          <w:rFonts w:ascii="Arial" w:hAnsi="Arial" w:cs="Arial"/>
          <w:sz w:val="24"/>
          <w:szCs w:val="24"/>
        </w:rPr>
        <w:tab/>
        <w:t xml:space="preserve">Perera, Y.R.; Xu, J.X.; Amarasekara, D.L.; Hughes, A.C.; Abbood, I.; Fitzkee, N.C. Understanding the Adsorption of Peptides and Proteins onto PEGylated Gold Nanoparticles. In </w:t>
      </w:r>
      <w:r w:rsidRPr="00787947">
        <w:rPr>
          <w:rFonts w:ascii="Arial" w:hAnsi="Arial" w:cs="Arial"/>
          <w:i/>
          <w:sz w:val="24"/>
          <w:szCs w:val="24"/>
        </w:rPr>
        <w:t>Molecules</w:t>
      </w:r>
      <w:r w:rsidRPr="00787947">
        <w:rPr>
          <w:rFonts w:ascii="Arial" w:hAnsi="Arial" w:cs="Arial"/>
          <w:sz w:val="24"/>
          <w:szCs w:val="24"/>
        </w:rPr>
        <w:t>, 2021; Vol. 26.</w:t>
      </w:r>
    </w:p>
    <w:p w14:paraId="3839A719" w14:textId="641B4EBC" w:rsidR="00E13997" w:rsidRPr="00787947" w:rsidRDefault="00E13997" w:rsidP="00E13997">
      <w:pPr>
        <w:pStyle w:val="EndNoteBibliography"/>
        <w:spacing w:after="0"/>
        <w:ind w:left="720" w:hanging="720"/>
        <w:rPr>
          <w:rFonts w:ascii="Arial" w:hAnsi="Arial" w:cs="Arial"/>
          <w:sz w:val="24"/>
          <w:szCs w:val="24"/>
        </w:rPr>
      </w:pPr>
      <w:r w:rsidRPr="00787947">
        <w:rPr>
          <w:rFonts w:ascii="Arial" w:hAnsi="Arial" w:cs="Arial"/>
          <w:sz w:val="24"/>
          <w:szCs w:val="24"/>
        </w:rPr>
        <w:t>179.</w:t>
      </w:r>
      <w:r w:rsidRPr="00787947">
        <w:rPr>
          <w:rFonts w:ascii="Arial" w:hAnsi="Arial" w:cs="Arial"/>
          <w:sz w:val="24"/>
          <w:szCs w:val="24"/>
        </w:rPr>
        <w:tab/>
        <w:t xml:space="preserve">Zhang, Z.-L.; Pang, D.-W.; Yuan, H.; Cai, R.-X.; Abruña, H.D. Electrochemical DNA sensing based on gold nanoparticle amplification. </w:t>
      </w:r>
      <w:r w:rsidRPr="00787947">
        <w:rPr>
          <w:rFonts w:ascii="Arial" w:hAnsi="Arial" w:cs="Arial"/>
          <w:i/>
          <w:sz w:val="24"/>
          <w:szCs w:val="24"/>
        </w:rPr>
        <w:t xml:space="preserve">Anal. Bioanal. Chem. </w:t>
      </w:r>
      <w:r w:rsidRPr="00787947">
        <w:rPr>
          <w:rFonts w:ascii="Arial" w:hAnsi="Arial" w:cs="Arial"/>
          <w:b/>
          <w:sz w:val="24"/>
          <w:szCs w:val="24"/>
        </w:rPr>
        <w:t>2005</w:t>
      </w:r>
      <w:r w:rsidRPr="00787947">
        <w:rPr>
          <w:rFonts w:ascii="Arial" w:hAnsi="Arial" w:cs="Arial"/>
          <w:sz w:val="24"/>
          <w:szCs w:val="24"/>
        </w:rPr>
        <w:t xml:space="preserve">, </w:t>
      </w:r>
      <w:r w:rsidRPr="00787947">
        <w:rPr>
          <w:rFonts w:ascii="Arial" w:hAnsi="Arial" w:cs="Arial"/>
          <w:i/>
          <w:sz w:val="24"/>
          <w:szCs w:val="24"/>
        </w:rPr>
        <w:t>381</w:t>
      </w:r>
      <w:r w:rsidRPr="00787947">
        <w:rPr>
          <w:rFonts w:ascii="Arial" w:hAnsi="Arial" w:cs="Arial"/>
          <w:sz w:val="24"/>
          <w:szCs w:val="24"/>
        </w:rPr>
        <w:t>, 833-838, doi:</w:t>
      </w:r>
      <w:hyperlink r:id="rId100" w:history="1">
        <w:r w:rsidRPr="00787947">
          <w:rPr>
            <w:rStyle w:val="Hyperlink"/>
            <w:rFonts w:ascii="Arial" w:hAnsi="Arial" w:cs="Arial"/>
            <w:sz w:val="24"/>
            <w:szCs w:val="24"/>
          </w:rPr>
          <w:t>https://doi.org/10.1007/s00216-004-2972-8</w:t>
        </w:r>
      </w:hyperlink>
      <w:r w:rsidRPr="00787947">
        <w:rPr>
          <w:rFonts w:ascii="Arial" w:hAnsi="Arial" w:cs="Arial"/>
          <w:sz w:val="24"/>
          <w:szCs w:val="24"/>
        </w:rPr>
        <w:t>.</w:t>
      </w:r>
    </w:p>
    <w:p w14:paraId="24737B77" w14:textId="4C5155A6" w:rsidR="00E13997" w:rsidRPr="00787947" w:rsidRDefault="00E13997" w:rsidP="00E13997">
      <w:pPr>
        <w:pStyle w:val="EndNoteBibliography"/>
        <w:ind w:left="720" w:hanging="720"/>
        <w:rPr>
          <w:rFonts w:ascii="Arial" w:hAnsi="Arial" w:cs="Arial"/>
          <w:sz w:val="24"/>
          <w:szCs w:val="24"/>
        </w:rPr>
      </w:pPr>
      <w:r w:rsidRPr="00787947">
        <w:rPr>
          <w:rFonts w:ascii="Arial" w:hAnsi="Arial" w:cs="Arial"/>
          <w:sz w:val="24"/>
          <w:szCs w:val="24"/>
        </w:rPr>
        <w:t>180.</w:t>
      </w:r>
      <w:r w:rsidRPr="00787947">
        <w:rPr>
          <w:rFonts w:ascii="Arial" w:hAnsi="Arial" w:cs="Arial"/>
          <w:sz w:val="24"/>
          <w:szCs w:val="24"/>
        </w:rPr>
        <w:tab/>
        <w:t xml:space="preserve">Hossen, M.N.; Rao, G.; Dey, A.; Robertson, J.D.; Bhattacharya, R.; Mukherjee, P. Gold Nanoparticle Transforms Activated Cancer-Associated Fibroblasts to Quiescence. </w:t>
      </w:r>
      <w:r w:rsidRPr="00787947">
        <w:rPr>
          <w:rFonts w:ascii="Arial" w:hAnsi="Arial" w:cs="Arial"/>
          <w:i/>
          <w:sz w:val="24"/>
          <w:szCs w:val="24"/>
        </w:rPr>
        <w:t xml:space="preserve">ACS Appl. Mater. Interfaces </w:t>
      </w:r>
      <w:r w:rsidRPr="00787947">
        <w:rPr>
          <w:rFonts w:ascii="Arial" w:hAnsi="Arial" w:cs="Arial"/>
          <w:b/>
          <w:sz w:val="24"/>
          <w:szCs w:val="24"/>
        </w:rPr>
        <w:t>2019</w:t>
      </w:r>
      <w:r w:rsidRPr="00787947">
        <w:rPr>
          <w:rFonts w:ascii="Arial" w:hAnsi="Arial" w:cs="Arial"/>
          <w:sz w:val="24"/>
          <w:szCs w:val="24"/>
        </w:rPr>
        <w:t xml:space="preserve">, </w:t>
      </w:r>
      <w:r w:rsidRPr="00787947">
        <w:rPr>
          <w:rFonts w:ascii="Arial" w:hAnsi="Arial" w:cs="Arial"/>
          <w:i/>
          <w:sz w:val="24"/>
          <w:szCs w:val="24"/>
        </w:rPr>
        <w:t>11</w:t>
      </w:r>
      <w:r w:rsidRPr="00787947">
        <w:rPr>
          <w:rFonts w:ascii="Arial" w:hAnsi="Arial" w:cs="Arial"/>
          <w:sz w:val="24"/>
          <w:szCs w:val="24"/>
        </w:rPr>
        <w:t>, 26060-26068, doi:</w:t>
      </w:r>
      <w:hyperlink r:id="rId101" w:history="1">
        <w:r w:rsidRPr="00787947">
          <w:rPr>
            <w:rStyle w:val="Hyperlink"/>
            <w:rFonts w:ascii="Arial" w:hAnsi="Arial" w:cs="Arial"/>
            <w:sz w:val="24"/>
            <w:szCs w:val="24"/>
          </w:rPr>
          <w:t>https://doi.org/10.1021/acsami.9b03313</w:t>
        </w:r>
      </w:hyperlink>
      <w:r w:rsidRPr="00787947">
        <w:rPr>
          <w:rFonts w:ascii="Arial" w:hAnsi="Arial" w:cs="Arial"/>
          <w:sz w:val="24"/>
          <w:szCs w:val="24"/>
        </w:rPr>
        <w:t>.</w:t>
      </w:r>
    </w:p>
    <w:p w14:paraId="723DB0C0" w14:textId="33AA39AD" w:rsidR="00317656" w:rsidRPr="00A047A7" w:rsidRDefault="00B04A1A" w:rsidP="00A047A7">
      <w:pPr>
        <w:pStyle w:val="Heading1"/>
        <w:spacing w:after="240"/>
        <w:rPr>
          <w:rFonts w:ascii="Arial" w:hAnsi="Arial" w:cs="Arial"/>
          <w:sz w:val="24"/>
          <w:szCs w:val="24"/>
        </w:rPr>
      </w:pPr>
      <w:r w:rsidRPr="00787947">
        <w:rPr>
          <w:rFonts w:ascii="Arial" w:hAnsi="Arial" w:cs="Arial"/>
          <w:sz w:val="24"/>
          <w:szCs w:val="24"/>
        </w:rPr>
        <w:fldChar w:fldCharType="end"/>
      </w:r>
      <w:r w:rsidR="00A047A7">
        <w:rPr>
          <w:rFonts w:ascii="Arial" w:hAnsi="Arial" w:cs="Arial"/>
          <w:sz w:val="24"/>
          <w:szCs w:val="24"/>
        </w:rPr>
        <w:br w:type="page"/>
      </w:r>
      <w:bookmarkStart w:id="73" w:name="_Toc141417506"/>
      <w:r w:rsidR="00786C15" w:rsidRPr="00501A50">
        <w:rPr>
          <w:rFonts w:ascii="Arial" w:hAnsi="Arial" w:cs="Arial"/>
          <w:b/>
          <w:bCs/>
          <w:color w:val="auto"/>
          <w:sz w:val="24"/>
          <w:szCs w:val="24"/>
        </w:rPr>
        <w:lastRenderedPageBreak/>
        <w:t>Appendix A – Abbreviations</w:t>
      </w:r>
      <w:bookmarkEnd w:id="7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570"/>
      </w:tblGrid>
      <w:tr w:rsidR="004B0CA2" w:rsidRPr="00A3083A" w14:paraId="291F023F" w14:textId="77777777" w:rsidTr="00A047A7">
        <w:tc>
          <w:tcPr>
            <w:tcW w:w="3780" w:type="dxa"/>
          </w:tcPr>
          <w:p w14:paraId="6B8C550F" w14:textId="2CA532DA" w:rsidR="004B0CA2"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SP-ICP-MS</w:t>
            </w:r>
          </w:p>
        </w:tc>
        <w:tc>
          <w:tcPr>
            <w:tcW w:w="5570" w:type="dxa"/>
            <w:shd w:val="clear" w:color="auto" w:fill="auto"/>
          </w:tcPr>
          <w:p w14:paraId="01A81AF6" w14:textId="41BA0BC6" w:rsidR="004B0CA2"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Single Particle Inductively Coupled Plasma Mass Spectrometry</w:t>
            </w:r>
          </w:p>
        </w:tc>
      </w:tr>
      <w:tr w:rsidR="007033D2" w:rsidRPr="00A3083A" w14:paraId="16FAD8C0" w14:textId="77777777" w:rsidTr="00A047A7">
        <w:tc>
          <w:tcPr>
            <w:tcW w:w="3780" w:type="dxa"/>
          </w:tcPr>
          <w:p w14:paraId="4CB0E789" w14:textId="328EFBD0" w:rsidR="007033D2" w:rsidRPr="0073797B" w:rsidRDefault="0073797B" w:rsidP="00E72FC2">
            <w:pPr>
              <w:spacing w:line="480" w:lineRule="auto"/>
              <w:jc w:val="both"/>
              <w:rPr>
                <w:rFonts w:ascii="Arial" w:hAnsi="Arial" w:cs="Arial"/>
                <w:sz w:val="16"/>
                <w:szCs w:val="16"/>
              </w:rPr>
            </w:pPr>
            <w:r>
              <w:rPr>
                <w:rFonts w:ascii="Arial" w:hAnsi="Arial" w:cs="Arial"/>
                <w:sz w:val="16"/>
                <w:szCs w:val="16"/>
              </w:rPr>
              <w:t>ICP-MS</w:t>
            </w:r>
          </w:p>
        </w:tc>
        <w:tc>
          <w:tcPr>
            <w:tcW w:w="5570" w:type="dxa"/>
            <w:shd w:val="clear" w:color="auto" w:fill="auto"/>
          </w:tcPr>
          <w:p w14:paraId="39AF591F" w14:textId="07F19609" w:rsidR="007033D2" w:rsidRPr="0073797B" w:rsidRDefault="0073797B" w:rsidP="00E72FC2">
            <w:pPr>
              <w:spacing w:line="480" w:lineRule="auto"/>
              <w:jc w:val="both"/>
              <w:rPr>
                <w:rFonts w:ascii="Arial" w:hAnsi="Arial" w:cs="Arial"/>
                <w:sz w:val="16"/>
                <w:szCs w:val="16"/>
              </w:rPr>
            </w:pPr>
            <w:r w:rsidRPr="0073797B">
              <w:rPr>
                <w:rFonts w:ascii="Arial" w:hAnsi="Arial" w:cs="Arial"/>
                <w:sz w:val="16"/>
                <w:szCs w:val="16"/>
              </w:rPr>
              <w:t>Inductively Coupled Plasma Mass Spectrometry</w:t>
            </w:r>
          </w:p>
        </w:tc>
      </w:tr>
      <w:tr w:rsidR="007033D2" w:rsidRPr="00A3083A" w14:paraId="14B11CAF" w14:textId="77777777" w:rsidTr="00A047A7">
        <w:tc>
          <w:tcPr>
            <w:tcW w:w="3780" w:type="dxa"/>
          </w:tcPr>
          <w:p w14:paraId="3059F31A" w14:textId="73678A92" w:rsidR="007033D2" w:rsidRPr="0073797B" w:rsidRDefault="0073797B" w:rsidP="00E72FC2">
            <w:pPr>
              <w:spacing w:line="480" w:lineRule="auto"/>
              <w:jc w:val="both"/>
              <w:rPr>
                <w:rFonts w:ascii="Arial" w:hAnsi="Arial" w:cs="Arial"/>
                <w:sz w:val="16"/>
                <w:szCs w:val="16"/>
              </w:rPr>
            </w:pPr>
            <w:r w:rsidRPr="0073797B">
              <w:rPr>
                <w:rFonts w:ascii="Arial" w:hAnsi="Arial" w:cs="Arial"/>
                <w:sz w:val="16"/>
                <w:szCs w:val="16"/>
              </w:rPr>
              <w:t>LA-ICP-MS</w:t>
            </w:r>
          </w:p>
        </w:tc>
        <w:tc>
          <w:tcPr>
            <w:tcW w:w="5570" w:type="dxa"/>
            <w:shd w:val="clear" w:color="auto" w:fill="auto"/>
          </w:tcPr>
          <w:p w14:paraId="05CFEC83" w14:textId="253E8B54" w:rsidR="007033D2" w:rsidRPr="0073797B" w:rsidRDefault="0073797B" w:rsidP="00E72FC2">
            <w:pPr>
              <w:spacing w:line="480" w:lineRule="auto"/>
              <w:jc w:val="both"/>
              <w:rPr>
                <w:rFonts w:ascii="Arial" w:hAnsi="Arial" w:cs="Arial"/>
                <w:sz w:val="16"/>
                <w:szCs w:val="16"/>
              </w:rPr>
            </w:pPr>
            <w:r w:rsidRPr="0073797B">
              <w:rPr>
                <w:rFonts w:ascii="Arial" w:hAnsi="Arial" w:cs="Arial"/>
                <w:sz w:val="16"/>
                <w:szCs w:val="16"/>
              </w:rPr>
              <w:t>Laser Ablation ICP-MS</w:t>
            </w:r>
          </w:p>
        </w:tc>
      </w:tr>
      <w:tr w:rsidR="007033D2" w:rsidRPr="00A3083A" w14:paraId="6F2F685C" w14:textId="77777777" w:rsidTr="00A047A7">
        <w:tc>
          <w:tcPr>
            <w:tcW w:w="3780" w:type="dxa"/>
          </w:tcPr>
          <w:p w14:paraId="69A616CD" w14:textId="5CD9BC1E" w:rsidR="007033D2" w:rsidRPr="0073797B" w:rsidRDefault="0073797B" w:rsidP="00E72FC2">
            <w:pPr>
              <w:spacing w:line="480" w:lineRule="auto"/>
              <w:jc w:val="both"/>
              <w:rPr>
                <w:rFonts w:ascii="Arial" w:hAnsi="Arial" w:cs="Arial"/>
                <w:sz w:val="16"/>
                <w:szCs w:val="16"/>
              </w:rPr>
            </w:pPr>
            <w:proofErr w:type="spellStart"/>
            <w:r>
              <w:rPr>
                <w:rFonts w:ascii="Arial" w:hAnsi="Arial" w:cs="Arial"/>
                <w:sz w:val="16"/>
                <w:szCs w:val="16"/>
              </w:rPr>
              <w:t>CyTOF</w:t>
            </w:r>
            <w:proofErr w:type="spellEnd"/>
          </w:p>
        </w:tc>
        <w:tc>
          <w:tcPr>
            <w:tcW w:w="5570" w:type="dxa"/>
            <w:shd w:val="clear" w:color="auto" w:fill="auto"/>
          </w:tcPr>
          <w:p w14:paraId="23C59D47" w14:textId="6F354D98" w:rsidR="007033D2" w:rsidRPr="0073797B" w:rsidRDefault="0073797B" w:rsidP="00E72FC2">
            <w:pPr>
              <w:spacing w:line="480" w:lineRule="auto"/>
              <w:jc w:val="both"/>
              <w:rPr>
                <w:rFonts w:ascii="Arial" w:hAnsi="Arial" w:cs="Arial"/>
                <w:sz w:val="16"/>
                <w:szCs w:val="16"/>
              </w:rPr>
            </w:pPr>
            <w:r w:rsidRPr="0073797B">
              <w:rPr>
                <w:rFonts w:ascii="Arial" w:hAnsi="Arial" w:cs="Arial"/>
                <w:sz w:val="16"/>
                <w:szCs w:val="16"/>
              </w:rPr>
              <w:t>Mass Cytometry</w:t>
            </w:r>
          </w:p>
        </w:tc>
      </w:tr>
      <w:tr w:rsidR="007033D2" w:rsidRPr="00A3083A" w14:paraId="080F36BA" w14:textId="77777777" w:rsidTr="0073797B">
        <w:tc>
          <w:tcPr>
            <w:tcW w:w="3780" w:type="dxa"/>
          </w:tcPr>
          <w:p w14:paraId="6C0336E8" w14:textId="6CAF31CF" w:rsidR="007033D2" w:rsidRPr="0073797B" w:rsidRDefault="0073797B" w:rsidP="00E72FC2">
            <w:pPr>
              <w:spacing w:line="480" w:lineRule="auto"/>
              <w:jc w:val="both"/>
              <w:rPr>
                <w:rFonts w:ascii="Arial" w:hAnsi="Arial" w:cs="Arial"/>
                <w:sz w:val="16"/>
                <w:szCs w:val="16"/>
              </w:rPr>
            </w:pPr>
            <w:r>
              <w:rPr>
                <w:rFonts w:ascii="Arial" w:hAnsi="Arial" w:cs="Arial"/>
                <w:sz w:val="16"/>
                <w:szCs w:val="16"/>
              </w:rPr>
              <w:t>ICP-Q-MS</w:t>
            </w:r>
          </w:p>
        </w:tc>
        <w:tc>
          <w:tcPr>
            <w:tcW w:w="5570" w:type="dxa"/>
          </w:tcPr>
          <w:p w14:paraId="525E55D2" w14:textId="3B95ED91" w:rsidR="007033D2" w:rsidRPr="0073797B" w:rsidRDefault="0073797B" w:rsidP="00E72FC2">
            <w:pPr>
              <w:spacing w:line="480" w:lineRule="auto"/>
              <w:jc w:val="both"/>
              <w:rPr>
                <w:rFonts w:ascii="Arial" w:hAnsi="Arial" w:cs="Arial"/>
                <w:sz w:val="16"/>
                <w:szCs w:val="16"/>
              </w:rPr>
            </w:pPr>
            <w:r w:rsidRPr="0073797B">
              <w:rPr>
                <w:rFonts w:ascii="Arial" w:hAnsi="Arial" w:cs="Arial"/>
                <w:sz w:val="16"/>
                <w:szCs w:val="16"/>
              </w:rPr>
              <w:t>Quadrupole ICP-MS</w:t>
            </w:r>
          </w:p>
        </w:tc>
      </w:tr>
      <w:tr w:rsidR="007033D2" w:rsidRPr="00A3083A" w14:paraId="3EE2DDE2" w14:textId="77777777" w:rsidTr="0073797B">
        <w:tc>
          <w:tcPr>
            <w:tcW w:w="3780" w:type="dxa"/>
          </w:tcPr>
          <w:p w14:paraId="1D17B55A" w14:textId="5AFE4D1E" w:rsidR="007033D2" w:rsidRPr="0073797B" w:rsidRDefault="0073797B" w:rsidP="00E72FC2">
            <w:pPr>
              <w:spacing w:line="480" w:lineRule="auto"/>
              <w:jc w:val="both"/>
              <w:rPr>
                <w:rFonts w:ascii="Arial" w:hAnsi="Arial" w:cs="Arial"/>
                <w:sz w:val="16"/>
                <w:szCs w:val="16"/>
              </w:rPr>
            </w:pPr>
            <w:r>
              <w:rPr>
                <w:rFonts w:ascii="Arial" w:hAnsi="Arial" w:cs="Arial"/>
                <w:sz w:val="16"/>
                <w:szCs w:val="16"/>
              </w:rPr>
              <w:t>TOF-ICP-MS</w:t>
            </w:r>
          </w:p>
        </w:tc>
        <w:tc>
          <w:tcPr>
            <w:tcW w:w="5570" w:type="dxa"/>
          </w:tcPr>
          <w:p w14:paraId="31951211" w14:textId="290C1A2F" w:rsidR="007033D2" w:rsidRPr="0073797B" w:rsidRDefault="0073797B" w:rsidP="00E72FC2">
            <w:pPr>
              <w:spacing w:line="480" w:lineRule="auto"/>
              <w:jc w:val="both"/>
              <w:rPr>
                <w:rFonts w:ascii="Arial" w:hAnsi="Arial" w:cs="Arial"/>
                <w:sz w:val="16"/>
                <w:szCs w:val="16"/>
              </w:rPr>
            </w:pPr>
            <w:r w:rsidRPr="0073797B">
              <w:rPr>
                <w:rFonts w:ascii="Arial" w:hAnsi="Arial" w:cs="Arial"/>
                <w:sz w:val="16"/>
                <w:szCs w:val="16"/>
              </w:rPr>
              <w:t>Time-of-Flight ICP-MS</w:t>
            </w:r>
          </w:p>
        </w:tc>
      </w:tr>
      <w:tr w:rsidR="004B0CA2" w:rsidRPr="00A3083A" w14:paraId="46E0078B" w14:textId="77777777" w:rsidTr="0073797B">
        <w:tc>
          <w:tcPr>
            <w:tcW w:w="3780" w:type="dxa"/>
          </w:tcPr>
          <w:p w14:paraId="6E6DEBFF" w14:textId="5C03705A" w:rsidR="004B0CA2"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AuNP</w:t>
            </w:r>
          </w:p>
        </w:tc>
        <w:tc>
          <w:tcPr>
            <w:tcW w:w="5570" w:type="dxa"/>
          </w:tcPr>
          <w:p w14:paraId="0A0397B7" w14:textId="5CCB43C9" w:rsidR="004B0CA2"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Gold Nanoparticle</w:t>
            </w:r>
          </w:p>
        </w:tc>
      </w:tr>
      <w:tr w:rsidR="0029410D" w:rsidRPr="00A3083A" w14:paraId="0CC1C1A7" w14:textId="77777777" w:rsidTr="0073797B">
        <w:tc>
          <w:tcPr>
            <w:tcW w:w="3780" w:type="dxa"/>
          </w:tcPr>
          <w:p w14:paraId="13C3F285" w14:textId="181E41D1"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DLS</w:t>
            </w:r>
          </w:p>
        </w:tc>
        <w:tc>
          <w:tcPr>
            <w:tcW w:w="5570" w:type="dxa"/>
          </w:tcPr>
          <w:p w14:paraId="5F3B9B4D" w14:textId="6383F508"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Dynamic Light Scattering</w:t>
            </w:r>
          </w:p>
        </w:tc>
      </w:tr>
      <w:tr w:rsidR="009C51B6" w:rsidRPr="00A3083A" w14:paraId="29E57CAD" w14:textId="77777777" w:rsidTr="0073797B">
        <w:tc>
          <w:tcPr>
            <w:tcW w:w="3780" w:type="dxa"/>
          </w:tcPr>
          <w:p w14:paraId="2139A4AB" w14:textId="78DE054F" w:rsidR="009C51B6" w:rsidRPr="0073797B" w:rsidRDefault="009C51B6" w:rsidP="00E72FC2">
            <w:pPr>
              <w:spacing w:line="480" w:lineRule="auto"/>
              <w:jc w:val="both"/>
              <w:rPr>
                <w:rFonts w:ascii="Arial" w:hAnsi="Arial" w:cs="Arial"/>
                <w:sz w:val="16"/>
                <w:szCs w:val="16"/>
              </w:rPr>
            </w:pPr>
            <w:r w:rsidRPr="0073797B">
              <w:rPr>
                <w:rFonts w:ascii="Arial" w:hAnsi="Arial" w:cs="Arial"/>
                <w:sz w:val="16"/>
                <w:szCs w:val="16"/>
              </w:rPr>
              <w:t>HDD</w:t>
            </w:r>
          </w:p>
        </w:tc>
        <w:tc>
          <w:tcPr>
            <w:tcW w:w="5570" w:type="dxa"/>
          </w:tcPr>
          <w:p w14:paraId="3B6EEF77" w14:textId="0A38F0D1" w:rsidR="009C51B6" w:rsidRPr="0073797B" w:rsidRDefault="009C51B6" w:rsidP="00E72FC2">
            <w:pPr>
              <w:spacing w:line="480" w:lineRule="auto"/>
              <w:jc w:val="both"/>
              <w:rPr>
                <w:rFonts w:ascii="Arial" w:hAnsi="Arial" w:cs="Arial"/>
                <w:sz w:val="16"/>
                <w:szCs w:val="16"/>
              </w:rPr>
            </w:pPr>
            <w:r w:rsidRPr="0073797B">
              <w:rPr>
                <w:rFonts w:ascii="Arial" w:hAnsi="Arial" w:cs="Arial"/>
                <w:sz w:val="16"/>
                <w:szCs w:val="16"/>
              </w:rPr>
              <w:t>Hydrodynamic Diameter</w:t>
            </w:r>
          </w:p>
        </w:tc>
      </w:tr>
      <w:tr w:rsidR="009C51B6" w:rsidRPr="00A3083A" w14:paraId="0A6F50E3" w14:textId="77777777" w:rsidTr="0073797B">
        <w:tc>
          <w:tcPr>
            <w:tcW w:w="3780" w:type="dxa"/>
          </w:tcPr>
          <w:p w14:paraId="14A6475B" w14:textId="1FC57E0F" w:rsidR="009C51B6" w:rsidRPr="0073797B" w:rsidRDefault="009C51B6" w:rsidP="00E72FC2">
            <w:pPr>
              <w:spacing w:line="480" w:lineRule="auto"/>
              <w:jc w:val="both"/>
              <w:rPr>
                <w:rFonts w:ascii="Arial" w:hAnsi="Arial" w:cs="Arial"/>
                <w:sz w:val="16"/>
                <w:szCs w:val="16"/>
              </w:rPr>
            </w:pPr>
            <w:r w:rsidRPr="0073797B">
              <w:rPr>
                <w:rFonts w:ascii="Arial" w:hAnsi="Arial" w:cs="Arial"/>
                <w:sz w:val="16"/>
                <w:szCs w:val="16"/>
              </w:rPr>
              <w:t>PDI</w:t>
            </w:r>
          </w:p>
        </w:tc>
        <w:tc>
          <w:tcPr>
            <w:tcW w:w="5570" w:type="dxa"/>
          </w:tcPr>
          <w:p w14:paraId="4A0C2AD3" w14:textId="56D26F3C" w:rsidR="009C51B6" w:rsidRPr="0073797B" w:rsidRDefault="009C51B6" w:rsidP="00E72FC2">
            <w:pPr>
              <w:spacing w:line="480" w:lineRule="auto"/>
              <w:jc w:val="both"/>
              <w:rPr>
                <w:rFonts w:ascii="Arial" w:hAnsi="Arial" w:cs="Arial"/>
                <w:sz w:val="16"/>
                <w:szCs w:val="16"/>
              </w:rPr>
            </w:pPr>
            <w:r w:rsidRPr="0073797B">
              <w:rPr>
                <w:rFonts w:ascii="Arial" w:hAnsi="Arial" w:cs="Arial"/>
                <w:sz w:val="16"/>
                <w:szCs w:val="16"/>
              </w:rPr>
              <w:t>Polydispersity Index</w:t>
            </w:r>
          </w:p>
        </w:tc>
      </w:tr>
      <w:tr w:rsidR="0029410D" w:rsidRPr="00A3083A" w14:paraId="43B28546" w14:textId="77777777" w:rsidTr="0073797B">
        <w:tc>
          <w:tcPr>
            <w:tcW w:w="3780" w:type="dxa"/>
          </w:tcPr>
          <w:p w14:paraId="69B5CCDE" w14:textId="4B5F305A"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CTAC</w:t>
            </w:r>
          </w:p>
        </w:tc>
        <w:tc>
          <w:tcPr>
            <w:tcW w:w="5570" w:type="dxa"/>
          </w:tcPr>
          <w:p w14:paraId="7E815BFA" w14:textId="54649D0B"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Cetyltrimethylammonium Chloride</w:t>
            </w:r>
          </w:p>
        </w:tc>
      </w:tr>
      <w:tr w:rsidR="0029410D" w:rsidRPr="00A3083A" w14:paraId="0233C8D8" w14:textId="77777777" w:rsidTr="0073797B">
        <w:tc>
          <w:tcPr>
            <w:tcW w:w="3780" w:type="dxa"/>
          </w:tcPr>
          <w:p w14:paraId="6419536D" w14:textId="667F50EE"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UV-Vis</w:t>
            </w:r>
          </w:p>
        </w:tc>
        <w:tc>
          <w:tcPr>
            <w:tcW w:w="5570" w:type="dxa"/>
          </w:tcPr>
          <w:p w14:paraId="3AA25F6E" w14:textId="2BAE2BEB"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Ultraviolet-Visible Spectrophotometry</w:t>
            </w:r>
          </w:p>
        </w:tc>
      </w:tr>
      <w:tr w:rsidR="0029410D" w:rsidRPr="00A3083A" w14:paraId="3C7B6881" w14:textId="77777777" w:rsidTr="0073797B">
        <w:tc>
          <w:tcPr>
            <w:tcW w:w="3780" w:type="dxa"/>
          </w:tcPr>
          <w:p w14:paraId="4EDA162F" w14:textId="64FDF34C"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TEM</w:t>
            </w:r>
          </w:p>
        </w:tc>
        <w:tc>
          <w:tcPr>
            <w:tcW w:w="5570" w:type="dxa"/>
          </w:tcPr>
          <w:p w14:paraId="1F91EE9B" w14:textId="41252E14"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Transmission Electron Microscopy</w:t>
            </w:r>
          </w:p>
        </w:tc>
      </w:tr>
      <w:tr w:rsidR="0029410D" w:rsidRPr="00A3083A" w14:paraId="73A80839" w14:textId="77777777" w:rsidTr="0073797B">
        <w:tc>
          <w:tcPr>
            <w:tcW w:w="3780" w:type="dxa"/>
          </w:tcPr>
          <w:p w14:paraId="61420201" w14:textId="15E937FA"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SEM</w:t>
            </w:r>
          </w:p>
        </w:tc>
        <w:tc>
          <w:tcPr>
            <w:tcW w:w="5570" w:type="dxa"/>
          </w:tcPr>
          <w:p w14:paraId="3C53BDE0" w14:textId="3C6C2BE7"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Scanning Electron Microscopy</w:t>
            </w:r>
          </w:p>
        </w:tc>
      </w:tr>
      <w:tr w:rsidR="0029410D" w:rsidRPr="00A3083A" w14:paraId="12A8CF72" w14:textId="77777777" w:rsidTr="0073797B">
        <w:tc>
          <w:tcPr>
            <w:tcW w:w="3780" w:type="dxa"/>
          </w:tcPr>
          <w:p w14:paraId="00791ACC" w14:textId="107BFBE5"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PEG</w:t>
            </w:r>
          </w:p>
        </w:tc>
        <w:tc>
          <w:tcPr>
            <w:tcW w:w="5570" w:type="dxa"/>
          </w:tcPr>
          <w:p w14:paraId="4105B2CA" w14:textId="0ECA3B30"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Polyethylene glycol</w:t>
            </w:r>
          </w:p>
        </w:tc>
      </w:tr>
      <w:tr w:rsidR="0029410D" w:rsidRPr="00A3083A" w14:paraId="15851C53" w14:textId="77777777" w:rsidTr="0073797B">
        <w:tc>
          <w:tcPr>
            <w:tcW w:w="3780" w:type="dxa"/>
          </w:tcPr>
          <w:p w14:paraId="6A44AE22" w14:textId="22A39A5C"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HEP</w:t>
            </w:r>
          </w:p>
        </w:tc>
        <w:tc>
          <w:tcPr>
            <w:tcW w:w="5570" w:type="dxa"/>
          </w:tcPr>
          <w:p w14:paraId="67D946FC" w14:textId="7F8DF4AE" w:rsidR="0029410D" w:rsidRPr="0073797B" w:rsidRDefault="0029410D" w:rsidP="00E72FC2">
            <w:pPr>
              <w:spacing w:line="480" w:lineRule="auto"/>
              <w:jc w:val="both"/>
              <w:rPr>
                <w:rFonts w:ascii="Arial" w:hAnsi="Arial" w:cs="Arial"/>
                <w:sz w:val="16"/>
                <w:szCs w:val="16"/>
              </w:rPr>
            </w:pPr>
            <w:proofErr w:type="spellStart"/>
            <w:r w:rsidRPr="0073797B">
              <w:rPr>
                <w:rFonts w:ascii="Arial" w:hAnsi="Arial" w:cs="Arial"/>
                <w:sz w:val="16"/>
                <w:szCs w:val="16"/>
              </w:rPr>
              <w:t>Heparosan</w:t>
            </w:r>
            <w:proofErr w:type="spellEnd"/>
          </w:p>
        </w:tc>
      </w:tr>
      <w:tr w:rsidR="0029410D" w:rsidRPr="00A3083A" w14:paraId="77A7EA02" w14:textId="77777777" w:rsidTr="0073797B">
        <w:tc>
          <w:tcPr>
            <w:tcW w:w="3780" w:type="dxa"/>
          </w:tcPr>
          <w:p w14:paraId="6409BA48" w14:textId="7655DFD3"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Citrate-PR</w:t>
            </w:r>
          </w:p>
        </w:tc>
        <w:tc>
          <w:tcPr>
            <w:tcW w:w="5570" w:type="dxa"/>
          </w:tcPr>
          <w:p w14:paraId="643C4820" w14:textId="345A16D6" w:rsidR="0029410D" w:rsidRPr="0073797B" w:rsidRDefault="0029410D" w:rsidP="00E72FC2">
            <w:pPr>
              <w:spacing w:line="480" w:lineRule="auto"/>
              <w:jc w:val="both"/>
              <w:rPr>
                <w:rFonts w:ascii="Arial" w:hAnsi="Arial" w:cs="Arial"/>
                <w:sz w:val="16"/>
                <w:szCs w:val="16"/>
              </w:rPr>
            </w:pPr>
            <w:r w:rsidRPr="0073797B">
              <w:rPr>
                <w:rFonts w:ascii="Arial" w:hAnsi="Arial" w:cs="Arial"/>
                <w:sz w:val="16"/>
                <w:szCs w:val="16"/>
              </w:rPr>
              <w:t>Citrate Physical Replacement</w:t>
            </w:r>
          </w:p>
        </w:tc>
      </w:tr>
    </w:tbl>
    <w:p w14:paraId="55326B75" w14:textId="77777777" w:rsidR="007033D2" w:rsidRDefault="007033D2">
      <w:pPr>
        <w:rPr>
          <w:rFonts w:ascii="Arial" w:eastAsiaTheme="majorEastAsia" w:hAnsi="Arial" w:cs="Arial"/>
          <w:b/>
          <w:bCs/>
          <w:sz w:val="24"/>
          <w:szCs w:val="24"/>
        </w:rPr>
      </w:pPr>
      <w:r>
        <w:rPr>
          <w:rFonts w:ascii="Arial" w:hAnsi="Arial" w:cs="Arial"/>
          <w:b/>
          <w:bCs/>
          <w:sz w:val="24"/>
          <w:szCs w:val="24"/>
        </w:rPr>
        <w:br w:type="page"/>
      </w:r>
    </w:p>
    <w:p w14:paraId="56111B03" w14:textId="65EDF5D8" w:rsidR="00B837A6" w:rsidRDefault="00B837A6" w:rsidP="00FA4526">
      <w:pPr>
        <w:pStyle w:val="Heading1"/>
        <w:spacing w:after="240"/>
        <w:rPr>
          <w:rFonts w:ascii="Arial" w:hAnsi="Arial" w:cs="Arial"/>
          <w:b/>
          <w:bCs/>
          <w:color w:val="auto"/>
          <w:sz w:val="24"/>
          <w:szCs w:val="24"/>
        </w:rPr>
      </w:pPr>
      <w:bookmarkStart w:id="74" w:name="_Toc141417507"/>
      <w:r w:rsidRPr="00501A50">
        <w:rPr>
          <w:rFonts w:ascii="Arial" w:hAnsi="Arial" w:cs="Arial"/>
          <w:b/>
          <w:bCs/>
          <w:color w:val="auto"/>
          <w:sz w:val="24"/>
          <w:szCs w:val="24"/>
        </w:rPr>
        <w:lastRenderedPageBreak/>
        <w:t>Appendix B –</w:t>
      </w:r>
      <w:r w:rsidR="0012655B">
        <w:rPr>
          <w:rFonts w:ascii="Arial" w:hAnsi="Arial" w:cs="Arial"/>
          <w:b/>
          <w:bCs/>
          <w:color w:val="auto"/>
          <w:sz w:val="24"/>
          <w:szCs w:val="24"/>
        </w:rPr>
        <w:t xml:space="preserve"> </w:t>
      </w:r>
      <w:r w:rsidR="00FA4526">
        <w:rPr>
          <w:rFonts w:ascii="Arial" w:hAnsi="Arial" w:cs="Arial"/>
          <w:b/>
          <w:bCs/>
          <w:color w:val="auto"/>
          <w:sz w:val="24"/>
          <w:szCs w:val="24"/>
        </w:rPr>
        <w:t>Electronic Supplementary Information</w:t>
      </w:r>
      <w:r w:rsidR="00B65F44">
        <w:rPr>
          <w:rFonts w:ascii="Arial" w:hAnsi="Arial" w:cs="Arial"/>
          <w:b/>
          <w:bCs/>
          <w:color w:val="auto"/>
          <w:sz w:val="24"/>
          <w:szCs w:val="24"/>
        </w:rPr>
        <w:t xml:space="preserve"> for Chapter 3</w:t>
      </w:r>
      <w:bookmarkEnd w:id="74"/>
    </w:p>
    <w:p w14:paraId="71B065C5" w14:textId="7F95CCEA" w:rsidR="00FA4526" w:rsidRPr="00FA4526" w:rsidRDefault="00FA4526" w:rsidP="00A047A7">
      <w:pPr>
        <w:spacing w:line="480" w:lineRule="auto"/>
        <w:ind w:firstLine="720"/>
        <w:jc w:val="both"/>
        <w:rPr>
          <w:rFonts w:ascii="Arial" w:hAnsi="Arial" w:cs="Arial"/>
          <w:sz w:val="24"/>
          <w:szCs w:val="24"/>
        </w:rPr>
      </w:pPr>
      <w:r w:rsidRPr="00FA4526">
        <w:rPr>
          <w:rFonts w:ascii="Arial" w:hAnsi="Arial" w:cs="Arial"/>
          <w:sz w:val="24"/>
          <w:szCs w:val="24"/>
        </w:rPr>
        <w:t xml:space="preserve">The electronic supporting information for Chapter 3 is reproduced </w:t>
      </w:r>
      <w:r w:rsidR="00B65F44">
        <w:rPr>
          <w:rFonts w:ascii="Arial" w:hAnsi="Arial" w:cs="Arial"/>
          <w:sz w:val="24"/>
          <w:szCs w:val="24"/>
        </w:rPr>
        <w:t xml:space="preserve">here for additional information </w:t>
      </w:r>
      <w:r w:rsidRPr="00FA4526">
        <w:rPr>
          <w:rFonts w:ascii="Arial" w:hAnsi="Arial" w:cs="Arial"/>
          <w:sz w:val="24"/>
          <w:szCs w:val="24"/>
        </w:rPr>
        <w:t xml:space="preserve">from Reference </w:t>
      </w:r>
      <w:r w:rsidR="00B65F44">
        <w:rPr>
          <w:rFonts w:ascii="Arial" w:hAnsi="Arial" w:cs="Arial"/>
          <w:sz w:val="24"/>
          <w:szCs w:val="24"/>
        </w:rPr>
        <w:t>31</w:t>
      </w:r>
      <w:r w:rsidRPr="00FA4526">
        <w:rPr>
          <w:rFonts w:ascii="Arial" w:hAnsi="Arial" w:cs="Arial"/>
          <w:sz w:val="24"/>
          <w:szCs w:val="24"/>
        </w:rPr>
        <w:t>. Permission for reuse has been granted, see Appendix E.</w:t>
      </w:r>
    </w:p>
    <w:p w14:paraId="74223605" w14:textId="77777777" w:rsidR="00FA4526" w:rsidRPr="00FA4526" w:rsidRDefault="00FA4526" w:rsidP="00FA4526">
      <w:pPr>
        <w:spacing w:line="480" w:lineRule="auto"/>
        <w:jc w:val="both"/>
        <w:rPr>
          <w:rFonts w:ascii="Arial" w:hAnsi="Arial" w:cs="Arial"/>
          <w:b/>
          <w:bCs/>
          <w:sz w:val="24"/>
          <w:szCs w:val="24"/>
        </w:rPr>
      </w:pPr>
      <w:r w:rsidRPr="00FA4526">
        <w:rPr>
          <w:rFonts w:ascii="Arial" w:hAnsi="Arial" w:cs="Arial"/>
          <w:b/>
          <w:bCs/>
          <w:sz w:val="24"/>
          <w:szCs w:val="24"/>
        </w:rPr>
        <w:t>Materials</w:t>
      </w:r>
    </w:p>
    <w:p w14:paraId="5F7F43F1" w14:textId="77777777" w:rsidR="00FA4526" w:rsidRPr="00FA4526" w:rsidRDefault="00FA4526" w:rsidP="00FA4526">
      <w:pPr>
        <w:spacing w:line="480" w:lineRule="auto"/>
        <w:ind w:firstLine="720"/>
        <w:jc w:val="both"/>
        <w:rPr>
          <w:rFonts w:ascii="Arial" w:hAnsi="Arial" w:cs="Arial"/>
          <w:sz w:val="24"/>
          <w:szCs w:val="24"/>
        </w:rPr>
      </w:pPr>
      <w:r w:rsidRPr="00FA4526">
        <w:rPr>
          <w:rFonts w:ascii="Arial" w:hAnsi="Arial" w:cs="Arial"/>
          <w:sz w:val="24"/>
          <w:szCs w:val="24"/>
        </w:rPr>
        <w:t xml:space="preserve">We used aqueous </w:t>
      </w:r>
      <w:proofErr w:type="gramStart"/>
      <w:r w:rsidRPr="00FA4526">
        <w:rPr>
          <w:rFonts w:ascii="Arial" w:hAnsi="Arial" w:cs="Arial"/>
          <w:sz w:val="24"/>
          <w:szCs w:val="24"/>
        </w:rPr>
        <w:t>gold(</w:t>
      </w:r>
      <w:proofErr w:type="gramEnd"/>
      <w:r w:rsidRPr="00FA4526">
        <w:rPr>
          <w:rFonts w:ascii="Arial" w:hAnsi="Arial" w:cs="Arial"/>
          <w:sz w:val="24"/>
          <w:szCs w:val="24"/>
        </w:rPr>
        <w:t>III) chloride trihydrate (HAuCl</w:t>
      </w:r>
      <w:r w:rsidRPr="00FA4526">
        <w:rPr>
          <w:rFonts w:ascii="Arial" w:hAnsi="Arial" w:cs="Arial"/>
          <w:sz w:val="24"/>
          <w:szCs w:val="24"/>
          <w:vertAlign w:val="subscript"/>
        </w:rPr>
        <w:t>4</w:t>
      </w:r>
      <w:r w:rsidRPr="00FA4526">
        <w:rPr>
          <w:rFonts w:ascii="Arial" w:hAnsi="Arial" w:cs="Arial"/>
          <w:sz w:val="24"/>
          <w:szCs w:val="24"/>
        </w:rPr>
        <w:t xml:space="preserve">, </w:t>
      </w:r>
      <w:proofErr w:type="spellStart"/>
      <w:r w:rsidRPr="00FA4526">
        <w:rPr>
          <w:rFonts w:ascii="Arial" w:hAnsi="Arial" w:cs="Arial"/>
          <w:sz w:val="24"/>
          <w:szCs w:val="24"/>
        </w:rPr>
        <w:t>SigmaAldrich</w:t>
      </w:r>
      <w:proofErr w:type="spellEnd"/>
      <w:r w:rsidRPr="00FA4526">
        <w:rPr>
          <w:rFonts w:ascii="Arial" w:hAnsi="Arial" w:cs="Arial"/>
          <w:sz w:val="24"/>
          <w:szCs w:val="24"/>
        </w:rPr>
        <w:t xml:space="preserve"> 520918), sodium citrate tribasic dihydrate (</w:t>
      </w:r>
      <w:proofErr w:type="spellStart"/>
      <w:r w:rsidRPr="00FA4526">
        <w:rPr>
          <w:rFonts w:ascii="Arial" w:hAnsi="Arial" w:cs="Arial"/>
          <w:sz w:val="24"/>
          <w:szCs w:val="24"/>
        </w:rPr>
        <w:t>SigmaAldrich</w:t>
      </w:r>
      <w:proofErr w:type="spellEnd"/>
      <w:r w:rsidRPr="00FA4526">
        <w:rPr>
          <w:rFonts w:ascii="Arial" w:hAnsi="Arial" w:cs="Arial"/>
          <w:sz w:val="24"/>
          <w:szCs w:val="24"/>
        </w:rPr>
        <w:t xml:space="preserve"> S4641), hydroquinone (Sigma-Aldrich, </w:t>
      </w:r>
      <w:proofErr w:type="spellStart"/>
      <w:r w:rsidRPr="00FA4526">
        <w:rPr>
          <w:rFonts w:ascii="Arial" w:hAnsi="Arial" w:cs="Arial"/>
          <w:sz w:val="24"/>
          <w:szCs w:val="24"/>
        </w:rPr>
        <w:t>ReagentPlus</w:t>
      </w:r>
      <w:proofErr w:type="spellEnd"/>
      <w:r w:rsidRPr="00FA4526">
        <w:rPr>
          <w:rFonts w:ascii="Arial" w:hAnsi="Arial" w:cs="Arial"/>
          <w:sz w:val="24"/>
          <w:szCs w:val="24"/>
        </w:rPr>
        <w:t xml:space="preserve">, ≥ 99.0%), cetyltrimethylammonium bromide (CTAB, </w:t>
      </w:r>
      <w:proofErr w:type="spellStart"/>
      <w:r w:rsidRPr="00FA4526">
        <w:rPr>
          <w:rFonts w:ascii="Arial" w:hAnsi="Arial" w:cs="Arial"/>
          <w:sz w:val="24"/>
          <w:szCs w:val="24"/>
        </w:rPr>
        <w:t>SigmaAldrich</w:t>
      </w:r>
      <w:proofErr w:type="spellEnd"/>
      <w:r w:rsidRPr="00FA4526">
        <w:rPr>
          <w:rFonts w:ascii="Arial" w:hAnsi="Arial" w:cs="Arial"/>
          <w:sz w:val="24"/>
          <w:szCs w:val="24"/>
        </w:rPr>
        <w:t xml:space="preserve"> H6269), sodium borohydride (NaBH</w:t>
      </w:r>
      <w:r w:rsidRPr="00FA4526">
        <w:rPr>
          <w:rFonts w:ascii="Arial" w:hAnsi="Arial" w:cs="Arial"/>
          <w:sz w:val="24"/>
          <w:szCs w:val="24"/>
          <w:vertAlign w:val="subscript"/>
        </w:rPr>
        <w:t>4</w:t>
      </w:r>
      <w:r w:rsidRPr="00FA4526">
        <w:rPr>
          <w:rFonts w:ascii="Arial" w:hAnsi="Arial" w:cs="Arial"/>
          <w:sz w:val="24"/>
          <w:szCs w:val="24"/>
        </w:rPr>
        <w:t xml:space="preserve">, 213462), cetyltrimethylammonium chloride (CTAC, </w:t>
      </w:r>
      <w:proofErr w:type="spellStart"/>
      <w:r w:rsidRPr="00FA4526">
        <w:rPr>
          <w:rFonts w:ascii="Arial" w:hAnsi="Arial" w:cs="Arial"/>
          <w:sz w:val="24"/>
          <w:szCs w:val="24"/>
        </w:rPr>
        <w:t>SigmaAldrich</w:t>
      </w:r>
      <w:proofErr w:type="spellEnd"/>
      <w:r w:rsidRPr="00FA4526">
        <w:rPr>
          <w:rFonts w:ascii="Arial" w:hAnsi="Arial" w:cs="Arial"/>
          <w:sz w:val="24"/>
          <w:szCs w:val="24"/>
        </w:rPr>
        <w:t xml:space="preserve"> 292737), and L-ascorbic acid (AA, </w:t>
      </w:r>
      <w:proofErr w:type="spellStart"/>
      <w:r w:rsidRPr="00FA4526">
        <w:rPr>
          <w:rFonts w:ascii="Arial" w:hAnsi="Arial" w:cs="Arial"/>
          <w:sz w:val="24"/>
          <w:szCs w:val="24"/>
        </w:rPr>
        <w:t>SigmaAldrich</w:t>
      </w:r>
      <w:proofErr w:type="spellEnd"/>
      <w:r w:rsidRPr="00FA4526">
        <w:rPr>
          <w:rFonts w:ascii="Arial" w:hAnsi="Arial" w:cs="Arial"/>
          <w:sz w:val="24"/>
          <w:szCs w:val="24"/>
        </w:rPr>
        <w:t xml:space="preserve"> 255564) to synthesize gold nanoparticles (AuNPs) using different methods. We cleaned Glassware for synthesis and digested cell samples for ICP-MS using hydrochloric acid (HCl, </w:t>
      </w:r>
      <w:proofErr w:type="spellStart"/>
      <w:r w:rsidRPr="00FA4526">
        <w:rPr>
          <w:rFonts w:ascii="Arial" w:hAnsi="Arial" w:cs="Arial"/>
          <w:sz w:val="24"/>
          <w:szCs w:val="24"/>
        </w:rPr>
        <w:t>SigmaAldrich</w:t>
      </w:r>
      <w:proofErr w:type="spellEnd"/>
      <w:r w:rsidRPr="00FA4526">
        <w:rPr>
          <w:rFonts w:ascii="Arial" w:hAnsi="Arial" w:cs="Arial"/>
          <w:sz w:val="24"/>
          <w:szCs w:val="24"/>
        </w:rPr>
        <w:t xml:space="preserve"> ACS reagent 37%) and nitric acid (HNO</w:t>
      </w:r>
      <w:r w:rsidRPr="00FA4526">
        <w:rPr>
          <w:rFonts w:ascii="Arial" w:hAnsi="Arial" w:cs="Arial"/>
          <w:sz w:val="24"/>
          <w:szCs w:val="24"/>
          <w:vertAlign w:val="subscript"/>
        </w:rPr>
        <w:t>3</w:t>
      </w:r>
      <w:r w:rsidRPr="00FA4526">
        <w:rPr>
          <w:rFonts w:ascii="Arial" w:hAnsi="Arial" w:cs="Arial"/>
          <w:sz w:val="24"/>
          <w:szCs w:val="24"/>
        </w:rPr>
        <w:t xml:space="preserve">, </w:t>
      </w:r>
      <w:proofErr w:type="spellStart"/>
      <w:r w:rsidRPr="00FA4526">
        <w:rPr>
          <w:rFonts w:ascii="Arial" w:hAnsi="Arial" w:cs="Arial"/>
          <w:sz w:val="24"/>
          <w:szCs w:val="24"/>
        </w:rPr>
        <w:t>SigmaAldrich</w:t>
      </w:r>
      <w:proofErr w:type="spellEnd"/>
      <w:r w:rsidRPr="00FA4526">
        <w:rPr>
          <w:rFonts w:ascii="Arial" w:hAnsi="Arial" w:cs="Arial"/>
          <w:sz w:val="24"/>
          <w:szCs w:val="24"/>
        </w:rPr>
        <w:t xml:space="preserve"> ACS reagent 70%). We used Tween20 (</w:t>
      </w:r>
      <w:proofErr w:type="spellStart"/>
      <w:r w:rsidRPr="00FA4526">
        <w:rPr>
          <w:rFonts w:ascii="Arial" w:hAnsi="Arial" w:cs="Arial"/>
          <w:sz w:val="24"/>
          <w:szCs w:val="24"/>
        </w:rPr>
        <w:t>SigmaAldrich</w:t>
      </w:r>
      <w:proofErr w:type="spellEnd"/>
      <w:r w:rsidRPr="00FA4526">
        <w:rPr>
          <w:rFonts w:ascii="Arial" w:hAnsi="Arial" w:cs="Arial"/>
          <w:sz w:val="24"/>
          <w:szCs w:val="24"/>
        </w:rPr>
        <w:t xml:space="preserve"> P9416) during the centrifugation and purification of AuNPs. We PEGylated AuNPs using 5-kDa methoxy-PEG-thiol (</w:t>
      </w:r>
      <w:proofErr w:type="spellStart"/>
      <w:r w:rsidRPr="00FA4526">
        <w:rPr>
          <w:rFonts w:ascii="Arial" w:hAnsi="Arial" w:cs="Arial"/>
          <w:sz w:val="24"/>
          <w:szCs w:val="24"/>
        </w:rPr>
        <w:t>mPEG</w:t>
      </w:r>
      <w:proofErr w:type="spellEnd"/>
      <w:r w:rsidRPr="00FA4526">
        <w:rPr>
          <w:rFonts w:ascii="Arial" w:hAnsi="Arial" w:cs="Arial"/>
          <w:sz w:val="24"/>
          <w:szCs w:val="24"/>
        </w:rPr>
        <w:t>-SH, Laysan Bio) or 5-kDa maleimide-PEG-OPSS (malPEG-OPSS, Laysan Bio).</w:t>
      </w:r>
    </w:p>
    <w:p w14:paraId="305E6492" w14:textId="77777777" w:rsidR="00FA4526" w:rsidRPr="00FA4526" w:rsidRDefault="00FA4526" w:rsidP="00FA4526">
      <w:pPr>
        <w:spacing w:line="480" w:lineRule="auto"/>
        <w:ind w:firstLine="720"/>
        <w:jc w:val="both"/>
        <w:rPr>
          <w:rFonts w:ascii="Arial" w:hAnsi="Arial" w:cs="Arial"/>
          <w:sz w:val="24"/>
          <w:szCs w:val="24"/>
        </w:rPr>
      </w:pPr>
      <w:r w:rsidRPr="00FA4526">
        <w:rPr>
          <w:rFonts w:ascii="Arial" w:hAnsi="Arial" w:cs="Arial"/>
          <w:sz w:val="24"/>
          <w:szCs w:val="24"/>
        </w:rPr>
        <w:t xml:space="preserve">We used DNA strands from Integrated DNA Technologies (IDT). We composed DNA storage and reaction buffers using mixtures of tris(hydroxymethyl)aminomethane ACS reagent ≥99.8% (Tris, </w:t>
      </w:r>
      <w:proofErr w:type="spellStart"/>
      <w:r w:rsidRPr="00FA4526">
        <w:rPr>
          <w:rFonts w:ascii="Arial" w:hAnsi="Arial" w:cs="Arial"/>
          <w:sz w:val="24"/>
          <w:szCs w:val="24"/>
        </w:rPr>
        <w:t>SigmaAldrich</w:t>
      </w:r>
      <w:proofErr w:type="spellEnd"/>
      <w:r w:rsidRPr="00FA4526">
        <w:rPr>
          <w:rFonts w:ascii="Arial" w:hAnsi="Arial" w:cs="Arial"/>
          <w:sz w:val="24"/>
          <w:szCs w:val="24"/>
        </w:rPr>
        <w:t xml:space="preserve"> 252859), ethylenediaminetetraacetic acid </w:t>
      </w:r>
      <w:proofErr w:type="spellStart"/>
      <w:r w:rsidRPr="00FA4526">
        <w:rPr>
          <w:rFonts w:ascii="Arial" w:hAnsi="Arial" w:cs="Arial"/>
          <w:sz w:val="24"/>
          <w:szCs w:val="24"/>
        </w:rPr>
        <w:t>BioUltra</w:t>
      </w:r>
      <w:proofErr w:type="spellEnd"/>
      <w:r w:rsidRPr="00FA4526">
        <w:rPr>
          <w:rFonts w:ascii="Arial" w:hAnsi="Arial" w:cs="Arial"/>
          <w:sz w:val="24"/>
          <w:szCs w:val="24"/>
        </w:rPr>
        <w:t xml:space="preserve">, anhydrous ≥99% (EDTA, </w:t>
      </w:r>
      <w:proofErr w:type="spellStart"/>
      <w:r w:rsidRPr="00FA4526">
        <w:rPr>
          <w:rFonts w:ascii="Arial" w:hAnsi="Arial" w:cs="Arial"/>
          <w:sz w:val="24"/>
          <w:szCs w:val="24"/>
        </w:rPr>
        <w:t>SigmaAldrich</w:t>
      </w:r>
      <w:proofErr w:type="spellEnd"/>
      <w:r w:rsidRPr="00FA4526">
        <w:rPr>
          <w:rFonts w:ascii="Arial" w:hAnsi="Arial" w:cs="Arial"/>
          <w:sz w:val="24"/>
          <w:szCs w:val="24"/>
        </w:rPr>
        <w:t xml:space="preserve"> EDS), or sodium chloride (NaCl S7653). We purified DNA using </w:t>
      </w:r>
      <w:proofErr w:type="spellStart"/>
      <w:r w:rsidRPr="00FA4526">
        <w:rPr>
          <w:rFonts w:ascii="Arial" w:hAnsi="Arial" w:cs="Arial"/>
          <w:sz w:val="24"/>
          <w:szCs w:val="24"/>
        </w:rPr>
        <w:t>illlustra</w:t>
      </w:r>
      <w:proofErr w:type="spellEnd"/>
      <w:r w:rsidRPr="00FA4526">
        <w:rPr>
          <w:rFonts w:ascii="Arial" w:hAnsi="Arial" w:cs="Arial"/>
          <w:sz w:val="24"/>
          <w:szCs w:val="24"/>
        </w:rPr>
        <w:t xml:space="preserve"> NAP-5 columns (GE Healthcare 17-0853-01). We implemented the peptide K7C (</w:t>
      </w:r>
      <w:proofErr w:type="spellStart"/>
      <w:r w:rsidRPr="00FA4526">
        <w:rPr>
          <w:rFonts w:ascii="Arial" w:hAnsi="Arial" w:cs="Arial"/>
          <w:sz w:val="24"/>
          <w:szCs w:val="24"/>
        </w:rPr>
        <w:t>Biomatik</w:t>
      </w:r>
      <w:proofErr w:type="spellEnd"/>
      <w:r w:rsidRPr="00FA4526">
        <w:rPr>
          <w:rFonts w:ascii="Arial" w:hAnsi="Arial" w:cs="Arial"/>
          <w:sz w:val="24"/>
          <w:szCs w:val="24"/>
        </w:rPr>
        <w:t>, amino acid sequence N’-C’ KKKKKKKC) to improve cell uptake of AuNPs in cells.</w:t>
      </w:r>
    </w:p>
    <w:p w14:paraId="3044FDB9" w14:textId="77777777" w:rsidR="00FA4526" w:rsidRPr="00FA4526" w:rsidRDefault="00FA4526" w:rsidP="00B65F44">
      <w:pPr>
        <w:spacing w:line="480" w:lineRule="auto"/>
        <w:ind w:firstLine="720"/>
        <w:jc w:val="both"/>
        <w:rPr>
          <w:rFonts w:ascii="Arial" w:hAnsi="Arial" w:cs="Arial"/>
          <w:sz w:val="24"/>
          <w:szCs w:val="24"/>
        </w:rPr>
      </w:pPr>
      <w:r w:rsidRPr="00FA4526">
        <w:rPr>
          <w:rFonts w:ascii="Arial" w:hAnsi="Arial" w:cs="Arial"/>
          <w:sz w:val="24"/>
          <w:szCs w:val="24"/>
        </w:rPr>
        <w:lastRenderedPageBreak/>
        <w:t>TEM imaging was completed on copper TEM grids with carbon film (Ted Pella, 01813-F).</w:t>
      </w:r>
    </w:p>
    <w:p w14:paraId="66403417" w14:textId="77777777" w:rsidR="00FA4526" w:rsidRDefault="00FA4526" w:rsidP="00FA4526">
      <w:pPr>
        <w:spacing w:line="480" w:lineRule="auto"/>
        <w:ind w:firstLine="720"/>
        <w:jc w:val="both"/>
        <w:rPr>
          <w:rFonts w:ascii="Arial" w:hAnsi="Arial" w:cs="Arial"/>
          <w:sz w:val="24"/>
          <w:szCs w:val="24"/>
        </w:rPr>
      </w:pPr>
      <w:r w:rsidRPr="00FA4526">
        <w:rPr>
          <w:rFonts w:ascii="Arial" w:hAnsi="Arial" w:cs="Arial"/>
          <w:sz w:val="24"/>
          <w:szCs w:val="24"/>
        </w:rPr>
        <w:t xml:space="preserve">In preparing RAW 264.7 macrophages for confocal laser scanning microscopy (CLSM), we used </w:t>
      </w:r>
      <w:proofErr w:type="spellStart"/>
      <w:r w:rsidRPr="00FA4526">
        <w:rPr>
          <w:rFonts w:ascii="Arial" w:hAnsi="Arial" w:cs="Arial"/>
          <w:sz w:val="24"/>
          <w:szCs w:val="24"/>
        </w:rPr>
        <w:t>NucBlue</w:t>
      </w:r>
      <w:proofErr w:type="spellEnd"/>
      <w:r w:rsidRPr="00FA4526">
        <w:rPr>
          <w:rFonts w:ascii="Arial" w:hAnsi="Arial" w:cs="Arial"/>
          <w:sz w:val="24"/>
          <w:szCs w:val="24"/>
        </w:rPr>
        <w:t xml:space="preserve"> DAPI (Invitrogen R37606) to label cell nuclei and wheat germ agglutinin CF488A (WGA, </w:t>
      </w:r>
      <w:proofErr w:type="spellStart"/>
      <w:r w:rsidRPr="00FA4526">
        <w:rPr>
          <w:rFonts w:ascii="Arial" w:hAnsi="Arial" w:cs="Arial"/>
          <w:sz w:val="24"/>
          <w:szCs w:val="24"/>
        </w:rPr>
        <w:t>Biotium</w:t>
      </w:r>
      <w:proofErr w:type="spellEnd"/>
      <w:r w:rsidRPr="00FA4526">
        <w:rPr>
          <w:rFonts w:ascii="Arial" w:hAnsi="Arial" w:cs="Arial"/>
          <w:sz w:val="24"/>
          <w:szCs w:val="24"/>
        </w:rPr>
        <w:t xml:space="preserve"> 29024) to label glycoproteins on cell membranes. We suspended both labeling agents in 1x Hank’s balanced salt solution (HBSS, Gibco 14185-052) in 1x phosphate buffered saline (PBS, </w:t>
      </w:r>
      <w:proofErr w:type="spellStart"/>
      <w:r w:rsidRPr="00FA4526">
        <w:rPr>
          <w:rFonts w:ascii="Arial" w:hAnsi="Arial" w:cs="Arial"/>
          <w:sz w:val="24"/>
          <w:szCs w:val="24"/>
        </w:rPr>
        <w:t>ThermoFisher</w:t>
      </w:r>
      <w:proofErr w:type="spellEnd"/>
      <w:r w:rsidRPr="00FA4526">
        <w:rPr>
          <w:rFonts w:ascii="Arial" w:hAnsi="Arial" w:cs="Arial"/>
          <w:sz w:val="24"/>
          <w:szCs w:val="24"/>
        </w:rPr>
        <w:t xml:space="preserve"> BP3994). We cleaned the microscopy coverslips using a mixed solution of hydrogen peroxide (H</w:t>
      </w:r>
      <w:r w:rsidRPr="00FA4526">
        <w:rPr>
          <w:rFonts w:ascii="Arial" w:hAnsi="Arial" w:cs="Arial"/>
          <w:sz w:val="24"/>
          <w:szCs w:val="24"/>
          <w:vertAlign w:val="subscript"/>
        </w:rPr>
        <w:t>2</w:t>
      </w:r>
      <w:r w:rsidRPr="00FA4526">
        <w:rPr>
          <w:rFonts w:ascii="Arial" w:hAnsi="Arial" w:cs="Arial"/>
          <w:sz w:val="24"/>
          <w:szCs w:val="24"/>
        </w:rPr>
        <w:t>O</w:t>
      </w:r>
      <w:r w:rsidRPr="00FA4526">
        <w:rPr>
          <w:rFonts w:ascii="Arial" w:hAnsi="Arial" w:cs="Arial"/>
          <w:sz w:val="24"/>
          <w:szCs w:val="24"/>
          <w:vertAlign w:val="subscript"/>
        </w:rPr>
        <w:t>2</w:t>
      </w:r>
      <w:r w:rsidRPr="00FA4526">
        <w:rPr>
          <w:rFonts w:ascii="Arial" w:hAnsi="Arial" w:cs="Arial"/>
          <w:sz w:val="24"/>
          <w:szCs w:val="24"/>
        </w:rPr>
        <w:t xml:space="preserve">, </w:t>
      </w:r>
      <w:proofErr w:type="spellStart"/>
      <w:r w:rsidRPr="00FA4526">
        <w:rPr>
          <w:rFonts w:ascii="Arial" w:hAnsi="Arial" w:cs="Arial"/>
          <w:sz w:val="24"/>
          <w:szCs w:val="24"/>
        </w:rPr>
        <w:t>SigmaAldrich</w:t>
      </w:r>
      <w:proofErr w:type="spellEnd"/>
      <w:r w:rsidRPr="00FA4526">
        <w:rPr>
          <w:rFonts w:ascii="Arial" w:hAnsi="Arial" w:cs="Arial"/>
          <w:sz w:val="24"/>
          <w:szCs w:val="24"/>
        </w:rPr>
        <w:t xml:space="preserve"> 216763) and sulfuric acid (H</w:t>
      </w:r>
      <w:r w:rsidRPr="00FA4526">
        <w:rPr>
          <w:rFonts w:ascii="Arial" w:hAnsi="Arial" w:cs="Arial"/>
          <w:sz w:val="24"/>
          <w:szCs w:val="24"/>
          <w:vertAlign w:val="subscript"/>
        </w:rPr>
        <w:t>2</w:t>
      </w:r>
      <w:r w:rsidRPr="00FA4526">
        <w:rPr>
          <w:rFonts w:ascii="Arial" w:hAnsi="Arial" w:cs="Arial"/>
          <w:sz w:val="24"/>
          <w:szCs w:val="24"/>
        </w:rPr>
        <w:t>SO</w:t>
      </w:r>
      <w:r w:rsidRPr="00FA4526">
        <w:rPr>
          <w:rFonts w:ascii="Arial" w:hAnsi="Arial" w:cs="Arial"/>
          <w:sz w:val="24"/>
          <w:szCs w:val="24"/>
          <w:vertAlign w:val="subscript"/>
        </w:rPr>
        <w:t>4</w:t>
      </w:r>
      <w:r w:rsidRPr="00FA4526">
        <w:rPr>
          <w:rFonts w:ascii="Arial" w:hAnsi="Arial" w:cs="Arial"/>
          <w:sz w:val="24"/>
          <w:szCs w:val="24"/>
        </w:rPr>
        <w:t>, Avantor 7664-93-9).</w:t>
      </w:r>
    </w:p>
    <w:p w14:paraId="11EB9F93" w14:textId="0AB1E8E4" w:rsidR="00FA4526" w:rsidRPr="00FA4526" w:rsidRDefault="00FA4526" w:rsidP="00FA4526">
      <w:pPr>
        <w:spacing w:line="480" w:lineRule="auto"/>
        <w:jc w:val="both"/>
        <w:rPr>
          <w:rFonts w:ascii="Arial" w:hAnsi="Arial" w:cs="Arial"/>
          <w:b/>
          <w:bCs/>
          <w:sz w:val="24"/>
          <w:szCs w:val="24"/>
        </w:rPr>
      </w:pPr>
      <w:r w:rsidRPr="00FA4526">
        <w:rPr>
          <w:rFonts w:ascii="Arial" w:hAnsi="Arial" w:cs="Arial"/>
          <w:b/>
          <w:bCs/>
          <w:sz w:val="24"/>
          <w:szCs w:val="24"/>
        </w:rPr>
        <w:t>Instrumentation</w:t>
      </w:r>
    </w:p>
    <w:p w14:paraId="487153E4" w14:textId="489D088D" w:rsidR="00FA4526" w:rsidRPr="00FA4526" w:rsidRDefault="00FA4526" w:rsidP="00FA4526">
      <w:pPr>
        <w:spacing w:line="480" w:lineRule="auto"/>
        <w:ind w:firstLine="720"/>
        <w:jc w:val="both"/>
        <w:rPr>
          <w:rFonts w:ascii="Arial" w:hAnsi="Arial" w:cs="Arial"/>
          <w:sz w:val="24"/>
          <w:szCs w:val="24"/>
        </w:rPr>
      </w:pPr>
      <w:r w:rsidRPr="00FA4526">
        <w:rPr>
          <w:rFonts w:ascii="Arial" w:hAnsi="Arial" w:cs="Arial"/>
          <w:sz w:val="24"/>
          <w:szCs w:val="24"/>
        </w:rPr>
        <w:t xml:space="preserve">CTAC-capped AuNP synthesis was performed using Harvard Apparatus PHD ULTRA syringe pumps (Harvard Apparatus 703005). </w:t>
      </w:r>
      <w:proofErr w:type="spellStart"/>
      <w:r w:rsidRPr="00FA4526">
        <w:rPr>
          <w:rFonts w:ascii="Arial" w:hAnsi="Arial" w:cs="Arial"/>
          <w:sz w:val="24"/>
          <w:szCs w:val="24"/>
        </w:rPr>
        <w:t>Vortexing</w:t>
      </w:r>
      <w:proofErr w:type="spellEnd"/>
      <w:r w:rsidRPr="00FA4526">
        <w:rPr>
          <w:rFonts w:ascii="Arial" w:hAnsi="Arial" w:cs="Arial"/>
          <w:sz w:val="24"/>
          <w:szCs w:val="24"/>
        </w:rPr>
        <w:t xml:space="preserve"> steps for physical replacement PEGylation were carried out using VWR® Analog Vortex Mixers (Avantor 10153-838). Dynamic light scattering (DLS</w:t>
      </w:r>
      <w:proofErr w:type="gramStart"/>
      <w:r w:rsidRPr="00FA4526">
        <w:rPr>
          <w:rFonts w:ascii="Arial" w:hAnsi="Arial" w:cs="Arial"/>
          <w:sz w:val="24"/>
          <w:szCs w:val="24"/>
        </w:rPr>
        <w:t>)</w:t>
      </w:r>
      <w:proofErr w:type="gramEnd"/>
      <w:r w:rsidRPr="00FA4526">
        <w:rPr>
          <w:rFonts w:ascii="Arial" w:hAnsi="Arial" w:cs="Arial"/>
          <w:sz w:val="24"/>
          <w:szCs w:val="24"/>
        </w:rPr>
        <w:t xml:space="preserve"> and zeta potential measurements were carried out on a Malvern </w:t>
      </w:r>
      <w:proofErr w:type="spellStart"/>
      <w:r w:rsidRPr="00FA4526">
        <w:rPr>
          <w:rFonts w:ascii="Arial" w:hAnsi="Arial" w:cs="Arial"/>
          <w:sz w:val="24"/>
          <w:szCs w:val="24"/>
        </w:rPr>
        <w:t>Zetasizer</w:t>
      </w:r>
      <w:proofErr w:type="spellEnd"/>
      <w:r w:rsidRPr="00FA4526">
        <w:rPr>
          <w:rFonts w:ascii="Arial" w:hAnsi="Arial" w:cs="Arial"/>
          <w:sz w:val="24"/>
          <w:szCs w:val="24"/>
        </w:rPr>
        <w:t xml:space="preserve"> </w:t>
      </w:r>
      <w:proofErr w:type="spellStart"/>
      <w:r w:rsidRPr="00FA4526">
        <w:rPr>
          <w:rFonts w:ascii="Arial" w:hAnsi="Arial" w:cs="Arial"/>
          <w:sz w:val="24"/>
          <w:szCs w:val="24"/>
        </w:rPr>
        <w:t>NanoZS</w:t>
      </w:r>
      <w:proofErr w:type="spellEnd"/>
      <w:r w:rsidRPr="00FA4526">
        <w:rPr>
          <w:rFonts w:ascii="Arial" w:hAnsi="Arial" w:cs="Arial"/>
          <w:sz w:val="24"/>
          <w:szCs w:val="24"/>
        </w:rPr>
        <w:t xml:space="preserve">. Ultraviolet-visible spectrophotometry measurements were performed using a UV-Vis-NIR spectrophotometer (Agilent Cary 5000). Transmission electron microscopy (TEM) images were collected on a JEOL 2010F Field Emission TEM with a Direct Electron DE-12 camera. We conducted SP-ICP-MS analysis of AuNPs using a PerkinElmer </w:t>
      </w:r>
      <w:proofErr w:type="spellStart"/>
      <w:r w:rsidRPr="00FA4526">
        <w:rPr>
          <w:rFonts w:ascii="Arial" w:hAnsi="Arial" w:cs="Arial"/>
          <w:sz w:val="24"/>
          <w:szCs w:val="24"/>
        </w:rPr>
        <w:t>NexION</w:t>
      </w:r>
      <w:proofErr w:type="spellEnd"/>
      <w:r w:rsidRPr="00FA4526">
        <w:rPr>
          <w:rFonts w:ascii="Arial" w:hAnsi="Arial" w:cs="Arial"/>
          <w:sz w:val="24"/>
          <w:szCs w:val="24"/>
        </w:rPr>
        <w:t xml:space="preserve"> 2000 ICP-MS instrument with a single cell introduction system (PerkinElmer N8150032) and the PerkinElmer Single Cell Application software. We performed confocal microscopy imaging using a ZEISS LSM 880 inverted CLSM with a photomultiplier tube (PMT) detector, a 405 nm diode laser, a </w:t>
      </w:r>
      <w:r w:rsidRPr="00FA4526">
        <w:rPr>
          <w:rFonts w:ascii="Arial" w:hAnsi="Arial" w:cs="Arial"/>
          <w:sz w:val="24"/>
          <w:szCs w:val="24"/>
        </w:rPr>
        <w:lastRenderedPageBreak/>
        <w:t xml:space="preserve">488 nm argon laser, a 561 nm diode-pumped solid-state laser for fluorescent channels through a main beam splitter (MBS) 488/561/633 filter. </w:t>
      </w:r>
    </w:p>
    <w:p w14:paraId="3EAC1DBB" w14:textId="77777777" w:rsidR="00FA4526" w:rsidRPr="00FA4526" w:rsidRDefault="00FA4526" w:rsidP="00FA4526">
      <w:pPr>
        <w:spacing w:line="480" w:lineRule="auto"/>
        <w:jc w:val="both"/>
        <w:rPr>
          <w:rFonts w:ascii="Arial" w:hAnsi="Arial" w:cs="Arial"/>
          <w:b/>
          <w:bCs/>
          <w:sz w:val="24"/>
          <w:szCs w:val="24"/>
        </w:rPr>
      </w:pPr>
      <w:r w:rsidRPr="00FA4526">
        <w:rPr>
          <w:rFonts w:ascii="Arial" w:hAnsi="Arial" w:cs="Arial"/>
          <w:b/>
          <w:bCs/>
          <w:sz w:val="24"/>
          <w:szCs w:val="24"/>
        </w:rPr>
        <w:t>Synthesis of Citrate-capped Gold Nanoparticles</w:t>
      </w:r>
    </w:p>
    <w:p w14:paraId="6BFD68D8" w14:textId="510345D5" w:rsidR="00FA4526" w:rsidRPr="00FA4526" w:rsidRDefault="00FA4526" w:rsidP="00FA4526">
      <w:pPr>
        <w:spacing w:line="480" w:lineRule="auto"/>
        <w:jc w:val="both"/>
        <w:rPr>
          <w:rFonts w:ascii="Arial" w:hAnsi="Arial" w:cs="Arial"/>
          <w:sz w:val="24"/>
          <w:szCs w:val="24"/>
        </w:rPr>
      </w:pPr>
      <w:r>
        <w:rPr>
          <w:rFonts w:ascii="Arial" w:hAnsi="Arial" w:cs="Arial"/>
          <w:sz w:val="24"/>
          <w:szCs w:val="24"/>
        </w:rPr>
        <w:tab/>
      </w:r>
      <w:r w:rsidRPr="00FA4526">
        <w:rPr>
          <w:rFonts w:ascii="Arial" w:hAnsi="Arial" w:cs="Arial"/>
          <w:sz w:val="24"/>
          <w:szCs w:val="24"/>
        </w:rPr>
        <w:t>We synthesized citrate-capped AuNPs by following established protocols.</w:t>
      </w:r>
      <w:r w:rsidRPr="00FA4526">
        <w:rPr>
          <w:rFonts w:ascii="Arial" w:hAnsi="Arial" w:cs="Arial"/>
          <w:sz w:val="24"/>
          <w:szCs w:val="24"/>
        </w:rPr>
        <w:fldChar w:fldCharType="begin">
          <w:fldData xml:space="preserve">PEVuZE5vdGU+PENpdGU+PEF1dGhvcj5MZWU8L0F1dGhvcj48WWVhcj4yMDIwPC9ZZWFyPjxSZWNO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</w:fldData>
        </w:fldChar>
      </w:r>
      <w:r w:rsidR="009C51B6">
        <w:rPr>
          <w:rFonts w:ascii="Arial" w:hAnsi="Arial" w:cs="Arial"/>
          <w:sz w:val="24"/>
          <w:szCs w:val="24"/>
        </w:rPr>
        <w:instrText xml:space="preserve"> ADDIN EN.CITE </w:instrText>
      </w:r>
      <w:r w:rsidR="009C51B6">
        <w:rPr>
          <w:rFonts w:ascii="Arial" w:hAnsi="Arial" w:cs="Arial"/>
          <w:sz w:val="24"/>
          <w:szCs w:val="24"/>
        </w:rPr>
        <w:fldChar w:fldCharType="begin">
          <w:fldData xml:space="preserve">PEVuZE5vdGU+PENpdGU+PEF1dGhvcj5MZWU8L0F1dGhvcj48WWVhcj4yMDIwPC9ZZWFyPjxSZWNO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</w:fldData>
        </w:fldChar>
      </w:r>
      <w:r w:rsidR="009C51B6">
        <w:rPr>
          <w:rFonts w:ascii="Arial" w:hAnsi="Arial" w:cs="Arial"/>
          <w:sz w:val="24"/>
          <w:szCs w:val="24"/>
        </w:rPr>
        <w:instrText xml:space="preserve"> ADDIN EN.CITE.DATA </w:instrText>
      </w:r>
      <w:r w:rsidR="009C51B6">
        <w:rPr>
          <w:rFonts w:ascii="Arial" w:hAnsi="Arial" w:cs="Arial"/>
          <w:sz w:val="24"/>
          <w:szCs w:val="24"/>
        </w:rPr>
      </w:r>
      <w:r w:rsidR="009C51B6">
        <w:rPr>
          <w:rFonts w:ascii="Arial" w:hAnsi="Arial" w:cs="Arial"/>
          <w:sz w:val="24"/>
          <w:szCs w:val="24"/>
        </w:rPr>
        <w:fldChar w:fldCharType="end"/>
      </w:r>
      <w:r w:rsidRPr="00FA4526">
        <w:rPr>
          <w:rFonts w:ascii="Arial" w:hAnsi="Arial" w:cs="Arial"/>
          <w:sz w:val="24"/>
          <w:szCs w:val="24"/>
        </w:rPr>
      </w:r>
      <w:r w:rsidRPr="00FA4526">
        <w:rPr>
          <w:rFonts w:ascii="Arial" w:hAnsi="Arial" w:cs="Arial"/>
          <w:sz w:val="24"/>
          <w:szCs w:val="24"/>
        </w:rPr>
        <w:fldChar w:fldCharType="separate"/>
      </w:r>
      <w:r w:rsidR="009C51B6" w:rsidRPr="009C51B6">
        <w:rPr>
          <w:rFonts w:ascii="Arial" w:hAnsi="Arial" w:cs="Arial"/>
          <w:noProof/>
          <w:sz w:val="20"/>
          <w:szCs w:val="24"/>
        </w:rPr>
        <w:t>[117,118,128]</w:t>
      </w:r>
      <w:r w:rsidRPr="00FA4526">
        <w:rPr>
          <w:rFonts w:ascii="Arial" w:hAnsi="Arial" w:cs="Arial"/>
          <w:sz w:val="24"/>
          <w:szCs w:val="24"/>
        </w:rPr>
        <w:fldChar w:fldCharType="end"/>
      </w:r>
      <w:r w:rsidRPr="00FA4526">
        <w:rPr>
          <w:rFonts w:ascii="Arial" w:hAnsi="Arial" w:cs="Arial"/>
          <w:sz w:val="24"/>
          <w:szCs w:val="24"/>
        </w:rPr>
        <w:t xml:space="preserve"> We first made a 0.25-M solution of HAuCl</w:t>
      </w:r>
      <w:r w:rsidRPr="00FA4526">
        <w:rPr>
          <w:rFonts w:ascii="Arial" w:hAnsi="Arial" w:cs="Arial"/>
          <w:sz w:val="24"/>
          <w:szCs w:val="24"/>
          <w:vertAlign w:val="subscript"/>
        </w:rPr>
        <w:t>4</w:t>
      </w:r>
      <w:r w:rsidRPr="00FA4526">
        <w:rPr>
          <w:rFonts w:ascii="Arial" w:hAnsi="Arial" w:cs="Arial"/>
          <w:sz w:val="24"/>
          <w:szCs w:val="24"/>
        </w:rPr>
        <w:t xml:space="preserve"> by dissolving 984 mg of HAuCl</w:t>
      </w:r>
      <w:r w:rsidRPr="00FA4526">
        <w:rPr>
          <w:rFonts w:ascii="Arial" w:hAnsi="Arial" w:cs="Arial"/>
          <w:sz w:val="24"/>
          <w:szCs w:val="24"/>
          <w:vertAlign w:val="subscript"/>
        </w:rPr>
        <w:t>4</w:t>
      </w:r>
      <w:r w:rsidRPr="00FA4526">
        <w:rPr>
          <w:rFonts w:ascii="Arial" w:hAnsi="Arial" w:cs="Arial"/>
          <w:sz w:val="24"/>
          <w:szCs w:val="24"/>
        </w:rPr>
        <w:t xml:space="preserve"> in 10 mL of nanopure water (18.2 MΩ-cm). To synthesize larger citrate-capped AuNPs, 14-nm citrate-capped AuNP seeds are required. To synthesize these seeds, we cleaned a 250-mL Erlenmeyer flask using 80 mL of aqua regia (3:1 v/v </w:t>
      </w:r>
      <w:proofErr w:type="gramStart"/>
      <w:r w:rsidRPr="00FA4526">
        <w:rPr>
          <w:rFonts w:ascii="Arial" w:hAnsi="Arial" w:cs="Arial"/>
          <w:sz w:val="24"/>
          <w:szCs w:val="24"/>
        </w:rPr>
        <w:t>HCl:HNO</w:t>
      </w:r>
      <w:proofErr w:type="gramEnd"/>
      <w:r w:rsidRPr="00FA4526">
        <w:rPr>
          <w:rFonts w:ascii="Arial" w:hAnsi="Arial" w:cs="Arial"/>
          <w:sz w:val="24"/>
          <w:szCs w:val="24"/>
          <w:vertAlign w:val="subscript"/>
        </w:rPr>
        <w:t>3</w:t>
      </w:r>
      <w:r w:rsidRPr="00FA4526">
        <w:rPr>
          <w:rFonts w:ascii="Arial" w:hAnsi="Arial" w:cs="Arial"/>
          <w:sz w:val="24"/>
          <w:szCs w:val="24"/>
        </w:rPr>
        <w:t>). We added ~100 mL of nanopure water to the cleaned flask and then added 1 mL of a 30-mg/mL solution of aqueous sodium citrate tribasic dihydrate (0.102 M). We gently mixed the resulting solution using a Teflon-coated magnetic stir bar and heated the solution to boiling. Once the solution was boiling, we rapidly added 100 µL of 0.25-M HAuCl</w:t>
      </w:r>
      <w:r w:rsidRPr="00FA4526">
        <w:rPr>
          <w:rFonts w:ascii="Arial" w:hAnsi="Arial" w:cs="Arial"/>
          <w:sz w:val="24"/>
          <w:szCs w:val="24"/>
          <w:vertAlign w:val="subscript"/>
        </w:rPr>
        <w:t>4</w:t>
      </w:r>
      <w:r w:rsidRPr="00FA4526">
        <w:rPr>
          <w:rFonts w:ascii="Arial" w:hAnsi="Arial" w:cs="Arial"/>
          <w:sz w:val="24"/>
          <w:szCs w:val="24"/>
        </w:rPr>
        <w:t xml:space="preserve"> and stirred the solution vigorously. We allowed the reaction to run for 7 min, during which time the solution color changed from clear to purple to red. We then rapidly cooled the gold nanoparticles (AuNPs) to room temperature by placing the Erlenmeyer flask on ice. We characterized the resulting 14-nm citrate-capped AuNP seeds by dynamic light scattering (DLS) and ultraviolet-visible spectrophotometry (UV-Vis) prior to use in subsequent AuNP growth or characterization. We aliquoted 20 mL of the resulting 14-nm AuNP solution for purification and further characterization; the remaining solution was used for continued AuNP growth. To purify the 14-nm AuNPs, we added 200 µL of a 10% Tween20 solution in nanopure water (final concentration of 0.01% Tween20), aliquoted the solution into 50-mL tubes, and centrifuged at 15,000 relative centrifugal force (</w:t>
      </w:r>
      <w:proofErr w:type="spellStart"/>
      <w:r w:rsidRPr="00FA4526">
        <w:rPr>
          <w:rFonts w:ascii="Arial" w:hAnsi="Arial" w:cs="Arial"/>
          <w:sz w:val="24"/>
          <w:szCs w:val="24"/>
        </w:rPr>
        <w:t>rcf</w:t>
      </w:r>
      <w:proofErr w:type="spellEnd"/>
      <w:r w:rsidRPr="00FA4526">
        <w:rPr>
          <w:rFonts w:ascii="Arial" w:hAnsi="Arial" w:cs="Arial"/>
          <w:sz w:val="24"/>
          <w:szCs w:val="24"/>
        </w:rPr>
        <w:t xml:space="preserve">, 1 </w:t>
      </w:r>
      <w:proofErr w:type="spellStart"/>
      <w:r w:rsidRPr="00FA4526">
        <w:rPr>
          <w:rFonts w:ascii="Arial" w:hAnsi="Arial" w:cs="Arial"/>
          <w:sz w:val="24"/>
          <w:szCs w:val="24"/>
        </w:rPr>
        <w:t>rcf</w:t>
      </w:r>
      <w:proofErr w:type="spellEnd"/>
      <w:r w:rsidRPr="00FA4526">
        <w:rPr>
          <w:rFonts w:ascii="Arial" w:hAnsi="Arial" w:cs="Arial"/>
          <w:sz w:val="24"/>
          <w:szCs w:val="24"/>
        </w:rPr>
        <w:t xml:space="preserve">=1x g-force) for 90 min at 4°C. We removed the supernatant, resuspended the resulting pellet in 0.01% </w:t>
      </w:r>
      <w:r w:rsidRPr="00FA4526">
        <w:rPr>
          <w:rFonts w:ascii="Arial" w:hAnsi="Arial" w:cs="Arial"/>
          <w:sz w:val="24"/>
          <w:szCs w:val="24"/>
        </w:rPr>
        <w:lastRenderedPageBreak/>
        <w:t>Tween solution, aliquoted the solution into 1.5-mL tubes, and centrifuged once more for 30 min at 4°C. The purified 14-nm AuNPs were characterized by DLS, UV-Vis, transmission electron microscopy (TEM), and single-particle inductively coupled plasma mass spectrometry (SP-ICP-MS).</w:t>
      </w:r>
    </w:p>
    <w:p w14:paraId="6BC8B2B2" w14:textId="4B5DDE31" w:rsidR="00FA4526" w:rsidRDefault="00FA4526" w:rsidP="00572E7A">
      <w:pPr>
        <w:spacing w:line="480" w:lineRule="auto"/>
        <w:ind w:firstLine="720"/>
        <w:jc w:val="both"/>
        <w:rPr>
          <w:rFonts w:ascii="Arial" w:hAnsi="Arial" w:cs="Arial"/>
          <w:b/>
          <w:bCs/>
          <w:sz w:val="24"/>
          <w:szCs w:val="24"/>
        </w:rPr>
      </w:pPr>
      <w:r>
        <w:rPr>
          <w:rFonts w:ascii="Arial" w:hAnsi="Arial" w:cs="Arial"/>
          <w:sz w:val="24"/>
          <w:szCs w:val="24"/>
        </w:rPr>
        <w:t>U</w:t>
      </w:r>
      <w:r w:rsidRPr="00FA4526">
        <w:rPr>
          <w:rFonts w:ascii="Arial" w:hAnsi="Arial" w:cs="Arial"/>
          <w:sz w:val="24"/>
          <w:szCs w:val="24"/>
        </w:rPr>
        <w:t>sing the as-synthesized (</w:t>
      </w:r>
      <w:proofErr w:type="gramStart"/>
      <w:r w:rsidRPr="00FA4526">
        <w:rPr>
          <w:rFonts w:ascii="Arial" w:hAnsi="Arial" w:cs="Arial"/>
          <w:sz w:val="24"/>
          <w:szCs w:val="24"/>
        </w:rPr>
        <w:t>i.e.</w:t>
      </w:r>
      <w:proofErr w:type="gramEnd"/>
      <w:r w:rsidRPr="00FA4526">
        <w:rPr>
          <w:rFonts w:ascii="Arial" w:hAnsi="Arial" w:cs="Arial"/>
          <w:sz w:val="24"/>
          <w:szCs w:val="24"/>
        </w:rPr>
        <w:t xml:space="preserve"> not purified) 14-nm AuNP seeds, we grew citrate-capped AuNPs of &gt;14 nm diameters. We performed AuNP growth in 250-mL Erlenmeyer flasks cleaned using aqua regia, as described. To grow AuNPs, we swiftly added cold nanopure water, 0.025-M HAuCl</w:t>
      </w:r>
      <w:r w:rsidRPr="00FA4526">
        <w:rPr>
          <w:rFonts w:ascii="Arial" w:hAnsi="Arial" w:cs="Arial"/>
          <w:sz w:val="24"/>
          <w:szCs w:val="24"/>
          <w:vertAlign w:val="subscript"/>
        </w:rPr>
        <w:t>4</w:t>
      </w:r>
      <w:r w:rsidRPr="00FA4526">
        <w:rPr>
          <w:rFonts w:ascii="Arial" w:hAnsi="Arial" w:cs="Arial"/>
          <w:sz w:val="24"/>
          <w:szCs w:val="24"/>
        </w:rPr>
        <w:t>, 0.015-M aqueous sodium citrate tribasic dihydrate, 2.4-nM 14-nm AuNP seeds, and 0.025-M hydroquinone to the flask under vigorous stirring and let the reaction run overnight. The final diameter of citrate-capped AuNPs is controlled primarily through the molar ratio of HAuCl</w:t>
      </w:r>
      <w:r w:rsidRPr="00FA4526">
        <w:rPr>
          <w:rFonts w:ascii="Arial" w:hAnsi="Arial" w:cs="Arial"/>
          <w:sz w:val="24"/>
          <w:szCs w:val="24"/>
          <w:vertAlign w:val="subscript"/>
        </w:rPr>
        <w:t>4</w:t>
      </w:r>
      <w:r w:rsidRPr="00FA4526">
        <w:rPr>
          <w:rFonts w:ascii="Arial" w:hAnsi="Arial" w:cs="Arial"/>
          <w:sz w:val="24"/>
          <w:szCs w:val="24"/>
        </w:rPr>
        <w:t xml:space="preserve"> to 14-nm AuNPs, as reported previously.</w:t>
      </w:r>
      <w:r w:rsidRPr="00FA4526">
        <w:rPr>
          <w:rFonts w:ascii="Arial" w:hAnsi="Arial" w:cs="Arial"/>
          <w:sz w:val="24"/>
          <w:szCs w:val="24"/>
        </w:rPr>
        <w:fldChar w:fldCharType="begin"/>
      </w:r>
      <w:r w:rsidR="009C51B6">
        <w:rPr>
          <w:rFonts w:ascii="Arial" w:hAnsi="Arial" w:cs="Arial"/>
          <w:sz w:val="24"/>
          <w:szCs w:val="24"/>
        </w:rPr>
        <w:instrText xml:space="preserve"> ADDIN EN.CITE &lt;EndNote&gt;&lt;Cite&gt;&lt;Author&gt;Perrault&lt;/Author&gt;&lt;Year&gt;2009&lt;/Year&gt;&lt;RecNum&gt;1025&lt;/RecNum&gt;&lt;DisplayText&gt;&lt;style size="10"&gt;[118]&lt;/style&gt;&lt;/DisplayText&gt;&lt;record&gt;&lt;rec-number&gt;1025&lt;/rec-number&gt;&lt;foreign-keys&gt;&lt;key app="EN" db-id="darzszwr80vwtkefs5vpzsvpewf90etxf2av" timestamp="1687818586"&gt;1025&lt;/key&gt;&lt;/foreign-keys&gt;&lt;ref-type name="Journal Article"&gt;17&lt;/ref-type&gt;&lt;contributors&gt;&lt;authors&gt;&lt;author&gt;Perrault, Steven D.&lt;/author&gt;&lt;author&gt;Chan, Warren C. W.&lt;/author&gt;&lt;/authors&gt;&lt;/contributors&gt;&lt;titles&gt;&lt;title&gt;Synthesis and Surface Modification of Highly Monodispersed, Spherical Gold Nanoparticles of 50−200 nm&lt;/title&gt;&lt;secondary-title&gt;J. Am. Chem. Soc.&lt;/secondary-title&gt;&lt;/titles&gt;&lt;periodical&gt;&lt;full-title&gt;J. Am. Chem. Soc.&lt;/full-title&gt;&lt;/periodical&gt;&lt;pages&gt;17042-17043&lt;/pages&gt;&lt;volume&gt;131&lt;/volume&gt;&lt;number&gt;47&lt;/number&gt;&lt;dates&gt;&lt;year&gt;2009&lt;/year&gt;&lt;pub-dates&gt;&lt;date&gt;2009/12/02&lt;/date&gt;&lt;/pub-dates&gt;&lt;/dates&gt;&lt;publisher&gt;American Chemical Society&lt;/publisher&gt;&lt;isbn&gt;0002-7863&lt;/isbn&gt;&lt;urls&gt;&lt;related-urls&gt;&lt;url&gt;https://doi.org/10.1021/ja907069u&lt;/url&gt;&lt;/related-urls&gt;&lt;/urls&gt;&lt;electronic-resource-num&gt;https://doi.org/10.1021/ja907069u&lt;/electronic-resource-num&gt;&lt;/record&gt;&lt;/Cite&gt;&lt;/EndNote&gt;</w:instrText>
      </w:r>
      <w:r w:rsidRPr="00FA4526">
        <w:rPr>
          <w:rFonts w:ascii="Arial" w:hAnsi="Arial" w:cs="Arial"/>
          <w:sz w:val="24"/>
          <w:szCs w:val="24"/>
        </w:rPr>
        <w:fldChar w:fldCharType="separate"/>
      </w:r>
      <w:r w:rsidR="009C51B6" w:rsidRPr="009C51B6">
        <w:rPr>
          <w:rFonts w:ascii="Arial" w:hAnsi="Arial" w:cs="Arial"/>
          <w:noProof/>
          <w:sz w:val="20"/>
          <w:szCs w:val="24"/>
        </w:rPr>
        <w:t>[118]</w:t>
      </w:r>
      <w:r w:rsidRPr="00FA4526">
        <w:rPr>
          <w:rFonts w:ascii="Arial" w:hAnsi="Arial" w:cs="Arial"/>
          <w:sz w:val="24"/>
          <w:szCs w:val="24"/>
        </w:rPr>
        <w:fldChar w:fldCharType="end"/>
      </w:r>
      <w:r w:rsidRPr="00FA4526">
        <w:rPr>
          <w:rFonts w:ascii="Arial" w:hAnsi="Arial" w:cs="Arial"/>
          <w:sz w:val="24"/>
          <w:szCs w:val="24"/>
        </w:rPr>
        <w:t xml:space="preserve">  Our final reaction volume was 100 mL, and Table S1 details the volumes of HAuCl</w:t>
      </w:r>
      <w:r w:rsidRPr="00FA4526">
        <w:rPr>
          <w:rFonts w:ascii="Arial" w:hAnsi="Arial" w:cs="Arial"/>
          <w:sz w:val="24"/>
          <w:szCs w:val="24"/>
          <w:vertAlign w:val="subscript"/>
        </w:rPr>
        <w:t>4</w:t>
      </w:r>
      <w:r w:rsidRPr="00FA4526">
        <w:rPr>
          <w:rFonts w:ascii="Arial" w:hAnsi="Arial" w:cs="Arial"/>
          <w:sz w:val="24"/>
          <w:szCs w:val="24"/>
        </w:rPr>
        <w:t xml:space="preserve"> and 14-nm AuNP solutions used for each final target AuNP diameter. The volume of 0.015-M aqueous sodium citrate tribasic dihydrate and 0.025-M hydroquinone added should equal the volume of HAuCl</w:t>
      </w:r>
      <w:r w:rsidRPr="00FA4526">
        <w:rPr>
          <w:rFonts w:ascii="Arial" w:hAnsi="Arial" w:cs="Arial"/>
          <w:sz w:val="24"/>
          <w:szCs w:val="24"/>
          <w:vertAlign w:val="subscript"/>
        </w:rPr>
        <w:t>4</w:t>
      </w:r>
      <w:r w:rsidRPr="00FA4526">
        <w:rPr>
          <w:rFonts w:ascii="Arial" w:hAnsi="Arial" w:cs="Arial"/>
          <w:sz w:val="24"/>
          <w:szCs w:val="24"/>
        </w:rPr>
        <w:t xml:space="preserve"> added. After the overnight reaction, we added 1 mL of a 10% Tween20 solution to the flask, aliquoted the reaction solution in 50-mL tubes, and centrifuged it for 90 min at 4°C. Following this centrifugation, we removed the supernatant, resuspended the pellets in 1.5-mL tubes using 0.1% Tween20 solution, and centrifuged again for 30 min at 4°C. We adjusted the centrifugation speed depending on the target size of the grown AuNPs (Table S1). After the final centrifugation, we resuspended the pellets in 0.1% Tween20 solution. We characterized the final AuNPs by DLS, UV-Vis, TEM, and SP-ICP-MS. To produce enough 60-nm citrate-capped AuNPs, we repeated this procedure scaled-up 10x by volume.</w:t>
      </w:r>
      <w:r>
        <w:rPr>
          <w:rFonts w:ascii="Arial" w:hAnsi="Arial" w:cs="Arial"/>
          <w:b/>
          <w:bCs/>
          <w:sz w:val="24"/>
          <w:szCs w:val="24"/>
        </w:rPr>
        <w:br w:type="page"/>
      </w:r>
    </w:p>
    <w:p w14:paraId="4BD15C6F" w14:textId="3C9CF0A5" w:rsidR="00FA4526" w:rsidRPr="00FA4526" w:rsidRDefault="00FA4526" w:rsidP="00FA4526">
      <w:pPr>
        <w:spacing w:line="480" w:lineRule="auto"/>
        <w:rPr>
          <w:rFonts w:ascii="Arial" w:hAnsi="Arial" w:cs="Arial"/>
          <w:b/>
          <w:bCs/>
          <w:sz w:val="24"/>
          <w:szCs w:val="24"/>
        </w:rPr>
      </w:pPr>
      <w:r w:rsidRPr="00FA4526">
        <w:rPr>
          <w:rFonts w:ascii="Arial" w:hAnsi="Arial" w:cs="Arial"/>
          <w:b/>
          <w:bCs/>
          <w:sz w:val="24"/>
          <w:szCs w:val="24"/>
        </w:rPr>
        <w:lastRenderedPageBreak/>
        <w:t>Synthesis of CTAC-capped Gold Nanoparticles</w:t>
      </w:r>
    </w:p>
    <w:p w14:paraId="39D3E491" w14:textId="4844A946" w:rsidR="00FA4526" w:rsidRPr="00FA4526" w:rsidRDefault="00FA4526" w:rsidP="00FA4526">
      <w:pPr>
        <w:spacing w:line="480" w:lineRule="auto"/>
        <w:ind w:firstLine="360"/>
        <w:jc w:val="both"/>
        <w:rPr>
          <w:rFonts w:ascii="Arial" w:hAnsi="Arial" w:cs="Arial"/>
          <w:sz w:val="24"/>
          <w:szCs w:val="24"/>
        </w:rPr>
      </w:pPr>
      <w:r>
        <w:rPr>
          <w:rFonts w:ascii="Arial" w:hAnsi="Arial" w:cs="Arial"/>
          <w:sz w:val="24"/>
          <w:szCs w:val="24"/>
        </w:rPr>
        <w:tab/>
      </w:r>
      <w:r w:rsidRPr="00FA4526">
        <w:rPr>
          <w:rFonts w:ascii="Arial" w:hAnsi="Arial" w:cs="Arial"/>
          <w:sz w:val="24"/>
          <w:szCs w:val="24"/>
        </w:rPr>
        <w:t>We followed established protocols to synthesize CTAC-capped AuNPs.</w:t>
      </w:r>
      <w:r w:rsidRPr="00FA4526">
        <w:rPr>
          <w:rFonts w:ascii="Arial" w:hAnsi="Arial" w:cs="Arial"/>
          <w:sz w:val="24"/>
          <w:szCs w:val="24"/>
        </w:rPr>
        <w:fldChar w:fldCharType="begin">
          <w:fldData xml:space="preserve">PEVuZE5vdGU+PENpdGU+PEF1dGhvcj5aaGVuZzwvQXV0aG9yPjxZZWFyPjIwMTM8L1llYXI+PFJl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</w:fldData>
        </w:fldChar>
      </w:r>
      <w:r w:rsidR="009C51B6">
        <w:rPr>
          <w:rFonts w:ascii="Arial" w:hAnsi="Arial" w:cs="Arial"/>
          <w:sz w:val="24"/>
          <w:szCs w:val="24"/>
        </w:rPr>
        <w:instrText xml:space="preserve"> ADDIN EN.CITE </w:instrText>
      </w:r>
      <w:r w:rsidR="009C51B6">
        <w:rPr>
          <w:rFonts w:ascii="Arial" w:hAnsi="Arial" w:cs="Arial"/>
          <w:sz w:val="24"/>
          <w:szCs w:val="24"/>
        </w:rPr>
        <w:fldChar w:fldCharType="begin">
          <w:fldData xml:space="preserve">PEVuZE5vdGU+PENpdGU+PEF1dGhvcj5aaGVuZzwvQXV0aG9yPjxZZWFyPjIwMTM8L1llYXI+PFJl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</w:fldData>
        </w:fldChar>
      </w:r>
      <w:r w:rsidR="009C51B6">
        <w:rPr>
          <w:rFonts w:ascii="Arial" w:hAnsi="Arial" w:cs="Arial"/>
          <w:sz w:val="24"/>
          <w:szCs w:val="24"/>
        </w:rPr>
        <w:instrText xml:space="preserve"> ADDIN EN.CITE.DATA </w:instrText>
      </w:r>
      <w:r w:rsidR="009C51B6">
        <w:rPr>
          <w:rFonts w:ascii="Arial" w:hAnsi="Arial" w:cs="Arial"/>
          <w:sz w:val="24"/>
          <w:szCs w:val="24"/>
        </w:rPr>
      </w:r>
      <w:r w:rsidR="009C51B6">
        <w:rPr>
          <w:rFonts w:ascii="Arial" w:hAnsi="Arial" w:cs="Arial"/>
          <w:sz w:val="24"/>
          <w:szCs w:val="24"/>
        </w:rPr>
        <w:fldChar w:fldCharType="end"/>
      </w:r>
      <w:r w:rsidRPr="00FA4526">
        <w:rPr>
          <w:rFonts w:ascii="Arial" w:hAnsi="Arial" w:cs="Arial"/>
          <w:sz w:val="24"/>
          <w:szCs w:val="24"/>
        </w:rPr>
      </w:r>
      <w:r w:rsidRPr="00FA4526">
        <w:rPr>
          <w:rFonts w:ascii="Arial" w:hAnsi="Arial" w:cs="Arial"/>
          <w:sz w:val="24"/>
          <w:szCs w:val="24"/>
        </w:rPr>
        <w:fldChar w:fldCharType="separate"/>
      </w:r>
      <w:r w:rsidR="009C51B6" w:rsidRPr="009C51B6">
        <w:rPr>
          <w:rFonts w:ascii="Arial" w:hAnsi="Arial" w:cs="Arial"/>
          <w:noProof/>
          <w:sz w:val="20"/>
          <w:szCs w:val="24"/>
        </w:rPr>
        <w:t>[119,123,124]</w:t>
      </w:r>
      <w:r w:rsidRPr="00FA4526">
        <w:rPr>
          <w:rFonts w:ascii="Arial" w:hAnsi="Arial" w:cs="Arial"/>
          <w:sz w:val="24"/>
          <w:szCs w:val="24"/>
        </w:rPr>
        <w:fldChar w:fldCharType="end"/>
      </w:r>
      <w:r w:rsidRPr="00FA4526">
        <w:rPr>
          <w:rFonts w:ascii="Arial" w:hAnsi="Arial" w:cs="Arial"/>
          <w:sz w:val="24"/>
          <w:szCs w:val="24"/>
        </w:rPr>
        <w:t xml:space="preserve"> Synthesis of CTAC-capped AuNPs occurs in stages. First, we created Au-clusters that serve as the nucleation sites for making the seeds for growing larger AuNPs. To make Au-clusters, we cleaned a 20-mL glass scintillation vial using 10 mL aqua regia (3:1 v/v </w:t>
      </w:r>
      <w:proofErr w:type="gramStart"/>
      <w:r w:rsidRPr="00FA4526">
        <w:rPr>
          <w:rFonts w:ascii="Arial" w:hAnsi="Arial" w:cs="Arial"/>
          <w:sz w:val="24"/>
          <w:szCs w:val="24"/>
        </w:rPr>
        <w:t>HCl:HNO</w:t>
      </w:r>
      <w:proofErr w:type="gramEnd"/>
      <w:r w:rsidRPr="00FA4526">
        <w:rPr>
          <w:rFonts w:ascii="Arial" w:hAnsi="Arial" w:cs="Arial"/>
          <w:sz w:val="24"/>
          <w:szCs w:val="24"/>
          <w:vertAlign w:val="subscript"/>
        </w:rPr>
        <w:t>3</w:t>
      </w:r>
      <w:r w:rsidRPr="00FA4526">
        <w:rPr>
          <w:rFonts w:ascii="Arial" w:hAnsi="Arial" w:cs="Arial"/>
          <w:sz w:val="24"/>
          <w:szCs w:val="24"/>
        </w:rPr>
        <w:t>). After cleaning, we set the vial to heat up to 30°C on a hot plate before adding 500 µL of a 5-mM HAuCl</w:t>
      </w:r>
      <w:r w:rsidRPr="00FA4526">
        <w:rPr>
          <w:rFonts w:ascii="Arial" w:hAnsi="Arial" w:cs="Arial"/>
          <w:sz w:val="24"/>
          <w:szCs w:val="24"/>
          <w:vertAlign w:val="subscript"/>
        </w:rPr>
        <w:t>4</w:t>
      </w:r>
      <w:r w:rsidRPr="00FA4526">
        <w:rPr>
          <w:rFonts w:ascii="Arial" w:hAnsi="Arial" w:cs="Arial"/>
          <w:sz w:val="24"/>
          <w:szCs w:val="24"/>
        </w:rPr>
        <w:t xml:space="preserve"> solution and 9.5 mL of a 30°C 38-M CTAB solution. We mixed the vial contents rapidly using a Teflon-coated magnetic stir bar, resulting in an orange color. Separately, we prepared 600 µL fresh, ice-cold solution of 0.1-M NaBH</w:t>
      </w:r>
      <w:r w:rsidRPr="00FA4526">
        <w:rPr>
          <w:rFonts w:ascii="Arial" w:hAnsi="Arial" w:cs="Arial"/>
          <w:sz w:val="24"/>
          <w:szCs w:val="24"/>
          <w:vertAlign w:val="subscript"/>
        </w:rPr>
        <w:t>4,</w:t>
      </w:r>
      <w:r w:rsidRPr="00FA4526">
        <w:rPr>
          <w:rFonts w:ascii="Arial" w:hAnsi="Arial" w:cs="Arial"/>
          <w:sz w:val="24"/>
          <w:szCs w:val="24"/>
        </w:rPr>
        <w:t xml:space="preserve"> which was added to the 20-mL scintillation vial. After 2 min of rapid mixing, the vial contents changed color from orange to brow</w:t>
      </w:r>
      <w:r w:rsidRPr="00B65F44">
        <w:rPr>
          <w:rFonts w:ascii="Arial" w:hAnsi="Arial" w:cs="Arial"/>
          <w:sz w:val="24"/>
          <w:szCs w:val="24"/>
        </w:rPr>
        <w:t xml:space="preserve">n (Figure </w:t>
      </w:r>
      <w:r w:rsidR="00B65F44" w:rsidRPr="00B65F44">
        <w:rPr>
          <w:rFonts w:ascii="Arial" w:hAnsi="Arial" w:cs="Arial"/>
          <w:sz w:val="24"/>
          <w:szCs w:val="24"/>
        </w:rPr>
        <w:t>C3.</w:t>
      </w:r>
      <w:r w:rsidRPr="00B65F44">
        <w:rPr>
          <w:rFonts w:ascii="Arial" w:hAnsi="Arial" w:cs="Arial"/>
          <w:sz w:val="24"/>
          <w:szCs w:val="24"/>
        </w:rPr>
        <w:t xml:space="preserve">1a). After mixing, we let the Au-cluster solution remain on the hot plate for 3 hours before characterizing the cluster solution by UV-Vis (Figure </w:t>
      </w:r>
      <w:r w:rsidR="00B65F44" w:rsidRPr="00B65F44">
        <w:rPr>
          <w:rFonts w:ascii="Arial" w:hAnsi="Arial" w:cs="Arial"/>
          <w:sz w:val="24"/>
          <w:szCs w:val="24"/>
        </w:rPr>
        <w:t>C3.</w:t>
      </w:r>
      <w:r w:rsidRPr="00B65F44">
        <w:rPr>
          <w:rFonts w:ascii="Arial" w:hAnsi="Arial" w:cs="Arial"/>
          <w:sz w:val="24"/>
          <w:szCs w:val="24"/>
        </w:rPr>
        <w:t>1b).</w:t>
      </w:r>
      <w:r w:rsidRPr="00FA4526">
        <w:rPr>
          <w:rFonts w:ascii="Arial" w:hAnsi="Arial" w:cs="Arial"/>
          <w:sz w:val="24"/>
          <w:szCs w:val="24"/>
        </w:rPr>
        <w:t xml:space="preserve"> Per the methods by Zheng </w:t>
      </w:r>
      <w:r w:rsidRPr="00FA4526">
        <w:rPr>
          <w:rFonts w:ascii="Arial" w:hAnsi="Arial" w:cs="Arial"/>
          <w:i/>
          <w:iCs/>
          <w:sz w:val="24"/>
          <w:szCs w:val="24"/>
        </w:rPr>
        <w:t>et al</w:t>
      </w:r>
      <w:r w:rsidRPr="00FA4526">
        <w:rPr>
          <w:rFonts w:ascii="Arial" w:hAnsi="Arial" w:cs="Arial"/>
          <w:sz w:val="24"/>
          <w:szCs w:val="24"/>
        </w:rPr>
        <w:t>., we used the extinction value of the clusters at the extinction wavelength of 390 nm to determine the volume of clusters to use in subsequent steps.</w:t>
      </w:r>
      <w:r w:rsidRPr="00FA4526">
        <w:rPr>
          <w:rFonts w:ascii="Arial" w:hAnsi="Arial" w:cs="Arial"/>
          <w:sz w:val="24"/>
          <w:szCs w:val="24"/>
        </w:rPr>
        <w:fldChar w:fldCharType="begin">
          <w:fldData xml:space="preserve">PEVuZE5vdGU+PENpdGU+PEF1dGhvcj5aaGVuZzwvQXV0aG9yPjxZZWFyPjIwMTM8L1llYXI+PFJl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=
</w:fldData>
        </w:fldChar>
      </w:r>
      <w:r w:rsidR="009C51B6">
        <w:rPr>
          <w:rFonts w:ascii="Arial" w:hAnsi="Arial" w:cs="Arial"/>
          <w:sz w:val="24"/>
          <w:szCs w:val="24"/>
        </w:rPr>
        <w:instrText xml:space="preserve"> ADDIN EN.CITE </w:instrText>
      </w:r>
      <w:r w:rsidR="009C51B6">
        <w:rPr>
          <w:rFonts w:ascii="Arial" w:hAnsi="Arial" w:cs="Arial"/>
          <w:sz w:val="24"/>
          <w:szCs w:val="24"/>
        </w:rPr>
        <w:fldChar w:fldCharType="begin">
          <w:fldData xml:space="preserve">PEVuZE5vdGU+PENpdGU+PEF1dGhvcj5aaGVuZzwvQXV0aG9yPjxZZWFyPjIwMTM8L1llYXI+PFJl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=
</w:fldData>
        </w:fldChar>
      </w:r>
      <w:r w:rsidR="009C51B6">
        <w:rPr>
          <w:rFonts w:ascii="Arial" w:hAnsi="Arial" w:cs="Arial"/>
          <w:sz w:val="24"/>
          <w:szCs w:val="24"/>
        </w:rPr>
        <w:instrText xml:space="preserve"> ADDIN EN.CITE.DATA </w:instrText>
      </w:r>
      <w:r w:rsidR="009C51B6">
        <w:rPr>
          <w:rFonts w:ascii="Arial" w:hAnsi="Arial" w:cs="Arial"/>
          <w:sz w:val="24"/>
          <w:szCs w:val="24"/>
        </w:rPr>
      </w:r>
      <w:r w:rsidR="009C51B6">
        <w:rPr>
          <w:rFonts w:ascii="Arial" w:hAnsi="Arial" w:cs="Arial"/>
          <w:sz w:val="24"/>
          <w:szCs w:val="24"/>
        </w:rPr>
        <w:fldChar w:fldCharType="end"/>
      </w:r>
      <w:r w:rsidRPr="00FA4526">
        <w:rPr>
          <w:rFonts w:ascii="Arial" w:hAnsi="Arial" w:cs="Arial"/>
          <w:sz w:val="24"/>
          <w:szCs w:val="24"/>
        </w:rPr>
      </w:r>
      <w:r w:rsidRPr="00FA4526">
        <w:rPr>
          <w:rFonts w:ascii="Arial" w:hAnsi="Arial" w:cs="Arial"/>
          <w:sz w:val="24"/>
          <w:szCs w:val="24"/>
        </w:rPr>
        <w:fldChar w:fldCharType="separate"/>
      </w:r>
      <w:r w:rsidR="009C51B6" w:rsidRPr="009C51B6">
        <w:rPr>
          <w:rFonts w:ascii="Arial" w:hAnsi="Arial" w:cs="Arial"/>
          <w:noProof/>
          <w:sz w:val="20"/>
          <w:szCs w:val="24"/>
        </w:rPr>
        <w:t>[119,124]</w:t>
      </w:r>
      <w:r w:rsidRPr="00FA4526">
        <w:rPr>
          <w:rFonts w:ascii="Arial" w:hAnsi="Arial" w:cs="Arial"/>
          <w:sz w:val="24"/>
          <w:szCs w:val="24"/>
        </w:rPr>
        <w:fldChar w:fldCharType="end"/>
      </w:r>
    </w:p>
    <w:p w14:paraId="10F46B24" w14:textId="5D61E56F" w:rsidR="00FA4526" w:rsidRPr="00FA4526" w:rsidRDefault="00FA4526" w:rsidP="00FA4526">
      <w:pPr>
        <w:spacing w:line="480" w:lineRule="auto"/>
        <w:jc w:val="both"/>
        <w:rPr>
          <w:rFonts w:ascii="Arial" w:hAnsi="Arial" w:cs="Arial"/>
          <w:sz w:val="24"/>
          <w:szCs w:val="24"/>
        </w:rPr>
      </w:pPr>
      <w:r>
        <w:rPr>
          <w:rFonts w:ascii="Arial" w:hAnsi="Arial" w:cs="Arial"/>
          <w:sz w:val="24"/>
          <w:szCs w:val="24"/>
        </w:rPr>
        <w:tab/>
      </w:r>
      <w:r w:rsidRPr="00FA4526">
        <w:rPr>
          <w:rFonts w:ascii="Arial" w:hAnsi="Arial" w:cs="Arial"/>
          <w:sz w:val="24"/>
          <w:szCs w:val="24"/>
        </w:rPr>
        <w:t xml:space="preserve">Compared to established protocols, we scaled up the synthesis of CTAC-capped 10-nm AuNP seeds to ensure we had </w:t>
      </w:r>
      <w:proofErr w:type="gramStart"/>
      <w:r w:rsidRPr="00FA4526">
        <w:rPr>
          <w:rFonts w:ascii="Arial" w:hAnsi="Arial" w:cs="Arial"/>
          <w:sz w:val="24"/>
          <w:szCs w:val="24"/>
        </w:rPr>
        <w:t>a sufficient number of</w:t>
      </w:r>
      <w:proofErr w:type="gramEnd"/>
      <w:r w:rsidRPr="00FA4526">
        <w:rPr>
          <w:rFonts w:ascii="Arial" w:hAnsi="Arial" w:cs="Arial"/>
          <w:sz w:val="24"/>
          <w:szCs w:val="24"/>
        </w:rPr>
        <w:t xml:space="preserve"> seeds for all experiments. In our approach, we cleaned a 250-mL Erlenmeyer flask using aqua regia, as previously described. We placed the clean flask on a hot plate set for 25°C and added the following solutions in order: 16.54 mL of nanopure water, 20 mL of 110-mM CTAC solution, 8.46 mL of 0.17-M ascorbic acid (AA), and 941 µL of our Au-clusters (extinction value at λ=390 nm of 0.42). </w:t>
      </w:r>
      <w:r w:rsidRPr="00B65F44">
        <w:rPr>
          <w:rFonts w:ascii="Arial" w:hAnsi="Arial" w:cs="Arial"/>
          <w:sz w:val="24"/>
          <w:szCs w:val="24"/>
        </w:rPr>
        <w:t>We estimated the volume of Au-clusters needed based on the extinction value at λ=390 nm based on prior studies.</w:t>
      </w:r>
      <w:r w:rsidRPr="00B65F44">
        <w:rPr>
          <w:rFonts w:ascii="Arial" w:hAnsi="Arial" w:cs="Arial"/>
          <w:sz w:val="24"/>
          <w:szCs w:val="24"/>
        </w:rPr>
        <w:fldChar w:fldCharType="begin">
          <w:fldData xml:space="preserve">PEVuZE5vdGU+PENpdGU+PEF1dGhvcj5aaGVuZzwvQXV0aG9yPjxZZWFyPjIwMTM8L1llYXI+PFJl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=
</w:fldData>
        </w:fldChar>
      </w:r>
      <w:r w:rsidR="009C51B6">
        <w:rPr>
          <w:rFonts w:ascii="Arial" w:hAnsi="Arial" w:cs="Arial"/>
          <w:sz w:val="24"/>
          <w:szCs w:val="24"/>
        </w:rPr>
        <w:instrText xml:space="preserve"> ADDIN EN.CITE </w:instrText>
      </w:r>
      <w:r w:rsidR="009C51B6">
        <w:rPr>
          <w:rFonts w:ascii="Arial" w:hAnsi="Arial" w:cs="Arial"/>
          <w:sz w:val="24"/>
          <w:szCs w:val="24"/>
        </w:rPr>
        <w:fldChar w:fldCharType="begin">
          <w:fldData xml:space="preserve">PEVuZE5vdGU+PENpdGU+PEF1dGhvcj5aaGVuZzwvQXV0aG9yPjxZZWFyPjIwMTM8L1llYXI+PFJl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=
</w:fldData>
        </w:fldChar>
      </w:r>
      <w:r w:rsidR="009C51B6">
        <w:rPr>
          <w:rFonts w:ascii="Arial" w:hAnsi="Arial" w:cs="Arial"/>
          <w:sz w:val="24"/>
          <w:szCs w:val="24"/>
        </w:rPr>
        <w:instrText xml:space="preserve"> ADDIN EN.CITE.DATA </w:instrText>
      </w:r>
      <w:r w:rsidR="009C51B6">
        <w:rPr>
          <w:rFonts w:ascii="Arial" w:hAnsi="Arial" w:cs="Arial"/>
          <w:sz w:val="24"/>
          <w:szCs w:val="24"/>
        </w:rPr>
      </w:r>
      <w:r w:rsidR="009C51B6">
        <w:rPr>
          <w:rFonts w:ascii="Arial" w:hAnsi="Arial" w:cs="Arial"/>
          <w:sz w:val="24"/>
          <w:szCs w:val="24"/>
        </w:rPr>
        <w:fldChar w:fldCharType="end"/>
      </w:r>
      <w:r w:rsidRPr="00B65F44">
        <w:rPr>
          <w:rFonts w:ascii="Arial" w:hAnsi="Arial" w:cs="Arial"/>
          <w:sz w:val="24"/>
          <w:szCs w:val="24"/>
        </w:rPr>
      </w:r>
      <w:r w:rsidRPr="00B65F44">
        <w:rPr>
          <w:rFonts w:ascii="Arial" w:hAnsi="Arial" w:cs="Arial"/>
          <w:sz w:val="24"/>
          <w:szCs w:val="24"/>
        </w:rPr>
        <w:fldChar w:fldCharType="separate"/>
      </w:r>
      <w:r w:rsidR="009C51B6" w:rsidRPr="009C51B6">
        <w:rPr>
          <w:rFonts w:ascii="Arial" w:hAnsi="Arial" w:cs="Arial"/>
          <w:noProof/>
          <w:sz w:val="20"/>
          <w:szCs w:val="24"/>
        </w:rPr>
        <w:t>[119,124]</w:t>
      </w:r>
      <w:r w:rsidRPr="00B65F44">
        <w:rPr>
          <w:rFonts w:ascii="Arial" w:hAnsi="Arial" w:cs="Arial"/>
          <w:sz w:val="24"/>
          <w:szCs w:val="24"/>
        </w:rPr>
        <w:fldChar w:fldCharType="end"/>
      </w:r>
      <w:r w:rsidRPr="00B65F44">
        <w:rPr>
          <w:rFonts w:ascii="Arial" w:hAnsi="Arial" w:cs="Arial"/>
          <w:sz w:val="24"/>
          <w:szCs w:val="24"/>
        </w:rPr>
        <w:t xml:space="preserve"> We</w:t>
      </w:r>
      <w:r w:rsidRPr="00FA4526">
        <w:rPr>
          <w:rFonts w:ascii="Arial" w:hAnsi="Arial" w:cs="Arial"/>
          <w:sz w:val="24"/>
          <w:szCs w:val="24"/>
        </w:rPr>
        <w:t xml:space="preserve"> vigorously mixed the resulting </w:t>
      </w:r>
      <w:r w:rsidRPr="00FA4526">
        <w:rPr>
          <w:rFonts w:ascii="Arial" w:hAnsi="Arial" w:cs="Arial"/>
          <w:sz w:val="24"/>
          <w:szCs w:val="24"/>
        </w:rPr>
        <w:lastRenderedPageBreak/>
        <w:t>solution using a Teflon-coated magnetic stir bar for 5 min before adding 10 mL of 1-mM HAuCl</w:t>
      </w:r>
      <w:r w:rsidRPr="00FA4526">
        <w:rPr>
          <w:rFonts w:ascii="Arial" w:hAnsi="Arial" w:cs="Arial"/>
          <w:sz w:val="24"/>
          <w:szCs w:val="24"/>
          <w:vertAlign w:val="subscript"/>
        </w:rPr>
        <w:t>4</w:t>
      </w:r>
      <w:r w:rsidRPr="00FA4526">
        <w:rPr>
          <w:rFonts w:ascii="Arial" w:hAnsi="Arial" w:cs="Arial"/>
          <w:sz w:val="24"/>
          <w:szCs w:val="24"/>
        </w:rPr>
        <w:t xml:space="preserve"> via one-shot injection into the solution. We continued mixing the solution for 15 min. before centrifuging the solution at 21,000 </w:t>
      </w:r>
      <w:proofErr w:type="spellStart"/>
      <w:r w:rsidRPr="00FA4526">
        <w:rPr>
          <w:rFonts w:ascii="Arial" w:hAnsi="Arial" w:cs="Arial"/>
          <w:sz w:val="24"/>
          <w:szCs w:val="24"/>
        </w:rPr>
        <w:t>rcf</w:t>
      </w:r>
      <w:proofErr w:type="spellEnd"/>
      <w:r w:rsidRPr="00FA4526">
        <w:rPr>
          <w:rFonts w:ascii="Arial" w:hAnsi="Arial" w:cs="Arial"/>
          <w:sz w:val="24"/>
          <w:szCs w:val="24"/>
        </w:rPr>
        <w:t xml:space="preserve"> for 90 min at 4°C. We washed the resulting pellet in nanopure water before centrifuging again at 21,000 </w:t>
      </w:r>
      <w:proofErr w:type="spellStart"/>
      <w:r w:rsidRPr="00FA4526">
        <w:rPr>
          <w:rFonts w:ascii="Arial" w:hAnsi="Arial" w:cs="Arial"/>
          <w:sz w:val="24"/>
          <w:szCs w:val="24"/>
        </w:rPr>
        <w:t>rcf</w:t>
      </w:r>
      <w:proofErr w:type="spellEnd"/>
      <w:r w:rsidRPr="00FA4526">
        <w:rPr>
          <w:rFonts w:ascii="Arial" w:hAnsi="Arial" w:cs="Arial"/>
          <w:sz w:val="24"/>
          <w:szCs w:val="24"/>
        </w:rPr>
        <w:t xml:space="preserve"> for 90 min at 4°C. After this second centrifugation, we suspended the pellet in 20-mM CTAC solution </w:t>
      </w:r>
      <w:r w:rsidRPr="00B65F44">
        <w:rPr>
          <w:rFonts w:ascii="Arial" w:hAnsi="Arial" w:cs="Arial"/>
          <w:sz w:val="24"/>
          <w:szCs w:val="24"/>
        </w:rPr>
        <w:t xml:space="preserve">and characterized the 10-nm CTAC-capped AuNP seeds by DLS, UV-Vis, and TEM (Figure </w:t>
      </w:r>
      <w:r w:rsidR="00B65F44" w:rsidRPr="00B65F44">
        <w:rPr>
          <w:rFonts w:ascii="Arial" w:hAnsi="Arial" w:cs="Arial"/>
          <w:sz w:val="24"/>
          <w:szCs w:val="24"/>
        </w:rPr>
        <w:t>C3.</w:t>
      </w:r>
      <w:r w:rsidRPr="00B65F44">
        <w:rPr>
          <w:rFonts w:ascii="Arial" w:hAnsi="Arial" w:cs="Arial"/>
          <w:sz w:val="24"/>
          <w:szCs w:val="24"/>
        </w:rPr>
        <w:t>2).</w:t>
      </w:r>
    </w:p>
    <w:p w14:paraId="0BBEFD1A" w14:textId="7EE1C9AA" w:rsidR="00FA4526" w:rsidRPr="00FA4526" w:rsidRDefault="00FA4526" w:rsidP="00FA4526">
      <w:pPr>
        <w:spacing w:line="480" w:lineRule="auto"/>
        <w:jc w:val="both"/>
        <w:rPr>
          <w:rFonts w:ascii="Arial" w:hAnsi="Arial" w:cs="Arial"/>
          <w:sz w:val="24"/>
          <w:szCs w:val="24"/>
        </w:rPr>
      </w:pPr>
      <w:r>
        <w:rPr>
          <w:rFonts w:ascii="Arial" w:hAnsi="Arial" w:cs="Arial"/>
          <w:sz w:val="24"/>
          <w:szCs w:val="24"/>
        </w:rPr>
        <w:tab/>
      </w:r>
      <w:r w:rsidRPr="00FA4526">
        <w:rPr>
          <w:rFonts w:ascii="Arial" w:hAnsi="Arial" w:cs="Arial"/>
          <w:sz w:val="24"/>
          <w:szCs w:val="24"/>
        </w:rPr>
        <w:t xml:space="preserve">Our 10-nm CTAC-capped AuNP seeds served as the sites for growing larger CTAC-capped AuNPs. The final AuNP size was controlled by changing the mole amount of 10-nm CTAC-capped AuNP seeds (Table </w:t>
      </w:r>
      <w:r w:rsidR="00B65F44">
        <w:rPr>
          <w:rFonts w:ascii="Arial" w:hAnsi="Arial" w:cs="Arial"/>
          <w:sz w:val="24"/>
          <w:szCs w:val="24"/>
        </w:rPr>
        <w:t>D3.2</w:t>
      </w:r>
      <w:r w:rsidRPr="00FA4526">
        <w:rPr>
          <w:rFonts w:ascii="Arial" w:hAnsi="Arial" w:cs="Arial"/>
          <w:sz w:val="24"/>
          <w:szCs w:val="24"/>
        </w:rPr>
        <w:t xml:space="preserve">). Our 10-nm CTAC-capped AuNP seed solution was measured to have a concentration of 19.9 </w:t>
      </w:r>
      <w:proofErr w:type="spellStart"/>
      <w:r w:rsidRPr="00FA4526">
        <w:rPr>
          <w:rFonts w:ascii="Arial" w:hAnsi="Arial" w:cs="Arial"/>
          <w:sz w:val="24"/>
          <w:szCs w:val="24"/>
        </w:rPr>
        <w:t>nM</w:t>
      </w:r>
      <w:proofErr w:type="spellEnd"/>
      <w:r w:rsidRPr="00FA4526">
        <w:rPr>
          <w:rFonts w:ascii="Arial" w:hAnsi="Arial" w:cs="Arial"/>
          <w:sz w:val="24"/>
          <w:szCs w:val="24"/>
        </w:rPr>
        <w:t xml:space="preserve"> by UV-Vis. To grow CTAC-capped AuNPs, we first cleaned a 250-mL Erlenmeyer flask using aqua regia as previously described. This flask was put on a hot plate set for 35°C. We prepared a 20-mL solution of 100-mM CTAC in nanopure water with the appropriate volume of 10-nm CTAC-capped AuNP seed solution and, after sonicating it for 1 min, added it to the flask. To this flask, we then added 1.3 mL of 10-mM AA. After 1 min of stirring, we added 20 mL total of 0.625-mM HAuCl</w:t>
      </w:r>
      <w:r w:rsidRPr="00FA4526">
        <w:rPr>
          <w:rFonts w:ascii="Arial" w:hAnsi="Arial" w:cs="Arial"/>
          <w:sz w:val="24"/>
          <w:szCs w:val="24"/>
          <w:vertAlign w:val="subscript"/>
        </w:rPr>
        <w:t>4</w:t>
      </w:r>
      <w:r w:rsidRPr="00FA4526">
        <w:rPr>
          <w:rFonts w:ascii="Arial" w:hAnsi="Arial" w:cs="Arial"/>
          <w:sz w:val="24"/>
          <w:szCs w:val="24"/>
        </w:rPr>
        <w:t xml:space="preserve"> solution via dropwise addition controlled by syringe pumps set to pump at 20 mL/hr. After 1 hour, we let the reaction continue to run for 15 min before removing the flask from heat and centrifuging. We centrifuged the final reaction solution twice – once for 90 min at 4°C with resuspending in nanopure water and once for 30 min at 4°C with resuspending in 20 mM CTAC solution. Centrifugation speed was varied based on the final targeted AuNP diameter (Table </w:t>
      </w:r>
      <w:r w:rsidR="00B65F44">
        <w:rPr>
          <w:rFonts w:ascii="Arial" w:hAnsi="Arial" w:cs="Arial"/>
          <w:sz w:val="24"/>
          <w:szCs w:val="24"/>
        </w:rPr>
        <w:t>D3.</w:t>
      </w:r>
      <w:r w:rsidRPr="00FA4526">
        <w:rPr>
          <w:rFonts w:ascii="Arial" w:hAnsi="Arial" w:cs="Arial"/>
          <w:sz w:val="24"/>
          <w:szCs w:val="24"/>
        </w:rPr>
        <w:t xml:space="preserve">2). After purification, CTAC-capped AuNPs were characterized by DLS, UV-Vis, TEM, and SP-ICP-MS. To ensure we had </w:t>
      </w:r>
      <w:r w:rsidRPr="00FA4526">
        <w:rPr>
          <w:rFonts w:ascii="Arial" w:hAnsi="Arial" w:cs="Arial"/>
          <w:sz w:val="24"/>
          <w:szCs w:val="24"/>
        </w:rPr>
        <w:lastRenderedPageBreak/>
        <w:t>enough 60-nm CTAC-capped AuNPs, we synthesized an additional batch that was scaled up 2x by concentration and 2x by volume (total 4x scale-up).</w:t>
      </w:r>
    </w:p>
    <w:p w14:paraId="4DF32DEA" w14:textId="77777777" w:rsidR="00FA4526" w:rsidRPr="00FA4526" w:rsidRDefault="00FA4526" w:rsidP="00FA4526">
      <w:pPr>
        <w:spacing w:line="480" w:lineRule="auto"/>
        <w:jc w:val="both"/>
        <w:rPr>
          <w:rFonts w:ascii="Arial" w:hAnsi="Arial" w:cs="Arial"/>
          <w:b/>
          <w:bCs/>
          <w:sz w:val="24"/>
          <w:szCs w:val="24"/>
        </w:rPr>
      </w:pPr>
      <w:r w:rsidRPr="00FA4526">
        <w:rPr>
          <w:rFonts w:ascii="Arial" w:hAnsi="Arial" w:cs="Arial"/>
          <w:b/>
          <w:bCs/>
          <w:sz w:val="24"/>
          <w:szCs w:val="24"/>
        </w:rPr>
        <w:t>SP-ICP-MS Transport Efficiency Calculations and Sample Preparation</w:t>
      </w:r>
    </w:p>
    <w:p w14:paraId="053557A2" w14:textId="4D8B7DA7" w:rsidR="00FA4526" w:rsidRPr="00FA4526" w:rsidRDefault="00FA4526" w:rsidP="00FA4526">
      <w:pPr>
        <w:spacing w:line="480" w:lineRule="auto"/>
        <w:ind w:firstLine="720"/>
        <w:jc w:val="both"/>
        <w:rPr>
          <w:rFonts w:ascii="Arial" w:hAnsi="Arial" w:cs="Arial"/>
          <w:sz w:val="24"/>
          <w:szCs w:val="24"/>
        </w:rPr>
      </w:pPr>
      <w:r w:rsidRPr="00FA4526">
        <w:rPr>
          <w:rFonts w:ascii="Arial" w:hAnsi="Arial" w:cs="Arial"/>
          <w:sz w:val="24"/>
          <w:szCs w:val="24"/>
        </w:rPr>
        <w:t xml:space="preserve">To measure the mass distribution of synthesized AuNPs, we performed quantitative SP-ICP-MS measurements. We completed the measurements using a PerkinElmer </w:t>
      </w:r>
      <w:proofErr w:type="spellStart"/>
      <w:r w:rsidRPr="00FA4526">
        <w:rPr>
          <w:rFonts w:ascii="Arial" w:hAnsi="Arial" w:cs="Arial"/>
          <w:sz w:val="24"/>
          <w:szCs w:val="24"/>
        </w:rPr>
        <w:t>NexION</w:t>
      </w:r>
      <w:proofErr w:type="spellEnd"/>
      <w:r w:rsidRPr="00FA4526">
        <w:rPr>
          <w:rFonts w:ascii="Arial" w:hAnsi="Arial" w:cs="Arial"/>
          <w:sz w:val="24"/>
          <w:szCs w:val="24"/>
        </w:rPr>
        <w:t xml:space="preserve"> 2000 ICP-MS using a high-efficiency sample introduction comprised of a nebulizer, spray chamber, and a heating element wrapped around the spray chamber. The heating element limits condensation on the interior of the spray chamber, improving the transport efficiency (TE) of introduced AuNPs. Transport efficiency was measured using commercially available 3-µm polystyrene microparticles doped with Lu175 (</w:t>
      </w:r>
      <w:proofErr w:type="spellStart"/>
      <w:r w:rsidRPr="00FA4526">
        <w:rPr>
          <w:rFonts w:ascii="Arial" w:hAnsi="Arial" w:cs="Arial"/>
          <w:sz w:val="24"/>
          <w:szCs w:val="24"/>
        </w:rPr>
        <w:t>Fluidigm</w:t>
      </w:r>
      <w:proofErr w:type="spellEnd"/>
      <w:r w:rsidRPr="00FA4526">
        <w:rPr>
          <w:rFonts w:ascii="Arial" w:hAnsi="Arial" w:cs="Arial"/>
          <w:sz w:val="24"/>
          <w:szCs w:val="24"/>
        </w:rPr>
        <w:t>). We measured the transport efficiency as being ~70% using previously established methods.</w:t>
      </w:r>
      <w:r w:rsidRPr="00FA4526">
        <w:rPr>
          <w:rFonts w:ascii="Arial" w:hAnsi="Arial" w:cs="Arial"/>
          <w:sz w:val="24"/>
          <w:szCs w:val="24"/>
        </w:rPr>
        <w:fldChar w:fldCharType="begin">
          <w:fldData xml:space="preserve">PEVuZE5vdGU+PENpdGU+PEF1dGhvcj5Eb25haHVlPC9BdXRob3I+PFllYXI+MjAyMDwvWWVhcj48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</w:fldData>
        </w:fldChar>
      </w:r>
      <w:r w:rsidR="009C51B6">
        <w:rPr>
          <w:rFonts w:ascii="Arial" w:hAnsi="Arial" w:cs="Arial"/>
          <w:sz w:val="24"/>
          <w:szCs w:val="24"/>
        </w:rPr>
        <w:instrText xml:space="preserve"> ADDIN EN.CITE </w:instrText>
      </w:r>
      <w:r w:rsidR="009C51B6">
        <w:rPr>
          <w:rFonts w:ascii="Arial" w:hAnsi="Arial" w:cs="Arial"/>
          <w:sz w:val="24"/>
          <w:szCs w:val="24"/>
        </w:rPr>
        <w:fldChar w:fldCharType="begin">
          <w:fldData xml:space="preserve">PEVuZE5vdGU+PENpdGU+PEF1dGhvcj5Eb25haHVlPC9BdXRob3I+PFllYXI+MjAyMDwvWWVhcj48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</w:fldData>
        </w:fldChar>
      </w:r>
      <w:r w:rsidR="009C51B6">
        <w:rPr>
          <w:rFonts w:ascii="Arial" w:hAnsi="Arial" w:cs="Arial"/>
          <w:sz w:val="24"/>
          <w:szCs w:val="24"/>
        </w:rPr>
        <w:instrText xml:space="preserve"> ADDIN EN.CITE.DATA </w:instrText>
      </w:r>
      <w:r w:rsidR="009C51B6">
        <w:rPr>
          <w:rFonts w:ascii="Arial" w:hAnsi="Arial" w:cs="Arial"/>
          <w:sz w:val="24"/>
          <w:szCs w:val="24"/>
        </w:rPr>
      </w:r>
      <w:r w:rsidR="009C51B6">
        <w:rPr>
          <w:rFonts w:ascii="Arial" w:hAnsi="Arial" w:cs="Arial"/>
          <w:sz w:val="24"/>
          <w:szCs w:val="24"/>
        </w:rPr>
        <w:fldChar w:fldCharType="end"/>
      </w:r>
      <w:r w:rsidRPr="00FA4526">
        <w:rPr>
          <w:rFonts w:ascii="Arial" w:hAnsi="Arial" w:cs="Arial"/>
          <w:sz w:val="24"/>
          <w:szCs w:val="24"/>
        </w:rPr>
      </w:r>
      <w:r w:rsidRPr="00FA4526">
        <w:rPr>
          <w:rFonts w:ascii="Arial" w:hAnsi="Arial" w:cs="Arial"/>
          <w:sz w:val="24"/>
          <w:szCs w:val="24"/>
        </w:rPr>
        <w:fldChar w:fldCharType="separate"/>
      </w:r>
      <w:r w:rsidR="009C51B6" w:rsidRPr="009C51B6">
        <w:rPr>
          <w:rFonts w:ascii="Arial" w:hAnsi="Arial" w:cs="Arial"/>
          <w:noProof/>
          <w:sz w:val="20"/>
          <w:szCs w:val="24"/>
        </w:rPr>
        <w:t>[116,117]</w:t>
      </w:r>
      <w:r w:rsidRPr="00FA4526">
        <w:rPr>
          <w:rFonts w:ascii="Arial" w:hAnsi="Arial" w:cs="Arial"/>
          <w:sz w:val="24"/>
          <w:szCs w:val="24"/>
        </w:rPr>
        <w:fldChar w:fldCharType="end"/>
      </w:r>
      <w:r w:rsidRPr="00FA4526">
        <w:rPr>
          <w:rFonts w:ascii="Arial" w:hAnsi="Arial" w:cs="Arial"/>
          <w:sz w:val="24"/>
          <w:szCs w:val="24"/>
        </w:rPr>
        <w:t xml:space="preserve"> The conditions we used for data collection were optimized for SP-ICP-MS data collection by using a </w:t>
      </w:r>
      <w:proofErr w:type="spellStart"/>
      <w:r w:rsidRPr="00FA4526">
        <w:rPr>
          <w:rFonts w:ascii="Arial" w:hAnsi="Arial" w:cs="Arial"/>
          <w:sz w:val="24"/>
          <w:szCs w:val="24"/>
        </w:rPr>
        <w:t>NexION</w:t>
      </w:r>
      <w:proofErr w:type="spellEnd"/>
      <w:r w:rsidRPr="00FA4526">
        <w:rPr>
          <w:rFonts w:ascii="Arial" w:hAnsi="Arial" w:cs="Arial"/>
          <w:sz w:val="24"/>
          <w:szCs w:val="24"/>
        </w:rPr>
        <w:t xml:space="preserve"> setup solution (PerkinElmer, N8145051) to affirm consistent ion signal (Table </w:t>
      </w:r>
      <w:r w:rsidR="00B65F44">
        <w:rPr>
          <w:rFonts w:ascii="Arial" w:hAnsi="Arial" w:cs="Arial"/>
          <w:sz w:val="24"/>
          <w:szCs w:val="24"/>
        </w:rPr>
        <w:t>D3.</w:t>
      </w:r>
      <w:r w:rsidRPr="00FA4526">
        <w:rPr>
          <w:rFonts w:ascii="Arial" w:hAnsi="Arial" w:cs="Arial"/>
          <w:sz w:val="24"/>
          <w:szCs w:val="24"/>
        </w:rPr>
        <w:t xml:space="preserve">3). Further, AuNP mass was </w:t>
      </w:r>
      <w:r w:rsidRPr="00B65F44">
        <w:rPr>
          <w:rFonts w:ascii="Arial" w:hAnsi="Arial" w:cs="Arial"/>
          <w:sz w:val="24"/>
          <w:szCs w:val="24"/>
        </w:rPr>
        <w:t xml:space="preserve">measured using a particle calibration curve generated using synthesized AuNP standards (Figure </w:t>
      </w:r>
      <w:r w:rsidR="00B65F44" w:rsidRPr="00B65F44">
        <w:rPr>
          <w:rFonts w:ascii="Arial" w:hAnsi="Arial" w:cs="Arial"/>
          <w:sz w:val="24"/>
          <w:szCs w:val="24"/>
        </w:rPr>
        <w:t>C3.</w:t>
      </w:r>
      <w:r w:rsidRPr="00B65F44">
        <w:rPr>
          <w:rFonts w:ascii="Arial" w:hAnsi="Arial" w:cs="Arial"/>
          <w:sz w:val="24"/>
          <w:szCs w:val="24"/>
        </w:rPr>
        <w:t>5). Following earlier studies, we confirmed the diameter of AuNP standards by DLS and TEM before using them in establishing the particle calibration curve.</w:t>
      </w:r>
      <w:r w:rsidRPr="00B65F44">
        <w:rPr>
          <w:rFonts w:ascii="Arial" w:hAnsi="Arial" w:cs="Arial"/>
          <w:sz w:val="24"/>
          <w:szCs w:val="24"/>
        </w:rPr>
        <w:fldChar w:fldCharType="begin">
          <w:fldData xml:space="preserve">PEVuZE5vdGU+PENpdGU+PEF1dGhvcj5Eb25haHVlPC9BdXRob3I+PFllYXI+MjAyMjwvWWVhcj48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</w:fldData>
        </w:fldChar>
      </w:r>
      <w:r w:rsidR="009C51B6">
        <w:rPr>
          <w:rFonts w:ascii="Arial" w:hAnsi="Arial" w:cs="Arial"/>
          <w:sz w:val="24"/>
          <w:szCs w:val="24"/>
        </w:rPr>
        <w:instrText xml:space="preserve"> ADDIN EN.CITE </w:instrText>
      </w:r>
      <w:r w:rsidR="009C51B6">
        <w:rPr>
          <w:rFonts w:ascii="Arial" w:hAnsi="Arial" w:cs="Arial"/>
          <w:sz w:val="24"/>
          <w:szCs w:val="24"/>
        </w:rPr>
        <w:fldChar w:fldCharType="begin">
          <w:fldData xml:space="preserve">PEVuZE5vdGU+PENpdGU+PEF1dGhvcj5Eb25haHVlPC9BdXRob3I+PFllYXI+MjAyMjwvWWVhcj48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</w:fldData>
        </w:fldChar>
      </w:r>
      <w:r w:rsidR="009C51B6">
        <w:rPr>
          <w:rFonts w:ascii="Arial" w:hAnsi="Arial" w:cs="Arial"/>
          <w:sz w:val="24"/>
          <w:szCs w:val="24"/>
        </w:rPr>
        <w:instrText xml:space="preserve"> ADDIN EN.CITE.DATA </w:instrText>
      </w:r>
      <w:r w:rsidR="009C51B6">
        <w:rPr>
          <w:rFonts w:ascii="Arial" w:hAnsi="Arial" w:cs="Arial"/>
          <w:sz w:val="24"/>
          <w:szCs w:val="24"/>
        </w:rPr>
      </w:r>
      <w:r w:rsidR="009C51B6">
        <w:rPr>
          <w:rFonts w:ascii="Arial" w:hAnsi="Arial" w:cs="Arial"/>
          <w:sz w:val="24"/>
          <w:szCs w:val="24"/>
        </w:rPr>
        <w:fldChar w:fldCharType="end"/>
      </w:r>
      <w:r w:rsidRPr="00B65F44">
        <w:rPr>
          <w:rFonts w:ascii="Arial" w:hAnsi="Arial" w:cs="Arial"/>
          <w:sz w:val="24"/>
          <w:szCs w:val="24"/>
        </w:rPr>
      </w:r>
      <w:r w:rsidRPr="00B65F44">
        <w:rPr>
          <w:rFonts w:ascii="Arial" w:hAnsi="Arial" w:cs="Arial"/>
          <w:sz w:val="24"/>
          <w:szCs w:val="24"/>
        </w:rPr>
        <w:fldChar w:fldCharType="separate"/>
      </w:r>
      <w:r w:rsidR="009C51B6" w:rsidRPr="009C51B6">
        <w:rPr>
          <w:rFonts w:ascii="Arial" w:hAnsi="Arial" w:cs="Arial"/>
          <w:noProof/>
          <w:sz w:val="20"/>
          <w:szCs w:val="24"/>
        </w:rPr>
        <w:t>[21,116,117]</w:t>
      </w:r>
      <w:r w:rsidRPr="00B65F44">
        <w:rPr>
          <w:rFonts w:ascii="Arial" w:hAnsi="Arial" w:cs="Arial"/>
          <w:sz w:val="24"/>
          <w:szCs w:val="24"/>
        </w:rPr>
        <w:fldChar w:fldCharType="end"/>
      </w:r>
      <w:r w:rsidRPr="00B65F44">
        <w:rPr>
          <w:rFonts w:ascii="Arial" w:hAnsi="Arial" w:cs="Arial"/>
          <w:sz w:val="24"/>
          <w:szCs w:val="24"/>
        </w:rPr>
        <w:t xml:space="preserve"> We</w:t>
      </w:r>
      <w:r w:rsidRPr="00FA4526">
        <w:rPr>
          <w:rFonts w:ascii="Arial" w:hAnsi="Arial" w:cs="Arial"/>
          <w:sz w:val="24"/>
          <w:szCs w:val="24"/>
        </w:rPr>
        <w:t xml:space="preserve"> diluted all AuNPs to ~3x10</w:t>
      </w:r>
      <w:r w:rsidRPr="00FA4526">
        <w:rPr>
          <w:rFonts w:ascii="Arial" w:hAnsi="Arial" w:cs="Arial"/>
          <w:sz w:val="24"/>
          <w:szCs w:val="24"/>
          <w:vertAlign w:val="superscript"/>
        </w:rPr>
        <w:t>-16</w:t>
      </w:r>
      <w:r w:rsidRPr="00FA4526">
        <w:rPr>
          <w:rFonts w:ascii="Arial" w:hAnsi="Arial" w:cs="Arial"/>
          <w:sz w:val="24"/>
          <w:szCs w:val="24"/>
        </w:rPr>
        <w:t xml:space="preserve"> M in nanopure water prior to measurement to limit signal overlap from dual-event readings.</w:t>
      </w:r>
    </w:p>
    <w:p w14:paraId="1EA63A97" w14:textId="77777777" w:rsidR="00FA4526" w:rsidRPr="00FA4526" w:rsidRDefault="00FA4526" w:rsidP="00FA4526">
      <w:pPr>
        <w:spacing w:line="480" w:lineRule="auto"/>
        <w:jc w:val="both"/>
        <w:rPr>
          <w:rFonts w:ascii="Arial" w:hAnsi="Arial" w:cs="Arial"/>
          <w:b/>
          <w:bCs/>
          <w:sz w:val="24"/>
          <w:szCs w:val="24"/>
        </w:rPr>
      </w:pPr>
      <w:r w:rsidRPr="00FA4526">
        <w:rPr>
          <w:rFonts w:ascii="Arial" w:hAnsi="Arial" w:cs="Arial"/>
          <w:b/>
          <w:bCs/>
          <w:sz w:val="24"/>
          <w:szCs w:val="24"/>
        </w:rPr>
        <w:t>PEGylation of Synthesized AuNPs</w:t>
      </w:r>
    </w:p>
    <w:p w14:paraId="6A226521" w14:textId="5FFC04C9" w:rsidR="00FA4526" w:rsidRPr="00FA4526" w:rsidRDefault="00FA4526" w:rsidP="00FA4526">
      <w:pPr>
        <w:spacing w:line="480" w:lineRule="auto"/>
        <w:jc w:val="both"/>
        <w:rPr>
          <w:rFonts w:ascii="Arial" w:hAnsi="Arial" w:cs="Arial"/>
          <w:sz w:val="24"/>
          <w:szCs w:val="24"/>
        </w:rPr>
      </w:pPr>
      <w:r>
        <w:rPr>
          <w:rFonts w:ascii="Arial" w:hAnsi="Arial" w:cs="Arial"/>
          <w:sz w:val="24"/>
          <w:szCs w:val="24"/>
        </w:rPr>
        <w:tab/>
      </w:r>
      <w:r w:rsidRPr="00FA4526">
        <w:rPr>
          <w:rFonts w:ascii="Arial" w:hAnsi="Arial" w:cs="Arial"/>
          <w:sz w:val="24"/>
          <w:szCs w:val="24"/>
        </w:rPr>
        <w:t>For citrate-capped AuNPs, we PEGylated according to established protocols.</w:t>
      </w:r>
      <w:r w:rsidRPr="00FA4526">
        <w:rPr>
          <w:rFonts w:ascii="Arial" w:hAnsi="Arial" w:cs="Arial"/>
          <w:sz w:val="24"/>
          <w:szCs w:val="24"/>
        </w:rPr>
        <w:fldChar w:fldCharType="begin">
          <w:fldData xml:space="preserve">PEVuZE5vdGU+PENpdGU+PEF1dGhvcj5Eb25haHVlPC9BdXRob3I+PFllYXI+MjAyMDwvWWVhcj48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</w:fldData>
        </w:fldChar>
      </w:r>
      <w:r w:rsidR="009C51B6">
        <w:rPr>
          <w:rFonts w:ascii="Arial" w:hAnsi="Arial" w:cs="Arial"/>
          <w:sz w:val="24"/>
          <w:szCs w:val="24"/>
        </w:rPr>
        <w:instrText xml:space="preserve"> ADDIN EN.CITE </w:instrText>
      </w:r>
      <w:r w:rsidR="009C51B6">
        <w:rPr>
          <w:rFonts w:ascii="Arial" w:hAnsi="Arial" w:cs="Arial"/>
          <w:sz w:val="24"/>
          <w:szCs w:val="24"/>
        </w:rPr>
        <w:fldChar w:fldCharType="begin">
          <w:fldData xml:space="preserve">PEVuZE5vdGU+PENpdGU+PEF1dGhvcj5Eb25haHVlPC9BdXRob3I+PFllYXI+MjAyMDwvWWVhcj48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</w:fldData>
        </w:fldChar>
      </w:r>
      <w:r w:rsidR="009C51B6">
        <w:rPr>
          <w:rFonts w:ascii="Arial" w:hAnsi="Arial" w:cs="Arial"/>
          <w:sz w:val="24"/>
          <w:szCs w:val="24"/>
        </w:rPr>
        <w:instrText xml:space="preserve"> ADDIN EN.CITE.DATA </w:instrText>
      </w:r>
      <w:r w:rsidR="009C51B6">
        <w:rPr>
          <w:rFonts w:ascii="Arial" w:hAnsi="Arial" w:cs="Arial"/>
          <w:sz w:val="24"/>
          <w:szCs w:val="24"/>
        </w:rPr>
      </w:r>
      <w:r w:rsidR="009C51B6">
        <w:rPr>
          <w:rFonts w:ascii="Arial" w:hAnsi="Arial" w:cs="Arial"/>
          <w:sz w:val="24"/>
          <w:szCs w:val="24"/>
        </w:rPr>
        <w:fldChar w:fldCharType="end"/>
      </w:r>
      <w:r w:rsidRPr="00FA4526">
        <w:rPr>
          <w:rFonts w:ascii="Arial" w:hAnsi="Arial" w:cs="Arial"/>
          <w:sz w:val="24"/>
          <w:szCs w:val="24"/>
        </w:rPr>
      </w:r>
      <w:r w:rsidRPr="00FA4526">
        <w:rPr>
          <w:rFonts w:ascii="Arial" w:hAnsi="Arial" w:cs="Arial"/>
          <w:sz w:val="24"/>
          <w:szCs w:val="24"/>
        </w:rPr>
        <w:fldChar w:fldCharType="separate"/>
      </w:r>
      <w:r w:rsidR="009C51B6" w:rsidRPr="009C51B6">
        <w:rPr>
          <w:rFonts w:ascii="Arial" w:hAnsi="Arial" w:cs="Arial"/>
          <w:noProof/>
          <w:sz w:val="20"/>
          <w:szCs w:val="24"/>
        </w:rPr>
        <w:t>[117,128]</w:t>
      </w:r>
      <w:r w:rsidRPr="00FA4526">
        <w:rPr>
          <w:rFonts w:ascii="Arial" w:hAnsi="Arial" w:cs="Arial"/>
          <w:sz w:val="24"/>
          <w:szCs w:val="24"/>
        </w:rPr>
        <w:fldChar w:fldCharType="end"/>
      </w:r>
      <w:r w:rsidRPr="00FA4526">
        <w:rPr>
          <w:rFonts w:ascii="Arial" w:hAnsi="Arial" w:cs="Arial"/>
          <w:sz w:val="24"/>
          <w:szCs w:val="24"/>
        </w:rPr>
        <w:t xml:space="preserve"> We added purified citrate-capped AuNPs to a concentrated solution of </w:t>
      </w:r>
      <w:r w:rsidRPr="00FA4526">
        <w:rPr>
          <w:rFonts w:ascii="Arial" w:hAnsi="Arial" w:cs="Arial"/>
          <w:sz w:val="24"/>
          <w:szCs w:val="24"/>
        </w:rPr>
        <w:lastRenderedPageBreak/>
        <w:t xml:space="preserve">0.1% Tween20 and either </w:t>
      </w:r>
      <w:proofErr w:type="spellStart"/>
      <w:r w:rsidRPr="00FA4526">
        <w:rPr>
          <w:rFonts w:ascii="Arial" w:hAnsi="Arial" w:cs="Arial"/>
          <w:sz w:val="24"/>
          <w:szCs w:val="24"/>
        </w:rPr>
        <w:t>mPEG</w:t>
      </w:r>
      <w:proofErr w:type="spellEnd"/>
      <w:r w:rsidRPr="00FA4526">
        <w:rPr>
          <w:rFonts w:ascii="Arial" w:hAnsi="Arial" w:cs="Arial"/>
          <w:sz w:val="24"/>
          <w:szCs w:val="24"/>
        </w:rPr>
        <w:t>-SH or malPEG-OPSS, depending on the experiment to be performed. We incubated the AuNP-PEG mixture for 30 min at room temperature before characterizing it by DLS to affirm an increase in hydrodynamic diameter. The concentration of the PEG solution was such that the final PEG density added could be up to 7 PEG molecules per nm</w:t>
      </w:r>
      <w:r w:rsidRPr="00FA4526">
        <w:rPr>
          <w:rFonts w:ascii="Arial" w:hAnsi="Arial" w:cs="Arial"/>
          <w:sz w:val="24"/>
          <w:szCs w:val="24"/>
          <w:vertAlign w:val="superscript"/>
        </w:rPr>
        <w:t>2</w:t>
      </w:r>
      <w:r w:rsidRPr="00FA4526">
        <w:rPr>
          <w:rFonts w:ascii="Arial" w:hAnsi="Arial" w:cs="Arial"/>
          <w:sz w:val="24"/>
          <w:szCs w:val="24"/>
        </w:rPr>
        <w:t xml:space="preserve"> of available AuNP surface area. This PEG surface density exceeds the known saturation point for PEG ligands on the surface of AuNPs, ensuring that the maximal PEG possible is conjugated to the surface of the AuNPs.</w:t>
      </w:r>
      <w:r w:rsidRPr="00FA4526">
        <w:rPr>
          <w:rFonts w:ascii="Arial" w:hAnsi="Arial" w:cs="Arial"/>
          <w:sz w:val="24"/>
          <w:szCs w:val="24"/>
        </w:rPr>
        <w:fldChar w:fldCharType="begin"/>
      </w:r>
      <w:r w:rsidR="00FB0C43">
        <w:rPr>
          <w:rFonts w:ascii="Arial" w:hAnsi="Arial" w:cs="Arial"/>
          <w:sz w:val="24"/>
          <w:szCs w:val="24"/>
        </w:rPr>
        <w:instrText xml:space="preserve"> ADDIN EN.CITE &lt;EndNote&gt;&lt;Cite&gt;&lt;Author&gt;Lee&lt;/Author&gt;&lt;Year&gt;2020&lt;/Year&gt;&lt;RecNum&gt;1016&lt;/RecNum&gt;&lt;DisplayText&gt;&lt;style size="10"&gt;[128]&lt;/style&gt;&lt;/DisplayText&gt;&lt;record&gt;&lt;rec-number&gt;1016&lt;/rec-number&gt;&lt;foreign-keys&gt;&lt;key app="EN" db-id="darzszwr80vwtkefs5vpzsvpewf90etxf2av" timestamp="1687793650"&gt;1016&lt;/key&gt;&lt;/foreign-keys&gt;&lt;ref-type name="Journal Article"&gt;17&lt;/ref-type&gt;&lt;contributors&gt;&lt;authors&gt;&lt;author&gt;Lee, Joanne C.&lt;/author&gt;&lt;author&gt;Donahue, Nathan D.&lt;/author&gt;&lt;author&gt;Mao, Angelina S.&lt;/author&gt;&lt;author&gt;Karim, Amber&lt;/author&gt;&lt;author&gt;Komarneni, Mallikharjuna&lt;/author&gt;&lt;author&gt;Thomas, Emily E.&lt;/author&gt;&lt;author&gt;Francek, Emmy R.&lt;/author&gt;&lt;author&gt;Yang, Wen&lt;/author&gt;&lt;author&gt;Wilhelm, Stefan&lt;/author&gt;&lt;/authors&gt;&lt;/contributors&gt;&lt;titles&gt;&lt;title&gt;Exploring Maleimide-Based Nanoparticle Surface Engineering to Control Cellular Interactions&lt;/title&gt;&lt;secondary-title&gt;ACS Applied Nano Materials&lt;/secondary-title&gt;&lt;/titles&gt;&lt;periodical&gt;&lt;full-title&gt;ACS Applied Nano Materials&lt;/full-title&gt;&lt;/periodical&gt;&lt;pages&gt;2421-2429&lt;/pages&gt;&lt;volume&gt;3&lt;/volume&gt;&lt;number&gt;3&lt;/number&gt;&lt;dates&gt;&lt;year&gt;2020&lt;/year&gt;&lt;pub-dates&gt;&lt;date&gt;2020/3//&lt;/date&gt;&lt;/pub-dates&gt;&lt;/dates&gt;&lt;publisher&gt;American Chemical Society&lt;/publisher&gt;&lt;urls&gt;&lt;related-urls&gt;&lt;url&gt;https://doi.org/10.1021/acsanm.9b02541&lt;/url&gt;&lt;/related-urls&gt;&lt;/urls&gt;&lt;electronic-resource-num&gt;10.1021/acsanm.9b02541&lt;/electronic-resource-num&gt;&lt;/record&gt;&lt;/Cite&gt;&lt;/EndNote&gt;</w:instrText>
      </w:r>
      <w:r w:rsidRPr="00FA4526">
        <w:rPr>
          <w:rFonts w:ascii="Arial" w:hAnsi="Arial" w:cs="Arial"/>
          <w:sz w:val="24"/>
          <w:szCs w:val="24"/>
        </w:rPr>
        <w:fldChar w:fldCharType="separate"/>
      </w:r>
      <w:r w:rsidR="00FB0C43" w:rsidRPr="00FB0C43">
        <w:rPr>
          <w:rFonts w:ascii="Arial" w:hAnsi="Arial" w:cs="Arial"/>
          <w:noProof/>
          <w:sz w:val="20"/>
          <w:szCs w:val="24"/>
        </w:rPr>
        <w:t>[128]</w:t>
      </w:r>
      <w:r w:rsidRPr="00FA4526">
        <w:rPr>
          <w:rFonts w:ascii="Arial" w:hAnsi="Arial" w:cs="Arial"/>
          <w:sz w:val="24"/>
          <w:szCs w:val="24"/>
        </w:rPr>
        <w:fldChar w:fldCharType="end"/>
      </w:r>
    </w:p>
    <w:p w14:paraId="448E9E9F" w14:textId="78CC8F42" w:rsidR="00FA4526" w:rsidRPr="00FA4526" w:rsidRDefault="00FA4526" w:rsidP="00FA4526">
      <w:pPr>
        <w:spacing w:line="480" w:lineRule="auto"/>
        <w:ind w:firstLine="720"/>
        <w:jc w:val="both"/>
        <w:rPr>
          <w:rFonts w:ascii="Arial" w:hAnsi="Arial" w:cs="Arial"/>
          <w:sz w:val="24"/>
          <w:szCs w:val="24"/>
        </w:rPr>
      </w:pPr>
      <w:r w:rsidRPr="00FA4526">
        <w:rPr>
          <w:rFonts w:ascii="Arial" w:hAnsi="Arial" w:cs="Arial"/>
          <w:sz w:val="24"/>
          <w:szCs w:val="24"/>
        </w:rPr>
        <w:t>The PEGylation method used for citrate-capped AuNPs does not work for CTAC-capped AuNPs. Therefore, we devised a physical replacement method by which CTAC can be replaced by PEG. Our approach is inspired by similar methods from other studies.</w:t>
      </w:r>
      <w:r w:rsidRPr="00FA4526">
        <w:rPr>
          <w:rFonts w:ascii="Arial" w:hAnsi="Arial" w:cs="Arial"/>
          <w:sz w:val="24"/>
          <w:szCs w:val="24"/>
        </w:rPr>
        <w:fldChar w:fldCharType="begin">
          <w:fldData xml:space="preserve">PEVuZE5vdGU+PENpdGU+PEF1dGhvcj5MaTwvQXV0aG9yPjxZZWFyPjIwMTU8L1llYXI+PFJlY051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</w:fldData>
        </w:fldChar>
      </w:r>
      <w:r w:rsidR="009C51B6">
        <w:rPr>
          <w:rFonts w:ascii="Arial" w:hAnsi="Arial" w:cs="Arial"/>
          <w:sz w:val="24"/>
          <w:szCs w:val="24"/>
        </w:rPr>
        <w:instrText xml:space="preserve"> ADDIN EN.CITE </w:instrText>
      </w:r>
      <w:r w:rsidR="009C51B6">
        <w:rPr>
          <w:rFonts w:ascii="Arial" w:hAnsi="Arial" w:cs="Arial"/>
          <w:sz w:val="24"/>
          <w:szCs w:val="24"/>
        </w:rPr>
        <w:fldChar w:fldCharType="begin">
          <w:fldData xml:space="preserve">PEVuZE5vdGU+PENpdGU+PEF1dGhvcj5MaTwvQXV0aG9yPjxZZWFyPjIwMTU8L1llYXI+PFJlY051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</w:fldData>
        </w:fldChar>
      </w:r>
      <w:r w:rsidR="009C51B6">
        <w:rPr>
          <w:rFonts w:ascii="Arial" w:hAnsi="Arial" w:cs="Arial"/>
          <w:sz w:val="24"/>
          <w:szCs w:val="24"/>
        </w:rPr>
        <w:instrText xml:space="preserve"> ADDIN EN.CITE.DATA </w:instrText>
      </w:r>
      <w:r w:rsidR="009C51B6">
        <w:rPr>
          <w:rFonts w:ascii="Arial" w:hAnsi="Arial" w:cs="Arial"/>
          <w:sz w:val="24"/>
          <w:szCs w:val="24"/>
        </w:rPr>
      </w:r>
      <w:r w:rsidR="009C51B6">
        <w:rPr>
          <w:rFonts w:ascii="Arial" w:hAnsi="Arial" w:cs="Arial"/>
          <w:sz w:val="24"/>
          <w:szCs w:val="24"/>
        </w:rPr>
        <w:fldChar w:fldCharType="end"/>
      </w:r>
      <w:r w:rsidRPr="00FA4526">
        <w:rPr>
          <w:rFonts w:ascii="Arial" w:hAnsi="Arial" w:cs="Arial"/>
          <w:sz w:val="24"/>
          <w:szCs w:val="24"/>
        </w:rPr>
      </w:r>
      <w:r w:rsidRPr="00FA4526">
        <w:rPr>
          <w:rFonts w:ascii="Arial" w:hAnsi="Arial" w:cs="Arial"/>
          <w:sz w:val="24"/>
          <w:szCs w:val="24"/>
        </w:rPr>
        <w:fldChar w:fldCharType="separate"/>
      </w:r>
      <w:r w:rsidR="009C51B6" w:rsidRPr="009C51B6">
        <w:rPr>
          <w:rFonts w:ascii="Arial" w:hAnsi="Arial" w:cs="Arial"/>
          <w:noProof/>
          <w:sz w:val="20"/>
          <w:szCs w:val="24"/>
        </w:rPr>
        <w:t>[129,130]</w:t>
      </w:r>
      <w:r w:rsidRPr="00FA4526">
        <w:rPr>
          <w:rFonts w:ascii="Arial" w:hAnsi="Arial" w:cs="Arial"/>
          <w:sz w:val="24"/>
          <w:szCs w:val="24"/>
        </w:rPr>
        <w:fldChar w:fldCharType="end"/>
      </w:r>
      <w:r w:rsidRPr="00FA4526">
        <w:rPr>
          <w:rFonts w:ascii="Arial" w:hAnsi="Arial" w:cs="Arial"/>
          <w:sz w:val="24"/>
          <w:szCs w:val="24"/>
        </w:rPr>
        <w:t xml:space="preserve"> We started by centrifuging purified CTAC-capped AuNPs, using the appropriate speed (Table </w:t>
      </w:r>
      <w:r w:rsidR="00B65F44">
        <w:rPr>
          <w:rFonts w:ascii="Arial" w:hAnsi="Arial" w:cs="Arial"/>
          <w:sz w:val="24"/>
          <w:szCs w:val="24"/>
        </w:rPr>
        <w:t>D3.</w:t>
      </w:r>
      <w:r w:rsidRPr="00FA4526">
        <w:rPr>
          <w:rFonts w:ascii="Arial" w:hAnsi="Arial" w:cs="Arial"/>
          <w:sz w:val="24"/>
          <w:szCs w:val="24"/>
        </w:rPr>
        <w:t xml:space="preserve">2) to recover AuNP pellets. After removing the supernatant, we resuspended the AuNP pellet in 50 µL of a solution of 0.1% Tween and either concentrated </w:t>
      </w:r>
      <w:proofErr w:type="spellStart"/>
      <w:r w:rsidRPr="00FA4526">
        <w:rPr>
          <w:rFonts w:ascii="Arial" w:hAnsi="Arial" w:cs="Arial"/>
          <w:sz w:val="24"/>
          <w:szCs w:val="24"/>
        </w:rPr>
        <w:t>mPEG</w:t>
      </w:r>
      <w:proofErr w:type="spellEnd"/>
      <w:r w:rsidRPr="00FA4526">
        <w:rPr>
          <w:rFonts w:ascii="Arial" w:hAnsi="Arial" w:cs="Arial"/>
          <w:sz w:val="24"/>
          <w:szCs w:val="24"/>
        </w:rPr>
        <w:t>-SH or malPEG-OPSS, depending on the experiment to be performed. We set the concentration of PEG in this resuspension solution such that the PEG surface density added would be ~2.3 PEG molecules per nm</w:t>
      </w:r>
      <w:r w:rsidRPr="00FA4526">
        <w:rPr>
          <w:rFonts w:ascii="Arial" w:hAnsi="Arial" w:cs="Arial"/>
          <w:sz w:val="24"/>
          <w:szCs w:val="24"/>
          <w:vertAlign w:val="superscript"/>
        </w:rPr>
        <w:t>2</w:t>
      </w:r>
      <w:r w:rsidRPr="00FA4526">
        <w:rPr>
          <w:rFonts w:ascii="Arial" w:hAnsi="Arial" w:cs="Arial"/>
          <w:sz w:val="24"/>
          <w:szCs w:val="24"/>
        </w:rPr>
        <w:t xml:space="preserve">. After we suspended the pellets, we sonicated for 1 min before </w:t>
      </w:r>
      <w:proofErr w:type="spellStart"/>
      <w:r w:rsidRPr="00FA4526">
        <w:rPr>
          <w:rFonts w:ascii="Arial" w:hAnsi="Arial" w:cs="Arial"/>
          <w:sz w:val="24"/>
          <w:szCs w:val="24"/>
        </w:rPr>
        <w:t>vortexing</w:t>
      </w:r>
      <w:proofErr w:type="spellEnd"/>
      <w:r w:rsidRPr="00FA4526">
        <w:rPr>
          <w:rFonts w:ascii="Arial" w:hAnsi="Arial" w:cs="Arial"/>
          <w:sz w:val="24"/>
          <w:szCs w:val="24"/>
        </w:rPr>
        <w:t xml:space="preserve"> vigorously (~3200 </w:t>
      </w:r>
      <w:proofErr w:type="spellStart"/>
      <w:r w:rsidRPr="00FA4526">
        <w:rPr>
          <w:rFonts w:ascii="Arial" w:hAnsi="Arial" w:cs="Arial"/>
          <w:sz w:val="24"/>
          <w:szCs w:val="24"/>
        </w:rPr>
        <w:t>rcf</w:t>
      </w:r>
      <w:proofErr w:type="spellEnd"/>
      <w:r w:rsidRPr="00FA4526">
        <w:rPr>
          <w:rFonts w:ascii="Arial" w:hAnsi="Arial" w:cs="Arial"/>
          <w:sz w:val="24"/>
          <w:szCs w:val="24"/>
        </w:rPr>
        <w:t xml:space="preserve">) for 30 s. After </w:t>
      </w:r>
      <w:proofErr w:type="spellStart"/>
      <w:r w:rsidRPr="00FA4526">
        <w:rPr>
          <w:rFonts w:ascii="Arial" w:hAnsi="Arial" w:cs="Arial"/>
          <w:sz w:val="24"/>
          <w:szCs w:val="24"/>
        </w:rPr>
        <w:t>vortexing</w:t>
      </w:r>
      <w:proofErr w:type="spellEnd"/>
      <w:r w:rsidRPr="00FA4526">
        <w:rPr>
          <w:rFonts w:ascii="Arial" w:hAnsi="Arial" w:cs="Arial"/>
          <w:sz w:val="24"/>
          <w:szCs w:val="24"/>
        </w:rPr>
        <w:t xml:space="preserve">, we diluted to 1 mL using 0.1% Tween and centrifuged again. We repeated this PEGylation process two more times for three </w:t>
      </w:r>
      <w:proofErr w:type="spellStart"/>
      <w:r w:rsidRPr="00FA4526">
        <w:rPr>
          <w:rFonts w:ascii="Arial" w:hAnsi="Arial" w:cs="Arial"/>
          <w:sz w:val="24"/>
          <w:szCs w:val="24"/>
        </w:rPr>
        <w:t>vortexing</w:t>
      </w:r>
      <w:proofErr w:type="spellEnd"/>
      <w:r w:rsidRPr="00FA4526">
        <w:rPr>
          <w:rFonts w:ascii="Arial" w:hAnsi="Arial" w:cs="Arial"/>
          <w:sz w:val="24"/>
          <w:szCs w:val="24"/>
        </w:rPr>
        <w:t xml:space="preserve"> steps. Thus, the final estimated PEG surface density added would be ~7 PEG molecules per nm</w:t>
      </w:r>
      <w:r w:rsidRPr="00FA4526">
        <w:rPr>
          <w:rFonts w:ascii="Arial" w:hAnsi="Arial" w:cs="Arial"/>
          <w:sz w:val="24"/>
          <w:szCs w:val="24"/>
          <w:vertAlign w:val="superscript"/>
        </w:rPr>
        <w:t>2</w:t>
      </w:r>
      <w:r w:rsidRPr="00FA4526">
        <w:rPr>
          <w:rFonts w:ascii="Arial" w:hAnsi="Arial" w:cs="Arial"/>
          <w:sz w:val="24"/>
          <w:szCs w:val="24"/>
        </w:rPr>
        <w:t>. After the third PEGylation step, we centrifuged one more time to remove excess PEG prior to characterization by DLS, UV-Vis, TEM, and SP-ICP-MS.</w:t>
      </w:r>
    </w:p>
    <w:p w14:paraId="156A009D" w14:textId="3F95C8A9" w:rsidR="00FA4526" w:rsidRPr="00FA4526" w:rsidRDefault="00FA4526" w:rsidP="00FA4526">
      <w:pPr>
        <w:spacing w:line="480" w:lineRule="auto"/>
        <w:jc w:val="both"/>
        <w:rPr>
          <w:rFonts w:ascii="Arial" w:hAnsi="Arial" w:cs="Arial"/>
          <w:sz w:val="24"/>
          <w:szCs w:val="24"/>
        </w:rPr>
      </w:pPr>
      <w:r w:rsidRPr="00FA4526">
        <w:rPr>
          <w:rFonts w:ascii="Arial" w:hAnsi="Arial" w:cs="Arial"/>
          <w:sz w:val="24"/>
          <w:szCs w:val="24"/>
        </w:rPr>
        <w:lastRenderedPageBreak/>
        <w:t xml:space="preserve">While we attempted to indicate PEG presence on PEGylated CTAC-capped AuNPs via negative staining with 2% uranyl </w:t>
      </w:r>
      <w:r w:rsidRPr="00B65F44">
        <w:rPr>
          <w:rFonts w:ascii="Arial" w:hAnsi="Arial" w:cs="Arial"/>
          <w:sz w:val="24"/>
          <w:szCs w:val="24"/>
        </w:rPr>
        <w:t xml:space="preserve">acetate solution, we detected no discernible difference between CTAC-capped AuNPs before or after PEGylation (Figure </w:t>
      </w:r>
      <w:r w:rsidR="00B65F44" w:rsidRPr="00B65F44">
        <w:rPr>
          <w:rFonts w:ascii="Arial" w:hAnsi="Arial" w:cs="Arial"/>
          <w:sz w:val="24"/>
          <w:szCs w:val="24"/>
        </w:rPr>
        <w:t>C3.</w:t>
      </w:r>
      <w:r w:rsidRPr="00B65F44">
        <w:rPr>
          <w:rFonts w:ascii="Arial" w:hAnsi="Arial" w:cs="Arial"/>
          <w:sz w:val="24"/>
          <w:szCs w:val="24"/>
        </w:rPr>
        <w:t>8).</w:t>
      </w:r>
    </w:p>
    <w:p w14:paraId="1AE16C01" w14:textId="77777777" w:rsidR="00FA4526" w:rsidRPr="00FA4526" w:rsidRDefault="00FA4526" w:rsidP="00FA4526">
      <w:pPr>
        <w:spacing w:line="480" w:lineRule="auto"/>
        <w:jc w:val="both"/>
        <w:rPr>
          <w:rFonts w:ascii="Arial" w:hAnsi="Arial" w:cs="Arial"/>
          <w:b/>
          <w:bCs/>
          <w:sz w:val="24"/>
          <w:szCs w:val="24"/>
        </w:rPr>
      </w:pPr>
      <w:r w:rsidRPr="00FA4526">
        <w:rPr>
          <w:rFonts w:ascii="Arial" w:hAnsi="Arial" w:cs="Arial"/>
          <w:b/>
          <w:bCs/>
          <w:sz w:val="24"/>
          <w:szCs w:val="24"/>
        </w:rPr>
        <w:t>DNA Conjugation and Hybridization for DNA-AuNP Superstructures</w:t>
      </w:r>
    </w:p>
    <w:p w14:paraId="54F93169" w14:textId="63C14A26" w:rsidR="00FA4526" w:rsidRPr="00FA4526" w:rsidRDefault="00FA4526" w:rsidP="00FA4526">
      <w:pPr>
        <w:spacing w:line="480" w:lineRule="auto"/>
        <w:jc w:val="both"/>
        <w:rPr>
          <w:rFonts w:ascii="Arial" w:hAnsi="Arial" w:cs="Arial"/>
          <w:sz w:val="24"/>
          <w:szCs w:val="24"/>
        </w:rPr>
      </w:pPr>
      <w:r>
        <w:rPr>
          <w:rFonts w:ascii="Arial" w:hAnsi="Arial" w:cs="Arial"/>
          <w:sz w:val="24"/>
          <w:szCs w:val="24"/>
        </w:rPr>
        <w:tab/>
      </w:r>
      <w:r w:rsidRPr="00FA4526">
        <w:rPr>
          <w:rFonts w:ascii="Arial" w:hAnsi="Arial" w:cs="Arial"/>
          <w:sz w:val="24"/>
          <w:szCs w:val="24"/>
        </w:rPr>
        <w:t>To synthesize DNA-AuNP superstructures in-line with those seen in previous studies, we first started by making a 1x TE buffer comprised of 10-mM Tris and 1-mM EDTA. We adjusted the pH of the buffer to 8.0 by adding HCl and suspended ordered DNA in the buffer before freezing at negative 20°C prior to use. We selected DNA sequences based on prior studies and used DNA strands modified with thiol (-SH) end groups to allow for maleimide-thiol chemistry to drive conjugation to AuNPs.</w:t>
      </w:r>
      <w:r w:rsidR="009C51B6">
        <w:rPr>
          <w:rFonts w:ascii="Arial" w:hAnsi="Arial" w:cs="Arial"/>
          <w:sz w:val="24"/>
          <w:szCs w:val="24"/>
        </w:rPr>
        <w:fldChar w:fldCharType="begin">
          <w:fldData xml:space="preserve">PEVuZE5vdGU+PENpdGU+PEF1dGhvcj5DaG91PC9BdXRob3I+PFllYXI+MjAxNDwvWWVhcj48UmVj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=
</w:fldData>
        </w:fldChar>
      </w:r>
      <w:r w:rsidR="00E13997">
        <w:rPr>
          <w:rFonts w:ascii="Arial" w:hAnsi="Arial" w:cs="Arial"/>
          <w:sz w:val="24"/>
          <w:szCs w:val="24"/>
        </w:rPr>
        <w:instrText xml:space="preserve"> ADDIN EN.CITE </w:instrText>
      </w:r>
      <w:r w:rsidR="00E13997">
        <w:rPr>
          <w:rFonts w:ascii="Arial" w:hAnsi="Arial" w:cs="Arial"/>
          <w:sz w:val="24"/>
          <w:szCs w:val="24"/>
        </w:rPr>
        <w:fldChar w:fldCharType="begin">
          <w:fldData xml:space="preserve">PEVuZE5vdGU+PENpdGU+PEF1dGhvcj5DaG91PC9BdXRob3I+PFllYXI+MjAxNDwvWWVhcj48UmVj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=
</w:fldData>
        </w:fldChar>
      </w:r>
      <w:r w:rsidR="00E13997">
        <w:rPr>
          <w:rFonts w:ascii="Arial" w:hAnsi="Arial" w:cs="Arial"/>
          <w:sz w:val="24"/>
          <w:szCs w:val="24"/>
        </w:rPr>
        <w:instrText xml:space="preserve"> ADDIN EN.CITE.DATA </w:instrText>
      </w:r>
      <w:r w:rsidR="00E13997">
        <w:rPr>
          <w:rFonts w:ascii="Arial" w:hAnsi="Arial" w:cs="Arial"/>
          <w:sz w:val="24"/>
          <w:szCs w:val="24"/>
        </w:rPr>
      </w:r>
      <w:r w:rsidR="00E13997">
        <w:rPr>
          <w:rFonts w:ascii="Arial" w:hAnsi="Arial" w:cs="Arial"/>
          <w:sz w:val="24"/>
          <w:szCs w:val="24"/>
        </w:rPr>
        <w:fldChar w:fldCharType="end"/>
      </w:r>
      <w:r w:rsidR="009C51B6">
        <w:rPr>
          <w:rFonts w:ascii="Arial" w:hAnsi="Arial" w:cs="Arial"/>
          <w:sz w:val="24"/>
          <w:szCs w:val="24"/>
        </w:rPr>
      </w:r>
      <w:r w:rsidR="009C51B6">
        <w:rPr>
          <w:rFonts w:ascii="Arial" w:hAnsi="Arial" w:cs="Arial"/>
          <w:sz w:val="24"/>
          <w:szCs w:val="24"/>
        </w:rPr>
        <w:fldChar w:fldCharType="separate"/>
      </w:r>
      <w:r w:rsidR="00E13997" w:rsidRPr="00E13997">
        <w:rPr>
          <w:rFonts w:ascii="Arial" w:hAnsi="Arial" w:cs="Arial"/>
          <w:noProof/>
          <w:sz w:val="20"/>
          <w:szCs w:val="24"/>
        </w:rPr>
        <w:t>[132,179]</w:t>
      </w:r>
      <w:r w:rsidR="009C51B6">
        <w:rPr>
          <w:rFonts w:ascii="Arial" w:hAnsi="Arial" w:cs="Arial"/>
          <w:sz w:val="24"/>
          <w:szCs w:val="24"/>
        </w:rPr>
        <w:fldChar w:fldCharType="end"/>
      </w:r>
      <w:r w:rsidRPr="00FA4526">
        <w:rPr>
          <w:rFonts w:ascii="Arial" w:hAnsi="Arial" w:cs="Arial"/>
          <w:sz w:val="24"/>
          <w:szCs w:val="24"/>
        </w:rPr>
        <w:t xml:space="preserve"> Before use in AuNP conjugation, we first reduced aliquots of the thiolated DNA with Tris(2-carboxyethyl)phosphine (TCEP, </w:t>
      </w:r>
      <w:proofErr w:type="spellStart"/>
      <w:r w:rsidRPr="00FA4526">
        <w:rPr>
          <w:rFonts w:ascii="Arial" w:hAnsi="Arial" w:cs="Arial"/>
          <w:sz w:val="24"/>
          <w:szCs w:val="24"/>
        </w:rPr>
        <w:t>SigmaAldrich</w:t>
      </w:r>
      <w:proofErr w:type="spellEnd"/>
      <w:r w:rsidRPr="00FA4526">
        <w:rPr>
          <w:rFonts w:ascii="Arial" w:hAnsi="Arial" w:cs="Arial"/>
          <w:sz w:val="24"/>
          <w:szCs w:val="24"/>
        </w:rPr>
        <w:t xml:space="preserve"> C4706) using 100x molar concentration. To purify the reduced DNA and resuspend in an alternative buffer, we ran the DNA through </w:t>
      </w:r>
      <w:proofErr w:type="spellStart"/>
      <w:r w:rsidRPr="00FA4526">
        <w:rPr>
          <w:rFonts w:ascii="Arial" w:hAnsi="Arial" w:cs="Arial"/>
          <w:sz w:val="24"/>
          <w:szCs w:val="24"/>
        </w:rPr>
        <w:t>illustra</w:t>
      </w:r>
      <w:proofErr w:type="spellEnd"/>
      <w:r w:rsidRPr="00FA4526">
        <w:rPr>
          <w:rFonts w:ascii="Arial" w:hAnsi="Arial" w:cs="Arial"/>
          <w:sz w:val="24"/>
          <w:szCs w:val="24"/>
        </w:rPr>
        <w:t xml:space="preserve"> NAP-5 columns and resuspended the DNA in a neutral buffer comprised of 1.5-M NaCl and 0.015-M aqueous sodium citrate tribasic dihydrate (pH 7.0). This buffer exchange is necessary to ensure the pH conditions promote maleimide-thiol reaction chemistry when conjugating to AuNPs.</w:t>
      </w:r>
      <w:r w:rsidRPr="00FA4526">
        <w:rPr>
          <w:rFonts w:ascii="Arial" w:hAnsi="Arial" w:cs="Arial"/>
          <w:sz w:val="24"/>
          <w:szCs w:val="24"/>
        </w:rPr>
        <w:fldChar w:fldCharType="begin"/>
      </w:r>
      <w:r w:rsidR="009C51B6">
        <w:rPr>
          <w:rFonts w:ascii="Arial" w:hAnsi="Arial" w:cs="Arial"/>
          <w:sz w:val="24"/>
          <w:szCs w:val="24"/>
        </w:rPr>
        <w:instrText xml:space="preserve"> ADDIN EN.CITE &lt;EndNote&gt;&lt;Cite&gt;&lt;Author&gt;Lee&lt;/Author&gt;&lt;Year&gt;2007&lt;/Year&gt;&lt;RecNum&gt;1057&lt;/RecNum&gt;&lt;DisplayText&gt;&lt;style size="10"&gt;[131]&lt;/style&gt;&lt;/DisplayText&gt;&lt;record&gt;&lt;rec-number&gt;1057&lt;/rec-number&gt;&lt;foreign-keys&gt;&lt;key app="EN" db-id="darzszwr80vwtkefs5vpzsvpewf90etxf2av" timestamp="1687818586"&gt;1057&lt;/key&gt;&lt;/foreign-keys&gt;&lt;ref-type name="Journal Article"&gt;17&lt;/ref-type&gt;&lt;contributors&gt;&lt;authors&gt;&lt;author&gt;Lee, Chi-Ying&lt;/author&gt;&lt;author&gt;Nguyen, Phuong-Cac T.&lt;/author&gt;&lt;author&gt;Grainger, David W.&lt;/author&gt;&lt;author&gt;Gamble, Lara J.&lt;/author&gt;&lt;author&gt;Castner, David G.&lt;/author&gt;&lt;/authors&gt;&lt;/contributors&gt;&lt;titles&gt;&lt;title&gt;Structure and DNA Hybridization Properties of Mixed Nucleic Acid/Maleimide−Ethylene Glycol Monolayers&lt;/title&gt;&lt;secondary-title&gt;Anal. Chem.&lt;/secondary-title&gt;&lt;/titles&gt;&lt;periodical&gt;&lt;full-title&gt;Anal. Chem.&lt;/full-title&gt;&lt;/periodical&gt;&lt;pages&gt;4390-4400&lt;/pages&gt;&lt;volume&gt;79&lt;/volume&gt;&lt;number&gt;12&lt;/number&gt;&lt;dates&gt;&lt;year&gt;2007&lt;/year&gt;&lt;pub-dates&gt;&lt;date&gt;2007/06/01&lt;/date&gt;&lt;/pub-dates&gt;&lt;/dates&gt;&lt;publisher&gt;American Chemical Society&lt;/publisher&gt;&lt;isbn&gt;0003-2700&lt;/isbn&gt;&lt;urls&gt;&lt;related-urls&gt;&lt;url&gt;https://doi.org/10.1021/ac0703395&lt;/url&gt;&lt;/related-urls&gt;&lt;/urls&gt;&lt;electronic-resource-num&gt;https://doi.org/10.1021/ac0703395&lt;/electronic-resource-num&gt;&lt;/record&gt;&lt;/Cite&gt;&lt;/EndNote&gt;</w:instrText>
      </w:r>
      <w:r w:rsidRPr="00FA4526">
        <w:rPr>
          <w:rFonts w:ascii="Arial" w:hAnsi="Arial" w:cs="Arial"/>
          <w:sz w:val="24"/>
          <w:szCs w:val="24"/>
        </w:rPr>
        <w:fldChar w:fldCharType="separate"/>
      </w:r>
      <w:r w:rsidR="009C51B6" w:rsidRPr="009C51B6">
        <w:rPr>
          <w:rFonts w:ascii="Arial" w:hAnsi="Arial" w:cs="Arial"/>
          <w:noProof/>
          <w:sz w:val="20"/>
          <w:szCs w:val="24"/>
        </w:rPr>
        <w:t>[131]</w:t>
      </w:r>
      <w:r w:rsidRPr="00FA4526">
        <w:rPr>
          <w:rFonts w:ascii="Arial" w:hAnsi="Arial" w:cs="Arial"/>
          <w:sz w:val="24"/>
          <w:szCs w:val="24"/>
        </w:rPr>
        <w:fldChar w:fldCharType="end"/>
      </w:r>
      <w:r w:rsidRPr="00FA4526">
        <w:rPr>
          <w:rFonts w:ascii="Arial" w:hAnsi="Arial" w:cs="Arial"/>
          <w:sz w:val="24"/>
          <w:szCs w:val="24"/>
        </w:rPr>
        <w:t xml:space="preserve"> We confirmed DNA concentration using UV-Vis prior to use in subsequent steps.</w:t>
      </w:r>
    </w:p>
    <w:p w14:paraId="76E97B2F" w14:textId="77057AE4" w:rsidR="00FA4526" w:rsidRPr="00FA4526" w:rsidRDefault="00FA4526" w:rsidP="00FA4526">
      <w:pPr>
        <w:spacing w:line="480" w:lineRule="auto"/>
        <w:jc w:val="both"/>
        <w:rPr>
          <w:rFonts w:ascii="Arial" w:hAnsi="Arial" w:cs="Arial"/>
          <w:sz w:val="24"/>
          <w:szCs w:val="24"/>
        </w:rPr>
      </w:pPr>
      <w:r>
        <w:rPr>
          <w:rFonts w:ascii="Arial" w:hAnsi="Arial" w:cs="Arial"/>
          <w:sz w:val="24"/>
          <w:szCs w:val="24"/>
        </w:rPr>
        <w:tab/>
      </w:r>
      <w:r w:rsidRPr="00FA4526">
        <w:rPr>
          <w:rFonts w:ascii="Arial" w:hAnsi="Arial" w:cs="Arial"/>
          <w:sz w:val="24"/>
          <w:szCs w:val="24"/>
        </w:rPr>
        <w:t>After quantifying the DNA, 60-</w:t>
      </w:r>
      <w:proofErr w:type="gramStart"/>
      <w:r w:rsidRPr="00FA4526">
        <w:rPr>
          <w:rFonts w:ascii="Arial" w:hAnsi="Arial" w:cs="Arial"/>
          <w:sz w:val="24"/>
          <w:szCs w:val="24"/>
        </w:rPr>
        <w:t>nm</w:t>
      </w:r>
      <w:proofErr w:type="gramEnd"/>
      <w:r w:rsidRPr="00FA4526">
        <w:rPr>
          <w:rFonts w:ascii="Arial" w:hAnsi="Arial" w:cs="Arial"/>
          <w:sz w:val="24"/>
          <w:szCs w:val="24"/>
        </w:rPr>
        <w:t xml:space="preserve"> and 15-nm diameter CTAC-capped AuNPs were PEGylated using 5-kDa malPEG-OPSS as described. After PEGylation, we centrifuged the AuNPs to remove excess PEG and resuspended the AuNP pellets in a solution of concentrated thiolated DNA. We added OligoA to the 60-nm AuNPs and OligoB to the 15-nm AuNPs. We diluted the DNA solution such that there could be an added maximum </w:t>
      </w:r>
      <w:r w:rsidRPr="00FA4526">
        <w:rPr>
          <w:rFonts w:ascii="Arial" w:hAnsi="Arial" w:cs="Arial"/>
          <w:sz w:val="24"/>
          <w:szCs w:val="24"/>
        </w:rPr>
        <w:lastRenderedPageBreak/>
        <w:t>of 7 DNA molecules per nm</w:t>
      </w:r>
      <w:r w:rsidRPr="00FA4526">
        <w:rPr>
          <w:rFonts w:ascii="Arial" w:hAnsi="Arial" w:cs="Arial"/>
          <w:sz w:val="24"/>
          <w:szCs w:val="24"/>
          <w:vertAlign w:val="superscript"/>
        </w:rPr>
        <w:t>2</w:t>
      </w:r>
      <w:r w:rsidRPr="00FA4526">
        <w:rPr>
          <w:rFonts w:ascii="Arial" w:hAnsi="Arial" w:cs="Arial"/>
          <w:sz w:val="24"/>
          <w:szCs w:val="24"/>
        </w:rPr>
        <w:t xml:space="preserve"> on the surface of the AuNPs. As with our PEG methods, we expect this added seven ligand molecules per nm</w:t>
      </w:r>
      <w:r w:rsidRPr="00FA4526">
        <w:rPr>
          <w:rFonts w:ascii="Arial" w:hAnsi="Arial" w:cs="Arial"/>
          <w:sz w:val="24"/>
          <w:szCs w:val="24"/>
          <w:vertAlign w:val="superscript"/>
        </w:rPr>
        <w:t>2</w:t>
      </w:r>
      <w:r w:rsidRPr="00FA4526">
        <w:rPr>
          <w:rFonts w:ascii="Arial" w:hAnsi="Arial" w:cs="Arial"/>
          <w:sz w:val="24"/>
          <w:szCs w:val="24"/>
        </w:rPr>
        <w:t xml:space="preserve"> surface density to exceed the saturation point on the surface of the AuNPs, resulting in maximal DNA binding to the AuNPs by thiol-maleimide chemistry. After incubating the DNA-AuNP solutions overnight, we centrifuged three times to remove excess DNA, resuspending in a 0.1% Tween 1x PBS solution each time. We characterized DNA-conjugated AuNPs by DLS to confirm DNA presence by detecting differences in hydrodynamic diameter compared to PEGylated controls.</w:t>
      </w:r>
    </w:p>
    <w:p w14:paraId="7627A572" w14:textId="28487551" w:rsidR="00FA4526" w:rsidRPr="00FA4526" w:rsidRDefault="00FA4526" w:rsidP="00FA4526">
      <w:pPr>
        <w:spacing w:line="480" w:lineRule="auto"/>
        <w:jc w:val="both"/>
        <w:rPr>
          <w:rFonts w:ascii="Arial" w:hAnsi="Arial" w:cs="Arial"/>
          <w:sz w:val="24"/>
          <w:szCs w:val="24"/>
        </w:rPr>
      </w:pPr>
      <w:r>
        <w:rPr>
          <w:rFonts w:ascii="Arial" w:hAnsi="Arial" w:cs="Arial"/>
          <w:sz w:val="24"/>
          <w:szCs w:val="24"/>
        </w:rPr>
        <w:tab/>
      </w:r>
      <w:r w:rsidRPr="00FA4526">
        <w:rPr>
          <w:rFonts w:ascii="Arial" w:hAnsi="Arial" w:cs="Arial"/>
          <w:sz w:val="24"/>
          <w:szCs w:val="24"/>
        </w:rPr>
        <w:t xml:space="preserve">To create DNA-AuNP superstructures, we first centrifuged the DNA-conjugated 60-nm AuNPs down to a pellet. We resuspended this pellet in 100 µL of a 1x TE buffer solution containing the DNA Linker strand. We incubated this DNA-AuNP solution at 37°C for 2 hours, then cooled the solution to room temperature for ~20 min. To remove excess linker, we centrifuged the Linker-DNA-AuNP mixture three times, resuspending in 0.1% Tween 1x PBS after each centrifugation. At the last incubation step, the pellet was resuspended in a solution containing the DNA-conjugated 15 nm AuNPs, allowing for hybridization between the 15 nm AuNPs and the Linker DNA hybridized to the 60-nm AuNPs. We incubated this mixture of DNA-conjugated AuNPs for 2 hours at 37°C before cooling to room temperature, as before. We then centrifuged at 1200 </w:t>
      </w:r>
      <w:proofErr w:type="spellStart"/>
      <w:r w:rsidRPr="00FA4526">
        <w:rPr>
          <w:rFonts w:ascii="Arial" w:hAnsi="Arial" w:cs="Arial"/>
          <w:sz w:val="24"/>
          <w:szCs w:val="24"/>
        </w:rPr>
        <w:t>rcf</w:t>
      </w:r>
      <w:proofErr w:type="spellEnd"/>
      <w:r w:rsidRPr="00FA4526">
        <w:rPr>
          <w:rFonts w:ascii="Arial" w:hAnsi="Arial" w:cs="Arial"/>
          <w:sz w:val="24"/>
          <w:szCs w:val="24"/>
        </w:rPr>
        <w:t xml:space="preserve"> three times to remove as many </w:t>
      </w:r>
      <w:proofErr w:type="gramStart"/>
      <w:r w:rsidRPr="00FA4526">
        <w:rPr>
          <w:rFonts w:ascii="Arial" w:hAnsi="Arial" w:cs="Arial"/>
          <w:sz w:val="24"/>
          <w:szCs w:val="24"/>
        </w:rPr>
        <w:t>excess</w:t>
      </w:r>
      <w:proofErr w:type="gramEnd"/>
      <w:r w:rsidRPr="00FA4526">
        <w:rPr>
          <w:rFonts w:ascii="Arial" w:hAnsi="Arial" w:cs="Arial"/>
          <w:sz w:val="24"/>
          <w:szCs w:val="24"/>
        </w:rPr>
        <w:t xml:space="preserve"> 15-nm AuNPs as possible based on their lower mass. The final superstructures were characterized by DLS and TEM.</w:t>
      </w:r>
    </w:p>
    <w:p w14:paraId="6A02EB7D" w14:textId="19289101" w:rsidR="00FA4526" w:rsidRPr="00FA4526" w:rsidRDefault="00FA4526" w:rsidP="00FA4526">
      <w:pPr>
        <w:spacing w:line="480" w:lineRule="auto"/>
        <w:ind w:firstLine="720"/>
        <w:jc w:val="both"/>
        <w:rPr>
          <w:rFonts w:ascii="Arial" w:hAnsi="Arial" w:cs="Arial"/>
          <w:sz w:val="24"/>
          <w:szCs w:val="24"/>
        </w:rPr>
      </w:pPr>
      <w:r w:rsidRPr="00FA4526">
        <w:rPr>
          <w:rFonts w:ascii="Arial" w:hAnsi="Arial" w:cs="Arial"/>
          <w:sz w:val="24"/>
          <w:szCs w:val="24"/>
        </w:rPr>
        <w:t xml:space="preserve">The concentration of the Linker strand was set such that there would be 25 DNA Linker molecules added to one 60-nm AuNP (25:1 </w:t>
      </w:r>
      <w:proofErr w:type="spellStart"/>
      <w:r w:rsidRPr="00FA4526">
        <w:rPr>
          <w:rFonts w:ascii="Arial" w:hAnsi="Arial" w:cs="Arial"/>
          <w:sz w:val="24"/>
          <w:szCs w:val="24"/>
        </w:rPr>
        <w:t>DNA:AuNP</w:t>
      </w:r>
      <w:proofErr w:type="spellEnd"/>
      <w:r w:rsidRPr="00FA4526">
        <w:rPr>
          <w:rFonts w:ascii="Arial" w:hAnsi="Arial" w:cs="Arial"/>
          <w:sz w:val="24"/>
          <w:szCs w:val="24"/>
        </w:rPr>
        <w:t xml:space="preserve"> ratio). We selected this ratio based on prior studies to limit the saturation of the AuNP with linker strands and, </w:t>
      </w:r>
      <w:r w:rsidRPr="00FA4526">
        <w:rPr>
          <w:rFonts w:ascii="Arial" w:hAnsi="Arial" w:cs="Arial"/>
          <w:sz w:val="24"/>
          <w:szCs w:val="24"/>
        </w:rPr>
        <w:lastRenderedPageBreak/>
        <w:t>subsequently, with hybridized 15-nm AuNPs.</w:t>
      </w:r>
      <w:r w:rsidRPr="00FA4526">
        <w:rPr>
          <w:rFonts w:ascii="Arial" w:hAnsi="Arial" w:cs="Arial"/>
          <w:sz w:val="24"/>
          <w:szCs w:val="24"/>
        </w:rPr>
        <w:fldChar w:fldCharType="begin"/>
      </w:r>
      <w:r w:rsidR="009C51B6">
        <w:rPr>
          <w:rFonts w:ascii="Arial" w:hAnsi="Arial" w:cs="Arial"/>
          <w:sz w:val="24"/>
          <w:szCs w:val="24"/>
        </w:rPr>
        <w:instrText xml:space="preserve"> ADDIN EN.CITE &lt;EndNote&gt;&lt;Cite&gt;&lt;Author&gt;Chou&lt;/Author&gt;&lt;Year&gt;2014&lt;/Year&gt;&lt;RecNum&gt;1035&lt;/RecNum&gt;&lt;DisplayText&gt;&lt;style size="10"&gt;[132]&lt;/style&gt;&lt;/DisplayText&gt;&lt;record&gt;&lt;rec-number&gt;1035&lt;/rec-number&gt;&lt;foreign-keys&gt;&lt;key app="EN" db-id="darzszwr80vwtkefs5vpzsvpewf90etxf2av" timestamp="1687818586"&gt;1035&lt;/key&gt;&lt;/foreign-keys&gt;&lt;ref-type name="Journal Article"&gt;17&lt;/ref-type&gt;&lt;contributors&gt;&lt;authors&gt;&lt;author&gt;Chou, Leo Y. T.&lt;/author&gt;&lt;author&gt;Zagorovsky, Kyryl&lt;/author&gt;&lt;author&gt;Chan, Warren C. W.&lt;/author&gt;&lt;/authors&gt;&lt;/contributors&gt;&lt;titles&gt;&lt;title&gt;DNA assembly of nanoparticle superstructures for controlled biological delivery and elimination&lt;/title&gt;&lt;secondary-title&gt;Nat. Nanotechnol.&lt;/secondary-title&gt;&lt;/titles&gt;&lt;periodical&gt;&lt;full-title&gt;Nat. Nanotechnol.&lt;/full-title&gt;&lt;/periodical&gt;&lt;pages&gt;148-155&lt;/pages&gt;&lt;volume&gt;9&lt;/volume&gt;&lt;number&gt;2&lt;/number&gt;&lt;dates&gt;&lt;year&gt;2014&lt;/year&gt;&lt;pub-dates&gt;&lt;date&gt;2014/02/01&lt;/date&gt;&lt;/pub-dates&gt;&lt;/dates&gt;&lt;isbn&gt;1748-3395&lt;/isbn&gt;&lt;urls&gt;&lt;related-urls&gt;&lt;url&gt;https://doi.org/10.1038/nnano.2013.309&lt;/url&gt;&lt;/related-urls&gt;&lt;/urls&gt;&lt;electronic-resource-num&gt;https://doi.org/10.1038/nnano.2013.309&lt;/electronic-resource-num&gt;&lt;/record&gt;&lt;/Cite&gt;&lt;/EndNote&gt;</w:instrText>
      </w:r>
      <w:r w:rsidRPr="00FA4526">
        <w:rPr>
          <w:rFonts w:ascii="Arial" w:hAnsi="Arial" w:cs="Arial"/>
          <w:sz w:val="24"/>
          <w:szCs w:val="24"/>
        </w:rPr>
        <w:fldChar w:fldCharType="separate"/>
      </w:r>
      <w:r w:rsidR="009C51B6" w:rsidRPr="009C51B6">
        <w:rPr>
          <w:rFonts w:ascii="Arial" w:hAnsi="Arial" w:cs="Arial"/>
          <w:noProof/>
          <w:sz w:val="20"/>
          <w:szCs w:val="24"/>
        </w:rPr>
        <w:t>[132]</w:t>
      </w:r>
      <w:r w:rsidRPr="00FA4526">
        <w:rPr>
          <w:rFonts w:ascii="Arial" w:hAnsi="Arial" w:cs="Arial"/>
          <w:sz w:val="24"/>
          <w:szCs w:val="24"/>
        </w:rPr>
        <w:fldChar w:fldCharType="end"/>
      </w:r>
      <w:r w:rsidRPr="00FA4526">
        <w:rPr>
          <w:rFonts w:ascii="Arial" w:hAnsi="Arial" w:cs="Arial"/>
          <w:sz w:val="24"/>
          <w:szCs w:val="24"/>
        </w:rPr>
        <w:t xml:space="preserve"> Conversely, we added enough DNA-conjugated 15-nm diameter AuNPs to ensure all available linker strands on the surface of the 60-nm AuNPs were occupied. Thus, we added enough 15-nm AuNPs to have 100 15-nm AuNPs for every one 60-nm AuNP (100:1 satellite-to-core ratio). </w:t>
      </w:r>
    </w:p>
    <w:p w14:paraId="58562DC9" w14:textId="77777777" w:rsidR="00FA4526" w:rsidRPr="00FA4526" w:rsidRDefault="00FA4526" w:rsidP="00FA4526">
      <w:pPr>
        <w:spacing w:line="480" w:lineRule="auto"/>
        <w:rPr>
          <w:rFonts w:ascii="Arial" w:hAnsi="Arial" w:cs="Arial"/>
          <w:b/>
          <w:bCs/>
          <w:sz w:val="24"/>
          <w:szCs w:val="24"/>
        </w:rPr>
      </w:pPr>
      <w:r w:rsidRPr="00FA4526">
        <w:rPr>
          <w:rFonts w:ascii="Arial" w:hAnsi="Arial" w:cs="Arial"/>
          <w:b/>
          <w:bCs/>
          <w:sz w:val="24"/>
          <w:szCs w:val="24"/>
        </w:rPr>
        <w:t>Cell Culture Conditions</w:t>
      </w:r>
    </w:p>
    <w:p w14:paraId="67E99D30" w14:textId="5D3D20F3" w:rsidR="00FA4526" w:rsidRPr="00FA4526" w:rsidRDefault="00FA4526" w:rsidP="00B65F44">
      <w:pPr>
        <w:spacing w:line="480" w:lineRule="auto"/>
        <w:ind w:firstLine="720"/>
        <w:jc w:val="both"/>
        <w:rPr>
          <w:rFonts w:ascii="Arial" w:hAnsi="Arial" w:cs="Arial"/>
          <w:b/>
          <w:bCs/>
          <w:sz w:val="24"/>
          <w:szCs w:val="24"/>
        </w:rPr>
      </w:pPr>
      <w:r w:rsidRPr="00FA4526">
        <w:rPr>
          <w:rFonts w:ascii="Arial" w:hAnsi="Arial" w:cs="Arial"/>
          <w:sz w:val="24"/>
          <w:szCs w:val="24"/>
        </w:rPr>
        <w:t>We cultured DC 2.4 murine dendritic cells in T-75 flasks with RPMI 1640 cell culture media (ATCC 30-2001) supplemented with 1% Penicillin Streptomycin (pen-strep, Gibco 15140122) and 10% fetal bovine serum (FBS). Separately, we cultured RAW 264.7 murine macrophages in T-75 flasks with DMEM cell culture media (</w:t>
      </w:r>
      <w:proofErr w:type="spellStart"/>
      <w:r w:rsidRPr="00FA4526">
        <w:rPr>
          <w:rFonts w:ascii="Arial" w:hAnsi="Arial" w:cs="Arial"/>
          <w:sz w:val="24"/>
          <w:szCs w:val="24"/>
        </w:rPr>
        <w:t>ThermoFisher</w:t>
      </w:r>
      <w:proofErr w:type="spellEnd"/>
      <w:r w:rsidRPr="00FA4526">
        <w:rPr>
          <w:rFonts w:ascii="Arial" w:hAnsi="Arial" w:cs="Arial"/>
          <w:sz w:val="24"/>
          <w:szCs w:val="24"/>
        </w:rPr>
        <w:t xml:space="preserve"> 11995073) supplemented with 1% Penicillin Streptomycin and 10% fetal bovine serum (FBS, </w:t>
      </w:r>
      <w:proofErr w:type="spellStart"/>
      <w:r w:rsidRPr="00FA4526">
        <w:rPr>
          <w:rFonts w:ascii="Arial" w:hAnsi="Arial" w:cs="Arial"/>
          <w:sz w:val="24"/>
          <w:szCs w:val="24"/>
        </w:rPr>
        <w:t>ThermoFisher</w:t>
      </w:r>
      <w:proofErr w:type="spellEnd"/>
      <w:r w:rsidRPr="00FA4526">
        <w:rPr>
          <w:rFonts w:ascii="Arial" w:hAnsi="Arial" w:cs="Arial"/>
          <w:sz w:val="24"/>
          <w:szCs w:val="24"/>
        </w:rPr>
        <w:t xml:space="preserve"> 16000044). We incubated cells at 37°C with 5% CO</w:t>
      </w:r>
      <w:r w:rsidRPr="00FA4526">
        <w:rPr>
          <w:rFonts w:ascii="Arial" w:hAnsi="Arial" w:cs="Arial"/>
          <w:sz w:val="24"/>
          <w:szCs w:val="24"/>
          <w:vertAlign w:val="subscript"/>
        </w:rPr>
        <w:t>2</w:t>
      </w:r>
      <w:r w:rsidRPr="00FA4526">
        <w:rPr>
          <w:rFonts w:ascii="Arial" w:hAnsi="Arial" w:cs="Arial"/>
          <w:sz w:val="24"/>
          <w:szCs w:val="24"/>
        </w:rPr>
        <w:t xml:space="preserve"> until confluent. We used trypsin-mediated release to recover and count adherent cells prior to XTT, microscopy, or ICP-MS cell experiments.</w:t>
      </w:r>
    </w:p>
    <w:p w14:paraId="08402643" w14:textId="77777777" w:rsidR="00FA4526" w:rsidRPr="00FA4526" w:rsidRDefault="00FA4526" w:rsidP="00FA4526">
      <w:pPr>
        <w:spacing w:line="480" w:lineRule="auto"/>
        <w:jc w:val="both"/>
        <w:rPr>
          <w:rFonts w:ascii="Arial" w:hAnsi="Arial" w:cs="Arial"/>
          <w:b/>
          <w:bCs/>
          <w:sz w:val="24"/>
          <w:szCs w:val="24"/>
        </w:rPr>
      </w:pPr>
      <w:r w:rsidRPr="00FA4526">
        <w:rPr>
          <w:rFonts w:ascii="Arial" w:hAnsi="Arial" w:cs="Arial"/>
          <w:b/>
          <w:bCs/>
          <w:sz w:val="24"/>
          <w:szCs w:val="24"/>
        </w:rPr>
        <w:t>XTT Viability Methods</w:t>
      </w:r>
    </w:p>
    <w:p w14:paraId="05192962" w14:textId="2F17DE05" w:rsidR="00FA4526" w:rsidRPr="00FA4526" w:rsidRDefault="00FA4526" w:rsidP="00572E7A">
      <w:pPr>
        <w:spacing w:line="480" w:lineRule="auto"/>
        <w:jc w:val="both"/>
        <w:rPr>
          <w:rFonts w:ascii="Arial" w:hAnsi="Arial" w:cs="Arial"/>
          <w:b/>
          <w:bCs/>
          <w:sz w:val="24"/>
          <w:szCs w:val="24"/>
        </w:rPr>
      </w:pPr>
      <w:r>
        <w:rPr>
          <w:rFonts w:ascii="Arial" w:hAnsi="Arial" w:cs="Arial"/>
          <w:sz w:val="24"/>
          <w:szCs w:val="24"/>
        </w:rPr>
        <w:tab/>
      </w:r>
      <w:r w:rsidRPr="00FA4526">
        <w:rPr>
          <w:rFonts w:ascii="Arial" w:hAnsi="Arial" w:cs="Arial"/>
          <w:sz w:val="24"/>
          <w:szCs w:val="24"/>
        </w:rPr>
        <w:t>We performed cell viability tests to confirm that our PEGylation method completely removed CTAC and imparted biocompatibility on originally CTAC-capped AuNPs. We also performed these tests to ensure that our K7C-conjugated AuNPs of both citrate- and CTAC-capped origins would not impact cell viability. In all cases, we performed cell viability assays as previously reported in other studies.</w:t>
      </w:r>
      <w:r w:rsidRPr="00FA4526">
        <w:rPr>
          <w:rFonts w:ascii="Arial" w:hAnsi="Arial" w:cs="Arial"/>
          <w:sz w:val="24"/>
          <w:szCs w:val="24"/>
        </w:rPr>
        <w:fldChar w:fldCharType="begin">
          <w:fldData xml:space="preserve">PEVuZE5vdGU+PENpdGU+PEF1dGhvcj5ZYW5nPC9BdXRob3I+PFllYXI+MjAyMjwvWWVhcj48UmVj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</w:fldData>
        </w:fldChar>
      </w:r>
      <w:r w:rsidR="00E13997">
        <w:rPr>
          <w:rFonts w:ascii="Arial" w:hAnsi="Arial" w:cs="Arial"/>
          <w:sz w:val="24"/>
          <w:szCs w:val="24"/>
        </w:rPr>
        <w:instrText xml:space="preserve"> ADDIN EN.CITE </w:instrText>
      </w:r>
      <w:r w:rsidR="00E13997">
        <w:rPr>
          <w:rFonts w:ascii="Arial" w:hAnsi="Arial" w:cs="Arial"/>
          <w:sz w:val="24"/>
          <w:szCs w:val="24"/>
        </w:rPr>
        <w:fldChar w:fldCharType="begin">
          <w:fldData xml:space="preserve">PEVuZE5vdGU+PENpdGU+PEF1dGhvcj5ZYW5nPC9BdXRob3I+PFllYXI+MjAyMjwvWWVhcj48UmVj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</w:fldData>
        </w:fldChar>
      </w:r>
      <w:r w:rsidR="00E13997">
        <w:rPr>
          <w:rFonts w:ascii="Arial" w:hAnsi="Arial" w:cs="Arial"/>
          <w:sz w:val="24"/>
          <w:szCs w:val="24"/>
        </w:rPr>
        <w:instrText xml:space="preserve"> ADDIN EN.CITE.DATA </w:instrText>
      </w:r>
      <w:r w:rsidR="00E13997">
        <w:rPr>
          <w:rFonts w:ascii="Arial" w:hAnsi="Arial" w:cs="Arial"/>
          <w:sz w:val="24"/>
          <w:szCs w:val="24"/>
        </w:rPr>
      </w:r>
      <w:r w:rsidR="00E13997">
        <w:rPr>
          <w:rFonts w:ascii="Arial" w:hAnsi="Arial" w:cs="Arial"/>
          <w:sz w:val="24"/>
          <w:szCs w:val="24"/>
        </w:rPr>
        <w:fldChar w:fldCharType="end"/>
      </w:r>
      <w:r w:rsidRPr="00FA4526">
        <w:rPr>
          <w:rFonts w:ascii="Arial" w:hAnsi="Arial" w:cs="Arial"/>
          <w:sz w:val="24"/>
          <w:szCs w:val="24"/>
        </w:rPr>
      </w:r>
      <w:r w:rsidRPr="00FA4526">
        <w:rPr>
          <w:rFonts w:ascii="Arial" w:hAnsi="Arial" w:cs="Arial"/>
          <w:sz w:val="24"/>
          <w:szCs w:val="24"/>
        </w:rPr>
        <w:fldChar w:fldCharType="separate"/>
      </w:r>
      <w:r w:rsidR="00E13997" w:rsidRPr="00E13997">
        <w:rPr>
          <w:rFonts w:ascii="Arial" w:hAnsi="Arial" w:cs="Arial"/>
          <w:noProof/>
          <w:sz w:val="20"/>
          <w:szCs w:val="24"/>
        </w:rPr>
        <w:t>[32,34,180]</w:t>
      </w:r>
      <w:r w:rsidRPr="00FA4526">
        <w:rPr>
          <w:rFonts w:ascii="Arial" w:hAnsi="Arial" w:cs="Arial"/>
          <w:sz w:val="24"/>
          <w:szCs w:val="24"/>
        </w:rPr>
        <w:fldChar w:fldCharType="end"/>
      </w:r>
      <w:r w:rsidRPr="00FA4526">
        <w:rPr>
          <w:rFonts w:ascii="Arial" w:hAnsi="Arial" w:cs="Arial"/>
          <w:sz w:val="24"/>
          <w:szCs w:val="24"/>
        </w:rPr>
        <w:t xml:space="preserve"> We seeded cells in 96-well plates and allowed them to incubate for 24 hours prior to AuNP incubation. For Figure 5a, we seeded 10,000 cells/well using DC 2.4 murine dendritic cells in RPMI 1640 with 1% pen-strep and 10% FBS. For Figures 5b and 5c, we seeded 10,000 cells/well and </w:t>
      </w:r>
      <w:r w:rsidRPr="00FA4526">
        <w:rPr>
          <w:rFonts w:ascii="Arial" w:hAnsi="Arial" w:cs="Arial"/>
          <w:sz w:val="24"/>
          <w:szCs w:val="24"/>
        </w:rPr>
        <w:lastRenderedPageBreak/>
        <w:t xml:space="preserve">22,000 cells/well, respectively, using RAW 264.7 murine macrophages in DMEM with 1% pen-strep and 10% FBS. After incubating for 24 hours, we treated cells with 100 µL of 0.1-nM AuNP groups in appropriate </w:t>
      </w:r>
      <w:r w:rsidRPr="00B65F44">
        <w:rPr>
          <w:rFonts w:ascii="Arial" w:hAnsi="Arial" w:cs="Arial"/>
          <w:sz w:val="24"/>
          <w:szCs w:val="24"/>
        </w:rPr>
        <w:t xml:space="preserve">media as described. After incubating with AuNPs overnight (Figures </w:t>
      </w:r>
      <w:r w:rsidR="00B65F44" w:rsidRPr="00B65F44">
        <w:rPr>
          <w:rFonts w:ascii="Arial" w:hAnsi="Arial" w:cs="Arial"/>
          <w:sz w:val="24"/>
          <w:szCs w:val="24"/>
        </w:rPr>
        <w:t>3.</w:t>
      </w:r>
      <w:r w:rsidRPr="00B65F44">
        <w:rPr>
          <w:rFonts w:ascii="Arial" w:hAnsi="Arial" w:cs="Arial"/>
          <w:sz w:val="24"/>
          <w:szCs w:val="24"/>
        </w:rPr>
        <w:t xml:space="preserve">5a and </w:t>
      </w:r>
      <w:r w:rsidR="00B65F44" w:rsidRPr="00B65F44">
        <w:rPr>
          <w:rFonts w:ascii="Arial" w:hAnsi="Arial" w:cs="Arial"/>
          <w:sz w:val="24"/>
          <w:szCs w:val="24"/>
        </w:rPr>
        <w:t>3.</w:t>
      </w:r>
      <w:r w:rsidRPr="00B65F44">
        <w:rPr>
          <w:rFonts w:ascii="Arial" w:hAnsi="Arial" w:cs="Arial"/>
          <w:sz w:val="24"/>
          <w:szCs w:val="24"/>
        </w:rPr>
        <w:t xml:space="preserve">5b) or for 3 hours (Figure </w:t>
      </w:r>
      <w:r w:rsidR="00B65F44" w:rsidRPr="00B65F44">
        <w:rPr>
          <w:rFonts w:ascii="Arial" w:hAnsi="Arial" w:cs="Arial"/>
          <w:sz w:val="24"/>
          <w:szCs w:val="24"/>
        </w:rPr>
        <w:t>3.</w:t>
      </w:r>
      <w:r w:rsidRPr="00B65F44">
        <w:rPr>
          <w:rFonts w:ascii="Arial" w:hAnsi="Arial" w:cs="Arial"/>
          <w:sz w:val="24"/>
          <w:szCs w:val="24"/>
        </w:rPr>
        <w:t>5c), we aspirated</w:t>
      </w:r>
      <w:r w:rsidRPr="00FA4526">
        <w:rPr>
          <w:rFonts w:ascii="Arial" w:hAnsi="Arial" w:cs="Arial"/>
          <w:sz w:val="24"/>
          <w:szCs w:val="24"/>
        </w:rPr>
        <w:t xml:space="preserve"> well contents out, and wells were washed two times with 100 µL 1x PBS. To measure viability, we used the XTT assay (2,3-Bis-(2-Methoxy-4-Nitro-5-Sulfophenyl)-2H-Tetrazolium-5-Carboxanilide, </w:t>
      </w:r>
      <w:proofErr w:type="spellStart"/>
      <w:r w:rsidRPr="00FA4526">
        <w:rPr>
          <w:rFonts w:ascii="Arial" w:hAnsi="Arial" w:cs="Arial"/>
          <w:sz w:val="24"/>
          <w:szCs w:val="24"/>
        </w:rPr>
        <w:t>SigmaAldrich</w:t>
      </w:r>
      <w:proofErr w:type="spellEnd"/>
      <w:r w:rsidRPr="00FA4526">
        <w:rPr>
          <w:rFonts w:ascii="Arial" w:hAnsi="Arial" w:cs="Arial"/>
          <w:sz w:val="24"/>
          <w:szCs w:val="24"/>
        </w:rPr>
        <w:t xml:space="preserve"> 11465015001) method according to the manufacturer’s instructions. We assessed cell viability by measuring the absorbance of formazan in dimethyl sulfoxide (DMSO) at 570 nm and normalizing each group to the cell-only group after subtracting any absorbance associated with the well-plate or media contents. </w:t>
      </w:r>
    </w:p>
    <w:p w14:paraId="315549A7" w14:textId="77777777" w:rsidR="00FA4526" w:rsidRPr="00FA4526" w:rsidRDefault="00FA4526" w:rsidP="00FA4526">
      <w:pPr>
        <w:spacing w:line="480" w:lineRule="auto"/>
        <w:jc w:val="both"/>
        <w:rPr>
          <w:rFonts w:ascii="Arial" w:hAnsi="Arial" w:cs="Arial"/>
          <w:b/>
          <w:bCs/>
          <w:sz w:val="24"/>
          <w:szCs w:val="24"/>
        </w:rPr>
      </w:pPr>
      <w:r w:rsidRPr="00FA4526">
        <w:rPr>
          <w:rFonts w:ascii="Arial" w:hAnsi="Arial" w:cs="Arial"/>
          <w:b/>
          <w:bCs/>
          <w:sz w:val="24"/>
          <w:szCs w:val="24"/>
        </w:rPr>
        <w:t>Confocal Laser Scanning Microscopy Preparation and Image Collection</w:t>
      </w:r>
    </w:p>
    <w:p w14:paraId="3EB39848" w14:textId="297F6FC7" w:rsidR="00FA4526" w:rsidRPr="00FA4526" w:rsidRDefault="00FA4526" w:rsidP="00FA4526">
      <w:pPr>
        <w:spacing w:line="480" w:lineRule="auto"/>
        <w:jc w:val="both"/>
        <w:rPr>
          <w:rFonts w:ascii="Arial" w:hAnsi="Arial" w:cs="Arial"/>
          <w:b/>
          <w:bCs/>
          <w:sz w:val="24"/>
          <w:szCs w:val="24"/>
        </w:rPr>
      </w:pPr>
      <w:r>
        <w:rPr>
          <w:rFonts w:ascii="Arial" w:hAnsi="Arial" w:cs="Arial"/>
          <w:sz w:val="24"/>
          <w:szCs w:val="24"/>
        </w:rPr>
        <w:tab/>
      </w:r>
      <w:r w:rsidRPr="00FA4526">
        <w:rPr>
          <w:rFonts w:ascii="Arial" w:hAnsi="Arial" w:cs="Arial"/>
          <w:sz w:val="24"/>
          <w:szCs w:val="24"/>
        </w:rPr>
        <w:t>To better visualize the uptake of 60-nm AuNPs by RAW 264.7 macrophages, we performed imaging analysis using confocal laser scanning microscopy (CLSM). We performed the cell preparation, treatment, and imaging using previously established methods.</w:t>
      </w:r>
      <w:r w:rsidRPr="00FA4526">
        <w:rPr>
          <w:rFonts w:ascii="Arial" w:hAnsi="Arial" w:cs="Arial"/>
          <w:sz w:val="24"/>
          <w:szCs w:val="24"/>
        </w:rPr>
        <w:fldChar w:fldCharType="begin">
          <w:fldData xml:space="preserve">PEVuZE5vdGU+PENpdGU+PEF1dGhvcj5ZYW5nPC9BdXRob3I+PFllYXI+MjAyMjwvWWVhcj48UmVj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</w:fldData>
        </w:fldChar>
      </w:r>
      <w:r w:rsidR="009C51B6">
        <w:rPr>
          <w:rFonts w:ascii="Arial" w:hAnsi="Arial" w:cs="Arial"/>
          <w:sz w:val="24"/>
          <w:szCs w:val="24"/>
        </w:rPr>
        <w:instrText xml:space="preserve"> ADDIN EN.CITE </w:instrText>
      </w:r>
      <w:r w:rsidR="009C51B6">
        <w:rPr>
          <w:rFonts w:ascii="Arial" w:hAnsi="Arial" w:cs="Arial"/>
          <w:sz w:val="24"/>
          <w:szCs w:val="24"/>
        </w:rPr>
        <w:fldChar w:fldCharType="begin">
          <w:fldData xml:space="preserve">PEVuZE5vdGU+PENpdGU+PEF1dGhvcj5ZYW5nPC9BdXRob3I+PFllYXI+MjAyMjwvWWVhcj48UmVj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</w:fldData>
        </w:fldChar>
      </w:r>
      <w:r w:rsidR="009C51B6">
        <w:rPr>
          <w:rFonts w:ascii="Arial" w:hAnsi="Arial" w:cs="Arial"/>
          <w:sz w:val="24"/>
          <w:szCs w:val="24"/>
        </w:rPr>
        <w:instrText xml:space="preserve"> ADDIN EN.CITE.DATA </w:instrText>
      </w:r>
      <w:r w:rsidR="009C51B6">
        <w:rPr>
          <w:rFonts w:ascii="Arial" w:hAnsi="Arial" w:cs="Arial"/>
          <w:sz w:val="24"/>
          <w:szCs w:val="24"/>
        </w:rPr>
      </w:r>
      <w:r w:rsidR="009C51B6">
        <w:rPr>
          <w:rFonts w:ascii="Arial" w:hAnsi="Arial" w:cs="Arial"/>
          <w:sz w:val="24"/>
          <w:szCs w:val="24"/>
        </w:rPr>
        <w:fldChar w:fldCharType="end"/>
      </w:r>
      <w:r w:rsidRPr="00FA4526">
        <w:rPr>
          <w:rFonts w:ascii="Arial" w:hAnsi="Arial" w:cs="Arial"/>
          <w:sz w:val="24"/>
          <w:szCs w:val="24"/>
        </w:rPr>
      </w:r>
      <w:r w:rsidRPr="00FA4526">
        <w:rPr>
          <w:rFonts w:ascii="Arial" w:hAnsi="Arial" w:cs="Arial"/>
          <w:sz w:val="24"/>
          <w:szCs w:val="24"/>
        </w:rPr>
        <w:fldChar w:fldCharType="separate"/>
      </w:r>
      <w:r w:rsidR="009C51B6" w:rsidRPr="009C51B6">
        <w:rPr>
          <w:rFonts w:ascii="Arial" w:hAnsi="Arial" w:cs="Arial"/>
          <w:noProof/>
          <w:sz w:val="20"/>
          <w:szCs w:val="24"/>
        </w:rPr>
        <w:t>[32]</w:t>
      </w:r>
      <w:r w:rsidRPr="00FA4526">
        <w:rPr>
          <w:rFonts w:ascii="Arial" w:hAnsi="Arial" w:cs="Arial"/>
          <w:sz w:val="24"/>
          <w:szCs w:val="24"/>
        </w:rPr>
        <w:fldChar w:fldCharType="end"/>
      </w:r>
      <w:r w:rsidRPr="00FA4526">
        <w:rPr>
          <w:rFonts w:ascii="Arial" w:hAnsi="Arial" w:cs="Arial"/>
          <w:sz w:val="24"/>
          <w:szCs w:val="24"/>
        </w:rPr>
        <w:t xml:space="preserve"> We first cleaned 18-mm round microscopy coverslips using 20 mL of a 3:1 v/v mixture of sulfuric acid and hydrogen peroxide. After being immersed for 15 min, we removed the coverslips and rinsed them thoroughly with nanopure water. We placed the coverslips in separate wells of a 12-well plate before treating the plate with UV light for 10 min. To each well with a coverslip, we added 500 µL containing 15,000 cells/well of RAW 264.7 macrophages in DMEM with 1% pen-strep and 10% FBS. We allowed cells to incubate for 24 hours before aspirating out media and adding in media with 0.01-nM of AuNP treatments as described. After incubating for 3 hours, we aspirated out the media and washed with 1x PBS three times to remove excess AuNPs. We then added 500 µL </w:t>
      </w:r>
      <w:r w:rsidRPr="00FA4526">
        <w:rPr>
          <w:rFonts w:ascii="Arial" w:hAnsi="Arial" w:cs="Arial"/>
          <w:sz w:val="24"/>
          <w:szCs w:val="24"/>
        </w:rPr>
        <w:lastRenderedPageBreak/>
        <w:t xml:space="preserve">4% paraformaldehyde (PFA, </w:t>
      </w:r>
      <w:proofErr w:type="spellStart"/>
      <w:r w:rsidRPr="00FA4526">
        <w:rPr>
          <w:rFonts w:ascii="Arial" w:hAnsi="Arial" w:cs="Arial"/>
          <w:sz w:val="24"/>
          <w:szCs w:val="24"/>
        </w:rPr>
        <w:t>ThermoFisher</w:t>
      </w:r>
      <w:proofErr w:type="spellEnd"/>
      <w:r w:rsidRPr="00FA4526">
        <w:rPr>
          <w:rFonts w:ascii="Arial" w:hAnsi="Arial" w:cs="Arial"/>
          <w:sz w:val="24"/>
          <w:szCs w:val="24"/>
        </w:rPr>
        <w:t xml:space="preserve"> AAJ19943K2) at room temperature for 10 minutes to fix cells. After fixing the cells, we stained the cells using DAPI and WGA according to the manufacturer’s protocols to label the cell nuclei and membrane, respectively. We imaged each coverslip using a 63x oil immersion objective (1.4 NA) on a ZEISS LSM 880 inverted confocal laser microscope with the specification detailed above and using the Zen Black imaging software. We successfully imaged AuNPs in the cells and on the slides by applying the light scattering principles previously described.</w:t>
      </w:r>
      <w:r w:rsidRPr="00FA4526">
        <w:rPr>
          <w:rFonts w:ascii="Arial" w:hAnsi="Arial" w:cs="Arial"/>
          <w:sz w:val="24"/>
          <w:szCs w:val="24"/>
        </w:rPr>
        <w:fldChar w:fldCharType="begin">
          <w:fldData xml:space="preserve">PEVuZE5vdGU+PENpdGU+PEF1dGhvcj5XYW5nPC9BdXRob3I+PFllYXI+MjAxOTwvWWVhcj48UmVj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</w:fldData>
        </w:fldChar>
      </w:r>
      <w:r w:rsidR="009C51B6">
        <w:rPr>
          <w:rFonts w:ascii="Arial" w:hAnsi="Arial" w:cs="Arial"/>
          <w:sz w:val="24"/>
          <w:szCs w:val="24"/>
        </w:rPr>
        <w:instrText xml:space="preserve"> ADDIN EN.CITE </w:instrText>
      </w:r>
      <w:r w:rsidR="009C51B6">
        <w:rPr>
          <w:rFonts w:ascii="Arial" w:hAnsi="Arial" w:cs="Arial"/>
          <w:sz w:val="24"/>
          <w:szCs w:val="24"/>
        </w:rPr>
        <w:fldChar w:fldCharType="begin">
          <w:fldData xml:space="preserve">PEVuZE5vdGU+PENpdGU+PEF1dGhvcj5XYW5nPC9BdXRob3I+PFllYXI+MjAxOTwvWWVhcj48UmVj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</w:fldData>
        </w:fldChar>
      </w:r>
      <w:r w:rsidR="009C51B6">
        <w:rPr>
          <w:rFonts w:ascii="Arial" w:hAnsi="Arial" w:cs="Arial"/>
          <w:sz w:val="24"/>
          <w:szCs w:val="24"/>
        </w:rPr>
        <w:instrText xml:space="preserve"> ADDIN EN.CITE.DATA </w:instrText>
      </w:r>
      <w:r w:rsidR="009C51B6">
        <w:rPr>
          <w:rFonts w:ascii="Arial" w:hAnsi="Arial" w:cs="Arial"/>
          <w:sz w:val="24"/>
          <w:szCs w:val="24"/>
        </w:rPr>
      </w:r>
      <w:r w:rsidR="009C51B6">
        <w:rPr>
          <w:rFonts w:ascii="Arial" w:hAnsi="Arial" w:cs="Arial"/>
          <w:sz w:val="24"/>
          <w:szCs w:val="24"/>
        </w:rPr>
        <w:fldChar w:fldCharType="end"/>
      </w:r>
      <w:r w:rsidRPr="00FA4526">
        <w:rPr>
          <w:rFonts w:ascii="Arial" w:hAnsi="Arial" w:cs="Arial"/>
          <w:sz w:val="24"/>
          <w:szCs w:val="24"/>
        </w:rPr>
      </w:r>
      <w:r w:rsidRPr="00FA4526">
        <w:rPr>
          <w:rFonts w:ascii="Arial" w:hAnsi="Arial" w:cs="Arial"/>
          <w:sz w:val="24"/>
          <w:szCs w:val="24"/>
        </w:rPr>
        <w:fldChar w:fldCharType="separate"/>
      </w:r>
      <w:r w:rsidR="009C51B6" w:rsidRPr="009C51B6">
        <w:rPr>
          <w:rFonts w:ascii="Arial" w:hAnsi="Arial" w:cs="Arial"/>
          <w:noProof/>
          <w:sz w:val="20"/>
          <w:szCs w:val="24"/>
        </w:rPr>
        <w:t>[144,145]</w:t>
      </w:r>
      <w:r w:rsidRPr="00FA4526">
        <w:rPr>
          <w:rFonts w:ascii="Arial" w:hAnsi="Arial" w:cs="Arial"/>
          <w:sz w:val="24"/>
          <w:szCs w:val="24"/>
        </w:rPr>
        <w:fldChar w:fldCharType="end"/>
      </w:r>
    </w:p>
    <w:p w14:paraId="0AE5D841" w14:textId="77777777" w:rsidR="00FA4526" w:rsidRPr="00FA4526" w:rsidRDefault="00FA4526" w:rsidP="00FA4526">
      <w:pPr>
        <w:spacing w:line="480" w:lineRule="auto"/>
        <w:jc w:val="both"/>
        <w:rPr>
          <w:rFonts w:ascii="Arial" w:hAnsi="Arial" w:cs="Arial"/>
          <w:b/>
          <w:bCs/>
          <w:sz w:val="24"/>
          <w:szCs w:val="24"/>
        </w:rPr>
      </w:pPr>
      <w:r w:rsidRPr="00FA4526">
        <w:rPr>
          <w:rFonts w:ascii="Arial" w:hAnsi="Arial" w:cs="Arial"/>
          <w:b/>
          <w:bCs/>
          <w:sz w:val="24"/>
          <w:szCs w:val="24"/>
        </w:rPr>
        <w:t>ICP-MS Sample Preparation and Measurement</w:t>
      </w:r>
    </w:p>
    <w:p w14:paraId="2EA5DDC7" w14:textId="6374A6A9" w:rsidR="00FA4526" w:rsidRPr="00FA4526" w:rsidRDefault="00FA4526" w:rsidP="00FA4526">
      <w:pPr>
        <w:spacing w:line="480" w:lineRule="auto"/>
        <w:jc w:val="both"/>
        <w:rPr>
          <w:rFonts w:ascii="Arial" w:hAnsi="Arial" w:cs="Arial"/>
          <w:sz w:val="24"/>
          <w:szCs w:val="24"/>
        </w:rPr>
      </w:pPr>
      <w:r>
        <w:rPr>
          <w:rFonts w:ascii="Arial" w:hAnsi="Arial" w:cs="Arial"/>
          <w:sz w:val="24"/>
          <w:szCs w:val="24"/>
        </w:rPr>
        <w:tab/>
      </w:r>
      <w:r w:rsidRPr="00FA4526">
        <w:rPr>
          <w:rFonts w:ascii="Arial" w:hAnsi="Arial" w:cs="Arial"/>
          <w:sz w:val="24"/>
          <w:szCs w:val="24"/>
        </w:rPr>
        <w:t>Measurement of AuNP cell uptake by ICP-MS followed established methods.</w:t>
      </w:r>
      <w:r w:rsidRPr="00FA4526">
        <w:rPr>
          <w:rFonts w:ascii="Arial" w:hAnsi="Arial" w:cs="Arial"/>
          <w:sz w:val="24"/>
          <w:szCs w:val="24"/>
        </w:rPr>
        <w:fldChar w:fldCharType="begin">
          <w:fldData xml:space="preserve">PEVuZE5vdGU+PENpdGU+PEF1dGhvcj5ZYW5nPC9BdXRob3I+PFllYXI+MjAyMjwvWWVhcj48UmVj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</w:fldData>
        </w:fldChar>
      </w:r>
      <w:r w:rsidR="009C51B6">
        <w:rPr>
          <w:rFonts w:ascii="Arial" w:hAnsi="Arial" w:cs="Arial"/>
          <w:sz w:val="24"/>
          <w:szCs w:val="24"/>
        </w:rPr>
        <w:instrText xml:space="preserve"> ADDIN EN.CITE </w:instrText>
      </w:r>
      <w:r w:rsidR="009C51B6">
        <w:rPr>
          <w:rFonts w:ascii="Arial" w:hAnsi="Arial" w:cs="Arial"/>
          <w:sz w:val="24"/>
          <w:szCs w:val="24"/>
        </w:rPr>
        <w:fldChar w:fldCharType="begin">
          <w:fldData xml:space="preserve">PEVuZE5vdGU+PENpdGU+PEF1dGhvcj5ZYW5nPC9BdXRob3I+PFllYXI+MjAyMjwvWWVhcj48UmVj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</w:fldData>
        </w:fldChar>
      </w:r>
      <w:r w:rsidR="009C51B6">
        <w:rPr>
          <w:rFonts w:ascii="Arial" w:hAnsi="Arial" w:cs="Arial"/>
          <w:sz w:val="24"/>
          <w:szCs w:val="24"/>
        </w:rPr>
        <w:instrText xml:space="preserve"> ADDIN EN.CITE.DATA </w:instrText>
      </w:r>
      <w:r w:rsidR="009C51B6">
        <w:rPr>
          <w:rFonts w:ascii="Arial" w:hAnsi="Arial" w:cs="Arial"/>
          <w:sz w:val="24"/>
          <w:szCs w:val="24"/>
        </w:rPr>
      </w:r>
      <w:r w:rsidR="009C51B6">
        <w:rPr>
          <w:rFonts w:ascii="Arial" w:hAnsi="Arial" w:cs="Arial"/>
          <w:sz w:val="24"/>
          <w:szCs w:val="24"/>
        </w:rPr>
        <w:fldChar w:fldCharType="end"/>
      </w:r>
      <w:r w:rsidRPr="00FA4526">
        <w:rPr>
          <w:rFonts w:ascii="Arial" w:hAnsi="Arial" w:cs="Arial"/>
          <w:sz w:val="24"/>
          <w:szCs w:val="24"/>
        </w:rPr>
      </w:r>
      <w:r w:rsidRPr="00FA4526">
        <w:rPr>
          <w:rFonts w:ascii="Arial" w:hAnsi="Arial" w:cs="Arial"/>
          <w:sz w:val="24"/>
          <w:szCs w:val="24"/>
        </w:rPr>
        <w:fldChar w:fldCharType="separate"/>
      </w:r>
      <w:r w:rsidR="009C51B6" w:rsidRPr="009C51B6">
        <w:rPr>
          <w:rFonts w:ascii="Arial" w:hAnsi="Arial" w:cs="Arial"/>
          <w:noProof/>
          <w:sz w:val="20"/>
          <w:szCs w:val="24"/>
        </w:rPr>
        <w:t>[32,34]</w:t>
      </w:r>
      <w:r w:rsidRPr="00FA4526">
        <w:rPr>
          <w:rFonts w:ascii="Arial" w:hAnsi="Arial" w:cs="Arial"/>
          <w:sz w:val="24"/>
          <w:szCs w:val="24"/>
        </w:rPr>
        <w:fldChar w:fldCharType="end"/>
      </w:r>
      <w:r w:rsidRPr="00FA4526">
        <w:rPr>
          <w:rFonts w:ascii="Arial" w:hAnsi="Arial" w:cs="Arial"/>
          <w:sz w:val="24"/>
          <w:szCs w:val="24"/>
        </w:rPr>
        <w:t xml:space="preserve"> We PEGylated citrate-capped AuNPs with 5-kDa </w:t>
      </w:r>
      <w:proofErr w:type="spellStart"/>
      <w:r w:rsidRPr="00FA4526">
        <w:rPr>
          <w:rFonts w:ascii="Arial" w:hAnsi="Arial" w:cs="Arial"/>
          <w:sz w:val="24"/>
          <w:szCs w:val="24"/>
        </w:rPr>
        <w:t>mPEG</w:t>
      </w:r>
      <w:proofErr w:type="spellEnd"/>
      <w:r w:rsidRPr="00FA4526">
        <w:rPr>
          <w:rFonts w:ascii="Arial" w:hAnsi="Arial" w:cs="Arial"/>
          <w:sz w:val="24"/>
          <w:szCs w:val="24"/>
        </w:rPr>
        <w:t xml:space="preserve">-SH or 5-kDa malPEG-OPSS as described. Separately, we PEGylated CTAC-capped AuNPs with 5-kDa </w:t>
      </w:r>
      <w:proofErr w:type="spellStart"/>
      <w:r w:rsidRPr="00FA4526">
        <w:rPr>
          <w:rFonts w:ascii="Arial" w:hAnsi="Arial" w:cs="Arial"/>
          <w:sz w:val="24"/>
          <w:szCs w:val="24"/>
        </w:rPr>
        <w:t>mPEG</w:t>
      </w:r>
      <w:proofErr w:type="spellEnd"/>
      <w:r w:rsidRPr="00FA4526">
        <w:rPr>
          <w:rFonts w:ascii="Arial" w:hAnsi="Arial" w:cs="Arial"/>
          <w:sz w:val="24"/>
          <w:szCs w:val="24"/>
        </w:rPr>
        <w:t>-SH or 5-kDa malPEG-OPSS as described. We added seven K7C/nm</w:t>
      </w:r>
      <w:r w:rsidRPr="00FA4526">
        <w:rPr>
          <w:rFonts w:ascii="Arial" w:hAnsi="Arial" w:cs="Arial"/>
          <w:sz w:val="24"/>
          <w:szCs w:val="24"/>
          <w:vertAlign w:val="superscript"/>
        </w:rPr>
        <w:t>2</w:t>
      </w:r>
      <w:r w:rsidRPr="00FA4526">
        <w:rPr>
          <w:rFonts w:ascii="Arial" w:hAnsi="Arial" w:cs="Arial"/>
          <w:sz w:val="24"/>
          <w:szCs w:val="24"/>
        </w:rPr>
        <w:t xml:space="preserve"> to both AuNP groups with malPEG-OPSS to bio-functionalize the AuNPs. We cultured 2e5 RAW 264.7 cells/well in a 48-well plate. We then gave each well either no AuNPs, PEGylated citrate-capped AuNPs, K7C citrate-capped AuNPs, PEGylated CTAC-capped AuNPs, or K7C CTAC-capped AuNPs. We used a concentration of 0.01 </w:t>
      </w:r>
      <w:proofErr w:type="spellStart"/>
      <w:r w:rsidRPr="00FA4526">
        <w:rPr>
          <w:rFonts w:ascii="Arial" w:hAnsi="Arial" w:cs="Arial"/>
          <w:sz w:val="24"/>
          <w:szCs w:val="24"/>
        </w:rPr>
        <w:t>nM</w:t>
      </w:r>
      <w:proofErr w:type="spellEnd"/>
      <w:r w:rsidRPr="00FA4526">
        <w:rPr>
          <w:rFonts w:ascii="Arial" w:hAnsi="Arial" w:cs="Arial"/>
          <w:sz w:val="24"/>
          <w:szCs w:val="24"/>
        </w:rPr>
        <w:t xml:space="preserve"> for all AuNP groups. Separately, a 48-well plate with no cells was treated with all four AuNP groups. After 3 h incubation with the nanoparticles, we washed half the wells two times with 1x PBS and the other half the wells rapidly with dilute KI/I</w:t>
      </w:r>
      <w:r w:rsidRPr="00FA4526">
        <w:rPr>
          <w:rFonts w:ascii="Arial" w:hAnsi="Arial" w:cs="Arial"/>
          <w:sz w:val="24"/>
          <w:szCs w:val="24"/>
          <w:vertAlign w:val="subscript"/>
        </w:rPr>
        <w:t>2</w:t>
      </w:r>
      <w:r w:rsidRPr="00FA4526">
        <w:rPr>
          <w:rFonts w:ascii="Arial" w:hAnsi="Arial" w:cs="Arial"/>
          <w:sz w:val="24"/>
          <w:szCs w:val="24"/>
        </w:rPr>
        <w:t xml:space="preserve"> gold etchant solution (4 µL into 40 µL 1x PBS), followed by two times with 1x PBS.  We then stored the well plates at 4°C overnight. The following day, we added 500 µL aqua regia (1:4 v/v </w:t>
      </w:r>
      <w:proofErr w:type="gramStart"/>
      <w:r w:rsidRPr="00FA4526">
        <w:rPr>
          <w:rFonts w:ascii="Arial" w:hAnsi="Arial" w:cs="Arial"/>
          <w:sz w:val="24"/>
          <w:szCs w:val="24"/>
        </w:rPr>
        <w:t>HCl:HNO</w:t>
      </w:r>
      <w:proofErr w:type="gramEnd"/>
      <w:r w:rsidRPr="00FA4526">
        <w:rPr>
          <w:rFonts w:ascii="Arial" w:hAnsi="Arial" w:cs="Arial"/>
          <w:sz w:val="24"/>
          <w:szCs w:val="24"/>
          <w:vertAlign w:val="subscript"/>
        </w:rPr>
        <w:t>3</w:t>
      </w:r>
      <w:r w:rsidRPr="00FA4526">
        <w:rPr>
          <w:rFonts w:ascii="Arial" w:hAnsi="Arial" w:cs="Arial"/>
          <w:sz w:val="24"/>
          <w:szCs w:val="24"/>
        </w:rPr>
        <w:t xml:space="preserve">) to each well and incubated for 30 min. at room temperature. After 30 min, we transferred well contents to 1.5-mL tubes, </w:t>
      </w:r>
      <w:r w:rsidRPr="00FA4526">
        <w:rPr>
          <w:rFonts w:ascii="Arial" w:hAnsi="Arial" w:cs="Arial"/>
          <w:sz w:val="24"/>
          <w:szCs w:val="24"/>
        </w:rPr>
        <w:lastRenderedPageBreak/>
        <w:t>which were immediately placed into a 70 °C water bath. After 60 min., tube contents were diluted to 5 mL in nanopure water and immediately measured by ICP-MS.</w:t>
      </w:r>
    </w:p>
    <w:p w14:paraId="2C39DC8F" w14:textId="39529F59" w:rsidR="00FA4526" w:rsidRPr="00FA4526" w:rsidRDefault="00FA4526" w:rsidP="00FA4526">
      <w:pPr>
        <w:spacing w:line="480" w:lineRule="auto"/>
        <w:ind w:firstLine="720"/>
        <w:jc w:val="both"/>
        <w:rPr>
          <w:rFonts w:ascii="Arial" w:hAnsi="Arial" w:cs="Arial"/>
          <w:sz w:val="24"/>
          <w:szCs w:val="24"/>
        </w:rPr>
      </w:pPr>
      <w:r>
        <w:rPr>
          <w:rFonts w:ascii="Arial" w:hAnsi="Arial" w:cs="Arial"/>
          <w:sz w:val="24"/>
          <w:szCs w:val="24"/>
        </w:rPr>
        <w:t>I</w:t>
      </w:r>
      <w:r w:rsidRPr="00FA4526">
        <w:rPr>
          <w:rFonts w:ascii="Arial" w:hAnsi="Arial" w:cs="Arial"/>
          <w:sz w:val="24"/>
          <w:szCs w:val="24"/>
        </w:rPr>
        <w:t>CP-MS measurements were performed in the form of signal intensity values. To translate these into more applicable concentration values, we used the data from Au</w:t>
      </w:r>
      <w:r w:rsidRPr="00FA4526">
        <w:rPr>
          <w:rFonts w:ascii="Arial" w:hAnsi="Arial" w:cs="Arial"/>
          <w:sz w:val="24"/>
          <w:szCs w:val="24"/>
          <w:vertAlign w:val="superscript"/>
        </w:rPr>
        <w:t>3+</w:t>
      </w:r>
      <w:r w:rsidRPr="00FA4526">
        <w:rPr>
          <w:rFonts w:ascii="Arial" w:hAnsi="Arial" w:cs="Arial"/>
          <w:sz w:val="24"/>
          <w:szCs w:val="24"/>
        </w:rPr>
        <w:t xml:space="preserve"> and cell standards to generate </w:t>
      </w:r>
      <w:r w:rsidRPr="00B65F44">
        <w:rPr>
          <w:rFonts w:ascii="Arial" w:hAnsi="Arial" w:cs="Arial"/>
          <w:sz w:val="24"/>
          <w:szCs w:val="24"/>
        </w:rPr>
        <w:t>calibration curves relating Au</w:t>
      </w:r>
      <w:r w:rsidRPr="00B65F44">
        <w:rPr>
          <w:rFonts w:ascii="Arial" w:hAnsi="Arial" w:cs="Arial"/>
          <w:sz w:val="24"/>
          <w:szCs w:val="24"/>
          <w:vertAlign w:val="superscript"/>
        </w:rPr>
        <w:t>3+</w:t>
      </w:r>
      <w:r w:rsidRPr="00B65F44">
        <w:rPr>
          <w:rFonts w:ascii="Arial" w:hAnsi="Arial" w:cs="Arial"/>
          <w:sz w:val="24"/>
          <w:szCs w:val="24"/>
        </w:rPr>
        <w:t xml:space="preserve"> or Mg</w:t>
      </w:r>
      <w:r w:rsidRPr="00B65F44">
        <w:rPr>
          <w:rFonts w:ascii="Arial" w:hAnsi="Arial" w:cs="Arial"/>
          <w:sz w:val="24"/>
          <w:szCs w:val="24"/>
          <w:vertAlign w:val="superscript"/>
        </w:rPr>
        <w:t>2+</w:t>
      </w:r>
      <w:r w:rsidRPr="00B65F44">
        <w:rPr>
          <w:rFonts w:ascii="Arial" w:hAnsi="Arial" w:cs="Arial"/>
          <w:sz w:val="24"/>
          <w:szCs w:val="24"/>
        </w:rPr>
        <w:t xml:space="preserve"> signal intensity with Au or cell concentration, respectively (Figure </w:t>
      </w:r>
      <w:r w:rsidR="00B65F44" w:rsidRPr="00B65F44">
        <w:rPr>
          <w:rFonts w:ascii="Arial" w:hAnsi="Arial" w:cs="Arial"/>
          <w:sz w:val="24"/>
          <w:szCs w:val="24"/>
        </w:rPr>
        <w:t>C3.</w:t>
      </w:r>
      <w:r w:rsidRPr="00B65F44">
        <w:rPr>
          <w:rFonts w:ascii="Arial" w:hAnsi="Arial" w:cs="Arial"/>
          <w:sz w:val="24"/>
          <w:szCs w:val="24"/>
        </w:rPr>
        <w:t>9).</w:t>
      </w:r>
      <w:r w:rsidRPr="00FA4526">
        <w:rPr>
          <w:rFonts w:ascii="Arial" w:hAnsi="Arial" w:cs="Arial"/>
          <w:sz w:val="24"/>
          <w:szCs w:val="24"/>
        </w:rPr>
        <w:t xml:space="preserve"> Using this information, we estimated the number of AuNPs/cell by calculating the number of AuNPs per sample, assuming a constant diameter of 60 nm. Note: this assumption is leniently applied given the observed differences in AuNP monodispersity, as discussed previously. We then calculated the number of cells based on the Mg</w:t>
      </w:r>
      <w:r w:rsidRPr="00FA4526">
        <w:rPr>
          <w:rFonts w:ascii="Arial" w:hAnsi="Arial" w:cs="Arial"/>
          <w:sz w:val="24"/>
          <w:szCs w:val="24"/>
          <w:vertAlign w:val="superscript"/>
        </w:rPr>
        <w:t>2+</w:t>
      </w:r>
      <w:r w:rsidRPr="00FA4526">
        <w:rPr>
          <w:rFonts w:ascii="Arial" w:hAnsi="Arial" w:cs="Arial"/>
          <w:sz w:val="24"/>
          <w:szCs w:val="24"/>
        </w:rPr>
        <w:t xml:space="preserve"> signal of each measurement, giving us the final value needed to estimate AuNP uptake.</w:t>
      </w:r>
    </w:p>
    <w:p w14:paraId="29D7D6BF" w14:textId="77777777" w:rsidR="00FA4526" w:rsidRPr="009F51B8" w:rsidRDefault="00FA4526" w:rsidP="00FA4526">
      <w:pPr>
        <w:spacing w:line="480" w:lineRule="auto"/>
        <w:ind w:firstLine="360"/>
        <w:jc w:val="both"/>
        <w:rPr>
          <w:rFonts w:ascii="Arial" w:hAnsi="Arial" w:cs="Arial"/>
        </w:rPr>
      </w:pPr>
    </w:p>
    <w:p w14:paraId="7BA24296" w14:textId="77777777" w:rsidR="00FA4526" w:rsidRPr="008B4C30" w:rsidRDefault="00FA4526" w:rsidP="00FA4526">
      <w:pPr>
        <w:spacing w:line="480" w:lineRule="auto"/>
        <w:jc w:val="both"/>
        <w:rPr>
          <w:rFonts w:ascii="Arial" w:hAnsi="Arial" w:cs="Arial"/>
        </w:rPr>
      </w:pPr>
    </w:p>
    <w:p w14:paraId="56D1E962" w14:textId="77777777" w:rsidR="00FA4526" w:rsidRPr="004021A4" w:rsidRDefault="00FA4526" w:rsidP="00FA4526">
      <w:pPr>
        <w:spacing w:line="480" w:lineRule="auto"/>
        <w:ind w:firstLine="360"/>
        <w:jc w:val="both"/>
        <w:rPr>
          <w:rFonts w:ascii="Arial" w:hAnsi="Arial" w:cs="Arial"/>
        </w:rPr>
      </w:pPr>
    </w:p>
    <w:p w14:paraId="210DC24B" w14:textId="270EC75C" w:rsidR="003D61DA" w:rsidRDefault="003D61DA">
      <w:pPr>
        <w:rPr>
          <w:rFonts w:ascii="Arial" w:eastAsiaTheme="majorEastAsia" w:hAnsi="Arial" w:cs="Arial"/>
          <w:b/>
          <w:bCs/>
          <w:sz w:val="24"/>
          <w:szCs w:val="24"/>
        </w:rPr>
      </w:pPr>
      <w:r>
        <w:rPr>
          <w:rFonts w:ascii="Arial" w:hAnsi="Arial" w:cs="Arial"/>
          <w:b/>
          <w:bCs/>
          <w:sz w:val="24"/>
          <w:szCs w:val="24"/>
        </w:rPr>
        <w:br w:type="page"/>
      </w:r>
    </w:p>
    <w:p w14:paraId="77F14FD2" w14:textId="06EBD9C3" w:rsidR="00C45688" w:rsidRPr="00501A50" w:rsidRDefault="00786C15" w:rsidP="00FA4526">
      <w:pPr>
        <w:pStyle w:val="Heading1"/>
        <w:spacing w:after="240"/>
        <w:rPr>
          <w:rFonts w:ascii="Arial" w:hAnsi="Arial" w:cs="Arial"/>
          <w:b/>
          <w:bCs/>
          <w:color w:val="auto"/>
          <w:sz w:val="24"/>
          <w:szCs w:val="24"/>
        </w:rPr>
      </w:pPr>
      <w:bookmarkStart w:id="75" w:name="_Toc141417508"/>
      <w:r w:rsidRPr="00501A50">
        <w:rPr>
          <w:rFonts w:ascii="Arial" w:hAnsi="Arial" w:cs="Arial"/>
          <w:b/>
          <w:bCs/>
          <w:color w:val="auto"/>
          <w:sz w:val="24"/>
          <w:szCs w:val="24"/>
        </w:rPr>
        <w:lastRenderedPageBreak/>
        <w:t xml:space="preserve">Appendix </w:t>
      </w:r>
      <w:r w:rsidR="00B837A6" w:rsidRPr="00501A50">
        <w:rPr>
          <w:rFonts w:ascii="Arial" w:hAnsi="Arial" w:cs="Arial"/>
          <w:b/>
          <w:bCs/>
          <w:color w:val="auto"/>
          <w:sz w:val="24"/>
          <w:szCs w:val="24"/>
        </w:rPr>
        <w:t>C</w:t>
      </w:r>
      <w:r w:rsidRPr="00501A50">
        <w:rPr>
          <w:rFonts w:ascii="Arial" w:hAnsi="Arial" w:cs="Arial"/>
          <w:b/>
          <w:bCs/>
          <w:color w:val="auto"/>
          <w:sz w:val="24"/>
          <w:szCs w:val="24"/>
        </w:rPr>
        <w:t xml:space="preserve"> – Supporting Figures</w:t>
      </w:r>
      <w:bookmarkEnd w:id="75"/>
    </w:p>
    <w:p w14:paraId="344ECEC7" w14:textId="77777777" w:rsidR="003D61DA" w:rsidRDefault="003D61DA" w:rsidP="003D61DA">
      <w:pPr>
        <w:spacing w:line="480" w:lineRule="auto"/>
        <w:rPr>
          <w:rFonts w:ascii="Arial" w:hAnsi="Arial" w:cs="Arial"/>
          <w:b/>
          <w:bCs/>
        </w:rPr>
      </w:pPr>
      <w:r>
        <w:rPr>
          <w:rFonts w:ascii="Arial" w:hAnsi="Arial" w:cs="Arial"/>
          <w:b/>
          <w:bCs/>
          <w:noProof/>
        </w:rPr>
        <w:drawing>
          <wp:inline distT="0" distB="0" distL="0" distR="0" wp14:anchorId="4004D00D" wp14:editId="13AE5BBE">
            <wp:extent cx="5590540" cy="2712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590540" cy="2712720"/>
                    </a:xfrm>
                    <a:prstGeom prst="rect">
                      <a:avLst/>
                    </a:prstGeom>
                    <a:noFill/>
                  </pic:spPr>
                </pic:pic>
              </a:graphicData>
            </a:graphic>
          </wp:inline>
        </w:drawing>
      </w:r>
    </w:p>
    <w:p w14:paraId="4E5F7B2A" w14:textId="3FF49BDD" w:rsidR="003D61DA" w:rsidRPr="007033D2" w:rsidRDefault="003D61DA" w:rsidP="003D61DA">
      <w:pPr>
        <w:spacing w:line="480" w:lineRule="auto"/>
        <w:jc w:val="both"/>
        <w:rPr>
          <w:rFonts w:ascii="Arial" w:hAnsi="Arial" w:cs="Arial"/>
          <w:sz w:val="24"/>
          <w:szCs w:val="24"/>
        </w:rPr>
      </w:pPr>
      <w:r w:rsidRPr="00B65F44">
        <w:rPr>
          <w:rFonts w:ascii="Arial" w:hAnsi="Arial" w:cs="Arial"/>
          <w:b/>
          <w:bCs/>
          <w:sz w:val="24"/>
          <w:szCs w:val="24"/>
        </w:rPr>
        <w:t>Figure C3.1: Au-clusters characterization preceding CTAC-capped AuNP synthesis. a)</w:t>
      </w:r>
      <w:r w:rsidRPr="00B65F44">
        <w:rPr>
          <w:rFonts w:ascii="Arial" w:hAnsi="Arial" w:cs="Arial"/>
          <w:sz w:val="24"/>
          <w:szCs w:val="24"/>
        </w:rPr>
        <w:t xml:space="preserve"> The Au-cluster solution in a 20-mL glass scintillation after 3 h incubation has a deep brown color, as shown. </w:t>
      </w:r>
      <w:r w:rsidRPr="00B65F44">
        <w:rPr>
          <w:rFonts w:ascii="Arial" w:hAnsi="Arial" w:cs="Arial"/>
          <w:b/>
          <w:bCs/>
          <w:sz w:val="24"/>
          <w:szCs w:val="24"/>
        </w:rPr>
        <w:t>b)</w:t>
      </w:r>
      <w:r w:rsidRPr="00B65F44">
        <w:rPr>
          <w:rFonts w:ascii="Arial" w:hAnsi="Arial" w:cs="Arial"/>
          <w:sz w:val="24"/>
          <w:szCs w:val="24"/>
        </w:rPr>
        <w:t xml:space="preserve"> UV-Vis extinction spectra of the post-incubation Au-cluster solution. The</w:t>
      </w:r>
      <w:r w:rsidRPr="007033D2">
        <w:rPr>
          <w:rFonts w:ascii="Arial" w:hAnsi="Arial" w:cs="Arial"/>
          <w:sz w:val="24"/>
          <w:szCs w:val="24"/>
        </w:rPr>
        <w:t xml:space="preserve"> red dot indicates the extinction value at λ=390 nm used to determine the volume of clusters needed for subsequent synthesis steps. This extinction wavelength was selected based on prior studies using Au-clusters for AuNP synthesis.</w:t>
      </w:r>
      <w:r w:rsidRPr="007033D2">
        <w:rPr>
          <w:rFonts w:ascii="Arial" w:hAnsi="Arial" w:cs="Arial"/>
          <w:sz w:val="24"/>
          <w:szCs w:val="24"/>
        </w:rPr>
        <w:fldChar w:fldCharType="begin">
          <w:fldData xml:space="preserve">PEVuZE5vdGU+PENpdGU+PEF1dGhvcj5aaGVuZzwvQXV0aG9yPjxZZWFyPjIwMTM8L1llYXI+PFJl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=
</w:fldData>
        </w:fldChar>
      </w:r>
      <w:r w:rsidR="00FB0C43">
        <w:rPr>
          <w:rFonts w:ascii="Arial" w:hAnsi="Arial" w:cs="Arial"/>
          <w:sz w:val="24"/>
          <w:szCs w:val="24"/>
        </w:rPr>
        <w:instrText xml:space="preserve"> ADDIN EN.CITE </w:instrText>
      </w:r>
      <w:r w:rsidR="00FB0C43">
        <w:rPr>
          <w:rFonts w:ascii="Arial" w:hAnsi="Arial" w:cs="Arial"/>
          <w:sz w:val="24"/>
          <w:szCs w:val="24"/>
        </w:rPr>
        <w:fldChar w:fldCharType="begin">
          <w:fldData xml:space="preserve">PEVuZE5vdGU+PENpdGU+PEF1dGhvcj5aaGVuZzwvQXV0aG9yPjxZZWFyPjIwMTM8L1llYXI+PFJl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=
</w:fldData>
        </w:fldChar>
      </w:r>
      <w:r w:rsidR="00FB0C43">
        <w:rPr>
          <w:rFonts w:ascii="Arial" w:hAnsi="Arial" w:cs="Arial"/>
          <w:sz w:val="24"/>
          <w:szCs w:val="24"/>
        </w:rPr>
        <w:instrText xml:space="preserve"> ADDIN EN.CITE.DATA </w:instrText>
      </w:r>
      <w:r w:rsidR="00FB0C43">
        <w:rPr>
          <w:rFonts w:ascii="Arial" w:hAnsi="Arial" w:cs="Arial"/>
          <w:sz w:val="24"/>
          <w:szCs w:val="24"/>
        </w:rPr>
      </w:r>
      <w:r w:rsidR="00FB0C43">
        <w:rPr>
          <w:rFonts w:ascii="Arial" w:hAnsi="Arial" w:cs="Arial"/>
          <w:sz w:val="24"/>
          <w:szCs w:val="24"/>
        </w:rPr>
        <w:fldChar w:fldCharType="end"/>
      </w:r>
      <w:r w:rsidRPr="007033D2">
        <w:rPr>
          <w:rFonts w:ascii="Arial" w:hAnsi="Arial" w:cs="Arial"/>
          <w:sz w:val="24"/>
          <w:szCs w:val="24"/>
        </w:rPr>
      </w:r>
      <w:r w:rsidRPr="007033D2">
        <w:rPr>
          <w:rFonts w:ascii="Arial" w:hAnsi="Arial" w:cs="Arial"/>
          <w:sz w:val="24"/>
          <w:szCs w:val="24"/>
        </w:rPr>
        <w:fldChar w:fldCharType="separate"/>
      </w:r>
      <w:r w:rsidR="00FB0C43" w:rsidRPr="00FB0C43">
        <w:rPr>
          <w:rFonts w:ascii="Arial" w:hAnsi="Arial" w:cs="Arial"/>
          <w:noProof/>
          <w:sz w:val="20"/>
          <w:szCs w:val="24"/>
        </w:rPr>
        <w:t>[119,124]</w:t>
      </w:r>
      <w:r w:rsidRPr="007033D2">
        <w:rPr>
          <w:rFonts w:ascii="Arial" w:hAnsi="Arial" w:cs="Arial"/>
          <w:sz w:val="24"/>
          <w:szCs w:val="24"/>
        </w:rPr>
        <w:fldChar w:fldCharType="end"/>
      </w:r>
    </w:p>
    <w:p w14:paraId="07C0EF7F" w14:textId="77777777" w:rsidR="003D61DA" w:rsidRDefault="003D61DA">
      <w:pPr>
        <w:rPr>
          <w:rFonts w:ascii="Arial" w:hAnsi="Arial" w:cs="Arial"/>
        </w:rPr>
      </w:pPr>
      <w:r>
        <w:rPr>
          <w:rFonts w:ascii="Arial" w:hAnsi="Arial" w:cs="Arial"/>
        </w:rPr>
        <w:br w:type="page"/>
      </w:r>
    </w:p>
    <w:p w14:paraId="0FB08074" w14:textId="77777777" w:rsidR="003D61DA" w:rsidRDefault="003D61DA" w:rsidP="003D61DA">
      <w:pPr>
        <w:spacing w:line="480" w:lineRule="auto"/>
        <w:rPr>
          <w:rFonts w:ascii="Arial" w:hAnsi="Arial" w:cs="Arial"/>
          <w:b/>
          <w:bCs/>
        </w:rPr>
      </w:pPr>
      <w:r>
        <w:rPr>
          <w:rFonts w:ascii="Arial" w:hAnsi="Arial" w:cs="Arial"/>
          <w:b/>
          <w:bCs/>
          <w:noProof/>
        </w:rPr>
        <w:lastRenderedPageBreak/>
        <w:drawing>
          <wp:inline distT="0" distB="0" distL="0" distR="0" wp14:anchorId="0EE541D0" wp14:editId="0C1A7659">
            <wp:extent cx="5943600" cy="1511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992213" cy="1524280"/>
                    </a:xfrm>
                    <a:prstGeom prst="rect">
                      <a:avLst/>
                    </a:prstGeom>
                    <a:noFill/>
                  </pic:spPr>
                </pic:pic>
              </a:graphicData>
            </a:graphic>
          </wp:inline>
        </w:drawing>
      </w:r>
    </w:p>
    <w:p w14:paraId="013CA727" w14:textId="3F932762" w:rsidR="003D61DA" w:rsidRPr="007033D2" w:rsidRDefault="003D61DA" w:rsidP="003D61DA">
      <w:pPr>
        <w:spacing w:line="480" w:lineRule="auto"/>
        <w:jc w:val="both"/>
        <w:rPr>
          <w:rFonts w:ascii="Arial" w:hAnsi="Arial" w:cs="Arial"/>
          <w:sz w:val="24"/>
          <w:szCs w:val="24"/>
        </w:rPr>
      </w:pPr>
      <w:r w:rsidRPr="00B65F44">
        <w:rPr>
          <w:rFonts w:ascii="Arial" w:hAnsi="Arial" w:cs="Arial"/>
          <w:b/>
          <w:bCs/>
          <w:sz w:val="24"/>
          <w:szCs w:val="24"/>
        </w:rPr>
        <w:t xml:space="preserve">Figure C3.2: Characterization of 10-nm diameter CTAC-capped AuNPs. a) </w:t>
      </w:r>
      <w:r w:rsidRPr="00B65F44">
        <w:rPr>
          <w:rFonts w:ascii="Arial" w:hAnsi="Arial" w:cs="Arial"/>
          <w:sz w:val="24"/>
          <w:szCs w:val="24"/>
        </w:rPr>
        <w:t>Normalized</w:t>
      </w:r>
      <w:r w:rsidRPr="00B65F44">
        <w:rPr>
          <w:rFonts w:ascii="Arial" w:hAnsi="Arial" w:cs="Arial"/>
          <w:b/>
          <w:bCs/>
          <w:sz w:val="24"/>
          <w:szCs w:val="24"/>
        </w:rPr>
        <w:t xml:space="preserve"> </w:t>
      </w:r>
      <w:r w:rsidRPr="00B65F44">
        <w:rPr>
          <w:rFonts w:ascii="Arial" w:hAnsi="Arial" w:cs="Arial"/>
          <w:sz w:val="24"/>
          <w:szCs w:val="24"/>
        </w:rPr>
        <w:t xml:space="preserve">UV-Vis extinction spectra of synthesized seeds with the peak extinction wavelength shown. </w:t>
      </w:r>
      <w:r w:rsidRPr="00B65F44">
        <w:rPr>
          <w:rFonts w:ascii="Arial" w:hAnsi="Arial" w:cs="Arial"/>
          <w:b/>
          <w:bCs/>
          <w:sz w:val="24"/>
          <w:szCs w:val="24"/>
        </w:rPr>
        <w:t>b)</w:t>
      </w:r>
      <w:r w:rsidRPr="00B65F44">
        <w:rPr>
          <w:rFonts w:ascii="Arial" w:hAnsi="Arial" w:cs="Arial"/>
          <w:sz w:val="24"/>
          <w:szCs w:val="24"/>
        </w:rPr>
        <w:t xml:space="preserve"> TEM</w:t>
      </w:r>
      <w:r w:rsidRPr="007033D2">
        <w:rPr>
          <w:rFonts w:ascii="Arial" w:hAnsi="Arial" w:cs="Arial"/>
          <w:sz w:val="24"/>
          <w:szCs w:val="24"/>
        </w:rPr>
        <w:t xml:space="preserve"> micrograph of synthesized seeds. The scale bar is 50 nm. </w:t>
      </w:r>
      <w:r w:rsidRPr="007033D2">
        <w:rPr>
          <w:rFonts w:ascii="Arial" w:hAnsi="Arial" w:cs="Arial"/>
          <w:b/>
          <w:bCs/>
          <w:sz w:val="24"/>
          <w:szCs w:val="24"/>
        </w:rPr>
        <w:t>c)</w:t>
      </w:r>
      <w:r w:rsidRPr="007033D2">
        <w:rPr>
          <w:rFonts w:ascii="Arial" w:hAnsi="Arial" w:cs="Arial"/>
          <w:sz w:val="24"/>
          <w:szCs w:val="24"/>
        </w:rPr>
        <w:t xml:space="preserve"> Size distribution analysis of synthesized seeds based on TEM micrographs. While the target diameter was 10 nm, the mean diameter was found to be 8.9 nm ± 0.9 nm.</w:t>
      </w:r>
    </w:p>
    <w:p w14:paraId="0B5ABBC9" w14:textId="77777777" w:rsidR="003D61DA" w:rsidRDefault="003D61DA">
      <w:pPr>
        <w:rPr>
          <w:rFonts w:ascii="Arial" w:hAnsi="Arial" w:cs="Arial"/>
        </w:rPr>
      </w:pPr>
      <w:r>
        <w:rPr>
          <w:rFonts w:ascii="Arial" w:hAnsi="Arial" w:cs="Arial"/>
        </w:rPr>
        <w:br w:type="page"/>
      </w:r>
    </w:p>
    <w:p w14:paraId="32E2D80D" w14:textId="77777777" w:rsidR="003D61DA" w:rsidRDefault="003D61DA" w:rsidP="003D61DA">
      <w:pPr>
        <w:spacing w:line="480" w:lineRule="auto"/>
        <w:jc w:val="both"/>
        <w:rPr>
          <w:rFonts w:ascii="Arial" w:hAnsi="Arial" w:cs="Arial"/>
          <w:b/>
          <w:bCs/>
        </w:rPr>
      </w:pPr>
      <w:r>
        <w:rPr>
          <w:rFonts w:ascii="Arial" w:hAnsi="Arial" w:cs="Arial"/>
          <w:b/>
          <w:bCs/>
          <w:noProof/>
        </w:rPr>
        <w:lastRenderedPageBreak/>
        <w:drawing>
          <wp:inline distT="0" distB="0" distL="0" distR="0" wp14:anchorId="3444BDAE" wp14:editId="4C2D881D">
            <wp:extent cx="5985510" cy="20511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98922" cy="2055794"/>
                    </a:xfrm>
                    <a:prstGeom prst="rect">
                      <a:avLst/>
                    </a:prstGeom>
                    <a:noFill/>
                  </pic:spPr>
                </pic:pic>
              </a:graphicData>
            </a:graphic>
          </wp:inline>
        </w:drawing>
      </w:r>
    </w:p>
    <w:p w14:paraId="43872FE2" w14:textId="702E41AA" w:rsidR="003D61DA" w:rsidRPr="007033D2" w:rsidRDefault="003D61DA" w:rsidP="003D61DA">
      <w:pPr>
        <w:spacing w:line="480" w:lineRule="auto"/>
        <w:jc w:val="both"/>
        <w:rPr>
          <w:rFonts w:ascii="Arial" w:hAnsi="Arial" w:cs="Arial"/>
          <w:sz w:val="24"/>
          <w:szCs w:val="24"/>
        </w:rPr>
      </w:pPr>
      <w:r w:rsidRPr="00B65F44">
        <w:rPr>
          <w:rFonts w:ascii="Arial" w:hAnsi="Arial" w:cs="Arial"/>
          <w:b/>
          <w:bCs/>
          <w:sz w:val="24"/>
          <w:szCs w:val="24"/>
        </w:rPr>
        <w:t>Figure C3.3: Comparison of UV-Vis extinction spectra between synthesized AuNPs.</w:t>
      </w:r>
      <w:r w:rsidRPr="00B65F44">
        <w:rPr>
          <w:rFonts w:ascii="Arial" w:hAnsi="Arial" w:cs="Arial"/>
          <w:sz w:val="24"/>
          <w:szCs w:val="24"/>
        </w:rPr>
        <w:t xml:space="preserve"> Notably, the peak extinction</w:t>
      </w:r>
      <w:r w:rsidRPr="007033D2">
        <w:rPr>
          <w:rFonts w:ascii="Arial" w:hAnsi="Arial" w:cs="Arial"/>
          <w:sz w:val="24"/>
          <w:szCs w:val="24"/>
        </w:rPr>
        <w:t xml:space="preserve"> wavelength and the spectral width of the citrate-capped AuNPs (</w:t>
      </w:r>
      <w:r w:rsidR="00926417" w:rsidRPr="007033D2">
        <w:rPr>
          <w:rFonts w:ascii="Arial" w:hAnsi="Arial" w:cs="Arial"/>
          <w:sz w:val="24"/>
          <w:szCs w:val="24"/>
        </w:rPr>
        <w:t>C3.</w:t>
      </w:r>
      <w:r w:rsidRPr="007033D2">
        <w:rPr>
          <w:rFonts w:ascii="Arial" w:hAnsi="Arial" w:cs="Arial"/>
          <w:sz w:val="24"/>
          <w:szCs w:val="24"/>
        </w:rPr>
        <w:t>3a) are larger than the same values of the corresponding CTAC-capped AuNPs (</w:t>
      </w:r>
      <w:r w:rsidR="00926417" w:rsidRPr="007033D2">
        <w:rPr>
          <w:rFonts w:ascii="Arial" w:hAnsi="Arial" w:cs="Arial"/>
          <w:sz w:val="24"/>
          <w:szCs w:val="24"/>
        </w:rPr>
        <w:t>C3.</w:t>
      </w:r>
      <w:r w:rsidRPr="007033D2">
        <w:rPr>
          <w:rFonts w:ascii="Arial" w:hAnsi="Arial" w:cs="Arial"/>
          <w:sz w:val="24"/>
          <w:szCs w:val="24"/>
        </w:rPr>
        <w:t>3b).</w:t>
      </w:r>
    </w:p>
    <w:p w14:paraId="0C8E0644" w14:textId="77777777" w:rsidR="003D61DA" w:rsidRDefault="003D61DA" w:rsidP="003D61DA">
      <w:pPr>
        <w:spacing w:line="480" w:lineRule="auto"/>
        <w:jc w:val="both"/>
        <w:rPr>
          <w:rFonts w:ascii="Arial" w:hAnsi="Arial" w:cs="Arial"/>
          <w:b/>
          <w:bCs/>
        </w:rPr>
      </w:pPr>
    </w:p>
    <w:p w14:paraId="794D8A0A" w14:textId="77777777" w:rsidR="003D61DA" w:rsidRDefault="003D61DA" w:rsidP="003D61DA">
      <w:pPr>
        <w:spacing w:line="480" w:lineRule="auto"/>
        <w:jc w:val="both"/>
        <w:rPr>
          <w:rFonts w:ascii="Arial" w:hAnsi="Arial" w:cs="Arial"/>
          <w:highlight w:val="yellow"/>
        </w:rPr>
      </w:pPr>
    </w:p>
    <w:p w14:paraId="3F1EF21C" w14:textId="77777777" w:rsidR="003D61DA" w:rsidRDefault="003D61DA">
      <w:pPr>
        <w:rPr>
          <w:rFonts w:ascii="Arial" w:hAnsi="Arial" w:cs="Arial"/>
          <w:highlight w:val="yellow"/>
        </w:rPr>
      </w:pPr>
      <w:r>
        <w:rPr>
          <w:rFonts w:ascii="Arial" w:hAnsi="Arial" w:cs="Arial"/>
          <w:highlight w:val="yellow"/>
        </w:rPr>
        <w:br w:type="page"/>
      </w:r>
    </w:p>
    <w:p w14:paraId="492AF0AF" w14:textId="77777777" w:rsidR="00210AFD" w:rsidRPr="00B65F44" w:rsidRDefault="00210AFD" w:rsidP="00210AFD">
      <w:pPr>
        <w:spacing w:line="480" w:lineRule="auto"/>
        <w:jc w:val="center"/>
        <w:rPr>
          <w:rFonts w:ascii="Arial" w:hAnsi="Arial" w:cs="Arial"/>
          <w:b/>
          <w:bCs/>
        </w:rPr>
      </w:pPr>
      <w:r w:rsidRPr="00B65F44">
        <w:rPr>
          <w:rFonts w:ascii="Arial" w:hAnsi="Arial" w:cs="Arial"/>
          <w:b/>
          <w:bCs/>
          <w:noProof/>
        </w:rPr>
        <w:lastRenderedPageBreak/>
        <w:drawing>
          <wp:inline distT="0" distB="0" distL="0" distR="0" wp14:anchorId="7BF5A071" wp14:editId="19191207">
            <wp:extent cx="5936277" cy="44729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953053" cy="4485580"/>
                    </a:xfrm>
                    <a:prstGeom prst="rect">
                      <a:avLst/>
                    </a:prstGeom>
                    <a:noFill/>
                  </pic:spPr>
                </pic:pic>
              </a:graphicData>
            </a:graphic>
          </wp:inline>
        </w:drawing>
      </w:r>
    </w:p>
    <w:p w14:paraId="0F6049A3" w14:textId="24A4F765" w:rsidR="00210AFD" w:rsidRPr="007033D2" w:rsidRDefault="00210AFD" w:rsidP="00210AFD">
      <w:pPr>
        <w:spacing w:line="480" w:lineRule="auto"/>
        <w:jc w:val="both"/>
        <w:rPr>
          <w:rFonts w:ascii="Arial" w:hAnsi="Arial" w:cs="Arial"/>
          <w:sz w:val="24"/>
          <w:szCs w:val="24"/>
        </w:rPr>
      </w:pPr>
      <w:r w:rsidRPr="00B65F44">
        <w:rPr>
          <w:rFonts w:ascii="Arial" w:hAnsi="Arial" w:cs="Arial"/>
          <w:b/>
          <w:bCs/>
          <w:sz w:val="24"/>
          <w:szCs w:val="24"/>
        </w:rPr>
        <w:t xml:space="preserve">Figure C3.4: TEM size distributions of synthesized AuNPs. </w:t>
      </w:r>
      <w:r w:rsidRPr="00B65F44">
        <w:rPr>
          <w:rFonts w:ascii="Arial" w:hAnsi="Arial" w:cs="Arial"/>
          <w:sz w:val="24"/>
          <w:szCs w:val="24"/>
        </w:rPr>
        <w:t>Colored bars represent the frequency of AuNPs of each diameter, while black lines represent Gaussian normal distributions of the data. Distributions were taken for N=150 AuNPs. Scale bars of TEM micrograph inserts</w:t>
      </w:r>
      <w:r w:rsidRPr="007033D2">
        <w:rPr>
          <w:rFonts w:ascii="Arial" w:hAnsi="Arial" w:cs="Arial"/>
          <w:sz w:val="24"/>
          <w:szCs w:val="24"/>
        </w:rPr>
        <w:t xml:space="preserve"> indicate 100 nm. The far-right column of the graphs shows the overlap in the Gaussian normal mass distributions, generally demonstrating any difference in monodispersity between the citrate- and CTAC-capped AuNPs.</w:t>
      </w:r>
    </w:p>
    <w:p w14:paraId="67B3995F" w14:textId="77777777" w:rsidR="00210AFD" w:rsidRDefault="00210AFD">
      <w:pPr>
        <w:rPr>
          <w:rFonts w:ascii="Arial" w:hAnsi="Arial" w:cs="Arial"/>
        </w:rPr>
      </w:pPr>
      <w:r>
        <w:rPr>
          <w:rFonts w:ascii="Arial" w:hAnsi="Arial" w:cs="Arial"/>
        </w:rPr>
        <w:br w:type="page"/>
      </w:r>
    </w:p>
    <w:p w14:paraId="661337E5" w14:textId="77777777" w:rsidR="00210AFD" w:rsidRPr="00B65F44" w:rsidRDefault="00210AFD" w:rsidP="00210AFD">
      <w:pPr>
        <w:spacing w:line="480" w:lineRule="auto"/>
        <w:jc w:val="both"/>
        <w:rPr>
          <w:rFonts w:ascii="Arial" w:hAnsi="Arial" w:cs="Arial"/>
          <w:b/>
          <w:bCs/>
        </w:rPr>
      </w:pPr>
      <w:r w:rsidRPr="00B65F44">
        <w:rPr>
          <w:noProof/>
        </w:rPr>
        <w:object w:dxaOrig="6264" w:dyaOrig="4291" w14:anchorId="6AE4C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13.4pt;height:213.7pt;mso-width-percent:0;mso-height-percent:0;mso-width-percent:0;mso-height-percent:0" o:ole="">
            <v:imagedata r:id="rId106" o:title=""/>
          </v:shape>
          <o:OLEObject Type="Embed" ProgID="Prism9.Document" ShapeID="_x0000_i1025" DrawAspect="Content" ObjectID="_1752409662" r:id="rId107"/>
        </w:object>
      </w:r>
    </w:p>
    <w:p w14:paraId="0A544AE6" w14:textId="23192C25" w:rsidR="00112CCB" w:rsidRPr="007033D2" w:rsidRDefault="00210AFD" w:rsidP="00210AFD">
      <w:pPr>
        <w:spacing w:line="480" w:lineRule="auto"/>
        <w:jc w:val="both"/>
        <w:rPr>
          <w:rFonts w:ascii="Arial" w:hAnsi="Arial" w:cs="Arial"/>
          <w:sz w:val="24"/>
          <w:szCs w:val="24"/>
        </w:rPr>
      </w:pPr>
      <w:r w:rsidRPr="00B65F44">
        <w:rPr>
          <w:rFonts w:ascii="Arial" w:hAnsi="Arial" w:cs="Arial"/>
          <w:b/>
          <w:bCs/>
          <w:sz w:val="24"/>
          <w:szCs w:val="24"/>
        </w:rPr>
        <w:t>Figure C3.5: AuNP calibration curve for SP-ICP-MS</w:t>
      </w:r>
      <w:r w:rsidRPr="00B65F44">
        <w:rPr>
          <w:rFonts w:ascii="Arial" w:hAnsi="Arial" w:cs="Arial"/>
          <w:sz w:val="24"/>
          <w:szCs w:val="24"/>
        </w:rPr>
        <w:t>. When AuNPs are ionized in the plasma</w:t>
      </w:r>
      <w:r w:rsidRPr="007033D2">
        <w:rPr>
          <w:rFonts w:ascii="Arial" w:hAnsi="Arial" w:cs="Arial"/>
          <w:sz w:val="24"/>
          <w:szCs w:val="24"/>
        </w:rPr>
        <w:t xml:space="preserve"> torch during SP-ICP-MS sample introduction, the resulting ion cloud is measured as a signal intensity of Au</w:t>
      </w:r>
      <w:r w:rsidRPr="007033D2">
        <w:rPr>
          <w:rFonts w:ascii="Arial" w:hAnsi="Arial" w:cs="Arial"/>
          <w:sz w:val="24"/>
          <w:szCs w:val="24"/>
          <w:vertAlign w:val="superscript"/>
        </w:rPr>
        <w:t>3+</w:t>
      </w:r>
      <w:r w:rsidRPr="007033D2">
        <w:rPr>
          <w:rFonts w:ascii="Arial" w:hAnsi="Arial" w:cs="Arial"/>
          <w:sz w:val="24"/>
          <w:szCs w:val="24"/>
        </w:rPr>
        <w:t xml:space="preserve"> ions. The signal intensity is correlated to the mass of the AuNPs to generate a robust linear calibration curve.</w:t>
      </w:r>
    </w:p>
    <w:p w14:paraId="17BF5213" w14:textId="77777777" w:rsidR="00112CCB" w:rsidRDefault="00112CCB">
      <w:pPr>
        <w:rPr>
          <w:rFonts w:ascii="Arial" w:hAnsi="Arial" w:cs="Arial"/>
        </w:rPr>
      </w:pPr>
      <w:r>
        <w:rPr>
          <w:rFonts w:ascii="Arial" w:hAnsi="Arial" w:cs="Arial"/>
        </w:rPr>
        <w:br w:type="page"/>
      </w:r>
    </w:p>
    <w:p w14:paraId="21BC5315" w14:textId="77777777" w:rsidR="00112CCB" w:rsidRPr="00B65F44" w:rsidRDefault="00112CCB" w:rsidP="00112CCB">
      <w:pPr>
        <w:spacing w:line="480" w:lineRule="auto"/>
        <w:jc w:val="center"/>
        <w:rPr>
          <w:rFonts w:ascii="Arial" w:hAnsi="Arial" w:cs="Arial"/>
          <w:b/>
          <w:bCs/>
        </w:rPr>
      </w:pPr>
      <w:r w:rsidRPr="00B65F44">
        <w:rPr>
          <w:rFonts w:ascii="Arial" w:hAnsi="Arial" w:cs="Arial"/>
          <w:b/>
          <w:bCs/>
          <w:noProof/>
        </w:rPr>
        <w:lastRenderedPageBreak/>
        <w:drawing>
          <wp:inline distT="0" distB="0" distL="0" distR="0" wp14:anchorId="41BEC8D8" wp14:editId="4F2BEA93">
            <wp:extent cx="5994675" cy="4732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004014" cy="4740028"/>
                    </a:xfrm>
                    <a:prstGeom prst="rect">
                      <a:avLst/>
                    </a:prstGeom>
                    <a:noFill/>
                  </pic:spPr>
                </pic:pic>
              </a:graphicData>
            </a:graphic>
          </wp:inline>
        </w:drawing>
      </w:r>
    </w:p>
    <w:p w14:paraId="50CC1E9A" w14:textId="10A2B12D" w:rsidR="00112CCB" w:rsidRPr="007033D2" w:rsidRDefault="00112CCB" w:rsidP="00112CCB">
      <w:pPr>
        <w:spacing w:line="480" w:lineRule="auto"/>
        <w:jc w:val="both"/>
        <w:rPr>
          <w:rFonts w:ascii="Arial" w:hAnsi="Arial" w:cs="Arial"/>
          <w:sz w:val="24"/>
          <w:szCs w:val="24"/>
        </w:rPr>
      </w:pPr>
      <w:r w:rsidRPr="00B65F44">
        <w:rPr>
          <w:rFonts w:ascii="Arial" w:hAnsi="Arial" w:cs="Arial"/>
          <w:b/>
          <w:bCs/>
          <w:sz w:val="24"/>
          <w:szCs w:val="24"/>
        </w:rPr>
        <w:t>Figure C3.6: Measured mass distributions of synthesized AuNPs.</w:t>
      </w:r>
      <w:r w:rsidRPr="00B65F44">
        <w:rPr>
          <w:rFonts w:ascii="Arial" w:hAnsi="Arial" w:cs="Arial"/>
          <w:sz w:val="24"/>
          <w:szCs w:val="24"/>
        </w:rPr>
        <w:t xml:space="preserve"> Colored lines indicate frequency</w:t>
      </w:r>
      <w:r w:rsidRPr="007033D2">
        <w:rPr>
          <w:rFonts w:ascii="Arial" w:hAnsi="Arial" w:cs="Arial"/>
          <w:sz w:val="24"/>
          <w:szCs w:val="24"/>
        </w:rPr>
        <w:t xml:space="preserve"> values for each mass, while black lines indicate Gaussian normal distributions. All distributions were normalized for N=750 AuNPs. </w:t>
      </w:r>
      <w:bookmarkStart w:id="76" w:name="OLE_LINK1"/>
      <w:r w:rsidRPr="007033D2">
        <w:rPr>
          <w:rFonts w:ascii="Arial" w:hAnsi="Arial" w:cs="Arial"/>
          <w:sz w:val="24"/>
          <w:szCs w:val="24"/>
        </w:rPr>
        <w:t xml:space="preserve">The far-right column of graphs shows the overlap in the Gaussian normal mass distributions, demonstrating any difference in monodispersity between the citrate- and CTAC-capped AuNPs. </w:t>
      </w:r>
      <w:bookmarkEnd w:id="76"/>
    </w:p>
    <w:p w14:paraId="4C73C6D7" w14:textId="77777777" w:rsidR="00112CCB" w:rsidRDefault="00112CCB">
      <w:pPr>
        <w:rPr>
          <w:rFonts w:ascii="Arial" w:hAnsi="Arial" w:cs="Arial"/>
        </w:rPr>
      </w:pPr>
      <w:r>
        <w:rPr>
          <w:rFonts w:ascii="Arial" w:hAnsi="Arial" w:cs="Arial"/>
        </w:rPr>
        <w:br w:type="page"/>
      </w:r>
    </w:p>
    <w:p w14:paraId="10A0087D" w14:textId="77777777" w:rsidR="00112CCB" w:rsidRPr="00B65F44" w:rsidRDefault="00112CCB" w:rsidP="00112CCB">
      <w:pPr>
        <w:spacing w:line="480" w:lineRule="auto"/>
        <w:jc w:val="center"/>
        <w:rPr>
          <w:rFonts w:ascii="Arial" w:hAnsi="Arial" w:cs="Arial"/>
          <w:b/>
          <w:bCs/>
        </w:rPr>
      </w:pPr>
      <w:r w:rsidRPr="00B65F44">
        <w:rPr>
          <w:rFonts w:ascii="Arial" w:hAnsi="Arial" w:cs="Arial"/>
          <w:b/>
          <w:bCs/>
          <w:noProof/>
        </w:rPr>
        <w:lastRenderedPageBreak/>
        <w:drawing>
          <wp:inline distT="0" distB="0" distL="0" distR="0" wp14:anchorId="4E53536B" wp14:editId="6DB40271">
            <wp:extent cx="5950585" cy="477357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964360" cy="4784622"/>
                    </a:xfrm>
                    <a:prstGeom prst="rect">
                      <a:avLst/>
                    </a:prstGeom>
                    <a:noFill/>
                  </pic:spPr>
                </pic:pic>
              </a:graphicData>
            </a:graphic>
          </wp:inline>
        </w:drawing>
      </w:r>
    </w:p>
    <w:p w14:paraId="5F63BEFC" w14:textId="19F400C5" w:rsidR="00112CCB" w:rsidRPr="007033D2" w:rsidRDefault="00112CCB" w:rsidP="00112CCB">
      <w:pPr>
        <w:spacing w:line="480" w:lineRule="auto"/>
        <w:jc w:val="both"/>
        <w:rPr>
          <w:rFonts w:ascii="Arial" w:hAnsi="Arial" w:cs="Arial"/>
          <w:sz w:val="24"/>
          <w:szCs w:val="24"/>
        </w:rPr>
      </w:pPr>
      <w:r w:rsidRPr="00B65F44">
        <w:rPr>
          <w:rFonts w:ascii="Arial" w:hAnsi="Arial" w:cs="Arial"/>
          <w:b/>
          <w:bCs/>
          <w:sz w:val="24"/>
          <w:szCs w:val="24"/>
        </w:rPr>
        <w:t>Figure C3.7: Measured size distributions of synthesized AuNPs.</w:t>
      </w:r>
      <w:r w:rsidRPr="00B65F44">
        <w:rPr>
          <w:rFonts w:ascii="Arial" w:hAnsi="Arial" w:cs="Arial"/>
          <w:sz w:val="24"/>
          <w:szCs w:val="24"/>
        </w:rPr>
        <w:t xml:space="preserve"> Colored lines indicate frequency values for each diameter, while black lines indicate Gaussian normal distributions</w:t>
      </w:r>
      <w:r w:rsidRPr="007033D2">
        <w:rPr>
          <w:rFonts w:ascii="Arial" w:hAnsi="Arial" w:cs="Arial"/>
          <w:sz w:val="24"/>
          <w:szCs w:val="24"/>
        </w:rPr>
        <w:t>. All distributions were normalized for N=750 AuNPs. The far-right column of the graphs shows the overlap in the Gaussian normal diameter distributions, demonstrating the difference in monodispersity between the citrate- and CTAC-capped AuNPs.</w:t>
      </w:r>
    </w:p>
    <w:p w14:paraId="40CE54B1" w14:textId="77777777" w:rsidR="00112CCB" w:rsidRDefault="00112CCB">
      <w:pPr>
        <w:rPr>
          <w:rFonts w:ascii="Arial" w:hAnsi="Arial" w:cs="Arial"/>
        </w:rPr>
      </w:pPr>
      <w:r>
        <w:rPr>
          <w:rFonts w:ascii="Arial" w:hAnsi="Arial" w:cs="Arial"/>
        </w:rPr>
        <w:br w:type="page"/>
      </w:r>
    </w:p>
    <w:p w14:paraId="4693DCF2" w14:textId="77777777" w:rsidR="00112CCB" w:rsidRDefault="00112CCB" w:rsidP="00112CCB">
      <w:pPr>
        <w:spacing w:line="480" w:lineRule="auto"/>
        <w:jc w:val="both"/>
        <w:rPr>
          <w:rFonts w:ascii="Arial" w:hAnsi="Arial" w:cs="Arial"/>
          <w:b/>
          <w:bCs/>
        </w:rPr>
      </w:pPr>
      <w:r>
        <w:rPr>
          <w:rFonts w:ascii="Arial" w:hAnsi="Arial" w:cs="Arial"/>
          <w:b/>
          <w:bCs/>
          <w:noProof/>
        </w:rPr>
        <w:lastRenderedPageBreak/>
        <w:drawing>
          <wp:inline distT="0" distB="0" distL="0" distR="0" wp14:anchorId="7FD58BA2" wp14:editId="3E5ABCD7">
            <wp:extent cx="6042660" cy="206247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069359" cy="2071589"/>
                    </a:xfrm>
                    <a:prstGeom prst="rect">
                      <a:avLst/>
                    </a:prstGeom>
                    <a:noFill/>
                  </pic:spPr>
                </pic:pic>
              </a:graphicData>
            </a:graphic>
          </wp:inline>
        </w:drawing>
      </w:r>
    </w:p>
    <w:p w14:paraId="3190172B" w14:textId="7E2FCCD8" w:rsidR="00112CCB" w:rsidRPr="007033D2" w:rsidRDefault="00112CCB" w:rsidP="00112CCB">
      <w:pPr>
        <w:spacing w:line="480" w:lineRule="auto"/>
        <w:jc w:val="both"/>
        <w:rPr>
          <w:rFonts w:ascii="Arial" w:hAnsi="Arial" w:cs="Arial"/>
          <w:sz w:val="24"/>
          <w:szCs w:val="24"/>
        </w:rPr>
      </w:pPr>
      <w:r w:rsidRPr="00B65F44">
        <w:rPr>
          <w:rFonts w:ascii="Arial" w:hAnsi="Arial" w:cs="Arial"/>
          <w:b/>
          <w:bCs/>
          <w:sz w:val="24"/>
          <w:szCs w:val="24"/>
        </w:rPr>
        <w:t xml:space="preserve">Figure C3.8: TEM images of negatively stained 60 nm diameter CTAC-capped and PEGylated AuNPs. </w:t>
      </w:r>
      <w:r w:rsidRPr="00B65F44">
        <w:rPr>
          <w:rFonts w:ascii="Arial" w:hAnsi="Arial" w:cs="Arial"/>
          <w:sz w:val="24"/>
          <w:szCs w:val="24"/>
        </w:rPr>
        <w:t>Given the organic nature of CTAC molecules and PEG molecules, negative staining is required to visualize the molecular layer around AuNPs. We used a 2% uranyl acetate</w:t>
      </w:r>
      <w:r w:rsidRPr="007033D2">
        <w:rPr>
          <w:rFonts w:ascii="Arial" w:hAnsi="Arial" w:cs="Arial"/>
          <w:sz w:val="24"/>
          <w:szCs w:val="24"/>
        </w:rPr>
        <w:t xml:space="preserve"> solution to stain micrographs of each population. Interestingly, CTAC-capped AuNPs before (</w:t>
      </w:r>
      <w:r w:rsidR="00926417" w:rsidRPr="007033D2">
        <w:rPr>
          <w:rFonts w:ascii="Arial" w:hAnsi="Arial" w:cs="Arial"/>
          <w:sz w:val="24"/>
          <w:szCs w:val="24"/>
        </w:rPr>
        <w:t>C3.</w:t>
      </w:r>
      <w:r w:rsidRPr="007033D2">
        <w:rPr>
          <w:rFonts w:ascii="Arial" w:hAnsi="Arial" w:cs="Arial"/>
          <w:sz w:val="24"/>
          <w:szCs w:val="24"/>
        </w:rPr>
        <w:t>8a) and after PEGylation (</w:t>
      </w:r>
      <w:r w:rsidR="00926417" w:rsidRPr="007033D2">
        <w:rPr>
          <w:rFonts w:ascii="Arial" w:hAnsi="Arial" w:cs="Arial"/>
          <w:sz w:val="24"/>
          <w:szCs w:val="24"/>
        </w:rPr>
        <w:t>C3.</w:t>
      </w:r>
      <w:r w:rsidRPr="007033D2">
        <w:rPr>
          <w:rFonts w:ascii="Arial" w:hAnsi="Arial" w:cs="Arial"/>
          <w:sz w:val="24"/>
          <w:szCs w:val="24"/>
        </w:rPr>
        <w:t>8b) both show similar staining patterns, demonstrating that alternative means (i.e., DLS) are needed to affirm PEG layer presence on the surface of AuNPs.</w:t>
      </w:r>
    </w:p>
    <w:p w14:paraId="224C9850" w14:textId="77777777" w:rsidR="00112CCB" w:rsidRDefault="00112CCB">
      <w:pPr>
        <w:rPr>
          <w:rFonts w:ascii="Arial" w:hAnsi="Arial" w:cs="Arial"/>
        </w:rPr>
      </w:pPr>
      <w:r>
        <w:rPr>
          <w:rFonts w:ascii="Arial" w:hAnsi="Arial" w:cs="Arial"/>
        </w:rPr>
        <w:br w:type="page"/>
      </w:r>
    </w:p>
    <w:p w14:paraId="6F7BF02E" w14:textId="77777777" w:rsidR="00112CCB" w:rsidRDefault="00112CCB" w:rsidP="00112CCB">
      <w:pPr>
        <w:spacing w:line="480" w:lineRule="auto"/>
        <w:jc w:val="both"/>
        <w:rPr>
          <w:rFonts w:ascii="Arial" w:hAnsi="Arial" w:cs="Arial"/>
          <w:b/>
          <w:bCs/>
        </w:rPr>
      </w:pPr>
      <w:r>
        <w:rPr>
          <w:rFonts w:ascii="Arial" w:hAnsi="Arial" w:cs="Arial"/>
          <w:b/>
          <w:bCs/>
          <w:noProof/>
        </w:rPr>
        <w:lastRenderedPageBreak/>
        <w:drawing>
          <wp:inline distT="0" distB="0" distL="0" distR="0" wp14:anchorId="79D03412" wp14:editId="436A8AFB">
            <wp:extent cx="6028055" cy="208194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054782" cy="2091178"/>
                    </a:xfrm>
                    <a:prstGeom prst="rect">
                      <a:avLst/>
                    </a:prstGeom>
                    <a:noFill/>
                  </pic:spPr>
                </pic:pic>
              </a:graphicData>
            </a:graphic>
          </wp:inline>
        </w:drawing>
      </w:r>
    </w:p>
    <w:p w14:paraId="7F4F2298" w14:textId="77777777" w:rsidR="006418EA" w:rsidRDefault="00112CCB" w:rsidP="00555BAA">
      <w:pPr>
        <w:spacing w:line="480" w:lineRule="auto"/>
        <w:jc w:val="both"/>
        <w:rPr>
          <w:rFonts w:ascii="Arial" w:hAnsi="Arial" w:cs="Arial"/>
          <w:sz w:val="24"/>
          <w:szCs w:val="24"/>
        </w:rPr>
      </w:pPr>
      <w:r w:rsidRPr="00B65F44">
        <w:rPr>
          <w:rFonts w:ascii="Arial" w:hAnsi="Arial" w:cs="Arial"/>
          <w:b/>
          <w:bCs/>
          <w:sz w:val="24"/>
          <w:szCs w:val="24"/>
        </w:rPr>
        <w:t xml:space="preserve">Figure C3.9: Calibration curves for ICP-MS measurements. </w:t>
      </w:r>
      <w:r w:rsidRPr="00B65F44">
        <w:rPr>
          <w:rFonts w:ascii="Arial" w:hAnsi="Arial" w:cs="Arial"/>
          <w:sz w:val="24"/>
          <w:szCs w:val="24"/>
        </w:rPr>
        <w:t>The linear calibration curves for both Au</w:t>
      </w:r>
      <w:r w:rsidRPr="00B65F44">
        <w:rPr>
          <w:rFonts w:ascii="Arial" w:hAnsi="Arial" w:cs="Arial"/>
          <w:sz w:val="24"/>
          <w:szCs w:val="24"/>
          <w:vertAlign w:val="superscript"/>
        </w:rPr>
        <w:t>3+</w:t>
      </w:r>
      <w:r w:rsidRPr="00B65F44">
        <w:rPr>
          <w:rFonts w:ascii="Arial" w:hAnsi="Arial" w:cs="Arial"/>
          <w:sz w:val="24"/>
          <w:szCs w:val="24"/>
        </w:rPr>
        <w:t xml:space="preserve"> (</w:t>
      </w:r>
      <w:r w:rsidR="00926417" w:rsidRPr="00B65F44">
        <w:rPr>
          <w:rFonts w:ascii="Arial" w:hAnsi="Arial" w:cs="Arial"/>
          <w:sz w:val="24"/>
          <w:szCs w:val="24"/>
        </w:rPr>
        <w:t>C3.9</w:t>
      </w:r>
      <w:r w:rsidRPr="00B65F44">
        <w:rPr>
          <w:rFonts w:ascii="Arial" w:hAnsi="Arial" w:cs="Arial"/>
          <w:sz w:val="24"/>
          <w:szCs w:val="24"/>
        </w:rPr>
        <w:t>a) and Mg</w:t>
      </w:r>
      <w:r w:rsidRPr="00B65F44">
        <w:rPr>
          <w:rFonts w:ascii="Arial" w:hAnsi="Arial" w:cs="Arial"/>
          <w:sz w:val="24"/>
          <w:szCs w:val="24"/>
          <w:vertAlign w:val="superscript"/>
        </w:rPr>
        <w:t>2+</w:t>
      </w:r>
      <w:r w:rsidRPr="00B65F44">
        <w:rPr>
          <w:rFonts w:ascii="Arial" w:hAnsi="Arial" w:cs="Arial"/>
          <w:sz w:val="24"/>
          <w:szCs w:val="24"/>
        </w:rPr>
        <w:t xml:space="preserve"> </w:t>
      </w:r>
      <w:r w:rsidR="00926417" w:rsidRPr="00B65F44">
        <w:rPr>
          <w:rFonts w:ascii="Arial" w:hAnsi="Arial" w:cs="Arial"/>
          <w:sz w:val="24"/>
          <w:szCs w:val="24"/>
        </w:rPr>
        <w:t>(C3.9</w:t>
      </w:r>
      <w:r w:rsidRPr="00B65F44">
        <w:rPr>
          <w:rFonts w:ascii="Arial" w:hAnsi="Arial" w:cs="Arial"/>
          <w:sz w:val="24"/>
          <w:szCs w:val="24"/>
        </w:rPr>
        <w:t>b) demonstrated strong correlations. These curves were</w:t>
      </w:r>
      <w:r w:rsidRPr="007033D2">
        <w:rPr>
          <w:rFonts w:ascii="Arial" w:hAnsi="Arial" w:cs="Arial"/>
          <w:sz w:val="24"/>
          <w:szCs w:val="24"/>
        </w:rPr>
        <w:t xml:space="preserve"> used to estimate the number of AuNPs and cells, respectively, for each ICP-MS measurement.</w:t>
      </w:r>
    </w:p>
    <w:p w14:paraId="07FB85E0" w14:textId="77777777" w:rsidR="006418EA" w:rsidRDefault="006418EA">
      <w:pPr>
        <w:rPr>
          <w:rFonts w:ascii="Arial" w:hAnsi="Arial" w:cs="Arial"/>
          <w:sz w:val="24"/>
          <w:szCs w:val="24"/>
        </w:rPr>
      </w:pPr>
      <w:r>
        <w:rPr>
          <w:rFonts w:ascii="Arial" w:hAnsi="Arial" w:cs="Arial"/>
          <w:sz w:val="24"/>
          <w:szCs w:val="24"/>
        </w:rPr>
        <w:br w:type="page"/>
      </w:r>
    </w:p>
    <w:p w14:paraId="60BC9156" w14:textId="4E841756" w:rsidR="0073797B" w:rsidRDefault="00A83223" w:rsidP="00A83223">
      <w:pPr>
        <w:spacing w:line="480" w:lineRule="auto"/>
        <w:jc w:val="both"/>
        <w:rPr>
          <w:rFonts w:ascii="Arial" w:hAnsi="Arial" w:cs="Arial"/>
          <w:b/>
          <w:bCs/>
          <w:sz w:val="24"/>
          <w:szCs w:val="24"/>
        </w:rPr>
      </w:pPr>
      <w:r>
        <w:rPr>
          <w:rFonts w:ascii="Arial" w:hAnsi="Arial" w:cs="Arial"/>
          <w:b/>
          <w:bCs/>
          <w:noProof/>
          <w:sz w:val="24"/>
          <w:szCs w:val="24"/>
        </w:rPr>
        <w:lastRenderedPageBreak/>
        <w:drawing>
          <wp:inline distT="0" distB="0" distL="0" distR="0" wp14:anchorId="011CF29C" wp14:editId="5A857340">
            <wp:extent cx="5799244" cy="21476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32516" cy="2160002"/>
                    </a:xfrm>
                    <a:prstGeom prst="rect">
                      <a:avLst/>
                    </a:prstGeom>
                    <a:noFill/>
                  </pic:spPr>
                </pic:pic>
              </a:graphicData>
            </a:graphic>
          </wp:inline>
        </w:drawing>
      </w:r>
      <w:r w:rsidR="0073797B">
        <w:rPr>
          <w:rFonts w:ascii="Arial" w:hAnsi="Arial" w:cs="Arial"/>
          <w:b/>
          <w:bCs/>
          <w:sz w:val="24"/>
          <w:szCs w:val="24"/>
        </w:rPr>
        <w:t xml:space="preserve">Figure C4.1: </w:t>
      </w:r>
      <w:r w:rsidR="0073797B" w:rsidRPr="00777AD6">
        <w:rPr>
          <w:rFonts w:ascii="Arial" w:hAnsi="Arial" w:cs="Arial"/>
          <w:b/>
          <w:bCs/>
          <w:sz w:val="24"/>
          <w:szCs w:val="24"/>
        </w:rPr>
        <w:t xml:space="preserve">Representative </w:t>
      </w:r>
      <w:r w:rsidR="0073797B">
        <w:rPr>
          <w:rFonts w:ascii="Arial" w:hAnsi="Arial" w:cs="Arial"/>
          <w:b/>
          <w:bCs/>
          <w:sz w:val="24"/>
          <w:szCs w:val="24"/>
        </w:rPr>
        <w:t xml:space="preserve">TEM image and </w:t>
      </w:r>
      <w:r w:rsidR="0073797B" w:rsidRPr="00777AD6">
        <w:rPr>
          <w:rFonts w:ascii="Arial" w:hAnsi="Arial" w:cs="Arial"/>
          <w:b/>
          <w:bCs/>
          <w:sz w:val="24"/>
          <w:szCs w:val="24"/>
        </w:rPr>
        <w:t>size distribution of ~</w:t>
      </w:r>
      <w:r w:rsidR="0073797B">
        <w:rPr>
          <w:rFonts w:ascii="Arial" w:hAnsi="Arial" w:cs="Arial"/>
          <w:b/>
          <w:bCs/>
          <w:sz w:val="24"/>
          <w:szCs w:val="24"/>
        </w:rPr>
        <w:t>14 nm citrate</w:t>
      </w:r>
      <w:r w:rsidR="0073797B" w:rsidRPr="00777AD6">
        <w:rPr>
          <w:rFonts w:ascii="Arial" w:hAnsi="Arial" w:cs="Arial"/>
          <w:b/>
          <w:bCs/>
          <w:sz w:val="24"/>
          <w:szCs w:val="24"/>
        </w:rPr>
        <w:t xml:space="preserve"> AuNP seeds.</w:t>
      </w:r>
      <w:r w:rsidR="0073797B">
        <w:rPr>
          <w:rFonts w:ascii="Arial" w:hAnsi="Arial" w:cs="Arial"/>
          <w:sz w:val="24"/>
          <w:szCs w:val="24"/>
        </w:rPr>
        <w:t xml:space="preserve"> TEM micrograph (left) was analyzed using ImageJ to acquire estimated size distribution (right) and correlating mean diameter ± standard deviation estimate.</w:t>
      </w:r>
      <w:r>
        <w:rPr>
          <w:rFonts w:ascii="Arial" w:hAnsi="Arial" w:cs="Arial"/>
          <w:sz w:val="24"/>
          <w:szCs w:val="24"/>
        </w:rPr>
        <w:t xml:space="preserve"> Scale bar of TEM image is </w:t>
      </w:r>
      <w:r w:rsidR="0077269C">
        <w:rPr>
          <w:rFonts w:ascii="Arial" w:hAnsi="Arial" w:cs="Arial"/>
          <w:sz w:val="24"/>
          <w:szCs w:val="24"/>
        </w:rPr>
        <w:t>5</w:t>
      </w:r>
      <w:r>
        <w:rPr>
          <w:rFonts w:ascii="Arial" w:hAnsi="Arial" w:cs="Arial"/>
          <w:sz w:val="24"/>
          <w:szCs w:val="24"/>
        </w:rPr>
        <w:t>0 nm.</w:t>
      </w:r>
      <w:r>
        <w:rPr>
          <w:rFonts w:ascii="Arial" w:hAnsi="Arial" w:cs="Arial"/>
          <w:b/>
          <w:bCs/>
          <w:sz w:val="24"/>
          <w:szCs w:val="24"/>
        </w:rPr>
        <w:br w:type="page"/>
      </w:r>
    </w:p>
    <w:p w14:paraId="65CE7D8E" w14:textId="77777777" w:rsidR="00CD5A65" w:rsidRDefault="00777AD6" w:rsidP="00777AD6">
      <w:pPr>
        <w:spacing w:line="480" w:lineRule="auto"/>
        <w:jc w:val="both"/>
        <w:rPr>
          <w:rFonts w:ascii="Arial" w:hAnsi="Arial" w:cs="Arial"/>
          <w:sz w:val="24"/>
          <w:szCs w:val="24"/>
        </w:rPr>
      </w:pPr>
      <w:r>
        <w:rPr>
          <w:rFonts w:ascii="Arial" w:hAnsi="Arial" w:cs="Arial"/>
          <w:b/>
          <w:bCs/>
          <w:noProof/>
          <w:sz w:val="24"/>
          <w:szCs w:val="24"/>
        </w:rPr>
        <w:lastRenderedPageBreak/>
        <w:drawing>
          <wp:inline distT="0" distB="0" distL="0" distR="0" wp14:anchorId="108D49D3" wp14:editId="0C38D542">
            <wp:extent cx="5788892" cy="207200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832057" cy="2087456"/>
                    </a:xfrm>
                    <a:prstGeom prst="rect">
                      <a:avLst/>
                    </a:prstGeom>
                    <a:noFill/>
                  </pic:spPr>
                </pic:pic>
              </a:graphicData>
            </a:graphic>
          </wp:inline>
        </w:drawing>
      </w:r>
      <w:r w:rsidR="006418EA" w:rsidRPr="00777AD6">
        <w:rPr>
          <w:rFonts w:ascii="Arial" w:hAnsi="Arial" w:cs="Arial"/>
          <w:b/>
          <w:bCs/>
          <w:sz w:val="24"/>
          <w:szCs w:val="24"/>
        </w:rPr>
        <w:t xml:space="preserve">Figure C4.2: Representative </w:t>
      </w:r>
      <w:r w:rsidR="0073797B">
        <w:rPr>
          <w:rFonts w:ascii="Arial" w:hAnsi="Arial" w:cs="Arial"/>
          <w:b/>
          <w:bCs/>
          <w:sz w:val="24"/>
          <w:szCs w:val="24"/>
        </w:rPr>
        <w:t xml:space="preserve">TEM image and </w:t>
      </w:r>
      <w:r w:rsidR="006418EA" w:rsidRPr="00777AD6">
        <w:rPr>
          <w:rFonts w:ascii="Arial" w:hAnsi="Arial" w:cs="Arial"/>
          <w:b/>
          <w:bCs/>
          <w:sz w:val="24"/>
          <w:szCs w:val="24"/>
        </w:rPr>
        <w:t>size distribution of ~10 nm CTAC AuNP seeds.</w:t>
      </w:r>
      <w:r w:rsidR="006418EA">
        <w:rPr>
          <w:rFonts w:ascii="Arial" w:hAnsi="Arial" w:cs="Arial"/>
          <w:sz w:val="24"/>
          <w:szCs w:val="24"/>
        </w:rPr>
        <w:t xml:space="preserve"> TEM micrograph (left) was analyzed using ImageJ to acquire estimated size distribution (right)</w:t>
      </w:r>
      <w:r>
        <w:rPr>
          <w:rFonts w:ascii="Arial" w:hAnsi="Arial" w:cs="Arial"/>
          <w:sz w:val="24"/>
          <w:szCs w:val="24"/>
        </w:rPr>
        <w:t xml:space="preserve"> and correlating mean diameter ± standard deviation estimate.</w:t>
      </w:r>
      <w:r w:rsidR="00A83223">
        <w:rPr>
          <w:rFonts w:ascii="Arial" w:hAnsi="Arial" w:cs="Arial"/>
          <w:sz w:val="24"/>
          <w:szCs w:val="24"/>
        </w:rPr>
        <w:t xml:space="preserve"> Scale bar of TEM image is 30 nm.</w:t>
      </w:r>
    </w:p>
    <w:p w14:paraId="313BCAF0" w14:textId="77777777" w:rsidR="00CD5A65" w:rsidRDefault="00CD5A65">
      <w:pPr>
        <w:rPr>
          <w:rFonts w:ascii="Arial" w:hAnsi="Arial" w:cs="Arial"/>
          <w:sz w:val="24"/>
          <w:szCs w:val="24"/>
        </w:rPr>
      </w:pPr>
      <w:r>
        <w:rPr>
          <w:rFonts w:ascii="Arial" w:hAnsi="Arial" w:cs="Arial"/>
          <w:sz w:val="24"/>
          <w:szCs w:val="24"/>
        </w:rPr>
        <w:br w:type="page"/>
      </w:r>
    </w:p>
    <w:p w14:paraId="60A981B2" w14:textId="1FD5814A" w:rsidR="00EC7BBC" w:rsidRDefault="00CD5A65" w:rsidP="00777AD6">
      <w:pPr>
        <w:spacing w:line="480" w:lineRule="auto"/>
        <w:jc w:val="both"/>
        <w:rPr>
          <w:rFonts w:ascii="Arial" w:hAnsi="Arial" w:cs="Arial"/>
          <w:sz w:val="24"/>
          <w:szCs w:val="24"/>
        </w:rPr>
      </w:pPr>
      <w:r>
        <w:rPr>
          <w:rFonts w:ascii="Arial" w:hAnsi="Arial" w:cs="Arial"/>
          <w:b/>
          <w:bCs/>
          <w:noProof/>
          <w:sz w:val="24"/>
          <w:szCs w:val="24"/>
        </w:rPr>
        <w:lastRenderedPageBreak/>
        <w:drawing>
          <wp:inline distT="0" distB="0" distL="0" distR="0" wp14:anchorId="5065C048" wp14:editId="6C4F6575">
            <wp:extent cx="5608954" cy="200682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636623" cy="2016722"/>
                    </a:xfrm>
                    <a:prstGeom prst="rect">
                      <a:avLst/>
                    </a:prstGeom>
                    <a:noFill/>
                  </pic:spPr>
                </pic:pic>
              </a:graphicData>
            </a:graphic>
          </wp:inline>
        </w:drawing>
      </w:r>
      <w:r w:rsidRPr="00CD5A65">
        <w:rPr>
          <w:rFonts w:ascii="Arial" w:hAnsi="Arial" w:cs="Arial"/>
          <w:b/>
          <w:bCs/>
          <w:sz w:val="24"/>
          <w:szCs w:val="24"/>
        </w:rPr>
        <w:t>Figure C4.3:</w:t>
      </w:r>
      <w:r>
        <w:rPr>
          <w:rFonts w:ascii="Arial" w:hAnsi="Arial" w:cs="Arial"/>
          <w:b/>
          <w:bCs/>
          <w:sz w:val="24"/>
          <w:szCs w:val="24"/>
        </w:rPr>
        <w:t xml:space="preserve"> </w:t>
      </w:r>
      <w:r w:rsidRPr="00B94707">
        <w:rPr>
          <w:rFonts w:ascii="Arial" w:hAnsi="Arial" w:cs="Arial"/>
          <w:b/>
          <w:bCs/>
          <w:sz w:val="24"/>
          <w:szCs w:val="24"/>
        </w:rPr>
        <w:t>HDD measurements of model AuNPs by DLS.</w:t>
      </w:r>
      <w:r>
        <w:rPr>
          <w:rFonts w:ascii="Arial" w:hAnsi="Arial" w:cs="Arial"/>
          <w:sz w:val="24"/>
          <w:szCs w:val="24"/>
        </w:rPr>
        <w:t xml:space="preserve"> </w:t>
      </w:r>
      <w:r w:rsidR="00F2190D">
        <w:rPr>
          <w:rFonts w:ascii="Arial" w:hAnsi="Arial" w:cs="Arial"/>
          <w:sz w:val="24"/>
          <w:szCs w:val="24"/>
        </w:rPr>
        <w:t>(</w:t>
      </w:r>
      <w:r>
        <w:rPr>
          <w:rFonts w:ascii="Arial" w:hAnsi="Arial" w:cs="Arial"/>
          <w:b/>
          <w:bCs/>
          <w:sz w:val="24"/>
          <w:szCs w:val="24"/>
        </w:rPr>
        <w:t xml:space="preserve">a) </w:t>
      </w:r>
      <w:r>
        <w:rPr>
          <w:rFonts w:ascii="Arial" w:hAnsi="Arial" w:cs="Arial"/>
          <w:sz w:val="24"/>
          <w:szCs w:val="24"/>
        </w:rPr>
        <w:t xml:space="preserve">DLS readings of </w:t>
      </w:r>
      <w:proofErr w:type="gramStart"/>
      <w:r>
        <w:rPr>
          <w:rFonts w:ascii="Arial" w:hAnsi="Arial" w:cs="Arial"/>
          <w:sz w:val="24"/>
          <w:szCs w:val="24"/>
        </w:rPr>
        <w:t>citrate-based</w:t>
      </w:r>
      <w:proofErr w:type="gramEnd"/>
      <w:r>
        <w:rPr>
          <w:rFonts w:ascii="Arial" w:hAnsi="Arial" w:cs="Arial"/>
          <w:sz w:val="24"/>
          <w:szCs w:val="24"/>
        </w:rPr>
        <w:t xml:space="preserve"> AuNPs immediately after synthesis and purification. Black bars indicate standard deviation of the mean. </w:t>
      </w:r>
      <w:r w:rsidR="00F2190D">
        <w:rPr>
          <w:rFonts w:ascii="Arial" w:hAnsi="Arial" w:cs="Arial"/>
          <w:sz w:val="24"/>
          <w:szCs w:val="24"/>
        </w:rPr>
        <w:t xml:space="preserve">Ratio number indicates predicted AuNP/Au value assignment, as shown in Table 4.1. </w:t>
      </w:r>
      <w:r>
        <w:rPr>
          <w:rFonts w:ascii="Arial" w:hAnsi="Arial" w:cs="Arial"/>
          <w:b/>
          <w:bCs/>
          <w:sz w:val="24"/>
          <w:szCs w:val="24"/>
        </w:rPr>
        <w:t xml:space="preserve">b) </w:t>
      </w:r>
      <w:r w:rsidR="00F2190D">
        <w:rPr>
          <w:rFonts w:ascii="Arial" w:hAnsi="Arial" w:cs="Arial"/>
          <w:sz w:val="24"/>
          <w:szCs w:val="24"/>
        </w:rPr>
        <w:t>DLS readings of CTAC-based AuNPs immediately after synthesis and purification. Black bars indicate standard deviation of the mean. Ratio number indicates predicted AuNP/Au value assignment, as shown in Table 4.2.</w:t>
      </w:r>
    </w:p>
    <w:p w14:paraId="5CCDA915" w14:textId="77777777" w:rsidR="00EC7BBC" w:rsidRDefault="00EC7BBC">
      <w:pPr>
        <w:rPr>
          <w:rFonts w:ascii="Arial" w:hAnsi="Arial" w:cs="Arial"/>
          <w:sz w:val="24"/>
          <w:szCs w:val="24"/>
        </w:rPr>
      </w:pPr>
      <w:r>
        <w:rPr>
          <w:rFonts w:ascii="Arial" w:hAnsi="Arial" w:cs="Arial"/>
          <w:sz w:val="24"/>
          <w:szCs w:val="24"/>
        </w:rPr>
        <w:br w:type="page"/>
      </w:r>
    </w:p>
    <w:p w14:paraId="18D6D60F" w14:textId="29F60C44" w:rsidR="001550D9" w:rsidRDefault="0023638A" w:rsidP="00777AD6">
      <w:pPr>
        <w:spacing w:line="480" w:lineRule="auto"/>
        <w:jc w:val="both"/>
        <w:rPr>
          <w:rFonts w:ascii="Arial" w:hAnsi="Arial" w:cs="Arial"/>
          <w:sz w:val="24"/>
          <w:szCs w:val="24"/>
        </w:rPr>
      </w:pPr>
      <w:r>
        <w:rPr>
          <w:rFonts w:ascii="Arial" w:hAnsi="Arial" w:cs="Arial"/>
          <w:b/>
          <w:bCs/>
          <w:noProof/>
          <w:sz w:val="24"/>
          <w:szCs w:val="24"/>
        </w:rPr>
        <w:lastRenderedPageBreak/>
        <w:drawing>
          <wp:inline distT="0" distB="0" distL="0" distR="0" wp14:anchorId="593C8268" wp14:editId="6C8D0181">
            <wp:extent cx="5760864" cy="311722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778103" cy="3126554"/>
                    </a:xfrm>
                    <a:prstGeom prst="rect">
                      <a:avLst/>
                    </a:prstGeom>
                    <a:noFill/>
                  </pic:spPr>
                </pic:pic>
              </a:graphicData>
            </a:graphic>
          </wp:inline>
        </w:drawing>
      </w:r>
      <w:r w:rsidR="00EC7BBC">
        <w:rPr>
          <w:rFonts w:ascii="Arial" w:hAnsi="Arial" w:cs="Arial"/>
          <w:b/>
          <w:bCs/>
          <w:sz w:val="24"/>
          <w:szCs w:val="24"/>
        </w:rPr>
        <w:t xml:space="preserve">Figure </w:t>
      </w:r>
      <w:r w:rsidR="001550D9">
        <w:rPr>
          <w:rFonts w:ascii="Arial" w:hAnsi="Arial" w:cs="Arial"/>
          <w:b/>
          <w:bCs/>
          <w:sz w:val="24"/>
          <w:szCs w:val="24"/>
        </w:rPr>
        <w:t>C</w:t>
      </w:r>
      <w:r w:rsidR="00EC7BBC">
        <w:rPr>
          <w:rFonts w:ascii="Arial" w:hAnsi="Arial" w:cs="Arial"/>
          <w:b/>
          <w:bCs/>
          <w:sz w:val="24"/>
          <w:szCs w:val="24"/>
        </w:rPr>
        <w:t xml:space="preserve">4.4: </w:t>
      </w:r>
      <w:r w:rsidR="00EC7BBC" w:rsidRPr="00B94707">
        <w:rPr>
          <w:rFonts w:ascii="Arial" w:hAnsi="Arial" w:cs="Arial"/>
          <w:b/>
          <w:bCs/>
          <w:sz w:val="24"/>
          <w:szCs w:val="24"/>
        </w:rPr>
        <w:t xml:space="preserve">TEM characterization of </w:t>
      </w:r>
      <w:proofErr w:type="gramStart"/>
      <w:r w:rsidR="00EC7BBC" w:rsidRPr="00B94707">
        <w:rPr>
          <w:rFonts w:ascii="Arial" w:hAnsi="Arial" w:cs="Arial"/>
          <w:b/>
          <w:bCs/>
          <w:sz w:val="24"/>
          <w:szCs w:val="24"/>
        </w:rPr>
        <w:t>citrate-based</w:t>
      </w:r>
      <w:proofErr w:type="gramEnd"/>
      <w:r w:rsidR="00EC7BBC" w:rsidRPr="00B94707">
        <w:rPr>
          <w:rFonts w:ascii="Arial" w:hAnsi="Arial" w:cs="Arial"/>
          <w:b/>
          <w:bCs/>
          <w:sz w:val="24"/>
          <w:szCs w:val="24"/>
        </w:rPr>
        <w:t xml:space="preserve"> AuNPs</w:t>
      </w:r>
      <w:r w:rsidR="00EC7BBC">
        <w:rPr>
          <w:rFonts w:ascii="Arial" w:hAnsi="Arial" w:cs="Arial"/>
          <w:sz w:val="24"/>
          <w:szCs w:val="24"/>
        </w:rPr>
        <w:t xml:space="preserve">. </w:t>
      </w:r>
      <w:r w:rsidR="00EC7BBC">
        <w:rPr>
          <w:rFonts w:ascii="Arial" w:hAnsi="Arial" w:cs="Arial"/>
          <w:b/>
          <w:bCs/>
          <w:sz w:val="24"/>
          <w:szCs w:val="24"/>
        </w:rPr>
        <w:t xml:space="preserve">a-e) </w:t>
      </w:r>
      <w:r w:rsidR="00EC7BBC">
        <w:rPr>
          <w:rFonts w:ascii="Arial" w:hAnsi="Arial" w:cs="Arial"/>
          <w:sz w:val="24"/>
          <w:szCs w:val="24"/>
        </w:rPr>
        <w:t xml:space="preserve">Gaussian normal distributions of citrate-based AuNPs </w:t>
      </w:r>
      <w:r w:rsidR="001550D9">
        <w:rPr>
          <w:rFonts w:ascii="Arial" w:hAnsi="Arial" w:cs="Arial"/>
          <w:sz w:val="24"/>
          <w:szCs w:val="24"/>
        </w:rPr>
        <w:t>diameter estimates from TEM imaging of</w:t>
      </w:r>
      <w:r w:rsidR="00EC7BBC">
        <w:rPr>
          <w:rFonts w:ascii="Arial" w:hAnsi="Arial" w:cs="Arial"/>
          <w:sz w:val="24"/>
          <w:szCs w:val="24"/>
        </w:rPr>
        <w:t xml:space="preserve"> Ratio 1, Ratio 2, Ratio 3, Ratio 4, and Ratio 5, respectively. Inset TEM images have 100 nm scale bars. </w:t>
      </w:r>
      <w:r w:rsidR="00F15F35">
        <w:rPr>
          <w:rFonts w:ascii="Arial" w:hAnsi="Arial" w:cs="Arial"/>
          <w:sz w:val="24"/>
          <w:szCs w:val="24"/>
        </w:rPr>
        <w:t xml:space="preserve">For all analysis, distributions were normalized to N = 250 AuNPs. </w:t>
      </w:r>
      <w:r w:rsidR="00EC7BBC">
        <w:rPr>
          <w:rFonts w:ascii="Arial" w:hAnsi="Arial" w:cs="Arial"/>
          <w:b/>
          <w:bCs/>
          <w:sz w:val="24"/>
          <w:szCs w:val="24"/>
        </w:rPr>
        <w:t>f)</w:t>
      </w:r>
      <w:r w:rsidR="00EC7BBC">
        <w:rPr>
          <w:rFonts w:ascii="Arial" w:hAnsi="Arial" w:cs="Arial"/>
          <w:sz w:val="24"/>
          <w:szCs w:val="24"/>
        </w:rPr>
        <w:t xml:space="preserve"> Overlay </w:t>
      </w:r>
      <w:r w:rsidR="001550D9">
        <w:rPr>
          <w:rFonts w:ascii="Arial" w:hAnsi="Arial" w:cs="Arial"/>
          <w:sz w:val="24"/>
          <w:szCs w:val="24"/>
        </w:rPr>
        <w:t xml:space="preserve">of </w:t>
      </w:r>
      <w:r w:rsidR="00EC7BBC">
        <w:rPr>
          <w:rFonts w:ascii="Arial" w:hAnsi="Arial" w:cs="Arial"/>
          <w:sz w:val="24"/>
          <w:szCs w:val="24"/>
        </w:rPr>
        <w:t xml:space="preserve">Gaussian normal distributions of </w:t>
      </w:r>
      <w:r w:rsidR="004231E5">
        <w:rPr>
          <w:rFonts w:ascii="Arial" w:hAnsi="Arial" w:cs="Arial"/>
          <w:sz w:val="24"/>
          <w:szCs w:val="24"/>
        </w:rPr>
        <w:t xml:space="preserve">TEM </w:t>
      </w:r>
      <w:r w:rsidR="00DE109C">
        <w:rPr>
          <w:rFonts w:ascii="Arial" w:hAnsi="Arial" w:cs="Arial"/>
          <w:sz w:val="24"/>
          <w:szCs w:val="24"/>
        </w:rPr>
        <w:t>estimated</w:t>
      </w:r>
      <w:r w:rsidR="004231E5">
        <w:rPr>
          <w:rFonts w:ascii="Arial" w:hAnsi="Arial" w:cs="Arial"/>
          <w:sz w:val="24"/>
          <w:szCs w:val="24"/>
        </w:rPr>
        <w:t xml:space="preserve"> </w:t>
      </w:r>
      <w:proofErr w:type="gramStart"/>
      <w:r w:rsidR="006462DE">
        <w:rPr>
          <w:rFonts w:ascii="Arial" w:hAnsi="Arial" w:cs="Arial"/>
          <w:sz w:val="24"/>
          <w:szCs w:val="24"/>
        </w:rPr>
        <w:t>diameter</w:t>
      </w:r>
      <w:proofErr w:type="gramEnd"/>
      <w:r w:rsidR="006462DE">
        <w:rPr>
          <w:rFonts w:ascii="Arial" w:hAnsi="Arial" w:cs="Arial"/>
          <w:sz w:val="24"/>
          <w:szCs w:val="24"/>
        </w:rPr>
        <w:t xml:space="preserve"> for </w:t>
      </w:r>
      <w:r w:rsidR="00EC7BBC">
        <w:rPr>
          <w:rFonts w:ascii="Arial" w:hAnsi="Arial" w:cs="Arial"/>
          <w:sz w:val="24"/>
          <w:szCs w:val="24"/>
        </w:rPr>
        <w:t xml:space="preserve">all synthesized </w:t>
      </w:r>
      <w:r w:rsidR="001550D9">
        <w:rPr>
          <w:rFonts w:ascii="Arial" w:hAnsi="Arial" w:cs="Arial"/>
          <w:sz w:val="24"/>
          <w:szCs w:val="24"/>
        </w:rPr>
        <w:t xml:space="preserve">citrate-based AuNP </w:t>
      </w:r>
      <w:r w:rsidR="00EC7BBC">
        <w:rPr>
          <w:rFonts w:ascii="Arial" w:hAnsi="Arial" w:cs="Arial"/>
          <w:sz w:val="24"/>
          <w:szCs w:val="24"/>
        </w:rPr>
        <w:t>ratios.</w:t>
      </w:r>
    </w:p>
    <w:p w14:paraId="6D1F27D3" w14:textId="77777777" w:rsidR="001550D9" w:rsidRDefault="001550D9">
      <w:pPr>
        <w:rPr>
          <w:rFonts w:ascii="Arial" w:hAnsi="Arial" w:cs="Arial"/>
          <w:sz w:val="24"/>
          <w:szCs w:val="24"/>
        </w:rPr>
      </w:pPr>
      <w:r>
        <w:rPr>
          <w:rFonts w:ascii="Arial" w:hAnsi="Arial" w:cs="Arial"/>
          <w:sz w:val="24"/>
          <w:szCs w:val="24"/>
        </w:rPr>
        <w:br w:type="page"/>
      </w:r>
    </w:p>
    <w:p w14:paraId="560EFEC5" w14:textId="5D3B8221" w:rsidR="00B94707" w:rsidRDefault="0023638A" w:rsidP="00777AD6">
      <w:pPr>
        <w:spacing w:line="480" w:lineRule="auto"/>
        <w:jc w:val="both"/>
        <w:rPr>
          <w:rFonts w:ascii="Arial" w:hAnsi="Arial" w:cs="Arial"/>
          <w:sz w:val="24"/>
          <w:szCs w:val="24"/>
        </w:rPr>
      </w:pPr>
      <w:r>
        <w:rPr>
          <w:rFonts w:ascii="Arial" w:hAnsi="Arial" w:cs="Arial"/>
          <w:b/>
          <w:bCs/>
          <w:noProof/>
          <w:sz w:val="24"/>
          <w:szCs w:val="24"/>
        </w:rPr>
        <w:lastRenderedPageBreak/>
        <w:drawing>
          <wp:inline distT="0" distB="0" distL="0" distR="0" wp14:anchorId="14F24EEC" wp14:editId="0AC81887">
            <wp:extent cx="6069942" cy="257492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6113373" cy="2593350"/>
                    </a:xfrm>
                    <a:prstGeom prst="rect">
                      <a:avLst/>
                    </a:prstGeom>
                    <a:noFill/>
                  </pic:spPr>
                </pic:pic>
              </a:graphicData>
            </a:graphic>
          </wp:inline>
        </w:drawing>
      </w:r>
      <w:r w:rsidR="001550D9">
        <w:rPr>
          <w:rFonts w:ascii="Arial" w:hAnsi="Arial" w:cs="Arial"/>
          <w:b/>
          <w:bCs/>
          <w:sz w:val="24"/>
          <w:szCs w:val="24"/>
        </w:rPr>
        <w:t xml:space="preserve">Figure C4.5: </w:t>
      </w:r>
      <w:r w:rsidR="001550D9" w:rsidRPr="00B94707">
        <w:rPr>
          <w:rFonts w:ascii="Arial" w:hAnsi="Arial" w:cs="Arial"/>
          <w:b/>
          <w:bCs/>
          <w:sz w:val="24"/>
          <w:szCs w:val="24"/>
        </w:rPr>
        <w:t>TEM characterization of CTAC-based AuNPs</w:t>
      </w:r>
      <w:r w:rsidR="001550D9">
        <w:rPr>
          <w:rFonts w:ascii="Arial" w:hAnsi="Arial" w:cs="Arial"/>
          <w:sz w:val="24"/>
          <w:szCs w:val="24"/>
        </w:rPr>
        <w:t xml:space="preserve">. </w:t>
      </w:r>
      <w:r w:rsidR="001550D9">
        <w:rPr>
          <w:rFonts w:ascii="Arial" w:hAnsi="Arial" w:cs="Arial"/>
          <w:b/>
          <w:bCs/>
          <w:sz w:val="24"/>
          <w:szCs w:val="24"/>
        </w:rPr>
        <w:t xml:space="preserve">a-g) </w:t>
      </w:r>
      <w:r w:rsidR="001550D9">
        <w:rPr>
          <w:rFonts w:ascii="Arial" w:hAnsi="Arial" w:cs="Arial"/>
          <w:sz w:val="24"/>
          <w:szCs w:val="24"/>
        </w:rPr>
        <w:t xml:space="preserve">Gaussian normal distributions of CTAC-based AuNPs diameter estimates from TEM imaging of Ratio 1, Ratio 2, Ratio 3, Ratio 4, Ratio 5, Ratio 6, </w:t>
      </w:r>
      <w:r w:rsidR="00451370">
        <w:rPr>
          <w:rFonts w:ascii="Arial" w:hAnsi="Arial" w:cs="Arial"/>
          <w:sz w:val="24"/>
          <w:szCs w:val="24"/>
        </w:rPr>
        <w:t xml:space="preserve">and Ratio 7, </w:t>
      </w:r>
      <w:r w:rsidR="001550D9">
        <w:rPr>
          <w:rFonts w:ascii="Arial" w:hAnsi="Arial" w:cs="Arial"/>
          <w:sz w:val="24"/>
          <w:szCs w:val="24"/>
        </w:rPr>
        <w:t xml:space="preserve">respectively. Inset TEM images have 100 nm scale bars. </w:t>
      </w:r>
      <w:r w:rsidR="006462DE">
        <w:rPr>
          <w:rFonts w:ascii="Arial" w:hAnsi="Arial" w:cs="Arial"/>
          <w:sz w:val="24"/>
          <w:szCs w:val="24"/>
        </w:rPr>
        <w:t xml:space="preserve">For all analysis, distributions were normalized to N = 250 AuNPs. </w:t>
      </w:r>
      <w:r w:rsidR="001550D9" w:rsidRPr="001550D9">
        <w:rPr>
          <w:rFonts w:ascii="Arial" w:hAnsi="Arial" w:cs="Arial"/>
          <w:b/>
          <w:bCs/>
          <w:sz w:val="24"/>
          <w:szCs w:val="24"/>
        </w:rPr>
        <w:t>h)</w:t>
      </w:r>
      <w:r w:rsidR="001550D9">
        <w:rPr>
          <w:rFonts w:ascii="Arial" w:hAnsi="Arial" w:cs="Arial"/>
          <w:sz w:val="24"/>
          <w:szCs w:val="24"/>
        </w:rPr>
        <w:t xml:space="preserve"> Overlay of Gaussian normal distributions of </w:t>
      </w:r>
      <w:r w:rsidR="004231E5">
        <w:rPr>
          <w:rFonts w:ascii="Arial" w:hAnsi="Arial" w:cs="Arial"/>
          <w:sz w:val="24"/>
          <w:szCs w:val="24"/>
        </w:rPr>
        <w:t xml:space="preserve">TEM </w:t>
      </w:r>
      <w:r w:rsidR="00DE109C">
        <w:rPr>
          <w:rFonts w:ascii="Arial" w:hAnsi="Arial" w:cs="Arial"/>
          <w:sz w:val="24"/>
          <w:szCs w:val="24"/>
        </w:rPr>
        <w:t>estimated</w:t>
      </w:r>
      <w:r w:rsidR="004231E5">
        <w:rPr>
          <w:rFonts w:ascii="Arial" w:hAnsi="Arial" w:cs="Arial"/>
          <w:sz w:val="24"/>
          <w:szCs w:val="24"/>
        </w:rPr>
        <w:t xml:space="preserve"> </w:t>
      </w:r>
      <w:proofErr w:type="gramStart"/>
      <w:r w:rsidR="006462DE">
        <w:rPr>
          <w:rFonts w:ascii="Arial" w:hAnsi="Arial" w:cs="Arial"/>
          <w:sz w:val="24"/>
          <w:szCs w:val="24"/>
        </w:rPr>
        <w:t>diameter</w:t>
      </w:r>
      <w:proofErr w:type="gramEnd"/>
      <w:r w:rsidR="006462DE">
        <w:rPr>
          <w:rFonts w:ascii="Arial" w:hAnsi="Arial" w:cs="Arial"/>
          <w:sz w:val="24"/>
          <w:szCs w:val="24"/>
        </w:rPr>
        <w:t xml:space="preserve"> for </w:t>
      </w:r>
      <w:r w:rsidR="001550D9">
        <w:rPr>
          <w:rFonts w:ascii="Arial" w:hAnsi="Arial" w:cs="Arial"/>
          <w:sz w:val="24"/>
          <w:szCs w:val="24"/>
        </w:rPr>
        <w:t>all synthesized CTAC-based AuNP ratios.</w:t>
      </w:r>
    </w:p>
    <w:p w14:paraId="3FD39E5E" w14:textId="77777777" w:rsidR="00B94707" w:rsidRDefault="00B94707">
      <w:pPr>
        <w:rPr>
          <w:rFonts w:ascii="Arial" w:hAnsi="Arial" w:cs="Arial"/>
          <w:sz w:val="24"/>
          <w:szCs w:val="24"/>
        </w:rPr>
      </w:pPr>
      <w:r>
        <w:rPr>
          <w:rFonts w:ascii="Arial" w:hAnsi="Arial" w:cs="Arial"/>
          <w:sz w:val="24"/>
          <w:szCs w:val="24"/>
        </w:rPr>
        <w:br w:type="page"/>
      </w:r>
    </w:p>
    <w:p w14:paraId="64965980" w14:textId="3D3BB34F" w:rsidR="006462DE" w:rsidRDefault="006462DE" w:rsidP="00B94707">
      <w:pPr>
        <w:spacing w:line="480" w:lineRule="auto"/>
        <w:jc w:val="both"/>
        <w:rPr>
          <w:rFonts w:ascii="Arial" w:hAnsi="Arial" w:cs="Arial"/>
          <w:sz w:val="24"/>
          <w:szCs w:val="24"/>
        </w:rPr>
      </w:pPr>
      <w:r>
        <w:rPr>
          <w:rFonts w:ascii="Arial" w:hAnsi="Arial" w:cs="Arial"/>
          <w:noProof/>
          <w:sz w:val="24"/>
          <w:szCs w:val="24"/>
        </w:rPr>
        <w:lastRenderedPageBreak/>
        <w:drawing>
          <wp:inline distT="0" distB="0" distL="0" distR="0" wp14:anchorId="02C9EB36" wp14:editId="1389FCFC">
            <wp:extent cx="5588634" cy="282843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598828" cy="2833595"/>
                    </a:xfrm>
                    <a:prstGeom prst="rect">
                      <a:avLst/>
                    </a:prstGeom>
                    <a:noFill/>
                  </pic:spPr>
                </pic:pic>
              </a:graphicData>
            </a:graphic>
          </wp:inline>
        </w:drawing>
      </w:r>
      <w:r w:rsidR="00B94707" w:rsidRPr="006462DE">
        <w:rPr>
          <w:rFonts w:ascii="Arial" w:hAnsi="Arial" w:cs="Arial"/>
          <w:b/>
          <w:bCs/>
          <w:sz w:val="24"/>
          <w:szCs w:val="24"/>
        </w:rPr>
        <w:t>Figure C4.6: SP-ICP-MS characterization of citrate-based AuNP</w:t>
      </w:r>
      <w:r w:rsidR="00151749">
        <w:rPr>
          <w:rFonts w:ascii="Arial" w:hAnsi="Arial" w:cs="Arial"/>
          <w:b/>
          <w:bCs/>
          <w:sz w:val="24"/>
          <w:szCs w:val="24"/>
        </w:rPr>
        <w:t>s</w:t>
      </w:r>
      <w:r w:rsidR="00B94707" w:rsidRPr="006462DE">
        <w:rPr>
          <w:rFonts w:ascii="Arial" w:hAnsi="Arial" w:cs="Arial"/>
          <w:b/>
          <w:bCs/>
          <w:sz w:val="24"/>
          <w:szCs w:val="24"/>
        </w:rPr>
        <w:t xml:space="preserve"> by mass.</w:t>
      </w:r>
      <w:r>
        <w:rPr>
          <w:rFonts w:ascii="Arial" w:hAnsi="Arial" w:cs="Arial"/>
          <w:b/>
          <w:bCs/>
          <w:sz w:val="24"/>
          <w:szCs w:val="24"/>
        </w:rPr>
        <w:t xml:space="preserve"> a-e) </w:t>
      </w:r>
      <w:r>
        <w:rPr>
          <w:rFonts w:ascii="Arial" w:hAnsi="Arial" w:cs="Arial"/>
          <w:sz w:val="24"/>
          <w:szCs w:val="24"/>
        </w:rPr>
        <w:t xml:space="preserve">Gaussian normal distributions of citrate-based AuNP measured mass from SP-ICP-MS measurements of Ratio 1, Ratio 2, Ratio 3, Ratio 4, and Ratio 5, respectively. For all analysis, distributions were normalized to N = 1000 AuNPs. </w:t>
      </w:r>
      <w:r>
        <w:rPr>
          <w:rFonts w:ascii="Arial" w:hAnsi="Arial" w:cs="Arial"/>
          <w:b/>
          <w:bCs/>
          <w:sz w:val="24"/>
          <w:szCs w:val="24"/>
        </w:rPr>
        <w:t xml:space="preserve">f) </w:t>
      </w:r>
      <w:r>
        <w:rPr>
          <w:rFonts w:ascii="Arial" w:hAnsi="Arial" w:cs="Arial"/>
          <w:sz w:val="24"/>
          <w:szCs w:val="24"/>
        </w:rPr>
        <w:t xml:space="preserve">Overlay of Gaussian normal distributions of </w:t>
      </w:r>
      <w:r w:rsidR="004231E5">
        <w:rPr>
          <w:rFonts w:ascii="Arial" w:hAnsi="Arial" w:cs="Arial"/>
          <w:sz w:val="24"/>
          <w:szCs w:val="24"/>
        </w:rPr>
        <w:t xml:space="preserve">SP-ICP-MS measured </w:t>
      </w:r>
      <w:r>
        <w:rPr>
          <w:rFonts w:ascii="Arial" w:hAnsi="Arial" w:cs="Arial"/>
          <w:sz w:val="24"/>
          <w:szCs w:val="24"/>
        </w:rPr>
        <w:t>mass for all synthesized citrate-based AuNP ratios.</w:t>
      </w:r>
    </w:p>
    <w:p w14:paraId="01D71900" w14:textId="77777777" w:rsidR="006462DE" w:rsidRDefault="006462DE">
      <w:pPr>
        <w:rPr>
          <w:rFonts w:ascii="Arial" w:hAnsi="Arial" w:cs="Arial"/>
          <w:sz w:val="24"/>
          <w:szCs w:val="24"/>
        </w:rPr>
      </w:pPr>
      <w:r>
        <w:rPr>
          <w:rFonts w:ascii="Arial" w:hAnsi="Arial" w:cs="Arial"/>
          <w:sz w:val="24"/>
          <w:szCs w:val="24"/>
        </w:rPr>
        <w:br w:type="page"/>
      </w:r>
    </w:p>
    <w:p w14:paraId="129526B8" w14:textId="77777777" w:rsidR="00B94707" w:rsidRPr="006462DE" w:rsidRDefault="00B94707" w:rsidP="00B94707">
      <w:pPr>
        <w:spacing w:line="480" w:lineRule="auto"/>
        <w:jc w:val="both"/>
        <w:rPr>
          <w:rFonts w:ascii="Arial" w:hAnsi="Arial" w:cs="Arial"/>
          <w:b/>
          <w:bCs/>
          <w:sz w:val="24"/>
          <w:szCs w:val="24"/>
        </w:rPr>
      </w:pPr>
    </w:p>
    <w:p w14:paraId="6605693D" w14:textId="7CA3DAC7" w:rsidR="004231E5" w:rsidRDefault="004231E5" w:rsidP="004231E5">
      <w:pPr>
        <w:spacing w:line="480" w:lineRule="auto"/>
        <w:jc w:val="both"/>
        <w:rPr>
          <w:rFonts w:ascii="Arial" w:hAnsi="Arial" w:cs="Arial"/>
          <w:sz w:val="24"/>
          <w:szCs w:val="24"/>
        </w:rPr>
      </w:pPr>
      <w:r>
        <w:rPr>
          <w:rFonts w:ascii="Arial" w:hAnsi="Arial" w:cs="Arial"/>
          <w:b/>
          <w:bCs/>
          <w:noProof/>
          <w:sz w:val="24"/>
          <w:szCs w:val="24"/>
        </w:rPr>
        <w:drawing>
          <wp:inline distT="0" distB="0" distL="0" distR="0" wp14:anchorId="343644C8" wp14:editId="30FCEE98">
            <wp:extent cx="5743574" cy="327718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755765" cy="3284142"/>
                    </a:xfrm>
                    <a:prstGeom prst="rect">
                      <a:avLst/>
                    </a:prstGeom>
                    <a:noFill/>
                  </pic:spPr>
                </pic:pic>
              </a:graphicData>
            </a:graphic>
          </wp:inline>
        </w:drawing>
      </w:r>
      <w:r w:rsidR="00B94707" w:rsidRPr="006462DE">
        <w:rPr>
          <w:rFonts w:ascii="Arial" w:hAnsi="Arial" w:cs="Arial"/>
          <w:b/>
          <w:bCs/>
          <w:sz w:val="24"/>
          <w:szCs w:val="24"/>
        </w:rPr>
        <w:t>Figure C4.7: SP-ICP-MS characterization of citrate-based AuNP</w:t>
      </w:r>
      <w:r w:rsidR="00151749">
        <w:rPr>
          <w:rFonts w:ascii="Arial" w:hAnsi="Arial" w:cs="Arial"/>
          <w:b/>
          <w:bCs/>
          <w:sz w:val="24"/>
          <w:szCs w:val="24"/>
        </w:rPr>
        <w:t>s</w:t>
      </w:r>
      <w:r w:rsidR="00B94707" w:rsidRPr="006462DE">
        <w:rPr>
          <w:rFonts w:ascii="Arial" w:hAnsi="Arial" w:cs="Arial"/>
          <w:b/>
          <w:bCs/>
          <w:sz w:val="24"/>
          <w:szCs w:val="24"/>
        </w:rPr>
        <w:t xml:space="preserve"> by diameter.</w:t>
      </w:r>
      <w:r>
        <w:rPr>
          <w:rFonts w:ascii="Arial" w:hAnsi="Arial" w:cs="Arial"/>
          <w:b/>
          <w:bCs/>
          <w:sz w:val="24"/>
          <w:szCs w:val="24"/>
        </w:rPr>
        <w:t xml:space="preserve"> </w:t>
      </w:r>
      <w:r w:rsidR="00DE109C">
        <w:rPr>
          <w:rFonts w:ascii="Arial" w:hAnsi="Arial" w:cs="Arial"/>
          <w:b/>
          <w:bCs/>
          <w:sz w:val="24"/>
          <w:szCs w:val="24"/>
        </w:rPr>
        <w:t xml:space="preserve">a-e) </w:t>
      </w:r>
      <w:r>
        <w:rPr>
          <w:rFonts w:ascii="Arial" w:hAnsi="Arial" w:cs="Arial"/>
          <w:sz w:val="24"/>
          <w:szCs w:val="24"/>
        </w:rPr>
        <w:t xml:space="preserve">Gaussian normal distributions of citrate-based AuNPs diameter estimates from SP-ICP-MS analysis of Ratio 1, Ratio 2, Ratio 3, Ratio 4, and Ratio 5, respectively. For all analysis, distributions were normalized to N = 1000 AuNPs. </w:t>
      </w:r>
      <w:r>
        <w:rPr>
          <w:rFonts w:ascii="Arial" w:hAnsi="Arial" w:cs="Arial"/>
          <w:b/>
          <w:bCs/>
          <w:sz w:val="24"/>
          <w:szCs w:val="24"/>
        </w:rPr>
        <w:t>f)</w:t>
      </w:r>
      <w:r>
        <w:rPr>
          <w:rFonts w:ascii="Arial" w:hAnsi="Arial" w:cs="Arial"/>
          <w:sz w:val="24"/>
          <w:szCs w:val="24"/>
        </w:rPr>
        <w:t xml:space="preserve"> Overlay of Gaussian normal distributions of SP-ICP-MS estimated diameter for all synthesized citrate-based AuNP ratios.</w:t>
      </w:r>
    </w:p>
    <w:p w14:paraId="7BD62278" w14:textId="365ABFEE" w:rsidR="00151749" w:rsidRDefault="00151749">
      <w:pPr>
        <w:rPr>
          <w:rFonts w:ascii="Arial" w:hAnsi="Arial" w:cs="Arial"/>
          <w:b/>
          <w:bCs/>
          <w:sz w:val="24"/>
          <w:szCs w:val="24"/>
        </w:rPr>
      </w:pPr>
      <w:r>
        <w:rPr>
          <w:rFonts w:ascii="Arial" w:hAnsi="Arial" w:cs="Arial"/>
          <w:b/>
          <w:bCs/>
          <w:sz w:val="24"/>
          <w:szCs w:val="24"/>
        </w:rPr>
        <w:br w:type="page"/>
      </w:r>
    </w:p>
    <w:p w14:paraId="26C5F921" w14:textId="77777777" w:rsidR="00DE109C" w:rsidRDefault="00DE109C" w:rsidP="00B94707">
      <w:pPr>
        <w:spacing w:line="480" w:lineRule="auto"/>
        <w:jc w:val="both"/>
        <w:rPr>
          <w:rFonts w:ascii="Arial" w:hAnsi="Arial" w:cs="Arial"/>
          <w:b/>
          <w:bCs/>
          <w:sz w:val="24"/>
          <w:szCs w:val="24"/>
        </w:rPr>
      </w:pPr>
    </w:p>
    <w:p w14:paraId="67E0E3A0" w14:textId="4139ECF2" w:rsidR="00DE109C" w:rsidRPr="00DE109C" w:rsidRDefault="003B0D9B" w:rsidP="003B0D9B">
      <w:pPr>
        <w:spacing w:line="480" w:lineRule="auto"/>
        <w:jc w:val="both"/>
        <w:rPr>
          <w:rFonts w:ascii="Arial" w:hAnsi="Arial" w:cs="Arial"/>
          <w:b/>
          <w:bCs/>
          <w:sz w:val="24"/>
          <w:szCs w:val="24"/>
        </w:rPr>
      </w:pPr>
      <w:r>
        <w:rPr>
          <w:rFonts w:ascii="Arial" w:hAnsi="Arial" w:cs="Arial"/>
          <w:b/>
          <w:bCs/>
          <w:noProof/>
          <w:sz w:val="24"/>
          <w:szCs w:val="24"/>
        </w:rPr>
        <w:drawing>
          <wp:inline distT="0" distB="0" distL="0" distR="0" wp14:anchorId="6EC080E6" wp14:editId="6E79CDA7">
            <wp:extent cx="5876508" cy="2235188"/>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915385" cy="2249975"/>
                    </a:xfrm>
                    <a:prstGeom prst="rect">
                      <a:avLst/>
                    </a:prstGeom>
                    <a:noFill/>
                  </pic:spPr>
                </pic:pic>
              </a:graphicData>
            </a:graphic>
          </wp:inline>
        </w:drawing>
      </w:r>
      <w:r w:rsidR="00B94707" w:rsidRPr="00DE109C">
        <w:rPr>
          <w:rFonts w:ascii="Arial" w:hAnsi="Arial" w:cs="Arial"/>
          <w:b/>
          <w:bCs/>
          <w:sz w:val="24"/>
          <w:szCs w:val="24"/>
        </w:rPr>
        <w:t>Figure C4.8: SP-ICP-MS characterization of CTAC-based AuNP</w:t>
      </w:r>
      <w:r w:rsidR="00151749" w:rsidRPr="00DE109C">
        <w:rPr>
          <w:rFonts w:ascii="Arial" w:hAnsi="Arial" w:cs="Arial"/>
          <w:b/>
          <w:bCs/>
          <w:sz w:val="24"/>
          <w:szCs w:val="24"/>
        </w:rPr>
        <w:t>s</w:t>
      </w:r>
      <w:r w:rsidR="00B94707" w:rsidRPr="00DE109C">
        <w:rPr>
          <w:rFonts w:ascii="Arial" w:hAnsi="Arial" w:cs="Arial"/>
          <w:b/>
          <w:bCs/>
          <w:sz w:val="24"/>
          <w:szCs w:val="24"/>
        </w:rPr>
        <w:t xml:space="preserve"> by mass.</w:t>
      </w:r>
      <w:r w:rsidR="00DE109C">
        <w:rPr>
          <w:rFonts w:ascii="Arial" w:hAnsi="Arial" w:cs="Arial"/>
          <w:b/>
          <w:bCs/>
          <w:sz w:val="24"/>
          <w:szCs w:val="24"/>
        </w:rPr>
        <w:t xml:space="preserve"> a-g) </w:t>
      </w:r>
      <w:r w:rsidR="00DE109C">
        <w:rPr>
          <w:rFonts w:ascii="Arial" w:hAnsi="Arial" w:cs="Arial"/>
          <w:sz w:val="24"/>
          <w:szCs w:val="24"/>
        </w:rPr>
        <w:t xml:space="preserve">Gaussian normal distributions of CTAC-based AuNPs measured mass from SP-ICP-MS analysis of Ratio 1, Ratio 2, Ratio 3, Ratio 4, Ratio 5, Ratio 6, and Ratio 7, respectively. For all analysis, distributions were normalized to N = 1000 AuNPs. </w:t>
      </w:r>
      <w:r w:rsidR="00DE109C" w:rsidRPr="001550D9">
        <w:rPr>
          <w:rFonts w:ascii="Arial" w:hAnsi="Arial" w:cs="Arial"/>
          <w:b/>
          <w:bCs/>
          <w:sz w:val="24"/>
          <w:szCs w:val="24"/>
        </w:rPr>
        <w:t>h)</w:t>
      </w:r>
      <w:r w:rsidR="00DE109C">
        <w:rPr>
          <w:rFonts w:ascii="Arial" w:hAnsi="Arial" w:cs="Arial"/>
          <w:sz w:val="24"/>
          <w:szCs w:val="24"/>
        </w:rPr>
        <w:t xml:space="preserve"> Overlay of Gaussian normal distributions of SP-ICP-MS measured mass for all synthesized CTAC-based AuNP ratios.</w:t>
      </w:r>
    </w:p>
    <w:p w14:paraId="3E98541F" w14:textId="77777777" w:rsidR="00DE109C" w:rsidRDefault="00DE109C">
      <w:pPr>
        <w:rPr>
          <w:rFonts w:ascii="Arial" w:hAnsi="Arial" w:cs="Arial"/>
          <w:sz w:val="24"/>
          <w:szCs w:val="24"/>
        </w:rPr>
      </w:pPr>
      <w:r>
        <w:rPr>
          <w:rFonts w:ascii="Arial" w:hAnsi="Arial" w:cs="Arial"/>
          <w:sz w:val="24"/>
          <w:szCs w:val="24"/>
        </w:rPr>
        <w:br w:type="page"/>
      </w:r>
    </w:p>
    <w:p w14:paraId="52992A17" w14:textId="01CB25A3" w:rsidR="00DE109C" w:rsidRDefault="00DE109C" w:rsidP="00B94707">
      <w:pPr>
        <w:spacing w:line="480" w:lineRule="auto"/>
        <w:jc w:val="both"/>
        <w:rPr>
          <w:rFonts w:ascii="Arial" w:hAnsi="Arial" w:cs="Arial"/>
          <w:sz w:val="24"/>
          <w:szCs w:val="24"/>
        </w:rPr>
      </w:pPr>
      <w:r>
        <w:rPr>
          <w:rFonts w:ascii="Arial" w:hAnsi="Arial" w:cs="Arial"/>
          <w:b/>
          <w:bCs/>
          <w:noProof/>
          <w:sz w:val="24"/>
          <w:szCs w:val="24"/>
        </w:rPr>
        <w:lastRenderedPageBreak/>
        <w:drawing>
          <wp:inline distT="0" distB="0" distL="0" distR="0" wp14:anchorId="5E62FCCF" wp14:editId="24952DEA">
            <wp:extent cx="6068060" cy="253352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6106447" cy="2549555"/>
                    </a:xfrm>
                    <a:prstGeom prst="rect">
                      <a:avLst/>
                    </a:prstGeom>
                    <a:noFill/>
                  </pic:spPr>
                </pic:pic>
              </a:graphicData>
            </a:graphic>
          </wp:inline>
        </w:drawing>
      </w:r>
      <w:r>
        <w:rPr>
          <w:rFonts w:ascii="Arial" w:hAnsi="Arial" w:cs="Arial"/>
          <w:b/>
          <w:bCs/>
          <w:sz w:val="24"/>
          <w:szCs w:val="24"/>
        </w:rPr>
        <w:t>F</w:t>
      </w:r>
      <w:r w:rsidR="00B94707" w:rsidRPr="00DE109C">
        <w:rPr>
          <w:rFonts w:ascii="Arial" w:hAnsi="Arial" w:cs="Arial"/>
          <w:b/>
          <w:bCs/>
          <w:sz w:val="24"/>
          <w:szCs w:val="24"/>
        </w:rPr>
        <w:t>igure C4.9: SP-ICP-MS characterization of CTAC-based AuNP</w:t>
      </w:r>
      <w:r w:rsidR="00151749" w:rsidRPr="00DE109C">
        <w:rPr>
          <w:rFonts w:ascii="Arial" w:hAnsi="Arial" w:cs="Arial"/>
          <w:b/>
          <w:bCs/>
          <w:sz w:val="24"/>
          <w:szCs w:val="24"/>
        </w:rPr>
        <w:t>s</w:t>
      </w:r>
      <w:r w:rsidR="00B94707" w:rsidRPr="00DE109C">
        <w:rPr>
          <w:rFonts w:ascii="Arial" w:hAnsi="Arial" w:cs="Arial"/>
          <w:b/>
          <w:bCs/>
          <w:sz w:val="24"/>
          <w:szCs w:val="24"/>
        </w:rPr>
        <w:t xml:space="preserve"> by diameter.</w:t>
      </w:r>
      <w:r>
        <w:rPr>
          <w:rFonts w:ascii="Arial" w:hAnsi="Arial" w:cs="Arial"/>
          <w:b/>
          <w:bCs/>
          <w:sz w:val="24"/>
          <w:szCs w:val="24"/>
        </w:rPr>
        <w:t xml:space="preserve"> a-g) </w:t>
      </w:r>
      <w:r>
        <w:rPr>
          <w:rFonts w:ascii="Arial" w:hAnsi="Arial" w:cs="Arial"/>
          <w:sz w:val="24"/>
          <w:szCs w:val="24"/>
        </w:rPr>
        <w:t xml:space="preserve">Gaussian normal distributions of CTAC-based AuNPs diameter estimates from SP-ICP-MS analysis of Ratio 1, Ratio 2, Ratio 3, Ratio 4, Ratio 5, Ratio 6, and Ratio 7, respectively. For all analysis, distributions were normalized to N = 1000 AuNPs. </w:t>
      </w:r>
      <w:r w:rsidRPr="001550D9">
        <w:rPr>
          <w:rFonts w:ascii="Arial" w:hAnsi="Arial" w:cs="Arial"/>
          <w:b/>
          <w:bCs/>
          <w:sz w:val="24"/>
          <w:szCs w:val="24"/>
        </w:rPr>
        <w:t>h)</w:t>
      </w:r>
      <w:r>
        <w:rPr>
          <w:rFonts w:ascii="Arial" w:hAnsi="Arial" w:cs="Arial"/>
          <w:sz w:val="24"/>
          <w:szCs w:val="24"/>
        </w:rPr>
        <w:t xml:space="preserve"> Overlay of Gaussian normal distributions of SP-ICP-MS estimated diameter for all synthesized CTAC-based AuNP ratios.</w:t>
      </w:r>
    </w:p>
    <w:p w14:paraId="01B1D33A" w14:textId="77777777" w:rsidR="00DE109C" w:rsidRDefault="00DE109C">
      <w:pPr>
        <w:rPr>
          <w:rFonts w:ascii="Arial" w:hAnsi="Arial" w:cs="Arial"/>
          <w:sz w:val="24"/>
          <w:szCs w:val="24"/>
        </w:rPr>
      </w:pPr>
      <w:r>
        <w:rPr>
          <w:rFonts w:ascii="Arial" w:hAnsi="Arial" w:cs="Arial"/>
          <w:sz w:val="24"/>
          <w:szCs w:val="24"/>
        </w:rPr>
        <w:br w:type="page"/>
      </w:r>
    </w:p>
    <w:p w14:paraId="4AB0878A" w14:textId="6B58EDAC" w:rsidR="00B87F48" w:rsidRPr="00B87F48" w:rsidRDefault="00B87F48" w:rsidP="00B94707">
      <w:pPr>
        <w:spacing w:line="480" w:lineRule="auto"/>
        <w:jc w:val="both"/>
        <w:rPr>
          <w:rFonts w:ascii="Arial" w:hAnsi="Arial" w:cs="Arial"/>
          <w:sz w:val="24"/>
          <w:szCs w:val="24"/>
        </w:rPr>
      </w:pPr>
      <w:r>
        <w:rPr>
          <w:rFonts w:ascii="Arial" w:hAnsi="Arial" w:cs="Arial"/>
          <w:b/>
          <w:bCs/>
          <w:noProof/>
          <w:sz w:val="24"/>
          <w:szCs w:val="24"/>
        </w:rPr>
        <w:lastRenderedPageBreak/>
        <w:drawing>
          <wp:inline distT="0" distB="0" distL="0" distR="0" wp14:anchorId="30753377" wp14:editId="4E20DF5F">
            <wp:extent cx="5958840" cy="529348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73656" cy="5306643"/>
                    </a:xfrm>
                    <a:prstGeom prst="rect">
                      <a:avLst/>
                    </a:prstGeom>
                    <a:noFill/>
                  </pic:spPr>
                </pic:pic>
              </a:graphicData>
            </a:graphic>
          </wp:inline>
        </w:drawing>
      </w:r>
      <w:r w:rsidR="00B94707" w:rsidRPr="00DE109C">
        <w:rPr>
          <w:rFonts w:ascii="Arial" w:hAnsi="Arial" w:cs="Arial"/>
          <w:b/>
          <w:bCs/>
          <w:sz w:val="24"/>
          <w:szCs w:val="24"/>
        </w:rPr>
        <w:t>Figure C4.10: SP-ICP-MS characterization by mass of AuNPs synthesized to test model accuracy</w:t>
      </w:r>
      <w:r w:rsidR="00B94707">
        <w:rPr>
          <w:rFonts w:ascii="Arial" w:hAnsi="Arial" w:cs="Arial"/>
          <w:sz w:val="24"/>
          <w:szCs w:val="24"/>
        </w:rPr>
        <w:t>.</w:t>
      </w:r>
      <w:r>
        <w:rPr>
          <w:rFonts w:ascii="Arial" w:hAnsi="Arial" w:cs="Arial"/>
          <w:sz w:val="24"/>
          <w:szCs w:val="24"/>
        </w:rPr>
        <w:t xml:space="preserve"> </w:t>
      </w:r>
      <w:r>
        <w:rPr>
          <w:rFonts w:ascii="Arial" w:hAnsi="Arial" w:cs="Arial"/>
          <w:b/>
          <w:bCs/>
          <w:sz w:val="24"/>
          <w:szCs w:val="24"/>
        </w:rPr>
        <w:t xml:space="preserve">a) </w:t>
      </w:r>
      <w:r>
        <w:rPr>
          <w:rFonts w:ascii="Arial" w:hAnsi="Arial" w:cs="Arial"/>
          <w:sz w:val="24"/>
          <w:szCs w:val="24"/>
        </w:rPr>
        <w:t xml:space="preserve">Gaussian normal distributions of measured masses for AuNPs synthesized for specific target diameters. For all analysis, distributions were normalized to N = 1000 AuNPs. </w:t>
      </w:r>
      <w:r>
        <w:rPr>
          <w:rFonts w:ascii="Arial" w:hAnsi="Arial" w:cs="Arial"/>
          <w:b/>
          <w:bCs/>
          <w:sz w:val="24"/>
          <w:szCs w:val="24"/>
        </w:rPr>
        <w:t xml:space="preserve">b) </w:t>
      </w:r>
      <w:r>
        <w:rPr>
          <w:rFonts w:ascii="Arial" w:hAnsi="Arial" w:cs="Arial"/>
          <w:sz w:val="24"/>
          <w:szCs w:val="24"/>
        </w:rPr>
        <w:t>Overlay of Gaussian normal distributions of SP-ICP-MS measured masses for all AuNPs to test model accuracy.</w:t>
      </w:r>
    </w:p>
    <w:p w14:paraId="3EC08591" w14:textId="77777777" w:rsidR="00B87F48" w:rsidRDefault="00B87F48">
      <w:pPr>
        <w:rPr>
          <w:rFonts w:ascii="Arial" w:hAnsi="Arial" w:cs="Arial"/>
          <w:sz w:val="24"/>
          <w:szCs w:val="24"/>
        </w:rPr>
      </w:pPr>
      <w:r>
        <w:rPr>
          <w:rFonts w:ascii="Arial" w:hAnsi="Arial" w:cs="Arial"/>
          <w:sz w:val="24"/>
          <w:szCs w:val="24"/>
        </w:rPr>
        <w:br w:type="page"/>
      </w:r>
    </w:p>
    <w:p w14:paraId="76626678" w14:textId="77777777" w:rsidR="00B94707" w:rsidRDefault="00B94707" w:rsidP="00B94707">
      <w:pPr>
        <w:spacing w:line="480" w:lineRule="auto"/>
        <w:jc w:val="both"/>
        <w:rPr>
          <w:rFonts w:ascii="Arial" w:hAnsi="Arial" w:cs="Arial"/>
          <w:sz w:val="24"/>
          <w:szCs w:val="24"/>
        </w:rPr>
      </w:pPr>
    </w:p>
    <w:p w14:paraId="49164F19" w14:textId="20015B75" w:rsidR="00867943" w:rsidRDefault="00D1714A" w:rsidP="00D1714A">
      <w:pPr>
        <w:spacing w:line="480" w:lineRule="auto"/>
        <w:jc w:val="both"/>
        <w:rPr>
          <w:rFonts w:ascii="Arial" w:hAnsi="Arial" w:cs="Arial"/>
          <w:sz w:val="24"/>
          <w:szCs w:val="24"/>
        </w:rPr>
      </w:pPr>
      <w:r>
        <w:rPr>
          <w:rFonts w:ascii="Arial" w:hAnsi="Arial" w:cs="Arial"/>
          <w:b/>
          <w:bCs/>
          <w:noProof/>
          <w:sz w:val="24"/>
          <w:szCs w:val="24"/>
        </w:rPr>
        <w:drawing>
          <wp:inline distT="0" distB="0" distL="0" distR="0" wp14:anchorId="08F7E9D2" wp14:editId="0B03792C">
            <wp:extent cx="6090920" cy="1456122"/>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6145736" cy="1469227"/>
                    </a:xfrm>
                    <a:prstGeom prst="rect">
                      <a:avLst/>
                    </a:prstGeom>
                    <a:noFill/>
                  </pic:spPr>
                </pic:pic>
              </a:graphicData>
            </a:graphic>
          </wp:inline>
        </w:drawing>
      </w:r>
      <w:r>
        <w:rPr>
          <w:rFonts w:ascii="Arial" w:hAnsi="Arial" w:cs="Arial"/>
          <w:b/>
          <w:bCs/>
          <w:sz w:val="24"/>
          <w:szCs w:val="24"/>
        </w:rPr>
        <w:t>F</w:t>
      </w:r>
      <w:r w:rsidR="00B94707" w:rsidRPr="00DE109C">
        <w:rPr>
          <w:rFonts w:ascii="Arial" w:hAnsi="Arial" w:cs="Arial"/>
          <w:b/>
          <w:bCs/>
          <w:sz w:val="24"/>
          <w:szCs w:val="24"/>
        </w:rPr>
        <w:t>igure C4.11: SP-ICP-MS characterization by mass of AuNPs synthesized to test scale-up model accuracy</w:t>
      </w:r>
      <w:r w:rsidR="00B94707">
        <w:rPr>
          <w:rFonts w:ascii="Arial" w:hAnsi="Arial" w:cs="Arial"/>
          <w:sz w:val="24"/>
          <w:szCs w:val="24"/>
        </w:rPr>
        <w:t>.</w:t>
      </w:r>
      <w:r>
        <w:rPr>
          <w:rFonts w:ascii="Arial" w:hAnsi="Arial" w:cs="Arial"/>
          <w:sz w:val="24"/>
          <w:szCs w:val="24"/>
        </w:rPr>
        <w:t xml:space="preserve"> </w:t>
      </w:r>
      <w:r>
        <w:rPr>
          <w:rFonts w:ascii="Arial" w:hAnsi="Arial" w:cs="Arial"/>
          <w:b/>
          <w:bCs/>
          <w:sz w:val="24"/>
          <w:szCs w:val="24"/>
        </w:rPr>
        <w:t xml:space="preserve">a) </w:t>
      </w:r>
      <w:bookmarkStart w:id="77" w:name="OLE_LINK3"/>
      <w:r>
        <w:rPr>
          <w:rFonts w:ascii="Arial" w:hAnsi="Arial" w:cs="Arial"/>
          <w:sz w:val="24"/>
          <w:szCs w:val="24"/>
        </w:rPr>
        <w:t>Gaussian normal distribution of mass measured by SP-ICP-MS for 5x scale 60 nm target citrate-based AuNPs, normalized to N = 1000 AuNPs.</w:t>
      </w:r>
      <w:bookmarkEnd w:id="77"/>
      <w:r>
        <w:rPr>
          <w:rFonts w:ascii="Arial" w:hAnsi="Arial" w:cs="Arial"/>
          <w:sz w:val="24"/>
          <w:szCs w:val="24"/>
        </w:rPr>
        <w:t xml:space="preserve"> </w:t>
      </w:r>
      <w:r>
        <w:rPr>
          <w:rFonts w:ascii="Arial" w:hAnsi="Arial" w:cs="Arial"/>
          <w:b/>
          <w:bCs/>
          <w:sz w:val="24"/>
          <w:szCs w:val="24"/>
        </w:rPr>
        <w:t xml:space="preserve">b) </w:t>
      </w:r>
      <w:r>
        <w:rPr>
          <w:rFonts w:ascii="Arial" w:hAnsi="Arial" w:cs="Arial"/>
          <w:sz w:val="24"/>
          <w:szCs w:val="24"/>
        </w:rPr>
        <w:t xml:space="preserve">Gaussian normal distribution of mass measured by SP-ICP-MS for 5x scale 60 nm target CTAC-based AuNPs, normalized to N = 1000 AuNPs. </w:t>
      </w:r>
      <w:r>
        <w:rPr>
          <w:rFonts w:ascii="Arial" w:hAnsi="Arial" w:cs="Arial"/>
          <w:b/>
          <w:bCs/>
          <w:sz w:val="24"/>
          <w:szCs w:val="24"/>
        </w:rPr>
        <w:t>c)</w:t>
      </w:r>
      <w:r>
        <w:rPr>
          <w:rFonts w:ascii="Arial" w:hAnsi="Arial" w:cs="Arial"/>
          <w:sz w:val="24"/>
          <w:szCs w:val="24"/>
        </w:rPr>
        <w:t xml:space="preserve"> Overlay of citrate- and CTAC-based Gaussian normal distributions for </w:t>
      </w:r>
      <w:r w:rsidR="006D23F1">
        <w:rPr>
          <w:rFonts w:ascii="Arial" w:hAnsi="Arial" w:cs="Arial"/>
          <w:sz w:val="24"/>
          <w:szCs w:val="24"/>
        </w:rPr>
        <w:t>mass measured by SP-ICP-MS.</w:t>
      </w:r>
    </w:p>
    <w:p w14:paraId="6F1E6BDF" w14:textId="77777777" w:rsidR="00867943" w:rsidRDefault="00867943">
      <w:pPr>
        <w:rPr>
          <w:rFonts w:ascii="Arial" w:hAnsi="Arial" w:cs="Arial"/>
          <w:sz w:val="24"/>
          <w:szCs w:val="24"/>
        </w:rPr>
      </w:pPr>
      <w:r>
        <w:rPr>
          <w:rFonts w:ascii="Arial" w:hAnsi="Arial" w:cs="Arial"/>
          <w:sz w:val="24"/>
          <w:szCs w:val="24"/>
        </w:rPr>
        <w:br w:type="page"/>
      </w:r>
    </w:p>
    <w:p w14:paraId="16563EE0" w14:textId="45A551BC" w:rsidR="00A63010" w:rsidRDefault="004B0AFA" w:rsidP="00D1714A">
      <w:pPr>
        <w:spacing w:line="480" w:lineRule="auto"/>
        <w:jc w:val="both"/>
        <w:rPr>
          <w:rFonts w:ascii="Arial" w:hAnsi="Arial" w:cs="Arial"/>
          <w:b/>
          <w:bCs/>
          <w:sz w:val="24"/>
          <w:szCs w:val="24"/>
        </w:rPr>
      </w:pPr>
      <w:r>
        <w:rPr>
          <w:rFonts w:ascii="Arial" w:hAnsi="Arial" w:cs="Arial"/>
          <w:b/>
          <w:bCs/>
          <w:noProof/>
          <w:sz w:val="24"/>
          <w:szCs w:val="24"/>
        </w:rPr>
        <w:lastRenderedPageBreak/>
        <w:drawing>
          <wp:inline distT="0" distB="0" distL="0" distR="0" wp14:anchorId="0A7B17C7" wp14:editId="0610A7C3">
            <wp:extent cx="5864860" cy="209750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875908" cy="2101459"/>
                    </a:xfrm>
                    <a:prstGeom prst="rect">
                      <a:avLst/>
                    </a:prstGeom>
                    <a:noFill/>
                  </pic:spPr>
                </pic:pic>
              </a:graphicData>
            </a:graphic>
          </wp:inline>
        </w:drawing>
      </w:r>
    </w:p>
    <w:p w14:paraId="69A953D1" w14:textId="761A8F0F" w:rsidR="00611403" w:rsidRPr="004B0AFA" w:rsidRDefault="00867943" w:rsidP="00D1714A">
      <w:pPr>
        <w:spacing w:line="480" w:lineRule="auto"/>
        <w:jc w:val="both"/>
        <w:rPr>
          <w:rFonts w:ascii="Arial" w:hAnsi="Arial" w:cs="Arial"/>
          <w:sz w:val="24"/>
          <w:szCs w:val="24"/>
        </w:rPr>
      </w:pPr>
      <w:r>
        <w:rPr>
          <w:rFonts w:ascii="Arial" w:hAnsi="Arial" w:cs="Arial"/>
          <w:b/>
          <w:bCs/>
          <w:sz w:val="24"/>
          <w:szCs w:val="24"/>
        </w:rPr>
        <w:t xml:space="preserve">Figure C5.1: </w:t>
      </w:r>
      <w:r w:rsidR="00C23641">
        <w:rPr>
          <w:rFonts w:ascii="Arial" w:hAnsi="Arial" w:cs="Arial"/>
          <w:b/>
          <w:bCs/>
          <w:sz w:val="24"/>
          <w:szCs w:val="24"/>
        </w:rPr>
        <w:t xml:space="preserve">Representative </w:t>
      </w:r>
      <w:r>
        <w:rPr>
          <w:rFonts w:ascii="Arial" w:hAnsi="Arial" w:cs="Arial"/>
          <w:b/>
          <w:bCs/>
          <w:sz w:val="24"/>
          <w:szCs w:val="24"/>
        </w:rPr>
        <w:t xml:space="preserve">SP-ICP-MS measurements of 60 nm CTAC-based AuNPs used in Chapter 5. </w:t>
      </w:r>
      <w:r w:rsidR="004B0AFA">
        <w:rPr>
          <w:rFonts w:ascii="Arial" w:hAnsi="Arial" w:cs="Arial"/>
          <w:b/>
          <w:bCs/>
          <w:sz w:val="24"/>
          <w:szCs w:val="24"/>
        </w:rPr>
        <w:t xml:space="preserve">a) </w:t>
      </w:r>
      <w:r w:rsidR="004B0AFA">
        <w:rPr>
          <w:rFonts w:ascii="Arial" w:hAnsi="Arial" w:cs="Arial"/>
          <w:sz w:val="24"/>
          <w:szCs w:val="24"/>
        </w:rPr>
        <w:t xml:space="preserve">Gaussian normal distribution of SP-ICP-MS measured mass of 60 nm CTAC-based AuNPs, normalized to N = 1000 AuNPs. </w:t>
      </w:r>
      <w:r w:rsidR="004B0AFA">
        <w:rPr>
          <w:rFonts w:ascii="Arial" w:hAnsi="Arial" w:cs="Arial"/>
          <w:b/>
          <w:bCs/>
          <w:sz w:val="24"/>
          <w:szCs w:val="24"/>
        </w:rPr>
        <w:t>b)</w:t>
      </w:r>
      <w:r w:rsidR="004B0AFA">
        <w:rPr>
          <w:rFonts w:ascii="Arial" w:hAnsi="Arial" w:cs="Arial"/>
          <w:sz w:val="24"/>
          <w:szCs w:val="24"/>
        </w:rPr>
        <w:t xml:space="preserve"> Gaussian normal distribution of SP-ICP-MS estimated diameter of 60 nm CTAC-based AuNPs, normalized to N = 1000 AuNPs. While the mass and diameter values deviate from the target 60 nm, the AuNPs were usable for the purposed of testing CTAC removal by citrate-PR.</w:t>
      </w:r>
      <w:r w:rsidR="00C23641">
        <w:rPr>
          <w:rFonts w:ascii="Arial" w:hAnsi="Arial" w:cs="Arial"/>
          <w:sz w:val="24"/>
          <w:szCs w:val="24"/>
        </w:rPr>
        <w:t xml:space="preserve"> </w:t>
      </w:r>
    </w:p>
    <w:p w14:paraId="37E58712" w14:textId="77777777" w:rsidR="00611403" w:rsidRDefault="00611403">
      <w:pPr>
        <w:rPr>
          <w:rFonts w:ascii="Arial" w:hAnsi="Arial" w:cs="Arial"/>
          <w:sz w:val="24"/>
          <w:szCs w:val="24"/>
        </w:rPr>
      </w:pPr>
      <w:r>
        <w:rPr>
          <w:rFonts w:ascii="Arial" w:hAnsi="Arial" w:cs="Arial"/>
          <w:sz w:val="24"/>
          <w:szCs w:val="24"/>
        </w:rPr>
        <w:br w:type="page"/>
      </w:r>
    </w:p>
    <w:p w14:paraId="35D50106" w14:textId="27CCEC50" w:rsidR="002D4BD7" w:rsidRDefault="002D4BD7" w:rsidP="002D4BD7">
      <w:pPr>
        <w:spacing w:line="480" w:lineRule="auto"/>
        <w:jc w:val="both"/>
        <w:rPr>
          <w:rFonts w:ascii="Arial" w:hAnsi="Arial" w:cs="Arial"/>
          <w:sz w:val="24"/>
          <w:szCs w:val="24"/>
        </w:rPr>
      </w:pPr>
      <w:r>
        <w:rPr>
          <w:rFonts w:ascii="Arial" w:hAnsi="Arial" w:cs="Arial"/>
          <w:noProof/>
          <w:sz w:val="24"/>
          <w:szCs w:val="24"/>
        </w:rPr>
        <w:lastRenderedPageBreak/>
        <w:drawing>
          <wp:inline distT="0" distB="0" distL="0" distR="0" wp14:anchorId="479524EC" wp14:editId="3FB65CE2">
            <wp:extent cx="5741766" cy="1385358"/>
            <wp:effectExtent l="0" t="0" r="0" b="571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813614" cy="1402693"/>
                    </a:xfrm>
                    <a:prstGeom prst="rect">
                      <a:avLst/>
                    </a:prstGeom>
                    <a:noFill/>
                  </pic:spPr>
                </pic:pic>
              </a:graphicData>
            </a:graphic>
          </wp:inline>
        </w:drawing>
      </w:r>
      <w:r>
        <w:rPr>
          <w:rFonts w:ascii="Arial" w:hAnsi="Arial" w:cs="Arial"/>
          <w:b/>
          <w:bCs/>
          <w:sz w:val="24"/>
          <w:szCs w:val="24"/>
        </w:rPr>
        <w:t xml:space="preserve">Figure C5.2: Stepwise analysis of citrate-PR using UV-Vis spectrophotometry. </w:t>
      </w:r>
      <w:r>
        <w:rPr>
          <w:rFonts w:ascii="Arial" w:hAnsi="Arial" w:cs="Arial"/>
          <w:sz w:val="24"/>
          <w:szCs w:val="24"/>
        </w:rPr>
        <w:t>Normalized extinction spectra between 60 nm CTAC-based AuNPs were compared throughout the citrate-PR process. “PR-1” indicates the first step in the citrate-PR process, “PR-2” indicates the second step in the citrate-PR process, etc. No significant change in extinction spectrum is observed at any point throughout the citrate-PR process.</w:t>
      </w:r>
    </w:p>
    <w:p w14:paraId="7B927CF2" w14:textId="77777777" w:rsidR="002D4BD7" w:rsidRDefault="002D4BD7">
      <w:pPr>
        <w:rPr>
          <w:rFonts w:ascii="Arial" w:hAnsi="Arial" w:cs="Arial"/>
          <w:sz w:val="24"/>
          <w:szCs w:val="24"/>
        </w:rPr>
      </w:pPr>
      <w:r>
        <w:rPr>
          <w:rFonts w:ascii="Arial" w:hAnsi="Arial" w:cs="Arial"/>
          <w:sz w:val="24"/>
          <w:szCs w:val="24"/>
        </w:rPr>
        <w:br w:type="page"/>
      </w:r>
    </w:p>
    <w:p w14:paraId="34F7F709" w14:textId="77777777" w:rsidR="002D4BD7" w:rsidRPr="0074739C" w:rsidRDefault="002D4BD7" w:rsidP="002D4BD7">
      <w:pPr>
        <w:spacing w:line="480" w:lineRule="auto"/>
        <w:jc w:val="both"/>
        <w:rPr>
          <w:rFonts w:ascii="Arial" w:hAnsi="Arial" w:cs="Arial"/>
          <w:sz w:val="24"/>
          <w:szCs w:val="24"/>
        </w:rPr>
      </w:pPr>
    </w:p>
    <w:p w14:paraId="4DD7FC7A" w14:textId="1C4AFDFF" w:rsidR="00921C6A" w:rsidRDefault="00921C6A">
      <w:pPr>
        <w:rPr>
          <w:rFonts w:ascii="Arial" w:hAnsi="Arial" w:cs="Arial"/>
          <w:sz w:val="24"/>
          <w:szCs w:val="24"/>
        </w:rPr>
      </w:pPr>
    </w:p>
    <w:p w14:paraId="6450AB98" w14:textId="4B6D2F19" w:rsidR="002D4BD7" w:rsidRDefault="00921C6A" w:rsidP="00D1714A">
      <w:pPr>
        <w:spacing w:line="480" w:lineRule="auto"/>
        <w:jc w:val="both"/>
        <w:rPr>
          <w:rFonts w:ascii="Arial" w:hAnsi="Arial" w:cs="Arial"/>
          <w:sz w:val="24"/>
          <w:szCs w:val="24"/>
        </w:rPr>
      </w:pPr>
      <w:r>
        <w:rPr>
          <w:noProof/>
        </w:rPr>
        <w:drawing>
          <wp:inline distT="0" distB="0" distL="0" distR="0" wp14:anchorId="2F2FD0D1" wp14:editId="5C2B1A14">
            <wp:extent cx="5981700" cy="2355940"/>
            <wp:effectExtent l="0" t="0" r="0"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000182" cy="2363219"/>
                    </a:xfrm>
                    <a:prstGeom prst="rect">
                      <a:avLst/>
                    </a:prstGeom>
                    <a:noFill/>
                  </pic:spPr>
                </pic:pic>
              </a:graphicData>
            </a:graphic>
          </wp:inline>
        </w:drawing>
      </w:r>
      <w:r w:rsidRPr="00921C6A">
        <w:rPr>
          <w:rFonts w:ascii="Arial" w:hAnsi="Arial" w:cs="Arial"/>
          <w:b/>
          <w:bCs/>
          <w:sz w:val="24"/>
          <w:szCs w:val="24"/>
        </w:rPr>
        <w:t xml:space="preserve">Figure </w:t>
      </w:r>
      <w:r>
        <w:rPr>
          <w:rFonts w:ascii="Arial" w:hAnsi="Arial" w:cs="Arial"/>
          <w:b/>
          <w:bCs/>
          <w:sz w:val="24"/>
          <w:szCs w:val="24"/>
        </w:rPr>
        <w:t>C5.</w:t>
      </w:r>
      <w:r w:rsidR="002D4BD7">
        <w:rPr>
          <w:rFonts w:ascii="Arial" w:hAnsi="Arial" w:cs="Arial"/>
          <w:b/>
          <w:bCs/>
          <w:sz w:val="24"/>
          <w:szCs w:val="24"/>
        </w:rPr>
        <w:t>3</w:t>
      </w:r>
      <w:r>
        <w:rPr>
          <w:rFonts w:ascii="Arial" w:hAnsi="Arial" w:cs="Arial"/>
          <w:b/>
          <w:bCs/>
          <w:sz w:val="24"/>
          <w:szCs w:val="24"/>
        </w:rPr>
        <w:t xml:space="preserve">: Stepwise analysis of citrate-PR using SP-ICP-MS. </w:t>
      </w:r>
      <w:r w:rsidR="00B90613">
        <w:rPr>
          <w:rFonts w:ascii="Arial" w:hAnsi="Arial" w:cs="Arial"/>
          <w:sz w:val="24"/>
          <w:szCs w:val="24"/>
        </w:rPr>
        <w:t>Mass measurements and diameter estimates of 60 nm CTAC-based AuNPs undergoing citrate-PR were collected using SP-ICP-MS. “PR-1” indicates the first step in the citrate-PR process, “PR-2” indicates the second step in the citrate-PR process, etc. No significant change in distribution, mass, or diameter is observed throughout citrate-PR compared to the as-synthesized control.</w:t>
      </w:r>
    </w:p>
    <w:p w14:paraId="36B4B583" w14:textId="77777777" w:rsidR="002D4BD7" w:rsidRDefault="002D4BD7">
      <w:pPr>
        <w:rPr>
          <w:rFonts w:ascii="Arial" w:hAnsi="Arial" w:cs="Arial"/>
          <w:sz w:val="24"/>
          <w:szCs w:val="24"/>
        </w:rPr>
      </w:pPr>
      <w:r>
        <w:rPr>
          <w:rFonts w:ascii="Arial" w:hAnsi="Arial" w:cs="Arial"/>
          <w:sz w:val="24"/>
          <w:szCs w:val="24"/>
        </w:rPr>
        <w:br w:type="page"/>
      </w:r>
    </w:p>
    <w:p w14:paraId="00B0C371" w14:textId="77777777" w:rsidR="002D4BD7" w:rsidRDefault="002D4BD7" w:rsidP="002D4BD7">
      <w:pPr>
        <w:spacing w:line="480" w:lineRule="auto"/>
        <w:jc w:val="center"/>
        <w:rPr>
          <w:rFonts w:ascii="Arial" w:hAnsi="Arial" w:cs="Arial"/>
          <w:b/>
          <w:bCs/>
          <w:sz w:val="24"/>
          <w:szCs w:val="24"/>
        </w:rPr>
      </w:pPr>
      <w:r w:rsidRPr="00C832DA">
        <w:rPr>
          <w:noProof/>
        </w:rPr>
        <w:lastRenderedPageBreak/>
        <w:drawing>
          <wp:inline distT="0" distB="0" distL="0" distR="0" wp14:anchorId="60A8B91F" wp14:editId="43D2D029">
            <wp:extent cx="1874520" cy="2483178"/>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882377" cy="2493586"/>
                    </a:xfrm>
                    <a:prstGeom prst="rect">
                      <a:avLst/>
                    </a:prstGeom>
                    <a:noFill/>
                    <a:ln>
                      <a:noFill/>
                    </a:ln>
                  </pic:spPr>
                </pic:pic>
              </a:graphicData>
            </a:graphic>
          </wp:inline>
        </w:drawing>
      </w:r>
    </w:p>
    <w:p w14:paraId="18466BF8" w14:textId="77777777" w:rsidR="002D4BD7" w:rsidRDefault="002D4BD7" w:rsidP="002D4BD7">
      <w:pPr>
        <w:spacing w:line="480" w:lineRule="auto"/>
        <w:jc w:val="both"/>
        <w:rPr>
          <w:rFonts w:ascii="Arial" w:hAnsi="Arial" w:cs="Arial"/>
          <w:sz w:val="24"/>
          <w:szCs w:val="24"/>
        </w:rPr>
      </w:pPr>
      <w:r>
        <w:rPr>
          <w:rFonts w:ascii="Arial" w:hAnsi="Arial" w:cs="Arial"/>
          <w:b/>
          <w:bCs/>
          <w:sz w:val="24"/>
          <w:szCs w:val="24"/>
        </w:rPr>
        <w:t xml:space="preserve">Figure C5.4: Stepwise analysis of citrate-PR using zeta potential measurements. </w:t>
      </w:r>
      <w:r>
        <w:rPr>
          <w:rFonts w:ascii="Arial" w:hAnsi="Arial" w:cs="Arial"/>
          <w:sz w:val="24"/>
          <w:szCs w:val="24"/>
        </w:rPr>
        <w:t>Zeta potential measurements collected during the citrate-PR process performed on 60 nm CTAC-based AuNPs were analyzed to assess changes in surface charge associated with the removal of CTAC. “PR-1” indicates the first step in the citrate-PR process, “PR-2” indicates the second step in the citrate-PR process, etc. The shift from positive surface charge to negative surface charge is attributed to the removal of CTAC from the surface of the AuNPs.</w:t>
      </w:r>
    </w:p>
    <w:p w14:paraId="4D34E136" w14:textId="77777777" w:rsidR="002D4BD7" w:rsidRDefault="002D4BD7" w:rsidP="00D1714A">
      <w:pPr>
        <w:spacing w:line="480" w:lineRule="auto"/>
        <w:jc w:val="both"/>
        <w:rPr>
          <w:rFonts w:ascii="Arial" w:hAnsi="Arial" w:cs="Arial"/>
          <w:sz w:val="24"/>
          <w:szCs w:val="24"/>
        </w:rPr>
      </w:pPr>
    </w:p>
    <w:p w14:paraId="4E1C5F91" w14:textId="542B05F1" w:rsidR="00C30864" w:rsidRPr="00C30864" w:rsidRDefault="00C30864" w:rsidP="00D1714A">
      <w:pPr>
        <w:spacing w:line="480" w:lineRule="auto"/>
        <w:jc w:val="both"/>
        <w:rPr>
          <w:rFonts w:ascii="Arial" w:hAnsi="Arial" w:cs="Arial"/>
          <w:sz w:val="24"/>
          <w:szCs w:val="24"/>
        </w:rPr>
      </w:pPr>
      <w:r>
        <w:rPr>
          <w:rFonts w:ascii="Arial" w:hAnsi="Arial" w:cs="Arial"/>
          <w:noProof/>
          <w:sz w:val="24"/>
          <w:szCs w:val="24"/>
        </w:rPr>
        <w:lastRenderedPageBreak/>
        <w:drawing>
          <wp:inline distT="0" distB="0" distL="0" distR="0" wp14:anchorId="0B648DE4" wp14:editId="10CC3403">
            <wp:extent cx="5773420" cy="365188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73420" cy="3651885"/>
                    </a:xfrm>
                    <a:prstGeom prst="rect">
                      <a:avLst/>
                    </a:prstGeom>
                    <a:noFill/>
                  </pic:spPr>
                </pic:pic>
              </a:graphicData>
            </a:graphic>
          </wp:inline>
        </w:drawing>
      </w:r>
      <w:r w:rsidR="00611403">
        <w:rPr>
          <w:rFonts w:ascii="Arial" w:hAnsi="Arial" w:cs="Arial"/>
          <w:b/>
          <w:bCs/>
          <w:sz w:val="24"/>
          <w:szCs w:val="24"/>
        </w:rPr>
        <w:t xml:space="preserve">Figure C5.5: </w:t>
      </w:r>
      <w:r>
        <w:rPr>
          <w:rFonts w:ascii="Arial" w:hAnsi="Arial" w:cs="Arial"/>
          <w:b/>
          <w:bCs/>
          <w:sz w:val="24"/>
          <w:szCs w:val="24"/>
        </w:rPr>
        <w:t xml:space="preserve">Representative </w:t>
      </w:r>
      <w:r w:rsidR="004B0AFA">
        <w:rPr>
          <w:rFonts w:ascii="Arial" w:hAnsi="Arial" w:cs="Arial"/>
          <w:b/>
          <w:bCs/>
          <w:sz w:val="24"/>
          <w:szCs w:val="24"/>
        </w:rPr>
        <w:t xml:space="preserve">DLS measurements of AuNPs used for cell and protein studies. </w:t>
      </w:r>
      <w:r>
        <w:rPr>
          <w:rFonts w:ascii="Arial" w:hAnsi="Arial" w:cs="Arial"/>
          <w:sz w:val="24"/>
          <w:szCs w:val="24"/>
        </w:rPr>
        <w:t>Colored bars indicate measured HDD of AuNPs of different cores (citrate-based or post-citrate-PR) and different surface chemistries. Black error bars indicate standard deviation.</w:t>
      </w:r>
    </w:p>
    <w:p w14:paraId="74389422" w14:textId="77777777" w:rsidR="00C30864" w:rsidRDefault="00C30864">
      <w:pPr>
        <w:rPr>
          <w:rFonts w:ascii="Arial" w:hAnsi="Arial" w:cs="Arial"/>
          <w:b/>
          <w:bCs/>
          <w:sz w:val="24"/>
          <w:szCs w:val="24"/>
        </w:rPr>
      </w:pPr>
      <w:r>
        <w:rPr>
          <w:rFonts w:ascii="Arial" w:hAnsi="Arial" w:cs="Arial"/>
          <w:b/>
          <w:bCs/>
          <w:sz w:val="24"/>
          <w:szCs w:val="24"/>
        </w:rPr>
        <w:br w:type="page"/>
      </w:r>
    </w:p>
    <w:p w14:paraId="16391832" w14:textId="77777777" w:rsidR="00611403" w:rsidRDefault="00611403" w:rsidP="00D1714A">
      <w:pPr>
        <w:spacing w:line="480" w:lineRule="auto"/>
        <w:jc w:val="both"/>
        <w:rPr>
          <w:rFonts w:ascii="Arial" w:hAnsi="Arial" w:cs="Arial"/>
          <w:b/>
          <w:bCs/>
          <w:sz w:val="24"/>
          <w:szCs w:val="24"/>
        </w:rPr>
      </w:pPr>
    </w:p>
    <w:p w14:paraId="045BE348" w14:textId="1A798A56" w:rsidR="00C30864" w:rsidRDefault="00E01327" w:rsidP="00E01327">
      <w:pPr>
        <w:spacing w:line="480" w:lineRule="auto"/>
        <w:jc w:val="center"/>
        <w:rPr>
          <w:rFonts w:ascii="Arial" w:hAnsi="Arial" w:cs="Arial"/>
          <w:b/>
          <w:bCs/>
          <w:sz w:val="24"/>
          <w:szCs w:val="24"/>
        </w:rPr>
      </w:pPr>
      <w:r>
        <w:rPr>
          <w:rFonts w:ascii="Arial" w:hAnsi="Arial" w:cs="Arial"/>
          <w:b/>
          <w:bCs/>
          <w:noProof/>
          <w:sz w:val="24"/>
          <w:szCs w:val="24"/>
        </w:rPr>
        <w:drawing>
          <wp:inline distT="0" distB="0" distL="0" distR="0" wp14:anchorId="6F98C096" wp14:editId="4CA00C88">
            <wp:extent cx="3047160" cy="3782060"/>
            <wp:effectExtent l="0" t="0" r="127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054887" cy="3791651"/>
                    </a:xfrm>
                    <a:prstGeom prst="rect">
                      <a:avLst/>
                    </a:prstGeom>
                    <a:noFill/>
                  </pic:spPr>
                </pic:pic>
              </a:graphicData>
            </a:graphic>
          </wp:inline>
        </w:drawing>
      </w:r>
    </w:p>
    <w:p w14:paraId="44BCFCF6" w14:textId="169E0684" w:rsidR="00611403" w:rsidRPr="00E01327" w:rsidRDefault="00611403" w:rsidP="00D1714A">
      <w:pPr>
        <w:spacing w:line="480" w:lineRule="auto"/>
        <w:jc w:val="both"/>
        <w:rPr>
          <w:sz w:val="24"/>
          <w:szCs w:val="24"/>
        </w:rPr>
      </w:pPr>
      <w:r w:rsidRPr="00E01327">
        <w:rPr>
          <w:rFonts w:ascii="Arial" w:hAnsi="Arial" w:cs="Arial"/>
          <w:b/>
          <w:bCs/>
          <w:sz w:val="24"/>
          <w:szCs w:val="24"/>
        </w:rPr>
        <w:t>Figure C5.6: CSLM images of RAW 264.7 macrophages treated citrate-based and post-citrate-PR CTAC-based AuNPs of different surface chemistries.</w:t>
      </w:r>
      <w:r w:rsidR="00E01327" w:rsidRPr="00E01327">
        <w:rPr>
          <w:rFonts w:ascii="Arial" w:hAnsi="Arial" w:cs="Arial"/>
          <w:b/>
          <w:bCs/>
          <w:sz w:val="24"/>
          <w:szCs w:val="24"/>
        </w:rPr>
        <w:t xml:space="preserve"> </w:t>
      </w:r>
      <w:r w:rsidR="00E01327" w:rsidRPr="00E01327">
        <w:rPr>
          <w:rFonts w:ascii="Arial" w:hAnsi="Arial" w:cs="Arial"/>
          <w:sz w:val="24"/>
          <w:szCs w:val="24"/>
        </w:rPr>
        <w:t>Blue shows the cell nucleus (DAPI), green shows the cell membrane, and red shows scattering of light caused by AuNPs. Similar qualitative uptake is observed between AuNPs of the same surface chemistry. Scale bar is 20 µm.</w:t>
      </w:r>
    </w:p>
    <w:p w14:paraId="0D3558B7" w14:textId="77777777" w:rsidR="00B94707" w:rsidRPr="00B94707" w:rsidRDefault="00B94707" w:rsidP="00B94707">
      <w:pPr>
        <w:spacing w:line="480" w:lineRule="auto"/>
        <w:jc w:val="both"/>
        <w:rPr>
          <w:rFonts w:ascii="Arial" w:hAnsi="Arial" w:cs="Arial"/>
          <w:sz w:val="24"/>
          <w:szCs w:val="24"/>
        </w:rPr>
      </w:pPr>
    </w:p>
    <w:p w14:paraId="2AD5D1DD" w14:textId="77777777" w:rsidR="00B94707" w:rsidRDefault="00B94707" w:rsidP="00B94707">
      <w:pPr>
        <w:rPr>
          <w:rFonts w:ascii="Arial" w:hAnsi="Arial" w:cs="Arial"/>
          <w:sz w:val="24"/>
          <w:szCs w:val="24"/>
        </w:rPr>
      </w:pPr>
    </w:p>
    <w:p w14:paraId="1F718854" w14:textId="77777777" w:rsidR="00B94707" w:rsidRPr="00B94707" w:rsidRDefault="00B94707" w:rsidP="00B94707">
      <w:pPr>
        <w:spacing w:line="480" w:lineRule="auto"/>
        <w:jc w:val="both"/>
        <w:rPr>
          <w:rFonts w:ascii="Arial" w:hAnsi="Arial" w:cs="Arial"/>
          <w:sz w:val="24"/>
          <w:szCs w:val="24"/>
        </w:rPr>
      </w:pPr>
    </w:p>
    <w:p w14:paraId="1D043B1D" w14:textId="77777777" w:rsidR="00EC7BBC" w:rsidRPr="00B94707" w:rsidRDefault="00EC7BBC" w:rsidP="00777AD6">
      <w:pPr>
        <w:spacing w:line="480" w:lineRule="auto"/>
        <w:jc w:val="both"/>
        <w:rPr>
          <w:rFonts w:ascii="Arial" w:hAnsi="Arial" w:cs="Arial"/>
          <w:sz w:val="24"/>
          <w:szCs w:val="24"/>
        </w:rPr>
      </w:pPr>
    </w:p>
    <w:p w14:paraId="383686B1" w14:textId="1E1BF2A3" w:rsidR="000A1E04" w:rsidRPr="00555BAA" w:rsidRDefault="000A1E04" w:rsidP="00777AD6">
      <w:pPr>
        <w:spacing w:line="480" w:lineRule="auto"/>
        <w:jc w:val="both"/>
        <w:rPr>
          <w:rFonts w:ascii="Arial" w:hAnsi="Arial" w:cs="Arial"/>
          <w:sz w:val="24"/>
          <w:szCs w:val="24"/>
        </w:rPr>
      </w:pPr>
      <w:r>
        <w:rPr>
          <w:rFonts w:ascii="Arial" w:hAnsi="Arial" w:cs="Arial"/>
          <w:b/>
          <w:bCs/>
          <w:sz w:val="24"/>
          <w:szCs w:val="24"/>
        </w:rPr>
        <w:br w:type="page"/>
      </w:r>
    </w:p>
    <w:p w14:paraId="5234BABA" w14:textId="45D5DAC5" w:rsidR="00C23784" w:rsidRPr="00501A50" w:rsidRDefault="00C23784" w:rsidP="00FF7D08">
      <w:pPr>
        <w:pStyle w:val="Heading1"/>
        <w:rPr>
          <w:rFonts w:ascii="Arial" w:hAnsi="Arial" w:cs="Arial"/>
          <w:b/>
          <w:bCs/>
          <w:color w:val="auto"/>
          <w:sz w:val="24"/>
          <w:szCs w:val="24"/>
        </w:rPr>
      </w:pPr>
      <w:bookmarkStart w:id="78" w:name="_Toc141417509"/>
      <w:r w:rsidRPr="00501A50">
        <w:rPr>
          <w:rFonts w:ascii="Arial" w:hAnsi="Arial" w:cs="Arial"/>
          <w:b/>
          <w:bCs/>
          <w:color w:val="auto"/>
          <w:sz w:val="24"/>
          <w:szCs w:val="24"/>
        </w:rPr>
        <w:lastRenderedPageBreak/>
        <w:t xml:space="preserve">Appendix </w:t>
      </w:r>
      <w:r w:rsidR="00B837A6" w:rsidRPr="00501A50">
        <w:rPr>
          <w:rFonts w:ascii="Arial" w:hAnsi="Arial" w:cs="Arial"/>
          <w:b/>
          <w:bCs/>
          <w:color w:val="auto"/>
          <w:sz w:val="24"/>
          <w:szCs w:val="24"/>
        </w:rPr>
        <w:t>D</w:t>
      </w:r>
      <w:r w:rsidRPr="00501A50">
        <w:rPr>
          <w:rFonts w:ascii="Arial" w:hAnsi="Arial" w:cs="Arial"/>
          <w:b/>
          <w:bCs/>
          <w:color w:val="auto"/>
          <w:sz w:val="24"/>
          <w:szCs w:val="24"/>
        </w:rPr>
        <w:t xml:space="preserve"> – Supporting Tables</w:t>
      </w:r>
      <w:bookmarkEnd w:id="78"/>
    </w:p>
    <w:p w14:paraId="5C4F99BD" w14:textId="62E18465" w:rsidR="000A1E04" w:rsidRDefault="000A1E04">
      <w:pPr>
        <w:rPr>
          <w:rFonts w:ascii="Arial" w:hAnsi="Arial" w:cs="Arial"/>
          <w:sz w:val="24"/>
          <w:szCs w:val="24"/>
        </w:rPr>
      </w:pPr>
    </w:p>
    <w:p w14:paraId="3AE78FAE" w14:textId="67527CC5" w:rsidR="000A1E04" w:rsidRPr="00B65F44" w:rsidRDefault="000A1E04" w:rsidP="000A1E04">
      <w:pPr>
        <w:spacing w:line="480" w:lineRule="auto"/>
        <w:jc w:val="both"/>
        <w:rPr>
          <w:rFonts w:ascii="Arial" w:hAnsi="Arial" w:cs="Arial"/>
          <w:b/>
          <w:bCs/>
        </w:rPr>
      </w:pPr>
      <w:r w:rsidRPr="00B65F44">
        <w:rPr>
          <w:rFonts w:ascii="Arial" w:hAnsi="Arial" w:cs="Arial"/>
          <w:b/>
          <w:bCs/>
        </w:rPr>
        <w:t xml:space="preserve">Table D3.1: Reagent volumes and centrifugation conditions for </w:t>
      </w:r>
      <w:proofErr w:type="gramStart"/>
      <w:r w:rsidRPr="00B65F44">
        <w:rPr>
          <w:rFonts w:ascii="Arial" w:hAnsi="Arial" w:cs="Arial"/>
          <w:b/>
          <w:bCs/>
        </w:rPr>
        <w:t>citrate-capped</w:t>
      </w:r>
      <w:proofErr w:type="gramEnd"/>
      <w:r w:rsidRPr="00B65F44">
        <w:rPr>
          <w:rFonts w:ascii="Arial" w:hAnsi="Arial" w:cs="Arial"/>
          <w:b/>
          <w:bCs/>
        </w:rPr>
        <w:t xml:space="preserve"> AuNPs.</w:t>
      </w:r>
    </w:p>
    <w:tbl>
      <w:tblPr>
        <w:tblW w:w="7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160"/>
        <w:gridCol w:w="1710"/>
        <w:gridCol w:w="1890"/>
      </w:tblGrid>
      <w:tr w:rsidR="000A1E04" w:rsidRPr="007C1248" w14:paraId="44A458C3" w14:textId="77777777" w:rsidTr="00E72FC2">
        <w:trPr>
          <w:trHeight w:val="288"/>
        </w:trPr>
        <w:tc>
          <w:tcPr>
            <w:tcW w:w="1705" w:type="dxa"/>
            <w:shd w:val="clear" w:color="auto" w:fill="auto"/>
            <w:noWrap/>
            <w:vAlign w:val="bottom"/>
            <w:hideMark/>
          </w:tcPr>
          <w:p w14:paraId="74C9DC78" w14:textId="77777777" w:rsidR="000A1E04" w:rsidRPr="00B65F44" w:rsidRDefault="000A1E04" w:rsidP="00E72FC2">
            <w:pPr>
              <w:spacing w:after="0" w:line="480" w:lineRule="auto"/>
              <w:jc w:val="both"/>
              <w:rPr>
                <w:rFonts w:ascii="Calibri" w:eastAsia="Times New Roman" w:hAnsi="Calibri" w:cs="Calibri"/>
                <w:b/>
                <w:bCs/>
                <w:color w:val="000000"/>
              </w:rPr>
            </w:pPr>
            <w:r w:rsidRPr="00B65F44">
              <w:rPr>
                <w:rFonts w:ascii="Calibri" w:eastAsia="Times New Roman" w:hAnsi="Calibri" w:cs="Calibri"/>
                <w:b/>
                <w:bCs/>
                <w:color w:val="000000"/>
              </w:rPr>
              <w:t>Target AuNP Diameter (nm)</w:t>
            </w:r>
          </w:p>
        </w:tc>
        <w:tc>
          <w:tcPr>
            <w:tcW w:w="2160" w:type="dxa"/>
            <w:shd w:val="clear" w:color="auto" w:fill="auto"/>
            <w:noWrap/>
            <w:vAlign w:val="bottom"/>
            <w:hideMark/>
          </w:tcPr>
          <w:p w14:paraId="7F1BEE9C" w14:textId="77777777" w:rsidR="000A1E04" w:rsidRPr="00B65F44" w:rsidRDefault="000A1E04" w:rsidP="00E72FC2">
            <w:pPr>
              <w:spacing w:after="0" w:line="480" w:lineRule="auto"/>
              <w:jc w:val="both"/>
              <w:rPr>
                <w:rFonts w:ascii="Calibri" w:eastAsia="Times New Roman" w:hAnsi="Calibri" w:cs="Calibri"/>
                <w:b/>
                <w:bCs/>
                <w:color w:val="000000"/>
              </w:rPr>
            </w:pPr>
            <w:r w:rsidRPr="00B65F44">
              <w:rPr>
                <w:rFonts w:ascii="Calibri" w:eastAsia="Times New Roman" w:hAnsi="Calibri" w:cs="Calibri"/>
                <w:b/>
                <w:bCs/>
                <w:color w:val="000000"/>
              </w:rPr>
              <w:t>2.4-nM 14-nm AuNP Seed Volume (mL)</w:t>
            </w:r>
          </w:p>
        </w:tc>
        <w:tc>
          <w:tcPr>
            <w:tcW w:w="1710" w:type="dxa"/>
            <w:shd w:val="clear" w:color="auto" w:fill="auto"/>
            <w:noWrap/>
            <w:vAlign w:val="bottom"/>
            <w:hideMark/>
          </w:tcPr>
          <w:p w14:paraId="6D9DE329" w14:textId="77777777" w:rsidR="000A1E04" w:rsidRPr="00B65F44" w:rsidRDefault="000A1E04" w:rsidP="00E72FC2">
            <w:pPr>
              <w:spacing w:after="0" w:line="480" w:lineRule="auto"/>
              <w:jc w:val="both"/>
              <w:rPr>
                <w:rFonts w:ascii="Calibri" w:eastAsia="Times New Roman" w:hAnsi="Calibri" w:cs="Calibri"/>
                <w:b/>
                <w:bCs/>
                <w:color w:val="000000"/>
              </w:rPr>
            </w:pPr>
            <w:r w:rsidRPr="00B65F44">
              <w:rPr>
                <w:rFonts w:ascii="Calibri" w:eastAsia="Times New Roman" w:hAnsi="Calibri" w:cs="Calibri"/>
                <w:b/>
                <w:bCs/>
                <w:color w:val="000000"/>
              </w:rPr>
              <w:t>0.025-M HAuCl</w:t>
            </w:r>
            <w:r w:rsidRPr="00B65F44">
              <w:rPr>
                <w:rFonts w:ascii="Calibri" w:eastAsia="Times New Roman" w:hAnsi="Calibri" w:cs="Calibri"/>
                <w:b/>
                <w:bCs/>
                <w:color w:val="000000"/>
                <w:vertAlign w:val="subscript"/>
              </w:rPr>
              <w:t>4</w:t>
            </w:r>
            <w:r w:rsidRPr="00B65F44">
              <w:rPr>
                <w:rFonts w:ascii="Calibri" w:eastAsia="Times New Roman" w:hAnsi="Calibri" w:cs="Calibri"/>
                <w:b/>
                <w:bCs/>
                <w:color w:val="000000"/>
              </w:rPr>
              <w:t xml:space="preserve"> Volume (mL)</w:t>
            </w:r>
          </w:p>
        </w:tc>
        <w:tc>
          <w:tcPr>
            <w:tcW w:w="1890" w:type="dxa"/>
            <w:shd w:val="clear" w:color="auto" w:fill="auto"/>
            <w:noWrap/>
            <w:vAlign w:val="bottom"/>
            <w:hideMark/>
          </w:tcPr>
          <w:p w14:paraId="5D208BE9" w14:textId="77777777" w:rsidR="000A1E04" w:rsidRPr="007C1248" w:rsidRDefault="000A1E04" w:rsidP="00E72FC2">
            <w:pPr>
              <w:spacing w:after="0" w:line="480" w:lineRule="auto"/>
              <w:jc w:val="both"/>
              <w:rPr>
                <w:rFonts w:ascii="Calibri" w:eastAsia="Times New Roman" w:hAnsi="Calibri" w:cs="Calibri"/>
                <w:b/>
                <w:bCs/>
                <w:color w:val="000000"/>
              </w:rPr>
            </w:pPr>
            <w:r w:rsidRPr="00B65F44">
              <w:rPr>
                <w:rFonts w:ascii="Calibri" w:eastAsia="Times New Roman" w:hAnsi="Calibri" w:cs="Calibri"/>
                <w:b/>
                <w:bCs/>
                <w:color w:val="000000"/>
              </w:rPr>
              <w:t>Centrifugation Speed (</w:t>
            </w:r>
            <w:proofErr w:type="spellStart"/>
            <w:r w:rsidRPr="00B65F44">
              <w:rPr>
                <w:rFonts w:ascii="Calibri" w:eastAsia="Times New Roman" w:hAnsi="Calibri" w:cs="Calibri"/>
                <w:b/>
                <w:bCs/>
                <w:color w:val="000000"/>
              </w:rPr>
              <w:t>rcf</w:t>
            </w:r>
            <w:proofErr w:type="spellEnd"/>
            <w:r w:rsidRPr="00B65F44">
              <w:rPr>
                <w:rFonts w:ascii="Calibri" w:eastAsia="Times New Roman" w:hAnsi="Calibri" w:cs="Calibri"/>
                <w:b/>
                <w:bCs/>
                <w:color w:val="000000"/>
              </w:rPr>
              <w:t>)</w:t>
            </w:r>
          </w:p>
        </w:tc>
      </w:tr>
      <w:tr w:rsidR="000A1E04" w:rsidRPr="007C1248" w14:paraId="24FE2220" w14:textId="77777777" w:rsidTr="00E72FC2">
        <w:trPr>
          <w:trHeight w:val="288"/>
        </w:trPr>
        <w:tc>
          <w:tcPr>
            <w:tcW w:w="1705" w:type="dxa"/>
            <w:shd w:val="clear" w:color="auto" w:fill="auto"/>
            <w:noWrap/>
            <w:vAlign w:val="bottom"/>
            <w:hideMark/>
          </w:tcPr>
          <w:p w14:paraId="6FEE18FD" w14:textId="77777777" w:rsidR="000A1E04" w:rsidRPr="007C1248" w:rsidRDefault="000A1E04" w:rsidP="00E72FC2">
            <w:pPr>
              <w:spacing w:after="0" w:line="480" w:lineRule="auto"/>
              <w:jc w:val="both"/>
              <w:rPr>
                <w:rFonts w:ascii="Calibri" w:eastAsia="Times New Roman" w:hAnsi="Calibri" w:cs="Calibri"/>
                <w:color w:val="000000"/>
              </w:rPr>
            </w:pPr>
            <w:r w:rsidRPr="007C1248">
              <w:rPr>
                <w:rFonts w:ascii="Calibri" w:eastAsia="Times New Roman" w:hAnsi="Calibri" w:cs="Calibri"/>
                <w:color w:val="000000"/>
              </w:rPr>
              <w:t>30</w:t>
            </w:r>
          </w:p>
        </w:tc>
        <w:tc>
          <w:tcPr>
            <w:tcW w:w="2160" w:type="dxa"/>
            <w:shd w:val="clear" w:color="auto" w:fill="auto"/>
            <w:noWrap/>
            <w:vAlign w:val="bottom"/>
            <w:hideMark/>
          </w:tcPr>
          <w:p w14:paraId="1C418E2F" w14:textId="77777777" w:rsidR="000A1E04" w:rsidRPr="007C1248" w:rsidRDefault="000A1E04" w:rsidP="00E72FC2">
            <w:pPr>
              <w:spacing w:after="0" w:line="480" w:lineRule="auto"/>
              <w:jc w:val="both"/>
              <w:rPr>
                <w:rFonts w:ascii="Calibri" w:eastAsia="Times New Roman" w:hAnsi="Calibri" w:cs="Calibri"/>
                <w:color w:val="000000"/>
              </w:rPr>
            </w:pPr>
            <w:r w:rsidRPr="007C1248">
              <w:rPr>
                <w:rFonts w:ascii="Calibri" w:eastAsia="Times New Roman" w:hAnsi="Calibri" w:cs="Calibri"/>
                <w:color w:val="000000"/>
              </w:rPr>
              <w:t>11.29</w:t>
            </w:r>
          </w:p>
        </w:tc>
        <w:tc>
          <w:tcPr>
            <w:tcW w:w="1710" w:type="dxa"/>
            <w:shd w:val="clear" w:color="auto" w:fill="auto"/>
            <w:noWrap/>
            <w:vAlign w:val="bottom"/>
            <w:hideMark/>
          </w:tcPr>
          <w:p w14:paraId="19F866AF" w14:textId="77777777" w:rsidR="000A1E04" w:rsidRPr="007C1248" w:rsidRDefault="000A1E04" w:rsidP="00E72FC2">
            <w:pPr>
              <w:spacing w:after="0" w:line="480" w:lineRule="auto"/>
              <w:jc w:val="both"/>
              <w:rPr>
                <w:rFonts w:ascii="Calibri" w:eastAsia="Times New Roman" w:hAnsi="Calibri" w:cs="Calibri"/>
                <w:color w:val="000000"/>
              </w:rPr>
            </w:pPr>
            <w:r w:rsidRPr="007C1248">
              <w:rPr>
                <w:rFonts w:ascii="Calibri" w:eastAsia="Times New Roman" w:hAnsi="Calibri" w:cs="Calibri"/>
                <w:color w:val="000000"/>
              </w:rPr>
              <w:t>0.887</w:t>
            </w:r>
          </w:p>
        </w:tc>
        <w:tc>
          <w:tcPr>
            <w:tcW w:w="1890" w:type="dxa"/>
            <w:shd w:val="clear" w:color="auto" w:fill="auto"/>
            <w:noWrap/>
            <w:vAlign w:val="bottom"/>
            <w:hideMark/>
          </w:tcPr>
          <w:p w14:paraId="69881798" w14:textId="77777777" w:rsidR="000A1E04" w:rsidRPr="007C1248" w:rsidRDefault="000A1E04" w:rsidP="00E72FC2">
            <w:pPr>
              <w:spacing w:after="0" w:line="480" w:lineRule="auto"/>
              <w:jc w:val="both"/>
              <w:rPr>
                <w:rFonts w:ascii="Calibri" w:eastAsia="Times New Roman" w:hAnsi="Calibri" w:cs="Calibri"/>
                <w:color w:val="000000"/>
              </w:rPr>
            </w:pPr>
            <w:r w:rsidRPr="007C1248">
              <w:rPr>
                <w:rFonts w:ascii="Calibri" w:eastAsia="Times New Roman" w:hAnsi="Calibri" w:cs="Calibri"/>
                <w:color w:val="000000"/>
              </w:rPr>
              <w:t>3500</w:t>
            </w:r>
          </w:p>
        </w:tc>
      </w:tr>
      <w:tr w:rsidR="000A1E04" w:rsidRPr="007C1248" w14:paraId="6DB81770" w14:textId="77777777" w:rsidTr="00E72FC2">
        <w:trPr>
          <w:trHeight w:val="288"/>
        </w:trPr>
        <w:tc>
          <w:tcPr>
            <w:tcW w:w="1705" w:type="dxa"/>
            <w:shd w:val="clear" w:color="auto" w:fill="auto"/>
            <w:noWrap/>
            <w:vAlign w:val="bottom"/>
            <w:hideMark/>
          </w:tcPr>
          <w:p w14:paraId="446FDB6C" w14:textId="77777777" w:rsidR="000A1E04" w:rsidRPr="007C1248" w:rsidRDefault="000A1E04" w:rsidP="00E72FC2">
            <w:pPr>
              <w:spacing w:after="0" w:line="480" w:lineRule="auto"/>
              <w:jc w:val="both"/>
              <w:rPr>
                <w:rFonts w:ascii="Calibri" w:eastAsia="Times New Roman" w:hAnsi="Calibri" w:cs="Calibri"/>
                <w:color w:val="000000"/>
              </w:rPr>
            </w:pPr>
            <w:r w:rsidRPr="007C1248">
              <w:rPr>
                <w:rFonts w:ascii="Calibri" w:eastAsia="Times New Roman" w:hAnsi="Calibri" w:cs="Calibri"/>
                <w:color w:val="000000"/>
              </w:rPr>
              <w:t>45</w:t>
            </w:r>
          </w:p>
        </w:tc>
        <w:tc>
          <w:tcPr>
            <w:tcW w:w="2160" w:type="dxa"/>
            <w:shd w:val="clear" w:color="auto" w:fill="auto"/>
            <w:noWrap/>
            <w:vAlign w:val="bottom"/>
            <w:hideMark/>
          </w:tcPr>
          <w:p w14:paraId="1241A81C" w14:textId="77777777" w:rsidR="000A1E04" w:rsidRPr="007C1248" w:rsidRDefault="000A1E04" w:rsidP="00E72FC2">
            <w:pPr>
              <w:spacing w:after="0" w:line="480" w:lineRule="auto"/>
              <w:jc w:val="both"/>
              <w:rPr>
                <w:rFonts w:ascii="Calibri" w:eastAsia="Times New Roman" w:hAnsi="Calibri" w:cs="Calibri"/>
                <w:color w:val="000000"/>
              </w:rPr>
            </w:pPr>
            <w:r w:rsidRPr="007C1248">
              <w:rPr>
                <w:rFonts w:ascii="Calibri" w:eastAsia="Times New Roman" w:hAnsi="Calibri" w:cs="Calibri"/>
                <w:color w:val="000000"/>
              </w:rPr>
              <w:t>3.35</w:t>
            </w:r>
          </w:p>
        </w:tc>
        <w:tc>
          <w:tcPr>
            <w:tcW w:w="1710" w:type="dxa"/>
            <w:shd w:val="clear" w:color="auto" w:fill="auto"/>
            <w:noWrap/>
            <w:vAlign w:val="bottom"/>
            <w:hideMark/>
          </w:tcPr>
          <w:p w14:paraId="7BDB06E5" w14:textId="77777777" w:rsidR="000A1E04" w:rsidRPr="007C1248" w:rsidRDefault="000A1E04" w:rsidP="00E72FC2">
            <w:pPr>
              <w:spacing w:after="0" w:line="480" w:lineRule="auto"/>
              <w:jc w:val="both"/>
              <w:rPr>
                <w:rFonts w:ascii="Calibri" w:eastAsia="Times New Roman" w:hAnsi="Calibri" w:cs="Calibri"/>
                <w:color w:val="000000"/>
              </w:rPr>
            </w:pPr>
            <w:r w:rsidRPr="007C1248">
              <w:rPr>
                <w:rFonts w:ascii="Calibri" w:eastAsia="Times New Roman" w:hAnsi="Calibri" w:cs="Calibri"/>
                <w:color w:val="000000"/>
              </w:rPr>
              <w:t>0.967</w:t>
            </w:r>
          </w:p>
        </w:tc>
        <w:tc>
          <w:tcPr>
            <w:tcW w:w="1890" w:type="dxa"/>
            <w:shd w:val="clear" w:color="auto" w:fill="auto"/>
            <w:noWrap/>
            <w:vAlign w:val="bottom"/>
            <w:hideMark/>
          </w:tcPr>
          <w:p w14:paraId="1CA47F65" w14:textId="77777777" w:rsidR="000A1E04" w:rsidRPr="007C1248" w:rsidRDefault="000A1E04" w:rsidP="00E72FC2">
            <w:pPr>
              <w:spacing w:after="0" w:line="480" w:lineRule="auto"/>
              <w:jc w:val="both"/>
              <w:rPr>
                <w:rFonts w:ascii="Calibri" w:eastAsia="Times New Roman" w:hAnsi="Calibri" w:cs="Calibri"/>
                <w:color w:val="000000"/>
              </w:rPr>
            </w:pPr>
            <w:r w:rsidRPr="007C1248">
              <w:rPr>
                <w:rFonts w:ascii="Calibri" w:eastAsia="Times New Roman" w:hAnsi="Calibri" w:cs="Calibri"/>
                <w:color w:val="000000"/>
              </w:rPr>
              <w:t>2000</w:t>
            </w:r>
          </w:p>
        </w:tc>
      </w:tr>
      <w:tr w:rsidR="000A1E04" w:rsidRPr="007C1248" w14:paraId="19DD6C6C" w14:textId="77777777" w:rsidTr="00E72FC2">
        <w:trPr>
          <w:trHeight w:val="288"/>
        </w:trPr>
        <w:tc>
          <w:tcPr>
            <w:tcW w:w="1705" w:type="dxa"/>
            <w:shd w:val="clear" w:color="auto" w:fill="auto"/>
            <w:noWrap/>
            <w:vAlign w:val="bottom"/>
            <w:hideMark/>
          </w:tcPr>
          <w:p w14:paraId="4A68040C" w14:textId="77777777" w:rsidR="000A1E04" w:rsidRPr="007C1248" w:rsidRDefault="000A1E04" w:rsidP="00E72FC2">
            <w:pPr>
              <w:spacing w:after="0" w:line="480" w:lineRule="auto"/>
              <w:jc w:val="both"/>
              <w:rPr>
                <w:rFonts w:ascii="Calibri" w:eastAsia="Times New Roman" w:hAnsi="Calibri" w:cs="Calibri"/>
                <w:color w:val="000000"/>
              </w:rPr>
            </w:pPr>
            <w:r w:rsidRPr="007C1248">
              <w:rPr>
                <w:rFonts w:ascii="Calibri" w:eastAsia="Times New Roman" w:hAnsi="Calibri" w:cs="Calibri"/>
                <w:color w:val="000000"/>
              </w:rPr>
              <w:t>60</w:t>
            </w:r>
          </w:p>
        </w:tc>
        <w:tc>
          <w:tcPr>
            <w:tcW w:w="2160" w:type="dxa"/>
            <w:shd w:val="clear" w:color="auto" w:fill="auto"/>
            <w:noWrap/>
            <w:vAlign w:val="bottom"/>
            <w:hideMark/>
          </w:tcPr>
          <w:p w14:paraId="13700A9E" w14:textId="77777777" w:rsidR="000A1E04" w:rsidRPr="007C1248" w:rsidRDefault="000A1E04" w:rsidP="00E72FC2">
            <w:pPr>
              <w:spacing w:after="0" w:line="480" w:lineRule="auto"/>
              <w:jc w:val="both"/>
              <w:rPr>
                <w:rFonts w:ascii="Calibri" w:eastAsia="Times New Roman" w:hAnsi="Calibri" w:cs="Calibri"/>
                <w:color w:val="000000"/>
              </w:rPr>
            </w:pPr>
            <w:r w:rsidRPr="007C1248">
              <w:rPr>
                <w:rFonts w:ascii="Calibri" w:eastAsia="Times New Roman" w:hAnsi="Calibri" w:cs="Calibri"/>
                <w:color w:val="000000"/>
              </w:rPr>
              <w:t>1.41</w:t>
            </w:r>
          </w:p>
        </w:tc>
        <w:tc>
          <w:tcPr>
            <w:tcW w:w="1710" w:type="dxa"/>
            <w:shd w:val="clear" w:color="auto" w:fill="auto"/>
            <w:noWrap/>
            <w:vAlign w:val="bottom"/>
            <w:hideMark/>
          </w:tcPr>
          <w:p w14:paraId="4C540319" w14:textId="77777777" w:rsidR="000A1E04" w:rsidRPr="007C1248" w:rsidRDefault="000A1E04" w:rsidP="00E72FC2">
            <w:pPr>
              <w:spacing w:after="0" w:line="480" w:lineRule="auto"/>
              <w:jc w:val="both"/>
              <w:rPr>
                <w:rFonts w:ascii="Calibri" w:eastAsia="Times New Roman" w:hAnsi="Calibri" w:cs="Calibri"/>
                <w:color w:val="000000"/>
              </w:rPr>
            </w:pPr>
            <w:r w:rsidRPr="007C1248">
              <w:rPr>
                <w:rFonts w:ascii="Calibri" w:eastAsia="Times New Roman" w:hAnsi="Calibri" w:cs="Calibri"/>
                <w:color w:val="000000"/>
              </w:rPr>
              <w:t>0.986</w:t>
            </w:r>
          </w:p>
        </w:tc>
        <w:tc>
          <w:tcPr>
            <w:tcW w:w="1890" w:type="dxa"/>
            <w:shd w:val="clear" w:color="auto" w:fill="auto"/>
            <w:noWrap/>
            <w:vAlign w:val="bottom"/>
            <w:hideMark/>
          </w:tcPr>
          <w:p w14:paraId="4E07BCA9" w14:textId="77777777" w:rsidR="000A1E04" w:rsidRPr="007C1248" w:rsidRDefault="000A1E04" w:rsidP="00E72FC2">
            <w:pPr>
              <w:spacing w:after="0" w:line="480" w:lineRule="auto"/>
              <w:jc w:val="both"/>
              <w:rPr>
                <w:rFonts w:ascii="Calibri" w:eastAsia="Times New Roman" w:hAnsi="Calibri" w:cs="Calibri"/>
                <w:color w:val="000000"/>
              </w:rPr>
            </w:pPr>
            <w:r w:rsidRPr="007C1248">
              <w:rPr>
                <w:rFonts w:ascii="Calibri" w:eastAsia="Times New Roman" w:hAnsi="Calibri" w:cs="Calibri"/>
                <w:color w:val="000000"/>
              </w:rPr>
              <w:t>1200</w:t>
            </w:r>
          </w:p>
        </w:tc>
      </w:tr>
    </w:tbl>
    <w:p w14:paraId="29BC6551" w14:textId="357B7325" w:rsidR="000A1E04" w:rsidRDefault="000A1E04">
      <w:pPr>
        <w:rPr>
          <w:rFonts w:ascii="Arial" w:hAnsi="Arial" w:cs="Arial"/>
          <w:b/>
          <w:bCs/>
          <w:sz w:val="24"/>
          <w:szCs w:val="24"/>
        </w:rPr>
      </w:pPr>
      <w:r>
        <w:rPr>
          <w:rFonts w:ascii="Arial" w:hAnsi="Arial" w:cs="Arial"/>
          <w:b/>
          <w:bCs/>
          <w:sz w:val="24"/>
          <w:szCs w:val="24"/>
        </w:rPr>
        <w:br w:type="page"/>
      </w:r>
    </w:p>
    <w:p w14:paraId="17A1B9F9" w14:textId="19372AE6" w:rsidR="000A1E04" w:rsidRDefault="000A1E04" w:rsidP="000A1E04">
      <w:pPr>
        <w:spacing w:line="480" w:lineRule="auto"/>
        <w:jc w:val="both"/>
        <w:rPr>
          <w:rFonts w:ascii="Arial" w:hAnsi="Arial" w:cs="Arial"/>
          <w:b/>
          <w:bCs/>
        </w:rPr>
      </w:pPr>
      <w:r w:rsidRPr="00B65F44">
        <w:rPr>
          <w:rFonts w:ascii="Arial" w:hAnsi="Arial" w:cs="Arial"/>
          <w:b/>
          <w:bCs/>
        </w:rPr>
        <w:lastRenderedPageBreak/>
        <w:t>Table D3.2: Ten-nm CTAC-capped AuNP seed volumes and centrifugation conditions for CTAC-capped AuNPs.</w:t>
      </w:r>
    </w:p>
    <w:tbl>
      <w:tblPr>
        <w:tblW w:w="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1760"/>
        <w:gridCol w:w="2380"/>
      </w:tblGrid>
      <w:tr w:rsidR="000A1E04" w:rsidRPr="00234B6D" w14:paraId="2ABDD45D" w14:textId="77777777" w:rsidTr="00E72FC2">
        <w:trPr>
          <w:trHeight w:val="288"/>
        </w:trPr>
        <w:tc>
          <w:tcPr>
            <w:tcW w:w="1700" w:type="dxa"/>
            <w:shd w:val="clear" w:color="auto" w:fill="auto"/>
            <w:noWrap/>
            <w:vAlign w:val="bottom"/>
            <w:hideMark/>
          </w:tcPr>
          <w:p w14:paraId="32684645" w14:textId="77777777" w:rsidR="000A1E04" w:rsidRPr="00234B6D" w:rsidRDefault="000A1E04" w:rsidP="00E72FC2">
            <w:pPr>
              <w:spacing w:after="0" w:line="480" w:lineRule="auto"/>
              <w:rPr>
                <w:rFonts w:ascii="Calibri" w:eastAsia="Times New Roman" w:hAnsi="Calibri" w:cs="Calibri"/>
                <w:b/>
                <w:bCs/>
                <w:color w:val="000000"/>
              </w:rPr>
            </w:pPr>
            <w:r w:rsidRPr="00234B6D">
              <w:rPr>
                <w:rFonts w:ascii="Calibri" w:eastAsia="Times New Roman" w:hAnsi="Calibri" w:cs="Calibri"/>
                <w:b/>
                <w:bCs/>
                <w:color w:val="000000"/>
              </w:rPr>
              <w:t>Target AuNP Size</w:t>
            </w:r>
          </w:p>
        </w:tc>
        <w:tc>
          <w:tcPr>
            <w:tcW w:w="1760" w:type="dxa"/>
            <w:shd w:val="clear" w:color="auto" w:fill="auto"/>
            <w:noWrap/>
            <w:vAlign w:val="bottom"/>
            <w:hideMark/>
          </w:tcPr>
          <w:p w14:paraId="655CA379" w14:textId="77777777" w:rsidR="000A1E04" w:rsidRPr="00234B6D" w:rsidRDefault="000A1E04" w:rsidP="00E72FC2">
            <w:pPr>
              <w:spacing w:after="0" w:line="480" w:lineRule="auto"/>
              <w:rPr>
                <w:rFonts w:ascii="Calibri" w:eastAsia="Times New Roman" w:hAnsi="Calibri" w:cs="Calibri"/>
                <w:b/>
                <w:bCs/>
                <w:color w:val="000000"/>
              </w:rPr>
            </w:pPr>
            <w:r w:rsidRPr="00234B6D">
              <w:rPr>
                <w:rFonts w:ascii="Calibri" w:eastAsia="Times New Roman" w:hAnsi="Calibri" w:cs="Calibri"/>
                <w:b/>
                <w:bCs/>
                <w:color w:val="000000"/>
              </w:rPr>
              <w:t>Seed Volume (</w:t>
            </w:r>
            <w:r>
              <w:rPr>
                <w:rFonts w:ascii="Calibri" w:eastAsia="Times New Roman" w:hAnsi="Calibri" w:cs="Calibri"/>
                <w:b/>
                <w:bCs/>
                <w:color w:val="000000"/>
              </w:rPr>
              <w:t>µ</w:t>
            </w:r>
            <w:proofErr w:type="gramStart"/>
            <w:r w:rsidRPr="00234B6D">
              <w:rPr>
                <w:rFonts w:ascii="Calibri" w:eastAsia="Times New Roman" w:hAnsi="Calibri" w:cs="Calibri"/>
                <w:b/>
                <w:bCs/>
                <w:color w:val="000000"/>
              </w:rPr>
              <w:t>L)</w:t>
            </w:r>
            <w:r>
              <w:rPr>
                <w:rFonts w:ascii="Calibri" w:eastAsia="Times New Roman" w:hAnsi="Calibri" w:cs="Calibri"/>
                <w:b/>
                <w:bCs/>
                <w:color w:val="000000"/>
              </w:rPr>
              <w:t>*</w:t>
            </w:r>
            <w:proofErr w:type="gramEnd"/>
          </w:p>
        </w:tc>
        <w:tc>
          <w:tcPr>
            <w:tcW w:w="2380" w:type="dxa"/>
            <w:shd w:val="clear" w:color="auto" w:fill="auto"/>
            <w:noWrap/>
            <w:vAlign w:val="bottom"/>
            <w:hideMark/>
          </w:tcPr>
          <w:p w14:paraId="2DF85411" w14:textId="77777777" w:rsidR="000A1E04" w:rsidRPr="00234B6D" w:rsidRDefault="000A1E04" w:rsidP="00E72FC2">
            <w:pPr>
              <w:spacing w:after="0" w:line="480" w:lineRule="auto"/>
              <w:rPr>
                <w:rFonts w:ascii="Calibri" w:eastAsia="Times New Roman" w:hAnsi="Calibri" w:cs="Calibri"/>
                <w:b/>
                <w:bCs/>
                <w:color w:val="000000"/>
              </w:rPr>
            </w:pPr>
            <w:r w:rsidRPr="00234B6D">
              <w:rPr>
                <w:rFonts w:ascii="Calibri" w:eastAsia="Times New Roman" w:hAnsi="Calibri" w:cs="Calibri"/>
                <w:b/>
                <w:bCs/>
                <w:color w:val="000000"/>
              </w:rPr>
              <w:t>Centrifugation Speed (</w:t>
            </w:r>
            <w:proofErr w:type="spellStart"/>
            <w:r w:rsidRPr="00234B6D">
              <w:rPr>
                <w:rFonts w:ascii="Calibri" w:eastAsia="Times New Roman" w:hAnsi="Calibri" w:cs="Calibri"/>
                <w:b/>
                <w:bCs/>
                <w:color w:val="000000"/>
              </w:rPr>
              <w:t>rc</w:t>
            </w:r>
            <w:r>
              <w:rPr>
                <w:rFonts w:ascii="Calibri" w:eastAsia="Times New Roman" w:hAnsi="Calibri" w:cs="Calibri"/>
                <w:b/>
                <w:bCs/>
                <w:color w:val="000000"/>
              </w:rPr>
              <w:t>f</w:t>
            </w:r>
            <w:proofErr w:type="spellEnd"/>
            <w:r w:rsidRPr="00234B6D">
              <w:rPr>
                <w:rFonts w:ascii="Calibri" w:eastAsia="Times New Roman" w:hAnsi="Calibri" w:cs="Calibri"/>
                <w:b/>
                <w:bCs/>
                <w:color w:val="000000"/>
              </w:rPr>
              <w:t>)</w:t>
            </w:r>
          </w:p>
        </w:tc>
      </w:tr>
      <w:tr w:rsidR="000A1E04" w:rsidRPr="00234B6D" w14:paraId="1574D654" w14:textId="77777777" w:rsidTr="00E72FC2">
        <w:trPr>
          <w:trHeight w:val="288"/>
        </w:trPr>
        <w:tc>
          <w:tcPr>
            <w:tcW w:w="1700" w:type="dxa"/>
            <w:shd w:val="clear" w:color="auto" w:fill="auto"/>
            <w:noWrap/>
            <w:vAlign w:val="bottom"/>
            <w:hideMark/>
          </w:tcPr>
          <w:p w14:paraId="4F88B280" w14:textId="77777777" w:rsidR="000A1E04" w:rsidRPr="00234B6D" w:rsidRDefault="000A1E04" w:rsidP="00E72FC2">
            <w:pPr>
              <w:spacing w:after="0" w:line="480" w:lineRule="auto"/>
              <w:jc w:val="right"/>
              <w:rPr>
                <w:rFonts w:ascii="Calibri" w:eastAsia="Times New Roman" w:hAnsi="Calibri" w:cs="Calibri"/>
                <w:color w:val="000000"/>
              </w:rPr>
            </w:pPr>
            <w:r w:rsidRPr="00234B6D">
              <w:rPr>
                <w:rFonts w:ascii="Calibri" w:eastAsia="Times New Roman" w:hAnsi="Calibri" w:cs="Calibri"/>
                <w:color w:val="000000"/>
              </w:rPr>
              <w:t>15</w:t>
            </w:r>
          </w:p>
        </w:tc>
        <w:tc>
          <w:tcPr>
            <w:tcW w:w="1760" w:type="dxa"/>
            <w:shd w:val="clear" w:color="auto" w:fill="auto"/>
            <w:noWrap/>
            <w:vAlign w:val="bottom"/>
            <w:hideMark/>
          </w:tcPr>
          <w:p w14:paraId="4A34B39D" w14:textId="77777777" w:rsidR="000A1E04" w:rsidRPr="00234B6D" w:rsidRDefault="000A1E04" w:rsidP="00E72FC2">
            <w:pPr>
              <w:spacing w:after="0" w:line="480" w:lineRule="auto"/>
              <w:jc w:val="right"/>
              <w:rPr>
                <w:rFonts w:ascii="Calibri" w:eastAsia="Times New Roman" w:hAnsi="Calibri" w:cs="Calibri"/>
                <w:color w:val="000000"/>
              </w:rPr>
            </w:pPr>
            <w:r w:rsidRPr="00234B6D">
              <w:rPr>
                <w:rFonts w:ascii="Calibri" w:eastAsia="Times New Roman" w:hAnsi="Calibri" w:cs="Calibri"/>
                <w:color w:val="000000"/>
              </w:rPr>
              <w:t>3821.3</w:t>
            </w:r>
          </w:p>
        </w:tc>
        <w:tc>
          <w:tcPr>
            <w:tcW w:w="2380" w:type="dxa"/>
            <w:shd w:val="clear" w:color="auto" w:fill="auto"/>
            <w:noWrap/>
            <w:vAlign w:val="bottom"/>
            <w:hideMark/>
          </w:tcPr>
          <w:p w14:paraId="62DB6314" w14:textId="77777777" w:rsidR="000A1E04" w:rsidRPr="00234B6D" w:rsidRDefault="000A1E04" w:rsidP="00E72FC2">
            <w:pPr>
              <w:spacing w:after="0" w:line="480" w:lineRule="auto"/>
              <w:jc w:val="right"/>
              <w:rPr>
                <w:rFonts w:ascii="Calibri" w:eastAsia="Times New Roman" w:hAnsi="Calibri" w:cs="Calibri"/>
                <w:color w:val="000000"/>
              </w:rPr>
            </w:pPr>
            <w:r w:rsidRPr="00234B6D">
              <w:rPr>
                <w:rFonts w:ascii="Calibri" w:eastAsia="Times New Roman" w:hAnsi="Calibri" w:cs="Calibri"/>
                <w:color w:val="000000"/>
              </w:rPr>
              <w:t>15000</w:t>
            </w:r>
          </w:p>
        </w:tc>
      </w:tr>
      <w:tr w:rsidR="000A1E04" w:rsidRPr="00234B6D" w14:paraId="6372E571" w14:textId="77777777" w:rsidTr="00E72FC2">
        <w:trPr>
          <w:trHeight w:val="288"/>
        </w:trPr>
        <w:tc>
          <w:tcPr>
            <w:tcW w:w="1700" w:type="dxa"/>
            <w:shd w:val="clear" w:color="auto" w:fill="auto"/>
            <w:noWrap/>
            <w:vAlign w:val="bottom"/>
            <w:hideMark/>
          </w:tcPr>
          <w:p w14:paraId="3E4F02BF" w14:textId="77777777" w:rsidR="000A1E04" w:rsidRPr="00234B6D" w:rsidRDefault="000A1E04" w:rsidP="00E72FC2">
            <w:pPr>
              <w:spacing w:after="0" w:line="480" w:lineRule="auto"/>
              <w:jc w:val="right"/>
              <w:rPr>
                <w:rFonts w:ascii="Calibri" w:eastAsia="Times New Roman" w:hAnsi="Calibri" w:cs="Calibri"/>
                <w:color w:val="000000"/>
              </w:rPr>
            </w:pPr>
            <w:r w:rsidRPr="00234B6D">
              <w:rPr>
                <w:rFonts w:ascii="Calibri" w:eastAsia="Times New Roman" w:hAnsi="Calibri" w:cs="Calibri"/>
                <w:color w:val="000000"/>
              </w:rPr>
              <w:t>30</w:t>
            </w:r>
          </w:p>
        </w:tc>
        <w:tc>
          <w:tcPr>
            <w:tcW w:w="1760" w:type="dxa"/>
            <w:shd w:val="clear" w:color="auto" w:fill="auto"/>
            <w:noWrap/>
            <w:vAlign w:val="bottom"/>
            <w:hideMark/>
          </w:tcPr>
          <w:p w14:paraId="782935FF" w14:textId="77777777" w:rsidR="000A1E04" w:rsidRPr="00234B6D" w:rsidRDefault="000A1E04" w:rsidP="00E72FC2">
            <w:pPr>
              <w:spacing w:after="0" w:line="480" w:lineRule="auto"/>
              <w:jc w:val="right"/>
              <w:rPr>
                <w:rFonts w:ascii="Calibri" w:eastAsia="Times New Roman" w:hAnsi="Calibri" w:cs="Calibri"/>
                <w:color w:val="000000"/>
              </w:rPr>
            </w:pPr>
            <w:r w:rsidRPr="00234B6D">
              <w:rPr>
                <w:rFonts w:ascii="Calibri" w:eastAsia="Times New Roman" w:hAnsi="Calibri" w:cs="Calibri"/>
                <w:color w:val="000000"/>
              </w:rPr>
              <w:t>556.9</w:t>
            </w:r>
          </w:p>
        </w:tc>
        <w:tc>
          <w:tcPr>
            <w:tcW w:w="2380" w:type="dxa"/>
            <w:shd w:val="clear" w:color="auto" w:fill="auto"/>
            <w:noWrap/>
            <w:vAlign w:val="bottom"/>
            <w:hideMark/>
          </w:tcPr>
          <w:p w14:paraId="600964F5" w14:textId="77777777" w:rsidR="000A1E04" w:rsidRPr="00234B6D" w:rsidRDefault="000A1E04" w:rsidP="00E72FC2">
            <w:pPr>
              <w:spacing w:after="0" w:line="480" w:lineRule="auto"/>
              <w:jc w:val="right"/>
              <w:rPr>
                <w:rFonts w:ascii="Calibri" w:eastAsia="Times New Roman" w:hAnsi="Calibri" w:cs="Calibri"/>
                <w:color w:val="000000"/>
              </w:rPr>
            </w:pPr>
            <w:r w:rsidRPr="00234B6D">
              <w:rPr>
                <w:rFonts w:ascii="Calibri" w:eastAsia="Times New Roman" w:hAnsi="Calibri" w:cs="Calibri"/>
                <w:color w:val="000000"/>
              </w:rPr>
              <w:t>3500</w:t>
            </w:r>
          </w:p>
        </w:tc>
      </w:tr>
      <w:tr w:rsidR="000A1E04" w:rsidRPr="00234B6D" w14:paraId="073AC5FF" w14:textId="77777777" w:rsidTr="00E72FC2">
        <w:trPr>
          <w:trHeight w:val="288"/>
        </w:trPr>
        <w:tc>
          <w:tcPr>
            <w:tcW w:w="1700" w:type="dxa"/>
            <w:shd w:val="clear" w:color="auto" w:fill="auto"/>
            <w:noWrap/>
            <w:vAlign w:val="bottom"/>
            <w:hideMark/>
          </w:tcPr>
          <w:p w14:paraId="49D9031B" w14:textId="77777777" w:rsidR="000A1E04" w:rsidRPr="00234B6D" w:rsidRDefault="000A1E04" w:rsidP="00E72FC2">
            <w:pPr>
              <w:spacing w:after="0" w:line="480" w:lineRule="auto"/>
              <w:jc w:val="right"/>
              <w:rPr>
                <w:rFonts w:ascii="Calibri" w:eastAsia="Times New Roman" w:hAnsi="Calibri" w:cs="Calibri"/>
                <w:color w:val="000000"/>
              </w:rPr>
            </w:pPr>
            <w:r w:rsidRPr="00234B6D">
              <w:rPr>
                <w:rFonts w:ascii="Calibri" w:eastAsia="Times New Roman" w:hAnsi="Calibri" w:cs="Calibri"/>
                <w:color w:val="000000"/>
              </w:rPr>
              <w:t>45</w:t>
            </w:r>
          </w:p>
        </w:tc>
        <w:tc>
          <w:tcPr>
            <w:tcW w:w="1760" w:type="dxa"/>
            <w:shd w:val="clear" w:color="auto" w:fill="auto"/>
            <w:noWrap/>
            <w:vAlign w:val="bottom"/>
            <w:hideMark/>
          </w:tcPr>
          <w:p w14:paraId="25590198" w14:textId="77777777" w:rsidR="000A1E04" w:rsidRPr="00234B6D" w:rsidRDefault="000A1E04" w:rsidP="00E72FC2">
            <w:pPr>
              <w:spacing w:after="0" w:line="480" w:lineRule="auto"/>
              <w:jc w:val="right"/>
              <w:rPr>
                <w:rFonts w:ascii="Calibri" w:eastAsia="Times New Roman" w:hAnsi="Calibri" w:cs="Calibri"/>
                <w:color w:val="000000"/>
              </w:rPr>
            </w:pPr>
            <w:r w:rsidRPr="00234B6D">
              <w:rPr>
                <w:rFonts w:ascii="Calibri" w:eastAsia="Times New Roman" w:hAnsi="Calibri" w:cs="Calibri"/>
                <w:color w:val="000000"/>
              </w:rPr>
              <w:t>120.4</w:t>
            </w:r>
          </w:p>
        </w:tc>
        <w:tc>
          <w:tcPr>
            <w:tcW w:w="2380" w:type="dxa"/>
            <w:shd w:val="clear" w:color="auto" w:fill="auto"/>
            <w:noWrap/>
            <w:vAlign w:val="bottom"/>
            <w:hideMark/>
          </w:tcPr>
          <w:p w14:paraId="629EF570" w14:textId="77777777" w:rsidR="000A1E04" w:rsidRPr="00234B6D" w:rsidRDefault="000A1E04" w:rsidP="00E72FC2">
            <w:pPr>
              <w:spacing w:after="0" w:line="480" w:lineRule="auto"/>
              <w:jc w:val="right"/>
              <w:rPr>
                <w:rFonts w:ascii="Calibri" w:eastAsia="Times New Roman" w:hAnsi="Calibri" w:cs="Calibri"/>
                <w:color w:val="000000"/>
              </w:rPr>
            </w:pPr>
            <w:r w:rsidRPr="00234B6D">
              <w:rPr>
                <w:rFonts w:ascii="Calibri" w:eastAsia="Times New Roman" w:hAnsi="Calibri" w:cs="Calibri"/>
                <w:color w:val="000000"/>
              </w:rPr>
              <w:t>2000</w:t>
            </w:r>
          </w:p>
        </w:tc>
      </w:tr>
      <w:tr w:rsidR="000A1E04" w:rsidRPr="00234B6D" w14:paraId="6464FE85" w14:textId="77777777" w:rsidTr="00E72FC2">
        <w:trPr>
          <w:trHeight w:val="288"/>
        </w:trPr>
        <w:tc>
          <w:tcPr>
            <w:tcW w:w="1700" w:type="dxa"/>
            <w:shd w:val="clear" w:color="auto" w:fill="auto"/>
            <w:noWrap/>
            <w:vAlign w:val="bottom"/>
            <w:hideMark/>
          </w:tcPr>
          <w:p w14:paraId="74CA8839" w14:textId="77777777" w:rsidR="000A1E04" w:rsidRPr="00234B6D" w:rsidRDefault="000A1E04" w:rsidP="00E72FC2">
            <w:pPr>
              <w:spacing w:after="0" w:line="480" w:lineRule="auto"/>
              <w:jc w:val="right"/>
              <w:rPr>
                <w:rFonts w:ascii="Calibri" w:eastAsia="Times New Roman" w:hAnsi="Calibri" w:cs="Calibri"/>
                <w:color w:val="000000"/>
              </w:rPr>
            </w:pPr>
            <w:r w:rsidRPr="00234B6D">
              <w:rPr>
                <w:rFonts w:ascii="Calibri" w:eastAsia="Times New Roman" w:hAnsi="Calibri" w:cs="Calibri"/>
                <w:color w:val="000000"/>
              </w:rPr>
              <w:t>60</w:t>
            </w:r>
          </w:p>
        </w:tc>
        <w:tc>
          <w:tcPr>
            <w:tcW w:w="1760" w:type="dxa"/>
            <w:shd w:val="clear" w:color="auto" w:fill="auto"/>
            <w:noWrap/>
            <w:vAlign w:val="bottom"/>
            <w:hideMark/>
          </w:tcPr>
          <w:p w14:paraId="18D8E294" w14:textId="77777777" w:rsidR="000A1E04" w:rsidRPr="00234B6D" w:rsidRDefault="000A1E04" w:rsidP="00E72FC2">
            <w:pPr>
              <w:spacing w:after="0" w:line="480" w:lineRule="auto"/>
              <w:jc w:val="right"/>
              <w:rPr>
                <w:rFonts w:ascii="Calibri" w:eastAsia="Times New Roman" w:hAnsi="Calibri" w:cs="Calibri"/>
                <w:color w:val="000000"/>
              </w:rPr>
            </w:pPr>
            <w:r w:rsidRPr="00234B6D">
              <w:rPr>
                <w:rFonts w:ascii="Calibri" w:eastAsia="Times New Roman" w:hAnsi="Calibri" w:cs="Calibri"/>
                <w:color w:val="000000"/>
              </w:rPr>
              <w:t>40.6</w:t>
            </w:r>
          </w:p>
        </w:tc>
        <w:tc>
          <w:tcPr>
            <w:tcW w:w="2380" w:type="dxa"/>
            <w:shd w:val="clear" w:color="auto" w:fill="auto"/>
            <w:noWrap/>
            <w:vAlign w:val="bottom"/>
            <w:hideMark/>
          </w:tcPr>
          <w:p w14:paraId="53790295" w14:textId="77777777" w:rsidR="000A1E04" w:rsidRPr="00234B6D" w:rsidRDefault="000A1E04" w:rsidP="00E72FC2">
            <w:pPr>
              <w:spacing w:after="0" w:line="480" w:lineRule="auto"/>
              <w:jc w:val="right"/>
              <w:rPr>
                <w:rFonts w:ascii="Calibri" w:eastAsia="Times New Roman" w:hAnsi="Calibri" w:cs="Calibri"/>
                <w:color w:val="000000"/>
              </w:rPr>
            </w:pPr>
            <w:r w:rsidRPr="00234B6D">
              <w:rPr>
                <w:rFonts w:ascii="Calibri" w:eastAsia="Times New Roman" w:hAnsi="Calibri" w:cs="Calibri"/>
                <w:color w:val="000000"/>
              </w:rPr>
              <w:t>1200</w:t>
            </w:r>
          </w:p>
        </w:tc>
      </w:tr>
    </w:tbl>
    <w:p w14:paraId="5BFD187F" w14:textId="01279D46" w:rsidR="000A1E04" w:rsidRDefault="000A1E04">
      <w:pPr>
        <w:rPr>
          <w:rFonts w:ascii="Arial" w:hAnsi="Arial" w:cs="Arial"/>
        </w:rPr>
      </w:pPr>
      <w:r>
        <w:rPr>
          <w:rFonts w:ascii="Arial" w:hAnsi="Arial" w:cs="Arial"/>
        </w:rPr>
        <w:t xml:space="preserve">*Volume of a 19.9-nM colloidal dispersion of </w:t>
      </w:r>
      <w:r w:rsidRPr="00194B41">
        <w:rPr>
          <w:rFonts w:ascii="Arial" w:hAnsi="Arial" w:cs="Arial"/>
        </w:rPr>
        <w:t>10</w:t>
      </w:r>
      <w:r>
        <w:rPr>
          <w:rFonts w:ascii="Arial" w:hAnsi="Arial" w:cs="Arial"/>
        </w:rPr>
        <w:t>-</w:t>
      </w:r>
      <w:r w:rsidRPr="00194B41">
        <w:rPr>
          <w:rFonts w:ascii="Arial" w:hAnsi="Arial" w:cs="Arial"/>
        </w:rPr>
        <w:t>nm CTAC-capped AuNP seed</w:t>
      </w:r>
      <w:r>
        <w:rPr>
          <w:rFonts w:ascii="Arial" w:hAnsi="Arial" w:cs="Arial"/>
        </w:rPr>
        <w:t>s.</w:t>
      </w:r>
    </w:p>
    <w:p w14:paraId="67C94884" w14:textId="6E3506E5" w:rsidR="000A1E04" w:rsidRDefault="000A1E04">
      <w:pPr>
        <w:rPr>
          <w:rFonts w:ascii="Arial" w:hAnsi="Arial" w:cs="Arial"/>
        </w:rPr>
      </w:pPr>
      <w:r>
        <w:rPr>
          <w:rFonts w:ascii="Arial" w:hAnsi="Arial" w:cs="Arial"/>
        </w:rPr>
        <w:br w:type="page"/>
      </w:r>
    </w:p>
    <w:p w14:paraId="239F4E46" w14:textId="2A54AE86" w:rsidR="000A1E04" w:rsidRPr="00CF0496" w:rsidRDefault="000A1E04" w:rsidP="000A1E04">
      <w:pPr>
        <w:spacing w:line="480" w:lineRule="auto"/>
        <w:jc w:val="both"/>
        <w:rPr>
          <w:rFonts w:ascii="Arial" w:hAnsi="Arial" w:cs="Arial"/>
          <w:b/>
          <w:bCs/>
        </w:rPr>
      </w:pPr>
      <w:r w:rsidRPr="00B65F44">
        <w:rPr>
          <w:rFonts w:ascii="Arial" w:hAnsi="Arial" w:cs="Arial"/>
          <w:b/>
          <w:bCs/>
        </w:rPr>
        <w:lastRenderedPageBreak/>
        <w:t>Table D3.3: Conditions Used for SP-ICP-MS Measurements</w:t>
      </w:r>
      <w:r>
        <w:rPr>
          <w:rFonts w:ascii="Arial" w:hAnsi="Arial" w:cs="Arial"/>
          <w:b/>
          <w:bCs/>
        </w:rPr>
        <w:t>.</w:t>
      </w:r>
    </w:p>
    <w:tbl>
      <w:tblPr>
        <w:tblW w:w="4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803"/>
      </w:tblGrid>
      <w:tr w:rsidR="000A1E04" w:rsidRPr="00CF0496" w14:paraId="6585F44C" w14:textId="77777777" w:rsidTr="000A1E04">
        <w:trPr>
          <w:trHeight w:val="288"/>
        </w:trPr>
        <w:tc>
          <w:tcPr>
            <w:tcW w:w="3235" w:type="dxa"/>
            <w:shd w:val="clear" w:color="auto" w:fill="auto"/>
            <w:noWrap/>
            <w:vAlign w:val="bottom"/>
          </w:tcPr>
          <w:p w14:paraId="2FEFE8BC" w14:textId="77777777" w:rsidR="000A1E04" w:rsidRPr="00CF0496" w:rsidRDefault="000A1E04" w:rsidP="00E72FC2">
            <w:pPr>
              <w:spacing w:after="0" w:line="480" w:lineRule="auto"/>
              <w:rPr>
                <w:rFonts w:ascii="Arial" w:eastAsia="Times New Roman" w:hAnsi="Arial" w:cs="Arial"/>
                <w:b/>
                <w:bCs/>
                <w:color w:val="000000"/>
              </w:rPr>
            </w:pPr>
            <w:r w:rsidRPr="00CF0496">
              <w:rPr>
                <w:rFonts w:ascii="Arial" w:eastAsia="Times New Roman" w:hAnsi="Arial" w:cs="Arial"/>
                <w:b/>
                <w:bCs/>
                <w:color w:val="000000"/>
              </w:rPr>
              <w:t>Setting</w:t>
            </w:r>
          </w:p>
        </w:tc>
        <w:tc>
          <w:tcPr>
            <w:tcW w:w="803" w:type="dxa"/>
            <w:shd w:val="clear" w:color="auto" w:fill="auto"/>
            <w:noWrap/>
            <w:vAlign w:val="bottom"/>
          </w:tcPr>
          <w:p w14:paraId="21C0338A" w14:textId="77777777" w:rsidR="000A1E04" w:rsidRPr="00CF0496" w:rsidRDefault="000A1E04" w:rsidP="00E72FC2">
            <w:pPr>
              <w:spacing w:after="0" w:line="480" w:lineRule="auto"/>
              <w:jc w:val="right"/>
              <w:rPr>
                <w:rFonts w:ascii="Arial" w:eastAsia="Times New Roman" w:hAnsi="Arial" w:cs="Arial"/>
                <w:b/>
                <w:bCs/>
                <w:color w:val="000000"/>
              </w:rPr>
            </w:pPr>
            <w:r w:rsidRPr="00CF0496">
              <w:rPr>
                <w:rFonts w:ascii="Arial" w:eastAsia="Times New Roman" w:hAnsi="Arial" w:cs="Arial"/>
                <w:b/>
                <w:bCs/>
                <w:color w:val="000000"/>
              </w:rPr>
              <w:t>Value</w:t>
            </w:r>
          </w:p>
        </w:tc>
      </w:tr>
      <w:tr w:rsidR="000A1E04" w:rsidRPr="00CF0496" w14:paraId="7A998646" w14:textId="77777777" w:rsidTr="000A1E04">
        <w:trPr>
          <w:trHeight w:val="288"/>
        </w:trPr>
        <w:tc>
          <w:tcPr>
            <w:tcW w:w="3235" w:type="dxa"/>
            <w:shd w:val="clear" w:color="auto" w:fill="auto"/>
            <w:noWrap/>
            <w:vAlign w:val="bottom"/>
            <w:hideMark/>
          </w:tcPr>
          <w:p w14:paraId="5EF9E62B" w14:textId="77777777" w:rsidR="000A1E04" w:rsidRPr="00CF0496" w:rsidRDefault="000A1E04" w:rsidP="00E72FC2">
            <w:pPr>
              <w:spacing w:after="0" w:line="480" w:lineRule="auto"/>
              <w:rPr>
                <w:rFonts w:ascii="Arial" w:eastAsia="Times New Roman" w:hAnsi="Arial" w:cs="Arial"/>
                <w:color w:val="000000"/>
              </w:rPr>
            </w:pPr>
            <w:r w:rsidRPr="00CF0496">
              <w:rPr>
                <w:rFonts w:ascii="Arial" w:eastAsia="Times New Roman" w:hAnsi="Arial" w:cs="Arial"/>
                <w:color w:val="000000"/>
              </w:rPr>
              <w:t>RF Power</w:t>
            </w:r>
          </w:p>
        </w:tc>
        <w:tc>
          <w:tcPr>
            <w:tcW w:w="803" w:type="dxa"/>
            <w:shd w:val="clear" w:color="auto" w:fill="auto"/>
            <w:noWrap/>
            <w:vAlign w:val="bottom"/>
            <w:hideMark/>
          </w:tcPr>
          <w:p w14:paraId="33FFE24D" w14:textId="77777777" w:rsidR="000A1E04" w:rsidRPr="00CF0496" w:rsidRDefault="000A1E04" w:rsidP="00E72FC2">
            <w:pPr>
              <w:spacing w:after="0" w:line="480" w:lineRule="auto"/>
              <w:jc w:val="right"/>
              <w:rPr>
                <w:rFonts w:ascii="Arial" w:eastAsia="Times New Roman" w:hAnsi="Arial" w:cs="Arial"/>
                <w:color w:val="000000"/>
              </w:rPr>
            </w:pPr>
            <w:r w:rsidRPr="00CF0496">
              <w:rPr>
                <w:rFonts w:ascii="Arial" w:eastAsia="Times New Roman" w:hAnsi="Arial" w:cs="Arial"/>
                <w:color w:val="000000"/>
              </w:rPr>
              <w:t>1600</w:t>
            </w:r>
          </w:p>
        </w:tc>
      </w:tr>
      <w:tr w:rsidR="000A1E04" w:rsidRPr="00CF0496" w14:paraId="0C997786" w14:textId="77777777" w:rsidTr="000A1E04">
        <w:trPr>
          <w:trHeight w:val="288"/>
        </w:trPr>
        <w:tc>
          <w:tcPr>
            <w:tcW w:w="3235" w:type="dxa"/>
            <w:shd w:val="clear" w:color="auto" w:fill="auto"/>
            <w:noWrap/>
            <w:vAlign w:val="bottom"/>
            <w:hideMark/>
          </w:tcPr>
          <w:p w14:paraId="6EC1379E" w14:textId="77777777" w:rsidR="000A1E04" w:rsidRPr="00F92B25" w:rsidRDefault="000A1E04" w:rsidP="00E72FC2">
            <w:pPr>
              <w:spacing w:after="0" w:line="480" w:lineRule="auto"/>
              <w:rPr>
                <w:rFonts w:ascii="Arial" w:eastAsia="Times New Roman" w:hAnsi="Arial" w:cs="Arial"/>
                <w:color w:val="000000"/>
                <w:lang w:val="de-DE"/>
              </w:rPr>
            </w:pPr>
            <w:r w:rsidRPr="00F92B25">
              <w:rPr>
                <w:rFonts w:ascii="Arial" w:eastAsia="Times New Roman" w:hAnsi="Arial" w:cs="Arial"/>
                <w:color w:val="000000"/>
                <w:lang w:val="de-DE"/>
              </w:rPr>
              <w:t>Nebulizer Gas Flow (mL/min.)</w:t>
            </w:r>
          </w:p>
        </w:tc>
        <w:tc>
          <w:tcPr>
            <w:tcW w:w="803" w:type="dxa"/>
            <w:shd w:val="clear" w:color="auto" w:fill="auto"/>
            <w:noWrap/>
            <w:vAlign w:val="bottom"/>
            <w:hideMark/>
          </w:tcPr>
          <w:p w14:paraId="057FA2E9" w14:textId="77777777" w:rsidR="000A1E04" w:rsidRPr="00CF0496" w:rsidRDefault="000A1E04" w:rsidP="00E72FC2">
            <w:pPr>
              <w:spacing w:after="0" w:line="480" w:lineRule="auto"/>
              <w:jc w:val="right"/>
              <w:rPr>
                <w:rFonts w:ascii="Arial" w:eastAsia="Times New Roman" w:hAnsi="Arial" w:cs="Arial"/>
                <w:color w:val="000000"/>
              </w:rPr>
            </w:pPr>
            <w:r w:rsidRPr="00CF0496">
              <w:rPr>
                <w:rFonts w:ascii="Arial" w:eastAsia="Times New Roman" w:hAnsi="Arial" w:cs="Arial"/>
                <w:color w:val="000000"/>
              </w:rPr>
              <w:t>0.43</w:t>
            </w:r>
          </w:p>
        </w:tc>
      </w:tr>
      <w:tr w:rsidR="000A1E04" w:rsidRPr="00CF0496" w14:paraId="562F4AA8" w14:textId="77777777" w:rsidTr="000A1E04">
        <w:trPr>
          <w:trHeight w:val="288"/>
        </w:trPr>
        <w:tc>
          <w:tcPr>
            <w:tcW w:w="3235" w:type="dxa"/>
            <w:shd w:val="clear" w:color="auto" w:fill="auto"/>
            <w:noWrap/>
            <w:vAlign w:val="bottom"/>
            <w:hideMark/>
          </w:tcPr>
          <w:p w14:paraId="768B0FF7" w14:textId="77777777" w:rsidR="000A1E04" w:rsidRPr="00CF0496" w:rsidRDefault="000A1E04" w:rsidP="00E72FC2">
            <w:pPr>
              <w:spacing w:after="0" w:line="480" w:lineRule="auto"/>
              <w:rPr>
                <w:rFonts w:ascii="Arial" w:eastAsia="Times New Roman" w:hAnsi="Arial" w:cs="Arial"/>
                <w:color w:val="000000"/>
              </w:rPr>
            </w:pPr>
            <w:r w:rsidRPr="00CF0496">
              <w:rPr>
                <w:rFonts w:ascii="Arial" w:eastAsia="Times New Roman" w:hAnsi="Arial" w:cs="Arial"/>
                <w:color w:val="000000"/>
              </w:rPr>
              <w:t>Make up gas flow (mL/min.)</w:t>
            </w:r>
          </w:p>
        </w:tc>
        <w:tc>
          <w:tcPr>
            <w:tcW w:w="803" w:type="dxa"/>
            <w:shd w:val="clear" w:color="auto" w:fill="auto"/>
            <w:noWrap/>
            <w:vAlign w:val="bottom"/>
            <w:hideMark/>
          </w:tcPr>
          <w:p w14:paraId="4FF07116" w14:textId="77777777" w:rsidR="000A1E04" w:rsidRPr="00CF0496" w:rsidRDefault="000A1E04" w:rsidP="00E72FC2">
            <w:pPr>
              <w:spacing w:after="0" w:line="480" w:lineRule="auto"/>
              <w:jc w:val="right"/>
              <w:rPr>
                <w:rFonts w:ascii="Arial" w:eastAsia="Times New Roman" w:hAnsi="Arial" w:cs="Arial"/>
                <w:color w:val="000000"/>
              </w:rPr>
            </w:pPr>
            <w:r w:rsidRPr="00CF0496">
              <w:rPr>
                <w:rFonts w:ascii="Arial" w:eastAsia="Times New Roman" w:hAnsi="Arial" w:cs="Arial"/>
                <w:color w:val="000000"/>
              </w:rPr>
              <w:t>0.73</w:t>
            </w:r>
          </w:p>
        </w:tc>
      </w:tr>
      <w:tr w:rsidR="000A1E04" w:rsidRPr="00CF0496" w14:paraId="5F2A4250" w14:textId="77777777" w:rsidTr="000A1E04">
        <w:trPr>
          <w:trHeight w:val="288"/>
        </w:trPr>
        <w:tc>
          <w:tcPr>
            <w:tcW w:w="3235" w:type="dxa"/>
            <w:shd w:val="clear" w:color="auto" w:fill="auto"/>
            <w:noWrap/>
            <w:vAlign w:val="bottom"/>
            <w:hideMark/>
          </w:tcPr>
          <w:p w14:paraId="6F4FFDEC" w14:textId="77777777" w:rsidR="000A1E04" w:rsidRPr="00CF0496" w:rsidRDefault="000A1E04" w:rsidP="00E72FC2">
            <w:pPr>
              <w:spacing w:after="0" w:line="480" w:lineRule="auto"/>
              <w:rPr>
                <w:rFonts w:ascii="Arial" w:eastAsia="Times New Roman" w:hAnsi="Arial" w:cs="Arial"/>
                <w:color w:val="000000"/>
              </w:rPr>
            </w:pPr>
            <w:r w:rsidRPr="00CF0496">
              <w:rPr>
                <w:rFonts w:ascii="Arial" w:eastAsia="Times New Roman" w:hAnsi="Arial" w:cs="Arial"/>
                <w:color w:val="000000"/>
              </w:rPr>
              <w:t>Sample Flow rate (mL/min.)</w:t>
            </w:r>
          </w:p>
        </w:tc>
        <w:tc>
          <w:tcPr>
            <w:tcW w:w="803" w:type="dxa"/>
            <w:shd w:val="clear" w:color="auto" w:fill="auto"/>
            <w:noWrap/>
            <w:vAlign w:val="bottom"/>
            <w:hideMark/>
          </w:tcPr>
          <w:p w14:paraId="6ACD4057" w14:textId="77777777" w:rsidR="000A1E04" w:rsidRPr="00CF0496" w:rsidRDefault="000A1E04" w:rsidP="00E72FC2">
            <w:pPr>
              <w:spacing w:after="0" w:line="480" w:lineRule="auto"/>
              <w:jc w:val="right"/>
              <w:rPr>
                <w:rFonts w:ascii="Arial" w:eastAsia="Times New Roman" w:hAnsi="Arial" w:cs="Arial"/>
                <w:color w:val="000000"/>
              </w:rPr>
            </w:pPr>
            <w:r w:rsidRPr="00CF0496">
              <w:rPr>
                <w:rFonts w:ascii="Arial" w:eastAsia="Times New Roman" w:hAnsi="Arial" w:cs="Arial"/>
                <w:color w:val="000000"/>
              </w:rPr>
              <w:t>0.013</w:t>
            </w:r>
          </w:p>
        </w:tc>
      </w:tr>
      <w:tr w:rsidR="000A1E04" w:rsidRPr="00CF0496" w14:paraId="69BE7A68" w14:textId="77777777" w:rsidTr="000A1E04">
        <w:trPr>
          <w:trHeight w:val="288"/>
        </w:trPr>
        <w:tc>
          <w:tcPr>
            <w:tcW w:w="3235" w:type="dxa"/>
            <w:shd w:val="clear" w:color="auto" w:fill="auto"/>
            <w:noWrap/>
            <w:vAlign w:val="bottom"/>
            <w:hideMark/>
          </w:tcPr>
          <w:p w14:paraId="733EE8E0" w14:textId="77777777" w:rsidR="000A1E04" w:rsidRPr="00CF0496" w:rsidRDefault="000A1E04" w:rsidP="00E72FC2">
            <w:pPr>
              <w:spacing w:after="0" w:line="480" w:lineRule="auto"/>
              <w:rPr>
                <w:rFonts w:ascii="Arial" w:eastAsia="Times New Roman" w:hAnsi="Arial" w:cs="Arial"/>
                <w:color w:val="000000"/>
              </w:rPr>
            </w:pPr>
            <w:r w:rsidRPr="00CF0496">
              <w:rPr>
                <w:rFonts w:ascii="Arial" w:eastAsia="Times New Roman" w:hAnsi="Arial" w:cs="Arial"/>
                <w:color w:val="000000"/>
              </w:rPr>
              <w:t>Dwell time (µs)</w:t>
            </w:r>
          </w:p>
        </w:tc>
        <w:tc>
          <w:tcPr>
            <w:tcW w:w="803" w:type="dxa"/>
            <w:shd w:val="clear" w:color="auto" w:fill="auto"/>
            <w:noWrap/>
            <w:vAlign w:val="bottom"/>
            <w:hideMark/>
          </w:tcPr>
          <w:p w14:paraId="4F78D634" w14:textId="77777777" w:rsidR="000A1E04" w:rsidRPr="00CF0496" w:rsidRDefault="000A1E04" w:rsidP="00E72FC2">
            <w:pPr>
              <w:spacing w:after="0" w:line="480" w:lineRule="auto"/>
              <w:jc w:val="right"/>
              <w:rPr>
                <w:rFonts w:ascii="Arial" w:eastAsia="Times New Roman" w:hAnsi="Arial" w:cs="Arial"/>
                <w:color w:val="000000"/>
              </w:rPr>
            </w:pPr>
            <w:r w:rsidRPr="00CF0496">
              <w:rPr>
                <w:rFonts w:ascii="Arial" w:eastAsia="Times New Roman" w:hAnsi="Arial" w:cs="Arial"/>
                <w:color w:val="000000"/>
              </w:rPr>
              <w:t>50</w:t>
            </w:r>
          </w:p>
        </w:tc>
      </w:tr>
      <w:tr w:rsidR="000A1E04" w:rsidRPr="00CF0496" w14:paraId="5A5B4153" w14:textId="77777777" w:rsidTr="000A1E04">
        <w:trPr>
          <w:trHeight w:val="288"/>
        </w:trPr>
        <w:tc>
          <w:tcPr>
            <w:tcW w:w="3235" w:type="dxa"/>
            <w:shd w:val="clear" w:color="auto" w:fill="auto"/>
            <w:noWrap/>
            <w:vAlign w:val="bottom"/>
            <w:hideMark/>
          </w:tcPr>
          <w:p w14:paraId="4B6AC8BD" w14:textId="77777777" w:rsidR="000A1E04" w:rsidRPr="00CF0496" w:rsidRDefault="000A1E04" w:rsidP="00E72FC2">
            <w:pPr>
              <w:spacing w:after="0" w:line="480" w:lineRule="auto"/>
              <w:rPr>
                <w:rFonts w:ascii="Arial" w:eastAsia="Times New Roman" w:hAnsi="Arial" w:cs="Arial"/>
                <w:color w:val="000000"/>
              </w:rPr>
            </w:pPr>
            <w:r w:rsidRPr="00CF0496">
              <w:rPr>
                <w:rFonts w:ascii="Arial" w:eastAsia="Times New Roman" w:hAnsi="Arial" w:cs="Arial"/>
                <w:color w:val="000000"/>
              </w:rPr>
              <w:t>Scan time (s)</w:t>
            </w:r>
          </w:p>
        </w:tc>
        <w:tc>
          <w:tcPr>
            <w:tcW w:w="803" w:type="dxa"/>
            <w:shd w:val="clear" w:color="auto" w:fill="auto"/>
            <w:noWrap/>
            <w:vAlign w:val="bottom"/>
            <w:hideMark/>
          </w:tcPr>
          <w:p w14:paraId="5AA3D625" w14:textId="77777777" w:rsidR="000A1E04" w:rsidRPr="00CF0496" w:rsidRDefault="000A1E04" w:rsidP="00E72FC2">
            <w:pPr>
              <w:spacing w:after="0" w:line="480" w:lineRule="auto"/>
              <w:jc w:val="right"/>
              <w:rPr>
                <w:rFonts w:ascii="Arial" w:eastAsia="Times New Roman" w:hAnsi="Arial" w:cs="Arial"/>
                <w:color w:val="000000"/>
              </w:rPr>
            </w:pPr>
            <w:r w:rsidRPr="00CF0496">
              <w:rPr>
                <w:rFonts w:ascii="Arial" w:eastAsia="Times New Roman" w:hAnsi="Arial" w:cs="Arial"/>
                <w:color w:val="000000"/>
              </w:rPr>
              <w:t>30</w:t>
            </w:r>
          </w:p>
        </w:tc>
      </w:tr>
    </w:tbl>
    <w:p w14:paraId="01CF1A11" w14:textId="77777777" w:rsidR="000A1E04" w:rsidRDefault="000A1E04">
      <w:pPr>
        <w:rPr>
          <w:rFonts w:ascii="Arial" w:hAnsi="Arial" w:cs="Arial"/>
        </w:rPr>
      </w:pPr>
    </w:p>
    <w:p w14:paraId="66157009" w14:textId="5D213C20" w:rsidR="000A1E04" w:rsidRDefault="000A1E04">
      <w:pPr>
        <w:rPr>
          <w:rFonts w:ascii="Arial" w:hAnsi="Arial" w:cs="Arial"/>
        </w:rPr>
      </w:pPr>
      <w:r>
        <w:rPr>
          <w:rFonts w:ascii="Arial" w:hAnsi="Arial" w:cs="Arial"/>
        </w:rPr>
        <w:br w:type="page"/>
      </w:r>
    </w:p>
    <w:p w14:paraId="7CF6620D" w14:textId="3278C0FA" w:rsidR="000A1E04" w:rsidRPr="00B65F44" w:rsidRDefault="000A1E04" w:rsidP="000A1E04">
      <w:pPr>
        <w:spacing w:line="480" w:lineRule="auto"/>
        <w:jc w:val="both"/>
        <w:rPr>
          <w:rFonts w:ascii="Arial" w:hAnsi="Arial" w:cs="Arial"/>
          <w:b/>
          <w:bCs/>
        </w:rPr>
      </w:pPr>
      <w:r w:rsidRPr="00B65F44">
        <w:rPr>
          <w:rFonts w:ascii="Arial" w:hAnsi="Arial" w:cs="Arial"/>
          <w:b/>
          <w:bCs/>
        </w:rPr>
        <w:lastRenderedPageBreak/>
        <w:t xml:space="preserve">Table D3.4: Details on DNA Strand </w:t>
      </w:r>
      <w:proofErr w:type="gramStart"/>
      <w:r w:rsidRPr="00B65F44">
        <w:rPr>
          <w:rFonts w:ascii="Arial" w:hAnsi="Arial" w:cs="Arial"/>
          <w:b/>
          <w:bCs/>
        </w:rPr>
        <w:t>used</w:t>
      </w:r>
      <w:proofErr w:type="gramEnd"/>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6726"/>
        <w:gridCol w:w="1800"/>
      </w:tblGrid>
      <w:tr w:rsidR="000A1E04" w:rsidRPr="00825488" w14:paraId="4A7CDF27" w14:textId="77777777" w:rsidTr="00E72FC2">
        <w:trPr>
          <w:trHeight w:val="288"/>
        </w:trPr>
        <w:tc>
          <w:tcPr>
            <w:tcW w:w="1099" w:type="dxa"/>
            <w:shd w:val="clear" w:color="auto" w:fill="auto"/>
            <w:noWrap/>
            <w:vAlign w:val="bottom"/>
            <w:hideMark/>
          </w:tcPr>
          <w:p w14:paraId="131C9339" w14:textId="77777777" w:rsidR="000A1E04" w:rsidRPr="00B65F44" w:rsidRDefault="000A1E04" w:rsidP="00E72FC2">
            <w:pPr>
              <w:spacing w:after="0" w:line="480" w:lineRule="auto"/>
              <w:rPr>
                <w:rFonts w:ascii="Arial" w:eastAsia="Times New Roman" w:hAnsi="Arial" w:cs="Arial"/>
                <w:b/>
                <w:bCs/>
                <w:color w:val="000000"/>
                <w:sz w:val="18"/>
                <w:szCs w:val="18"/>
              </w:rPr>
            </w:pPr>
            <w:r w:rsidRPr="00B65F44">
              <w:rPr>
                <w:rFonts w:ascii="Arial" w:eastAsia="Times New Roman" w:hAnsi="Arial" w:cs="Arial"/>
                <w:b/>
                <w:bCs/>
                <w:color w:val="000000"/>
                <w:sz w:val="18"/>
                <w:szCs w:val="18"/>
              </w:rPr>
              <w:t>DNA Sequence Name</w:t>
            </w:r>
          </w:p>
        </w:tc>
        <w:tc>
          <w:tcPr>
            <w:tcW w:w="6726" w:type="dxa"/>
            <w:shd w:val="clear" w:color="auto" w:fill="auto"/>
            <w:noWrap/>
            <w:vAlign w:val="bottom"/>
            <w:hideMark/>
          </w:tcPr>
          <w:p w14:paraId="4A48A6FB" w14:textId="77777777" w:rsidR="000A1E04" w:rsidRPr="00B65F44" w:rsidRDefault="000A1E04" w:rsidP="00E72FC2">
            <w:pPr>
              <w:spacing w:after="0" w:line="480" w:lineRule="auto"/>
              <w:rPr>
                <w:rFonts w:ascii="Arial" w:eastAsia="Times New Roman" w:hAnsi="Arial" w:cs="Arial"/>
                <w:b/>
                <w:bCs/>
                <w:color w:val="000000"/>
                <w:sz w:val="18"/>
                <w:szCs w:val="18"/>
              </w:rPr>
            </w:pPr>
            <w:r w:rsidRPr="00B65F44">
              <w:rPr>
                <w:rFonts w:ascii="Arial" w:eastAsia="Times New Roman" w:hAnsi="Arial" w:cs="Arial"/>
                <w:b/>
                <w:bCs/>
                <w:color w:val="000000"/>
                <w:sz w:val="18"/>
                <w:szCs w:val="18"/>
              </w:rPr>
              <w:t>DNA Sequence</w:t>
            </w:r>
          </w:p>
        </w:tc>
        <w:tc>
          <w:tcPr>
            <w:tcW w:w="1800" w:type="dxa"/>
            <w:shd w:val="clear" w:color="auto" w:fill="auto"/>
            <w:noWrap/>
            <w:vAlign w:val="bottom"/>
            <w:hideMark/>
          </w:tcPr>
          <w:p w14:paraId="603ACAA4" w14:textId="77777777" w:rsidR="000A1E04" w:rsidRPr="00204142" w:rsidRDefault="000A1E04" w:rsidP="00E72FC2">
            <w:pPr>
              <w:spacing w:after="0" w:line="480" w:lineRule="auto"/>
              <w:rPr>
                <w:rFonts w:ascii="Arial" w:eastAsia="Times New Roman" w:hAnsi="Arial" w:cs="Arial"/>
                <w:b/>
                <w:bCs/>
                <w:color w:val="000000"/>
                <w:sz w:val="18"/>
                <w:szCs w:val="18"/>
              </w:rPr>
            </w:pPr>
            <w:r w:rsidRPr="00B65F44">
              <w:rPr>
                <w:rFonts w:ascii="Arial" w:eastAsia="Times New Roman" w:hAnsi="Arial" w:cs="Arial"/>
                <w:b/>
                <w:bCs/>
                <w:color w:val="000000"/>
                <w:sz w:val="18"/>
                <w:szCs w:val="18"/>
              </w:rPr>
              <w:t xml:space="preserve">Molar Extinction Coefficient </w:t>
            </w:r>
            <w:r w:rsidRPr="00B65F44">
              <w:rPr>
                <w:rFonts w:ascii="Arial" w:eastAsia="Times New Roman" w:hAnsi="Arial" w:cs="Arial"/>
                <w:b/>
                <w:bCs/>
                <w:color w:val="000000"/>
                <w:sz w:val="18"/>
                <w:szCs w:val="18"/>
              </w:rPr>
              <w:br/>
              <w:t>(L mol</w:t>
            </w:r>
            <w:r w:rsidRPr="00B65F44">
              <w:rPr>
                <w:rFonts w:ascii="Arial" w:eastAsia="Times New Roman" w:hAnsi="Arial" w:cs="Arial"/>
                <w:b/>
                <w:bCs/>
                <w:color w:val="000000"/>
                <w:sz w:val="18"/>
                <w:szCs w:val="18"/>
                <w:vertAlign w:val="superscript"/>
              </w:rPr>
              <w:t>-1</w:t>
            </w:r>
            <w:r w:rsidRPr="00B65F44">
              <w:rPr>
                <w:rFonts w:ascii="Arial" w:eastAsia="Times New Roman" w:hAnsi="Arial" w:cs="Arial"/>
                <w:b/>
                <w:bCs/>
                <w:color w:val="000000"/>
                <w:sz w:val="18"/>
                <w:szCs w:val="18"/>
              </w:rPr>
              <w:t xml:space="preserve"> cm</w:t>
            </w:r>
            <w:r w:rsidRPr="00B65F44">
              <w:rPr>
                <w:rFonts w:ascii="Arial" w:eastAsia="Times New Roman" w:hAnsi="Arial" w:cs="Arial"/>
                <w:b/>
                <w:bCs/>
                <w:color w:val="000000"/>
                <w:sz w:val="18"/>
                <w:szCs w:val="18"/>
                <w:vertAlign w:val="superscript"/>
              </w:rPr>
              <w:t>-1</w:t>
            </w:r>
            <w:r w:rsidRPr="00B65F44">
              <w:rPr>
                <w:rFonts w:ascii="Arial" w:eastAsia="Times New Roman" w:hAnsi="Arial" w:cs="Arial"/>
                <w:b/>
                <w:bCs/>
                <w:color w:val="000000"/>
                <w:sz w:val="18"/>
                <w:szCs w:val="18"/>
              </w:rPr>
              <w:t>)</w:t>
            </w:r>
          </w:p>
        </w:tc>
      </w:tr>
      <w:tr w:rsidR="000A1E04" w:rsidRPr="00825488" w14:paraId="427E5D8B" w14:textId="77777777" w:rsidTr="00E72FC2">
        <w:trPr>
          <w:trHeight w:val="288"/>
        </w:trPr>
        <w:tc>
          <w:tcPr>
            <w:tcW w:w="1099" w:type="dxa"/>
            <w:shd w:val="clear" w:color="auto" w:fill="auto"/>
            <w:noWrap/>
            <w:vAlign w:val="bottom"/>
            <w:hideMark/>
          </w:tcPr>
          <w:p w14:paraId="3389B263" w14:textId="77777777" w:rsidR="000A1E04" w:rsidRPr="00204142" w:rsidRDefault="000A1E04" w:rsidP="00E72FC2">
            <w:pPr>
              <w:spacing w:after="0" w:line="480" w:lineRule="auto"/>
              <w:rPr>
                <w:rFonts w:ascii="Arial" w:eastAsia="Times New Roman" w:hAnsi="Arial" w:cs="Arial"/>
                <w:color w:val="000000"/>
                <w:sz w:val="18"/>
                <w:szCs w:val="18"/>
              </w:rPr>
            </w:pPr>
            <w:r w:rsidRPr="00204142">
              <w:rPr>
                <w:rFonts w:ascii="Arial" w:eastAsia="Times New Roman" w:hAnsi="Arial" w:cs="Arial"/>
                <w:color w:val="000000"/>
                <w:sz w:val="18"/>
                <w:szCs w:val="18"/>
              </w:rPr>
              <w:t>OligoA</w:t>
            </w:r>
          </w:p>
        </w:tc>
        <w:tc>
          <w:tcPr>
            <w:tcW w:w="6726" w:type="dxa"/>
            <w:shd w:val="clear" w:color="auto" w:fill="auto"/>
            <w:noWrap/>
            <w:vAlign w:val="bottom"/>
            <w:hideMark/>
          </w:tcPr>
          <w:p w14:paraId="448D43ED" w14:textId="77777777" w:rsidR="000A1E04" w:rsidRPr="00204142" w:rsidRDefault="000A1E04" w:rsidP="00E72FC2">
            <w:pPr>
              <w:spacing w:after="0" w:line="480" w:lineRule="auto"/>
              <w:rPr>
                <w:rFonts w:ascii="Arial" w:eastAsia="Times New Roman" w:hAnsi="Arial" w:cs="Arial"/>
                <w:color w:val="000000"/>
                <w:sz w:val="18"/>
                <w:szCs w:val="18"/>
              </w:rPr>
            </w:pPr>
            <w:r w:rsidRPr="00204142">
              <w:rPr>
                <w:rFonts w:ascii="Arial" w:eastAsia="Times New Roman" w:hAnsi="Arial" w:cs="Arial"/>
                <w:color w:val="000000"/>
                <w:sz w:val="18"/>
                <w:szCs w:val="18"/>
              </w:rPr>
              <w:t>5’- HS—AAAAAAAAAACCTATCGACCATGCT- 3’</w:t>
            </w:r>
          </w:p>
        </w:tc>
        <w:tc>
          <w:tcPr>
            <w:tcW w:w="1800" w:type="dxa"/>
            <w:shd w:val="clear" w:color="auto" w:fill="auto"/>
            <w:noWrap/>
            <w:vAlign w:val="bottom"/>
            <w:hideMark/>
          </w:tcPr>
          <w:p w14:paraId="7A73AB45" w14:textId="77777777" w:rsidR="000A1E04" w:rsidRPr="00204142" w:rsidRDefault="000A1E04" w:rsidP="00E72FC2">
            <w:pPr>
              <w:spacing w:after="0" w:line="480" w:lineRule="auto"/>
              <w:jc w:val="right"/>
              <w:rPr>
                <w:rFonts w:ascii="Arial" w:eastAsia="Times New Roman" w:hAnsi="Arial" w:cs="Arial"/>
                <w:color w:val="000000"/>
                <w:sz w:val="18"/>
                <w:szCs w:val="18"/>
              </w:rPr>
            </w:pPr>
            <w:r w:rsidRPr="00204142">
              <w:rPr>
                <w:rFonts w:ascii="Arial" w:eastAsia="Times New Roman" w:hAnsi="Arial" w:cs="Arial"/>
                <w:color w:val="000000"/>
                <w:sz w:val="18"/>
                <w:szCs w:val="18"/>
              </w:rPr>
              <w:t>256,500</w:t>
            </w:r>
          </w:p>
        </w:tc>
      </w:tr>
      <w:tr w:rsidR="000A1E04" w:rsidRPr="00825488" w14:paraId="263F5077" w14:textId="77777777" w:rsidTr="00E72FC2">
        <w:trPr>
          <w:trHeight w:val="288"/>
        </w:trPr>
        <w:tc>
          <w:tcPr>
            <w:tcW w:w="1099" w:type="dxa"/>
            <w:shd w:val="clear" w:color="auto" w:fill="auto"/>
            <w:noWrap/>
            <w:vAlign w:val="bottom"/>
            <w:hideMark/>
          </w:tcPr>
          <w:p w14:paraId="04D7717F" w14:textId="77777777" w:rsidR="000A1E04" w:rsidRPr="00204142" w:rsidRDefault="000A1E04" w:rsidP="00E72FC2">
            <w:pPr>
              <w:spacing w:after="0" w:line="480" w:lineRule="auto"/>
              <w:rPr>
                <w:rFonts w:ascii="Arial" w:eastAsia="Times New Roman" w:hAnsi="Arial" w:cs="Arial"/>
                <w:color w:val="000000"/>
                <w:sz w:val="18"/>
                <w:szCs w:val="18"/>
              </w:rPr>
            </w:pPr>
            <w:r w:rsidRPr="00204142">
              <w:rPr>
                <w:rFonts w:ascii="Arial" w:eastAsia="Times New Roman" w:hAnsi="Arial" w:cs="Arial"/>
                <w:color w:val="000000"/>
                <w:sz w:val="18"/>
                <w:szCs w:val="18"/>
              </w:rPr>
              <w:t>OligoB</w:t>
            </w:r>
          </w:p>
        </w:tc>
        <w:tc>
          <w:tcPr>
            <w:tcW w:w="6726" w:type="dxa"/>
            <w:shd w:val="clear" w:color="auto" w:fill="auto"/>
            <w:noWrap/>
            <w:vAlign w:val="bottom"/>
            <w:hideMark/>
          </w:tcPr>
          <w:p w14:paraId="5829BA00" w14:textId="77777777" w:rsidR="000A1E04" w:rsidRPr="00204142" w:rsidRDefault="000A1E04" w:rsidP="00E72FC2">
            <w:pPr>
              <w:spacing w:after="0" w:line="480" w:lineRule="auto"/>
              <w:rPr>
                <w:rFonts w:ascii="Arial" w:eastAsia="Times New Roman" w:hAnsi="Arial" w:cs="Arial"/>
                <w:color w:val="000000"/>
                <w:sz w:val="18"/>
                <w:szCs w:val="18"/>
              </w:rPr>
            </w:pPr>
            <w:r w:rsidRPr="00204142">
              <w:rPr>
                <w:rFonts w:ascii="Arial" w:eastAsia="Times New Roman" w:hAnsi="Arial" w:cs="Arial"/>
                <w:color w:val="000000"/>
                <w:sz w:val="18"/>
                <w:szCs w:val="18"/>
              </w:rPr>
              <w:t xml:space="preserve">5’- TAACAACGATCCCTCAAAAAAAAAA—SH- 3’ </w:t>
            </w:r>
          </w:p>
        </w:tc>
        <w:tc>
          <w:tcPr>
            <w:tcW w:w="1800" w:type="dxa"/>
            <w:shd w:val="clear" w:color="auto" w:fill="auto"/>
            <w:noWrap/>
            <w:vAlign w:val="bottom"/>
            <w:hideMark/>
          </w:tcPr>
          <w:p w14:paraId="53D179ED" w14:textId="77777777" w:rsidR="000A1E04" w:rsidRPr="00204142" w:rsidRDefault="000A1E04" w:rsidP="00E72FC2">
            <w:pPr>
              <w:spacing w:after="0" w:line="480" w:lineRule="auto"/>
              <w:jc w:val="right"/>
              <w:rPr>
                <w:rFonts w:ascii="Arial" w:eastAsia="Times New Roman" w:hAnsi="Arial" w:cs="Arial"/>
                <w:color w:val="000000"/>
                <w:sz w:val="18"/>
                <w:szCs w:val="18"/>
              </w:rPr>
            </w:pPr>
            <w:r w:rsidRPr="00204142">
              <w:rPr>
                <w:rFonts w:ascii="Arial" w:eastAsia="Times New Roman" w:hAnsi="Arial" w:cs="Arial"/>
                <w:color w:val="000000"/>
                <w:sz w:val="18"/>
                <w:szCs w:val="18"/>
              </w:rPr>
              <w:t>263,500</w:t>
            </w:r>
          </w:p>
        </w:tc>
      </w:tr>
      <w:tr w:rsidR="000A1E04" w:rsidRPr="00825488" w14:paraId="4FA9D188" w14:textId="77777777" w:rsidTr="00E72FC2">
        <w:trPr>
          <w:trHeight w:val="288"/>
        </w:trPr>
        <w:tc>
          <w:tcPr>
            <w:tcW w:w="1099" w:type="dxa"/>
            <w:shd w:val="clear" w:color="auto" w:fill="auto"/>
            <w:noWrap/>
            <w:vAlign w:val="bottom"/>
            <w:hideMark/>
          </w:tcPr>
          <w:p w14:paraId="65FEB720" w14:textId="77777777" w:rsidR="000A1E04" w:rsidRPr="00204142" w:rsidRDefault="000A1E04" w:rsidP="00E72FC2">
            <w:pPr>
              <w:spacing w:after="0" w:line="480" w:lineRule="auto"/>
              <w:rPr>
                <w:rFonts w:ascii="Arial" w:eastAsia="Times New Roman" w:hAnsi="Arial" w:cs="Arial"/>
                <w:color w:val="000000"/>
                <w:sz w:val="18"/>
                <w:szCs w:val="18"/>
              </w:rPr>
            </w:pPr>
            <w:r w:rsidRPr="00204142">
              <w:rPr>
                <w:rFonts w:ascii="Arial" w:eastAsia="Times New Roman" w:hAnsi="Arial" w:cs="Arial"/>
                <w:color w:val="000000"/>
                <w:sz w:val="18"/>
                <w:szCs w:val="18"/>
              </w:rPr>
              <w:t>Linker</w:t>
            </w:r>
          </w:p>
        </w:tc>
        <w:tc>
          <w:tcPr>
            <w:tcW w:w="6726" w:type="dxa"/>
            <w:shd w:val="clear" w:color="auto" w:fill="auto"/>
            <w:noWrap/>
            <w:vAlign w:val="bottom"/>
            <w:hideMark/>
          </w:tcPr>
          <w:p w14:paraId="77C434EB" w14:textId="77777777" w:rsidR="000A1E04" w:rsidRPr="00204142" w:rsidRDefault="000A1E04" w:rsidP="00E72FC2">
            <w:pPr>
              <w:spacing w:after="0" w:line="480" w:lineRule="auto"/>
              <w:rPr>
                <w:rFonts w:ascii="Arial" w:eastAsia="Times New Roman" w:hAnsi="Arial" w:cs="Arial"/>
                <w:color w:val="000000"/>
                <w:sz w:val="18"/>
                <w:szCs w:val="18"/>
              </w:rPr>
            </w:pPr>
            <w:r w:rsidRPr="00204142">
              <w:rPr>
                <w:rFonts w:ascii="Arial" w:eastAsia="Times New Roman" w:hAnsi="Arial" w:cs="Arial"/>
                <w:color w:val="000000"/>
                <w:sz w:val="18"/>
                <w:szCs w:val="18"/>
              </w:rPr>
              <w:t xml:space="preserve">5’- GAGGGATCGTTGTTATACAGTTCAGGCAGTGTAGCATGGTCGATAGG- 3’ </w:t>
            </w:r>
          </w:p>
        </w:tc>
        <w:tc>
          <w:tcPr>
            <w:tcW w:w="1800" w:type="dxa"/>
            <w:shd w:val="clear" w:color="auto" w:fill="auto"/>
            <w:noWrap/>
            <w:vAlign w:val="bottom"/>
            <w:hideMark/>
          </w:tcPr>
          <w:p w14:paraId="3D2F0399" w14:textId="77777777" w:rsidR="000A1E04" w:rsidRPr="00204142" w:rsidRDefault="000A1E04" w:rsidP="00E72FC2">
            <w:pPr>
              <w:spacing w:after="0" w:line="480" w:lineRule="auto"/>
              <w:jc w:val="right"/>
              <w:rPr>
                <w:rFonts w:ascii="Arial" w:eastAsia="Times New Roman" w:hAnsi="Arial" w:cs="Arial"/>
                <w:color w:val="000000"/>
                <w:sz w:val="18"/>
                <w:szCs w:val="18"/>
              </w:rPr>
            </w:pPr>
            <w:r w:rsidRPr="00204142">
              <w:rPr>
                <w:rFonts w:ascii="Arial" w:eastAsia="Times New Roman" w:hAnsi="Arial" w:cs="Arial"/>
                <w:color w:val="000000"/>
                <w:sz w:val="18"/>
                <w:szCs w:val="18"/>
              </w:rPr>
              <w:t>472,200</w:t>
            </w:r>
          </w:p>
        </w:tc>
      </w:tr>
    </w:tbl>
    <w:p w14:paraId="5F0C7BCD" w14:textId="77777777" w:rsidR="000A1E04" w:rsidRDefault="000A1E04">
      <w:pPr>
        <w:rPr>
          <w:rFonts w:ascii="Arial" w:hAnsi="Arial" w:cs="Arial"/>
        </w:rPr>
      </w:pPr>
    </w:p>
    <w:p w14:paraId="58D3E2B7" w14:textId="77777777" w:rsidR="00322CB6" w:rsidRDefault="00322CB6">
      <w:pPr>
        <w:rPr>
          <w:rFonts w:ascii="Arial" w:eastAsiaTheme="majorEastAsia" w:hAnsi="Arial" w:cs="Arial"/>
          <w:b/>
          <w:bCs/>
          <w:sz w:val="24"/>
          <w:szCs w:val="24"/>
        </w:rPr>
      </w:pPr>
      <w:r>
        <w:rPr>
          <w:rFonts w:ascii="Arial" w:eastAsiaTheme="majorEastAsia" w:hAnsi="Arial" w:cs="Arial"/>
          <w:b/>
          <w:bCs/>
          <w:sz w:val="24"/>
          <w:szCs w:val="24"/>
        </w:rPr>
        <w:br w:type="page"/>
      </w:r>
    </w:p>
    <w:p w14:paraId="19451EC0" w14:textId="76CF9A11" w:rsidR="00322CB6" w:rsidRDefault="00322CB6">
      <w:pPr>
        <w:rPr>
          <w:rFonts w:ascii="Arial" w:eastAsiaTheme="majorEastAsia" w:hAnsi="Arial" w:cs="Arial"/>
          <w:b/>
          <w:bCs/>
          <w:sz w:val="24"/>
          <w:szCs w:val="24"/>
        </w:rPr>
      </w:pPr>
      <w:r>
        <w:rPr>
          <w:rFonts w:ascii="Arial" w:eastAsiaTheme="majorEastAsia" w:hAnsi="Arial" w:cs="Arial"/>
          <w:b/>
          <w:bCs/>
          <w:sz w:val="24"/>
          <w:szCs w:val="24"/>
        </w:rPr>
        <w:lastRenderedPageBreak/>
        <w:t xml:space="preserve">Table D4.1: SP-ICP-MS Mass Measurements of </w:t>
      </w:r>
      <w:r w:rsidR="00A71389">
        <w:rPr>
          <w:rFonts w:ascii="Arial" w:eastAsiaTheme="majorEastAsia" w:hAnsi="Arial" w:cs="Arial"/>
          <w:b/>
          <w:bCs/>
          <w:sz w:val="24"/>
          <w:szCs w:val="24"/>
        </w:rPr>
        <w:t xml:space="preserve">Synthesized </w:t>
      </w:r>
      <w:r>
        <w:rPr>
          <w:rFonts w:ascii="Arial" w:eastAsiaTheme="majorEastAsia" w:hAnsi="Arial" w:cs="Arial"/>
          <w:b/>
          <w:bCs/>
          <w:sz w:val="24"/>
          <w:szCs w:val="24"/>
        </w:rPr>
        <w:t>AuNPs for Predictive Model</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440"/>
        <w:gridCol w:w="3690"/>
        <w:gridCol w:w="2880"/>
      </w:tblGrid>
      <w:tr w:rsidR="00A71389" w:rsidRPr="009613C1" w14:paraId="35294495" w14:textId="77777777" w:rsidTr="00383060">
        <w:trPr>
          <w:trHeight w:val="588"/>
        </w:trPr>
        <w:tc>
          <w:tcPr>
            <w:tcW w:w="1255" w:type="dxa"/>
            <w:shd w:val="clear" w:color="auto" w:fill="auto"/>
            <w:noWrap/>
            <w:vAlign w:val="bottom"/>
            <w:hideMark/>
          </w:tcPr>
          <w:p w14:paraId="152D9B58" w14:textId="77777777" w:rsidR="009613C1" w:rsidRPr="009613C1" w:rsidRDefault="009613C1" w:rsidP="009613C1">
            <w:pPr>
              <w:spacing w:after="0" w:line="240" w:lineRule="auto"/>
              <w:jc w:val="center"/>
              <w:rPr>
                <w:rFonts w:ascii="Arial" w:eastAsia="Times New Roman" w:hAnsi="Arial" w:cs="Arial"/>
                <w:b/>
                <w:bCs/>
                <w:color w:val="000000"/>
                <w:sz w:val="18"/>
                <w:szCs w:val="18"/>
              </w:rPr>
            </w:pPr>
            <w:r w:rsidRPr="009613C1">
              <w:rPr>
                <w:rFonts w:ascii="Arial" w:eastAsia="Times New Roman" w:hAnsi="Arial" w:cs="Arial"/>
                <w:b/>
                <w:bCs/>
                <w:color w:val="000000"/>
                <w:sz w:val="18"/>
                <w:szCs w:val="18"/>
              </w:rPr>
              <w:t>AuNP Type</w:t>
            </w:r>
          </w:p>
        </w:tc>
        <w:tc>
          <w:tcPr>
            <w:tcW w:w="1440" w:type="dxa"/>
            <w:shd w:val="clear" w:color="auto" w:fill="auto"/>
            <w:noWrap/>
            <w:vAlign w:val="bottom"/>
            <w:hideMark/>
          </w:tcPr>
          <w:p w14:paraId="11AD3140" w14:textId="77777777" w:rsidR="009613C1" w:rsidRPr="009613C1" w:rsidRDefault="009613C1" w:rsidP="009613C1">
            <w:pPr>
              <w:spacing w:after="0" w:line="240" w:lineRule="auto"/>
              <w:jc w:val="center"/>
              <w:rPr>
                <w:rFonts w:ascii="Arial" w:eastAsia="Times New Roman" w:hAnsi="Arial" w:cs="Arial"/>
                <w:b/>
                <w:bCs/>
                <w:color w:val="000000"/>
                <w:sz w:val="18"/>
                <w:szCs w:val="18"/>
              </w:rPr>
            </w:pPr>
            <w:r w:rsidRPr="009613C1">
              <w:rPr>
                <w:rFonts w:ascii="Arial" w:eastAsia="Times New Roman" w:hAnsi="Arial" w:cs="Arial"/>
                <w:b/>
                <w:bCs/>
                <w:color w:val="000000"/>
                <w:sz w:val="18"/>
                <w:szCs w:val="18"/>
              </w:rPr>
              <w:t>Ratio Number</w:t>
            </w:r>
          </w:p>
        </w:tc>
        <w:tc>
          <w:tcPr>
            <w:tcW w:w="3690" w:type="dxa"/>
            <w:shd w:val="clear" w:color="auto" w:fill="auto"/>
            <w:vAlign w:val="bottom"/>
            <w:hideMark/>
          </w:tcPr>
          <w:p w14:paraId="3C471328" w14:textId="77777777" w:rsidR="009613C1" w:rsidRPr="009613C1" w:rsidRDefault="009613C1" w:rsidP="009613C1">
            <w:pPr>
              <w:spacing w:after="0" w:line="240" w:lineRule="auto"/>
              <w:jc w:val="center"/>
              <w:rPr>
                <w:rFonts w:ascii="Arial" w:eastAsia="Times New Roman" w:hAnsi="Arial" w:cs="Arial"/>
                <w:b/>
                <w:bCs/>
                <w:color w:val="000000"/>
                <w:sz w:val="18"/>
                <w:szCs w:val="18"/>
              </w:rPr>
            </w:pPr>
            <w:r w:rsidRPr="009613C1">
              <w:rPr>
                <w:rFonts w:ascii="Arial" w:eastAsia="Times New Roman" w:hAnsi="Arial" w:cs="Arial"/>
                <w:b/>
                <w:bCs/>
                <w:color w:val="000000"/>
                <w:sz w:val="18"/>
                <w:szCs w:val="18"/>
              </w:rPr>
              <w:t xml:space="preserve">AuNP/Au Ratio Value </w:t>
            </w:r>
            <w:r w:rsidRPr="009613C1">
              <w:rPr>
                <w:rFonts w:ascii="Arial" w:eastAsia="Times New Roman" w:hAnsi="Arial" w:cs="Arial"/>
                <w:b/>
                <w:bCs/>
                <w:color w:val="000000"/>
                <w:sz w:val="18"/>
                <w:szCs w:val="18"/>
              </w:rPr>
              <w:br/>
              <w:t>(mols AuNP/mols Au3+)</w:t>
            </w:r>
          </w:p>
        </w:tc>
        <w:tc>
          <w:tcPr>
            <w:tcW w:w="2880" w:type="dxa"/>
            <w:shd w:val="clear" w:color="auto" w:fill="auto"/>
            <w:noWrap/>
            <w:vAlign w:val="bottom"/>
            <w:hideMark/>
          </w:tcPr>
          <w:p w14:paraId="0DB6B422" w14:textId="13A4D667" w:rsidR="009613C1" w:rsidRPr="009613C1" w:rsidRDefault="009613C1" w:rsidP="009613C1">
            <w:pPr>
              <w:spacing w:after="0" w:line="240" w:lineRule="auto"/>
              <w:jc w:val="center"/>
              <w:rPr>
                <w:rFonts w:ascii="Arial" w:eastAsia="Times New Roman" w:hAnsi="Arial" w:cs="Arial"/>
                <w:b/>
                <w:bCs/>
                <w:color w:val="000000"/>
                <w:sz w:val="18"/>
                <w:szCs w:val="18"/>
              </w:rPr>
            </w:pPr>
            <w:r w:rsidRPr="009613C1">
              <w:rPr>
                <w:rFonts w:ascii="Arial" w:eastAsia="Times New Roman" w:hAnsi="Arial" w:cs="Arial"/>
                <w:b/>
                <w:bCs/>
                <w:color w:val="000000"/>
                <w:sz w:val="18"/>
                <w:szCs w:val="18"/>
              </w:rPr>
              <w:t>Mean Mass</w:t>
            </w:r>
            <w:r>
              <w:rPr>
                <w:rFonts w:ascii="Arial" w:eastAsia="Times New Roman" w:hAnsi="Arial" w:cs="Arial"/>
                <w:b/>
                <w:bCs/>
                <w:color w:val="000000"/>
                <w:sz w:val="18"/>
                <w:szCs w:val="18"/>
              </w:rPr>
              <w:t xml:space="preserve"> (ag)</w:t>
            </w:r>
            <w:r w:rsidRPr="009613C1">
              <w:rPr>
                <w:rFonts w:ascii="Arial" w:eastAsia="Times New Roman" w:hAnsi="Arial" w:cs="Arial"/>
                <w:b/>
                <w:bCs/>
                <w:color w:val="000000"/>
                <w:sz w:val="18"/>
                <w:szCs w:val="18"/>
                <w:vertAlign w:val="superscript"/>
              </w:rPr>
              <w:t>#</w:t>
            </w:r>
          </w:p>
        </w:tc>
      </w:tr>
      <w:tr w:rsidR="00A71389" w:rsidRPr="009613C1" w14:paraId="005B515C" w14:textId="77777777" w:rsidTr="00383060">
        <w:trPr>
          <w:trHeight w:val="300"/>
        </w:trPr>
        <w:tc>
          <w:tcPr>
            <w:tcW w:w="1255" w:type="dxa"/>
            <w:vMerge w:val="restart"/>
            <w:shd w:val="clear" w:color="auto" w:fill="auto"/>
            <w:noWrap/>
            <w:vAlign w:val="center"/>
            <w:hideMark/>
          </w:tcPr>
          <w:p w14:paraId="0B38E5DE" w14:textId="77777777" w:rsidR="009613C1" w:rsidRPr="009613C1" w:rsidRDefault="009613C1" w:rsidP="009613C1">
            <w:pPr>
              <w:spacing w:after="0" w:line="240" w:lineRule="auto"/>
              <w:jc w:val="center"/>
              <w:rPr>
                <w:rFonts w:ascii="Arial" w:eastAsia="Times New Roman" w:hAnsi="Arial" w:cs="Arial"/>
                <w:b/>
                <w:bCs/>
                <w:color w:val="000000"/>
                <w:sz w:val="18"/>
                <w:szCs w:val="18"/>
              </w:rPr>
            </w:pPr>
            <w:r w:rsidRPr="009613C1">
              <w:rPr>
                <w:rFonts w:ascii="Arial" w:eastAsia="Times New Roman" w:hAnsi="Arial" w:cs="Arial"/>
                <w:b/>
                <w:bCs/>
                <w:color w:val="000000"/>
                <w:sz w:val="18"/>
                <w:szCs w:val="18"/>
              </w:rPr>
              <w:t>Citrate</w:t>
            </w:r>
          </w:p>
        </w:tc>
        <w:tc>
          <w:tcPr>
            <w:tcW w:w="1440" w:type="dxa"/>
            <w:shd w:val="clear" w:color="auto" w:fill="auto"/>
            <w:noWrap/>
            <w:vAlign w:val="bottom"/>
            <w:hideMark/>
          </w:tcPr>
          <w:p w14:paraId="20D7320B"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1</w:t>
            </w:r>
          </w:p>
        </w:tc>
        <w:tc>
          <w:tcPr>
            <w:tcW w:w="3690" w:type="dxa"/>
            <w:shd w:val="clear" w:color="auto" w:fill="auto"/>
            <w:noWrap/>
            <w:vAlign w:val="center"/>
            <w:hideMark/>
          </w:tcPr>
          <w:p w14:paraId="7AA792E7"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1.22E-06</w:t>
            </w:r>
          </w:p>
        </w:tc>
        <w:tc>
          <w:tcPr>
            <w:tcW w:w="2880" w:type="dxa"/>
            <w:shd w:val="clear" w:color="auto" w:fill="auto"/>
            <w:noWrap/>
            <w:vAlign w:val="bottom"/>
            <w:hideMark/>
          </w:tcPr>
          <w:p w14:paraId="09BBAFFE"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353.9 ± 147.7</w:t>
            </w:r>
          </w:p>
        </w:tc>
      </w:tr>
      <w:tr w:rsidR="00A71389" w:rsidRPr="009613C1" w14:paraId="542CF580" w14:textId="77777777" w:rsidTr="00383060">
        <w:trPr>
          <w:trHeight w:val="300"/>
        </w:trPr>
        <w:tc>
          <w:tcPr>
            <w:tcW w:w="1255" w:type="dxa"/>
            <w:vMerge/>
            <w:vAlign w:val="center"/>
            <w:hideMark/>
          </w:tcPr>
          <w:p w14:paraId="4A4CDEBC" w14:textId="77777777" w:rsidR="009613C1" w:rsidRPr="009613C1" w:rsidRDefault="009613C1" w:rsidP="009613C1">
            <w:pPr>
              <w:spacing w:after="0" w:line="240" w:lineRule="auto"/>
              <w:rPr>
                <w:rFonts w:ascii="Arial" w:eastAsia="Times New Roman" w:hAnsi="Arial" w:cs="Arial"/>
                <w:b/>
                <w:bCs/>
                <w:color w:val="000000"/>
                <w:sz w:val="18"/>
                <w:szCs w:val="18"/>
              </w:rPr>
            </w:pPr>
          </w:p>
        </w:tc>
        <w:tc>
          <w:tcPr>
            <w:tcW w:w="1440" w:type="dxa"/>
            <w:shd w:val="clear" w:color="auto" w:fill="auto"/>
            <w:noWrap/>
            <w:vAlign w:val="bottom"/>
            <w:hideMark/>
          </w:tcPr>
          <w:p w14:paraId="0209A180"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2</w:t>
            </w:r>
          </w:p>
        </w:tc>
        <w:tc>
          <w:tcPr>
            <w:tcW w:w="3690" w:type="dxa"/>
            <w:shd w:val="clear" w:color="auto" w:fill="auto"/>
            <w:noWrap/>
            <w:vAlign w:val="center"/>
            <w:hideMark/>
          </w:tcPr>
          <w:p w14:paraId="46856D23"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3.33E-07</w:t>
            </w:r>
          </w:p>
        </w:tc>
        <w:tc>
          <w:tcPr>
            <w:tcW w:w="2880" w:type="dxa"/>
            <w:shd w:val="clear" w:color="auto" w:fill="auto"/>
            <w:noWrap/>
            <w:vAlign w:val="bottom"/>
            <w:hideMark/>
          </w:tcPr>
          <w:p w14:paraId="07B8B60E"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1206 ± 547.8</w:t>
            </w:r>
          </w:p>
        </w:tc>
      </w:tr>
      <w:tr w:rsidR="00A71389" w:rsidRPr="009613C1" w14:paraId="0F6504A9" w14:textId="77777777" w:rsidTr="00383060">
        <w:trPr>
          <w:trHeight w:val="300"/>
        </w:trPr>
        <w:tc>
          <w:tcPr>
            <w:tcW w:w="1255" w:type="dxa"/>
            <w:vMerge/>
            <w:vAlign w:val="center"/>
            <w:hideMark/>
          </w:tcPr>
          <w:p w14:paraId="5BD3151A" w14:textId="77777777" w:rsidR="009613C1" w:rsidRPr="009613C1" w:rsidRDefault="009613C1" w:rsidP="009613C1">
            <w:pPr>
              <w:spacing w:after="0" w:line="240" w:lineRule="auto"/>
              <w:rPr>
                <w:rFonts w:ascii="Arial" w:eastAsia="Times New Roman" w:hAnsi="Arial" w:cs="Arial"/>
                <w:b/>
                <w:bCs/>
                <w:color w:val="000000"/>
                <w:sz w:val="18"/>
                <w:szCs w:val="18"/>
              </w:rPr>
            </w:pPr>
          </w:p>
        </w:tc>
        <w:tc>
          <w:tcPr>
            <w:tcW w:w="1440" w:type="dxa"/>
            <w:shd w:val="clear" w:color="auto" w:fill="auto"/>
            <w:noWrap/>
            <w:vAlign w:val="bottom"/>
            <w:hideMark/>
          </w:tcPr>
          <w:p w14:paraId="4BDD6BF9"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3</w:t>
            </w:r>
          </w:p>
        </w:tc>
        <w:tc>
          <w:tcPr>
            <w:tcW w:w="3690" w:type="dxa"/>
            <w:shd w:val="clear" w:color="auto" w:fill="auto"/>
            <w:noWrap/>
            <w:vAlign w:val="center"/>
            <w:hideMark/>
          </w:tcPr>
          <w:p w14:paraId="08840E05"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1.37E-07</w:t>
            </w:r>
          </w:p>
        </w:tc>
        <w:tc>
          <w:tcPr>
            <w:tcW w:w="2880" w:type="dxa"/>
            <w:shd w:val="clear" w:color="auto" w:fill="auto"/>
            <w:noWrap/>
            <w:vAlign w:val="bottom"/>
            <w:hideMark/>
          </w:tcPr>
          <w:p w14:paraId="4D1A9222"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2831 ± 981.2</w:t>
            </w:r>
          </w:p>
        </w:tc>
      </w:tr>
      <w:tr w:rsidR="00A71389" w:rsidRPr="009613C1" w14:paraId="167EF2CC" w14:textId="77777777" w:rsidTr="00383060">
        <w:trPr>
          <w:trHeight w:val="300"/>
        </w:trPr>
        <w:tc>
          <w:tcPr>
            <w:tcW w:w="1255" w:type="dxa"/>
            <w:vMerge/>
            <w:vAlign w:val="center"/>
            <w:hideMark/>
          </w:tcPr>
          <w:p w14:paraId="317086DC" w14:textId="77777777" w:rsidR="009613C1" w:rsidRPr="009613C1" w:rsidRDefault="009613C1" w:rsidP="009613C1">
            <w:pPr>
              <w:spacing w:after="0" w:line="240" w:lineRule="auto"/>
              <w:rPr>
                <w:rFonts w:ascii="Arial" w:eastAsia="Times New Roman" w:hAnsi="Arial" w:cs="Arial"/>
                <w:b/>
                <w:bCs/>
                <w:color w:val="000000"/>
                <w:sz w:val="18"/>
                <w:szCs w:val="18"/>
              </w:rPr>
            </w:pPr>
          </w:p>
        </w:tc>
        <w:tc>
          <w:tcPr>
            <w:tcW w:w="1440" w:type="dxa"/>
            <w:shd w:val="clear" w:color="auto" w:fill="auto"/>
            <w:noWrap/>
            <w:vAlign w:val="bottom"/>
            <w:hideMark/>
          </w:tcPr>
          <w:p w14:paraId="44F279FE"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4</w:t>
            </w:r>
          </w:p>
        </w:tc>
        <w:tc>
          <w:tcPr>
            <w:tcW w:w="3690" w:type="dxa"/>
            <w:shd w:val="clear" w:color="auto" w:fill="auto"/>
            <w:noWrap/>
            <w:vAlign w:val="center"/>
            <w:hideMark/>
          </w:tcPr>
          <w:p w14:paraId="253ED779"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5.75E-08</w:t>
            </w:r>
          </w:p>
        </w:tc>
        <w:tc>
          <w:tcPr>
            <w:tcW w:w="2880" w:type="dxa"/>
            <w:shd w:val="clear" w:color="auto" w:fill="auto"/>
            <w:noWrap/>
            <w:vAlign w:val="bottom"/>
            <w:hideMark/>
          </w:tcPr>
          <w:p w14:paraId="76DCFA65"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6920 ± 2033</w:t>
            </w:r>
          </w:p>
        </w:tc>
      </w:tr>
      <w:tr w:rsidR="009613C1" w:rsidRPr="009613C1" w14:paraId="20D45F00" w14:textId="77777777" w:rsidTr="00383060">
        <w:trPr>
          <w:trHeight w:val="300"/>
        </w:trPr>
        <w:tc>
          <w:tcPr>
            <w:tcW w:w="1255" w:type="dxa"/>
            <w:vMerge/>
            <w:tcBorders>
              <w:bottom w:val="single" w:sz="12" w:space="0" w:color="auto"/>
            </w:tcBorders>
            <w:vAlign w:val="center"/>
            <w:hideMark/>
          </w:tcPr>
          <w:p w14:paraId="1F354A90" w14:textId="77777777" w:rsidR="009613C1" w:rsidRPr="009613C1" w:rsidRDefault="009613C1" w:rsidP="009613C1">
            <w:pPr>
              <w:spacing w:after="0" w:line="240" w:lineRule="auto"/>
              <w:rPr>
                <w:rFonts w:ascii="Arial" w:eastAsia="Times New Roman" w:hAnsi="Arial" w:cs="Arial"/>
                <w:b/>
                <w:bCs/>
                <w:color w:val="000000"/>
                <w:sz w:val="18"/>
                <w:szCs w:val="18"/>
              </w:rPr>
            </w:pPr>
          </w:p>
        </w:tc>
        <w:tc>
          <w:tcPr>
            <w:tcW w:w="1440" w:type="dxa"/>
            <w:tcBorders>
              <w:bottom w:val="single" w:sz="12" w:space="0" w:color="auto"/>
            </w:tcBorders>
            <w:shd w:val="clear" w:color="auto" w:fill="auto"/>
            <w:noWrap/>
            <w:vAlign w:val="bottom"/>
            <w:hideMark/>
          </w:tcPr>
          <w:p w14:paraId="5A7A309B"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5</w:t>
            </w:r>
          </w:p>
        </w:tc>
        <w:tc>
          <w:tcPr>
            <w:tcW w:w="3690" w:type="dxa"/>
            <w:tcBorders>
              <w:bottom w:val="single" w:sz="12" w:space="0" w:color="auto"/>
            </w:tcBorders>
            <w:shd w:val="clear" w:color="auto" w:fill="auto"/>
            <w:noWrap/>
            <w:vAlign w:val="center"/>
            <w:hideMark/>
          </w:tcPr>
          <w:p w14:paraId="1CA7904A"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2.94E-08</w:t>
            </w:r>
          </w:p>
        </w:tc>
        <w:tc>
          <w:tcPr>
            <w:tcW w:w="2880" w:type="dxa"/>
            <w:tcBorders>
              <w:bottom w:val="single" w:sz="12" w:space="0" w:color="auto"/>
            </w:tcBorders>
            <w:shd w:val="clear" w:color="auto" w:fill="auto"/>
            <w:noWrap/>
            <w:vAlign w:val="bottom"/>
            <w:hideMark/>
          </w:tcPr>
          <w:p w14:paraId="63572286"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12285 ± 3173</w:t>
            </w:r>
          </w:p>
        </w:tc>
      </w:tr>
      <w:tr w:rsidR="009613C1" w:rsidRPr="009613C1" w14:paraId="0E612C12" w14:textId="77777777" w:rsidTr="00383060">
        <w:trPr>
          <w:trHeight w:val="300"/>
        </w:trPr>
        <w:tc>
          <w:tcPr>
            <w:tcW w:w="1255" w:type="dxa"/>
            <w:vMerge w:val="restart"/>
            <w:tcBorders>
              <w:top w:val="single" w:sz="12" w:space="0" w:color="auto"/>
            </w:tcBorders>
            <w:shd w:val="clear" w:color="auto" w:fill="auto"/>
            <w:noWrap/>
            <w:vAlign w:val="center"/>
            <w:hideMark/>
          </w:tcPr>
          <w:p w14:paraId="0E4D4132" w14:textId="77777777" w:rsidR="009613C1" w:rsidRPr="009613C1" w:rsidRDefault="009613C1" w:rsidP="009613C1">
            <w:pPr>
              <w:spacing w:after="0" w:line="240" w:lineRule="auto"/>
              <w:jc w:val="center"/>
              <w:rPr>
                <w:rFonts w:ascii="Arial" w:eastAsia="Times New Roman" w:hAnsi="Arial" w:cs="Arial"/>
                <w:b/>
                <w:bCs/>
                <w:color w:val="000000"/>
                <w:sz w:val="18"/>
                <w:szCs w:val="18"/>
              </w:rPr>
            </w:pPr>
            <w:r w:rsidRPr="009613C1">
              <w:rPr>
                <w:rFonts w:ascii="Arial" w:eastAsia="Times New Roman" w:hAnsi="Arial" w:cs="Arial"/>
                <w:b/>
                <w:bCs/>
                <w:color w:val="000000"/>
                <w:sz w:val="18"/>
                <w:szCs w:val="18"/>
              </w:rPr>
              <w:t>CTAC</w:t>
            </w:r>
          </w:p>
        </w:tc>
        <w:tc>
          <w:tcPr>
            <w:tcW w:w="1440" w:type="dxa"/>
            <w:tcBorders>
              <w:top w:val="single" w:sz="12" w:space="0" w:color="auto"/>
            </w:tcBorders>
            <w:shd w:val="clear" w:color="auto" w:fill="auto"/>
            <w:noWrap/>
            <w:vAlign w:val="bottom"/>
            <w:hideMark/>
          </w:tcPr>
          <w:p w14:paraId="44CAC580"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1</w:t>
            </w:r>
          </w:p>
        </w:tc>
        <w:tc>
          <w:tcPr>
            <w:tcW w:w="3690" w:type="dxa"/>
            <w:tcBorders>
              <w:top w:val="single" w:sz="12" w:space="0" w:color="auto"/>
            </w:tcBorders>
            <w:shd w:val="clear" w:color="auto" w:fill="auto"/>
            <w:noWrap/>
            <w:vAlign w:val="center"/>
            <w:hideMark/>
          </w:tcPr>
          <w:p w14:paraId="32078B07"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7.20E-06</w:t>
            </w:r>
          </w:p>
        </w:tc>
        <w:tc>
          <w:tcPr>
            <w:tcW w:w="2880" w:type="dxa"/>
            <w:tcBorders>
              <w:top w:val="single" w:sz="12" w:space="0" w:color="auto"/>
            </w:tcBorders>
            <w:shd w:val="clear" w:color="auto" w:fill="auto"/>
            <w:noWrap/>
            <w:vAlign w:val="bottom"/>
            <w:hideMark/>
          </w:tcPr>
          <w:p w14:paraId="666D68FA"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32.4 ± 10.3</w:t>
            </w:r>
          </w:p>
        </w:tc>
      </w:tr>
      <w:tr w:rsidR="00A71389" w:rsidRPr="009613C1" w14:paraId="66AF963A" w14:textId="77777777" w:rsidTr="00383060">
        <w:trPr>
          <w:trHeight w:val="300"/>
        </w:trPr>
        <w:tc>
          <w:tcPr>
            <w:tcW w:w="1255" w:type="dxa"/>
            <w:vMerge/>
            <w:vAlign w:val="center"/>
            <w:hideMark/>
          </w:tcPr>
          <w:p w14:paraId="40E45B92" w14:textId="77777777" w:rsidR="009613C1" w:rsidRPr="009613C1" w:rsidRDefault="009613C1" w:rsidP="009613C1">
            <w:pPr>
              <w:spacing w:after="0" w:line="240" w:lineRule="auto"/>
              <w:rPr>
                <w:rFonts w:ascii="Arial" w:eastAsia="Times New Roman" w:hAnsi="Arial" w:cs="Arial"/>
                <w:color w:val="000000"/>
                <w:sz w:val="18"/>
                <w:szCs w:val="18"/>
              </w:rPr>
            </w:pPr>
          </w:p>
        </w:tc>
        <w:tc>
          <w:tcPr>
            <w:tcW w:w="1440" w:type="dxa"/>
            <w:shd w:val="clear" w:color="auto" w:fill="auto"/>
            <w:noWrap/>
            <w:vAlign w:val="bottom"/>
            <w:hideMark/>
          </w:tcPr>
          <w:p w14:paraId="1399D040"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2</w:t>
            </w:r>
          </w:p>
        </w:tc>
        <w:tc>
          <w:tcPr>
            <w:tcW w:w="3690" w:type="dxa"/>
            <w:shd w:val="clear" w:color="auto" w:fill="auto"/>
            <w:noWrap/>
            <w:vAlign w:val="center"/>
            <w:hideMark/>
          </w:tcPr>
          <w:p w14:paraId="0ED6E36C"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4.00E-06</w:t>
            </w:r>
          </w:p>
        </w:tc>
        <w:tc>
          <w:tcPr>
            <w:tcW w:w="2880" w:type="dxa"/>
            <w:shd w:val="clear" w:color="auto" w:fill="auto"/>
            <w:noWrap/>
            <w:vAlign w:val="bottom"/>
            <w:hideMark/>
          </w:tcPr>
          <w:p w14:paraId="64DF543D"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48.8 ± 8.3</w:t>
            </w:r>
          </w:p>
        </w:tc>
      </w:tr>
      <w:tr w:rsidR="00A71389" w:rsidRPr="009613C1" w14:paraId="777049A2" w14:textId="77777777" w:rsidTr="00383060">
        <w:trPr>
          <w:trHeight w:val="300"/>
        </w:trPr>
        <w:tc>
          <w:tcPr>
            <w:tcW w:w="1255" w:type="dxa"/>
            <w:vMerge/>
            <w:vAlign w:val="center"/>
            <w:hideMark/>
          </w:tcPr>
          <w:p w14:paraId="792328C0" w14:textId="77777777" w:rsidR="009613C1" w:rsidRPr="009613C1" w:rsidRDefault="009613C1" w:rsidP="009613C1">
            <w:pPr>
              <w:spacing w:after="0" w:line="240" w:lineRule="auto"/>
              <w:rPr>
                <w:rFonts w:ascii="Arial" w:eastAsia="Times New Roman" w:hAnsi="Arial" w:cs="Arial"/>
                <w:color w:val="000000"/>
                <w:sz w:val="18"/>
                <w:szCs w:val="18"/>
              </w:rPr>
            </w:pPr>
          </w:p>
        </w:tc>
        <w:tc>
          <w:tcPr>
            <w:tcW w:w="1440" w:type="dxa"/>
            <w:shd w:val="clear" w:color="auto" w:fill="auto"/>
            <w:noWrap/>
            <w:vAlign w:val="bottom"/>
            <w:hideMark/>
          </w:tcPr>
          <w:p w14:paraId="54DF4D5A"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3</w:t>
            </w:r>
          </w:p>
        </w:tc>
        <w:tc>
          <w:tcPr>
            <w:tcW w:w="3690" w:type="dxa"/>
            <w:shd w:val="clear" w:color="auto" w:fill="auto"/>
            <w:noWrap/>
            <w:vAlign w:val="center"/>
            <w:hideMark/>
          </w:tcPr>
          <w:p w14:paraId="15A75C6D"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1.01E-06</w:t>
            </w:r>
          </w:p>
        </w:tc>
        <w:tc>
          <w:tcPr>
            <w:tcW w:w="2880" w:type="dxa"/>
            <w:shd w:val="clear" w:color="auto" w:fill="auto"/>
            <w:noWrap/>
            <w:vAlign w:val="bottom"/>
            <w:hideMark/>
          </w:tcPr>
          <w:p w14:paraId="50917632"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161.0 ± 51.7</w:t>
            </w:r>
          </w:p>
        </w:tc>
      </w:tr>
      <w:tr w:rsidR="00A71389" w:rsidRPr="009613C1" w14:paraId="663D296A" w14:textId="77777777" w:rsidTr="00383060">
        <w:trPr>
          <w:trHeight w:val="300"/>
        </w:trPr>
        <w:tc>
          <w:tcPr>
            <w:tcW w:w="1255" w:type="dxa"/>
            <w:vMerge/>
            <w:vAlign w:val="center"/>
            <w:hideMark/>
          </w:tcPr>
          <w:p w14:paraId="29C5B427" w14:textId="77777777" w:rsidR="009613C1" w:rsidRPr="009613C1" w:rsidRDefault="009613C1" w:rsidP="009613C1">
            <w:pPr>
              <w:spacing w:after="0" w:line="240" w:lineRule="auto"/>
              <w:rPr>
                <w:rFonts w:ascii="Arial" w:eastAsia="Times New Roman" w:hAnsi="Arial" w:cs="Arial"/>
                <w:color w:val="000000"/>
                <w:sz w:val="18"/>
                <w:szCs w:val="18"/>
              </w:rPr>
            </w:pPr>
          </w:p>
        </w:tc>
        <w:tc>
          <w:tcPr>
            <w:tcW w:w="1440" w:type="dxa"/>
            <w:shd w:val="clear" w:color="auto" w:fill="auto"/>
            <w:noWrap/>
            <w:vAlign w:val="bottom"/>
            <w:hideMark/>
          </w:tcPr>
          <w:p w14:paraId="209D1004"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4</w:t>
            </w:r>
          </w:p>
        </w:tc>
        <w:tc>
          <w:tcPr>
            <w:tcW w:w="3690" w:type="dxa"/>
            <w:shd w:val="clear" w:color="auto" w:fill="auto"/>
            <w:noWrap/>
            <w:vAlign w:val="center"/>
            <w:hideMark/>
          </w:tcPr>
          <w:p w14:paraId="447C26BF"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1.85E-07</w:t>
            </w:r>
          </w:p>
        </w:tc>
        <w:tc>
          <w:tcPr>
            <w:tcW w:w="2880" w:type="dxa"/>
            <w:shd w:val="clear" w:color="auto" w:fill="auto"/>
            <w:noWrap/>
            <w:vAlign w:val="bottom"/>
            <w:hideMark/>
          </w:tcPr>
          <w:p w14:paraId="69E73730"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983.5 ± 186.6</w:t>
            </w:r>
          </w:p>
        </w:tc>
      </w:tr>
      <w:tr w:rsidR="00A71389" w:rsidRPr="009613C1" w14:paraId="43117BDB" w14:textId="77777777" w:rsidTr="00383060">
        <w:trPr>
          <w:trHeight w:val="300"/>
        </w:trPr>
        <w:tc>
          <w:tcPr>
            <w:tcW w:w="1255" w:type="dxa"/>
            <w:vMerge/>
            <w:vAlign w:val="center"/>
            <w:hideMark/>
          </w:tcPr>
          <w:p w14:paraId="536AC6CF" w14:textId="77777777" w:rsidR="009613C1" w:rsidRPr="009613C1" w:rsidRDefault="009613C1" w:rsidP="009613C1">
            <w:pPr>
              <w:spacing w:after="0" w:line="240" w:lineRule="auto"/>
              <w:rPr>
                <w:rFonts w:ascii="Arial" w:eastAsia="Times New Roman" w:hAnsi="Arial" w:cs="Arial"/>
                <w:color w:val="000000"/>
                <w:sz w:val="18"/>
                <w:szCs w:val="18"/>
              </w:rPr>
            </w:pPr>
          </w:p>
        </w:tc>
        <w:tc>
          <w:tcPr>
            <w:tcW w:w="1440" w:type="dxa"/>
            <w:shd w:val="clear" w:color="auto" w:fill="auto"/>
            <w:noWrap/>
            <w:vAlign w:val="bottom"/>
            <w:hideMark/>
          </w:tcPr>
          <w:p w14:paraId="4259E457"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5</w:t>
            </w:r>
          </w:p>
        </w:tc>
        <w:tc>
          <w:tcPr>
            <w:tcW w:w="3690" w:type="dxa"/>
            <w:shd w:val="clear" w:color="auto" w:fill="auto"/>
            <w:noWrap/>
            <w:vAlign w:val="center"/>
            <w:hideMark/>
          </w:tcPr>
          <w:p w14:paraId="0D99C216"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7.56E-08</w:t>
            </w:r>
          </w:p>
        </w:tc>
        <w:tc>
          <w:tcPr>
            <w:tcW w:w="2880" w:type="dxa"/>
            <w:shd w:val="clear" w:color="auto" w:fill="auto"/>
            <w:noWrap/>
            <w:vAlign w:val="bottom"/>
            <w:hideMark/>
          </w:tcPr>
          <w:p w14:paraId="5EB78FB8"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2810 ± 421.9</w:t>
            </w:r>
          </w:p>
        </w:tc>
      </w:tr>
      <w:tr w:rsidR="00A71389" w:rsidRPr="009613C1" w14:paraId="04DA52D8" w14:textId="77777777" w:rsidTr="00383060">
        <w:trPr>
          <w:trHeight w:val="300"/>
        </w:trPr>
        <w:tc>
          <w:tcPr>
            <w:tcW w:w="1255" w:type="dxa"/>
            <w:vMerge/>
            <w:vAlign w:val="center"/>
            <w:hideMark/>
          </w:tcPr>
          <w:p w14:paraId="10C95D9F" w14:textId="77777777" w:rsidR="009613C1" w:rsidRPr="009613C1" w:rsidRDefault="009613C1" w:rsidP="009613C1">
            <w:pPr>
              <w:spacing w:after="0" w:line="240" w:lineRule="auto"/>
              <w:rPr>
                <w:rFonts w:ascii="Arial" w:eastAsia="Times New Roman" w:hAnsi="Arial" w:cs="Arial"/>
                <w:color w:val="000000"/>
                <w:sz w:val="18"/>
                <w:szCs w:val="18"/>
              </w:rPr>
            </w:pPr>
          </w:p>
        </w:tc>
        <w:tc>
          <w:tcPr>
            <w:tcW w:w="1440" w:type="dxa"/>
            <w:shd w:val="clear" w:color="auto" w:fill="auto"/>
            <w:noWrap/>
            <w:vAlign w:val="bottom"/>
            <w:hideMark/>
          </w:tcPr>
          <w:p w14:paraId="1819672B"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6</w:t>
            </w:r>
          </w:p>
        </w:tc>
        <w:tc>
          <w:tcPr>
            <w:tcW w:w="3690" w:type="dxa"/>
            <w:shd w:val="clear" w:color="auto" w:fill="auto"/>
            <w:noWrap/>
            <w:vAlign w:val="center"/>
            <w:hideMark/>
          </w:tcPr>
          <w:p w14:paraId="21979E43"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4.60E-08</w:t>
            </w:r>
          </w:p>
        </w:tc>
        <w:tc>
          <w:tcPr>
            <w:tcW w:w="2880" w:type="dxa"/>
            <w:shd w:val="clear" w:color="auto" w:fill="auto"/>
            <w:noWrap/>
            <w:vAlign w:val="bottom"/>
            <w:hideMark/>
          </w:tcPr>
          <w:p w14:paraId="509F2850"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5152 ± 717.9</w:t>
            </w:r>
          </w:p>
        </w:tc>
      </w:tr>
      <w:tr w:rsidR="00A71389" w:rsidRPr="009613C1" w14:paraId="58E960ED" w14:textId="77777777" w:rsidTr="00383060">
        <w:trPr>
          <w:trHeight w:val="300"/>
        </w:trPr>
        <w:tc>
          <w:tcPr>
            <w:tcW w:w="1255" w:type="dxa"/>
            <w:vMerge/>
            <w:vAlign w:val="center"/>
            <w:hideMark/>
          </w:tcPr>
          <w:p w14:paraId="46A8CA69" w14:textId="77777777" w:rsidR="009613C1" w:rsidRPr="009613C1" w:rsidRDefault="009613C1" w:rsidP="009613C1">
            <w:pPr>
              <w:spacing w:after="0" w:line="240" w:lineRule="auto"/>
              <w:rPr>
                <w:rFonts w:ascii="Arial" w:eastAsia="Times New Roman" w:hAnsi="Arial" w:cs="Arial"/>
                <w:color w:val="000000"/>
                <w:sz w:val="18"/>
                <w:szCs w:val="18"/>
              </w:rPr>
            </w:pPr>
          </w:p>
        </w:tc>
        <w:tc>
          <w:tcPr>
            <w:tcW w:w="1440" w:type="dxa"/>
            <w:shd w:val="clear" w:color="auto" w:fill="auto"/>
            <w:noWrap/>
            <w:vAlign w:val="bottom"/>
            <w:hideMark/>
          </w:tcPr>
          <w:p w14:paraId="546A02D9"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7</w:t>
            </w:r>
          </w:p>
        </w:tc>
        <w:tc>
          <w:tcPr>
            <w:tcW w:w="3690" w:type="dxa"/>
            <w:shd w:val="clear" w:color="auto" w:fill="auto"/>
            <w:noWrap/>
            <w:vAlign w:val="center"/>
            <w:hideMark/>
          </w:tcPr>
          <w:p w14:paraId="01FC1D78"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1.60E-08</w:t>
            </w:r>
          </w:p>
        </w:tc>
        <w:tc>
          <w:tcPr>
            <w:tcW w:w="2880" w:type="dxa"/>
            <w:shd w:val="clear" w:color="auto" w:fill="auto"/>
            <w:noWrap/>
            <w:vAlign w:val="bottom"/>
            <w:hideMark/>
          </w:tcPr>
          <w:p w14:paraId="400347E1" w14:textId="77777777" w:rsidR="009613C1" w:rsidRPr="009613C1" w:rsidRDefault="009613C1" w:rsidP="009613C1">
            <w:pPr>
              <w:spacing w:after="0" w:line="240" w:lineRule="auto"/>
              <w:jc w:val="center"/>
              <w:rPr>
                <w:rFonts w:ascii="Arial" w:eastAsia="Times New Roman" w:hAnsi="Arial" w:cs="Arial"/>
                <w:color w:val="000000"/>
                <w:sz w:val="18"/>
                <w:szCs w:val="18"/>
              </w:rPr>
            </w:pPr>
            <w:r w:rsidRPr="009613C1">
              <w:rPr>
                <w:rFonts w:ascii="Arial" w:eastAsia="Times New Roman" w:hAnsi="Arial" w:cs="Arial"/>
                <w:color w:val="000000"/>
                <w:sz w:val="18"/>
                <w:szCs w:val="18"/>
              </w:rPr>
              <w:t>13171 ± 1765</w:t>
            </w:r>
          </w:p>
        </w:tc>
      </w:tr>
    </w:tbl>
    <w:p w14:paraId="71CCD607" w14:textId="4EF8DD8C" w:rsidR="00A71389" w:rsidRDefault="009613C1" w:rsidP="009613C1">
      <w:pPr>
        <w:spacing w:line="480" w:lineRule="auto"/>
        <w:jc w:val="both"/>
        <w:rPr>
          <w:rFonts w:ascii="Arial" w:hAnsi="Arial" w:cs="Arial"/>
          <w:sz w:val="18"/>
          <w:szCs w:val="18"/>
        </w:rPr>
      </w:pPr>
      <w:r w:rsidRPr="00501A50">
        <w:rPr>
          <w:rFonts w:ascii="Arial" w:hAnsi="Arial" w:cs="Arial"/>
          <w:sz w:val="18"/>
          <w:szCs w:val="18"/>
          <w:vertAlign w:val="superscript"/>
        </w:rPr>
        <w:t>#</w:t>
      </w:r>
      <w:r w:rsidRPr="00501A50">
        <w:rPr>
          <w:rFonts w:ascii="Arial" w:hAnsi="Arial" w:cs="Arial"/>
          <w:sz w:val="18"/>
          <w:szCs w:val="18"/>
        </w:rPr>
        <w:t xml:space="preserve"> Mean value ± standard deviation. </w:t>
      </w:r>
    </w:p>
    <w:p w14:paraId="3C581887" w14:textId="77777777" w:rsidR="00A71389" w:rsidRDefault="00A71389">
      <w:pPr>
        <w:rPr>
          <w:rFonts w:ascii="Arial" w:hAnsi="Arial" w:cs="Arial"/>
          <w:sz w:val="18"/>
          <w:szCs w:val="18"/>
        </w:rPr>
      </w:pPr>
      <w:r>
        <w:rPr>
          <w:rFonts w:ascii="Arial" w:hAnsi="Arial" w:cs="Arial"/>
          <w:sz w:val="18"/>
          <w:szCs w:val="18"/>
        </w:rPr>
        <w:br w:type="page"/>
      </w:r>
    </w:p>
    <w:p w14:paraId="1AB1D6A0" w14:textId="4ABCA66A" w:rsidR="00A71389" w:rsidRDefault="00A71389" w:rsidP="00A71389">
      <w:pPr>
        <w:rPr>
          <w:rFonts w:ascii="Arial" w:eastAsiaTheme="majorEastAsia" w:hAnsi="Arial" w:cs="Arial"/>
          <w:b/>
          <w:bCs/>
          <w:sz w:val="24"/>
          <w:szCs w:val="24"/>
        </w:rPr>
      </w:pPr>
      <w:r>
        <w:rPr>
          <w:rFonts w:ascii="Arial" w:eastAsiaTheme="majorEastAsia" w:hAnsi="Arial" w:cs="Arial"/>
          <w:b/>
          <w:bCs/>
          <w:sz w:val="24"/>
          <w:szCs w:val="24"/>
        </w:rPr>
        <w:lastRenderedPageBreak/>
        <w:t>Table D4.2: SP-ICP-MS Mass</w:t>
      </w:r>
      <w:r w:rsidR="0094271E">
        <w:rPr>
          <w:rFonts w:ascii="Arial" w:eastAsiaTheme="majorEastAsia" w:hAnsi="Arial" w:cs="Arial"/>
          <w:b/>
          <w:bCs/>
          <w:sz w:val="24"/>
          <w:szCs w:val="24"/>
        </w:rPr>
        <w:t xml:space="preserve">, </w:t>
      </w:r>
      <w:r w:rsidR="00383060">
        <w:rPr>
          <w:rFonts w:ascii="Arial" w:eastAsiaTheme="majorEastAsia" w:hAnsi="Arial" w:cs="Arial"/>
          <w:b/>
          <w:bCs/>
          <w:sz w:val="24"/>
          <w:szCs w:val="24"/>
        </w:rPr>
        <w:t>Diameter</w:t>
      </w:r>
      <w:r w:rsidR="0094271E">
        <w:rPr>
          <w:rFonts w:ascii="Arial" w:eastAsiaTheme="majorEastAsia" w:hAnsi="Arial" w:cs="Arial"/>
          <w:b/>
          <w:bCs/>
          <w:sz w:val="24"/>
          <w:szCs w:val="24"/>
        </w:rPr>
        <w:t>, and Monodispersity</w:t>
      </w:r>
      <w:r w:rsidR="00383060">
        <w:rPr>
          <w:rFonts w:ascii="Arial" w:eastAsiaTheme="majorEastAsia" w:hAnsi="Arial" w:cs="Arial"/>
          <w:b/>
          <w:bCs/>
          <w:sz w:val="24"/>
          <w:szCs w:val="24"/>
        </w:rPr>
        <w:t xml:space="preserve"> </w:t>
      </w:r>
      <w:r>
        <w:rPr>
          <w:rFonts w:ascii="Arial" w:eastAsiaTheme="majorEastAsia" w:hAnsi="Arial" w:cs="Arial"/>
          <w:b/>
          <w:bCs/>
          <w:sz w:val="24"/>
          <w:szCs w:val="24"/>
        </w:rPr>
        <w:t xml:space="preserve">Measurements of Synthesized AuNPs for Confirming Model </w:t>
      </w:r>
      <w:r w:rsidR="006419EB">
        <w:rPr>
          <w:rFonts w:ascii="Arial" w:eastAsiaTheme="majorEastAsia" w:hAnsi="Arial" w:cs="Arial"/>
          <w:b/>
          <w:bCs/>
          <w:sz w:val="24"/>
          <w:szCs w:val="24"/>
        </w:rPr>
        <w:t xml:space="preserve">and Scale-up </w:t>
      </w:r>
      <w:proofErr w:type="gramStart"/>
      <w:r>
        <w:rPr>
          <w:rFonts w:ascii="Arial" w:eastAsiaTheme="majorEastAsia" w:hAnsi="Arial" w:cs="Arial"/>
          <w:b/>
          <w:bCs/>
          <w:sz w:val="24"/>
          <w:szCs w:val="24"/>
        </w:rPr>
        <w:t>Accuracy</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1344"/>
        <w:gridCol w:w="1091"/>
        <w:gridCol w:w="1113"/>
        <w:gridCol w:w="970"/>
        <w:gridCol w:w="1328"/>
        <w:gridCol w:w="1350"/>
        <w:gridCol w:w="1169"/>
      </w:tblGrid>
      <w:tr w:rsidR="00A6185E" w:rsidRPr="00A6185E" w14:paraId="4AB5BD44" w14:textId="77777777" w:rsidTr="00A6185E">
        <w:trPr>
          <w:cantSplit/>
          <w:trHeight w:val="1134"/>
          <w:jc w:val="center"/>
        </w:trPr>
        <w:tc>
          <w:tcPr>
            <w:tcW w:w="0" w:type="auto"/>
            <w:shd w:val="clear" w:color="auto" w:fill="auto"/>
            <w:noWrap/>
            <w:vAlign w:val="center"/>
            <w:hideMark/>
          </w:tcPr>
          <w:p w14:paraId="2F0C5FB8" w14:textId="77777777" w:rsidR="0094271E" w:rsidRPr="0094271E" w:rsidRDefault="0094271E" w:rsidP="00A6185E">
            <w:pPr>
              <w:spacing w:after="0" w:line="240" w:lineRule="auto"/>
              <w:jc w:val="center"/>
              <w:rPr>
                <w:rFonts w:ascii="Arial" w:eastAsia="Times New Roman" w:hAnsi="Arial" w:cs="Arial"/>
                <w:b/>
                <w:bCs/>
                <w:color w:val="000000"/>
                <w:sz w:val="18"/>
                <w:szCs w:val="18"/>
              </w:rPr>
            </w:pPr>
            <w:r w:rsidRPr="0094271E">
              <w:rPr>
                <w:rFonts w:ascii="Arial" w:eastAsia="Times New Roman" w:hAnsi="Arial" w:cs="Arial"/>
                <w:b/>
                <w:bCs/>
                <w:color w:val="000000"/>
                <w:sz w:val="18"/>
                <w:szCs w:val="18"/>
              </w:rPr>
              <w:t>AuNP Type</w:t>
            </w:r>
          </w:p>
        </w:tc>
        <w:tc>
          <w:tcPr>
            <w:tcW w:w="0" w:type="auto"/>
            <w:shd w:val="clear" w:color="auto" w:fill="auto"/>
            <w:noWrap/>
            <w:vAlign w:val="center"/>
            <w:hideMark/>
          </w:tcPr>
          <w:p w14:paraId="08C0E62C" w14:textId="77777777" w:rsidR="0094271E" w:rsidRPr="0094271E" w:rsidRDefault="0094271E" w:rsidP="00A6185E">
            <w:pPr>
              <w:spacing w:after="0" w:line="240" w:lineRule="auto"/>
              <w:jc w:val="center"/>
              <w:rPr>
                <w:rFonts w:ascii="Arial" w:eastAsia="Times New Roman" w:hAnsi="Arial" w:cs="Arial"/>
                <w:b/>
                <w:bCs/>
                <w:color w:val="000000"/>
                <w:sz w:val="14"/>
                <w:szCs w:val="14"/>
              </w:rPr>
            </w:pPr>
            <w:r w:rsidRPr="0094271E">
              <w:rPr>
                <w:rFonts w:ascii="Arial" w:eastAsia="Times New Roman" w:hAnsi="Arial" w:cs="Arial"/>
                <w:b/>
                <w:bCs/>
                <w:color w:val="000000"/>
                <w:sz w:val="14"/>
                <w:szCs w:val="14"/>
              </w:rPr>
              <w:t>Target Diameter (nm)</w:t>
            </w:r>
          </w:p>
        </w:tc>
        <w:tc>
          <w:tcPr>
            <w:tcW w:w="0" w:type="auto"/>
            <w:shd w:val="clear" w:color="auto" w:fill="auto"/>
            <w:noWrap/>
            <w:vAlign w:val="center"/>
            <w:hideMark/>
          </w:tcPr>
          <w:p w14:paraId="6B4ACEAB" w14:textId="77777777" w:rsidR="0094271E" w:rsidRPr="0094271E" w:rsidRDefault="0094271E" w:rsidP="00A6185E">
            <w:pPr>
              <w:spacing w:after="0" w:line="240" w:lineRule="auto"/>
              <w:jc w:val="center"/>
              <w:rPr>
                <w:rFonts w:ascii="Arial" w:eastAsia="Times New Roman" w:hAnsi="Arial" w:cs="Arial"/>
                <w:b/>
                <w:bCs/>
                <w:color w:val="000000"/>
                <w:sz w:val="14"/>
                <w:szCs w:val="14"/>
              </w:rPr>
            </w:pPr>
            <w:r w:rsidRPr="0094271E">
              <w:rPr>
                <w:rFonts w:ascii="Arial" w:eastAsia="Times New Roman" w:hAnsi="Arial" w:cs="Arial"/>
                <w:b/>
                <w:bCs/>
                <w:color w:val="000000"/>
                <w:sz w:val="14"/>
                <w:szCs w:val="14"/>
              </w:rPr>
              <w:t>Mean Mass (ag)</w:t>
            </w:r>
            <w:r w:rsidRPr="0094271E">
              <w:rPr>
                <w:rFonts w:ascii="Arial" w:eastAsia="Times New Roman" w:hAnsi="Arial" w:cs="Arial"/>
                <w:b/>
                <w:bCs/>
                <w:color w:val="000000"/>
                <w:sz w:val="14"/>
                <w:szCs w:val="14"/>
                <w:vertAlign w:val="superscript"/>
              </w:rPr>
              <w:t>#</w:t>
            </w:r>
          </w:p>
        </w:tc>
        <w:tc>
          <w:tcPr>
            <w:tcW w:w="0" w:type="auto"/>
            <w:shd w:val="clear" w:color="auto" w:fill="auto"/>
            <w:noWrap/>
            <w:vAlign w:val="center"/>
            <w:hideMark/>
          </w:tcPr>
          <w:p w14:paraId="2FE7682A" w14:textId="77777777" w:rsidR="0094271E" w:rsidRPr="0094271E" w:rsidRDefault="0094271E" w:rsidP="00A6185E">
            <w:pPr>
              <w:spacing w:after="0" w:line="240" w:lineRule="auto"/>
              <w:jc w:val="center"/>
              <w:rPr>
                <w:rFonts w:ascii="Arial" w:eastAsia="Times New Roman" w:hAnsi="Arial" w:cs="Arial"/>
                <w:b/>
                <w:bCs/>
                <w:color w:val="000000"/>
                <w:sz w:val="14"/>
                <w:szCs w:val="14"/>
              </w:rPr>
            </w:pPr>
            <w:r w:rsidRPr="0094271E">
              <w:rPr>
                <w:rFonts w:ascii="Arial" w:eastAsia="Times New Roman" w:hAnsi="Arial" w:cs="Arial"/>
                <w:b/>
                <w:bCs/>
                <w:color w:val="000000"/>
                <w:sz w:val="14"/>
                <w:szCs w:val="14"/>
              </w:rPr>
              <w:t>Mass FWHM (ag)</w:t>
            </w:r>
          </w:p>
        </w:tc>
        <w:tc>
          <w:tcPr>
            <w:tcW w:w="0" w:type="auto"/>
            <w:shd w:val="clear" w:color="auto" w:fill="auto"/>
            <w:noWrap/>
            <w:vAlign w:val="center"/>
            <w:hideMark/>
          </w:tcPr>
          <w:p w14:paraId="5B93D86A" w14:textId="77777777" w:rsidR="0094271E" w:rsidRPr="0094271E" w:rsidRDefault="0094271E" w:rsidP="00A6185E">
            <w:pPr>
              <w:spacing w:after="0" w:line="240" w:lineRule="auto"/>
              <w:jc w:val="center"/>
              <w:rPr>
                <w:rFonts w:ascii="Arial" w:eastAsia="Times New Roman" w:hAnsi="Arial" w:cs="Arial"/>
                <w:b/>
                <w:bCs/>
                <w:color w:val="000000"/>
                <w:sz w:val="14"/>
                <w:szCs w:val="14"/>
              </w:rPr>
            </w:pPr>
            <w:r w:rsidRPr="0094271E">
              <w:rPr>
                <w:rFonts w:ascii="Arial" w:eastAsia="Times New Roman" w:hAnsi="Arial" w:cs="Arial"/>
                <w:b/>
                <w:bCs/>
                <w:color w:val="000000"/>
                <w:sz w:val="14"/>
                <w:szCs w:val="14"/>
              </w:rPr>
              <w:t>Mass RSD (%)</w:t>
            </w:r>
          </w:p>
        </w:tc>
        <w:tc>
          <w:tcPr>
            <w:tcW w:w="0" w:type="auto"/>
            <w:shd w:val="clear" w:color="auto" w:fill="auto"/>
            <w:noWrap/>
            <w:vAlign w:val="center"/>
            <w:hideMark/>
          </w:tcPr>
          <w:p w14:paraId="51E24D72" w14:textId="77777777" w:rsidR="0094271E" w:rsidRPr="0094271E" w:rsidRDefault="0094271E" w:rsidP="00A6185E">
            <w:pPr>
              <w:spacing w:after="0" w:line="240" w:lineRule="auto"/>
              <w:jc w:val="center"/>
              <w:rPr>
                <w:rFonts w:ascii="Arial" w:eastAsia="Times New Roman" w:hAnsi="Arial" w:cs="Arial"/>
                <w:b/>
                <w:bCs/>
                <w:color w:val="000000"/>
                <w:sz w:val="14"/>
                <w:szCs w:val="14"/>
              </w:rPr>
            </w:pPr>
            <w:r w:rsidRPr="0094271E">
              <w:rPr>
                <w:rFonts w:ascii="Arial" w:eastAsia="Times New Roman" w:hAnsi="Arial" w:cs="Arial"/>
                <w:b/>
                <w:bCs/>
                <w:color w:val="000000"/>
                <w:sz w:val="14"/>
                <w:szCs w:val="14"/>
              </w:rPr>
              <w:t>Mean Diameter (nm)</w:t>
            </w:r>
            <w:r w:rsidRPr="0094271E">
              <w:rPr>
                <w:rFonts w:ascii="Arial" w:eastAsia="Times New Roman" w:hAnsi="Arial" w:cs="Arial"/>
                <w:b/>
                <w:bCs/>
                <w:color w:val="000000"/>
                <w:sz w:val="14"/>
                <w:szCs w:val="14"/>
                <w:vertAlign w:val="superscript"/>
              </w:rPr>
              <w:t>#</w:t>
            </w:r>
          </w:p>
        </w:tc>
        <w:tc>
          <w:tcPr>
            <w:tcW w:w="0" w:type="auto"/>
            <w:shd w:val="clear" w:color="auto" w:fill="auto"/>
            <w:noWrap/>
            <w:vAlign w:val="center"/>
            <w:hideMark/>
          </w:tcPr>
          <w:p w14:paraId="71C200AD" w14:textId="77777777" w:rsidR="0094271E" w:rsidRPr="0094271E" w:rsidRDefault="0094271E" w:rsidP="00A6185E">
            <w:pPr>
              <w:spacing w:after="0" w:line="240" w:lineRule="auto"/>
              <w:jc w:val="center"/>
              <w:rPr>
                <w:rFonts w:ascii="Arial" w:eastAsia="Times New Roman" w:hAnsi="Arial" w:cs="Arial"/>
                <w:b/>
                <w:bCs/>
                <w:color w:val="000000"/>
                <w:sz w:val="14"/>
                <w:szCs w:val="14"/>
              </w:rPr>
            </w:pPr>
            <w:r w:rsidRPr="0094271E">
              <w:rPr>
                <w:rFonts w:ascii="Arial" w:eastAsia="Times New Roman" w:hAnsi="Arial" w:cs="Arial"/>
                <w:b/>
                <w:bCs/>
                <w:color w:val="000000"/>
                <w:sz w:val="14"/>
                <w:szCs w:val="14"/>
              </w:rPr>
              <w:t>Diameter FWHM (nm)</w:t>
            </w:r>
          </w:p>
        </w:tc>
        <w:tc>
          <w:tcPr>
            <w:tcW w:w="0" w:type="auto"/>
            <w:shd w:val="clear" w:color="auto" w:fill="auto"/>
            <w:noWrap/>
            <w:vAlign w:val="center"/>
            <w:hideMark/>
          </w:tcPr>
          <w:p w14:paraId="3AA0ED20" w14:textId="77777777" w:rsidR="0094271E" w:rsidRPr="0094271E" w:rsidRDefault="0094271E" w:rsidP="00A6185E">
            <w:pPr>
              <w:spacing w:after="0" w:line="240" w:lineRule="auto"/>
              <w:jc w:val="center"/>
              <w:rPr>
                <w:rFonts w:ascii="Arial" w:eastAsia="Times New Roman" w:hAnsi="Arial" w:cs="Arial"/>
                <w:b/>
                <w:bCs/>
                <w:color w:val="000000"/>
                <w:sz w:val="14"/>
                <w:szCs w:val="14"/>
              </w:rPr>
            </w:pPr>
            <w:r w:rsidRPr="0094271E">
              <w:rPr>
                <w:rFonts w:ascii="Arial" w:eastAsia="Times New Roman" w:hAnsi="Arial" w:cs="Arial"/>
                <w:b/>
                <w:bCs/>
                <w:color w:val="000000"/>
                <w:sz w:val="14"/>
                <w:szCs w:val="14"/>
              </w:rPr>
              <w:t>Diameter RSD (%)</w:t>
            </w:r>
          </w:p>
        </w:tc>
      </w:tr>
      <w:tr w:rsidR="00A6185E" w:rsidRPr="00A6185E" w14:paraId="5B93352C" w14:textId="77777777" w:rsidTr="00A6185E">
        <w:trPr>
          <w:trHeight w:val="288"/>
          <w:jc w:val="center"/>
        </w:trPr>
        <w:tc>
          <w:tcPr>
            <w:tcW w:w="0" w:type="auto"/>
            <w:vMerge w:val="restart"/>
            <w:shd w:val="clear" w:color="auto" w:fill="auto"/>
            <w:noWrap/>
            <w:vAlign w:val="center"/>
            <w:hideMark/>
          </w:tcPr>
          <w:p w14:paraId="392AAEF9" w14:textId="77777777" w:rsidR="0094271E" w:rsidRPr="0094271E" w:rsidRDefault="0094271E" w:rsidP="00A6185E">
            <w:pPr>
              <w:spacing w:after="0" w:line="240" w:lineRule="auto"/>
              <w:jc w:val="center"/>
              <w:rPr>
                <w:rFonts w:ascii="Arial" w:eastAsia="Times New Roman" w:hAnsi="Arial" w:cs="Arial"/>
                <w:b/>
                <w:bCs/>
                <w:color w:val="000000"/>
                <w:sz w:val="18"/>
                <w:szCs w:val="18"/>
              </w:rPr>
            </w:pPr>
            <w:r w:rsidRPr="0094271E">
              <w:rPr>
                <w:rFonts w:ascii="Arial" w:eastAsia="Times New Roman" w:hAnsi="Arial" w:cs="Arial"/>
                <w:b/>
                <w:bCs/>
                <w:color w:val="000000"/>
                <w:sz w:val="18"/>
                <w:szCs w:val="18"/>
              </w:rPr>
              <w:t>Citrate</w:t>
            </w:r>
          </w:p>
        </w:tc>
        <w:tc>
          <w:tcPr>
            <w:tcW w:w="0" w:type="auto"/>
            <w:shd w:val="clear" w:color="auto" w:fill="auto"/>
            <w:noWrap/>
            <w:vAlign w:val="center"/>
            <w:hideMark/>
          </w:tcPr>
          <w:p w14:paraId="3587550F"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30</w:t>
            </w:r>
          </w:p>
        </w:tc>
        <w:tc>
          <w:tcPr>
            <w:tcW w:w="0" w:type="auto"/>
            <w:shd w:val="clear" w:color="auto" w:fill="auto"/>
            <w:noWrap/>
            <w:vAlign w:val="center"/>
            <w:hideMark/>
          </w:tcPr>
          <w:p w14:paraId="23D6E8AF"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256.9 ± 143.2</w:t>
            </w:r>
          </w:p>
        </w:tc>
        <w:tc>
          <w:tcPr>
            <w:tcW w:w="0" w:type="auto"/>
            <w:shd w:val="clear" w:color="auto" w:fill="auto"/>
            <w:noWrap/>
            <w:vAlign w:val="bottom"/>
            <w:hideMark/>
          </w:tcPr>
          <w:p w14:paraId="06A938F3"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337.2</w:t>
            </w:r>
          </w:p>
        </w:tc>
        <w:tc>
          <w:tcPr>
            <w:tcW w:w="0" w:type="auto"/>
            <w:shd w:val="clear" w:color="auto" w:fill="auto"/>
            <w:noWrap/>
            <w:vAlign w:val="bottom"/>
            <w:hideMark/>
          </w:tcPr>
          <w:p w14:paraId="24FA7EAC"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55.7</w:t>
            </w:r>
          </w:p>
        </w:tc>
        <w:tc>
          <w:tcPr>
            <w:tcW w:w="0" w:type="auto"/>
            <w:shd w:val="clear" w:color="auto" w:fill="auto"/>
            <w:noWrap/>
            <w:vAlign w:val="bottom"/>
            <w:hideMark/>
          </w:tcPr>
          <w:p w14:paraId="38DA4F65"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30.3 ± 4.2</w:t>
            </w:r>
          </w:p>
        </w:tc>
        <w:tc>
          <w:tcPr>
            <w:tcW w:w="0" w:type="auto"/>
            <w:shd w:val="clear" w:color="auto" w:fill="auto"/>
            <w:noWrap/>
            <w:vAlign w:val="bottom"/>
            <w:hideMark/>
          </w:tcPr>
          <w:p w14:paraId="2A24B766"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9.9</w:t>
            </w:r>
          </w:p>
        </w:tc>
        <w:tc>
          <w:tcPr>
            <w:tcW w:w="0" w:type="auto"/>
            <w:shd w:val="clear" w:color="auto" w:fill="auto"/>
            <w:noWrap/>
            <w:vAlign w:val="bottom"/>
            <w:hideMark/>
          </w:tcPr>
          <w:p w14:paraId="5D9C987F"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13.9</w:t>
            </w:r>
          </w:p>
        </w:tc>
      </w:tr>
      <w:tr w:rsidR="00A6185E" w:rsidRPr="00A6185E" w14:paraId="0EF4111F" w14:textId="77777777" w:rsidTr="00A6185E">
        <w:trPr>
          <w:trHeight w:val="288"/>
          <w:jc w:val="center"/>
        </w:trPr>
        <w:tc>
          <w:tcPr>
            <w:tcW w:w="0" w:type="auto"/>
            <w:vMerge/>
            <w:vAlign w:val="center"/>
            <w:hideMark/>
          </w:tcPr>
          <w:p w14:paraId="396BCE8C" w14:textId="77777777" w:rsidR="0094271E" w:rsidRPr="0094271E" w:rsidRDefault="0094271E" w:rsidP="00A6185E">
            <w:pPr>
              <w:spacing w:after="0" w:line="240" w:lineRule="auto"/>
              <w:jc w:val="center"/>
              <w:rPr>
                <w:rFonts w:ascii="Arial" w:eastAsia="Times New Roman" w:hAnsi="Arial" w:cs="Arial"/>
                <w:b/>
                <w:bCs/>
                <w:color w:val="000000"/>
                <w:sz w:val="18"/>
                <w:szCs w:val="18"/>
              </w:rPr>
            </w:pPr>
          </w:p>
        </w:tc>
        <w:tc>
          <w:tcPr>
            <w:tcW w:w="0" w:type="auto"/>
            <w:shd w:val="clear" w:color="auto" w:fill="auto"/>
            <w:noWrap/>
            <w:vAlign w:val="center"/>
            <w:hideMark/>
          </w:tcPr>
          <w:p w14:paraId="77DFAA78"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60</w:t>
            </w:r>
          </w:p>
        </w:tc>
        <w:tc>
          <w:tcPr>
            <w:tcW w:w="0" w:type="auto"/>
            <w:shd w:val="clear" w:color="auto" w:fill="auto"/>
            <w:noWrap/>
            <w:vAlign w:val="center"/>
            <w:hideMark/>
          </w:tcPr>
          <w:p w14:paraId="5A9BC716"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1755 ± 756</w:t>
            </w:r>
          </w:p>
        </w:tc>
        <w:tc>
          <w:tcPr>
            <w:tcW w:w="0" w:type="auto"/>
            <w:shd w:val="clear" w:color="auto" w:fill="auto"/>
            <w:noWrap/>
            <w:vAlign w:val="bottom"/>
            <w:hideMark/>
          </w:tcPr>
          <w:p w14:paraId="25317CD2"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1780</w:t>
            </w:r>
          </w:p>
        </w:tc>
        <w:tc>
          <w:tcPr>
            <w:tcW w:w="0" w:type="auto"/>
            <w:shd w:val="clear" w:color="auto" w:fill="auto"/>
            <w:noWrap/>
            <w:vAlign w:val="bottom"/>
            <w:hideMark/>
          </w:tcPr>
          <w:p w14:paraId="768E585B"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43.1</w:t>
            </w:r>
          </w:p>
        </w:tc>
        <w:tc>
          <w:tcPr>
            <w:tcW w:w="0" w:type="auto"/>
            <w:shd w:val="clear" w:color="auto" w:fill="auto"/>
            <w:noWrap/>
            <w:vAlign w:val="bottom"/>
            <w:hideMark/>
          </w:tcPr>
          <w:p w14:paraId="4DE0939E"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56.5 ± 8.0</w:t>
            </w:r>
          </w:p>
        </w:tc>
        <w:tc>
          <w:tcPr>
            <w:tcW w:w="0" w:type="auto"/>
            <w:shd w:val="clear" w:color="auto" w:fill="auto"/>
            <w:noWrap/>
            <w:vAlign w:val="bottom"/>
            <w:hideMark/>
          </w:tcPr>
          <w:p w14:paraId="3B8BF847"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18.8</w:t>
            </w:r>
          </w:p>
        </w:tc>
        <w:tc>
          <w:tcPr>
            <w:tcW w:w="0" w:type="auto"/>
            <w:shd w:val="clear" w:color="auto" w:fill="auto"/>
            <w:noWrap/>
            <w:vAlign w:val="bottom"/>
            <w:hideMark/>
          </w:tcPr>
          <w:p w14:paraId="03C09A82"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14.2</w:t>
            </w:r>
          </w:p>
        </w:tc>
      </w:tr>
      <w:tr w:rsidR="00A6185E" w:rsidRPr="00A6185E" w14:paraId="557BAA16" w14:textId="77777777" w:rsidTr="00A6185E">
        <w:trPr>
          <w:trHeight w:val="288"/>
          <w:jc w:val="center"/>
        </w:trPr>
        <w:tc>
          <w:tcPr>
            <w:tcW w:w="0" w:type="auto"/>
            <w:vMerge/>
            <w:vAlign w:val="center"/>
            <w:hideMark/>
          </w:tcPr>
          <w:p w14:paraId="444185F6" w14:textId="77777777" w:rsidR="0094271E" w:rsidRPr="0094271E" w:rsidRDefault="0094271E" w:rsidP="00A6185E">
            <w:pPr>
              <w:spacing w:after="0" w:line="240" w:lineRule="auto"/>
              <w:jc w:val="center"/>
              <w:rPr>
                <w:rFonts w:ascii="Arial" w:eastAsia="Times New Roman" w:hAnsi="Arial" w:cs="Arial"/>
                <w:b/>
                <w:bCs/>
                <w:color w:val="000000"/>
                <w:sz w:val="18"/>
                <w:szCs w:val="18"/>
              </w:rPr>
            </w:pPr>
          </w:p>
        </w:tc>
        <w:tc>
          <w:tcPr>
            <w:tcW w:w="0" w:type="auto"/>
            <w:shd w:val="clear" w:color="auto" w:fill="auto"/>
            <w:noWrap/>
            <w:vAlign w:val="center"/>
            <w:hideMark/>
          </w:tcPr>
          <w:p w14:paraId="20BD14F2"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60 (5x Scale-up)</w:t>
            </w:r>
          </w:p>
        </w:tc>
        <w:tc>
          <w:tcPr>
            <w:tcW w:w="0" w:type="auto"/>
            <w:shd w:val="clear" w:color="auto" w:fill="auto"/>
            <w:noWrap/>
            <w:vAlign w:val="bottom"/>
            <w:hideMark/>
          </w:tcPr>
          <w:p w14:paraId="10D954F2"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1903 ± 605.4</w:t>
            </w:r>
          </w:p>
        </w:tc>
        <w:tc>
          <w:tcPr>
            <w:tcW w:w="0" w:type="auto"/>
            <w:shd w:val="clear" w:color="auto" w:fill="auto"/>
            <w:noWrap/>
            <w:vAlign w:val="bottom"/>
            <w:hideMark/>
          </w:tcPr>
          <w:p w14:paraId="7C9C70E5"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1426</w:t>
            </w:r>
          </w:p>
        </w:tc>
        <w:tc>
          <w:tcPr>
            <w:tcW w:w="0" w:type="auto"/>
            <w:shd w:val="clear" w:color="auto" w:fill="auto"/>
            <w:noWrap/>
            <w:vAlign w:val="bottom"/>
            <w:hideMark/>
          </w:tcPr>
          <w:p w14:paraId="18A40F1C"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31.8</w:t>
            </w:r>
          </w:p>
        </w:tc>
        <w:tc>
          <w:tcPr>
            <w:tcW w:w="0" w:type="auto"/>
            <w:shd w:val="clear" w:color="auto" w:fill="auto"/>
            <w:noWrap/>
            <w:vAlign w:val="bottom"/>
            <w:hideMark/>
          </w:tcPr>
          <w:p w14:paraId="68E459D8"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57.6 ± 6.3</w:t>
            </w:r>
          </w:p>
        </w:tc>
        <w:tc>
          <w:tcPr>
            <w:tcW w:w="0" w:type="auto"/>
            <w:shd w:val="clear" w:color="auto" w:fill="auto"/>
            <w:noWrap/>
            <w:vAlign w:val="bottom"/>
            <w:hideMark/>
          </w:tcPr>
          <w:p w14:paraId="1B57A7E9"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14.8</w:t>
            </w:r>
          </w:p>
        </w:tc>
        <w:tc>
          <w:tcPr>
            <w:tcW w:w="0" w:type="auto"/>
            <w:shd w:val="clear" w:color="auto" w:fill="auto"/>
            <w:noWrap/>
            <w:vAlign w:val="bottom"/>
            <w:hideMark/>
          </w:tcPr>
          <w:p w14:paraId="0CD15377"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10.9</w:t>
            </w:r>
          </w:p>
        </w:tc>
      </w:tr>
      <w:tr w:rsidR="00A6185E" w:rsidRPr="00A6185E" w14:paraId="7F6B28B1" w14:textId="77777777" w:rsidTr="00A6185E">
        <w:trPr>
          <w:trHeight w:val="288"/>
          <w:jc w:val="center"/>
        </w:trPr>
        <w:tc>
          <w:tcPr>
            <w:tcW w:w="0" w:type="auto"/>
            <w:vMerge/>
            <w:tcBorders>
              <w:bottom w:val="single" w:sz="12" w:space="0" w:color="auto"/>
            </w:tcBorders>
            <w:vAlign w:val="center"/>
            <w:hideMark/>
          </w:tcPr>
          <w:p w14:paraId="0438EE21" w14:textId="77777777" w:rsidR="0094271E" w:rsidRPr="0094271E" w:rsidRDefault="0094271E" w:rsidP="00A6185E">
            <w:pPr>
              <w:spacing w:after="0" w:line="240" w:lineRule="auto"/>
              <w:jc w:val="center"/>
              <w:rPr>
                <w:rFonts w:ascii="Arial" w:eastAsia="Times New Roman" w:hAnsi="Arial" w:cs="Arial"/>
                <w:b/>
                <w:bCs/>
                <w:color w:val="000000"/>
                <w:sz w:val="18"/>
                <w:szCs w:val="18"/>
              </w:rPr>
            </w:pPr>
          </w:p>
        </w:tc>
        <w:tc>
          <w:tcPr>
            <w:tcW w:w="0" w:type="auto"/>
            <w:tcBorders>
              <w:bottom w:val="single" w:sz="12" w:space="0" w:color="auto"/>
            </w:tcBorders>
            <w:shd w:val="clear" w:color="auto" w:fill="auto"/>
            <w:noWrap/>
            <w:vAlign w:val="center"/>
            <w:hideMark/>
          </w:tcPr>
          <w:p w14:paraId="17141D31"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90</w:t>
            </w:r>
          </w:p>
        </w:tc>
        <w:tc>
          <w:tcPr>
            <w:tcW w:w="0" w:type="auto"/>
            <w:tcBorders>
              <w:bottom w:val="single" w:sz="12" w:space="0" w:color="auto"/>
            </w:tcBorders>
            <w:shd w:val="clear" w:color="auto" w:fill="auto"/>
            <w:noWrap/>
            <w:vAlign w:val="center"/>
            <w:hideMark/>
          </w:tcPr>
          <w:p w14:paraId="79B092ED"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6777 ± 1967</w:t>
            </w:r>
          </w:p>
        </w:tc>
        <w:tc>
          <w:tcPr>
            <w:tcW w:w="0" w:type="auto"/>
            <w:tcBorders>
              <w:bottom w:val="single" w:sz="12" w:space="0" w:color="auto"/>
            </w:tcBorders>
            <w:shd w:val="clear" w:color="auto" w:fill="auto"/>
            <w:noWrap/>
            <w:vAlign w:val="bottom"/>
            <w:hideMark/>
          </w:tcPr>
          <w:p w14:paraId="06017BCC"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4632</w:t>
            </w:r>
          </w:p>
        </w:tc>
        <w:tc>
          <w:tcPr>
            <w:tcW w:w="0" w:type="auto"/>
            <w:tcBorders>
              <w:bottom w:val="single" w:sz="12" w:space="0" w:color="auto"/>
            </w:tcBorders>
            <w:shd w:val="clear" w:color="auto" w:fill="auto"/>
            <w:noWrap/>
            <w:vAlign w:val="bottom"/>
            <w:hideMark/>
          </w:tcPr>
          <w:p w14:paraId="01F6F198"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29.0</w:t>
            </w:r>
          </w:p>
        </w:tc>
        <w:tc>
          <w:tcPr>
            <w:tcW w:w="0" w:type="auto"/>
            <w:tcBorders>
              <w:bottom w:val="single" w:sz="12" w:space="0" w:color="auto"/>
            </w:tcBorders>
            <w:shd w:val="clear" w:color="auto" w:fill="auto"/>
            <w:noWrap/>
            <w:vAlign w:val="bottom"/>
            <w:hideMark/>
          </w:tcPr>
          <w:p w14:paraId="799EF555"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88.1 ± 8.8</w:t>
            </w:r>
          </w:p>
        </w:tc>
        <w:tc>
          <w:tcPr>
            <w:tcW w:w="0" w:type="auto"/>
            <w:tcBorders>
              <w:bottom w:val="single" w:sz="12" w:space="0" w:color="auto"/>
            </w:tcBorders>
            <w:shd w:val="clear" w:color="auto" w:fill="auto"/>
            <w:noWrap/>
            <w:vAlign w:val="bottom"/>
            <w:hideMark/>
          </w:tcPr>
          <w:p w14:paraId="6236C905"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20.7</w:t>
            </w:r>
          </w:p>
        </w:tc>
        <w:tc>
          <w:tcPr>
            <w:tcW w:w="0" w:type="auto"/>
            <w:tcBorders>
              <w:bottom w:val="single" w:sz="12" w:space="0" w:color="auto"/>
            </w:tcBorders>
            <w:shd w:val="clear" w:color="auto" w:fill="auto"/>
            <w:noWrap/>
            <w:vAlign w:val="bottom"/>
            <w:hideMark/>
          </w:tcPr>
          <w:p w14:paraId="6ACAC16B"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10.0</w:t>
            </w:r>
          </w:p>
        </w:tc>
      </w:tr>
      <w:tr w:rsidR="00A6185E" w:rsidRPr="00A6185E" w14:paraId="52F2A12F" w14:textId="77777777" w:rsidTr="00A6185E">
        <w:trPr>
          <w:trHeight w:val="288"/>
          <w:jc w:val="center"/>
        </w:trPr>
        <w:tc>
          <w:tcPr>
            <w:tcW w:w="0" w:type="auto"/>
            <w:vMerge w:val="restart"/>
            <w:tcBorders>
              <w:top w:val="single" w:sz="12" w:space="0" w:color="auto"/>
            </w:tcBorders>
            <w:shd w:val="clear" w:color="auto" w:fill="auto"/>
            <w:noWrap/>
            <w:vAlign w:val="center"/>
            <w:hideMark/>
          </w:tcPr>
          <w:p w14:paraId="4D051432" w14:textId="77777777" w:rsidR="0094271E" w:rsidRPr="0094271E" w:rsidRDefault="0094271E" w:rsidP="00A6185E">
            <w:pPr>
              <w:spacing w:after="0" w:line="240" w:lineRule="auto"/>
              <w:jc w:val="center"/>
              <w:rPr>
                <w:rFonts w:ascii="Arial" w:eastAsia="Times New Roman" w:hAnsi="Arial" w:cs="Arial"/>
                <w:b/>
                <w:bCs/>
                <w:color w:val="000000"/>
                <w:sz w:val="18"/>
                <w:szCs w:val="18"/>
              </w:rPr>
            </w:pPr>
            <w:r w:rsidRPr="0094271E">
              <w:rPr>
                <w:rFonts w:ascii="Arial" w:eastAsia="Times New Roman" w:hAnsi="Arial" w:cs="Arial"/>
                <w:b/>
                <w:bCs/>
                <w:color w:val="000000"/>
                <w:sz w:val="18"/>
                <w:szCs w:val="18"/>
              </w:rPr>
              <w:t>CTAC</w:t>
            </w:r>
          </w:p>
        </w:tc>
        <w:tc>
          <w:tcPr>
            <w:tcW w:w="0" w:type="auto"/>
            <w:tcBorders>
              <w:top w:val="single" w:sz="12" w:space="0" w:color="auto"/>
            </w:tcBorders>
            <w:shd w:val="clear" w:color="auto" w:fill="auto"/>
            <w:noWrap/>
            <w:vAlign w:val="center"/>
            <w:hideMark/>
          </w:tcPr>
          <w:p w14:paraId="56E4B2C8"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30</w:t>
            </w:r>
          </w:p>
        </w:tc>
        <w:tc>
          <w:tcPr>
            <w:tcW w:w="0" w:type="auto"/>
            <w:tcBorders>
              <w:top w:val="single" w:sz="12" w:space="0" w:color="auto"/>
            </w:tcBorders>
            <w:shd w:val="clear" w:color="auto" w:fill="auto"/>
            <w:noWrap/>
            <w:vAlign w:val="center"/>
            <w:hideMark/>
          </w:tcPr>
          <w:p w14:paraId="1EAB7CB9"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292.7 ± 82.1</w:t>
            </w:r>
          </w:p>
        </w:tc>
        <w:tc>
          <w:tcPr>
            <w:tcW w:w="0" w:type="auto"/>
            <w:tcBorders>
              <w:top w:val="single" w:sz="12" w:space="0" w:color="auto"/>
            </w:tcBorders>
            <w:shd w:val="clear" w:color="auto" w:fill="auto"/>
            <w:noWrap/>
            <w:vAlign w:val="bottom"/>
            <w:hideMark/>
          </w:tcPr>
          <w:p w14:paraId="33DC856C"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193.3</w:t>
            </w:r>
          </w:p>
        </w:tc>
        <w:tc>
          <w:tcPr>
            <w:tcW w:w="0" w:type="auto"/>
            <w:tcBorders>
              <w:top w:val="single" w:sz="12" w:space="0" w:color="auto"/>
            </w:tcBorders>
            <w:shd w:val="clear" w:color="auto" w:fill="auto"/>
            <w:noWrap/>
            <w:vAlign w:val="bottom"/>
            <w:hideMark/>
          </w:tcPr>
          <w:p w14:paraId="2DF74D43"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28.0</w:t>
            </w:r>
          </w:p>
        </w:tc>
        <w:tc>
          <w:tcPr>
            <w:tcW w:w="0" w:type="auto"/>
            <w:tcBorders>
              <w:top w:val="single" w:sz="12" w:space="0" w:color="auto"/>
            </w:tcBorders>
            <w:shd w:val="clear" w:color="auto" w:fill="auto"/>
            <w:noWrap/>
            <w:vAlign w:val="bottom"/>
            <w:hideMark/>
          </w:tcPr>
          <w:p w14:paraId="035BD2B1"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30.6 ± 3.0</w:t>
            </w:r>
          </w:p>
        </w:tc>
        <w:tc>
          <w:tcPr>
            <w:tcW w:w="0" w:type="auto"/>
            <w:tcBorders>
              <w:top w:val="single" w:sz="12" w:space="0" w:color="auto"/>
            </w:tcBorders>
            <w:shd w:val="clear" w:color="auto" w:fill="auto"/>
            <w:noWrap/>
            <w:vAlign w:val="bottom"/>
            <w:hideMark/>
          </w:tcPr>
          <w:p w14:paraId="74AE917C"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7.1</w:t>
            </w:r>
          </w:p>
        </w:tc>
        <w:tc>
          <w:tcPr>
            <w:tcW w:w="0" w:type="auto"/>
            <w:tcBorders>
              <w:top w:val="single" w:sz="12" w:space="0" w:color="auto"/>
            </w:tcBorders>
            <w:shd w:val="clear" w:color="auto" w:fill="auto"/>
            <w:noWrap/>
            <w:vAlign w:val="bottom"/>
            <w:hideMark/>
          </w:tcPr>
          <w:p w14:paraId="6810434C"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9.8</w:t>
            </w:r>
          </w:p>
        </w:tc>
      </w:tr>
      <w:tr w:rsidR="00A6185E" w:rsidRPr="00A6185E" w14:paraId="47224B8A" w14:textId="77777777" w:rsidTr="00A6185E">
        <w:trPr>
          <w:trHeight w:val="288"/>
          <w:jc w:val="center"/>
        </w:trPr>
        <w:tc>
          <w:tcPr>
            <w:tcW w:w="0" w:type="auto"/>
            <w:vMerge/>
            <w:vAlign w:val="center"/>
            <w:hideMark/>
          </w:tcPr>
          <w:p w14:paraId="411E7B77" w14:textId="77777777" w:rsidR="0094271E" w:rsidRPr="0094271E" w:rsidRDefault="0094271E" w:rsidP="00A6185E">
            <w:pPr>
              <w:spacing w:after="0" w:line="240" w:lineRule="auto"/>
              <w:jc w:val="center"/>
              <w:rPr>
                <w:rFonts w:ascii="Arial" w:eastAsia="Times New Roman" w:hAnsi="Arial" w:cs="Arial"/>
                <w:color w:val="000000"/>
                <w:sz w:val="18"/>
                <w:szCs w:val="18"/>
              </w:rPr>
            </w:pPr>
          </w:p>
        </w:tc>
        <w:tc>
          <w:tcPr>
            <w:tcW w:w="0" w:type="auto"/>
            <w:shd w:val="clear" w:color="auto" w:fill="auto"/>
            <w:noWrap/>
            <w:vAlign w:val="center"/>
            <w:hideMark/>
          </w:tcPr>
          <w:p w14:paraId="49735394"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60</w:t>
            </w:r>
          </w:p>
        </w:tc>
        <w:tc>
          <w:tcPr>
            <w:tcW w:w="0" w:type="auto"/>
            <w:shd w:val="clear" w:color="auto" w:fill="auto"/>
            <w:noWrap/>
            <w:vAlign w:val="center"/>
            <w:hideMark/>
          </w:tcPr>
          <w:p w14:paraId="685A3C50"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2436 ± 380.9</w:t>
            </w:r>
          </w:p>
        </w:tc>
        <w:tc>
          <w:tcPr>
            <w:tcW w:w="0" w:type="auto"/>
            <w:shd w:val="clear" w:color="auto" w:fill="auto"/>
            <w:noWrap/>
            <w:vAlign w:val="bottom"/>
            <w:hideMark/>
          </w:tcPr>
          <w:p w14:paraId="68C8CA50"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897.0</w:t>
            </w:r>
          </w:p>
        </w:tc>
        <w:tc>
          <w:tcPr>
            <w:tcW w:w="0" w:type="auto"/>
            <w:shd w:val="clear" w:color="auto" w:fill="auto"/>
            <w:noWrap/>
            <w:vAlign w:val="bottom"/>
            <w:hideMark/>
          </w:tcPr>
          <w:p w14:paraId="7A064590"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15.6</w:t>
            </w:r>
          </w:p>
        </w:tc>
        <w:tc>
          <w:tcPr>
            <w:tcW w:w="0" w:type="auto"/>
            <w:shd w:val="clear" w:color="auto" w:fill="auto"/>
            <w:noWrap/>
            <w:vAlign w:val="bottom"/>
            <w:hideMark/>
          </w:tcPr>
          <w:p w14:paraId="5DA791BB"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62.7 ± 3.7</w:t>
            </w:r>
          </w:p>
        </w:tc>
        <w:tc>
          <w:tcPr>
            <w:tcW w:w="0" w:type="auto"/>
            <w:shd w:val="clear" w:color="auto" w:fill="auto"/>
            <w:noWrap/>
            <w:vAlign w:val="bottom"/>
            <w:hideMark/>
          </w:tcPr>
          <w:p w14:paraId="008EACD9"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8.7</w:t>
            </w:r>
          </w:p>
        </w:tc>
        <w:tc>
          <w:tcPr>
            <w:tcW w:w="0" w:type="auto"/>
            <w:shd w:val="clear" w:color="auto" w:fill="auto"/>
            <w:noWrap/>
            <w:vAlign w:val="bottom"/>
            <w:hideMark/>
          </w:tcPr>
          <w:p w14:paraId="7C89A23F"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5.9</w:t>
            </w:r>
          </w:p>
        </w:tc>
      </w:tr>
      <w:tr w:rsidR="00A6185E" w:rsidRPr="00A6185E" w14:paraId="64A26834" w14:textId="77777777" w:rsidTr="00A6185E">
        <w:trPr>
          <w:trHeight w:val="288"/>
          <w:jc w:val="center"/>
        </w:trPr>
        <w:tc>
          <w:tcPr>
            <w:tcW w:w="0" w:type="auto"/>
            <w:vMerge/>
            <w:vAlign w:val="center"/>
            <w:hideMark/>
          </w:tcPr>
          <w:p w14:paraId="09B8CDDE" w14:textId="77777777" w:rsidR="0094271E" w:rsidRPr="0094271E" w:rsidRDefault="0094271E" w:rsidP="00A6185E">
            <w:pPr>
              <w:spacing w:after="0" w:line="240" w:lineRule="auto"/>
              <w:jc w:val="center"/>
              <w:rPr>
                <w:rFonts w:ascii="Arial" w:eastAsia="Times New Roman" w:hAnsi="Arial" w:cs="Arial"/>
                <w:color w:val="000000"/>
                <w:sz w:val="18"/>
                <w:szCs w:val="18"/>
              </w:rPr>
            </w:pPr>
          </w:p>
        </w:tc>
        <w:tc>
          <w:tcPr>
            <w:tcW w:w="0" w:type="auto"/>
            <w:shd w:val="clear" w:color="auto" w:fill="auto"/>
            <w:noWrap/>
            <w:vAlign w:val="center"/>
            <w:hideMark/>
          </w:tcPr>
          <w:p w14:paraId="11BE843C"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60 (5x Scale-up)</w:t>
            </w:r>
          </w:p>
        </w:tc>
        <w:tc>
          <w:tcPr>
            <w:tcW w:w="0" w:type="auto"/>
            <w:shd w:val="clear" w:color="auto" w:fill="auto"/>
            <w:noWrap/>
            <w:vAlign w:val="center"/>
            <w:hideMark/>
          </w:tcPr>
          <w:p w14:paraId="54E3A951"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2032 ± 322.9</w:t>
            </w:r>
          </w:p>
        </w:tc>
        <w:tc>
          <w:tcPr>
            <w:tcW w:w="0" w:type="auto"/>
            <w:shd w:val="clear" w:color="auto" w:fill="auto"/>
            <w:noWrap/>
            <w:vAlign w:val="bottom"/>
            <w:hideMark/>
          </w:tcPr>
          <w:p w14:paraId="3CE3791E"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760.4</w:t>
            </w:r>
          </w:p>
        </w:tc>
        <w:tc>
          <w:tcPr>
            <w:tcW w:w="0" w:type="auto"/>
            <w:shd w:val="clear" w:color="auto" w:fill="auto"/>
            <w:noWrap/>
            <w:vAlign w:val="bottom"/>
            <w:hideMark/>
          </w:tcPr>
          <w:p w14:paraId="7DAA54ED"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16.4</w:t>
            </w:r>
          </w:p>
        </w:tc>
        <w:tc>
          <w:tcPr>
            <w:tcW w:w="0" w:type="auto"/>
            <w:shd w:val="clear" w:color="auto" w:fill="auto"/>
            <w:noWrap/>
            <w:vAlign w:val="bottom"/>
            <w:hideMark/>
          </w:tcPr>
          <w:p w14:paraId="0A8910EC"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58.7 ± 3.9</w:t>
            </w:r>
          </w:p>
        </w:tc>
        <w:tc>
          <w:tcPr>
            <w:tcW w:w="0" w:type="auto"/>
            <w:shd w:val="clear" w:color="auto" w:fill="auto"/>
            <w:noWrap/>
            <w:vAlign w:val="bottom"/>
            <w:hideMark/>
          </w:tcPr>
          <w:p w14:paraId="475AD4EC"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9.2</w:t>
            </w:r>
          </w:p>
        </w:tc>
        <w:tc>
          <w:tcPr>
            <w:tcW w:w="0" w:type="auto"/>
            <w:shd w:val="clear" w:color="auto" w:fill="auto"/>
            <w:noWrap/>
            <w:vAlign w:val="bottom"/>
            <w:hideMark/>
          </w:tcPr>
          <w:p w14:paraId="02A73B81"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6.6</w:t>
            </w:r>
          </w:p>
        </w:tc>
      </w:tr>
      <w:tr w:rsidR="00A6185E" w:rsidRPr="00A6185E" w14:paraId="01A84985" w14:textId="77777777" w:rsidTr="00A6185E">
        <w:trPr>
          <w:trHeight w:val="288"/>
          <w:jc w:val="center"/>
        </w:trPr>
        <w:tc>
          <w:tcPr>
            <w:tcW w:w="0" w:type="auto"/>
            <w:vMerge/>
            <w:vAlign w:val="center"/>
            <w:hideMark/>
          </w:tcPr>
          <w:p w14:paraId="45847067" w14:textId="77777777" w:rsidR="0094271E" w:rsidRPr="0094271E" w:rsidRDefault="0094271E" w:rsidP="00A6185E">
            <w:pPr>
              <w:spacing w:after="0" w:line="240" w:lineRule="auto"/>
              <w:jc w:val="center"/>
              <w:rPr>
                <w:rFonts w:ascii="Arial" w:eastAsia="Times New Roman" w:hAnsi="Arial" w:cs="Arial"/>
                <w:color w:val="000000"/>
                <w:sz w:val="18"/>
                <w:szCs w:val="18"/>
              </w:rPr>
            </w:pPr>
          </w:p>
        </w:tc>
        <w:tc>
          <w:tcPr>
            <w:tcW w:w="0" w:type="auto"/>
            <w:shd w:val="clear" w:color="auto" w:fill="auto"/>
            <w:noWrap/>
            <w:vAlign w:val="center"/>
            <w:hideMark/>
          </w:tcPr>
          <w:p w14:paraId="04D90446"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90</w:t>
            </w:r>
          </w:p>
        </w:tc>
        <w:tc>
          <w:tcPr>
            <w:tcW w:w="0" w:type="auto"/>
            <w:shd w:val="clear" w:color="auto" w:fill="auto"/>
            <w:noWrap/>
            <w:vAlign w:val="center"/>
            <w:hideMark/>
          </w:tcPr>
          <w:p w14:paraId="1485B7A4"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7953 ± 985.2</w:t>
            </w:r>
          </w:p>
        </w:tc>
        <w:tc>
          <w:tcPr>
            <w:tcW w:w="0" w:type="auto"/>
            <w:shd w:val="clear" w:color="auto" w:fill="auto"/>
            <w:noWrap/>
            <w:vAlign w:val="bottom"/>
            <w:hideMark/>
          </w:tcPr>
          <w:p w14:paraId="68E2C99F"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2320</w:t>
            </w:r>
          </w:p>
        </w:tc>
        <w:tc>
          <w:tcPr>
            <w:tcW w:w="0" w:type="auto"/>
            <w:shd w:val="clear" w:color="auto" w:fill="auto"/>
            <w:noWrap/>
            <w:vAlign w:val="bottom"/>
            <w:hideMark/>
          </w:tcPr>
          <w:p w14:paraId="5F5DB7B2"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12.4</w:t>
            </w:r>
          </w:p>
        </w:tc>
        <w:tc>
          <w:tcPr>
            <w:tcW w:w="0" w:type="auto"/>
            <w:shd w:val="clear" w:color="auto" w:fill="auto"/>
            <w:noWrap/>
            <w:vAlign w:val="bottom"/>
            <w:hideMark/>
          </w:tcPr>
          <w:p w14:paraId="295D06D3"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92.5 ± 4.2</w:t>
            </w:r>
          </w:p>
        </w:tc>
        <w:tc>
          <w:tcPr>
            <w:tcW w:w="0" w:type="auto"/>
            <w:shd w:val="clear" w:color="auto" w:fill="auto"/>
            <w:noWrap/>
            <w:vAlign w:val="bottom"/>
            <w:hideMark/>
          </w:tcPr>
          <w:p w14:paraId="70DB9A5A"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9.9</w:t>
            </w:r>
          </w:p>
        </w:tc>
        <w:tc>
          <w:tcPr>
            <w:tcW w:w="0" w:type="auto"/>
            <w:shd w:val="clear" w:color="auto" w:fill="auto"/>
            <w:noWrap/>
            <w:vAlign w:val="bottom"/>
            <w:hideMark/>
          </w:tcPr>
          <w:p w14:paraId="33BD5666" w14:textId="77777777" w:rsidR="0094271E" w:rsidRPr="0094271E" w:rsidRDefault="0094271E" w:rsidP="00A6185E">
            <w:pPr>
              <w:spacing w:after="0" w:line="240" w:lineRule="auto"/>
              <w:jc w:val="center"/>
              <w:rPr>
                <w:rFonts w:ascii="Arial" w:eastAsia="Times New Roman" w:hAnsi="Arial" w:cs="Arial"/>
                <w:color w:val="000000"/>
                <w:sz w:val="14"/>
                <w:szCs w:val="14"/>
              </w:rPr>
            </w:pPr>
            <w:r w:rsidRPr="0094271E">
              <w:rPr>
                <w:rFonts w:ascii="Arial" w:eastAsia="Times New Roman" w:hAnsi="Arial" w:cs="Arial"/>
                <w:color w:val="000000"/>
                <w:sz w:val="14"/>
                <w:szCs w:val="14"/>
              </w:rPr>
              <w:t>4.5</w:t>
            </w:r>
          </w:p>
        </w:tc>
      </w:tr>
    </w:tbl>
    <w:p w14:paraId="5FB57290" w14:textId="363AAF7A" w:rsidR="00E01327" w:rsidRDefault="00A71389" w:rsidP="00383060">
      <w:pPr>
        <w:spacing w:line="480" w:lineRule="auto"/>
        <w:jc w:val="both"/>
        <w:rPr>
          <w:rFonts w:ascii="Arial" w:hAnsi="Arial" w:cs="Arial"/>
          <w:sz w:val="18"/>
          <w:szCs w:val="18"/>
        </w:rPr>
      </w:pPr>
      <w:r w:rsidRPr="00501A50">
        <w:rPr>
          <w:rFonts w:ascii="Arial" w:hAnsi="Arial" w:cs="Arial"/>
          <w:sz w:val="18"/>
          <w:szCs w:val="18"/>
          <w:vertAlign w:val="superscript"/>
        </w:rPr>
        <w:t>#</w:t>
      </w:r>
      <w:r w:rsidRPr="00501A50">
        <w:rPr>
          <w:rFonts w:ascii="Arial" w:hAnsi="Arial" w:cs="Arial"/>
          <w:sz w:val="18"/>
          <w:szCs w:val="18"/>
        </w:rPr>
        <w:t xml:space="preserve"> Mean value ± standard deviation. </w:t>
      </w:r>
    </w:p>
    <w:p w14:paraId="046AAC2C" w14:textId="77777777" w:rsidR="00E01327" w:rsidRDefault="00E01327">
      <w:pPr>
        <w:rPr>
          <w:rFonts w:ascii="Arial" w:hAnsi="Arial" w:cs="Arial"/>
          <w:sz w:val="18"/>
          <w:szCs w:val="18"/>
        </w:rPr>
      </w:pPr>
      <w:r>
        <w:rPr>
          <w:rFonts w:ascii="Arial" w:hAnsi="Arial" w:cs="Arial"/>
          <w:sz w:val="18"/>
          <w:szCs w:val="18"/>
        </w:rPr>
        <w:br w:type="page"/>
      </w:r>
    </w:p>
    <w:p w14:paraId="7AD03511" w14:textId="00312644" w:rsidR="00E01327" w:rsidRDefault="00E01327" w:rsidP="00E01327">
      <w:pPr>
        <w:rPr>
          <w:rFonts w:ascii="Arial" w:eastAsiaTheme="majorEastAsia" w:hAnsi="Arial" w:cs="Arial"/>
          <w:b/>
          <w:bCs/>
          <w:sz w:val="24"/>
          <w:szCs w:val="24"/>
        </w:rPr>
      </w:pPr>
      <w:r>
        <w:rPr>
          <w:rFonts w:ascii="Arial" w:eastAsiaTheme="majorEastAsia" w:hAnsi="Arial" w:cs="Arial"/>
          <w:b/>
          <w:bCs/>
          <w:sz w:val="24"/>
          <w:szCs w:val="24"/>
        </w:rPr>
        <w:lastRenderedPageBreak/>
        <w:t>Table D5.1: Representative DLS HDD measurements of AuNPs used in Chapter 5</w:t>
      </w:r>
    </w:p>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890"/>
        <w:gridCol w:w="1350"/>
        <w:gridCol w:w="1320"/>
      </w:tblGrid>
      <w:tr w:rsidR="00AC0503" w:rsidRPr="00AC0503" w14:paraId="2B5C5E94" w14:textId="77777777" w:rsidTr="00AC0503">
        <w:trPr>
          <w:trHeight w:val="288"/>
        </w:trPr>
        <w:tc>
          <w:tcPr>
            <w:tcW w:w="1440" w:type="dxa"/>
            <w:shd w:val="clear" w:color="auto" w:fill="auto"/>
            <w:noWrap/>
            <w:vAlign w:val="bottom"/>
            <w:hideMark/>
          </w:tcPr>
          <w:p w14:paraId="78BB4764" w14:textId="77777777" w:rsidR="00AC0503" w:rsidRPr="00AC0503" w:rsidRDefault="00AC0503" w:rsidP="00AC0503">
            <w:pPr>
              <w:spacing w:after="0" w:line="240" w:lineRule="auto"/>
              <w:jc w:val="center"/>
              <w:rPr>
                <w:rFonts w:ascii="Arial" w:eastAsia="Times New Roman" w:hAnsi="Arial" w:cs="Arial"/>
                <w:b/>
                <w:bCs/>
                <w:color w:val="000000"/>
                <w:sz w:val="18"/>
                <w:szCs w:val="18"/>
              </w:rPr>
            </w:pPr>
            <w:r w:rsidRPr="00AC0503">
              <w:rPr>
                <w:rFonts w:ascii="Arial" w:eastAsia="Times New Roman" w:hAnsi="Arial" w:cs="Arial"/>
                <w:b/>
                <w:bCs/>
                <w:color w:val="000000"/>
                <w:sz w:val="18"/>
                <w:szCs w:val="18"/>
              </w:rPr>
              <w:t>AuNP Type</w:t>
            </w:r>
          </w:p>
        </w:tc>
        <w:tc>
          <w:tcPr>
            <w:tcW w:w="1890" w:type="dxa"/>
            <w:shd w:val="clear" w:color="auto" w:fill="auto"/>
            <w:noWrap/>
            <w:vAlign w:val="bottom"/>
            <w:hideMark/>
          </w:tcPr>
          <w:p w14:paraId="43AEC2E3" w14:textId="77777777" w:rsidR="00AC0503" w:rsidRPr="00AC0503" w:rsidRDefault="00AC0503" w:rsidP="00AC0503">
            <w:pPr>
              <w:spacing w:after="0" w:line="240" w:lineRule="auto"/>
              <w:jc w:val="center"/>
              <w:rPr>
                <w:rFonts w:ascii="Arial" w:eastAsia="Times New Roman" w:hAnsi="Arial" w:cs="Arial"/>
                <w:b/>
                <w:bCs/>
                <w:color w:val="000000"/>
                <w:sz w:val="18"/>
                <w:szCs w:val="18"/>
              </w:rPr>
            </w:pPr>
            <w:r w:rsidRPr="00AC0503">
              <w:rPr>
                <w:rFonts w:ascii="Arial" w:eastAsia="Times New Roman" w:hAnsi="Arial" w:cs="Arial"/>
                <w:b/>
                <w:bCs/>
                <w:color w:val="000000"/>
                <w:sz w:val="18"/>
                <w:szCs w:val="18"/>
              </w:rPr>
              <w:t>Surface Chemistry</w:t>
            </w:r>
          </w:p>
        </w:tc>
        <w:tc>
          <w:tcPr>
            <w:tcW w:w="1350" w:type="dxa"/>
            <w:shd w:val="clear" w:color="auto" w:fill="auto"/>
            <w:noWrap/>
            <w:vAlign w:val="bottom"/>
            <w:hideMark/>
          </w:tcPr>
          <w:p w14:paraId="2277462C" w14:textId="77777777" w:rsidR="00AC0503" w:rsidRPr="00AC0503" w:rsidRDefault="00AC0503" w:rsidP="00AC0503">
            <w:pPr>
              <w:spacing w:after="0" w:line="240" w:lineRule="auto"/>
              <w:jc w:val="center"/>
              <w:rPr>
                <w:rFonts w:ascii="Arial" w:eastAsia="Times New Roman" w:hAnsi="Arial" w:cs="Arial"/>
                <w:b/>
                <w:bCs/>
                <w:color w:val="000000"/>
                <w:sz w:val="18"/>
                <w:szCs w:val="18"/>
              </w:rPr>
            </w:pPr>
            <w:r w:rsidRPr="00AC0503">
              <w:rPr>
                <w:rFonts w:ascii="Arial" w:eastAsia="Times New Roman" w:hAnsi="Arial" w:cs="Arial"/>
                <w:b/>
                <w:bCs/>
                <w:color w:val="000000"/>
                <w:sz w:val="18"/>
                <w:szCs w:val="18"/>
              </w:rPr>
              <w:t>HDD (nm)</w:t>
            </w:r>
            <w:r w:rsidRPr="00AC0503">
              <w:rPr>
                <w:rFonts w:ascii="Arial" w:eastAsia="Times New Roman" w:hAnsi="Arial" w:cs="Arial"/>
                <w:b/>
                <w:bCs/>
                <w:color w:val="000000"/>
                <w:sz w:val="18"/>
                <w:szCs w:val="18"/>
                <w:vertAlign w:val="superscript"/>
              </w:rPr>
              <w:t>#</w:t>
            </w:r>
          </w:p>
        </w:tc>
        <w:tc>
          <w:tcPr>
            <w:tcW w:w="1320" w:type="dxa"/>
            <w:shd w:val="clear" w:color="auto" w:fill="auto"/>
            <w:noWrap/>
            <w:vAlign w:val="bottom"/>
            <w:hideMark/>
          </w:tcPr>
          <w:p w14:paraId="54CBD94E" w14:textId="77777777" w:rsidR="00AC0503" w:rsidRPr="00AC0503" w:rsidRDefault="00AC0503" w:rsidP="00AC0503">
            <w:pPr>
              <w:spacing w:after="0" w:line="240" w:lineRule="auto"/>
              <w:jc w:val="center"/>
              <w:rPr>
                <w:rFonts w:ascii="Arial" w:eastAsia="Times New Roman" w:hAnsi="Arial" w:cs="Arial"/>
                <w:b/>
                <w:bCs/>
                <w:color w:val="000000"/>
                <w:sz w:val="18"/>
                <w:szCs w:val="18"/>
              </w:rPr>
            </w:pPr>
            <w:r w:rsidRPr="00AC0503">
              <w:rPr>
                <w:rFonts w:ascii="Arial" w:eastAsia="Times New Roman" w:hAnsi="Arial" w:cs="Arial"/>
                <w:b/>
                <w:bCs/>
                <w:color w:val="000000"/>
                <w:sz w:val="18"/>
                <w:szCs w:val="18"/>
              </w:rPr>
              <w:t>PDI</w:t>
            </w:r>
            <w:r w:rsidRPr="00AC0503">
              <w:rPr>
                <w:rFonts w:ascii="Arial" w:eastAsia="Times New Roman" w:hAnsi="Arial" w:cs="Arial"/>
                <w:b/>
                <w:bCs/>
                <w:color w:val="000000"/>
                <w:sz w:val="18"/>
                <w:szCs w:val="18"/>
                <w:vertAlign w:val="superscript"/>
              </w:rPr>
              <w:t>#</w:t>
            </w:r>
          </w:p>
        </w:tc>
      </w:tr>
      <w:tr w:rsidR="00AC0503" w:rsidRPr="00AC0503" w14:paraId="3229066A" w14:textId="77777777" w:rsidTr="00AC0503">
        <w:trPr>
          <w:trHeight w:val="288"/>
        </w:trPr>
        <w:tc>
          <w:tcPr>
            <w:tcW w:w="1440" w:type="dxa"/>
            <w:vMerge w:val="restart"/>
            <w:shd w:val="clear" w:color="auto" w:fill="auto"/>
            <w:noWrap/>
            <w:vAlign w:val="center"/>
            <w:hideMark/>
          </w:tcPr>
          <w:p w14:paraId="11A5140F" w14:textId="77777777" w:rsidR="00AC0503" w:rsidRPr="00AC0503" w:rsidRDefault="00AC0503" w:rsidP="00AC0503">
            <w:pPr>
              <w:spacing w:after="0" w:line="240" w:lineRule="auto"/>
              <w:jc w:val="center"/>
              <w:rPr>
                <w:rFonts w:ascii="Arial" w:eastAsia="Times New Roman" w:hAnsi="Arial" w:cs="Arial"/>
                <w:b/>
                <w:bCs/>
                <w:color w:val="000000"/>
                <w:sz w:val="18"/>
                <w:szCs w:val="18"/>
              </w:rPr>
            </w:pPr>
            <w:r w:rsidRPr="00AC0503">
              <w:rPr>
                <w:rFonts w:ascii="Arial" w:eastAsia="Times New Roman" w:hAnsi="Arial" w:cs="Arial"/>
                <w:b/>
                <w:bCs/>
                <w:color w:val="000000"/>
                <w:sz w:val="18"/>
                <w:szCs w:val="18"/>
              </w:rPr>
              <w:t>Citrate</w:t>
            </w:r>
          </w:p>
        </w:tc>
        <w:tc>
          <w:tcPr>
            <w:tcW w:w="1890" w:type="dxa"/>
            <w:shd w:val="clear" w:color="auto" w:fill="auto"/>
            <w:noWrap/>
            <w:vAlign w:val="bottom"/>
            <w:hideMark/>
          </w:tcPr>
          <w:p w14:paraId="04FF3116"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Citrate</w:t>
            </w:r>
            <w:r w:rsidRPr="00AC0503">
              <w:rPr>
                <w:rFonts w:ascii="Arial" w:eastAsia="Times New Roman" w:hAnsi="Arial" w:cs="Arial"/>
                <w:color w:val="000000"/>
                <w:sz w:val="18"/>
                <w:szCs w:val="18"/>
                <w:vertAlign w:val="superscript"/>
              </w:rPr>
              <w:t>*</w:t>
            </w:r>
          </w:p>
        </w:tc>
        <w:tc>
          <w:tcPr>
            <w:tcW w:w="1350" w:type="dxa"/>
            <w:shd w:val="clear" w:color="auto" w:fill="auto"/>
            <w:noWrap/>
            <w:vAlign w:val="bottom"/>
            <w:hideMark/>
          </w:tcPr>
          <w:p w14:paraId="4D0ABDDB" w14:textId="77777777" w:rsidR="00AC0503" w:rsidRPr="00AC0503" w:rsidRDefault="00AC0503" w:rsidP="00AC0503">
            <w:pPr>
              <w:spacing w:after="0" w:line="240" w:lineRule="auto"/>
              <w:jc w:val="center"/>
              <w:rPr>
                <w:rFonts w:ascii="Arial" w:eastAsia="Times New Roman" w:hAnsi="Arial" w:cs="Arial"/>
                <w:sz w:val="18"/>
                <w:szCs w:val="18"/>
              </w:rPr>
            </w:pPr>
            <w:r w:rsidRPr="00AC0503">
              <w:rPr>
                <w:rFonts w:ascii="Arial" w:eastAsia="Times New Roman" w:hAnsi="Arial" w:cs="Arial"/>
                <w:sz w:val="18"/>
                <w:szCs w:val="18"/>
              </w:rPr>
              <w:t>73 ± 1.1</w:t>
            </w:r>
          </w:p>
        </w:tc>
        <w:tc>
          <w:tcPr>
            <w:tcW w:w="1320" w:type="dxa"/>
            <w:shd w:val="clear" w:color="auto" w:fill="auto"/>
            <w:noWrap/>
            <w:vAlign w:val="bottom"/>
            <w:hideMark/>
          </w:tcPr>
          <w:p w14:paraId="3022627C"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0.05 ± 0.03</w:t>
            </w:r>
          </w:p>
        </w:tc>
      </w:tr>
      <w:tr w:rsidR="00AC0503" w:rsidRPr="00AC0503" w14:paraId="47FB433F" w14:textId="77777777" w:rsidTr="00AC0503">
        <w:trPr>
          <w:trHeight w:val="288"/>
        </w:trPr>
        <w:tc>
          <w:tcPr>
            <w:tcW w:w="1440" w:type="dxa"/>
            <w:vMerge/>
            <w:vAlign w:val="center"/>
            <w:hideMark/>
          </w:tcPr>
          <w:p w14:paraId="6AE7E267" w14:textId="77777777" w:rsidR="00AC0503" w:rsidRPr="00AC0503" w:rsidRDefault="00AC0503" w:rsidP="00AC0503">
            <w:pPr>
              <w:spacing w:after="0" w:line="240" w:lineRule="auto"/>
              <w:jc w:val="center"/>
              <w:rPr>
                <w:rFonts w:ascii="Arial" w:eastAsia="Times New Roman" w:hAnsi="Arial" w:cs="Arial"/>
                <w:b/>
                <w:bCs/>
                <w:color w:val="000000"/>
                <w:sz w:val="18"/>
                <w:szCs w:val="18"/>
              </w:rPr>
            </w:pPr>
          </w:p>
        </w:tc>
        <w:tc>
          <w:tcPr>
            <w:tcW w:w="1890" w:type="dxa"/>
            <w:shd w:val="clear" w:color="auto" w:fill="auto"/>
            <w:noWrap/>
            <w:vAlign w:val="bottom"/>
            <w:hideMark/>
          </w:tcPr>
          <w:p w14:paraId="5CE577B6"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Low PEG</w:t>
            </w:r>
          </w:p>
        </w:tc>
        <w:tc>
          <w:tcPr>
            <w:tcW w:w="1350" w:type="dxa"/>
            <w:shd w:val="clear" w:color="auto" w:fill="auto"/>
            <w:noWrap/>
            <w:vAlign w:val="bottom"/>
            <w:hideMark/>
          </w:tcPr>
          <w:p w14:paraId="6A2E6957" w14:textId="77777777" w:rsidR="00AC0503" w:rsidRPr="00AC0503" w:rsidRDefault="00AC0503" w:rsidP="00AC0503">
            <w:pPr>
              <w:spacing w:after="0" w:line="240" w:lineRule="auto"/>
              <w:jc w:val="center"/>
              <w:rPr>
                <w:rFonts w:ascii="Arial" w:eastAsia="Times New Roman" w:hAnsi="Arial" w:cs="Arial"/>
                <w:sz w:val="18"/>
                <w:szCs w:val="18"/>
              </w:rPr>
            </w:pPr>
            <w:r w:rsidRPr="00AC0503">
              <w:rPr>
                <w:rFonts w:ascii="Arial" w:eastAsia="Times New Roman" w:hAnsi="Arial" w:cs="Arial"/>
                <w:sz w:val="18"/>
                <w:szCs w:val="18"/>
              </w:rPr>
              <w:t>80.5 ± 0.6</w:t>
            </w:r>
          </w:p>
        </w:tc>
        <w:tc>
          <w:tcPr>
            <w:tcW w:w="1320" w:type="dxa"/>
            <w:shd w:val="clear" w:color="auto" w:fill="auto"/>
            <w:noWrap/>
            <w:vAlign w:val="bottom"/>
            <w:hideMark/>
          </w:tcPr>
          <w:p w14:paraId="118C21D9"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0.02 ± 0.03</w:t>
            </w:r>
          </w:p>
        </w:tc>
      </w:tr>
      <w:tr w:rsidR="00AC0503" w:rsidRPr="00AC0503" w14:paraId="6110EFBD" w14:textId="77777777" w:rsidTr="00AC0503">
        <w:trPr>
          <w:trHeight w:val="288"/>
        </w:trPr>
        <w:tc>
          <w:tcPr>
            <w:tcW w:w="1440" w:type="dxa"/>
            <w:vMerge/>
            <w:vAlign w:val="center"/>
            <w:hideMark/>
          </w:tcPr>
          <w:p w14:paraId="0D4F9152" w14:textId="77777777" w:rsidR="00AC0503" w:rsidRPr="00AC0503" w:rsidRDefault="00AC0503" w:rsidP="00AC0503">
            <w:pPr>
              <w:spacing w:after="0" w:line="240" w:lineRule="auto"/>
              <w:jc w:val="center"/>
              <w:rPr>
                <w:rFonts w:ascii="Arial" w:eastAsia="Times New Roman" w:hAnsi="Arial" w:cs="Arial"/>
                <w:b/>
                <w:bCs/>
                <w:color w:val="000000"/>
                <w:sz w:val="18"/>
                <w:szCs w:val="18"/>
              </w:rPr>
            </w:pPr>
          </w:p>
        </w:tc>
        <w:tc>
          <w:tcPr>
            <w:tcW w:w="1890" w:type="dxa"/>
            <w:shd w:val="clear" w:color="auto" w:fill="auto"/>
            <w:noWrap/>
            <w:vAlign w:val="bottom"/>
            <w:hideMark/>
          </w:tcPr>
          <w:p w14:paraId="4086AA91"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High PEG</w:t>
            </w:r>
          </w:p>
        </w:tc>
        <w:tc>
          <w:tcPr>
            <w:tcW w:w="1350" w:type="dxa"/>
            <w:shd w:val="clear" w:color="auto" w:fill="auto"/>
            <w:noWrap/>
            <w:vAlign w:val="bottom"/>
            <w:hideMark/>
          </w:tcPr>
          <w:p w14:paraId="094A43DC" w14:textId="77777777" w:rsidR="00AC0503" w:rsidRPr="00AC0503" w:rsidRDefault="00AC0503" w:rsidP="00AC0503">
            <w:pPr>
              <w:spacing w:after="0" w:line="240" w:lineRule="auto"/>
              <w:jc w:val="center"/>
              <w:rPr>
                <w:rFonts w:ascii="Arial" w:eastAsia="Times New Roman" w:hAnsi="Arial" w:cs="Arial"/>
                <w:sz w:val="18"/>
                <w:szCs w:val="18"/>
              </w:rPr>
            </w:pPr>
            <w:r w:rsidRPr="00AC0503">
              <w:rPr>
                <w:rFonts w:ascii="Arial" w:eastAsia="Times New Roman" w:hAnsi="Arial" w:cs="Arial"/>
                <w:sz w:val="18"/>
                <w:szCs w:val="18"/>
              </w:rPr>
              <w:t>90.9 ± 1.3</w:t>
            </w:r>
          </w:p>
        </w:tc>
        <w:tc>
          <w:tcPr>
            <w:tcW w:w="1320" w:type="dxa"/>
            <w:shd w:val="clear" w:color="auto" w:fill="auto"/>
            <w:noWrap/>
            <w:vAlign w:val="bottom"/>
            <w:hideMark/>
          </w:tcPr>
          <w:p w14:paraId="011A17D5"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0.04 ± 0.01</w:t>
            </w:r>
          </w:p>
        </w:tc>
      </w:tr>
      <w:tr w:rsidR="00AC0503" w:rsidRPr="00AC0503" w14:paraId="6A18BF7A" w14:textId="77777777" w:rsidTr="00AC0503">
        <w:trPr>
          <w:trHeight w:val="288"/>
        </w:trPr>
        <w:tc>
          <w:tcPr>
            <w:tcW w:w="1440" w:type="dxa"/>
            <w:vMerge/>
            <w:tcBorders>
              <w:bottom w:val="single" w:sz="12" w:space="0" w:color="auto"/>
            </w:tcBorders>
            <w:vAlign w:val="center"/>
            <w:hideMark/>
          </w:tcPr>
          <w:p w14:paraId="61CA09B0" w14:textId="77777777" w:rsidR="00AC0503" w:rsidRPr="00AC0503" w:rsidRDefault="00AC0503" w:rsidP="00AC0503">
            <w:pPr>
              <w:spacing w:after="0" w:line="240" w:lineRule="auto"/>
              <w:jc w:val="center"/>
              <w:rPr>
                <w:rFonts w:ascii="Arial" w:eastAsia="Times New Roman" w:hAnsi="Arial" w:cs="Arial"/>
                <w:b/>
                <w:bCs/>
                <w:color w:val="000000"/>
                <w:sz w:val="18"/>
                <w:szCs w:val="18"/>
              </w:rPr>
            </w:pPr>
          </w:p>
        </w:tc>
        <w:tc>
          <w:tcPr>
            <w:tcW w:w="1890" w:type="dxa"/>
            <w:tcBorders>
              <w:bottom w:val="single" w:sz="12" w:space="0" w:color="auto"/>
            </w:tcBorders>
            <w:shd w:val="clear" w:color="auto" w:fill="auto"/>
            <w:noWrap/>
            <w:vAlign w:val="bottom"/>
            <w:hideMark/>
          </w:tcPr>
          <w:p w14:paraId="1EE29D0D"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HEP</w:t>
            </w:r>
          </w:p>
        </w:tc>
        <w:tc>
          <w:tcPr>
            <w:tcW w:w="1350" w:type="dxa"/>
            <w:tcBorders>
              <w:bottom w:val="single" w:sz="12" w:space="0" w:color="auto"/>
            </w:tcBorders>
            <w:shd w:val="clear" w:color="auto" w:fill="auto"/>
            <w:noWrap/>
            <w:vAlign w:val="bottom"/>
            <w:hideMark/>
          </w:tcPr>
          <w:p w14:paraId="76AFB5B7" w14:textId="77777777" w:rsidR="00AC0503" w:rsidRPr="00AC0503" w:rsidRDefault="00AC0503" w:rsidP="00AC0503">
            <w:pPr>
              <w:spacing w:after="0" w:line="240" w:lineRule="auto"/>
              <w:jc w:val="center"/>
              <w:rPr>
                <w:rFonts w:ascii="Arial" w:eastAsia="Times New Roman" w:hAnsi="Arial" w:cs="Arial"/>
                <w:sz w:val="18"/>
                <w:szCs w:val="18"/>
              </w:rPr>
            </w:pPr>
            <w:r w:rsidRPr="00AC0503">
              <w:rPr>
                <w:rFonts w:ascii="Arial" w:eastAsia="Times New Roman" w:hAnsi="Arial" w:cs="Arial"/>
                <w:sz w:val="18"/>
                <w:szCs w:val="18"/>
              </w:rPr>
              <w:t>132.3 ± 1.8</w:t>
            </w:r>
          </w:p>
        </w:tc>
        <w:tc>
          <w:tcPr>
            <w:tcW w:w="1320" w:type="dxa"/>
            <w:tcBorders>
              <w:bottom w:val="single" w:sz="12" w:space="0" w:color="auto"/>
            </w:tcBorders>
            <w:shd w:val="clear" w:color="auto" w:fill="auto"/>
            <w:noWrap/>
            <w:vAlign w:val="bottom"/>
            <w:hideMark/>
          </w:tcPr>
          <w:p w14:paraId="4DDB1DF3"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0.03 ± 0.03</w:t>
            </w:r>
          </w:p>
        </w:tc>
      </w:tr>
      <w:tr w:rsidR="00AC0503" w:rsidRPr="00AC0503" w14:paraId="5CA450CE" w14:textId="77777777" w:rsidTr="00AC0503">
        <w:trPr>
          <w:trHeight w:val="288"/>
        </w:trPr>
        <w:tc>
          <w:tcPr>
            <w:tcW w:w="1440" w:type="dxa"/>
            <w:vMerge w:val="restart"/>
            <w:tcBorders>
              <w:top w:val="single" w:sz="12" w:space="0" w:color="auto"/>
            </w:tcBorders>
            <w:shd w:val="clear" w:color="auto" w:fill="auto"/>
            <w:noWrap/>
            <w:vAlign w:val="center"/>
            <w:hideMark/>
          </w:tcPr>
          <w:p w14:paraId="5276A11B" w14:textId="77777777" w:rsidR="00AC0503" w:rsidRPr="00AC0503" w:rsidRDefault="00AC0503" w:rsidP="00AC0503">
            <w:pPr>
              <w:spacing w:after="0" w:line="240" w:lineRule="auto"/>
              <w:jc w:val="center"/>
              <w:rPr>
                <w:rFonts w:ascii="Arial" w:eastAsia="Times New Roman" w:hAnsi="Arial" w:cs="Arial"/>
                <w:b/>
                <w:bCs/>
                <w:color w:val="000000"/>
                <w:sz w:val="18"/>
                <w:szCs w:val="18"/>
              </w:rPr>
            </w:pPr>
            <w:r w:rsidRPr="00AC0503">
              <w:rPr>
                <w:rFonts w:ascii="Arial" w:eastAsia="Times New Roman" w:hAnsi="Arial" w:cs="Arial"/>
                <w:b/>
                <w:bCs/>
                <w:color w:val="000000"/>
                <w:sz w:val="18"/>
                <w:szCs w:val="18"/>
              </w:rPr>
              <w:t>CTAC</w:t>
            </w:r>
          </w:p>
        </w:tc>
        <w:tc>
          <w:tcPr>
            <w:tcW w:w="1890" w:type="dxa"/>
            <w:tcBorders>
              <w:top w:val="single" w:sz="12" w:space="0" w:color="auto"/>
            </w:tcBorders>
            <w:shd w:val="clear" w:color="auto" w:fill="auto"/>
            <w:noWrap/>
            <w:vAlign w:val="bottom"/>
            <w:hideMark/>
          </w:tcPr>
          <w:p w14:paraId="2C0F7754"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CTAC</w:t>
            </w:r>
          </w:p>
        </w:tc>
        <w:tc>
          <w:tcPr>
            <w:tcW w:w="1350" w:type="dxa"/>
            <w:tcBorders>
              <w:top w:val="single" w:sz="12" w:space="0" w:color="auto"/>
            </w:tcBorders>
            <w:shd w:val="clear" w:color="auto" w:fill="auto"/>
            <w:noWrap/>
            <w:vAlign w:val="bottom"/>
            <w:hideMark/>
          </w:tcPr>
          <w:p w14:paraId="6861A848" w14:textId="77777777" w:rsidR="00AC0503" w:rsidRPr="00AC0503" w:rsidRDefault="00AC0503" w:rsidP="00AC0503">
            <w:pPr>
              <w:spacing w:after="0" w:line="240" w:lineRule="auto"/>
              <w:jc w:val="center"/>
              <w:rPr>
                <w:rFonts w:ascii="Arial" w:eastAsia="Times New Roman" w:hAnsi="Arial" w:cs="Arial"/>
                <w:sz w:val="18"/>
                <w:szCs w:val="18"/>
              </w:rPr>
            </w:pPr>
            <w:r w:rsidRPr="00AC0503">
              <w:rPr>
                <w:rFonts w:ascii="Arial" w:eastAsia="Times New Roman" w:hAnsi="Arial" w:cs="Arial"/>
                <w:sz w:val="18"/>
                <w:szCs w:val="18"/>
              </w:rPr>
              <w:t>79.5 ± 0.5</w:t>
            </w:r>
          </w:p>
        </w:tc>
        <w:tc>
          <w:tcPr>
            <w:tcW w:w="1320" w:type="dxa"/>
            <w:tcBorders>
              <w:top w:val="single" w:sz="12" w:space="0" w:color="auto"/>
            </w:tcBorders>
            <w:shd w:val="clear" w:color="auto" w:fill="auto"/>
            <w:noWrap/>
            <w:vAlign w:val="bottom"/>
            <w:hideMark/>
          </w:tcPr>
          <w:p w14:paraId="0581B909"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0.04 ± 0.02</w:t>
            </w:r>
          </w:p>
        </w:tc>
      </w:tr>
      <w:tr w:rsidR="00AC0503" w:rsidRPr="00AC0503" w14:paraId="48D19F06" w14:textId="77777777" w:rsidTr="00AC0503">
        <w:trPr>
          <w:trHeight w:val="288"/>
        </w:trPr>
        <w:tc>
          <w:tcPr>
            <w:tcW w:w="1440" w:type="dxa"/>
            <w:vMerge/>
            <w:vAlign w:val="center"/>
            <w:hideMark/>
          </w:tcPr>
          <w:p w14:paraId="26BCD411" w14:textId="77777777" w:rsidR="00AC0503" w:rsidRPr="00AC0503" w:rsidRDefault="00AC0503" w:rsidP="00AC0503">
            <w:pPr>
              <w:spacing w:after="0" w:line="240" w:lineRule="auto"/>
              <w:jc w:val="center"/>
              <w:rPr>
                <w:rFonts w:ascii="Arial" w:eastAsia="Times New Roman" w:hAnsi="Arial" w:cs="Arial"/>
                <w:color w:val="000000"/>
                <w:sz w:val="18"/>
                <w:szCs w:val="18"/>
              </w:rPr>
            </w:pPr>
          </w:p>
        </w:tc>
        <w:tc>
          <w:tcPr>
            <w:tcW w:w="1890" w:type="dxa"/>
            <w:shd w:val="clear" w:color="auto" w:fill="auto"/>
            <w:noWrap/>
            <w:vAlign w:val="bottom"/>
            <w:hideMark/>
          </w:tcPr>
          <w:p w14:paraId="352052DD"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Citrate</w:t>
            </w:r>
            <w:proofErr w:type="gramStart"/>
            <w:r w:rsidRPr="00AC0503">
              <w:rPr>
                <w:rFonts w:ascii="Arial" w:eastAsia="Times New Roman" w:hAnsi="Arial" w:cs="Arial"/>
                <w:color w:val="000000"/>
                <w:sz w:val="18"/>
                <w:szCs w:val="18"/>
                <w:vertAlign w:val="superscript"/>
              </w:rPr>
              <w:t>^,*</w:t>
            </w:r>
            <w:proofErr w:type="gramEnd"/>
          </w:p>
        </w:tc>
        <w:tc>
          <w:tcPr>
            <w:tcW w:w="1350" w:type="dxa"/>
            <w:shd w:val="clear" w:color="auto" w:fill="auto"/>
            <w:noWrap/>
            <w:vAlign w:val="bottom"/>
            <w:hideMark/>
          </w:tcPr>
          <w:p w14:paraId="3417B516" w14:textId="77777777" w:rsidR="00AC0503" w:rsidRPr="00AC0503" w:rsidRDefault="00AC0503" w:rsidP="00AC0503">
            <w:pPr>
              <w:spacing w:after="0" w:line="240" w:lineRule="auto"/>
              <w:jc w:val="center"/>
              <w:rPr>
                <w:rFonts w:ascii="Arial" w:eastAsia="Times New Roman" w:hAnsi="Arial" w:cs="Arial"/>
                <w:sz w:val="18"/>
                <w:szCs w:val="18"/>
              </w:rPr>
            </w:pPr>
            <w:r w:rsidRPr="00AC0503">
              <w:rPr>
                <w:rFonts w:ascii="Arial" w:eastAsia="Times New Roman" w:hAnsi="Arial" w:cs="Arial"/>
                <w:sz w:val="18"/>
                <w:szCs w:val="18"/>
              </w:rPr>
              <w:t>79.6 ± 1.0</w:t>
            </w:r>
          </w:p>
        </w:tc>
        <w:tc>
          <w:tcPr>
            <w:tcW w:w="1320" w:type="dxa"/>
            <w:shd w:val="clear" w:color="auto" w:fill="auto"/>
            <w:noWrap/>
            <w:vAlign w:val="bottom"/>
            <w:hideMark/>
          </w:tcPr>
          <w:p w14:paraId="0C8AEDCE"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0.03 ± 0.02</w:t>
            </w:r>
          </w:p>
        </w:tc>
      </w:tr>
      <w:tr w:rsidR="00AC0503" w:rsidRPr="00AC0503" w14:paraId="2023716A" w14:textId="77777777" w:rsidTr="00AC0503">
        <w:trPr>
          <w:trHeight w:val="288"/>
        </w:trPr>
        <w:tc>
          <w:tcPr>
            <w:tcW w:w="1440" w:type="dxa"/>
            <w:vMerge/>
            <w:vAlign w:val="center"/>
            <w:hideMark/>
          </w:tcPr>
          <w:p w14:paraId="2CCE82F2" w14:textId="77777777" w:rsidR="00AC0503" w:rsidRPr="00AC0503" w:rsidRDefault="00AC0503" w:rsidP="00AC0503">
            <w:pPr>
              <w:spacing w:after="0" w:line="240" w:lineRule="auto"/>
              <w:jc w:val="center"/>
              <w:rPr>
                <w:rFonts w:ascii="Arial" w:eastAsia="Times New Roman" w:hAnsi="Arial" w:cs="Arial"/>
                <w:color w:val="000000"/>
                <w:sz w:val="18"/>
                <w:szCs w:val="18"/>
              </w:rPr>
            </w:pPr>
          </w:p>
        </w:tc>
        <w:tc>
          <w:tcPr>
            <w:tcW w:w="1890" w:type="dxa"/>
            <w:shd w:val="clear" w:color="auto" w:fill="auto"/>
            <w:noWrap/>
            <w:vAlign w:val="bottom"/>
            <w:hideMark/>
          </w:tcPr>
          <w:p w14:paraId="0982489F"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Low PEG</w:t>
            </w:r>
          </w:p>
        </w:tc>
        <w:tc>
          <w:tcPr>
            <w:tcW w:w="1350" w:type="dxa"/>
            <w:shd w:val="clear" w:color="auto" w:fill="auto"/>
            <w:noWrap/>
            <w:vAlign w:val="bottom"/>
            <w:hideMark/>
          </w:tcPr>
          <w:p w14:paraId="6628B2E8" w14:textId="77777777" w:rsidR="00AC0503" w:rsidRPr="00AC0503" w:rsidRDefault="00AC0503" w:rsidP="00AC0503">
            <w:pPr>
              <w:spacing w:after="0" w:line="240" w:lineRule="auto"/>
              <w:jc w:val="center"/>
              <w:rPr>
                <w:rFonts w:ascii="Arial" w:eastAsia="Times New Roman" w:hAnsi="Arial" w:cs="Arial"/>
                <w:sz w:val="18"/>
                <w:szCs w:val="18"/>
              </w:rPr>
            </w:pPr>
            <w:r w:rsidRPr="00AC0503">
              <w:rPr>
                <w:rFonts w:ascii="Arial" w:eastAsia="Times New Roman" w:hAnsi="Arial" w:cs="Arial"/>
                <w:sz w:val="18"/>
                <w:szCs w:val="18"/>
              </w:rPr>
              <w:t>85.3 ± 0.7</w:t>
            </w:r>
          </w:p>
        </w:tc>
        <w:tc>
          <w:tcPr>
            <w:tcW w:w="1320" w:type="dxa"/>
            <w:shd w:val="clear" w:color="auto" w:fill="auto"/>
            <w:noWrap/>
            <w:vAlign w:val="bottom"/>
            <w:hideMark/>
          </w:tcPr>
          <w:p w14:paraId="4264627F"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0.04 ± 0.02</w:t>
            </w:r>
          </w:p>
        </w:tc>
      </w:tr>
      <w:tr w:rsidR="00AC0503" w:rsidRPr="00AC0503" w14:paraId="0ADA79A5" w14:textId="77777777" w:rsidTr="00AC0503">
        <w:trPr>
          <w:trHeight w:val="288"/>
        </w:trPr>
        <w:tc>
          <w:tcPr>
            <w:tcW w:w="1440" w:type="dxa"/>
            <w:vMerge/>
            <w:vAlign w:val="center"/>
            <w:hideMark/>
          </w:tcPr>
          <w:p w14:paraId="0AC2A9BB" w14:textId="77777777" w:rsidR="00AC0503" w:rsidRPr="00AC0503" w:rsidRDefault="00AC0503" w:rsidP="00AC0503">
            <w:pPr>
              <w:spacing w:after="0" w:line="240" w:lineRule="auto"/>
              <w:jc w:val="center"/>
              <w:rPr>
                <w:rFonts w:ascii="Arial" w:eastAsia="Times New Roman" w:hAnsi="Arial" w:cs="Arial"/>
                <w:color w:val="000000"/>
                <w:sz w:val="18"/>
                <w:szCs w:val="18"/>
              </w:rPr>
            </w:pPr>
          </w:p>
        </w:tc>
        <w:tc>
          <w:tcPr>
            <w:tcW w:w="1890" w:type="dxa"/>
            <w:shd w:val="clear" w:color="auto" w:fill="auto"/>
            <w:noWrap/>
            <w:vAlign w:val="bottom"/>
            <w:hideMark/>
          </w:tcPr>
          <w:p w14:paraId="68F62394"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High PEG</w:t>
            </w:r>
          </w:p>
        </w:tc>
        <w:tc>
          <w:tcPr>
            <w:tcW w:w="1350" w:type="dxa"/>
            <w:shd w:val="clear" w:color="auto" w:fill="auto"/>
            <w:noWrap/>
            <w:vAlign w:val="bottom"/>
            <w:hideMark/>
          </w:tcPr>
          <w:p w14:paraId="45BFCAE5" w14:textId="77777777" w:rsidR="00AC0503" w:rsidRPr="00AC0503" w:rsidRDefault="00AC0503" w:rsidP="00AC0503">
            <w:pPr>
              <w:spacing w:after="0" w:line="240" w:lineRule="auto"/>
              <w:jc w:val="center"/>
              <w:rPr>
                <w:rFonts w:ascii="Arial" w:eastAsia="Times New Roman" w:hAnsi="Arial" w:cs="Arial"/>
                <w:sz w:val="18"/>
                <w:szCs w:val="18"/>
              </w:rPr>
            </w:pPr>
            <w:r w:rsidRPr="00AC0503">
              <w:rPr>
                <w:rFonts w:ascii="Arial" w:eastAsia="Times New Roman" w:hAnsi="Arial" w:cs="Arial"/>
                <w:sz w:val="18"/>
                <w:szCs w:val="18"/>
              </w:rPr>
              <w:t>94.5 ± 0.6</w:t>
            </w:r>
          </w:p>
        </w:tc>
        <w:tc>
          <w:tcPr>
            <w:tcW w:w="1320" w:type="dxa"/>
            <w:shd w:val="clear" w:color="auto" w:fill="auto"/>
            <w:noWrap/>
            <w:vAlign w:val="bottom"/>
            <w:hideMark/>
          </w:tcPr>
          <w:p w14:paraId="69D77CC5"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0.02 ± 0.02</w:t>
            </w:r>
          </w:p>
        </w:tc>
      </w:tr>
      <w:tr w:rsidR="00AC0503" w:rsidRPr="00AC0503" w14:paraId="634DD666" w14:textId="77777777" w:rsidTr="00AC0503">
        <w:trPr>
          <w:trHeight w:val="288"/>
        </w:trPr>
        <w:tc>
          <w:tcPr>
            <w:tcW w:w="1440" w:type="dxa"/>
            <w:vMerge/>
            <w:vAlign w:val="center"/>
            <w:hideMark/>
          </w:tcPr>
          <w:p w14:paraId="7A796DE1" w14:textId="77777777" w:rsidR="00AC0503" w:rsidRPr="00AC0503" w:rsidRDefault="00AC0503" w:rsidP="00AC0503">
            <w:pPr>
              <w:spacing w:after="0" w:line="240" w:lineRule="auto"/>
              <w:jc w:val="center"/>
              <w:rPr>
                <w:rFonts w:ascii="Arial" w:eastAsia="Times New Roman" w:hAnsi="Arial" w:cs="Arial"/>
                <w:color w:val="000000"/>
                <w:sz w:val="18"/>
                <w:szCs w:val="18"/>
              </w:rPr>
            </w:pPr>
          </w:p>
        </w:tc>
        <w:tc>
          <w:tcPr>
            <w:tcW w:w="1890" w:type="dxa"/>
            <w:shd w:val="clear" w:color="auto" w:fill="auto"/>
            <w:noWrap/>
            <w:vAlign w:val="bottom"/>
            <w:hideMark/>
          </w:tcPr>
          <w:p w14:paraId="1F7940C2"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HEP</w:t>
            </w:r>
          </w:p>
        </w:tc>
        <w:tc>
          <w:tcPr>
            <w:tcW w:w="1350" w:type="dxa"/>
            <w:shd w:val="clear" w:color="auto" w:fill="auto"/>
            <w:noWrap/>
            <w:vAlign w:val="bottom"/>
            <w:hideMark/>
          </w:tcPr>
          <w:p w14:paraId="09B61B3C" w14:textId="77777777" w:rsidR="00AC0503" w:rsidRPr="00AC0503" w:rsidRDefault="00AC0503" w:rsidP="00AC0503">
            <w:pPr>
              <w:spacing w:after="0" w:line="240" w:lineRule="auto"/>
              <w:jc w:val="center"/>
              <w:rPr>
                <w:rFonts w:ascii="Arial" w:eastAsia="Times New Roman" w:hAnsi="Arial" w:cs="Arial"/>
                <w:sz w:val="18"/>
                <w:szCs w:val="18"/>
              </w:rPr>
            </w:pPr>
            <w:r w:rsidRPr="00AC0503">
              <w:rPr>
                <w:rFonts w:ascii="Arial" w:eastAsia="Times New Roman" w:hAnsi="Arial" w:cs="Arial"/>
                <w:sz w:val="18"/>
                <w:szCs w:val="18"/>
              </w:rPr>
              <w:t>130.6 ± 1.8</w:t>
            </w:r>
          </w:p>
        </w:tc>
        <w:tc>
          <w:tcPr>
            <w:tcW w:w="1320" w:type="dxa"/>
            <w:shd w:val="clear" w:color="auto" w:fill="auto"/>
            <w:noWrap/>
            <w:vAlign w:val="bottom"/>
            <w:hideMark/>
          </w:tcPr>
          <w:p w14:paraId="2A3F8E96" w14:textId="77777777" w:rsidR="00AC0503" w:rsidRPr="00AC0503" w:rsidRDefault="00AC0503" w:rsidP="00AC0503">
            <w:pPr>
              <w:spacing w:after="0" w:line="240" w:lineRule="auto"/>
              <w:jc w:val="center"/>
              <w:rPr>
                <w:rFonts w:ascii="Arial" w:eastAsia="Times New Roman" w:hAnsi="Arial" w:cs="Arial"/>
                <w:color w:val="000000"/>
                <w:sz w:val="18"/>
                <w:szCs w:val="18"/>
              </w:rPr>
            </w:pPr>
            <w:r w:rsidRPr="00AC0503">
              <w:rPr>
                <w:rFonts w:ascii="Arial" w:eastAsia="Times New Roman" w:hAnsi="Arial" w:cs="Arial"/>
                <w:color w:val="000000"/>
                <w:sz w:val="18"/>
                <w:szCs w:val="18"/>
              </w:rPr>
              <w:t>0.02 ± 0.01</w:t>
            </w:r>
          </w:p>
        </w:tc>
      </w:tr>
    </w:tbl>
    <w:p w14:paraId="7895B938" w14:textId="68C437B2" w:rsidR="00E01327" w:rsidRPr="00896B03" w:rsidRDefault="00AC0503" w:rsidP="00E01327">
      <w:pPr>
        <w:rPr>
          <w:rFonts w:ascii="Arial" w:eastAsiaTheme="majorEastAsia" w:hAnsi="Arial" w:cs="Arial"/>
          <w:sz w:val="18"/>
          <w:szCs w:val="18"/>
        </w:rPr>
      </w:pPr>
      <w:r w:rsidRPr="00AC0503">
        <w:rPr>
          <w:rFonts w:ascii="Arial" w:eastAsiaTheme="majorEastAsia" w:hAnsi="Arial" w:cs="Arial"/>
          <w:sz w:val="18"/>
          <w:szCs w:val="18"/>
          <w:vertAlign w:val="superscript"/>
        </w:rPr>
        <w:t>*</w:t>
      </w:r>
      <w:r w:rsidR="00896B03">
        <w:rPr>
          <w:rFonts w:ascii="Arial" w:eastAsiaTheme="majorEastAsia" w:hAnsi="Arial" w:cs="Arial"/>
          <w:sz w:val="18"/>
          <w:szCs w:val="18"/>
          <w:vertAlign w:val="superscript"/>
        </w:rPr>
        <w:t xml:space="preserve"> </w:t>
      </w:r>
      <w:r w:rsidR="00896B03">
        <w:rPr>
          <w:rFonts w:ascii="Arial" w:eastAsiaTheme="majorEastAsia" w:hAnsi="Arial" w:cs="Arial"/>
          <w:sz w:val="18"/>
          <w:szCs w:val="18"/>
        </w:rPr>
        <w:t>Includes Tween20</w:t>
      </w:r>
    </w:p>
    <w:p w14:paraId="20860E6F" w14:textId="43A8A4A4" w:rsidR="00AC0503" w:rsidRPr="00AC0503" w:rsidRDefault="00AC0503" w:rsidP="00E01327">
      <w:pPr>
        <w:rPr>
          <w:rFonts w:ascii="Arial" w:eastAsiaTheme="majorEastAsia" w:hAnsi="Arial" w:cs="Arial"/>
          <w:sz w:val="18"/>
          <w:szCs w:val="18"/>
        </w:rPr>
      </w:pPr>
      <w:r w:rsidRPr="00AC0503">
        <w:rPr>
          <w:rFonts w:ascii="Arial" w:eastAsiaTheme="majorEastAsia" w:hAnsi="Arial" w:cs="Arial"/>
          <w:sz w:val="18"/>
          <w:szCs w:val="18"/>
          <w:vertAlign w:val="superscript"/>
        </w:rPr>
        <w:t>^</w:t>
      </w:r>
      <w:r w:rsidRPr="00AC0503">
        <w:rPr>
          <w:rFonts w:ascii="Arial" w:eastAsiaTheme="majorEastAsia" w:hAnsi="Arial" w:cs="Arial"/>
          <w:sz w:val="18"/>
          <w:szCs w:val="18"/>
        </w:rPr>
        <w:t xml:space="preserve"> </w:t>
      </w:r>
      <w:r w:rsidR="00896B03">
        <w:rPr>
          <w:rFonts w:ascii="Arial" w:eastAsiaTheme="majorEastAsia" w:hAnsi="Arial" w:cs="Arial"/>
          <w:sz w:val="18"/>
          <w:szCs w:val="18"/>
        </w:rPr>
        <w:t>AuNPs underwent citrate-PR process</w:t>
      </w:r>
    </w:p>
    <w:p w14:paraId="6501471B" w14:textId="7F7CD2D9" w:rsidR="00896B03" w:rsidRDefault="00896B03" w:rsidP="00896B03">
      <w:pPr>
        <w:spacing w:line="480" w:lineRule="auto"/>
        <w:jc w:val="both"/>
        <w:rPr>
          <w:rFonts w:ascii="Arial" w:hAnsi="Arial" w:cs="Arial"/>
          <w:sz w:val="18"/>
          <w:szCs w:val="18"/>
        </w:rPr>
      </w:pPr>
      <w:r w:rsidRPr="00501A50">
        <w:rPr>
          <w:rFonts w:ascii="Arial" w:hAnsi="Arial" w:cs="Arial"/>
          <w:sz w:val="18"/>
          <w:szCs w:val="18"/>
          <w:vertAlign w:val="superscript"/>
        </w:rPr>
        <w:t>#</w:t>
      </w:r>
      <w:r w:rsidRPr="00501A50">
        <w:rPr>
          <w:rFonts w:ascii="Arial" w:hAnsi="Arial" w:cs="Arial"/>
          <w:sz w:val="18"/>
          <w:szCs w:val="18"/>
        </w:rPr>
        <w:t xml:space="preserve"> Mean value ± standard deviation</w:t>
      </w:r>
    </w:p>
    <w:p w14:paraId="4695D77E" w14:textId="77777777" w:rsidR="00AC0503" w:rsidRPr="00AC0503" w:rsidRDefault="00AC0503" w:rsidP="00E01327">
      <w:pPr>
        <w:rPr>
          <w:rFonts w:ascii="Arial" w:eastAsiaTheme="majorEastAsia" w:hAnsi="Arial" w:cs="Arial"/>
          <w:b/>
          <w:bCs/>
          <w:sz w:val="24"/>
          <w:szCs w:val="24"/>
        </w:rPr>
      </w:pPr>
    </w:p>
    <w:p w14:paraId="2EC0D1BB" w14:textId="77777777" w:rsidR="009613C1" w:rsidRPr="00501A50" w:rsidRDefault="009613C1" w:rsidP="00383060">
      <w:pPr>
        <w:spacing w:line="480" w:lineRule="auto"/>
        <w:jc w:val="both"/>
        <w:rPr>
          <w:rFonts w:ascii="Arial" w:hAnsi="Arial" w:cs="Arial"/>
          <w:sz w:val="18"/>
          <w:szCs w:val="18"/>
        </w:rPr>
      </w:pPr>
    </w:p>
    <w:p w14:paraId="5C84E84B" w14:textId="2EC5B566" w:rsidR="000A1E04" w:rsidRDefault="000A1E04">
      <w:pPr>
        <w:rPr>
          <w:rFonts w:ascii="Arial" w:eastAsiaTheme="majorEastAsia" w:hAnsi="Arial" w:cs="Arial"/>
          <w:b/>
          <w:bCs/>
          <w:sz w:val="24"/>
          <w:szCs w:val="24"/>
        </w:rPr>
      </w:pPr>
      <w:r>
        <w:rPr>
          <w:rFonts w:ascii="Arial" w:eastAsiaTheme="majorEastAsia" w:hAnsi="Arial" w:cs="Arial"/>
          <w:b/>
          <w:bCs/>
          <w:sz w:val="24"/>
          <w:szCs w:val="24"/>
        </w:rPr>
        <w:br w:type="page"/>
      </w:r>
    </w:p>
    <w:p w14:paraId="4E8A8B35" w14:textId="463992AA" w:rsidR="00C23784" w:rsidRDefault="00C23784" w:rsidP="0090411B">
      <w:pPr>
        <w:pStyle w:val="Heading1"/>
        <w:spacing w:after="240"/>
        <w:rPr>
          <w:rFonts w:ascii="Arial" w:hAnsi="Arial" w:cs="Arial"/>
          <w:b/>
          <w:bCs/>
          <w:color w:val="auto"/>
          <w:sz w:val="24"/>
          <w:szCs w:val="24"/>
        </w:rPr>
      </w:pPr>
      <w:bookmarkStart w:id="79" w:name="_Toc141417510"/>
      <w:r w:rsidRPr="00501A50">
        <w:rPr>
          <w:rFonts w:ascii="Arial" w:hAnsi="Arial" w:cs="Arial"/>
          <w:b/>
          <w:bCs/>
          <w:color w:val="auto"/>
          <w:sz w:val="24"/>
          <w:szCs w:val="24"/>
        </w:rPr>
        <w:lastRenderedPageBreak/>
        <w:t xml:space="preserve">Appendix </w:t>
      </w:r>
      <w:r w:rsidR="00B837A6" w:rsidRPr="00501A50">
        <w:rPr>
          <w:rFonts w:ascii="Arial" w:hAnsi="Arial" w:cs="Arial"/>
          <w:b/>
          <w:bCs/>
          <w:color w:val="auto"/>
          <w:sz w:val="24"/>
          <w:szCs w:val="24"/>
        </w:rPr>
        <w:t>E</w:t>
      </w:r>
      <w:r w:rsidRPr="00501A50">
        <w:rPr>
          <w:rFonts w:ascii="Arial" w:hAnsi="Arial" w:cs="Arial"/>
          <w:b/>
          <w:bCs/>
          <w:color w:val="auto"/>
          <w:sz w:val="24"/>
          <w:szCs w:val="24"/>
        </w:rPr>
        <w:t xml:space="preserve"> – Permissions</w:t>
      </w:r>
      <w:bookmarkEnd w:id="79"/>
    </w:p>
    <w:p w14:paraId="586B48EE" w14:textId="6BD9C8D6" w:rsidR="00FB57ED" w:rsidRPr="00FB57ED" w:rsidRDefault="00FB57ED" w:rsidP="00897410">
      <w:pPr>
        <w:spacing w:line="480" w:lineRule="auto"/>
        <w:jc w:val="both"/>
        <w:rPr>
          <w:rFonts w:ascii="Arial" w:hAnsi="Arial" w:cs="Arial"/>
          <w:b/>
          <w:bCs/>
          <w:sz w:val="24"/>
          <w:szCs w:val="24"/>
          <w:u w:val="single"/>
        </w:rPr>
      </w:pPr>
      <w:r w:rsidRPr="00FB57ED">
        <w:rPr>
          <w:rFonts w:ascii="Arial" w:hAnsi="Arial" w:cs="Arial"/>
          <w:b/>
          <w:bCs/>
          <w:sz w:val="24"/>
          <w:szCs w:val="24"/>
          <w:u w:val="single"/>
        </w:rPr>
        <w:t>Reuse for Chapter 2</w:t>
      </w:r>
    </w:p>
    <w:p w14:paraId="080EFCB5" w14:textId="32126EE1" w:rsidR="00FB57ED" w:rsidRDefault="0090411B" w:rsidP="00897410">
      <w:pPr>
        <w:spacing w:line="480" w:lineRule="auto"/>
        <w:jc w:val="both"/>
        <w:rPr>
          <w:rFonts w:ascii="Arial" w:hAnsi="Arial" w:cs="Arial"/>
          <w:sz w:val="24"/>
          <w:szCs w:val="24"/>
        </w:rPr>
      </w:pPr>
      <w:r>
        <w:rPr>
          <w:rFonts w:ascii="Arial" w:hAnsi="Arial" w:cs="Arial"/>
          <w:sz w:val="24"/>
          <w:szCs w:val="24"/>
        </w:rPr>
        <w:t xml:space="preserve">Permission for </w:t>
      </w:r>
      <w:r w:rsidR="00FA4526">
        <w:rPr>
          <w:rFonts w:ascii="Arial" w:hAnsi="Arial" w:cs="Arial"/>
          <w:sz w:val="24"/>
          <w:szCs w:val="24"/>
        </w:rPr>
        <w:t>Figure 2.1</w:t>
      </w:r>
      <w:r>
        <w:rPr>
          <w:rFonts w:ascii="Arial" w:hAnsi="Arial" w:cs="Arial"/>
          <w:sz w:val="24"/>
          <w:szCs w:val="24"/>
        </w:rPr>
        <w:t xml:space="preserve"> has been acquired from </w:t>
      </w:r>
      <w:r w:rsidR="00897410">
        <w:rPr>
          <w:rFonts w:ascii="Arial" w:hAnsi="Arial" w:cs="Arial"/>
          <w:sz w:val="24"/>
          <w:szCs w:val="24"/>
        </w:rPr>
        <w:t>the American Chemical Society, Copyright 2023.</w:t>
      </w:r>
    </w:p>
    <w:p w14:paraId="74C8FF42" w14:textId="15BCE5D1" w:rsidR="0090411B" w:rsidRDefault="0090411B" w:rsidP="00897410">
      <w:pPr>
        <w:spacing w:line="480" w:lineRule="auto"/>
        <w:jc w:val="both"/>
        <w:rPr>
          <w:rFonts w:ascii="Arial" w:hAnsi="Arial" w:cs="Arial"/>
          <w:sz w:val="24"/>
          <w:szCs w:val="24"/>
        </w:rPr>
      </w:pPr>
      <w:r>
        <w:rPr>
          <w:rFonts w:ascii="Arial" w:hAnsi="Arial" w:cs="Arial"/>
          <w:sz w:val="24"/>
          <w:szCs w:val="24"/>
        </w:rPr>
        <w:t xml:space="preserve">Permission for Figure 2.2 has </w:t>
      </w:r>
      <w:r w:rsidR="00897410">
        <w:rPr>
          <w:rFonts w:ascii="Arial" w:hAnsi="Arial" w:cs="Arial"/>
          <w:sz w:val="24"/>
          <w:szCs w:val="24"/>
        </w:rPr>
        <w:t>been acquired from the American Chemical Society, Copyright 2023.</w:t>
      </w:r>
      <w:r>
        <w:rPr>
          <w:rFonts w:ascii="Arial" w:hAnsi="Arial" w:cs="Arial"/>
          <w:sz w:val="24"/>
          <w:szCs w:val="24"/>
        </w:rPr>
        <w:t xml:space="preserve"> </w:t>
      </w:r>
    </w:p>
    <w:p w14:paraId="5DF581A2" w14:textId="7B6DA666" w:rsidR="0090411B" w:rsidRDefault="0090411B" w:rsidP="00897410">
      <w:pPr>
        <w:spacing w:line="480" w:lineRule="auto"/>
        <w:jc w:val="both"/>
        <w:rPr>
          <w:rFonts w:ascii="Arial" w:hAnsi="Arial" w:cs="Arial"/>
          <w:sz w:val="24"/>
          <w:szCs w:val="24"/>
        </w:rPr>
      </w:pPr>
      <w:r>
        <w:rPr>
          <w:rFonts w:ascii="Arial" w:hAnsi="Arial" w:cs="Arial"/>
          <w:sz w:val="24"/>
          <w:szCs w:val="24"/>
        </w:rPr>
        <w:t>Permission for Figure 2.3 has been acquired fro</w:t>
      </w:r>
      <w:r w:rsidR="00897410">
        <w:rPr>
          <w:rFonts w:ascii="Arial" w:hAnsi="Arial" w:cs="Arial"/>
          <w:sz w:val="24"/>
          <w:szCs w:val="24"/>
        </w:rPr>
        <w:t>m the Royal Chemical Society, Copyright 2023.</w:t>
      </w:r>
    </w:p>
    <w:p w14:paraId="019550A1" w14:textId="11D0F41E" w:rsidR="0090411B" w:rsidRDefault="0090411B" w:rsidP="00897410">
      <w:pPr>
        <w:spacing w:line="480" w:lineRule="auto"/>
        <w:jc w:val="both"/>
        <w:rPr>
          <w:rFonts w:ascii="Arial" w:hAnsi="Arial" w:cs="Arial"/>
          <w:sz w:val="24"/>
          <w:szCs w:val="24"/>
        </w:rPr>
      </w:pPr>
      <w:r>
        <w:rPr>
          <w:rFonts w:ascii="Arial" w:hAnsi="Arial" w:cs="Arial"/>
          <w:sz w:val="24"/>
          <w:szCs w:val="24"/>
        </w:rPr>
        <w:t xml:space="preserve">Permission for Figure 2.4 has </w:t>
      </w:r>
      <w:r w:rsidR="00897410">
        <w:rPr>
          <w:rFonts w:ascii="Arial" w:hAnsi="Arial" w:cs="Arial"/>
          <w:sz w:val="24"/>
          <w:szCs w:val="24"/>
        </w:rPr>
        <w:t>been acquired from the American Chemical Society, Copyright 2023</w:t>
      </w:r>
      <w:r w:rsidR="008B4D69">
        <w:rPr>
          <w:rFonts w:ascii="Arial" w:hAnsi="Arial" w:cs="Arial"/>
          <w:sz w:val="24"/>
          <w:szCs w:val="24"/>
        </w:rPr>
        <w:t xml:space="preserve"> (</w:t>
      </w:r>
      <w:hyperlink r:id="rId129" w:tgtFrame="_blank" w:history="1">
        <w:r w:rsidR="008B4D69" w:rsidRPr="008B4D69">
          <w:rPr>
            <w:rStyle w:val="Hyperlink"/>
            <w:rFonts w:ascii="Arial" w:hAnsi="Arial" w:cs="Arial"/>
            <w:sz w:val="24"/>
            <w:szCs w:val="24"/>
          </w:rPr>
          <w:t>https://pubs.acs.org/doi/10.1021/acs.analchem.9b01870</w:t>
        </w:r>
      </w:hyperlink>
      <w:r w:rsidR="008B4D69">
        <w:rPr>
          <w:rFonts w:ascii="Arial" w:hAnsi="Arial" w:cs="Arial"/>
          <w:sz w:val="24"/>
          <w:szCs w:val="24"/>
        </w:rPr>
        <w:t>)</w:t>
      </w:r>
      <w:r w:rsidR="00897410">
        <w:rPr>
          <w:rFonts w:ascii="Arial" w:hAnsi="Arial" w:cs="Arial"/>
          <w:sz w:val="24"/>
          <w:szCs w:val="24"/>
        </w:rPr>
        <w:t>.</w:t>
      </w:r>
      <w:r>
        <w:rPr>
          <w:rFonts w:ascii="Arial" w:hAnsi="Arial" w:cs="Arial"/>
          <w:sz w:val="24"/>
          <w:szCs w:val="24"/>
        </w:rPr>
        <w:t xml:space="preserve"> </w:t>
      </w:r>
      <w:r w:rsidR="008B4D69">
        <w:rPr>
          <w:rFonts w:ascii="Arial" w:hAnsi="Arial" w:cs="Arial"/>
          <w:sz w:val="24"/>
          <w:szCs w:val="24"/>
        </w:rPr>
        <w:t>F</w:t>
      </w:r>
      <w:r w:rsidR="008B4D69" w:rsidRPr="008B4D69">
        <w:rPr>
          <w:rFonts w:ascii="Arial" w:hAnsi="Arial" w:cs="Arial"/>
          <w:sz w:val="24"/>
          <w:szCs w:val="24"/>
        </w:rPr>
        <w:t xml:space="preserve">urther permission related to </w:t>
      </w:r>
      <w:r w:rsidR="008B4D69">
        <w:rPr>
          <w:rFonts w:ascii="Arial" w:hAnsi="Arial" w:cs="Arial"/>
          <w:sz w:val="24"/>
          <w:szCs w:val="24"/>
        </w:rPr>
        <w:t>Figure 2.4 in this work</w:t>
      </w:r>
      <w:r w:rsidR="008B4D69" w:rsidRPr="008B4D69">
        <w:rPr>
          <w:rFonts w:ascii="Arial" w:hAnsi="Arial" w:cs="Arial"/>
          <w:sz w:val="24"/>
          <w:szCs w:val="24"/>
        </w:rPr>
        <w:t xml:space="preserve"> should be directed to the ACS.</w:t>
      </w:r>
    </w:p>
    <w:p w14:paraId="0423EEEF" w14:textId="483BD4C4" w:rsidR="0090411B" w:rsidRPr="00FB57ED" w:rsidRDefault="0090411B" w:rsidP="00897410">
      <w:pPr>
        <w:spacing w:line="480" w:lineRule="auto"/>
        <w:jc w:val="both"/>
        <w:rPr>
          <w:rFonts w:ascii="Arial" w:hAnsi="Arial" w:cs="Arial"/>
          <w:sz w:val="24"/>
          <w:szCs w:val="24"/>
        </w:rPr>
      </w:pPr>
      <w:r>
        <w:rPr>
          <w:rFonts w:ascii="Arial" w:hAnsi="Arial" w:cs="Arial"/>
          <w:sz w:val="24"/>
          <w:szCs w:val="24"/>
        </w:rPr>
        <w:t xml:space="preserve">All permission files for Chapter 2 are available upon request. Please contact </w:t>
      </w:r>
      <w:hyperlink r:id="rId130" w:history="1">
        <w:r w:rsidRPr="0024317B">
          <w:rPr>
            <w:rStyle w:val="Hyperlink"/>
            <w:rFonts w:ascii="Arial" w:hAnsi="Arial" w:cs="Arial"/>
            <w:sz w:val="24"/>
            <w:szCs w:val="24"/>
          </w:rPr>
          <w:t>africk256@ou.edu</w:t>
        </w:r>
      </w:hyperlink>
      <w:r>
        <w:rPr>
          <w:rFonts w:ascii="Arial" w:hAnsi="Arial" w:cs="Arial"/>
          <w:sz w:val="24"/>
          <w:szCs w:val="24"/>
        </w:rPr>
        <w:t xml:space="preserve"> as needed.</w:t>
      </w:r>
    </w:p>
    <w:p w14:paraId="48AF579D" w14:textId="056B99BC" w:rsidR="00FB57ED" w:rsidRDefault="00FB57ED" w:rsidP="00897410">
      <w:pPr>
        <w:spacing w:line="480" w:lineRule="auto"/>
        <w:jc w:val="both"/>
        <w:rPr>
          <w:rFonts w:ascii="Arial" w:hAnsi="Arial" w:cs="Arial"/>
          <w:b/>
          <w:bCs/>
          <w:sz w:val="24"/>
          <w:szCs w:val="24"/>
          <w:u w:val="single"/>
        </w:rPr>
      </w:pPr>
      <w:r w:rsidRPr="00FB57ED">
        <w:rPr>
          <w:rFonts w:ascii="Arial" w:hAnsi="Arial" w:cs="Arial"/>
          <w:b/>
          <w:bCs/>
          <w:sz w:val="24"/>
          <w:szCs w:val="24"/>
          <w:u w:val="single"/>
        </w:rPr>
        <w:t>Reuse for Chapter 3</w:t>
      </w:r>
    </w:p>
    <w:p w14:paraId="13A5D3D9" w14:textId="6AE198EE" w:rsidR="00897410" w:rsidRDefault="00FA4526" w:rsidP="00897410">
      <w:pPr>
        <w:spacing w:line="480" w:lineRule="auto"/>
        <w:jc w:val="both"/>
        <w:rPr>
          <w:rFonts w:ascii="Arial" w:hAnsi="Arial" w:cs="Arial"/>
          <w:sz w:val="24"/>
          <w:szCs w:val="24"/>
        </w:rPr>
      </w:pPr>
      <w:r>
        <w:rPr>
          <w:rFonts w:ascii="Arial" w:hAnsi="Arial" w:cs="Arial"/>
          <w:sz w:val="24"/>
          <w:szCs w:val="24"/>
        </w:rPr>
        <w:t xml:space="preserve">Permission for reuse for all content used in Chapter 3 has been granted from </w:t>
      </w:r>
      <w:r w:rsidR="00897410">
        <w:rPr>
          <w:rFonts w:ascii="Arial" w:hAnsi="Arial" w:cs="Arial"/>
          <w:sz w:val="24"/>
          <w:szCs w:val="24"/>
        </w:rPr>
        <w:t>Springer Nature, Copyright 2023.</w:t>
      </w:r>
    </w:p>
    <w:p w14:paraId="0BF56CD5" w14:textId="78E5A238" w:rsidR="00FA4526" w:rsidRPr="00FA4526" w:rsidRDefault="00FA4526" w:rsidP="00897410">
      <w:pPr>
        <w:spacing w:line="480" w:lineRule="auto"/>
        <w:jc w:val="both"/>
        <w:rPr>
          <w:rFonts w:ascii="Arial" w:hAnsi="Arial" w:cs="Arial"/>
          <w:sz w:val="24"/>
          <w:szCs w:val="24"/>
        </w:rPr>
      </w:pPr>
      <w:r>
        <w:rPr>
          <w:rFonts w:ascii="Arial" w:hAnsi="Arial" w:cs="Arial"/>
          <w:sz w:val="24"/>
          <w:szCs w:val="24"/>
        </w:rPr>
        <w:t>Permission files available upon request.</w:t>
      </w:r>
      <w:r w:rsidR="002468E6">
        <w:rPr>
          <w:rFonts w:ascii="Arial" w:hAnsi="Arial" w:cs="Arial"/>
          <w:sz w:val="24"/>
          <w:szCs w:val="24"/>
        </w:rPr>
        <w:t xml:space="preserve"> Please contact </w:t>
      </w:r>
      <w:hyperlink r:id="rId131" w:history="1">
        <w:r w:rsidR="002468E6" w:rsidRPr="0024317B">
          <w:rPr>
            <w:rStyle w:val="Hyperlink"/>
            <w:rFonts w:ascii="Arial" w:hAnsi="Arial" w:cs="Arial"/>
            <w:sz w:val="24"/>
            <w:szCs w:val="24"/>
          </w:rPr>
          <w:t>africk256@ou.edu</w:t>
        </w:r>
      </w:hyperlink>
      <w:r w:rsidR="002468E6">
        <w:rPr>
          <w:rFonts w:ascii="Arial" w:hAnsi="Arial" w:cs="Arial"/>
          <w:sz w:val="24"/>
          <w:szCs w:val="24"/>
        </w:rPr>
        <w:t xml:space="preserve"> as needed.</w:t>
      </w:r>
    </w:p>
    <w:sectPr w:rsidR="00FA4526" w:rsidRPr="00FA4526" w:rsidSect="00FF6E60">
      <w:footerReference w:type="default" r:id="rId132"/>
      <w:type w:val="continuous"/>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B9A93" w14:textId="77777777" w:rsidR="00F413A4" w:rsidRDefault="00F413A4" w:rsidP="00F413A4">
      <w:pPr>
        <w:spacing w:after="0" w:line="240" w:lineRule="auto"/>
      </w:pPr>
      <w:r>
        <w:separator/>
      </w:r>
    </w:p>
  </w:endnote>
  <w:endnote w:type="continuationSeparator" w:id="0">
    <w:p w14:paraId="11E89591" w14:textId="77777777" w:rsidR="00F413A4" w:rsidRDefault="00F413A4" w:rsidP="00F41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110349"/>
      <w:docPartObj>
        <w:docPartGallery w:val="Page Numbers (Bottom of Page)"/>
        <w:docPartUnique/>
      </w:docPartObj>
    </w:sdtPr>
    <w:sdtEndPr>
      <w:rPr>
        <w:noProof/>
      </w:rPr>
    </w:sdtEndPr>
    <w:sdtContent>
      <w:p w14:paraId="1AB6C9E2" w14:textId="0C339949" w:rsidR="00501A50" w:rsidRDefault="00501A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3D40A4" w14:textId="77777777" w:rsidR="00501A50" w:rsidRDefault="00501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A6F20" w14:textId="2F8F420F" w:rsidR="006678E2" w:rsidRDefault="006678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C2CB" w14:textId="44ADE354" w:rsidR="006678E2" w:rsidRDefault="006678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6769739"/>
      <w:docPartObj>
        <w:docPartGallery w:val="Page Numbers (Bottom of Page)"/>
        <w:docPartUnique/>
      </w:docPartObj>
    </w:sdtPr>
    <w:sdtEndPr>
      <w:rPr>
        <w:noProof/>
      </w:rPr>
    </w:sdtEndPr>
    <w:sdtContent>
      <w:p w14:paraId="1EDBA15E" w14:textId="3CA10CB1" w:rsidR="00FF6E60" w:rsidRDefault="00FF6E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2831DB" w14:textId="1551FAEF" w:rsidR="006678E2" w:rsidRDefault="00FF6E60" w:rsidP="00FF6E60">
    <w:pPr>
      <w:pStyle w:val="Footer"/>
      <w:tabs>
        <w:tab w:val="clear" w:pos="4680"/>
        <w:tab w:val="clear" w:pos="9360"/>
        <w:tab w:val="left" w:pos="7476"/>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450105"/>
      <w:docPartObj>
        <w:docPartGallery w:val="Page Numbers (Bottom of Page)"/>
        <w:docPartUnique/>
      </w:docPartObj>
    </w:sdtPr>
    <w:sdtEndPr>
      <w:rPr>
        <w:noProof/>
      </w:rPr>
    </w:sdtEndPr>
    <w:sdtContent>
      <w:p w14:paraId="427BDFAB" w14:textId="77777777" w:rsidR="006678E2" w:rsidRDefault="006678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407924" w14:textId="77777777" w:rsidR="006678E2" w:rsidRDefault="00667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E599A" w14:textId="77777777" w:rsidR="00F413A4" w:rsidRDefault="00F413A4" w:rsidP="00F413A4">
      <w:pPr>
        <w:spacing w:after="0" w:line="240" w:lineRule="auto"/>
      </w:pPr>
      <w:r>
        <w:separator/>
      </w:r>
    </w:p>
  </w:footnote>
  <w:footnote w:type="continuationSeparator" w:id="0">
    <w:p w14:paraId="32056B5A" w14:textId="77777777" w:rsidR="00F413A4" w:rsidRDefault="00F413A4" w:rsidP="00F413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D02CE"/>
    <w:multiLevelType w:val="hybridMultilevel"/>
    <w:tmpl w:val="5D7A8998"/>
    <w:lvl w:ilvl="0" w:tplc="1AE294CC">
      <w:start w:val="1"/>
      <w:numFmt w:val="decimal"/>
      <w:lvlText w:val="%1."/>
      <w:lvlJc w:val="left"/>
      <w:pPr>
        <w:ind w:left="360" w:hanging="360"/>
      </w:pPr>
      <w:rPr>
        <w:rFonts w:hint="default"/>
        <w:b w:val="0"/>
        <w:bCs w:val="0"/>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226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DP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rzszwr80vwtkefs5vpzsvpewf90etxf2av&quot;&gt;Dissertation_Reference_Library&lt;record-ids&gt;&lt;item&gt;1&lt;/item&gt;&lt;item&gt;2&lt;/item&gt;&lt;item&gt;3&lt;/item&gt;&lt;item&gt;4&lt;/item&gt;&lt;item&gt;5&lt;/item&gt;&lt;item&gt;525&lt;/item&gt;&lt;item&gt;527&lt;/item&gt;&lt;item&gt;528&lt;/item&gt;&lt;item&gt;529&lt;/item&gt;&lt;item&gt;530&lt;/item&gt;&lt;item&gt;531&lt;/item&gt;&lt;item&gt;532&lt;/item&gt;&lt;item&gt;533&lt;/item&gt;&lt;item&gt;534&lt;/item&gt;&lt;item&gt;536&lt;/item&gt;&lt;item&gt;537&lt;/item&gt;&lt;item&gt;538&lt;/item&gt;&lt;item&gt;539&lt;/item&gt;&lt;item&gt;540&lt;/item&gt;&lt;item&gt;541&lt;/item&gt;&lt;item&gt;542&lt;/item&gt;&lt;item&gt;543&lt;/item&gt;&lt;item&gt;544&lt;/item&gt;&lt;item&gt;545&lt;/item&gt;&lt;item&gt;546&lt;/item&gt;&lt;item&gt;547&lt;/item&gt;&lt;item&gt;569&lt;/item&gt;&lt;item&gt;647&lt;/item&gt;&lt;item&gt;659&lt;/item&gt;&lt;item&gt;661&lt;/item&gt;&lt;item&gt;663&lt;/item&gt;&lt;item&gt;668&lt;/item&gt;&lt;item&gt;677&lt;/item&gt;&lt;item&gt;685&lt;/item&gt;&lt;item&gt;714&lt;/item&gt;&lt;item&gt;731&lt;/item&gt;&lt;item&gt;738&lt;/item&gt;&lt;item&gt;771&lt;/item&gt;&lt;item&gt;801&lt;/item&gt;&lt;item&gt;805&lt;/item&gt;&lt;item&gt;880&lt;/item&gt;&lt;item&gt;882&lt;/item&gt;&lt;item&gt;883&lt;/item&gt;&lt;item&gt;896&lt;/item&gt;&lt;item&gt;942&lt;/item&gt;&lt;item&gt;943&lt;/item&gt;&lt;item&gt;944&lt;/item&gt;&lt;item&gt;945&lt;/item&gt;&lt;item&gt;955&lt;/item&gt;&lt;item&gt;956&lt;/item&gt;&lt;item&gt;977&lt;/item&gt;&lt;item&gt;978&lt;/item&gt;&lt;item&gt;980&lt;/item&gt;&lt;item&gt;981&lt;/item&gt;&lt;item&gt;982&lt;/item&gt;&lt;item&gt;983&lt;/item&gt;&lt;item&gt;984&lt;/item&gt;&lt;item&gt;985&lt;/item&gt;&lt;item&gt;986&lt;/item&gt;&lt;item&gt;987&lt;/item&gt;&lt;item&gt;988&lt;/item&gt;&lt;item&gt;989&lt;/item&gt;&lt;item&gt;990&lt;/item&gt;&lt;item&gt;991&lt;/item&gt;&lt;item&gt;992&lt;/item&gt;&lt;item&gt;994&lt;/item&gt;&lt;item&gt;995&lt;/item&gt;&lt;item&gt;996&lt;/item&gt;&lt;item&gt;997&lt;/item&gt;&lt;item&gt;998&lt;/item&gt;&lt;item&gt;999&lt;/item&gt;&lt;item&gt;1000&lt;/item&gt;&lt;item&gt;1001&lt;/item&gt;&lt;item&gt;1002&lt;/item&gt;&lt;item&gt;1003&lt;/item&gt;&lt;item&gt;1004&lt;/item&gt;&lt;item&gt;1006&lt;/item&gt;&lt;item&gt;1007&lt;/item&gt;&lt;item&gt;1008&lt;/item&gt;&lt;item&gt;1009&lt;/item&gt;&lt;item&gt;1012&lt;/item&gt;&lt;item&gt;1013&lt;/item&gt;&lt;item&gt;1014&lt;/item&gt;&lt;item&gt;1016&lt;/item&gt;&lt;item&gt;1017&lt;/item&gt;&lt;item&gt;1019&lt;/item&gt;&lt;item&gt;1020&lt;/item&gt;&lt;item&gt;1021&lt;/item&gt;&lt;item&gt;1022&lt;/item&gt;&lt;item&gt;1023&lt;/item&gt;&lt;item&gt;1024&lt;/item&gt;&lt;item&gt;1025&lt;/item&gt;&lt;item&gt;1026&lt;/item&gt;&lt;item&gt;1027&lt;/item&gt;&lt;item&gt;1029&lt;/item&gt;&lt;item&gt;1030&lt;/item&gt;&lt;item&gt;1031&lt;/item&gt;&lt;item&gt;1032&lt;/item&gt;&lt;item&gt;1033&lt;/item&gt;&lt;item&gt;1034&lt;/item&gt;&lt;item&gt;1035&lt;/item&gt;&lt;item&gt;1036&lt;/item&gt;&lt;item&gt;1037&lt;/item&gt;&lt;item&gt;1038&lt;/item&gt;&lt;item&gt;1039&lt;/item&gt;&lt;item&gt;1040&lt;/item&gt;&lt;item&gt;1041&lt;/item&gt;&lt;item&gt;1042&lt;/item&gt;&lt;item&gt;1043&lt;/item&gt;&lt;item&gt;1044&lt;/item&gt;&lt;item&gt;1045&lt;/item&gt;&lt;item&gt;1046&lt;/item&gt;&lt;item&gt;1047&lt;/item&gt;&lt;item&gt;1048&lt;/item&gt;&lt;item&gt;1049&lt;/item&gt;&lt;item&gt;1050&lt;/item&gt;&lt;item&gt;1051&lt;/item&gt;&lt;item&gt;1052&lt;/item&gt;&lt;item&gt;1053&lt;/item&gt;&lt;item&gt;1054&lt;/item&gt;&lt;item&gt;1055&lt;/item&gt;&lt;item&gt;1057&lt;/item&gt;&lt;item&gt;1058&lt;/item&gt;&lt;item&gt;1059&lt;/item&gt;&lt;item&gt;1060&lt;/item&gt;&lt;item&gt;1061&lt;/item&gt;&lt;item&gt;1062&lt;/item&gt;&lt;item&gt;1063&lt;/item&gt;&lt;item&gt;1064&lt;/item&gt;&lt;item&gt;1065&lt;/item&gt;&lt;item&gt;1066&lt;/item&gt;&lt;item&gt;1067&lt;/item&gt;&lt;item&gt;1068&lt;/item&gt;&lt;item&gt;1069&lt;/item&gt;&lt;item&gt;1070&lt;/item&gt;&lt;item&gt;1071&lt;/item&gt;&lt;item&gt;1072&lt;/item&gt;&lt;item&gt;1073&lt;/item&gt;&lt;item&gt;1074&lt;/item&gt;&lt;item&gt;1077&lt;/item&gt;&lt;item&gt;1078&lt;/item&gt;&lt;item&gt;1079&lt;/item&gt;&lt;item&gt;1080&lt;/item&gt;&lt;item&gt;1081&lt;/item&gt;&lt;item&gt;1082&lt;/item&gt;&lt;item&gt;1083&lt;/item&gt;&lt;item&gt;1084&lt;/item&gt;&lt;item&gt;1085&lt;/item&gt;&lt;item&gt;1086&lt;/item&gt;&lt;item&gt;1087&lt;/item&gt;&lt;item&gt;1088&lt;/item&gt;&lt;item&gt;1089&lt;/item&gt;&lt;item&gt;1091&lt;/item&gt;&lt;item&gt;1092&lt;/item&gt;&lt;item&gt;1094&lt;/item&gt;&lt;item&gt;1095&lt;/item&gt;&lt;item&gt;1099&lt;/item&gt;&lt;item&gt;1100&lt;/item&gt;&lt;item&gt;1101&lt;/item&gt;&lt;item&gt;1102&lt;/item&gt;&lt;item&gt;1103&lt;/item&gt;&lt;item&gt;1105&lt;/item&gt;&lt;item&gt;1106&lt;/item&gt;&lt;item&gt;1107&lt;/item&gt;&lt;item&gt;1108&lt;/item&gt;&lt;item&gt;1109&lt;/item&gt;&lt;item&gt;1110&lt;/item&gt;&lt;item&gt;1111&lt;/item&gt;&lt;item&gt;1112&lt;/item&gt;&lt;item&gt;1113&lt;/item&gt;&lt;item&gt;1114&lt;/item&gt;&lt;item&gt;1115&lt;/item&gt;&lt;item&gt;1116&lt;/item&gt;&lt;item&gt;1117&lt;/item&gt;&lt;item&gt;1118&lt;/item&gt;&lt;item&gt;1119&lt;/item&gt;&lt;item&gt;1120&lt;/item&gt;&lt;item&gt;1121&lt;/item&gt;&lt;item&gt;1122&lt;/item&gt;&lt;item&gt;1123&lt;/item&gt;&lt;/record-ids&gt;&lt;/item&gt;&lt;/Libraries&gt;"/>
  </w:docVars>
  <w:rsids>
    <w:rsidRoot w:val="006871A4"/>
    <w:rsid w:val="00020703"/>
    <w:rsid w:val="00020B2E"/>
    <w:rsid w:val="00023190"/>
    <w:rsid w:val="00027A45"/>
    <w:rsid w:val="0004543F"/>
    <w:rsid w:val="000531BB"/>
    <w:rsid w:val="00057FB7"/>
    <w:rsid w:val="00075F18"/>
    <w:rsid w:val="00076EE3"/>
    <w:rsid w:val="00077175"/>
    <w:rsid w:val="0008446B"/>
    <w:rsid w:val="00085976"/>
    <w:rsid w:val="000866B5"/>
    <w:rsid w:val="0009410D"/>
    <w:rsid w:val="00096D81"/>
    <w:rsid w:val="000A04AF"/>
    <w:rsid w:val="000A1E04"/>
    <w:rsid w:val="000A4748"/>
    <w:rsid w:val="000B5280"/>
    <w:rsid w:val="000B5CA6"/>
    <w:rsid w:val="000C0B67"/>
    <w:rsid w:val="000C3F0B"/>
    <w:rsid w:val="000F12A2"/>
    <w:rsid w:val="000F3841"/>
    <w:rsid w:val="000F4975"/>
    <w:rsid w:val="00105151"/>
    <w:rsid w:val="00112B83"/>
    <w:rsid w:val="00112CCB"/>
    <w:rsid w:val="001153B5"/>
    <w:rsid w:val="0011761F"/>
    <w:rsid w:val="0012655B"/>
    <w:rsid w:val="001364D5"/>
    <w:rsid w:val="00147014"/>
    <w:rsid w:val="00151749"/>
    <w:rsid w:val="001550D9"/>
    <w:rsid w:val="00155985"/>
    <w:rsid w:val="00155AA5"/>
    <w:rsid w:val="00167160"/>
    <w:rsid w:val="0017180A"/>
    <w:rsid w:val="0018030D"/>
    <w:rsid w:val="0018155E"/>
    <w:rsid w:val="00187D4D"/>
    <w:rsid w:val="001A326C"/>
    <w:rsid w:val="001A5F1A"/>
    <w:rsid w:val="001B0966"/>
    <w:rsid w:val="001B1B93"/>
    <w:rsid w:val="001C0D90"/>
    <w:rsid w:val="001C1A92"/>
    <w:rsid w:val="001C2784"/>
    <w:rsid w:val="001D3AAD"/>
    <w:rsid w:val="001E3269"/>
    <w:rsid w:val="001F3891"/>
    <w:rsid w:val="002036D5"/>
    <w:rsid w:val="00206532"/>
    <w:rsid w:val="00210AFD"/>
    <w:rsid w:val="00211A88"/>
    <w:rsid w:val="0021214E"/>
    <w:rsid w:val="00212DA4"/>
    <w:rsid w:val="0021313F"/>
    <w:rsid w:val="00215135"/>
    <w:rsid w:val="00225D27"/>
    <w:rsid w:val="00230C28"/>
    <w:rsid w:val="0023638A"/>
    <w:rsid w:val="0024079B"/>
    <w:rsid w:val="002468E6"/>
    <w:rsid w:val="0025355E"/>
    <w:rsid w:val="002608FF"/>
    <w:rsid w:val="00277B06"/>
    <w:rsid w:val="0029410D"/>
    <w:rsid w:val="002A2184"/>
    <w:rsid w:val="002A2A69"/>
    <w:rsid w:val="002B1D0E"/>
    <w:rsid w:val="002B2C74"/>
    <w:rsid w:val="002B56C5"/>
    <w:rsid w:val="002C06AC"/>
    <w:rsid w:val="002D472C"/>
    <w:rsid w:val="002D4BD7"/>
    <w:rsid w:val="002D527E"/>
    <w:rsid w:val="002E18C4"/>
    <w:rsid w:val="002E374B"/>
    <w:rsid w:val="002E3B40"/>
    <w:rsid w:val="002F2967"/>
    <w:rsid w:val="0030471A"/>
    <w:rsid w:val="00307BE0"/>
    <w:rsid w:val="00311BF5"/>
    <w:rsid w:val="00317656"/>
    <w:rsid w:val="00322CB6"/>
    <w:rsid w:val="003307C2"/>
    <w:rsid w:val="00334D78"/>
    <w:rsid w:val="00337206"/>
    <w:rsid w:val="00340C93"/>
    <w:rsid w:val="003549D7"/>
    <w:rsid w:val="00356447"/>
    <w:rsid w:val="00361793"/>
    <w:rsid w:val="00367872"/>
    <w:rsid w:val="0037049E"/>
    <w:rsid w:val="003755B3"/>
    <w:rsid w:val="0037589B"/>
    <w:rsid w:val="0037639B"/>
    <w:rsid w:val="00383060"/>
    <w:rsid w:val="003833F2"/>
    <w:rsid w:val="003934F5"/>
    <w:rsid w:val="003A41BB"/>
    <w:rsid w:val="003A6784"/>
    <w:rsid w:val="003A67DE"/>
    <w:rsid w:val="003B0D9B"/>
    <w:rsid w:val="003C45E3"/>
    <w:rsid w:val="003C7C71"/>
    <w:rsid w:val="003D61DA"/>
    <w:rsid w:val="003D6380"/>
    <w:rsid w:val="003F79E7"/>
    <w:rsid w:val="00401F05"/>
    <w:rsid w:val="0040216F"/>
    <w:rsid w:val="0040478A"/>
    <w:rsid w:val="00404FC8"/>
    <w:rsid w:val="00413D73"/>
    <w:rsid w:val="00415EF1"/>
    <w:rsid w:val="00420815"/>
    <w:rsid w:val="004231E5"/>
    <w:rsid w:val="00430CBA"/>
    <w:rsid w:val="00431E5F"/>
    <w:rsid w:val="00441633"/>
    <w:rsid w:val="0044707A"/>
    <w:rsid w:val="00451370"/>
    <w:rsid w:val="00461BE5"/>
    <w:rsid w:val="00461DD7"/>
    <w:rsid w:val="004735C0"/>
    <w:rsid w:val="00480F3E"/>
    <w:rsid w:val="004873BF"/>
    <w:rsid w:val="004A1FDC"/>
    <w:rsid w:val="004A3259"/>
    <w:rsid w:val="004A4719"/>
    <w:rsid w:val="004B01E6"/>
    <w:rsid w:val="004B0AFA"/>
    <w:rsid w:val="004B0CA2"/>
    <w:rsid w:val="004B42A0"/>
    <w:rsid w:val="004B69AA"/>
    <w:rsid w:val="004B7D72"/>
    <w:rsid w:val="004D0DD0"/>
    <w:rsid w:val="004D4005"/>
    <w:rsid w:val="004D78C4"/>
    <w:rsid w:val="004D79B1"/>
    <w:rsid w:val="004E1A40"/>
    <w:rsid w:val="004E6C03"/>
    <w:rsid w:val="004F5472"/>
    <w:rsid w:val="00501A50"/>
    <w:rsid w:val="005050FA"/>
    <w:rsid w:val="0051101C"/>
    <w:rsid w:val="00515069"/>
    <w:rsid w:val="005270DF"/>
    <w:rsid w:val="005404D9"/>
    <w:rsid w:val="0054228C"/>
    <w:rsid w:val="005433F1"/>
    <w:rsid w:val="00544F7C"/>
    <w:rsid w:val="00550F81"/>
    <w:rsid w:val="005524C2"/>
    <w:rsid w:val="00555BAA"/>
    <w:rsid w:val="00556F03"/>
    <w:rsid w:val="00557DF3"/>
    <w:rsid w:val="005612F2"/>
    <w:rsid w:val="00561F93"/>
    <w:rsid w:val="005658F3"/>
    <w:rsid w:val="00572E7A"/>
    <w:rsid w:val="0057527F"/>
    <w:rsid w:val="0057583D"/>
    <w:rsid w:val="00577114"/>
    <w:rsid w:val="005815EF"/>
    <w:rsid w:val="005866CE"/>
    <w:rsid w:val="005931B1"/>
    <w:rsid w:val="0059735C"/>
    <w:rsid w:val="005A3432"/>
    <w:rsid w:val="005A42E3"/>
    <w:rsid w:val="005B1076"/>
    <w:rsid w:val="005B4C98"/>
    <w:rsid w:val="005C2BC9"/>
    <w:rsid w:val="005C329E"/>
    <w:rsid w:val="005C3BA9"/>
    <w:rsid w:val="005D24A7"/>
    <w:rsid w:val="005D5E97"/>
    <w:rsid w:val="005D67F2"/>
    <w:rsid w:val="005D68B4"/>
    <w:rsid w:val="005E6CCB"/>
    <w:rsid w:val="005F58CB"/>
    <w:rsid w:val="005F672F"/>
    <w:rsid w:val="005F6B70"/>
    <w:rsid w:val="0060323E"/>
    <w:rsid w:val="00607E79"/>
    <w:rsid w:val="00611403"/>
    <w:rsid w:val="0062024B"/>
    <w:rsid w:val="0062219C"/>
    <w:rsid w:val="006418EA"/>
    <w:rsid w:val="006419EB"/>
    <w:rsid w:val="006462DE"/>
    <w:rsid w:val="006554EF"/>
    <w:rsid w:val="0066098F"/>
    <w:rsid w:val="0066418B"/>
    <w:rsid w:val="006678E2"/>
    <w:rsid w:val="00677AE3"/>
    <w:rsid w:val="0068093F"/>
    <w:rsid w:val="0068392A"/>
    <w:rsid w:val="006862DB"/>
    <w:rsid w:val="006863A3"/>
    <w:rsid w:val="00686ED9"/>
    <w:rsid w:val="006871A4"/>
    <w:rsid w:val="006A1E52"/>
    <w:rsid w:val="006A1F29"/>
    <w:rsid w:val="006A475B"/>
    <w:rsid w:val="006A6903"/>
    <w:rsid w:val="006B1013"/>
    <w:rsid w:val="006B1EBE"/>
    <w:rsid w:val="006B251B"/>
    <w:rsid w:val="006C0191"/>
    <w:rsid w:val="006C5E14"/>
    <w:rsid w:val="006D23F1"/>
    <w:rsid w:val="006E4BC7"/>
    <w:rsid w:val="006F7A22"/>
    <w:rsid w:val="00700576"/>
    <w:rsid w:val="007033D2"/>
    <w:rsid w:val="00710753"/>
    <w:rsid w:val="00711A2F"/>
    <w:rsid w:val="007150D3"/>
    <w:rsid w:val="00715E33"/>
    <w:rsid w:val="00731077"/>
    <w:rsid w:val="0073797B"/>
    <w:rsid w:val="007405A6"/>
    <w:rsid w:val="00744B86"/>
    <w:rsid w:val="0074739C"/>
    <w:rsid w:val="00750BE4"/>
    <w:rsid w:val="00757565"/>
    <w:rsid w:val="00760B85"/>
    <w:rsid w:val="00766B6D"/>
    <w:rsid w:val="0077269C"/>
    <w:rsid w:val="00777AD6"/>
    <w:rsid w:val="007843B7"/>
    <w:rsid w:val="00786C15"/>
    <w:rsid w:val="00787883"/>
    <w:rsid w:val="00787947"/>
    <w:rsid w:val="007A2196"/>
    <w:rsid w:val="007A27F4"/>
    <w:rsid w:val="007A635B"/>
    <w:rsid w:val="007C685D"/>
    <w:rsid w:val="007D5E45"/>
    <w:rsid w:val="00801EED"/>
    <w:rsid w:val="00803B6B"/>
    <w:rsid w:val="00812D60"/>
    <w:rsid w:val="00814151"/>
    <w:rsid w:val="00815336"/>
    <w:rsid w:val="00830149"/>
    <w:rsid w:val="00830EC1"/>
    <w:rsid w:val="00834154"/>
    <w:rsid w:val="008345CE"/>
    <w:rsid w:val="0083735E"/>
    <w:rsid w:val="008413ED"/>
    <w:rsid w:val="008438B4"/>
    <w:rsid w:val="00846CFD"/>
    <w:rsid w:val="008510E6"/>
    <w:rsid w:val="008562E1"/>
    <w:rsid w:val="00867943"/>
    <w:rsid w:val="00870224"/>
    <w:rsid w:val="00873496"/>
    <w:rsid w:val="008750A2"/>
    <w:rsid w:val="00876DB9"/>
    <w:rsid w:val="00885031"/>
    <w:rsid w:val="00896B03"/>
    <w:rsid w:val="00897410"/>
    <w:rsid w:val="008A6D8A"/>
    <w:rsid w:val="008B4D69"/>
    <w:rsid w:val="008C359D"/>
    <w:rsid w:val="008D0559"/>
    <w:rsid w:val="008D3663"/>
    <w:rsid w:val="008D3B30"/>
    <w:rsid w:val="008E0F1D"/>
    <w:rsid w:val="008E24F1"/>
    <w:rsid w:val="008E2C6A"/>
    <w:rsid w:val="008E2F5B"/>
    <w:rsid w:val="008E4663"/>
    <w:rsid w:val="008E4F99"/>
    <w:rsid w:val="008F0C50"/>
    <w:rsid w:val="00903253"/>
    <w:rsid w:val="0090411B"/>
    <w:rsid w:val="00907510"/>
    <w:rsid w:val="00910E0E"/>
    <w:rsid w:val="00914343"/>
    <w:rsid w:val="009206D8"/>
    <w:rsid w:val="00921C6A"/>
    <w:rsid w:val="00926417"/>
    <w:rsid w:val="00932245"/>
    <w:rsid w:val="009338C9"/>
    <w:rsid w:val="009341FC"/>
    <w:rsid w:val="009374BA"/>
    <w:rsid w:val="0094271E"/>
    <w:rsid w:val="009613C1"/>
    <w:rsid w:val="00967DF7"/>
    <w:rsid w:val="0097064E"/>
    <w:rsid w:val="00973A1E"/>
    <w:rsid w:val="009767A6"/>
    <w:rsid w:val="009774D6"/>
    <w:rsid w:val="00983E59"/>
    <w:rsid w:val="00997D1C"/>
    <w:rsid w:val="009B1E57"/>
    <w:rsid w:val="009B40A0"/>
    <w:rsid w:val="009C14F4"/>
    <w:rsid w:val="009C51B6"/>
    <w:rsid w:val="009C56B6"/>
    <w:rsid w:val="009D2C23"/>
    <w:rsid w:val="009D3C25"/>
    <w:rsid w:val="009D6CA3"/>
    <w:rsid w:val="009E2234"/>
    <w:rsid w:val="009F5F81"/>
    <w:rsid w:val="009F7ED4"/>
    <w:rsid w:val="00A01794"/>
    <w:rsid w:val="00A03E34"/>
    <w:rsid w:val="00A047A7"/>
    <w:rsid w:val="00A06F6A"/>
    <w:rsid w:val="00A12A23"/>
    <w:rsid w:val="00A15AFA"/>
    <w:rsid w:val="00A2384B"/>
    <w:rsid w:val="00A250B5"/>
    <w:rsid w:val="00A25F1F"/>
    <w:rsid w:val="00A26188"/>
    <w:rsid w:val="00A37762"/>
    <w:rsid w:val="00A45DDE"/>
    <w:rsid w:val="00A4649B"/>
    <w:rsid w:val="00A55D06"/>
    <w:rsid w:val="00A6185E"/>
    <w:rsid w:val="00A619BE"/>
    <w:rsid w:val="00A63010"/>
    <w:rsid w:val="00A63BFD"/>
    <w:rsid w:val="00A65CDA"/>
    <w:rsid w:val="00A66389"/>
    <w:rsid w:val="00A71389"/>
    <w:rsid w:val="00A72E0A"/>
    <w:rsid w:val="00A7536F"/>
    <w:rsid w:val="00A83223"/>
    <w:rsid w:val="00A835B7"/>
    <w:rsid w:val="00A83C30"/>
    <w:rsid w:val="00A841AF"/>
    <w:rsid w:val="00A84531"/>
    <w:rsid w:val="00A8508E"/>
    <w:rsid w:val="00A856B1"/>
    <w:rsid w:val="00A93185"/>
    <w:rsid w:val="00A93D22"/>
    <w:rsid w:val="00AA1491"/>
    <w:rsid w:val="00AA3466"/>
    <w:rsid w:val="00AC0503"/>
    <w:rsid w:val="00AC4BC6"/>
    <w:rsid w:val="00AC71C8"/>
    <w:rsid w:val="00AD12C3"/>
    <w:rsid w:val="00AD1A40"/>
    <w:rsid w:val="00AF1D4B"/>
    <w:rsid w:val="00B00364"/>
    <w:rsid w:val="00B04A1A"/>
    <w:rsid w:val="00B05DCC"/>
    <w:rsid w:val="00B11167"/>
    <w:rsid w:val="00B1515C"/>
    <w:rsid w:val="00B26229"/>
    <w:rsid w:val="00B26C02"/>
    <w:rsid w:val="00B27E84"/>
    <w:rsid w:val="00B31543"/>
    <w:rsid w:val="00B33A2B"/>
    <w:rsid w:val="00B41F2E"/>
    <w:rsid w:val="00B42B9A"/>
    <w:rsid w:val="00B479F1"/>
    <w:rsid w:val="00B56EAD"/>
    <w:rsid w:val="00B61BF3"/>
    <w:rsid w:val="00B62C0A"/>
    <w:rsid w:val="00B65F44"/>
    <w:rsid w:val="00B67C4B"/>
    <w:rsid w:val="00B835D5"/>
    <w:rsid w:val="00B837A6"/>
    <w:rsid w:val="00B87F48"/>
    <w:rsid w:val="00B90613"/>
    <w:rsid w:val="00B92C47"/>
    <w:rsid w:val="00B94707"/>
    <w:rsid w:val="00B95AB0"/>
    <w:rsid w:val="00BA0070"/>
    <w:rsid w:val="00BA3ADB"/>
    <w:rsid w:val="00BA58EB"/>
    <w:rsid w:val="00BA726E"/>
    <w:rsid w:val="00BB37A6"/>
    <w:rsid w:val="00BB3DE7"/>
    <w:rsid w:val="00BB5120"/>
    <w:rsid w:val="00BC250F"/>
    <w:rsid w:val="00BD2390"/>
    <w:rsid w:val="00BE070E"/>
    <w:rsid w:val="00BE425E"/>
    <w:rsid w:val="00BF381A"/>
    <w:rsid w:val="00BF5E1F"/>
    <w:rsid w:val="00C00E42"/>
    <w:rsid w:val="00C068EE"/>
    <w:rsid w:val="00C07908"/>
    <w:rsid w:val="00C152AB"/>
    <w:rsid w:val="00C17B03"/>
    <w:rsid w:val="00C23641"/>
    <w:rsid w:val="00C23784"/>
    <w:rsid w:val="00C260AA"/>
    <w:rsid w:val="00C30864"/>
    <w:rsid w:val="00C45688"/>
    <w:rsid w:val="00C522A9"/>
    <w:rsid w:val="00C72349"/>
    <w:rsid w:val="00C737B7"/>
    <w:rsid w:val="00C807C9"/>
    <w:rsid w:val="00C832DA"/>
    <w:rsid w:val="00C90B4D"/>
    <w:rsid w:val="00C971CE"/>
    <w:rsid w:val="00CA6266"/>
    <w:rsid w:val="00CB3897"/>
    <w:rsid w:val="00CC08DA"/>
    <w:rsid w:val="00CC6CD3"/>
    <w:rsid w:val="00CD3F44"/>
    <w:rsid w:val="00CD5A65"/>
    <w:rsid w:val="00CE1C3A"/>
    <w:rsid w:val="00CF3230"/>
    <w:rsid w:val="00CF70C7"/>
    <w:rsid w:val="00D033F2"/>
    <w:rsid w:val="00D06B30"/>
    <w:rsid w:val="00D105FB"/>
    <w:rsid w:val="00D12F55"/>
    <w:rsid w:val="00D156D6"/>
    <w:rsid w:val="00D1714A"/>
    <w:rsid w:val="00D204CB"/>
    <w:rsid w:val="00D30EFC"/>
    <w:rsid w:val="00D43E53"/>
    <w:rsid w:val="00D44B5F"/>
    <w:rsid w:val="00D47E93"/>
    <w:rsid w:val="00D50BFD"/>
    <w:rsid w:val="00D534DB"/>
    <w:rsid w:val="00D5672C"/>
    <w:rsid w:val="00D56A27"/>
    <w:rsid w:val="00D6530C"/>
    <w:rsid w:val="00D81845"/>
    <w:rsid w:val="00D94007"/>
    <w:rsid w:val="00D95223"/>
    <w:rsid w:val="00DA0A9E"/>
    <w:rsid w:val="00DA7FCC"/>
    <w:rsid w:val="00DC491D"/>
    <w:rsid w:val="00DE084A"/>
    <w:rsid w:val="00DE109C"/>
    <w:rsid w:val="00DE598C"/>
    <w:rsid w:val="00DF0F52"/>
    <w:rsid w:val="00DF2423"/>
    <w:rsid w:val="00DF5617"/>
    <w:rsid w:val="00DF5A18"/>
    <w:rsid w:val="00E01327"/>
    <w:rsid w:val="00E05822"/>
    <w:rsid w:val="00E10CD2"/>
    <w:rsid w:val="00E122BE"/>
    <w:rsid w:val="00E13997"/>
    <w:rsid w:val="00E369DB"/>
    <w:rsid w:val="00E67DDC"/>
    <w:rsid w:val="00E94853"/>
    <w:rsid w:val="00EB391C"/>
    <w:rsid w:val="00EC7BBC"/>
    <w:rsid w:val="00ED1C3F"/>
    <w:rsid w:val="00EE4F1E"/>
    <w:rsid w:val="00EF6478"/>
    <w:rsid w:val="00EF711A"/>
    <w:rsid w:val="00F15F35"/>
    <w:rsid w:val="00F2150C"/>
    <w:rsid w:val="00F2190D"/>
    <w:rsid w:val="00F231D3"/>
    <w:rsid w:val="00F2460D"/>
    <w:rsid w:val="00F261FF"/>
    <w:rsid w:val="00F413A4"/>
    <w:rsid w:val="00F42FD2"/>
    <w:rsid w:val="00F65B9B"/>
    <w:rsid w:val="00F6729C"/>
    <w:rsid w:val="00F70CD4"/>
    <w:rsid w:val="00F72A6E"/>
    <w:rsid w:val="00F73ADF"/>
    <w:rsid w:val="00F74216"/>
    <w:rsid w:val="00F87964"/>
    <w:rsid w:val="00F95AE0"/>
    <w:rsid w:val="00FA4526"/>
    <w:rsid w:val="00FA6AB7"/>
    <w:rsid w:val="00FB0C43"/>
    <w:rsid w:val="00FB57ED"/>
    <w:rsid w:val="00FC1CD7"/>
    <w:rsid w:val="00FC75FE"/>
    <w:rsid w:val="00FE4499"/>
    <w:rsid w:val="00FE6F5D"/>
    <w:rsid w:val="00FF6E60"/>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D712C0C"/>
  <w15:chartTrackingRefBased/>
  <w15:docId w15:val="{4D33A896-AED6-4F4C-9A84-83A5BBD4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5E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C56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C7C7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B2C7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E1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311BF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11BF5"/>
    <w:rPr>
      <w:sz w:val="16"/>
      <w:szCs w:val="16"/>
    </w:rPr>
  </w:style>
  <w:style w:type="paragraph" w:styleId="CommentText">
    <w:name w:val="annotation text"/>
    <w:basedOn w:val="Normal"/>
    <w:link w:val="CommentTextChar"/>
    <w:uiPriority w:val="99"/>
    <w:unhideWhenUsed/>
    <w:rsid w:val="00311BF5"/>
    <w:pPr>
      <w:spacing w:line="240" w:lineRule="auto"/>
    </w:pPr>
    <w:rPr>
      <w:sz w:val="20"/>
      <w:szCs w:val="20"/>
    </w:rPr>
  </w:style>
  <w:style w:type="character" w:customStyle="1" w:styleId="CommentTextChar">
    <w:name w:val="Comment Text Char"/>
    <w:basedOn w:val="DefaultParagraphFont"/>
    <w:link w:val="CommentText"/>
    <w:uiPriority w:val="99"/>
    <w:rsid w:val="00311BF5"/>
    <w:rPr>
      <w:sz w:val="20"/>
      <w:szCs w:val="20"/>
    </w:rPr>
  </w:style>
  <w:style w:type="paragraph" w:styleId="CommentSubject">
    <w:name w:val="annotation subject"/>
    <w:basedOn w:val="CommentText"/>
    <w:next w:val="CommentText"/>
    <w:link w:val="CommentSubjectChar"/>
    <w:uiPriority w:val="99"/>
    <w:semiHidden/>
    <w:unhideWhenUsed/>
    <w:rsid w:val="00311BF5"/>
    <w:rPr>
      <w:b/>
      <w:bCs/>
    </w:rPr>
  </w:style>
  <w:style w:type="character" w:customStyle="1" w:styleId="CommentSubjectChar">
    <w:name w:val="Comment Subject Char"/>
    <w:basedOn w:val="CommentTextChar"/>
    <w:link w:val="CommentSubject"/>
    <w:uiPriority w:val="99"/>
    <w:semiHidden/>
    <w:rsid w:val="00311BF5"/>
    <w:rPr>
      <w:b/>
      <w:bCs/>
      <w:sz w:val="20"/>
      <w:szCs w:val="20"/>
    </w:rPr>
  </w:style>
  <w:style w:type="character" w:styleId="PlaceholderText">
    <w:name w:val="Placeholder Text"/>
    <w:basedOn w:val="DefaultParagraphFont"/>
    <w:uiPriority w:val="99"/>
    <w:semiHidden/>
    <w:rsid w:val="00311BF5"/>
    <w:rPr>
      <w:color w:val="808080"/>
    </w:rPr>
  </w:style>
  <w:style w:type="paragraph" w:styleId="Header">
    <w:name w:val="header"/>
    <w:basedOn w:val="Normal"/>
    <w:link w:val="HeaderChar"/>
    <w:uiPriority w:val="99"/>
    <w:unhideWhenUsed/>
    <w:rsid w:val="00311B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BF5"/>
  </w:style>
  <w:style w:type="paragraph" w:styleId="Footer">
    <w:name w:val="footer"/>
    <w:basedOn w:val="Normal"/>
    <w:link w:val="FooterChar"/>
    <w:uiPriority w:val="99"/>
    <w:unhideWhenUsed/>
    <w:rsid w:val="00311B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BF5"/>
  </w:style>
  <w:style w:type="character" w:styleId="LineNumber">
    <w:name w:val="line number"/>
    <w:basedOn w:val="DefaultParagraphFont"/>
    <w:uiPriority w:val="99"/>
    <w:semiHidden/>
    <w:unhideWhenUsed/>
    <w:rsid w:val="00311BF5"/>
  </w:style>
  <w:style w:type="paragraph" w:customStyle="1" w:styleId="EndNoteBibliographyTitle">
    <w:name w:val="EndNote Bibliography Title"/>
    <w:basedOn w:val="Normal"/>
    <w:link w:val="EndNoteBibliographyTitleChar"/>
    <w:rsid w:val="00311BF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11BF5"/>
    <w:rPr>
      <w:rFonts w:ascii="Calibri" w:hAnsi="Calibri" w:cs="Calibri"/>
      <w:noProof/>
    </w:rPr>
  </w:style>
  <w:style w:type="paragraph" w:customStyle="1" w:styleId="EndNoteBibliography">
    <w:name w:val="EndNote Bibliography"/>
    <w:basedOn w:val="Normal"/>
    <w:link w:val="EndNoteBibliographyChar"/>
    <w:rsid w:val="00311BF5"/>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311BF5"/>
    <w:rPr>
      <w:rFonts w:ascii="Calibri" w:hAnsi="Calibri" w:cs="Calibri"/>
      <w:noProof/>
    </w:rPr>
  </w:style>
  <w:style w:type="character" w:styleId="Hyperlink">
    <w:name w:val="Hyperlink"/>
    <w:basedOn w:val="DefaultParagraphFont"/>
    <w:uiPriority w:val="99"/>
    <w:unhideWhenUsed/>
    <w:rsid w:val="00311BF5"/>
    <w:rPr>
      <w:color w:val="0563C1" w:themeColor="hyperlink"/>
      <w:u w:val="single"/>
    </w:rPr>
  </w:style>
  <w:style w:type="character" w:styleId="UnresolvedMention">
    <w:name w:val="Unresolved Mention"/>
    <w:basedOn w:val="DefaultParagraphFont"/>
    <w:uiPriority w:val="99"/>
    <w:semiHidden/>
    <w:unhideWhenUsed/>
    <w:rsid w:val="00311BF5"/>
    <w:rPr>
      <w:color w:val="605E5C"/>
      <w:shd w:val="clear" w:color="auto" w:fill="E1DFDD"/>
    </w:rPr>
  </w:style>
  <w:style w:type="paragraph" w:styleId="Revision">
    <w:name w:val="Revision"/>
    <w:hidden/>
    <w:uiPriority w:val="99"/>
    <w:semiHidden/>
    <w:rsid w:val="00311BF5"/>
    <w:pPr>
      <w:spacing w:after="0" w:line="240" w:lineRule="auto"/>
    </w:pPr>
  </w:style>
  <w:style w:type="character" w:styleId="Mention">
    <w:name w:val="Mention"/>
    <w:basedOn w:val="DefaultParagraphFont"/>
    <w:uiPriority w:val="99"/>
    <w:unhideWhenUsed/>
    <w:rsid w:val="00311BF5"/>
    <w:rPr>
      <w:color w:val="2B579A"/>
      <w:shd w:val="clear" w:color="auto" w:fill="E1DFDD"/>
    </w:rPr>
  </w:style>
  <w:style w:type="character" w:styleId="FollowedHyperlink">
    <w:name w:val="FollowedHyperlink"/>
    <w:basedOn w:val="DefaultParagraphFont"/>
    <w:uiPriority w:val="99"/>
    <w:semiHidden/>
    <w:unhideWhenUsed/>
    <w:rsid w:val="00311BF5"/>
    <w:rPr>
      <w:color w:val="954F72" w:themeColor="followedHyperlink"/>
      <w:u w:val="single"/>
    </w:rPr>
  </w:style>
  <w:style w:type="character" w:customStyle="1" w:styleId="Heading2Char">
    <w:name w:val="Heading 2 Char"/>
    <w:basedOn w:val="DefaultParagraphFont"/>
    <w:link w:val="Heading2"/>
    <w:uiPriority w:val="9"/>
    <w:rsid w:val="009C56B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C7C7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B2C74"/>
    <w:rPr>
      <w:rFonts w:asciiTheme="majorHAnsi" w:eastAsiaTheme="majorEastAsia" w:hAnsiTheme="majorHAnsi" w:cstheme="majorBidi"/>
      <w:i/>
      <w:iCs/>
      <w:color w:val="2F5496" w:themeColor="accent1" w:themeShade="BF"/>
    </w:rPr>
  </w:style>
  <w:style w:type="paragraph" w:styleId="ListParagraph">
    <w:name w:val="List Paragraph"/>
    <w:basedOn w:val="Normal"/>
    <w:link w:val="ListParagraphChar"/>
    <w:uiPriority w:val="34"/>
    <w:qFormat/>
    <w:rsid w:val="004A3259"/>
    <w:pPr>
      <w:ind w:left="720"/>
      <w:contextualSpacing/>
    </w:pPr>
  </w:style>
  <w:style w:type="character" w:customStyle="1" w:styleId="ListParagraphChar">
    <w:name w:val="List Paragraph Char"/>
    <w:basedOn w:val="DefaultParagraphFont"/>
    <w:link w:val="ListParagraph"/>
    <w:uiPriority w:val="34"/>
    <w:rsid w:val="004A3259"/>
  </w:style>
  <w:style w:type="paragraph" w:styleId="TOCHeading">
    <w:name w:val="TOC Heading"/>
    <w:basedOn w:val="Heading1"/>
    <w:next w:val="Normal"/>
    <w:uiPriority w:val="39"/>
    <w:unhideWhenUsed/>
    <w:qFormat/>
    <w:rsid w:val="00501A50"/>
    <w:pPr>
      <w:outlineLvl w:val="9"/>
    </w:pPr>
  </w:style>
  <w:style w:type="paragraph" w:styleId="TOC1">
    <w:name w:val="toc 1"/>
    <w:basedOn w:val="Normal"/>
    <w:next w:val="Normal"/>
    <w:autoRedefine/>
    <w:uiPriority w:val="39"/>
    <w:unhideWhenUsed/>
    <w:rsid w:val="00A7536F"/>
    <w:pPr>
      <w:tabs>
        <w:tab w:val="right" w:leader="dot" w:pos="9350"/>
      </w:tabs>
      <w:spacing w:after="100"/>
    </w:pPr>
  </w:style>
  <w:style w:type="paragraph" w:styleId="TOC2">
    <w:name w:val="toc 2"/>
    <w:basedOn w:val="Normal"/>
    <w:next w:val="Normal"/>
    <w:autoRedefine/>
    <w:uiPriority w:val="39"/>
    <w:unhideWhenUsed/>
    <w:rsid w:val="00501A50"/>
    <w:pPr>
      <w:spacing w:after="100"/>
      <w:ind w:left="220"/>
    </w:pPr>
  </w:style>
  <w:style w:type="paragraph" w:styleId="TOC3">
    <w:name w:val="toc 3"/>
    <w:basedOn w:val="Normal"/>
    <w:next w:val="Normal"/>
    <w:autoRedefine/>
    <w:uiPriority w:val="39"/>
    <w:unhideWhenUsed/>
    <w:rsid w:val="00501A50"/>
    <w:pPr>
      <w:spacing w:after="100"/>
      <w:ind w:left="440"/>
    </w:pPr>
  </w:style>
  <w:style w:type="table" w:styleId="TableGrid">
    <w:name w:val="Table Grid"/>
    <w:basedOn w:val="TableNormal"/>
    <w:uiPriority w:val="39"/>
    <w:rsid w:val="00317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18581">
      <w:bodyDiv w:val="1"/>
      <w:marLeft w:val="0"/>
      <w:marRight w:val="0"/>
      <w:marTop w:val="0"/>
      <w:marBottom w:val="0"/>
      <w:divBdr>
        <w:top w:val="none" w:sz="0" w:space="0" w:color="auto"/>
        <w:left w:val="none" w:sz="0" w:space="0" w:color="auto"/>
        <w:bottom w:val="none" w:sz="0" w:space="0" w:color="auto"/>
        <w:right w:val="none" w:sz="0" w:space="0" w:color="auto"/>
      </w:divBdr>
    </w:div>
    <w:div w:id="137232703">
      <w:bodyDiv w:val="1"/>
      <w:marLeft w:val="0"/>
      <w:marRight w:val="0"/>
      <w:marTop w:val="0"/>
      <w:marBottom w:val="0"/>
      <w:divBdr>
        <w:top w:val="none" w:sz="0" w:space="0" w:color="auto"/>
        <w:left w:val="none" w:sz="0" w:space="0" w:color="auto"/>
        <w:bottom w:val="none" w:sz="0" w:space="0" w:color="auto"/>
        <w:right w:val="none" w:sz="0" w:space="0" w:color="auto"/>
      </w:divBdr>
    </w:div>
    <w:div w:id="696347601">
      <w:bodyDiv w:val="1"/>
      <w:marLeft w:val="0"/>
      <w:marRight w:val="0"/>
      <w:marTop w:val="0"/>
      <w:marBottom w:val="0"/>
      <w:divBdr>
        <w:top w:val="none" w:sz="0" w:space="0" w:color="auto"/>
        <w:left w:val="none" w:sz="0" w:space="0" w:color="auto"/>
        <w:bottom w:val="none" w:sz="0" w:space="0" w:color="auto"/>
        <w:right w:val="none" w:sz="0" w:space="0" w:color="auto"/>
      </w:divBdr>
    </w:div>
    <w:div w:id="749959388">
      <w:bodyDiv w:val="1"/>
      <w:marLeft w:val="0"/>
      <w:marRight w:val="0"/>
      <w:marTop w:val="0"/>
      <w:marBottom w:val="0"/>
      <w:divBdr>
        <w:top w:val="none" w:sz="0" w:space="0" w:color="auto"/>
        <w:left w:val="none" w:sz="0" w:space="0" w:color="auto"/>
        <w:bottom w:val="none" w:sz="0" w:space="0" w:color="auto"/>
        <w:right w:val="none" w:sz="0" w:space="0" w:color="auto"/>
      </w:divBdr>
      <w:divsChild>
        <w:div w:id="1217812413">
          <w:marLeft w:val="0"/>
          <w:marRight w:val="0"/>
          <w:marTop w:val="0"/>
          <w:marBottom w:val="0"/>
          <w:divBdr>
            <w:top w:val="none" w:sz="0" w:space="0" w:color="auto"/>
            <w:left w:val="none" w:sz="0" w:space="0" w:color="auto"/>
            <w:bottom w:val="none" w:sz="0" w:space="0" w:color="auto"/>
            <w:right w:val="none" w:sz="0" w:space="0" w:color="auto"/>
          </w:divBdr>
        </w:div>
        <w:div w:id="113644463">
          <w:marLeft w:val="0"/>
          <w:marRight w:val="0"/>
          <w:marTop w:val="0"/>
          <w:marBottom w:val="0"/>
          <w:divBdr>
            <w:top w:val="none" w:sz="0" w:space="0" w:color="auto"/>
            <w:left w:val="none" w:sz="0" w:space="0" w:color="auto"/>
            <w:bottom w:val="none" w:sz="0" w:space="0" w:color="auto"/>
            <w:right w:val="none" w:sz="0" w:space="0" w:color="auto"/>
          </w:divBdr>
        </w:div>
        <w:div w:id="1048719565">
          <w:marLeft w:val="0"/>
          <w:marRight w:val="0"/>
          <w:marTop w:val="0"/>
          <w:marBottom w:val="0"/>
          <w:divBdr>
            <w:top w:val="none" w:sz="0" w:space="0" w:color="auto"/>
            <w:left w:val="none" w:sz="0" w:space="0" w:color="auto"/>
            <w:bottom w:val="none" w:sz="0" w:space="0" w:color="auto"/>
            <w:right w:val="none" w:sz="0" w:space="0" w:color="auto"/>
          </w:divBdr>
        </w:div>
      </w:divsChild>
    </w:div>
    <w:div w:id="1257791157">
      <w:bodyDiv w:val="1"/>
      <w:marLeft w:val="0"/>
      <w:marRight w:val="0"/>
      <w:marTop w:val="0"/>
      <w:marBottom w:val="0"/>
      <w:divBdr>
        <w:top w:val="none" w:sz="0" w:space="0" w:color="auto"/>
        <w:left w:val="none" w:sz="0" w:space="0" w:color="auto"/>
        <w:bottom w:val="none" w:sz="0" w:space="0" w:color="auto"/>
        <w:right w:val="none" w:sz="0" w:space="0" w:color="auto"/>
      </w:divBdr>
    </w:div>
    <w:div w:id="1310985924">
      <w:bodyDiv w:val="1"/>
      <w:marLeft w:val="0"/>
      <w:marRight w:val="0"/>
      <w:marTop w:val="0"/>
      <w:marBottom w:val="0"/>
      <w:divBdr>
        <w:top w:val="none" w:sz="0" w:space="0" w:color="auto"/>
        <w:left w:val="none" w:sz="0" w:space="0" w:color="auto"/>
        <w:bottom w:val="none" w:sz="0" w:space="0" w:color="auto"/>
        <w:right w:val="none" w:sz="0" w:space="0" w:color="auto"/>
      </w:divBdr>
    </w:div>
    <w:div w:id="1328285700">
      <w:bodyDiv w:val="1"/>
      <w:marLeft w:val="0"/>
      <w:marRight w:val="0"/>
      <w:marTop w:val="0"/>
      <w:marBottom w:val="0"/>
      <w:divBdr>
        <w:top w:val="none" w:sz="0" w:space="0" w:color="auto"/>
        <w:left w:val="none" w:sz="0" w:space="0" w:color="auto"/>
        <w:bottom w:val="none" w:sz="0" w:space="0" w:color="auto"/>
        <w:right w:val="none" w:sz="0" w:space="0" w:color="auto"/>
      </w:divBdr>
    </w:div>
    <w:div w:id="1405253488">
      <w:bodyDiv w:val="1"/>
      <w:marLeft w:val="0"/>
      <w:marRight w:val="0"/>
      <w:marTop w:val="0"/>
      <w:marBottom w:val="0"/>
      <w:divBdr>
        <w:top w:val="none" w:sz="0" w:space="0" w:color="auto"/>
        <w:left w:val="none" w:sz="0" w:space="0" w:color="auto"/>
        <w:bottom w:val="none" w:sz="0" w:space="0" w:color="auto"/>
        <w:right w:val="none" w:sz="0" w:space="0" w:color="auto"/>
      </w:divBdr>
    </w:div>
    <w:div w:id="1463308507">
      <w:bodyDiv w:val="1"/>
      <w:marLeft w:val="0"/>
      <w:marRight w:val="0"/>
      <w:marTop w:val="0"/>
      <w:marBottom w:val="0"/>
      <w:divBdr>
        <w:top w:val="none" w:sz="0" w:space="0" w:color="auto"/>
        <w:left w:val="none" w:sz="0" w:space="0" w:color="auto"/>
        <w:bottom w:val="none" w:sz="0" w:space="0" w:color="auto"/>
        <w:right w:val="none" w:sz="0" w:space="0" w:color="auto"/>
      </w:divBdr>
    </w:div>
    <w:div w:id="1645041854">
      <w:bodyDiv w:val="1"/>
      <w:marLeft w:val="0"/>
      <w:marRight w:val="0"/>
      <w:marTop w:val="0"/>
      <w:marBottom w:val="0"/>
      <w:divBdr>
        <w:top w:val="none" w:sz="0" w:space="0" w:color="auto"/>
        <w:left w:val="none" w:sz="0" w:space="0" w:color="auto"/>
        <w:bottom w:val="none" w:sz="0" w:space="0" w:color="auto"/>
        <w:right w:val="none" w:sz="0" w:space="0" w:color="auto"/>
      </w:divBdr>
    </w:div>
    <w:div w:id="199603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4.png"/><Relationship Id="rId21" Type="http://schemas.openxmlformats.org/officeDocument/2006/relationships/image" Target="media/image8.png"/><Relationship Id="rId42" Type="http://schemas.openxmlformats.org/officeDocument/2006/relationships/hyperlink" Target="https://doi.org/10.1016/j.cclet.2022.03.098" TargetMode="External"/><Relationship Id="rId63" Type="http://schemas.openxmlformats.org/officeDocument/2006/relationships/hyperlink" Target="https://doi.org/10.1039/C9JA00206E" TargetMode="External"/><Relationship Id="rId84" Type="http://schemas.openxmlformats.org/officeDocument/2006/relationships/hyperlink" Target="https://doi.org/10.1073/pnas.1610028113" TargetMode="External"/><Relationship Id="rId16" Type="http://schemas.openxmlformats.org/officeDocument/2006/relationships/image" Target="media/image4.png"/><Relationship Id="rId107" Type="http://schemas.openxmlformats.org/officeDocument/2006/relationships/oleObject" Target="embeddings/oleObject1.bin"/><Relationship Id="rId11" Type="http://schemas.openxmlformats.org/officeDocument/2006/relationships/footer" Target="footer4.xml"/><Relationship Id="rId32" Type="http://schemas.openxmlformats.org/officeDocument/2006/relationships/image" Target="media/image19.png"/><Relationship Id="rId37" Type="http://schemas.openxmlformats.org/officeDocument/2006/relationships/hyperlink" Target="https://doi.org/10.1016/j.aca.2019.02.042" TargetMode="External"/><Relationship Id="rId53" Type="http://schemas.openxmlformats.org/officeDocument/2006/relationships/hyperlink" Target="https://doi.org/10.1039/C9NR06080D" TargetMode="External"/><Relationship Id="rId58" Type="http://schemas.openxmlformats.org/officeDocument/2006/relationships/hyperlink" Target="https://doi.org/10.1007/s00216-021-03564-5" TargetMode="External"/><Relationship Id="rId74" Type="http://schemas.openxmlformats.org/officeDocument/2006/relationships/hyperlink" Target="https://doi.org/10.1039/DF9511100055" TargetMode="External"/><Relationship Id="rId79" Type="http://schemas.openxmlformats.org/officeDocument/2006/relationships/hyperlink" Target="https://doi.org/10.1021/ac402980q" TargetMode="External"/><Relationship Id="rId102" Type="http://schemas.openxmlformats.org/officeDocument/2006/relationships/image" Target="media/image20.png"/><Relationship Id="rId123" Type="http://schemas.openxmlformats.org/officeDocument/2006/relationships/image" Target="media/image40.png"/><Relationship Id="rId128" Type="http://schemas.openxmlformats.org/officeDocument/2006/relationships/image" Target="media/image45.png"/><Relationship Id="rId5" Type="http://schemas.openxmlformats.org/officeDocument/2006/relationships/webSettings" Target="webSettings.xml"/><Relationship Id="rId90" Type="http://schemas.openxmlformats.org/officeDocument/2006/relationships/hyperlink" Target="https://doi.org/10.1016/j.addr.2015.09.012" TargetMode="External"/><Relationship Id="rId95" Type="http://schemas.openxmlformats.org/officeDocument/2006/relationships/hyperlink" Target="https://doi.org/10.1021/jacs.7b04022" TargetMode="Externa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hyperlink" Target="https://doi.org/10.1016/j.algal.2020.101964" TargetMode="External"/><Relationship Id="rId48" Type="http://schemas.openxmlformats.org/officeDocument/2006/relationships/hyperlink" Target="https://doi.org/10.1016/j.addr.2019.04.008" TargetMode="External"/><Relationship Id="rId64" Type="http://schemas.openxmlformats.org/officeDocument/2006/relationships/hyperlink" Target="https://doi.org/10.1071/EN14037" TargetMode="External"/><Relationship Id="rId69" Type="http://schemas.openxmlformats.org/officeDocument/2006/relationships/hyperlink" Target="https://doi.org/10.1007/s00216-020-02783-6" TargetMode="External"/><Relationship Id="rId113" Type="http://schemas.openxmlformats.org/officeDocument/2006/relationships/image" Target="media/image30.png"/><Relationship Id="rId118" Type="http://schemas.openxmlformats.org/officeDocument/2006/relationships/image" Target="media/image35.png"/><Relationship Id="rId134" Type="http://schemas.openxmlformats.org/officeDocument/2006/relationships/glossaryDocument" Target="glossary/document.xml"/><Relationship Id="rId80" Type="http://schemas.openxmlformats.org/officeDocument/2006/relationships/hyperlink" Target="https://doi.org/10.1021/acs.langmuir.5b01680" TargetMode="External"/><Relationship Id="rId85" Type="http://schemas.openxmlformats.org/officeDocument/2006/relationships/hyperlink" Target="https://doi.org/10.1080/14686996.2018.1517587" TargetMode="External"/><Relationship Id="rId12" Type="http://schemas.openxmlformats.org/officeDocument/2006/relationships/image" Target="media/image1.png"/><Relationship Id="rId17" Type="http://schemas.openxmlformats.org/officeDocument/2006/relationships/image" Target="media/image5.png"/><Relationship Id="rId33" Type="http://schemas.openxmlformats.org/officeDocument/2006/relationships/hyperlink" Target="https://doi.org/10.1002/btm2.10003" TargetMode="External"/><Relationship Id="rId38" Type="http://schemas.openxmlformats.org/officeDocument/2006/relationships/hyperlink" Target="https://doi.org/10.1016/j.trac.2022.116796" TargetMode="External"/><Relationship Id="rId59" Type="http://schemas.openxmlformats.org/officeDocument/2006/relationships/hyperlink" Target="https://doi.org/10.1007/s00216-022-03998-5" TargetMode="External"/><Relationship Id="rId103" Type="http://schemas.openxmlformats.org/officeDocument/2006/relationships/image" Target="media/image21.png"/><Relationship Id="rId108" Type="http://schemas.openxmlformats.org/officeDocument/2006/relationships/image" Target="media/image25.png"/><Relationship Id="rId124" Type="http://schemas.openxmlformats.org/officeDocument/2006/relationships/image" Target="media/image41.png"/><Relationship Id="rId129" Type="http://schemas.openxmlformats.org/officeDocument/2006/relationships/hyperlink" Target="https://urldefense.com/v3/__https:/pubs.acs.org/doi/10.1021/acs.analchem.9b01870*3E__;JQ!!GNU8KkXDZlD12Q!6P8ZkDoM8TXKQdqlPq03pXXnA-PmyipnwWltUkF_DHz5OexAjgc_joe3IsomGMpP6qmsR8PdvMm7Btw0gQ$" TargetMode="External"/><Relationship Id="rId54" Type="http://schemas.openxmlformats.org/officeDocument/2006/relationships/hyperlink" Target="https://doi.org/10.3390/ijms23137400" TargetMode="External"/><Relationship Id="rId70" Type="http://schemas.openxmlformats.org/officeDocument/2006/relationships/hyperlink" Target="https://doi.org/10.1021/ja907069u" TargetMode="External"/><Relationship Id="rId75" Type="http://schemas.openxmlformats.org/officeDocument/2006/relationships/hyperlink" Target="https://doi.org/10.1038/s41467-020-17632-4" TargetMode="External"/><Relationship Id="rId91" Type="http://schemas.openxmlformats.org/officeDocument/2006/relationships/hyperlink" Target="https://doi.org/10.2217/nnm.11.19" TargetMode="External"/><Relationship Id="rId96" Type="http://schemas.openxmlformats.org/officeDocument/2006/relationships/hyperlink" Target="https://doi.org/10.1002/nano.20210025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hyperlink" Target="https://doi.org/10.1088/1361-6528/ab5bc8" TargetMode="External"/><Relationship Id="rId114" Type="http://schemas.openxmlformats.org/officeDocument/2006/relationships/image" Target="media/image31.png"/><Relationship Id="rId119" Type="http://schemas.openxmlformats.org/officeDocument/2006/relationships/image" Target="media/image36.png"/><Relationship Id="rId44" Type="http://schemas.openxmlformats.org/officeDocument/2006/relationships/hyperlink" Target="https://doi.org/10.1016/j.aca.2022.340756" TargetMode="External"/><Relationship Id="rId60" Type="http://schemas.openxmlformats.org/officeDocument/2006/relationships/hyperlink" Target="https://doi.org/10.1002/adma.201901556" TargetMode="External"/><Relationship Id="rId65" Type="http://schemas.openxmlformats.org/officeDocument/2006/relationships/hyperlink" Target="https://doi.org/10.1016/j.talanta.2020.121404" TargetMode="External"/><Relationship Id="rId81" Type="http://schemas.openxmlformats.org/officeDocument/2006/relationships/hyperlink" Target="https://doi.org/10.3390/nano10061119" TargetMode="External"/><Relationship Id="rId86" Type="http://schemas.openxmlformats.org/officeDocument/2006/relationships/hyperlink" Target="https://doi.org/10.1021/ac800834n" TargetMode="External"/><Relationship Id="rId130" Type="http://schemas.openxmlformats.org/officeDocument/2006/relationships/hyperlink" Target="mailto:africk256@ou.edu" TargetMode="External"/><Relationship Id="rId135" Type="http://schemas.openxmlformats.org/officeDocument/2006/relationships/theme" Target="theme/theme1.xml"/><Relationship Id="rId13" Type="http://schemas.openxmlformats.org/officeDocument/2006/relationships/hyperlink" Target="https://www.sciencedirect.com/science/article/pii/S0165993623002595" TargetMode="External"/><Relationship Id="rId18" Type="http://schemas.openxmlformats.org/officeDocument/2006/relationships/hyperlink" Target="https://doi.org/10.1007/s00216-023-04540-x" TargetMode="External"/><Relationship Id="rId39" Type="http://schemas.openxmlformats.org/officeDocument/2006/relationships/hyperlink" Target="https://doi.org/10.1016/j.trac.2020.116042" TargetMode="External"/><Relationship Id="rId109" Type="http://schemas.openxmlformats.org/officeDocument/2006/relationships/image" Target="media/image26.png"/><Relationship Id="rId34" Type="http://schemas.openxmlformats.org/officeDocument/2006/relationships/hyperlink" Target="https://doi.org/10.1002/anie.201713151" TargetMode="External"/><Relationship Id="rId50" Type="http://schemas.openxmlformats.org/officeDocument/2006/relationships/hyperlink" Target="https://doi.org/10.2217/nnm.16.5" TargetMode="External"/><Relationship Id="rId55" Type="http://schemas.openxmlformats.org/officeDocument/2006/relationships/hyperlink" Target="https://doi.org/10.3390/ijms222010952" TargetMode="External"/><Relationship Id="rId76" Type="http://schemas.openxmlformats.org/officeDocument/2006/relationships/hyperlink" Target="https://doi.org/10.1002/asia.201201105" TargetMode="External"/><Relationship Id="rId97" Type="http://schemas.openxmlformats.org/officeDocument/2006/relationships/hyperlink" Target="https://doi.org/10.1016/j.mattod.2022.01.025" TargetMode="External"/><Relationship Id="rId104" Type="http://schemas.openxmlformats.org/officeDocument/2006/relationships/image" Target="media/image22.png"/><Relationship Id="rId120" Type="http://schemas.openxmlformats.org/officeDocument/2006/relationships/image" Target="media/image37.png"/><Relationship Id="rId125" Type="http://schemas.openxmlformats.org/officeDocument/2006/relationships/image" Target="media/image42.png"/><Relationship Id="rId7" Type="http://schemas.openxmlformats.org/officeDocument/2006/relationships/endnotes" Target="endnotes.xml"/><Relationship Id="rId71" Type="http://schemas.openxmlformats.org/officeDocument/2006/relationships/hyperlink" Target="https://doi.org/10.1002/ppsc.201300256" TargetMode="External"/><Relationship Id="rId92" Type="http://schemas.openxmlformats.org/officeDocument/2006/relationships/hyperlink" Target="https://doi.org/10.1021/acs.jpca.5b08781" TargetMode="Externa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hyperlink" Target="https://doi.org/10.1016/j.aca.2021.339389" TargetMode="External"/><Relationship Id="rId45" Type="http://schemas.openxmlformats.org/officeDocument/2006/relationships/hyperlink" Target="https://doi.org/10.1016/j.drudis.2015.06.001" TargetMode="External"/><Relationship Id="rId66" Type="http://schemas.openxmlformats.org/officeDocument/2006/relationships/hyperlink" Target="https://doi.org/10.1007/s00604-019-4057-6" TargetMode="External"/><Relationship Id="rId87" Type="http://schemas.openxmlformats.org/officeDocument/2006/relationships/hyperlink" Target="https://doi.org/10.1088/1742-6596/1083/1/012040" TargetMode="External"/><Relationship Id="rId110" Type="http://schemas.openxmlformats.org/officeDocument/2006/relationships/image" Target="media/image27.png"/><Relationship Id="rId115" Type="http://schemas.openxmlformats.org/officeDocument/2006/relationships/image" Target="media/image32.png"/><Relationship Id="rId131" Type="http://schemas.openxmlformats.org/officeDocument/2006/relationships/hyperlink" Target="mailto:africk256@ou.edu" TargetMode="External"/><Relationship Id="rId61" Type="http://schemas.openxmlformats.org/officeDocument/2006/relationships/hyperlink" Target="https://doi.org/10.1007/s11051-008-9435-7" TargetMode="External"/><Relationship Id="rId82" Type="http://schemas.openxmlformats.org/officeDocument/2006/relationships/hyperlink" Target="https://doi.org/10.1021/ac0703395" TargetMode="External"/><Relationship Id="rId19" Type="http://schemas.openxmlformats.org/officeDocument/2006/relationships/image" Target="media/image6.png"/><Relationship Id="rId14" Type="http://schemas.openxmlformats.org/officeDocument/2006/relationships/image" Target="media/image2.png"/><Relationship Id="rId30" Type="http://schemas.openxmlformats.org/officeDocument/2006/relationships/image" Target="media/image17.png"/><Relationship Id="rId35" Type="http://schemas.openxmlformats.org/officeDocument/2006/relationships/hyperlink" Target="https://doi.org/10.1002/med.21981" TargetMode="External"/><Relationship Id="rId56" Type="http://schemas.openxmlformats.org/officeDocument/2006/relationships/hyperlink" Target="https://doi.org/10.1007/s00216-019-02154-w" TargetMode="External"/><Relationship Id="rId77" Type="http://schemas.openxmlformats.org/officeDocument/2006/relationships/hyperlink" Target="https://doi.org/10.1021/ac201952t" TargetMode="External"/><Relationship Id="rId100" Type="http://schemas.openxmlformats.org/officeDocument/2006/relationships/hyperlink" Target="https://doi.org/10.1007/s00216-004-2972-8" TargetMode="External"/><Relationship Id="rId105" Type="http://schemas.openxmlformats.org/officeDocument/2006/relationships/image" Target="media/image23.png"/><Relationship Id="rId126" Type="http://schemas.openxmlformats.org/officeDocument/2006/relationships/image" Target="media/image43.emf"/><Relationship Id="rId8" Type="http://schemas.openxmlformats.org/officeDocument/2006/relationships/footer" Target="footer1.xml"/><Relationship Id="rId51" Type="http://schemas.openxmlformats.org/officeDocument/2006/relationships/hyperlink" Target="https://doi.org/10.3389/fbioe.2019.00415" TargetMode="External"/><Relationship Id="rId72" Type="http://schemas.openxmlformats.org/officeDocument/2006/relationships/hyperlink" Target="https://doi.org/10.1016/j.jhazmat.2019.121063" TargetMode="External"/><Relationship Id="rId93" Type="http://schemas.openxmlformats.org/officeDocument/2006/relationships/hyperlink" Target="https://doi.org/10.1039/C5NR03497C" TargetMode="External"/><Relationship Id="rId98" Type="http://schemas.openxmlformats.org/officeDocument/2006/relationships/hyperlink" Target="https://doi.org/10.1002/jbm.a.37294" TargetMode="External"/><Relationship Id="rId121" Type="http://schemas.openxmlformats.org/officeDocument/2006/relationships/image" Target="media/image38.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hyperlink" Target="https://doi.org/10.1002/smll.201907674" TargetMode="External"/><Relationship Id="rId67" Type="http://schemas.openxmlformats.org/officeDocument/2006/relationships/hyperlink" Target="https://doi.org/10.1039/C8AN02063A" TargetMode="External"/><Relationship Id="rId116" Type="http://schemas.openxmlformats.org/officeDocument/2006/relationships/image" Target="media/image33.png"/><Relationship Id="rId20" Type="http://schemas.openxmlformats.org/officeDocument/2006/relationships/image" Target="media/image7.png"/><Relationship Id="rId41" Type="http://schemas.openxmlformats.org/officeDocument/2006/relationships/hyperlink" Target="https://doi.org/10.1002/mas.21481" TargetMode="External"/><Relationship Id="rId62" Type="http://schemas.openxmlformats.org/officeDocument/2006/relationships/hyperlink" Target="https://doi.org/10.1016/j.powtec.2016.03.027" TargetMode="External"/><Relationship Id="rId83" Type="http://schemas.openxmlformats.org/officeDocument/2006/relationships/hyperlink" Target="https://doi.org/10.1038/nnano.2013.309" TargetMode="External"/><Relationship Id="rId88" Type="http://schemas.openxmlformats.org/officeDocument/2006/relationships/hyperlink" Target="https://doi.org/10.1021/la203143k" TargetMode="External"/><Relationship Id="rId111" Type="http://schemas.openxmlformats.org/officeDocument/2006/relationships/image" Target="media/image28.png"/><Relationship Id="rId132" Type="http://schemas.openxmlformats.org/officeDocument/2006/relationships/footer" Target="footer5.xml"/><Relationship Id="rId15" Type="http://schemas.openxmlformats.org/officeDocument/2006/relationships/image" Target="media/image3.png"/><Relationship Id="rId36" Type="http://schemas.openxmlformats.org/officeDocument/2006/relationships/hyperlink" Target="https://doi.org/10.1016/B978-0-12-823426-6.00016-4pp" TargetMode="External"/><Relationship Id="rId57" Type="http://schemas.openxmlformats.org/officeDocument/2006/relationships/hyperlink" Target="https://doi.org/10.3390/molecules22050857" TargetMode="External"/><Relationship Id="rId106" Type="http://schemas.openxmlformats.org/officeDocument/2006/relationships/image" Target="media/image24.emf"/><Relationship Id="rId127" Type="http://schemas.openxmlformats.org/officeDocument/2006/relationships/image" Target="media/image44.png"/><Relationship Id="rId10" Type="http://schemas.openxmlformats.org/officeDocument/2006/relationships/footer" Target="footer3.xml"/><Relationship Id="rId31" Type="http://schemas.openxmlformats.org/officeDocument/2006/relationships/image" Target="media/image18.png"/><Relationship Id="rId52" Type="http://schemas.openxmlformats.org/officeDocument/2006/relationships/hyperlink" Target="https://doi.org/10.1039/C5NR03626G" TargetMode="External"/><Relationship Id="rId73" Type="http://schemas.openxmlformats.org/officeDocument/2006/relationships/hyperlink" Target="https://doi.org/10.1039/D0RA02023" TargetMode="External"/><Relationship Id="rId78" Type="http://schemas.openxmlformats.org/officeDocument/2006/relationships/hyperlink" Target="https://doi.org/10.1021/es301787d" TargetMode="External"/><Relationship Id="rId94" Type="http://schemas.openxmlformats.org/officeDocument/2006/relationships/hyperlink" Target="https://doi.org/10.1021/acsnano.8b03900" TargetMode="External"/><Relationship Id="rId99" Type="http://schemas.openxmlformats.org/officeDocument/2006/relationships/hyperlink" Target="https://doi.org/10.1002/anie.201911135" TargetMode="External"/><Relationship Id="rId101" Type="http://schemas.openxmlformats.org/officeDocument/2006/relationships/hyperlink" Target="https://doi.org/10.1021/acsami.9b03313" TargetMode="External"/><Relationship Id="rId122"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13.png"/><Relationship Id="rId47" Type="http://schemas.openxmlformats.org/officeDocument/2006/relationships/hyperlink" Target="https://doi.org/10.1002/cyto.a.22904" TargetMode="External"/><Relationship Id="rId68" Type="http://schemas.openxmlformats.org/officeDocument/2006/relationships/hyperlink" Target="https://doi.org/10.1039/C7JA00235A" TargetMode="External"/><Relationship Id="rId89" Type="http://schemas.openxmlformats.org/officeDocument/2006/relationships/hyperlink" Target="https://doi.org/10.1021/es502422v" TargetMode="External"/><Relationship Id="rId112" Type="http://schemas.openxmlformats.org/officeDocument/2006/relationships/image" Target="media/image29.png"/><Relationship Id="rId13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DEB773C4764D9BAD7F4239CC116367"/>
        <w:category>
          <w:name w:val="General"/>
          <w:gallery w:val="placeholder"/>
        </w:category>
        <w:types>
          <w:type w:val="bbPlcHdr"/>
        </w:types>
        <w:behaviors>
          <w:behavior w:val="content"/>
        </w:behaviors>
        <w:guid w:val="{3593983C-B318-489F-B547-1C91F9FA987F}"/>
      </w:docPartPr>
      <w:docPartBody>
        <w:p w:rsidR="005A0462" w:rsidRDefault="00ED5135" w:rsidP="00ED5135">
          <w:pPr>
            <w:pStyle w:val="00DEB773C4764D9BAD7F4239CC116367"/>
          </w:pPr>
          <w:r w:rsidRPr="006511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35"/>
    <w:rsid w:val="001A267F"/>
    <w:rsid w:val="00233E1A"/>
    <w:rsid w:val="00286084"/>
    <w:rsid w:val="003D019F"/>
    <w:rsid w:val="003D289A"/>
    <w:rsid w:val="00447482"/>
    <w:rsid w:val="0044794C"/>
    <w:rsid w:val="0047274E"/>
    <w:rsid w:val="004A15A7"/>
    <w:rsid w:val="004A4C60"/>
    <w:rsid w:val="004B55A2"/>
    <w:rsid w:val="005A0462"/>
    <w:rsid w:val="005A4BC0"/>
    <w:rsid w:val="005C5503"/>
    <w:rsid w:val="007558F0"/>
    <w:rsid w:val="00763933"/>
    <w:rsid w:val="0084332C"/>
    <w:rsid w:val="0087733C"/>
    <w:rsid w:val="009019D6"/>
    <w:rsid w:val="00960881"/>
    <w:rsid w:val="00C128E3"/>
    <w:rsid w:val="00CF40A0"/>
    <w:rsid w:val="00D047D4"/>
    <w:rsid w:val="00E217A9"/>
    <w:rsid w:val="00E50ECB"/>
    <w:rsid w:val="00EB6486"/>
    <w:rsid w:val="00EC0A29"/>
    <w:rsid w:val="00EC62C7"/>
    <w:rsid w:val="00ED5135"/>
    <w:rsid w:val="00F45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3933"/>
    <w:rPr>
      <w:color w:val="808080"/>
    </w:rPr>
  </w:style>
  <w:style w:type="paragraph" w:customStyle="1" w:styleId="00DEB773C4764D9BAD7F4239CC116367">
    <w:name w:val="00DEB773C4764D9BAD7F4239CC116367"/>
    <w:rsid w:val="00ED5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8C8D3-DDBB-4A08-A6E8-D44DFAE67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6502</TotalTime>
  <Pages>225</Pages>
  <Words>66154</Words>
  <Characters>377080</Characters>
  <Application>Microsoft Office Word</Application>
  <DocSecurity>0</DocSecurity>
  <Lines>3142</Lines>
  <Paragraphs>884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Frickenstein</dc:creator>
  <cp:keywords/>
  <dc:description/>
  <cp:lastModifiedBy>Alex Frickenstein</cp:lastModifiedBy>
  <cp:revision>232</cp:revision>
  <cp:lastPrinted>2023-08-01T20:41:00Z</cp:lastPrinted>
  <dcterms:created xsi:type="dcterms:W3CDTF">2023-04-18T17:51:00Z</dcterms:created>
  <dcterms:modified xsi:type="dcterms:W3CDTF">2023-08-01T20:41:00Z</dcterms:modified>
</cp:coreProperties>
</file>